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rFonts w:hint="eastAsia" w:ascii="宋体"/>
          <w:b/>
          <w:kern w:val="0"/>
          <w:sz w:val="52"/>
          <w:szCs w:val="52"/>
        </w:rPr>
      </w:pPr>
      <w:r>
        <w:rPr>
          <w:rFonts w:hint="eastAsia" w:ascii="宋体"/>
          <w:b/>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9"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rPr>
        <w:t>台州市政府采购招标文件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kern w:val="0"/>
          <w:sz w:val="32"/>
        </w:rPr>
      </w:pPr>
      <w:r>
        <w:rPr>
          <w:rFonts w:hint="eastAsia" w:ascii="宋体"/>
          <w:b/>
          <w:kern w:val="0"/>
          <w:sz w:val="32"/>
        </w:rPr>
        <w:t>TZ</w:t>
      </w:r>
      <w:r>
        <w:rPr>
          <w:rFonts w:ascii="宋体"/>
          <w:b/>
          <w:kern w:val="0"/>
          <w:sz w:val="32"/>
        </w:rPr>
        <w:t>CG-</w:t>
      </w:r>
      <w:r>
        <w:rPr>
          <w:rFonts w:hint="eastAsia" w:ascii="宋体"/>
          <w:b/>
          <w:kern w:val="0"/>
          <w:sz w:val="32"/>
        </w:rPr>
        <w:t>202</w:t>
      </w:r>
      <w:r>
        <w:rPr>
          <w:rFonts w:hint="eastAsia" w:ascii="宋体"/>
          <w:b/>
          <w:kern w:val="0"/>
          <w:sz w:val="32"/>
          <w:lang w:val="en-US" w:eastAsia="zh-CN"/>
        </w:rPr>
        <w:t>2</w:t>
      </w:r>
      <w:r>
        <w:rPr>
          <w:rFonts w:ascii="宋体"/>
          <w:b/>
          <w:kern w:val="0"/>
          <w:sz w:val="32"/>
        </w:rPr>
        <w:t>-</w:t>
      </w:r>
      <w:r>
        <w:rPr>
          <w:rFonts w:hint="eastAsia" w:ascii="宋体"/>
          <w:b/>
          <w:kern w:val="0"/>
          <w:sz w:val="32"/>
        </w:rPr>
        <w:t>GK0</w:t>
      </w:r>
      <w:r>
        <w:rPr>
          <w:rFonts w:hint="eastAsia" w:ascii="宋体"/>
          <w:b/>
          <w:kern w:val="0"/>
          <w:sz w:val="32"/>
          <w:lang w:val="en-US" w:eastAsia="zh-CN"/>
        </w:rPr>
        <w:t>19</w:t>
      </w:r>
      <w:r>
        <w:rPr>
          <w:rFonts w:hint="eastAsia" w:ascii="宋体"/>
          <w:b/>
          <w:kern w:val="0"/>
          <w:sz w:val="32"/>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2520" w:firstLineChars="900"/>
        <w:jc w:val="left"/>
        <w:rPr>
          <w:rFonts w:hint="eastAsia" w:ascii="宋体" w:eastAsia="宋体"/>
          <w:kern w:val="0"/>
          <w:sz w:val="28"/>
          <w:lang w:val="en-US" w:eastAsia="zh-CN"/>
        </w:rPr>
      </w:pPr>
      <w:r>
        <w:rPr>
          <w:rFonts w:hint="eastAsia" w:ascii="宋体"/>
          <w:kern w:val="0"/>
          <w:sz w:val="28"/>
        </w:rPr>
        <w:t>采购项目</w:t>
      </w:r>
      <w:r>
        <w:rPr>
          <w:rFonts w:hint="eastAsia" w:ascii="宋体" w:hAnsi="Times New Roman" w:cs="Times New Roman"/>
          <w:kern w:val="0"/>
          <w:sz w:val="28"/>
        </w:rPr>
        <w:t>：物业管理项目</w:t>
      </w:r>
    </w:p>
    <w:p>
      <w:pPr>
        <w:autoSpaceDE w:val="0"/>
        <w:autoSpaceDN w:val="0"/>
        <w:adjustRightInd w:val="0"/>
        <w:spacing w:line="360" w:lineRule="auto"/>
        <w:ind w:firstLine="2520" w:firstLineChars="900"/>
        <w:jc w:val="left"/>
        <w:rPr>
          <w:rFonts w:hint="default" w:ascii="宋体" w:hAnsi="Times New Roman" w:eastAsia="宋体" w:cs="Times New Roman"/>
          <w:kern w:val="0"/>
          <w:sz w:val="28"/>
          <w:lang w:val="en-US" w:eastAsia="zh-CN"/>
        </w:rPr>
      </w:pPr>
      <w:r>
        <w:rPr>
          <w:rFonts w:hint="eastAsia" w:ascii="宋体"/>
          <w:kern w:val="0"/>
          <w:sz w:val="28"/>
        </w:rPr>
        <w:t>采 购 人：</w:t>
      </w:r>
      <w:r>
        <w:rPr>
          <w:rFonts w:hint="eastAsia" w:ascii="宋体" w:hAnsi="Times New Roman" w:cs="Times New Roman"/>
          <w:kern w:val="0"/>
          <w:sz w:val="28"/>
        </w:rPr>
        <w:t>台州科技职业学院</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rPr>
        <w:t>台州市政府采购中心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color w:val="000000" w:themeColor="text1"/>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 xml:space="preserve">2022 </w:t>
      </w:r>
      <w:r>
        <w:rPr>
          <w:rFonts w:hint="eastAsia" w:ascii="宋体" w:hAnsi="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 xml:space="preserve"> 8 </w:t>
      </w:r>
      <w:r>
        <w:rPr>
          <w:rFonts w:hint="eastAsia" w:ascii="宋体" w:hAnsi="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 xml:space="preserve"> 29 </w:t>
      </w:r>
      <w:r>
        <w:rPr>
          <w:rFonts w:hint="eastAsia" w:ascii="宋体" w:hAnsi="宋体" w:cs="宋体"/>
          <w:color w:val="000000" w:themeColor="text1"/>
          <w:kern w:val="0"/>
          <w:sz w:val="28"/>
          <w:szCs w:val="28"/>
          <w14:textFill>
            <w14:solidFill>
              <w14:schemeClr w14:val="tx1"/>
            </w14:solidFill>
          </w14:textFill>
        </w:rPr>
        <w:t>日</w:t>
      </w:r>
    </w:p>
    <w:p>
      <w:pPr>
        <w:spacing w:line="360" w:lineRule="auto"/>
      </w:pPr>
    </w:p>
    <w:p>
      <w:pPr>
        <w:pStyle w:val="30"/>
      </w:pPr>
    </w:p>
    <w:p>
      <w:pPr>
        <w:spacing w:line="360" w:lineRule="auto"/>
      </w:pPr>
    </w:p>
    <w:p>
      <w:pPr>
        <w:rPr>
          <w:rFonts w:ascii="宋体" w:hAnsi="宋体" w:cs="Arial"/>
          <w:b/>
          <w:bCs/>
          <w:sz w:val="36"/>
          <w:szCs w:val="36"/>
        </w:rPr>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pPr>
            <w:spacing w:line="480" w:lineRule="auto"/>
            <w:jc w:val="center"/>
            <w:rPr>
              <w:rFonts w:ascii="宋体" w:hAnsi="宋体"/>
              <w:kern w:val="0"/>
              <w:sz w:val="28"/>
              <w:szCs w:val="28"/>
            </w:rPr>
          </w:pPr>
          <w:bookmarkStart w:id="0" w:name="_Toc25017_WPSOffice_Type1"/>
        </w:p>
        <w:p>
          <w:pPr>
            <w:pStyle w:val="4"/>
          </w:pPr>
        </w:p>
        <w:p>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pPr>
            <w:pStyle w:val="21"/>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"_Toc4350_WPSOffice_Level1" </w:instrText>
          </w:r>
          <w:r>
            <w:rPr>
              <w:rFonts w:eastAsiaTheme="minorEastAsia" w:cstheme="minorBidi"/>
              <w:sz w:val="28"/>
              <w:szCs w:val="28"/>
            </w:rP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pPr>
            <w:pStyle w:val="21"/>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"_Toc25017_WPSOffice_Level1" </w:instrText>
          </w:r>
          <w:r>
            <w:rPr>
              <w:rFonts w:eastAsiaTheme="minorEastAsia" w:cstheme="minorBidi"/>
              <w:sz w:val="28"/>
              <w:szCs w:val="28"/>
            </w:rP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pPr>
            <w:pStyle w:val="21"/>
            <w:tabs>
              <w:tab w:val="right" w:leader="dot" w:pos="8620"/>
            </w:tabs>
            <w:ind w:right="638" w:rightChars="304"/>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"_Toc13072_WPSOffice_Level1" </w:instrText>
          </w:r>
          <w:r>
            <w:rPr>
              <w:rFonts w:eastAsiaTheme="minorEastAsia" w:cstheme="minorBidi"/>
              <w:sz w:val="28"/>
              <w:szCs w:val="28"/>
            </w:rPr>
            <w:fldChar w:fldCharType="separate"/>
          </w:r>
          <w:r>
            <w:rPr>
              <w:rFonts w:hint="eastAsia" w:eastAsiaTheme="minorEastAsia" w:cstheme="minorBidi"/>
              <w:sz w:val="28"/>
              <w:szCs w:val="28"/>
            </w:rPr>
            <w:t>第三章 招标需求</w:t>
          </w:r>
          <w:r>
            <w:rPr>
              <w:rFonts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rPr>
            <w:t>4</w:t>
          </w:r>
        </w:p>
        <w:p>
          <w:pPr>
            <w:pStyle w:val="21"/>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"_Toc31173_WPSOffice_Level1" </w:instrText>
          </w:r>
          <w:r>
            <w:rPr>
              <w:rFonts w:eastAsiaTheme="minorEastAsia" w:cstheme="minorBidi"/>
              <w:sz w:val="28"/>
              <w:szCs w:val="28"/>
            </w:rPr>
            <w:fldChar w:fldCharType="separate"/>
          </w:r>
          <w:r>
            <w:rPr>
              <w:rFonts w:hint="eastAsia" w:eastAsiaTheme="minorEastAsia" w:cstheme="minorBidi"/>
              <w:sz w:val="28"/>
              <w:szCs w:val="28"/>
            </w:rPr>
            <w:t>第四章 评标</w:t>
          </w:r>
          <w:r>
            <w:rPr>
              <w:rFonts w:eastAsiaTheme="minorEastAsia" w:cstheme="minorBidi"/>
              <w:sz w:val="28"/>
              <w:szCs w:val="28"/>
            </w:rPr>
            <w:tab/>
          </w:r>
          <w:bookmarkStart w:id="2" w:name="_Toc31173_WPSOffice_Level1Page"/>
          <w:r>
            <w:rPr>
              <w:rFonts w:eastAsiaTheme="minorEastAsia" w:cstheme="minorBidi"/>
              <w:sz w:val="28"/>
              <w:szCs w:val="28"/>
            </w:rPr>
            <w:t>22</w:t>
          </w:r>
          <w:bookmarkEnd w:id="2"/>
          <w:r>
            <w:rPr>
              <w:rFonts w:eastAsiaTheme="minorEastAsia" w:cstheme="minorBidi"/>
              <w:sz w:val="28"/>
              <w:szCs w:val="28"/>
            </w:rPr>
            <w:fldChar w:fldCharType="end"/>
          </w:r>
        </w:p>
        <w:p>
          <w:pPr>
            <w:pStyle w:val="21"/>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"_Toc27944_WPSOffice_Level1" </w:instrText>
          </w:r>
          <w:r>
            <w:rPr>
              <w:rFonts w:eastAsiaTheme="minorEastAsia" w:cstheme="minorBidi"/>
              <w:sz w:val="28"/>
              <w:szCs w:val="28"/>
            </w:rP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bookmarkStart w:id="3" w:name="_Toc27944_WPSOffice_Level1Page"/>
          <w:r>
            <w:rPr>
              <w:rFonts w:eastAsiaTheme="minorEastAsia" w:cstheme="minorBidi"/>
              <w:sz w:val="28"/>
              <w:szCs w:val="28"/>
            </w:rPr>
            <w:t>35</w:t>
          </w:r>
          <w:bookmarkEnd w:id="3"/>
          <w:r>
            <w:rPr>
              <w:rFonts w:eastAsiaTheme="minorEastAsia" w:cstheme="minorBidi"/>
              <w:sz w:val="28"/>
              <w:szCs w:val="28"/>
            </w:rPr>
            <w:fldChar w:fldCharType="end"/>
          </w:r>
        </w:p>
        <w:p>
          <w:pPr>
            <w:pStyle w:val="21"/>
            <w:tabs>
              <w:tab w:val="right" w:leader="dot" w:pos="8620"/>
            </w:tabs>
          </w:pPr>
          <w:r>
            <w:rPr>
              <w:rFonts w:eastAsiaTheme="minorEastAsia" w:cstheme="minorBidi"/>
              <w:sz w:val="28"/>
              <w:szCs w:val="28"/>
            </w:rPr>
            <w:fldChar w:fldCharType="begin"/>
          </w:r>
          <w:r>
            <w:rPr>
              <w:rFonts w:eastAsiaTheme="minorEastAsia" w:cstheme="minorBidi"/>
              <w:sz w:val="28"/>
              <w:szCs w:val="28"/>
            </w:rPr>
            <w:instrText xml:space="preserve"> HYPERLINK \l "_Toc5481_WPSOffice_Level1" </w:instrText>
          </w:r>
          <w:r>
            <w:rPr>
              <w:rFonts w:eastAsiaTheme="minorEastAsia" w:cstheme="minorBidi"/>
              <w:sz w:val="28"/>
              <w:szCs w:val="28"/>
            </w:rPr>
            <w:fldChar w:fldCharType="separate"/>
          </w:r>
          <w:r>
            <w:rPr>
              <w:rFonts w:hint="eastAsia" w:eastAsiaTheme="minorEastAsia" w:cstheme="minorBidi"/>
              <w:sz w:val="28"/>
              <w:szCs w:val="28"/>
            </w:rPr>
            <w:t>第六章 投标文件格式</w:t>
          </w:r>
          <w:r>
            <w:rPr>
              <w:rFonts w:eastAsiaTheme="minorEastAsia" w:cstheme="minorBidi"/>
              <w:sz w:val="28"/>
              <w:szCs w:val="28"/>
            </w:rPr>
            <w:tab/>
          </w:r>
          <w:bookmarkStart w:id="4" w:name="_Toc5481_WPSOffice_Level1Page"/>
          <w:r>
            <w:rPr>
              <w:rFonts w:eastAsiaTheme="minorEastAsia" w:cstheme="minorBidi"/>
              <w:sz w:val="28"/>
              <w:szCs w:val="28"/>
            </w:rPr>
            <w:t>41</w:t>
          </w:r>
          <w:bookmarkEnd w:id="4"/>
          <w:r>
            <w:rPr>
              <w:rFonts w:eastAsiaTheme="minorEastAsia" w:cstheme="minorBidi"/>
              <w:sz w:val="28"/>
              <w:szCs w:val="28"/>
            </w:rPr>
            <w:fldChar w:fldCharType="end"/>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p>
    <w:p>
      <w:pPr>
        <w:pStyle w:val="15"/>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pStyle w:val="15"/>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pStyle w:val="15"/>
        <w:rPr>
          <w:rFonts w:asciiTheme="majorEastAsia" w:hAnsiTheme="majorEastAsia" w:eastAsiaTheme="majorEastAsia"/>
          <w:b/>
          <w:sz w:val="36"/>
          <w:szCs w:val="36"/>
        </w:rPr>
      </w:pPr>
    </w:p>
    <w:p>
      <w:pPr>
        <w:pStyle w:val="15"/>
        <w:ind w:left="0" w:leftChars="0" w:firstLine="0" w:firstLineChars="0"/>
      </w:pPr>
    </w:p>
    <w:p>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bCs/>
          <w:kern w:val="2"/>
          <w:sz w:val="28"/>
          <w:szCs w:val="28"/>
          <w:lang w:val="en-US" w:eastAsia="zh-CN" w:bidi="ar-SA"/>
        </w:rPr>
      </w:pPr>
      <w:bookmarkStart w:id="5" w:name="_Toc4350_WPSOffice_Level1"/>
      <w:r>
        <w:rPr>
          <w:rFonts w:hint="eastAsia" w:ascii="宋体" w:hAnsi="宋体" w:eastAsia="宋体" w:cs="宋体"/>
          <w:b/>
          <w:bCs/>
          <w:kern w:val="2"/>
          <w:sz w:val="28"/>
          <w:szCs w:val="28"/>
          <w:lang w:val="en-US" w:eastAsia="zh-CN" w:bidi="ar-SA"/>
        </w:rPr>
        <w:t>投标邀请</w:t>
      </w:r>
      <w:bookmarkEnd w:id="5"/>
    </w:p>
    <w:p>
      <w:pPr>
        <w:pStyle w:val="4"/>
        <w:ind w:firstLine="480" w:firstLineChars="200"/>
        <w:rPr>
          <w:rFonts w:hint="eastAsia" w:ascii="宋体" w:hAnsi="宋体" w:eastAsia="宋体" w:cs="宋体"/>
          <w:b w:val="0"/>
          <w:kern w:val="2"/>
          <w:sz w:val="24"/>
          <w:szCs w:val="24"/>
          <w:lang w:val="en-US" w:eastAsia="zh-CN" w:bidi="ar-SA"/>
        </w:rPr>
      </w:pPr>
      <w:bookmarkStart w:id="6" w:name="_Toc35393790"/>
      <w:bookmarkStart w:id="7" w:name="_Toc28359002"/>
      <w:bookmarkStart w:id="8" w:name="_Toc35393621"/>
      <w:bookmarkStart w:id="9" w:name="_Toc28359079"/>
      <w:bookmarkStart w:id="10" w:name="_Hlk24379207"/>
      <w:r>
        <w:rPr>
          <w:rFonts w:hint="eastAsia" w:ascii="宋体" w:hAnsi="宋体" w:eastAsia="宋体" w:cs="宋体"/>
          <w:b w:val="0"/>
          <w:kern w:val="2"/>
          <w:sz w:val="24"/>
          <w:szCs w:val="24"/>
          <w:lang w:val="en-US" w:eastAsia="zh-CN" w:bidi="ar-SA"/>
        </w:rPr>
        <w:t>台州市政府采购中心受台州科技职业学院委托，就物业管理项目进行公开招标，欢迎符合资格条件的国内投标人参加投标。</w:t>
      </w:r>
    </w:p>
    <w:p>
      <w:pPr>
        <w:pStyle w:val="4"/>
        <w:ind w:firstLine="241" w:firstLineChars="100"/>
        <w:rPr>
          <w:rFonts w:cs="宋体"/>
          <w:bCs/>
          <w:sz w:val="24"/>
          <w:szCs w:val="24"/>
        </w:rPr>
      </w:pPr>
      <w:r>
        <w:rPr>
          <w:rFonts w:hint="eastAsia" w:cs="宋体"/>
          <w:bCs/>
          <w:sz w:val="24"/>
          <w:szCs w:val="24"/>
        </w:rPr>
        <w:t>一、项目基本情况</w:t>
      </w:r>
      <w:bookmarkEnd w:id="6"/>
      <w:bookmarkEnd w:id="7"/>
      <w:bookmarkEnd w:id="8"/>
      <w:bookmarkEnd w:id="9"/>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240" w:firstLineChars="100"/>
        <w:rPr>
          <w:rFonts w:hint="eastAsia" w:ascii="宋体" w:hAnsi="宋体" w:cs="宋体"/>
          <w:sz w:val="24"/>
        </w:rPr>
      </w:pPr>
      <w:r>
        <w:rPr>
          <w:rFonts w:hint="eastAsia" w:ascii="宋体" w:hAnsi="宋体" w:cs="宋体"/>
          <w:sz w:val="24"/>
        </w:rPr>
        <w:t>项目编号：</w:t>
      </w:r>
      <w:bookmarkEnd w:id="10"/>
      <w:r>
        <w:rPr>
          <w:rFonts w:hint="eastAsia" w:ascii="宋体" w:hAnsi="宋体" w:cs="宋体"/>
          <w:sz w:val="24"/>
        </w:rPr>
        <w:t>TZCG-20</w:t>
      </w:r>
      <w:r>
        <w:rPr>
          <w:rFonts w:hint="eastAsia" w:ascii="宋体" w:hAnsi="宋体" w:cs="宋体"/>
          <w:sz w:val="24"/>
          <w:lang w:val="en-US" w:eastAsia="zh-CN"/>
        </w:rPr>
        <w:t>22</w:t>
      </w:r>
      <w:r>
        <w:rPr>
          <w:rFonts w:hint="eastAsia" w:ascii="宋体" w:hAnsi="宋体" w:cs="宋体"/>
          <w:sz w:val="24"/>
        </w:rPr>
        <w:t>-GK0</w:t>
      </w:r>
      <w:r>
        <w:rPr>
          <w:rFonts w:hint="eastAsia" w:ascii="宋体" w:hAnsi="宋体" w:cs="宋体"/>
          <w:sz w:val="24"/>
          <w:lang w:val="en-US" w:eastAsia="zh-CN"/>
        </w:rPr>
        <w:t>19</w:t>
      </w:r>
      <w:r>
        <w:rPr>
          <w:rFonts w:hint="eastAsia" w:ascii="宋体" w:hAnsi="宋体" w:cs="宋体"/>
          <w:sz w:val="24"/>
        </w:rPr>
        <w:t>号</w:t>
      </w:r>
    </w:p>
    <w:p>
      <w:pPr>
        <w:autoSpaceDE w:val="0"/>
        <w:autoSpaceDN w:val="0"/>
        <w:adjustRightInd w:val="0"/>
        <w:spacing w:line="360" w:lineRule="auto"/>
        <w:ind w:firstLine="240" w:firstLineChars="100"/>
        <w:jc w:val="left"/>
        <w:rPr>
          <w:rFonts w:hint="eastAsia" w:ascii="宋体" w:hAnsi="宋体" w:cs="宋体"/>
          <w:sz w:val="24"/>
        </w:rPr>
      </w:pPr>
      <w:r>
        <w:rPr>
          <w:rFonts w:hint="eastAsia" w:ascii="宋体" w:hAnsi="宋体" w:cs="宋体"/>
          <w:sz w:val="24"/>
        </w:rPr>
        <w:t>项目名称：物业管理项目</w:t>
      </w:r>
    </w:p>
    <w:tbl>
      <w:tblPr>
        <w:tblStyle w:val="24"/>
        <w:tblpPr w:leftFromText="181" w:rightFromText="181" w:bottomFromText="170" w:vertAnchor="text" w:tblpXSpec="center" w:tblpY="1"/>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3072"/>
        <w:gridCol w:w="1688"/>
        <w:gridCol w:w="1084"/>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3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标项号</w:t>
            </w:r>
          </w:p>
        </w:tc>
        <w:tc>
          <w:tcPr>
            <w:tcW w:w="3072" w:type="dxa"/>
            <w:vAlign w:val="center"/>
          </w:tcPr>
          <w:p>
            <w:pPr>
              <w:tabs>
                <w:tab w:val="left" w:pos="8280"/>
              </w:tabs>
              <w:autoSpaceDE w:val="0"/>
              <w:autoSpaceDN w:val="0"/>
              <w:adjustRightInd w:val="0"/>
              <w:ind w:firstLine="105" w:firstLineChars="50"/>
              <w:jc w:val="center"/>
              <w:rPr>
                <w:rFonts w:ascii="宋体" w:hAnsi="宋体" w:cs="宋体"/>
                <w:b/>
                <w:sz w:val="21"/>
                <w:szCs w:val="21"/>
              </w:rPr>
            </w:pPr>
            <w:r>
              <w:rPr>
                <w:rFonts w:hint="eastAsia" w:ascii="宋体" w:hAnsi="宋体" w:cs="宋体"/>
                <w:b/>
                <w:sz w:val="21"/>
                <w:szCs w:val="21"/>
              </w:rPr>
              <w:t>标项名称</w:t>
            </w:r>
          </w:p>
        </w:tc>
        <w:tc>
          <w:tcPr>
            <w:tcW w:w="1688"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kern w:val="0"/>
                <w:sz w:val="21"/>
                <w:szCs w:val="21"/>
              </w:rPr>
              <w:t>数量</w:t>
            </w:r>
          </w:p>
        </w:tc>
        <w:tc>
          <w:tcPr>
            <w:tcW w:w="1084"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单位</w:t>
            </w:r>
          </w:p>
        </w:tc>
        <w:tc>
          <w:tcPr>
            <w:tcW w:w="176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预算</w:t>
            </w:r>
          </w:p>
          <w:p>
            <w:pPr>
              <w:jc w:val="center"/>
              <w:rPr>
                <w:rFonts w:ascii="宋体" w:hAnsi="宋体" w:cs="宋体"/>
                <w:b/>
                <w:sz w:val="21"/>
                <w:szCs w:val="21"/>
              </w:rPr>
            </w:pPr>
            <w:r>
              <w:rPr>
                <w:rFonts w:hint="eastAsia" w:ascii="宋体" w:hAnsi="宋体" w:cs="宋体"/>
                <w:b/>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3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1</w:t>
            </w:r>
          </w:p>
        </w:tc>
        <w:tc>
          <w:tcPr>
            <w:tcW w:w="3072" w:type="dxa"/>
            <w:vAlign w:val="center"/>
          </w:tcPr>
          <w:p>
            <w:pPr>
              <w:autoSpaceDE w:val="0"/>
              <w:autoSpaceDN w:val="0"/>
              <w:adjustRightInd w:val="0"/>
              <w:spacing w:line="360" w:lineRule="auto"/>
              <w:jc w:val="center"/>
              <w:rPr>
                <w:rFonts w:ascii="宋体" w:hAnsi="宋体" w:cs="宋体"/>
                <w:b/>
                <w:sz w:val="21"/>
                <w:szCs w:val="21"/>
              </w:rPr>
            </w:pPr>
            <w:r>
              <w:rPr>
                <w:rFonts w:hint="eastAsia" w:ascii="宋体" w:hAnsi="宋体" w:cs="宋体"/>
                <w:b/>
                <w:kern w:val="0"/>
                <w:sz w:val="21"/>
                <w:szCs w:val="21"/>
                <w:lang w:val="en-US" w:eastAsia="zh-CN"/>
              </w:rPr>
              <w:t>物业管理</w:t>
            </w:r>
          </w:p>
        </w:tc>
        <w:tc>
          <w:tcPr>
            <w:tcW w:w="1688" w:type="dxa"/>
            <w:vAlign w:val="center"/>
          </w:tcPr>
          <w:p>
            <w:pPr>
              <w:tabs>
                <w:tab w:val="left" w:pos="8280"/>
              </w:tabs>
              <w:autoSpaceDE w:val="0"/>
              <w:autoSpaceDN w:val="0"/>
              <w:adjustRightInd w:val="0"/>
              <w:jc w:val="center"/>
              <w:rPr>
                <w:rFonts w:hint="eastAsia" w:ascii="宋体" w:hAnsi="宋体" w:cs="宋体"/>
                <w:b/>
                <w:kern w:val="0"/>
                <w:sz w:val="21"/>
                <w:szCs w:val="21"/>
              </w:rPr>
            </w:pPr>
            <w:r>
              <w:rPr>
                <w:rFonts w:hint="eastAsia" w:ascii="宋体" w:hAnsi="宋体" w:cs="宋体"/>
                <w:b/>
                <w:kern w:val="0"/>
                <w:sz w:val="21"/>
                <w:szCs w:val="21"/>
                <w:lang w:val="en-US" w:eastAsia="zh-CN"/>
              </w:rPr>
              <w:t>2</w:t>
            </w:r>
          </w:p>
        </w:tc>
        <w:tc>
          <w:tcPr>
            <w:tcW w:w="1084" w:type="dxa"/>
            <w:vAlign w:val="center"/>
          </w:tcPr>
          <w:p>
            <w:pPr>
              <w:tabs>
                <w:tab w:val="left" w:pos="8280"/>
              </w:tabs>
              <w:autoSpaceDE w:val="0"/>
              <w:autoSpaceDN w:val="0"/>
              <w:adjustRightInd w:val="0"/>
              <w:jc w:val="center"/>
              <w:rPr>
                <w:rFonts w:hint="eastAsia" w:ascii="宋体" w:hAnsi="宋体" w:cs="宋体"/>
                <w:b/>
                <w:kern w:val="0"/>
                <w:sz w:val="21"/>
                <w:szCs w:val="21"/>
              </w:rPr>
            </w:pPr>
            <w:r>
              <w:rPr>
                <w:rFonts w:hint="eastAsia" w:ascii="宋体" w:hAnsi="宋体" w:cs="宋体"/>
                <w:b/>
                <w:kern w:val="0"/>
                <w:sz w:val="21"/>
                <w:szCs w:val="21"/>
                <w:lang w:val="en-US" w:eastAsia="zh-CN"/>
              </w:rPr>
              <w:t>年</w:t>
            </w:r>
          </w:p>
        </w:tc>
        <w:tc>
          <w:tcPr>
            <w:tcW w:w="1763" w:type="dxa"/>
            <w:vAlign w:val="center"/>
          </w:tcPr>
          <w:p>
            <w:pPr>
              <w:tabs>
                <w:tab w:val="left" w:pos="8280"/>
              </w:tabs>
              <w:autoSpaceDE w:val="0"/>
              <w:autoSpaceDN w:val="0"/>
              <w:adjustRightInd w:val="0"/>
              <w:jc w:val="center"/>
              <w:rPr>
                <w:rFonts w:hint="eastAsia" w:ascii="宋体" w:hAnsi="宋体" w:cs="宋体" w:eastAsiaTheme="minorEastAsia"/>
                <w:b/>
                <w:bCs/>
                <w:kern w:val="0"/>
                <w:sz w:val="21"/>
                <w:szCs w:val="21"/>
                <w:lang w:val="en-US" w:eastAsia="zh-CN"/>
              </w:rPr>
            </w:pPr>
            <w:r>
              <w:rPr>
                <w:rFonts w:hint="eastAsia" w:asciiTheme="minorEastAsia" w:hAnsiTheme="minorEastAsia" w:eastAsiaTheme="minorEastAsia"/>
                <w:b/>
                <w:bCs/>
                <w:sz w:val="24"/>
              </w:rPr>
              <w:t>99</w:t>
            </w:r>
            <w:r>
              <w:rPr>
                <w:rFonts w:hint="eastAsia" w:asciiTheme="minorEastAsia" w:hAnsiTheme="minorEastAsia" w:eastAsiaTheme="minorEastAsia"/>
                <w:b/>
                <w:bCs/>
                <w:sz w:val="24"/>
                <w:lang w:val="en-US" w:eastAsia="zh-CN"/>
              </w:rPr>
              <w:t>0</w:t>
            </w:r>
          </w:p>
        </w:tc>
      </w:tr>
    </w:tbl>
    <w:p>
      <w:pPr>
        <w:pStyle w:val="4"/>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rPr>
      </w:pPr>
      <w:bookmarkStart w:id="11" w:name="_Toc28359003"/>
      <w:bookmarkStart w:id="12" w:name="_Toc28359080"/>
      <w:bookmarkStart w:id="13" w:name="_Toc35393622"/>
      <w:bookmarkStart w:id="14" w:name="_Toc35393791"/>
      <w:r>
        <w:rPr>
          <w:rFonts w:hint="eastAsia" w:cs="宋体"/>
          <w:bCs/>
          <w:sz w:val="24"/>
          <w:szCs w:val="24"/>
          <w:lang w:eastAsia="zh-CN"/>
        </w:rPr>
        <w:t>二、</w:t>
      </w:r>
      <w:r>
        <w:rPr>
          <w:rFonts w:hint="eastAsia" w:cs="宋体"/>
          <w:bCs/>
          <w:sz w:val="24"/>
          <w:szCs w:val="24"/>
        </w:rPr>
        <w:t>投标人的资格要求</w:t>
      </w:r>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360" w:lineRule="auto"/>
        <w:ind w:left="12" w:leftChars="0" w:firstLine="480" w:firstLineChars="200"/>
        <w:jc w:val="left"/>
        <w:textAlignment w:val="auto"/>
        <w:rPr>
          <w:rFonts w:hint="eastAsia" w:ascii="宋体" w:hAnsi="宋体" w:cs="宋体"/>
          <w:sz w:val="24"/>
        </w:rPr>
      </w:pPr>
      <w:r>
        <w:rPr>
          <w:rFonts w:hint="eastAsia" w:ascii="宋体" w:hAnsi="宋体" w:cs="宋体"/>
          <w:sz w:val="24"/>
        </w:rPr>
        <w:t>（一）满足《中华人民共和国政府采购法》第二十二条规定。</w:t>
      </w:r>
    </w:p>
    <w:p>
      <w:pPr>
        <w:adjustRightInd w:val="0"/>
        <w:snapToGrid w:val="0"/>
        <w:spacing w:line="360" w:lineRule="auto"/>
        <w:ind w:firstLine="480" w:firstLineChars="200"/>
        <w:rPr>
          <w:rFonts w:hint="eastAsia" w:ascii="宋体" w:hAnsi="宋体" w:cs="宋体"/>
          <w:sz w:val="24"/>
        </w:rPr>
      </w:pPr>
      <w:bookmarkStart w:id="15" w:name="_Toc35393792"/>
      <w:bookmarkStart w:id="16" w:name="_Toc35393623"/>
      <w:bookmarkStart w:id="17" w:name="_Toc28359004"/>
      <w:bookmarkStart w:id="18" w:name="_Toc28359081"/>
      <w:r>
        <w:rPr>
          <w:rFonts w:hint="eastAsia" w:ascii="宋体" w:hAnsi="宋体" w:cs="宋体"/>
          <w:sz w:val="24"/>
        </w:rPr>
        <w:t>（二）本项目的特定资格要求：</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宋体" w:hAnsi="宋体" w:eastAsia="宋体"/>
          <w:b w:val="0"/>
          <w:bCs w:val="0"/>
          <w:color w:val="auto"/>
          <w:sz w:val="24"/>
          <w:highlight w:val="none"/>
          <w:lang w:eastAsia="zh-CN"/>
        </w:rPr>
      </w:pPr>
      <w:r>
        <w:rPr>
          <w:rFonts w:hint="eastAsia" w:ascii="宋体" w:hAnsi="宋体"/>
          <w:b w:val="0"/>
          <w:bCs w:val="0"/>
          <w:color w:val="auto"/>
          <w:sz w:val="24"/>
          <w:highlight w:val="none"/>
        </w:rPr>
        <w:t>本项目专门面向中小企业采购（须在资格证明文件里提供《中小企业声明函》）</w:t>
      </w:r>
      <w:r>
        <w:rPr>
          <w:rFonts w:hint="eastAsia" w:ascii="宋体" w:hAnsi="宋体"/>
          <w:b w:val="0"/>
          <w:bCs w:val="0"/>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w:t>
      </w:r>
      <w:r>
        <w:rPr>
          <w:rFonts w:hint="eastAsia" w:ascii="宋体" w:hAnsi="宋体" w:cs="宋体"/>
          <w:color w:val="auto"/>
          <w:sz w:val="24"/>
        </w:rPr>
        <w:t>测等服务的供应商，不得再参与本项目投标。（联合体投标的，联合体各方均须满足该条款）。</w:t>
      </w:r>
    </w:p>
    <w:p>
      <w:pPr>
        <w:pStyle w:val="4"/>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color w:val="auto"/>
          <w:sz w:val="24"/>
          <w:szCs w:val="24"/>
          <w:lang w:eastAsia="zh-CN"/>
        </w:rPr>
      </w:pPr>
      <w:r>
        <w:rPr>
          <w:rFonts w:hint="eastAsia" w:cs="宋体"/>
          <w:bCs/>
          <w:color w:val="auto"/>
          <w:sz w:val="24"/>
          <w:szCs w:val="24"/>
          <w:lang w:eastAsia="zh-CN"/>
        </w:rPr>
        <w:t>三、获取招标文件</w:t>
      </w:r>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rPr>
      </w:pPr>
      <w:r>
        <w:rPr>
          <w:rFonts w:hint="eastAsia" w:ascii="宋体" w:hAnsi="宋体" w:cs="宋体"/>
          <w:color w:val="auto"/>
          <w:sz w:val="24"/>
        </w:rPr>
        <w:t>（一）时间：</w:t>
      </w:r>
      <w:r>
        <w:rPr>
          <w:rFonts w:hint="eastAsia" w:ascii="宋体" w:hAnsi="宋体" w:cs="宋体"/>
          <w:color w:val="auto"/>
          <w:sz w:val="24"/>
          <w:lang w:val="en-US" w:eastAsia="zh-CN"/>
        </w:rPr>
        <w:t>2022</w:t>
      </w:r>
      <w:r>
        <w:rPr>
          <w:rFonts w:hint="eastAsia" w:ascii="宋体" w:hAnsi="宋体" w:cs="宋体"/>
          <w:color w:val="auto"/>
          <w:sz w:val="24"/>
        </w:rPr>
        <w:t>年</w:t>
      </w:r>
      <w:r>
        <w:rPr>
          <w:rFonts w:hint="eastAsia" w:ascii="宋体" w:hAnsi="宋体" w:cs="宋体"/>
          <w:color w:val="auto"/>
          <w:sz w:val="24"/>
          <w:lang w:val="en-US" w:eastAsia="zh-CN"/>
        </w:rPr>
        <w:t xml:space="preserve"> 8</w:t>
      </w:r>
      <w:r>
        <w:rPr>
          <w:rFonts w:hint="eastAsia" w:ascii="宋体" w:hAnsi="宋体" w:cs="宋体"/>
          <w:color w:val="auto"/>
          <w:sz w:val="24"/>
        </w:rPr>
        <w:t>月</w:t>
      </w:r>
      <w:r>
        <w:rPr>
          <w:rFonts w:hint="eastAsia" w:ascii="宋体" w:hAnsi="宋体" w:cs="宋体"/>
          <w:color w:val="auto"/>
          <w:sz w:val="24"/>
          <w:lang w:val="en-US" w:eastAsia="zh-CN"/>
        </w:rPr>
        <w:t>29</w:t>
      </w:r>
      <w:r>
        <w:rPr>
          <w:rFonts w:hint="eastAsia" w:ascii="宋体" w:hAnsi="宋体" w:cs="宋体"/>
          <w:color w:val="auto"/>
          <w:sz w:val="24"/>
        </w:rPr>
        <w:t>日至</w:t>
      </w:r>
      <w:r>
        <w:rPr>
          <w:rFonts w:hint="eastAsia" w:ascii="宋体" w:hAnsi="宋体" w:cs="宋体"/>
          <w:color w:val="auto"/>
          <w:sz w:val="24"/>
          <w:lang w:val="en-US" w:eastAsia="zh-CN"/>
        </w:rPr>
        <w:t>2022</w:t>
      </w:r>
      <w:r>
        <w:rPr>
          <w:rFonts w:hint="eastAsia" w:ascii="宋体" w:hAnsi="宋体" w:cs="宋体"/>
          <w:color w:val="auto"/>
          <w:sz w:val="24"/>
        </w:rPr>
        <w:t>年</w:t>
      </w:r>
      <w:r>
        <w:rPr>
          <w:rFonts w:hint="eastAsia" w:ascii="宋体" w:hAnsi="宋体" w:cs="宋体"/>
          <w:color w:val="auto"/>
          <w:sz w:val="24"/>
          <w:lang w:val="en-US" w:eastAsia="zh-CN"/>
        </w:rPr>
        <w:t>9</w:t>
      </w:r>
      <w:r>
        <w:rPr>
          <w:rFonts w:hint="eastAsia" w:ascii="宋体" w:hAnsi="宋体" w:cs="宋体"/>
          <w:color w:val="auto"/>
          <w:sz w:val="24"/>
        </w:rPr>
        <w:t>月</w:t>
      </w:r>
      <w:r>
        <w:rPr>
          <w:rFonts w:hint="eastAsia" w:ascii="宋体" w:hAnsi="宋体" w:cs="宋体"/>
          <w:color w:val="auto"/>
          <w:sz w:val="24"/>
          <w:lang w:val="en-US" w:eastAsia="zh-CN"/>
        </w:rPr>
        <w:t>5</w:t>
      </w:r>
      <w:r>
        <w:rPr>
          <w:rFonts w:hint="eastAsia" w:ascii="宋体" w:hAnsi="宋体" w:cs="宋体"/>
          <w:color w:val="auto"/>
          <w:sz w:val="24"/>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rPr>
      </w:pPr>
      <w:r>
        <w:rPr>
          <w:rFonts w:hint="eastAsia" w:ascii="宋体" w:hAnsi="宋体" w:cs="宋体"/>
          <w:color w:val="auto"/>
          <w:sz w:val="24"/>
        </w:rPr>
        <w:t>（二）方式：浙江政府采购网（</w:t>
      </w:r>
      <w:r>
        <w:rPr>
          <w:rFonts w:hint="default" w:ascii="宋体" w:hAnsi="宋体" w:cs="宋体"/>
          <w:color w:val="auto"/>
          <w:sz w:val="24"/>
        </w:rPr>
        <w:t>https://zfcg.czt.zj.gov.cn</w:t>
      </w:r>
      <w:r>
        <w:rPr>
          <w:rFonts w:hint="eastAsia" w:ascii="宋体" w:hAnsi="宋体" w:cs="宋体"/>
          <w:color w:val="auto"/>
          <w:sz w:val="24"/>
        </w:rPr>
        <w:t>）免费下载</w:t>
      </w:r>
    </w:p>
    <w:p>
      <w:pPr>
        <w:pStyle w:val="4"/>
        <w:ind w:right="0" w:firstLine="482" w:firstLineChars="200"/>
        <w:rPr>
          <w:rFonts w:cs="宋体"/>
          <w:bCs/>
          <w:color w:val="auto"/>
          <w:sz w:val="24"/>
          <w:szCs w:val="24"/>
        </w:rPr>
      </w:pPr>
      <w:bookmarkStart w:id="19" w:name="_Toc28359082"/>
      <w:bookmarkStart w:id="20" w:name="_Toc35393793"/>
      <w:bookmarkStart w:id="21" w:name="_Toc28359005"/>
      <w:bookmarkStart w:id="22" w:name="_Toc35393624"/>
      <w:r>
        <w:rPr>
          <w:rFonts w:hint="eastAsia" w:cs="宋体"/>
          <w:bCs/>
          <w:color w:val="auto"/>
          <w:sz w:val="24"/>
          <w:szCs w:val="24"/>
        </w:rPr>
        <w:t>四、提交投标文件</w:t>
      </w:r>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rPr>
      </w:pPr>
      <w:bookmarkStart w:id="23" w:name="_Toc28359007"/>
      <w:bookmarkStart w:id="24" w:name="_Toc35393794"/>
      <w:bookmarkStart w:id="25" w:name="_Toc28359084"/>
      <w:bookmarkStart w:id="26" w:name="_Toc35393625"/>
      <w:r>
        <w:rPr>
          <w:rFonts w:hint="eastAsia" w:ascii="宋体" w:hAnsi="宋体" w:cs="宋体"/>
          <w:color w:val="auto"/>
          <w:sz w:val="24"/>
        </w:rPr>
        <w:t>（一）截止时间（开标时间）：</w:t>
      </w:r>
      <w:r>
        <w:rPr>
          <w:rFonts w:hint="eastAsia" w:ascii="宋体" w:hAnsi="宋体" w:cs="宋体"/>
          <w:color w:val="auto"/>
          <w:sz w:val="24"/>
          <w:lang w:val="en-US" w:eastAsia="zh-CN"/>
        </w:rPr>
        <w:t>2022</w:t>
      </w:r>
      <w:r>
        <w:rPr>
          <w:rFonts w:hint="eastAsia" w:ascii="宋体" w:hAnsi="宋体" w:cs="宋体"/>
          <w:color w:val="auto"/>
          <w:sz w:val="24"/>
        </w:rPr>
        <w:t>年</w:t>
      </w:r>
      <w:r>
        <w:rPr>
          <w:rFonts w:hint="eastAsia" w:ascii="宋体" w:hAnsi="宋体" w:cs="宋体"/>
          <w:color w:val="auto"/>
          <w:sz w:val="24"/>
          <w:lang w:val="en-US" w:eastAsia="zh-CN"/>
        </w:rPr>
        <w:t>9</w:t>
      </w:r>
      <w:r>
        <w:rPr>
          <w:rFonts w:hint="eastAsia" w:ascii="宋体" w:hAnsi="宋体" w:cs="宋体"/>
          <w:color w:val="auto"/>
          <w:sz w:val="24"/>
        </w:rPr>
        <w:t>月</w:t>
      </w:r>
      <w:r>
        <w:rPr>
          <w:rFonts w:hint="eastAsia" w:ascii="宋体" w:hAnsi="宋体" w:cs="宋体"/>
          <w:color w:val="auto"/>
          <w:sz w:val="24"/>
          <w:lang w:val="en-US" w:eastAsia="zh-CN"/>
        </w:rPr>
        <w:t>20</w:t>
      </w:r>
      <w:r>
        <w:rPr>
          <w:rFonts w:hint="eastAsia" w:ascii="宋体" w:hAnsi="宋体" w:cs="宋体"/>
          <w:color w:val="auto"/>
          <w:sz w:val="24"/>
        </w:rPr>
        <w:t>日</w:t>
      </w:r>
      <w:r>
        <w:rPr>
          <w:rFonts w:hint="eastAsia" w:ascii="宋体" w:hAnsi="宋体" w:cs="宋体"/>
          <w:color w:val="auto"/>
          <w:sz w:val="24"/>
          <w:lang w:val="en-US" w:eastAsia="zh-CN"/>
        </w:rPr>
        <w:t>9</w:t>
      </w:r>
      <w:r>
        <w:rPr>
          <w:rFonts w:hint="eastAsia" w:ascii="宋体" w:hAnsi="宋体" w:cs="宋体"/>
          <w:color w:val="auto"/>
          <w:sz w:val="24"/>
        </w:rPr>
        <w:t>点整（北京时间）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rPr>
      </w:pPr>
      <w:r>
        <w:rPr>
          <w:rFonts w:hint="eastAsia" w:ascii="宋体" w:hAnsi="宋体" w:cs="宋体"/>
          <w:color w:val="auto"/>
          <w:sz w:val="24"/>
        </w:rPr>
        <w:t>（二）投标网址：浙江政府采购云平台（http://</w:t>
      </w:r>
      <w:r>
        <w:rPr>
          <w:rFonts w:hint="eastAsia" w:ascii="宋体" w:hAnsi="宋体" w:cs="宋体"/>
          <w:color w:val="auto"/>
          <w:sz w:val="24"/>
          <w:lang w:val="en-US" w:eastAsia="zh-CN"/>
        </w:rPr>
        <w:t>www</w:t>
      </w:r>
      <w:r>
        <w:rPr>
          <w:rFonts w:hint="eastAsia" w:ascii="宋体" w:hAnsi="宋体" w:cs="宋体"/>
          <w:color w:val="auto"/>
          <w:sz w:val="24"/>
        </w:rPr>
        <w:t>.zcygov.cn）</w:t>
      </w:r>
    </w:p>
    <w:bookmarkEnd w:id="23"/>
    <w:bookmarkEnd w:id="24"/>
    <w:bookmarkEnd w:id="25"/>
    <w:bookmarkEnd w:id="26"/>
    <w:p>
      <w:pPr>
        <w:pStyle w:val="23"/>
        <w:spacing w:after="0" w:line="360" w:lineRule="auto"/>
        <w:ind w:left="0" w:leftChars="0" w:firstLine="482" w:firstLineChars="200"/>
        <w:rPr>
          <w:rFonts w:ascii="宋体" w:hAnsi="宋体" w:cs="宋体"/>
          <w:b/>
          <w:bCs/>
          <w:color w:val="auto"/>
          <w:kern w:val="0"/>
          <w:sz w:val="24"/>
        </w:rPr>
      </w:pPr>
      <w:r>
        <w:rPr>
          <w:rFonts w:hint="eastAsia" w:ascii="宋体" w:hAnsi="宋体" w:cs="宋体"/>
          <w:b/>
          <w:bCs/>
          <w:color w:val="auto"/>
          <w:kern w:val="0"/>
          <w:sz w:val="24"/>
        </w:rPr>
        <w:t>五、发布公告</w:t>
      </w:r>
    </w:p>
    <w:p>
      <w:pPr>
        <w:pStyle w:val="23"/>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），台州市公共资源交易网（https://tzztb.zjtz.gov.cn）。</w:t>
      </w:r>
    </w:p>
    <w:p>
      <w:pPr>
        <w:pStyle w:val="23"/>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4"/>
        <w:ind w:right="0" w:firstLine="482" w:firstLineChars="200"/>
        <w:rPr>
          <w:rFonts w:cs="宋体"/>
          <w:bCs/>
          <w:sz w:val="24"/>
          <w:szCs w:val="24"/>
        </w:rPr>
      </w:pPr>
      <w:bookmarkStart w:id="27" w:name="_Toc35393626"/>
      <w:bookmarkStart w:id="28" w:name="_Toc35393795"/>
      <w:r>
        <w:rPr>
          <w:rFonts w:hint="eastAsia" w:cs="宋体"/>
          <w:bCs/>
          <w:sz w:val="24"/>
          <w:szCs w:val="24"/>
        </w:rPr>
        <w:t>六、</w:t>
      </w:r>
      <w:bookmarkEnd w:id="27"/>
      <w:bookmarkEnd w:id="28"/>
      <w:r>
        <w:rPr>
          <w:rFonts w:hint="eastAsia" w:cs="宋体"/>
          <w:bCs/>
          <w:sz w:val="24"/>
          <w:szCs w:val="24"/>
        </w:rPr>
        <w:t>注册报名</w:t>
      </w:r>
    </w:p>
    <w:p>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pPr>
        <w:pStyle w:val="4"/>
        <w:ind w:right="0" w:firstLine="482" w:firstLineChars="200"/>
        <w:rPr>
          <w:rFonts w:cs="宋体"/>
          <w:bCs/>
          <w:sz w:val="24"/>
          <w:szCs w:val="24"/>
        </w:rPr>
      </w:pPr>
      <w:bookmarkStart w:id="29" w:name="_Toc35393627"/>
      <w:bookmarkStart w:id="30" w:name="_Toc28359085"/>
      <w:bookmarkStart w:id="31" w:name="_Toc28359008"/>
      <w:bookmarkStart w:id="32" w:name="_Toc35393796"/>
      <w:r>
        <w:rPr>
          <w:rFonts w:hint="eastAsia" w:cs="宋体"/>
          <w:bCs/>
          <w:sz w:val="24"/>
          <w:szCs w:val="24"/>
        </w:rPr>
        <w:t>七、</w:t>
      </w:r>
      <w:bookmarkEnd w:id="29"/>
      <w:bookmarkEnd w:id="30"/>
      <w:bookmarkEnd w:id="31"/>
      <w:bookmarkEnd w:id="32"/>
      <w:r>
        <w:rPr>
          <w:rFonts w:hint="eastAsia" w:cs="宋体"/>
          <w:bCs/>
          <w:sz w:val="24"/>
          <w:szCs w:val="24"/>
        </w:rPr>
        <w:t>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60" w:lineRule="auto"/>
        <w:ind w:firstLine="720" w:firstLineChars="300"/>
        <w:jc w:val="left"/>
        <w:rPr>
          <w:rFonts w:hint="eastAsia" w:ascii="宋体" w:hAnsi="宋体" w:cs="宋体"/>
          <w:sz w:val="24"/>
          <w:szCs w:val="24"/>
          <w:u w:val="single"/>
        </w:rPr>
      </w:pPr>
      <w:r>
        <w:rPr>
          <w:rFonts w:hint="eastAsia" w:ascii="宋体" w:hAnsi="宋体" w:cs="宋体"/>
          <w:sz w:val="24"/>
          <w:szCs w:val="24"/>
        </w:rPr>
        <w:t>名 称：</w:t>
      </w:r>
      <w:r>
        <w:rPr>
          <w:rFonts w:hint="eastAsia" w:ascii="宋体" w:hAnsi="宋体" w:cs="Times New Roman"/>
          <w:sz w:val="24"/>
          <w:szCs w:val="24"/>
          <w:u w:val="single"/>
          <w:lang w:eastAsia="zh-CN"/>
        </w:rPr>
        <w:t>台州科技职业学院</w:t>
      </w:r>
      <w:r>
        <w:rPr>
          <w:rFonts w:hint="eastAsia" w:ascii="宋体" w:hAnsi="宋体" w:cs="宋体"/>
          <w:sz w:val="24"/>
          <w:szCs w:val="24"/>
          <w:u w:val="single"/>
        </w:rPr>
        <w:t>　</w:t>
      </w:r>
    </w:p>
    <w:p>
      <w:pPr>
        <w:spacing w:line="360" w:lineRule="auto"/>
        <w:ind w:firstLine="720" w:firstLineChars="300"/>
        <w:jc w:val="left"/>
        <w:rPr>
          <w:rFonts w:hint="eastAsia" w:ascii="宋体" w:hAnsi="宋体"/>
          <w:sz w:val="24"/>
          <w:szCs w:val="24"/>
          <w:u w:val="single"/>
          <w:lang w:val="en-US" w:eastAsia="zh-CN"/>
        </w:rPr>
      </w:pPr>
      <w:r>
        <w:rPr>
          <w:rFonts w:hint="eastAsia" w:ascii="宋体" w:hAnsi="宋体" w:cs="宋体"/>
          <w:sz w:val="24"/>
          <w:szCs w:val="24"/>
        </w:rPr>
        <w:t>地</w:t>
      </w:r>
      <w:r>
        <w:rPr>
          <w:rFonts w:hint="eastAsia" w:ascii="宋体" w:hAnsi="宋体" w:cs="宋体"/>
          <w:sz w:val="24"/>
          <w:szCs w:val="24"/>
          <w:lang w:val="en-US" w:eastAsia="zh-CN"/>
        </w:rPr>
        <w:t xml:space="preserve"> </w:t>
      </w:r>
      <w:r>
        <w:rPr>
          <w:rFonts w:hint="eastAsia" w:ascii="宋体" w:hAnsi="宋体" w:cs="宋体"/>
          <w:sz w:val="24"/>
          <w:szCs w:val="24"/>
        </w:rPr>
        <w:t>址：</w:t>
      </w:r>
      <w:r>
        <w:rPr>
          <w:rFonts w:hint="eastAsia" w:ascii="宋体" w:hAnsi="宋体" w:cs="Times New Roman"/>
          <w:sz w:val="24"/>
          <w:szCs w:val="24"/>
          <w:u w:val="single"/>
          <w:lang w:eastAsia="zh-CN"/>
        </w:rPr>
        <w:t>台州市黄岩区嘉木路288号</w:t>
      </w:r>
    </w:p>
    <w:p>
      <w:pPr>
        <w:spacing w:line="360" w:lineRule="auto"/>
        <w:ind w:firstLine="720" w:firstLineChars="300"/>
        <w:jc w:val="left"/>
        <w:rPr>
          <w:rFonts w:hint="default" w:ascii="宋体" w:hAnsi="宋体" w:cs="宋体"/>
          <w:sz w:val="24"/>
          <w:szCs w:val="24"/>
          <w:u w:val="single"/>
          <w:lang w:val="en-US" w:eastAsia="zh-CN"/>
        </w:rPr>
      </w:pPr>
      <w:r>
        <w:rPr>
          <w:rFonts w:hint="eastAsia" w:ascii="宋体" w:hAnsi="宋体" w:cs="宋体"/>
          <w:sz w:val="24"/>
          <w:szCs w:val="24"/>
        </w:rPr>
        <w:t>联系人：</w:t>
      </w:r>
      <w:r>
        <w:rPr>
          <w:rFonts w:hint="eastAsia" w:ascii="宋体" w:hAnsi="宋体" w:cs="Times New Roman"/>
          <w:sz w:val="24"/>
          <w:szCs w:val="24"/>
          <w:u w:val="single"/>
          <w:lang w:eastAsia="zh-CN"/>
        </w:rPr>
        <w:t>林老</w:t>
      </w:r>
      <w:r>
        <w:rPr>
          <w:rFonts w:hint="eastAsia" w:ascii="宋体" w:hAnsi="宋体" w:cs="宋体"/>
          <w:sz w:val="24"/>
          <w:szCs w:val="24"/>
          <w:u w:val="single"/>
          <w:lang w:eastAsia="zh-CN"/>
        </w:rPr>
        <w:t>师</w:t>
      </w:r>
      <w:bookmarkStart w:id="33" w:name="_Toc28359086"/>
      <w:bookmarkStart w:id="34" w:name="_Toc28359009"/>
      <w:r>
        <w:rPr>
          <w:rFonts w:hint="eastAsia" w:ascii="宋体" w:hAnsi="宋体" w:cs="宋体"/>
          <w:sz w:val="24"/>
          <w:szCs w:val="24"/>
          <w:u w:val="single"/>
          <w:lang w:val="en-US" w:eastAsia="zh-CN"/>
        </w:rPr>
        <w:t xml:space="preserve"> </w:t>
      </w:r>
    </w:p>
    <w:p>
      <w:pPr>
        <w:spacing w:line="360" w:lineRule="auto"/>
        <w:ind w:firstLine="720" w:firstLineChars="300"/>
        <w:jc w:val="left"/>
        <w:rPr>
          <w:rFonts w:hint="eastAsia" w:ascii="宋体" w:hAnsi="宋体" w:cs="Times New Roman"/>
          <w:sz w:val="24"/>
          <w:szCs w:val="24"/>
          <w:u w:val="single"/>
          <w:lang w:val="en-US" w:eastAsia="zh-CN"/>
        </w:rPr>
      </w:pPr>
      <w:r>
        <w:rPr>
          <w:rFonts w:hint="eastAsia" w:ascii="宋体" w:hAnsi="宋体" w:cs="宋体"/>
          <w:sz w:val="24"/>
          <w:szCs w:val="24"/>
        </w:rPr>
        <w:t>联系电话：</w:t>
      </w:r>
      <w:r>
        <w:rPr>
          <w:rFonts w:hint="eastAsia" w:ascii="宋体" w:hAnsi="宋体" w:cs="Times New Roman"/>
          <w:sz w:val="24"/>
          <w:szCs w:val="24"/>
          <w:u w:val="single"/>
          <w:lang w:eastAsia="zh-CN"/>
        </w:rPr>
        <w:t>0576-89188132</w:t>
      </w:r>
    </w:p>
    <w:bookmarkEnd w:id="33"/>
    <w:bookmarkEnd w:id="34"/>
    <w:p>
      <w:pPr>
        <w:numPr>
          <w:ilvl w:val="0"/>
          <w:numId w:val="4"/>
        </w:numPr>
        <w:spacing w:line="360" w:lineRule="auto"/>
        <w:ind w:firstLine="482" w:firstLineChars="200"/>
        <w:rPr>
          <w:rFonts w:hint="eastAsia" w:ascii="宋体" w:hAnsi="宋体" w:cs="宋体"/>
          <w:b/>
          <w:bCs/>
          <w:sz w:val="24"/>
        </w:rPr>
      </w:pPr>
      <w:r>
        <w:rPr>
          <w:rFonts w:hint="eastAsia" w:ascii="宋体" w:hAnsi="宋体" w:cs="宋体"/>
          <w:b/>
          <w:bCs/>
          <w:sz w:val="24"/>
        </w:rPr>
        <w:t>采购组织机构</w:t>
      </w:r>
    </w:p>
    <w:p>
      <w:pPr>
        <w:spacing w:line="360" w:lineRule="auto"/>
        <w:ind w:firstLine="480" w:firstLineChars="200"/>
        <w:rPr>
          <w:rFonts w:hint="eastAsia" w:ascii="宋体" w:hAnsi="宋体" w:cs="宋体"/>
          <w:sz w:val="24"/>
          <w:u w:val="single"/>
        </w:rPr>
      </w:pPr>
      <w:r>
        <w:rPr>
          <w:rFonts w:hint="eastAsia" w:ascii="宋体" w:hAnsi="宋体" w:cs="宋体"/>
          <w:sz w:val="24"/>
        </w:rPr>
        <w:t>名 称：</w:t>
      </w:r>
      <w:r>
        <w:rPr>
          <w:rFonts w:hint="eastAsia" w:ascii="宋体" w:hAnsi="宋体" w:cs="宋体"/>
          <w:sz w:val="24"/>
          <w:u w:val="single"/>
        </w:rPr>
        <w:t xml:space="preserve"> 台州市政府采购中心  </w:t>
      </w:r>
    </w:p>
    <w:p>
      <w:pPr>
        <w:spacing w:line="360" w:lineRule="auto"/>
        <w:ind w:firstLine="480" w:firstLineChars="200"/>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台州市市府大道777号 </w:t>
      </w:r>
    </w:p>
    <w:p>
      <w:pPr>
        <w:spacing w:line="360" w:lineRule="auto"/>
        <w:ind w:firstLine="480" w:firstLineChars="200"/>
        <w:rPr>
          <w:rFonts w:hint="eastAsia" w:ascii="宋体" w:hAnsi="宋体" w:eastAsia="宋体" w:cs="宋体"/>
          <w:sz w:val="24"/>
          <w:u w:val="single"/>
          <w:lang w:eastAsia="zh-CN"/>
        </w:rPr>
      </w:pPr>
      <w:r>
        <w:rPr>
          <w:rFonts w:hint="eastAsia" w:ascii="宋体" w:hAnsi="宋体" w:cs="宋体"/>
          <w:sz w:val="24"/>
        </w:rPr>
        <w:t>项目联系人：</w:t>
      </w:r>
      <w:r>
        <w:rPr>
          <w:rFonts w:hint="eastAsia" w:ascii="宋体" w:hAnsi="宋体" w:cs="宋体"/>
          <w:sz w:val="24"/>
          <w:u w:val="single"/>
          <w:lang w:eastAsia="zh-CN"/>
        </w:rPr>
        <w:t>谢女士</w:t>
      </w:r>
    </w:p>
    <w:p>
      <w:pPr>
        <w:spacing w:line="360" w:lineRule="auto"/>
        <w:ind w:firstLine="480" w:firstLineChars="200"/>
        <w:rPr>
          <w:rFonts w:hint="eastAsia" w:ascii="宋体" w:hAnsi="宋体" w:cs="宋体"/>
          <w:sz w:val="24"/>
          <w:u w:val="single"/>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88685062</w:t>
      </w:r>
      <w:r>
        <w:rPr>
          <w:rFonts w:hint="eastAsia" w:ascii="宋体" w:hAnsi="宋体" w:cs="宋体"/>
          <w:sz w:val="24"/>
          <w:u w:val="single"/>
        </w:rPr>
        <w:t xml:space="preserve"> </w:t>
      </w:r>
    </w:p>
    <w:p>
      <w:pPr>
        <w:spacing w:line="360" w:lineRule="auto"/>
        <w:ind w:firstLine="480" w:firstLineChars="200"/>
        <w:rPr>
          <w:rFonts w:hint="eastAsia" w:ascii="宋体" w:hAnsi="宋体" w:cs="宋体"/>
          <w:sz w:val="24"/>
          <w:u w:val="single"/>
        </w:rPr>
      </w:pPr>
      <w:r>
        <w:rPr>
          <w:rFonts w:hint="eastAsia" w:ascii="宋体" w:hAnsi="宋体" w:cs="宋体"/>
          <w:sz w:val="24"/>
        </w:rPr>
        <w:t>受理联系人：</w:t>
      </w:r>
      <w:r>
        <w:rPr>
          <w:rFonts w:hint="eastAsia" w:ascii="宋体" w:hAnsi="宋体" w:cs="宋体"/>
          <w:sz w:val="24"/>
          <w:u w:val="single"/>
        </w:rPr>
        <w:t>候女士（受理注册、中标结果相关质疑及答复）</w:t>
      </w:r>
    </w:p>
    <w:p>
      <w:pPr>
        <w:spacing w:line="360" w:lineRule="auto"/>
        <w:ind w:firstLine="480" w:firstLineChars="200"/>
        <w:rPr>
          <w:rFonts w:hint="eastAsia" w:ascii="宋体" w:hAnsi="宋体" w:cs="宋体"/>
          <w:sz w:val="24"/>
          <w:u w:val="single"/>
        </w:rPr>
      </w:pPr>
      <w:r>
        <w:rPr>
          <w:rFonts w:hint="eastAsia" w:ascii="宋体" w:hAnsi="宋体" w:cs="宋体"/>
          <w:sz w:val="24"/>
          <w:u w:val="none"/>
        </w:rPr>
        <w:t>联系电话：</w:t>
      </w:r>
      <w:r>
        <w:rPr>
          <w:rFonts w:hint="eastAsia" w:ascii="宋体" w:hAnsi="宋体" w:cs="宋体"/>
          <w:sz w:val="24"/>
          <w:u w:val="single"/>
        </w:rPr>
        <w:t xml:space="preserve">0576-88685121 </w:t>
      </w:r>
    </w:p>
    <w:p>
      <w:pPr>
        <w:spacing w:line="360" w:lineRule="auto"/>
        <w:ind w:firstLine="480" w:firstLineChars="200"/>
        <w:rPr>
          <w:rFonts w:hint="eastAsia" w:ascii="宋体" w:hAnsi="宋体" w:cs="宋体"/>
          <w:sz w:val="24"/>
          <w:u w:val="single"/>
        </w:rPr>
      </w:pPr>
      <w:r>
        <w:rPr>
          <w:rFonts w:hint="eastAsia" w:ascii="宋体" w:hAnsi="宋体" w:cs="宋体"/>
          <w:sz w:val="24"/>
          <w:u w:val="none"/>
        </w:rPr>
        <w:t>技术人员：</w:t>
      </w:r>
      <w:r>
        <w:rPr>
          <w:rFonts w:hint="eastAsia" w:ascii="宋体" w:hAnsi="宋体" w:cs="宋体"/>
          <w:sz w:val="24"/>
          <w:u w:val="single"/>
          <w:lang w:eastAsia="zh-CN"/>
        </w:rPr>
        <w:t>徐</w:t>
      </w:r>
      <w:r>
        <w:rPr>
          <w:rFonts w:hint="eastAsia" w:ascii="宋体" w:hAnsi="宋体" w:cs="宋体"/>
          <w:sz w:val="24"/>
          <w:u w:val="single"/>
        </w:rPr>
        <w:t xml:space="preserve">女士   </w:t>
      </w:r>
    </w:p>
    <w:p>
      <w:pPr>
        <w:spacing w:line="360" w:lineRule="auto"/>
        <w:ind w:firstLine="480" w:firstLineChars="200"/>
        <w:rPr>
          <w:rFonts w:hint="default" w:ascii="宋体" w:hAnsi="宋体" w:cs="宋体"/>
          <w:sz w:val="24"/>
          <w:u w:val="single"/>
          <w:lang w:val="en-US" w:eastAsia="zh-CN"/>
        </w:rPr>
      </w:pPr>
      <w:r>
        <w:rPr>
          <w:rFonts w:hint="eastAsia" w:ascii="宋体" w:hAnsi="宋体" w:cs="宋体"/>
          <w:sz w:val="24"/>
          <w:u w:val="none"/>
        </w:rPr>
        <w:t>联系电话：</w:t>
      </w:r>
      <w:r>
        <w:rPr>
          <w:rFonts w:hint="eastAsia" w:ascii="宋体" w:hAnsi="宋体" w:cs="宋体"/>
          <w:sz w:val="24"/>
          <w:u w:val="single"/>
        </w:rPr>
        <w:t>0576-886851</w:t>
      </w:r>
      <w:r>
        <w:rPr>
          <w:rFonts w:hint="eastAsia" w:ascii="宋体" w:hAnsi="宋体" w:cs="宋体"/>
          <w:sz w:val="24"/>
          <w:u w:val="single"/>
          <w:lang w:val="en-US" w:eastAsia="zh-CN"/>
        </w:rPr>
        <w:t>61</w:t>
      </w:r>
    </w:p>
    <w:p>
      <w:pPr>
        <w:spacing w:line="360" w:lineRule="auto"/>
        <w:ind w:firstLine="482" w:firstLineChars="200"/>
        <w:rPr>
          <w:rFonts w:ascii="宋体" w:hAnsi="宋体" w:cs="宋体"/>
          <w:b/>
          <w:sz w:val="24"/>
        </w:rPr>
      </w:pPr>
      <w:bookmarkStart w:id="35" w:name="_Toc28359087"/>
      <w:bookmarkStart w:id="36" w:name="_Toc28359010"/>
      <w:r>
        <w:rPr>
          <w:rFonts w:hint="eastAsia" w:ascii="宋体" w:hAnsi="宋体" w:cs="宋体"/>
          <w:b/>
          <w:sz w:val="24"/>
        </w:rPr>
        <w:t>（三）同级政府采购监管机构</w:t>
      </w:r>
    </w:p>
    <w:p>
      <w:pPr>
        <w:spacing w:line="360" w:lineRule="auto"/>
        <w:ind w:firstLine="480" w:firstLineChars="200"/>
        <w:rPr>
          <w:rFonts w:ascii="宋体" w:hAnsi="宋体" w:cs="宋体"/>
          <w:sz w:val="24"/>
          <w:u w:val="single"/>
        </w:rPr>
      </w:pPr>
      <w:r>
        <w:rPr>
          <w:rFonts w:hint="eastAsia" w:ascii="宋体" w:hAnsi="宋体" w:cs="宋体"/>
          <w:sz w:val="24"/>
        </w:rPr>
        <w:t>名 称：</w:t>
      </w:r>
      <w:r>
        <w:rPr>
          <w:rFonts w:hint="eastAsia" w:ascii="宋体" w:hAnsi="宋体" w:cs="宋体"/>
          <w:sz w:val="24"/>
          <w:u w:val="single"/>
          <w:lang w:eastAsia="zh-CN"/>
        </w:rPr>
        <w:t>台州市政府采购监管处</w:t>
      </w:r>
      <w:r>
        <w:rPr>
          <w:rFonts w:hint="eastAsia" w:ascii="宋体" w:hAnsi="宋体" w:cs="宋体"/>
          <w:sz w:val="24"/>
          <w:u w:val="single"/>
        </w:rPr>
        <w:t>　</w:t>
      </w:r>
    </w:p>
    <w:p>
      <w:pPr>
        <w:spacing w:line="360" w:lineRule="auto"/>
        <w:ind w:firstLine="480" w:firstLineChars="200"/>
        <w:rPr>
          <w:rFonts w:hint="eastAsia" w:ascii="宋体" w:hAnsi="宋体" w:cs="宋体"/>
          <w:sz w:val="24"/>
          <w:u w:val="single"/>
        </w:rPr>
      </w:pPr>
      <w:r>
        <w:rPr>
          <w:rFonts w:hint="eastAsia" w:ascii="宋体" w:hAnsi="宋体" w:cs="宋体"/>
          <w:sz w:val="24"/>
        </w:rPr>
        <w:t>地址：</w:t>
      </w:r>
      <w:r>
        <w:rPr>
          <w:rFonts w:hint="eastAsia" w:ascii="宋体" w:hAnsi="宋体" w:cs="宋体"/>
          <w:sz w:val="24"/>
          <w:u w:val="single"/>
          <w:lang w:eastAsia="zh-CN"/>
        </w:rPr>
        <w:t>台州市财政局</w:t>
      </w:r>
      <w:r>
        <w:rPr>
          <w:rFonts w:hint="eastAsia" w:ascii="宋体" w:hAnsi="宋体" w:cs="宋体"/>
          <w:sz w:val="24"/>
          <w:u w:val="single"/>
        </w:rPr>
        <w:t>　</w:t>
      </w:r>
    </w:p>
    <w:p>
      <w:pPr>
        <w:spacing w:line="360" w:lineRule="auto"/>
        <w:ind w:firstLine="480" w:firstLineChars="200"/>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single"/>
          <w:lang w:eastAsia="zh-CN"/>
        </w:rPr>
        <w:t>陈</w:t>
      </w:r>
      <w:r>
        <w:rPr>
          <w:rFonts w:hint="eastAsia" w:ascii="宋体" w:hAnsi="宋体" w:cs="宋体"/>
          <w:sz w:val="24"/>
          <w:u w:val="single"/>
        </w:rPr>
        <w:t>女士　</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88206705</w:t>
      </w:r>
      <w:r>
        <w:rPr>
          <w:rFonts w:hint="eastAsia" w:ascii="宋体" w:hAnsi="宋体" w:cs="宋体"/>
          <w:sz w:val="24"/>
          <w:u w:val="single"/>
        </w:rPr>
        <w:t xml:space="preserve"> </w:t>
      </w:r>
    </w:p>
    <w:p>
      <w:pPr>
        <w:spacing w:line="360" w:lineRule="auto"/>
        <w:ind w:firstLine="482" w:firstLineChars="200"/>
        <w:rPr>
          <w:rFonts w:ascii="宋体" w:hAnsi="宋体" w:cs="宋体"/>
          <w:b/>
          <w:sz w:val="24"/>
        </w:rPr>
      </w:pPr>
      <w:r>
        <w:rPr>
          <w:rFonts w:hint="eastAsia" w:ascii="宋体" w:hAnsi="宋体" w:cs="宋体"/>
          <w:b/>
          <w:sz w:val="24"/>
        </w:rPr>
        <w:t>（四）政采云平台</w:t>
      </w:r>
    </w:p>
    <w:p>
      <w:pPr>
        <w:spacing w:line="360" w:lineRule="auto"/>
        <w:ind w:firstLine="480" w:firstLineChars="200"/>
        <w:rPr>
          <w:rFonts w:hint="eastAsia" w:ascii="宋体" w:hAnsi="宋体" w:eastAsia="宋体" w:cs="宋体"/>
          <w:sz w:val="24"/>
          <w:shd w:val="clear" w:color="auto" w:fill="FFFFFF"/>
          <w:lang w:val="en-US" w:eastAsia="zh-CN"/>
        </w:rPr>
      </w:pPr>
      <w:r>
        <w:rPr>
          <w:rFonts w:hint="eastAsia" w:ascii="宋体" w:hAnsi="宋体" w:cs="宋体"/>
          <w:sz w:val="24"/>
        </w:rPr>
        <w:t>联系电话：</w:t>
      </w:r>
      <w:r>
        <w:rPr>
          <w:rFonts w:hint="eastAsia" w:ascii="宋体" w:hAnsi="宋体" w:cs="宋体"/>
          <w:sz w:val="24"/>
          <w:u w:val="single"/>
        </w:rPr>
        <w:t xml:space="preserve">4008817190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bookmarkEnd w:id="35"/>
    <w:bookmarkEnd w:id="36"/>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center"/>
        <w:rPr>
          <w:rFonts w:hint="eastAsia" w:ascii="宋体" w:hAnsi="宋体" w:cs="宋体"/>
          <w:kern w:val="0"/>
          <w:sz w:val="24"/>
        </w:rPr>
      </w:pPr>
      <w:bookmarkStart w:id="37" w:name="_Toc25017_WPSOffice_Level1"/>
      <w:r>
        <w:rPr>
          <w:rFonts w:hint="eastAsia" w:ascii="宋体" w:hAnsi="宋体" w:cs="宋体"/>
          <w:sz w:val="24"/>
          <w:shd w:val="clear" w:color="auto" w:fill="FFFFFF"/>
          <w:lang w:val="en-US" w:eastAsia="zh-CN"/>
        </w:rPr>
        <w:t xml:space="preserve">                                              </w:t>
      </w:r>
      <w:r>
        <w:rPr>
          <w:rFonts w:hint="eastAsia" w:ascii="宋体" w:hAnsi="宋体" w:cs="宋体"/>
          <w:sz w:val="24"/>
          <w:shd w:val="clear" w:color="auto" w:fill="FFFFFF"/>
          <w:lang w:eastAsia="zh-CN"/>
        </w:rPr>
        <w:t>台州市</w:t>
      </w:r>
      <w:r>
        <w:rPr>
          <w:rFonts w:hint="eastAsia" w:ascii="宋体" w:hAnsi="宋体" w:cs="宋体"/>
          <w:sz w:val="24"/>
          <w:shd w:val="clear" w:color="auto" w:fill="FFFFFF"/>
        </w:rPr>
        <w:t>政府采购中心</w:t>
      </w:r>
      <w:r>
        <w:rPr>
          <w:rFonts w:hint="eastAsia" w:ascii="宋体" w:hAnsi="宋体" w:cs="宋体"/>
          <w:kern w:val="0"/>
          <w:sz w:val="24"/>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kern w:val="0"/>
          <w:sz w:val="24"/>
          <w:lang w:val="en-US" w:eastAsia="zh-CN"/>
        </w:rPr>
        <w:t xml:space="preserve">                                         </w:t>
      </w:r>
      <w:r>
        <w:rPr>
          <w:rFonts w:hint="eastAsia" w:ascii="宋体" w:hAnsi="宋体" w:cs="宋体"/>
          <w:color w:val="FF0000"/>
          <w:kern w:val="0"/>
          <w:sz w:val="24"/>
          <w:lang w:val="en-US" w:eastAsia="zh-CN"/>
        </w:rPr>
        <w:t xml:space="preserve">  </w:t>
      </w:r>
      <w:r>
        <w:rPr>
          <w:rFonts w:hint="eastAsia" w:ascii="宋体" w:hAnsi="宋体" w:cs="宋体"/>
          <w:color w:val="000000" w:themeColor="text1"/>
          <w:kern w:val="0"/>
          <w:sz w:val="24"/>
          <w:lang w:val="en-US" w:eastAsia="zh-CN"/>
          <w14:textFill>
            <w14:solidFill>
              <w14:schemeClr w14:val="tx1"/>
            </w14:solidFill>
          </w14:textFill>
        </w:rPr>
        <w:t xml:space="preserve"> 2022</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 xml:space="preserve"> 8</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 xml:space="preserve"> 29</w:t>
      </w:r>
      <w:r>
        <w:rPr>
          <w:rFonts w:hint="eastAsia" w:ascii="宋体" w:hAnsi="宋体" w:cs="宋体"/>
          <w:color w:val="000000" w:themeColor="text1"/>
          <w:kern w:val="0"/>
          <w:sz w:val="24"/>
          <w14:textFill>
            <w14:solidFill>
              <w14:schemeClr w14:val="tx1"/>
            </w14:solidFill>
          </w14:textFill>
        </w:rPr>
        <w:t>日</w:t>
      </w:r>
    </w:p>
    <w:p>
      <w:pPr>
        <w:numPr>
          <w:ilvl w:val="0"/>
          <w:numId w:val="5"/>
        </w:numPr>
        <w:spacing w:line="360" w:lineRule="auto"/>
        <w:jc w:val="center"/>
        <w:rPr>
          <w:rFonts w:asciiTheme="minorEastAsia" w:hAnsiTheme="minorEastAsia" w:eastAsiaTheme="minorEastAsia"/>
          <w:b/>
          <w:sz w:val="36"/>
          <w:szCs w:val="36"/>
        </w:rPr>
      </w:pPr>
    </w:p>
    <w:p>
      <w:pPr>
        <w:numPr>
          <w:ilvl w:val="0"/>
          <w:numId w:val="5"/>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投标人须知</w:t>
      </w:r>
      <w:bookmarkEnd w:id="37"/>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24"/>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995"/>
        <w:gridCol w:w="6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序号</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事项</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是否允许联合体</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是否允许分包</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□是（但主体部分不得分包，详见招标需求内容）/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是否包含政府强制采购节能产品</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□是（具体清单见招标需求）/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答疑会或</w:t>
            </w:r>
          </w:p>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现场踏勘</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领取</w:t>
            </w:r>
            <w:r>
              <w:rPr>
                <w:rFonts w:hint="eastAsia" w:asciiTheme="minorEastAsia" w:hAnsiTheme="minorEastAsia" w:eastAsiaTheme="minorEastAsia" w:cstheme="minorEastAsia"/>
                <w:color w:val="auto"/>
                <w:sz w:val="24"/>
                <w:szCs w:val="24"/>
                <w:lang w:eastAsia="zh-CN"/>
              </w:rPr>
              <w:t>招标采购文件</w:t>
            </w:r>
            <w:r>
              <w:rPr>
                <w:rFonts w:hint="eastAsia" w:asciiTheme="minorEastAsia" w:hAnsiTheme="minorEastAsia" w:eastAsiaTheme="minorEastAsia" w:cstheme="minorEastAsia"/>
                <w:color w:val="auto"/>
                <w:sz w:val="24"/>
                <w:szCs w:val="24"/>
              </w:rPr>
              <w:t>后，采购人将统一组织现场勘察，各投标供应商请在</w:t>
            </w:r>
            <w:r>
              <w:rPr>
                <w:rFonts w:hint="eastAsia" w:asciiTheme="minorEastAsia" w:hAnsiTheme="minorEastAsia" w:eastAsiaTheme="minorEastAsia" w:cstheme="minorEastAsia"/>
                <w:color w:val="auto"/>
                <w:sz w:val="24"/>
                <w:szCs w:val="24"/>
                <w:lang w:val="en-US" w:eastAsia="zh-CN"/>
              </w:rPr>
              <w:t>2022</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日前将公司名称、联系人、联系电话</w:t>
            </w:r>
            <w:r>
              <w:rPr>
                <w:rFonts w:hint="eastAsia" w:asciiTheme="minorEastAsia" w:hAnsiTheme="minorEastAsia" w:eastAsiaTheme="minorEastAsia" w:cstheme="minorEastAsia"/>
                <w:color w:val="auto"/>
                <w:sz w:val="24"/>
                <w:szCs w:val="24"/>
                <w:lang w:eastAsia="zh-CN"/>
              </w:rPr>
              <w:t>告知</w:t>
            </w: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lang w:eastAsia="zh-CN"/>
              </w:rPr>
              <w:t>王老师</w:t>
            </w:r>
            <w:r>
              <w:rPr>
                <w:rFonts w:hint="eastAsia" w:asciiTheme="minorEastAsia" w:hAnsiTheme="minorEastAsia" w:eastAsiaTheme="minorEastAsia" w:cstheme="minorEastAsia"/>
                <w:color w:val="auto"/>
                <w:sz w:val="24"/>
                <w:szCs w:val="24"/>
              </w:rPr>
              <w:t xml:space="preserve"> ；联系电话：0576-89188198 ，具体勘察时间、地点另行通知。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投标文件的制作和投标</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请投标人在投标前仔细阅读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政府采购项目电子交易操作指南</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1.投标文件的制作：投标人按照本项目招标文件和政采云平台的要求，通过“政采云电子交易客户端”编制、加密并递交投标文件（下载网址：</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"http://www.zjzfcg.gov.cn/bidClientTemplate/2019-09-24/12975.html）。"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https://zfcg.czt.zj.gov.cn/download/index.html）。</w:t>
            </w:r>
            <w:r>
              <w:rPr>
                <w:rFonts w:hint="eastAsia" w:asciiTheme="minorEastAsia" w:hAnsiTheme="minorEastAsia" w:eastAsiaTheme="minorEastAsia" w:cstheme="minorEastAsia"/>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2.投标：投标人应当在投标截</w:t>
            </w:r>
            <w:bookmarkStart w:id="111" w:name="_GoBack"/>
            <w:bookmarkEnd w:id="111"/>
            <w:r>
              <w:rPr>
                <w:rFonts w:hint="eastAsia" w:asciiTheme="minorEastAsia" w:hAnsiTheme="minorEastAsia" w:eastAsiaTheme="minorEastAsia" w:cstheme="minorEastAsia"/>
                <w:sz w:val="24"/>
                <w:szCs w:val="24"/>
              </w:rPr>
              <w:t>止时间前（开标当天北京时间</w:t>
            </w:r>
            <w:r>
              <w:rPr>
                <w:rFonts w:hint="eastAsia" w:asciiTheme="minorEastAsia" w:hAnsiTheme="minorEastAsia" w:eastAsiaTheme="minorEastAsia" w:cstheme="minorEastAsia"/>
                <w:sz w:val="24"/>
                <w:szCs w:val="24"/>
                <w:lang w:val="en-US" w:eastAsia="zh-CN"/>
              </w:rPr>
              <w:t>9:00</w:t>
            </w:r>
            <w:r>
              <w:rPr>
                <w:rFonts w:hint="eastAsia" w:asciiTheme="minorEastAsia" w:hAnsiTheme="minorEastAsia" w:eastAsiaTheme="minorEastAsia" w:cstheme="minorEastAsia"/>
                <w:sz w:val="24"/>
                <w:szCs w:val="24"/>
              </w:rPr>
              <w:t>）完成投标文件的传输递交，逾期上传的投标文件恕不接受。补充或者修改投标文件的，应当先行撤回原文件，补充、修改后重新传输递交。投标截止时间前未完成上传的，视为撤回投标文件。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3.投标文件解密：投标人应在开标当天北京时间</w:t>
            </w:r>
            <w:r>
              <w:rPr>
                <w:rFonts w:hint="eastAsia" w:asciiTheme="minorEastAsia" w:hAnsiTheme="minorEastAsia" w:eastAsiaTheme="minorEastAsia" w:cstheme="minorEastAsia"/>
                <w:sz w:val="24"/>
                <w:szCs w:val="24"/>
                <w:lang w:val="en-US" w:eastAsia="zh-CN"/>
              </w:rPr>
              <w:t>9:00</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lang w:val="en-US" w:eastAsia="zh-CN"/>
              </w:rPr>
              <w:t>9:30</w:t>
            </w:r>
            <w:r>
              <w:rPr>
                <w:rFonts w:hint="eastAsia" w:asciiTheme="minorEastAsia" w:hAnsiTheme="minorEastAsia" w:eastAsiaTheme="minorEastAsia" w:cstheme="minorEastAsia"/>
                <w:sz w:val="24"/>
                <w:szCs w:val="24"/>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备份投标文件的递交</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备份投标文件是通过政采云电子交易客户端制作投标文件产生的备份文件，请投标人自行妥善保管。</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1.使用前提：在解密截止时间前，投标人自行在线解密操作失败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又未能及时联系技术人员帮助解密，或者投标人寻求技术人员帮助仍无法完成解密。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2.递交截止时间：开标当天</w:t>
            </w:r>
            <w:r>
              <w:rPr>
                <w:rFonts w:hint="eastAsia" w:asciiTheme="minorEastAsia" w:hAnsiTheme="minorEastAsia" w:eastAsiaTheme="minorEastAsia" w:cstheme="minorEastAsia"/>
                <w:sz w:val="24"/>
                <w:szCs w:val="24"/>
                <w:lang w:val="en-US" w:eastAsia="zh-CN"/>
              </w:rPr>
              <w:t>9:50</w:t>
            </w:r>
            <w:r>
              <w:rPr>
                <w:rFonts w:hint="eastAsia" w:asciiTheme="minorEastAsia" w:hAnsiTheme="minorEastAsia" w:eastAsiaTheme="minorEastAsia" w:cstheme="minorEastAsia"/>
                <w:sz w:val="24"/>
                <w:szCs w:val="24"/>
              </w:rPr>
              <w:t>（北京时间）。</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3.投递邮箱：开标当天公布的指定邮箱。</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4.未按上述要求递交备份投标文件或所提供的备份投标文件不符合要求的视同放弃投标，仅提交备份投标文件的，投标无效。</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8"/>
              <w:numPr>
                <w:ilvl w:val="0"/>
                <w:numId w:val="0"/>
              </w:num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不见面开标直播</w:t>
            </w:r>
          </w:p>
          <w:p>
            <w:pPr>
              <w:spacing w:line="360" w:lineRule="auto"/>
              <w:jc w:val="center"/>
              <w:rPr>
                <w:rFonts w:hint="eastAsia" w:asciiTheme="minorEastAsia" w:hAnsiTheme="minorEastAsia" w:eastAsiaTheme="minorEastAsia" w:cstheme="minorEastAsia"/>
                <w:color w:val="FF0000"/>
                <w:kern w:val="0"/>
                <w:sz w:val="24"/>
                <w:szCs w:val="24"/>
                <w:lang w:val="en-US" w:eastAsia="zh-CN" w:bidi="ar-SA"/>
              </w:rPr>
            </w:pP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leftChars="0" w:right="0" w:rightChars="0" w:firstLine="0" w:firstLineChars="0"/>
              <w:jc w:val="left"/>
              <w:rPr>
                <w:rFonts w:hint="eastAsia" w:asciiTheme="minorEastAsia" w:hAnsiTheme="minorEastAsia" w:eastAsiaTheme="minorEastAsia" w:cstheme="minorEastAsia"/>
                <w:color w:val="FF0000"/>
                <w:kern w:val="0"/>
                <w:sz w:val="24"/>
                <w:szCs w:val="24"/>
                <w:lang w:val="en-US" w:eastAsia="zh-CN" w:bidi="ar-SA"/>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项目开评标环节实行全流程电子化，采取政采云不见面开标大厅实现，供应商可自行登录政采云平台进入开标大厅观看现场直播画面。采购组织机构按照采购文件规定的时间通过电子交易平台组织开标、开启响应文件，所有供应商均应当准时在线参加。如未参加，</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造成无法</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或</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失败等后果由供应商自行承担</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auto"/>
                <w:sz w:val="24"/>
                <w:szCs w:val="24"/>
              </w:rPr>
              <w:t>远程</w:t>
            </w:r>
            <w:r>
              <w:rPr>
                <w:rFonts w:hint="eastAsia" w:asciiTheme="minorEastAsia" w:hAnsiTheme="minorEastAsia" w:eastAsiaTheme="minorEastAsia" w:cstheme="minorEastAsia"/>
                <w:color w:val="auto"/>
                <w:sz w:val="24"/>
                <w:szCs w:val="24"/>
                <w:lang w:eastAsia="zh-CN"/>
              </w:rPr>
              <w:t>协商</w:t>
            </w:r>
            <w:r>
              <w:rPr>
                <w:rFonts w:hint="eastAsia" w:asciiTheme="minorEastAsia" w:hAnsiTheme="minorEastAsia" w:eastAsiaTheme="minorEastAsia" w:cstheme="minorEastAsia"/>
                <w:color w:val="auto"/>
                <w:sz w:val="24"/>
                <w:szCs w:val="24"/>
              </w:rPr>
              <w:t>要求</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1"/>
              <w:spacing w:line="360" w:lineRule="auto"/>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线上</w:t>
            </w:r>
            <w:r>
              <w:rPr>
                <w:rFonts w:hint="eastAsia" w:asciiTheme="minorEastAsia" w:hAnsiTheme="minorEastAsia" w:eastAsiaTheme="minorEastAsia" w:cstheme="minorEastAsia"/>
                <w:sz w:val="24"/>
                <w:szCs w:val="24"/>
                <w:lang w:eastAsia="zh-CN"/>
              </w:rPr>
              <w:t>协商</w:t>
            </w:r>
            <w:r>
              <w:rPr>
                <w:rFonts w:hint="eastAsia" w:asciiTheme="minorEastAsia" w:hAnsiTheme="minorEastAsia" w:eastAsiaTheme="minorEastAsia" w:cstheme="minorEastAsia"/>
                <w:sz w:val="24"/>
                <w:szCs w:val="24"/>
              </w:rPr>
              <w:t>通过“政采云视频讲标系统”进行线上视频演示，投标人登录政采云系统-----进入开标大厅---进入本项目进行操作。政采云视频讲标系统在线上视频</w:t>
            </w:r>
            <w:r>
              <w:rPr>
                <w:rFonts w:hint="eastAsia" w:asciiTheme="minorEastAsia" w:hAnsiTheme="minorEastAsia" w:eastAsiaTheme="minorEastAsia" w:cstheme="minorEastAsia"/>
                <w:sz w:val="24"/>
                <w:szCs w:val="24"/>
                <w:lang w:eastAsia="zh-CN"/>
              </w:rPr>
              <w:t>协商</w:t>
            </w:r>
            <w:r>
              <w:rPr>
                <w:rFonts w:hint="eastAsia" w:asciiTheme="minorEastAsia" w:hAnsiTheme="minorEastAsia" w:eastAsiaTheme="minorEastAsia" w:cstheme="minorEastAsia"/>
                <w:sz w:val="24"/>
                <w:szCs w:val="24"/>
              </w:rPr>
              <w:t>时需要投标人电脑配置有摄像头、音箱和必要的网络带宽（浏览器建议用谷歌浏览器，网络带宽不少于50兆，请勿用无线，以免出现卡顿现象。摄像头建议用中档及以上摄像头，以利于演示时的画面质量；音箱请提前予以调试，以避免演示时出现没有声音现象）。</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“政采云视频讲标系统”评委可以看见和听见投标人的画面和声音，投标人只能听见的评委的声音，看不见评委的画面。政采云视频讲标系统目前不支持手机端。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9</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投标与开标注意事项</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6"/>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1.本项目实行电子投标，投标人自行承担投标一切费用。</w:t>
            </w:r>
          </w:p>
          <w:p>
            <w:pPr>
              <w:pStyle w:val="16"/>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信用信息查询渠道</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信用中国（网址：</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"http://www.creditchina.gov.cn"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http://www.creditchina.gov.cn</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中国政府采购网（网址：http://www.ccgp.gov.cn</w:t>
            </w:r>
            <w:r>
              <w:rPr>
                <w:rFonts w:hint="eastAsia" w:asciiTheme="minorEastAsia" w:hAnsiTheme="minorEastAsia" w:eastAsiaTheme="minorEastAsia" w:cs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中小企业预留份额情况</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color w:val="111F2C"/>
                <w:sz w:val="24"/>
                <w:szCs w:val="24"/>
                <w:shd w:val="clear" w:color="auto" w:fill="FFFFFF"/>
              </w:rPr>
            </w:pPr>
            <w:r>
              <w:rPr>
                <w:rFonts w:hint="eastAsia" w:asciiTheme="minorEastAsia" w:hAnsiTheme="minorEastAsia" w:eastAsiaTheme="minorEastAsia" w:cstheme="minorEastAsia"/>
                <w:sz w:val="24"/>
                <w:szCs w:val="24"/>
              </w:rPr>
              <w:t>根据《政府采购促进中小企业发展管理办法》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财库〔2020〕46号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文件的规定，本项目(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是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否</w:t>
            </w:r>
            <w:r>
              <w:rPr>
                <w:rFonts w:hint="eastAsia" w:asciiTheme="minorEastAsia" w:hAnsiTheme="minorEastAsia" w:eastAsiaTheme="minorEastAsia" w:cstheme="minorEastAsia"/>
                <w:sz w:val="24"/>
                <w:szCs w:val="24"/>
                <w:shd w:val="clear" w:color="auto" w:fill="FFFFFF"/>
              </w:rPr>
              <w:t>)</w:t>
            </w:r>
            <w:r>
              <w:rPr>
                <w:rFonts w:hint="eastAsia" w:asciiTheme="minorEastAsia" w:hAnsiTheme="minorEastAsia" w:eastAsiaTheme="minorEastAsia" w:cstheme="minorEastAsia"/>
                <w:sz w:val="24"/>
                <w:szCs w:val="24"/>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中小企业优惠措施</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1.项目属性</w:t>
            </w:r>
            <w:r>
              <w:rPr>
                <w:rFonts w:hint="eastAsia" w:asciiTheme="minorEastAsia" w:hAnsiTheme="minorEastAsia" w:eastAsiaTheme="minorEastAsia" w:cstheme="minorEastAsia"/>
                <w:sz w:val="24"/>
                <w:szCs w:val="24"/>
                <w:u w:val="none"/>
                <w:lang w:eastAsia="zh-CN"/>
              </w:rPr>
              <w:t>：</w:t>
            </w:r>
            <w:r>
              <w:rPr>
                <w:rFonts w:hint="eastAsia" w:asciiTheme="minorEastAsia" w:hAnsiTheme="minorEastAsia" w:eastAsiaTheme="minorEastAsia" w:cstheme="minorEastAsia"/>
                <w:sz w:val="24"/>
                <w:szCs w:val="24"/>
                <w:u w:val="single"/>
                <w:lang w:eastAsia="zh-CN"/>
              </w:rPr>
              <w:t>服务</w:t>
            </w:r>
            <w:r>
              <w:rPr>
                <w:rFonts w:hint="eastAsia" w:asciiTheme="minorEastAsia" w:hAnsiTheme="minorEastAsia" w:eastAsiaTheme="minorEastAsia" w:cstheme="minorEastAsia"/>
                <w:sz w:val="24"/>
                <w:szCs w:val="24"/>
                <w:u w:val="single"/>
              </w:rPr>
              <w:t>类</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2.中小企业划分标准所属行业（具体根据《中小企业划型标准规定》执行）</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采购标的：</w:t>
            </w:r>
            <w:r>
              <w:rPr>
                <w:rFonts w:hint="eastAsia" w:asciiTheme="minorEastAsia" w:hAnsiTheme="minorEastAsia" w:eastAsiaTheme="minorEastAsia" w:cstheme="minorEastAsia"/>
                <w:sz w:val="24"/>
                <w:szCs w:val="24"/>
                <w:u w:val="single"/>
                <w:lang w:eastAsia="zh-CN"/>
              </w:rPr>
              <w:t>物业管理</w:t>
            </w:r>
            <w:r>
              <w:rPr>
                <w:rFonts w:hint="eastAsia" w:asciiTheme="minorEastAsia" w:hAnsiTheme="minorEastAsia" w:eastAsiaTheme="minorEastAsia" w:cstheme="minorEastAsia"/>
                <w:sz w:val="24"/>
                <w:szCs w:val="24"/>
              </w:rPr>
              <w:t>，所属行业：</w:t>
            </w:r>
            <w:r>
              <w:rPr>
                <w:rFonts w:hint="eastAsia" w:asciiTheme="minorEastAsia" w:hAnsiTheme="minorEastAsia" w:eastAsiaTheme="minorEastAsia" w:cstheme="minorEastAsia"/>
                <w:sz w:val="24"/>
                <w:szCs w:val="24"/>
                <w:u w:val="single"/>
                <w:lang w:eastAsia="zh-CN"/>
              </w:rPr>
              <w:t>物业管理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rPr>
              <w:t>3.属于享受政府采购支持政策的残疾人福利性单位，</w:t>
            </w:r>
            <w:r>
              <w:rPr>
                <w:rFonts w:hint="eastAsia" w:asciiTheme="minorEastAsia" w:hAnsiTheme="minorEastAsia" w:eastAsiaTheme="minorEastAsia" w:cstheme="minorEastAsia"/>
                <w:color w:val="000000" w:themeColor="text1"/>
                <w:sz w:val="24"/>
                <w:szCs w:val="24"/>
                <w14:textFill>
                  <w14:solidFill>
                    <w14:schemeClr w14:val="tx1"/>
                  </w14:solidFill>
                </w14:textFill>
              </w:rPr>
              <w:t>应符合财库</w:t>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141号文件规定</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sz w:val="24"/>
                <w:szCs w:val="24"/>
              </w:rPr>
              <w:t>视同小型、微型企业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4"/>
                <w:szCs w:val="24"/>
                <w14:textFill>
                  <w14:solidFill>
                    <w14:schemeClr w14:val="tx1"/>
                  </w14:solidFill>
                </w14:textFill>
              </w:rPr>
              <w:t>文件中提供《残疾人福利性单位声明函》（见附件）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sz w:val="24"/>
                <w:szCs w:val="24"/>
              </w:rPr>
              <w:t>享受评审中价格扣除政策</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4.根据财库〔20</w:t>
            </w: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keepNext w:val="0"/>
              <w:keepLines w:val="0"/>
              <w:pageBreakBefore w:val="0"/>
              <w:kinsoku/>
              <w:wordWrap/>
              <w:overflowPunct/>
              <w:topLinePunct w:val="0"/>
              <w:bidi w:val="0"/>
              <w:adjustRightInd/>
              <w:snapToGrid/>
              <w:spacing w:line="30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质疑渠道</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实质性条款</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zh-CN"/>
              </w:rPr>
              <w:t>带“</w:t>
            </w:r>
            <w:r>
              <w:rPr>
                <w:rFonts w:hint="eastAsia" w:asciiTheme="minorEastAsia" w:hAnsiTheme="minorEastAsia" w:eastAsiaTheme="minorEastAsia" w:cstheme="minorEastAsia"/>
                <w:bCs/>
                <w:sz w:val="24"/>
                <w:szCs w:val="24"/>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主要性能参数</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书面形式</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解释权</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本招标文件解释权属于采购人和采购组织机构。</w:t>
            </w:r>
          </w:p>
        </w:tc>
      </w:tr>
    </w:tbl>
    <w:p>
      <w:pPr>
        <w:pStyle w:val="16"/>
        <w:snapToGrid w:val="0"/>
        <w:spacing w:line="360" w:lineRule="auto"/>
        <w:ind w:firstLine="482" w:firstLineChars="200"/>
        <w:rPr>
          <w:rFonts w:asciiTheme="minorEastAsia" w:hAnsiTheme="minorEastAsia" w:eastAsiaTheme="minorEastAsia"/>
          <w:b/>
          <w:sz w:val="24"/>
        </w:rPr>
      </w:pPr>
      <w:bookmarkStart w:id="38" w:name="_Toc13072_WPSOffice_Level1"/>
      <w:r>
        <w:rPr>
          <w:rFonts w:hint="eastAsia" w:asciiTheme="minorEastAsia" w:hAnsiTheme="minorEastAsia" w:eastAsiaTheme="minorEastAsia"/>
          <w:b/>
          <w:sz w:val="24"/>
        </w:rPr>
        <w:t>二、说 明</w:t>
      </w:r>
    </w:p>
    <w:p>
      <w:pPr>
        <w:pStyle w:val="16"/>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tabs>
          <w:tab w:val="left" w:pos="7980"/>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应仔细阅读本项目招标公告及招标文件的所有内容（包括补充、澄清以及修改等，且均为招标文件的组成部分），按照招标文件要求以及格式编制投标文件，并保证其真实性，否则由此引起的一切后果应由投标</w:t>
      </w:r>
      <w:r>
        <w:rPr>
          <w:rFonts w:hint="eastAsia" w:asciiTheme="minorEastAsia" w:hAnsiTheme="minorEastAsia" w:eastAsiaTheme="minorEastAsia"/>
          <w:sz w:val="24"/>
        </w:rPr>
        <w:t>人</w:t>
      </w:r>
      <w:r>
        <w:rPr>
          <w:rFonts w:asciiTheme="minorEastAsia" w:hAnsiTheme="minorEastAsia" w:eastAsiaTheme="minorEastAsia"/>
          <w:sz w:val="24"/>
        </w:rPr>
        <w:t>承担。</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12"/>
        <w:spacing w:line="360" w:lineRule="auto"/>
        <w:ind w:firstLine="480" w:firstLineChars="200"/>
      </w:pPr>
      <w:r>
        <w:t>本招标文件仅适用于本次招标公告中所涉及的项目和内容。</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6"/>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2.采购人：是指依法进行政府采购的国家机关、事业单位和团体组织</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宋体" w:hAnsi="宋体" w:eastAsia="宋体"/>
          <w:sz w:val="24"/>
          <w:lang w:val="zh-CN" w:eastAsia="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eastAsia="zh-CN"/>
        </w:rPr>
        <w:t>；</w:t>
      </w:r>
    </w:p>
    <w:p>
      <w:pPr>
        <w:pStyle w:val="23"/>
        <w:spacing w:after="0" w:line="360" w:lineRule="auto"/>
        <w:ind w:left="0" w:leftChars="0" w:firstLine="480" w:firstLineChars="200"/>
        <w:rPr>
          <w:rFonts w:hint="eastAsia" w:eastAsia="宋体"/>
          <w:lang w:eastAsia="zh-CN"/>
        </w:rPr>
      </w:pPr>
      <w:r>
        <w:rPr>
          <w:rFonts w:hint="eastAsia" w:ascii="宋体" w:hAnsi="宋体"/>
          <w:sz w:val="24"/>
        </w:rPr>
        <w:t>5.联合体：</w:t>
      </w:r>
      <w:r>
        <w:rPr>
          <w:rFonts w:hint="eastAsia"/>
          <w:sz w:val="24"/>
        </w:rPr>
        <w:t>两个或两个以上法人或者其他组织可以组成一个联合体，以一个投标人的身份共同投标</w:t>
      </w:r>
      <w:r>
        <w:rPr>
          <w:rFonts w:hint="eastAsia"/>
          <w:sz w:val="24"/>
          <w:lang w:eastAsia="zh-CN"/>
        </w:rPr>
        <w:t>。</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pPr>
        <w:snapToGrid w:val="0"/>
        <w:spacing w:line="360" w:lineRule="auto"/>
        <w:ind w:firstLine="480" w:firstLineChars="200"/>
        <w:rPr>
          <w:rFonts w:ascii="宋体" w:hAnsi="宋体" w:cs="宋体"/>
          <w:sz w:val="24"/>
        </w:rPr>
      </w:pPr>
      <w:r>
        <w:rPr>
          <w:rFonts w:hint="eastAsia" w:asciiTheme="minorEastAsia" w:hAnsiTheme="minorEastAsia" w:eastAsiaTheme="minorEastAsia"/>
          <w:sz w:val="24"/>
        </w:rPr>
        <w:t>4.联合体各方中至少应当有一方符合采购人规定的资格要求。由同一资质条件的投</w:t>
      </w:r>
      <w:r>
        <w:rPr>
          <w:rFonts w:hint="eastAsia" w:ascii="宋体" w:hAnsi="宋体" w:cs="宋体"/>
          <w:sz w:val="24"/>
        </w:rPr>
        <w:t>标人组成的联合体，应当按照资质等级较低的投标人确定联合体资质等级；</w:t>
      </w:r>
    </w:p>
    <w:p>
      <w:pPr>
        <w:snapToGrid w:val="0"/>
        <w:spacing w:line="360" w:lineRule="auto"/>
        <w:ind w:firstLine="480" w:firstLineChars="200"/>
        <w:rPr>
          <w:rFonts w:ascii="宋体" w:hAnsi="宋体" w:cs="宋体"/>
          <w:sz w:val="24"/>
        </w:rPr>
      </w:pPr>
      <w:r>
        <w:rPr>
          <w:rFonts w:hint="eastAsia" w:ascii="宋体" w:hAnsi="宋体" w:cs="宋体"/>
          <w:sz w:val="24"/>
        </w:rPr>
        <w:t>5.联合体各方不得再以自己名义单独在同一合同项中投标，也不得组成新的联合体参加同一项目投标；</w:t>
      </w:r>
    </w:p>
    <w:p>
      <w:pPr>
        <w:snapToGrid w:val="0"/>
        <w:spacing w:line="360" w:lineRule="auto"/>
        <w:ind w:firstLine="480" w:firstLineChars="200"/>
        <w:rPr>
          <w:rFonts w:ascii="宋体" w:hAnsi="宋体" w:cs="宋体"/>
          <w:sz w:val="24"/>
        </w:rPr>
      </w:pPr>
      <w:r>
        <w:rPr>
          <w:rFonts w:hint="eastAsia" w:ascii="宋体" w:hAnsi="宋体" w:cs="宋体"/>
          <w:sz w:val="24"/>
        </w:rPr>
        <w:t>6.联合体各方应当共同与采购人签订采购合同，就合同约定的事项对采购人承担连带责任；</w:t>
      </w:r>
    </w:p>
    <w:p>
      <w:pPr>
        <w:snapToGrid w:val="0"/>
        <w:spacing w:line="360" w:lineRule="auto"/>
        <w:ind w:firstLine="480" w:firstLineChars="200"/>
        <w:rPr>
          <w:rFonts w:ascii="宋体" w:hAnsi="宋体" w:cs="宋体"/>
          <w:sz w:val="24"/>
        </w:rPr>
      </w:pPr>
      <w:r>
        <w:rPr>
          <w:rFonts w:hint="eastAsia" w:ascii="宋体" w:hAnsi="宋体" w:cs="宋体"/>
          <w:sz w:val="24"/>
        </w:rPr>
        <w:t>7.投标时，应以联合体协议中确定的主体方名义投标，对联合体各方均具有约束力。</w:t>
      </w:r>
    </w:p>
    <w:p>
      <w:pPr>
        <w:snapToGrid w:val="0"/>
        <w:spacing w:line="360" w:lineRule="auto"/>
        <w:ind w:firstLine="482" w:firstLineChars="200"/>
        <w:rPr>
          <w:rFonts w:ascii="宋体" w:hAnsi="宋体" w:cs="宋体"/>
          <w:b/>
          <w:bCs/>
          <w:sz w:val="24"/>
        </w:rPr>
      </w:pPr>
      <w:r>
        <w:rPr>
          <w:rFonts w:hint="eastAsia" w:ascii="宋体" w:hAnsi="宋体" w:cs="宋体"/>
          <w:b/>
          <w:bCs/>
          <w:sz w:val="24"/>
        </w:rPr>
        <w:t>（五）语言文字以及度量衡单位</w:t>
      </w:r>
    </w:p>
    <w:p>
      <w:pPr>
        <w:snapToGrid w:val="0"/>
        <w:spacing w:line="360" w:lineRule="auto"/>
        <w:ind w:firstLine="480" w:firstLineChars="200"/>
        <w:rPr>
          <w:rFonts w:ascii="宋体" w:hAnsi="宋体" w:cs="宋体"/>
          <w:sz w:val="24"/>
        </w:rPr>
      </w:pPr>
      <w:r>
        <w:rPr>
          <w:rFonts w:hint="eastAsia" w:ascii="宋体" w:hAnsi="宋体" w:cs="宋体"/>
          <w:sz w:val="24"/>
        </w:rPr>
        <w:t>1.投标文件以及投标人与</w:t>
      </w:r>
      <w:r>
        <w:rPr>
          <w:rFonts w:hint="eastAsia" w:ascii="宋体" w:hAnsi="宋体" w:cs="宋体"/>
          <w:kern w:val="0"/>
          <w:sz w:val="24"/>
          <w:lang w:eastAsia="zh-CN"/>
        </w:rPr>
        <w:t>台州市政府采购中心</w:t>
      </w:r>
      <w:r>
        <w:rPr>
          <w:rFonts w:hint="eastAsia" w:ascii="宋体" w:hAnsi="宋体" w:cs="宋体"/>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宋体" w:hAnsi="宋体" w:cs="宋体"/>
          <w:sz w:val="24"/>
        </w:rPr>
      </w:pPr>
      <w:r>
        <w:rPr>
          <w:rFonts w:hint="eastAsia" w:ascii="宋体" w:hAnsi="宋体" w:cs="宋体"/>
          <w:sz w:val="24"/>
        </w:rPr>
        <w:t>2.所有计量均采用中国法定的计量单位。</w:t>
      </w:r>
    </w:p>
    <w:p>
      <w:pPr>
        <w:snapToGrid w:val="0"/>
        <w:spacing w:line="360" w:lineRule="auto"/>
        <w:ind w:firstLine="480" w:firstLineChars="200"/>
        <w:rPr>
          <w:rFonts w:ascii="宋体" w:hAnsi="宋体" w:cs="宋体"/>
          <w:sz w:val="24"/>
        </w:rPr>
      </w:pPr>
      <w:r>
        <w:rPr>
          <w:rFonts w:hint="eastAsia" w:ascii="宋体" w:hAnsi="宋体" w:cs="宋体"/>
          <w:sz w:val="24"/>
        </w:rPr>
        <w:t>3.所有报价一律使用人民币，货币单位：元。</w:t>
      </w:r>
    </w:p>
    <w:p>
      <w:pPr>
        <w:pStyle w:val="31"/>
        <w:tabs>
          <w:tab w:val="left" w:pos="437"/>
        </w:tabs>
        <w:spacing w:line="360" w:lineRule="auto"/>
        <w:ind w:firstLine="482"/>
        <w:rPr>
          <w:rFonts w:ascii="宋体" w:hAnsi="宋体" w:cs="宋体"/>
          <w:b/>
          <w:bCs/>
          <w:sz w:val="24"/>
          <w:szCs w:val="24"/>
        </w:rPr>
      </w:pPr>
      <w:r>
        <w:rPr>
          <w:rFonts w:hint="eastAsia" w:ascii="宋体" w:hAnsi="宋体" w:cs="宋体"/>
          <w:b/>
          <w:bCs/>
          <w:sz w:val="24"/>
          <w:szCs w:val="24"/>
        </w:rPr>
        <w:t>（六）现场踏勘</w:t>
      </w:r>
    </w:p>
    <w:p>
      <w:pPr>
        <w:snapToGrid w:val="0"/>
        <w:spacing w:line="360" w:lineRule="auto"/>
        <w:ind w:firstLine="480" w:firstLineChars="200"/>
        <w:rPr>
          <w:rFonts w:ascii="宋体" w:hAnsi="宋体" w:cs="宋体"/>
          <w:sz w:val="24"/>
        </w:rPr>
      </w:pPr>
      <w:r>
        <w:rPr>
          <w:rFonts w:hint="eastAsia" w:ascii="宋体" w:hAnsi="宋体" w:cs="宋体"/>
          <w:sz w:val="24"/>
        </w:rPr>
        <w:t>1.招标文件规定组织踏勘现场的，采购人按招标文件规定的时间、地点组织投标人踏勘项目现场。</w:t>
      </w:r>
    </w:p>
    <w:p>
      <w:pPr>
        <w:snapToGrid w:val="0"/>
        <w:spacing w:line="360" w:lineRule="auto"/>
        <w:ind w:firstLine="480" w:firstLineChars="200"/>
        <w:rPr>
          <w:rFonts w:ascii="宋体" w:hAnsi="宋体" w:cs="宋体"/>
          <w:sz w:val="24"/>
        </w:rPr>
      </w:pPr>
      <w:r>
        <w:rPr>
          <w:rFonts w:hint="eastAsia" w:ascii="宋体" w:hAnsi="宋体" w:cs="宋体"/>
          <w:sz w:val="24"/>
        </w:rPr>
        <w:t>2.投标人自行承担踏勘现场发生的责任、风险和自身费用。</w:t>
      </w:r>
    </w:p>
    <w:p>
      <w:pPr>
        <w:snapToGrid w:val="0"/>
        <w:spacing w:line="360" w:lineRule="auto"/>
        <w:ind w:firstLine="480" w:firstLineChars="200"/>
        <w:rPr>
          <w:rFonts w:ascii="宋体" w:hAnsi="宋体" w:cs="宋体"/>
          <w:sz w:val="24"/>
        </w:rPr>
      </w:pPr>
      <w:r>
        <w:rPr>
          <w:rFonts w:hint="eastAsia" w:ascii="宋体" w:hAnsi="宋体" w:cs="宋体"/>
          <w:sz w:val="24"/>
        </w:rPr>
        <w:t>3.采购人在踏勘现场中介绍的资料和数据等，不构成对招标文件的修改或不作为投标人编制投标文件的依据。</w:t>
      </w:r>
    </w:p>
    <w:p>
      <w:pPr>
        <w:pStyle w:val="16"/>
        <w:snapToGrid w:val="0"/>
        <w:spacing w:line="360" w:lineRule="auto"/>
        <w:ind w:firstLine="482" w:firstLineChars="200"/>
        <w:rPr>
          <w:rFonts w:hAnsi="宋体" w:cs="宋体"/>
          <w:b/>
          <w:sz w:val="24"/>
        </w:rPr>
      </w:pPr>
      <w:r>
        <w:rPr>
          <w:rFonts w:hint="eastAsia" w:hAnsi="宋体" w:cs="宋体"/>
          <w:b/>
          <w:sz w:val="24"/>
        </w:rPr>
        <w:t>（七）特别说明</w:t>
      </w:r>
    </w:p>
    <w:p>
      <w:pPr>
        <w:pStyle w:val="16"/>
        <w:snapToGrid w:val="0"/>
        <w:spacing w:line="360" w:lineRule="auto"/>
        <w:ind w:firstLine="480" w:firstLineChars="200"/>
        <w:rPr>
          <w:rFonts w:hAnsi="宋体" w:cs="宋体"/>
          <w:sz w:val="24"/>
        </w:rPr>
      </w:pPr>
      <w:r>
        <w:rPr>
          <w:rFonts w:hint="eastAsia" w:hAnsi="宋体" w:cs="宋体"/>
          <w:sz w:val="24"/>
        </w:rPr>
        <w:t>1.投标人投标所使用的资格、信誉、荣誉、业绩与企业认证必须为本法人所拥有且所提供的资料都是真实有效的。投标人投标所使用的采购项目实施人员必须为本法人员工。</w:t>
      </w:r>
    </w:p>
    <w:p>
      <w:pPr>
        <w:pStyle w:val="31"/>
        <w:snapToGrid w:val="0"/>
        <w:spacing w:line="360" w:lineRule="auto"/>
        <w:ind w:firstLine="480"/>
        <w:rPr>
          <w:rFonts w:ascii="宋体" w:hAnsi="宋体" w:cs="宋体"/>
          <w:sz w:val="24"/>
          <w:szCs w:val="24"/>
        </w:rPr>
      </w:pPr>
      <w:r>
        <w:rPr>
          <w:rFonts w:hint="eastAsia" w:ascii="宋体" w:hAnsi="宋体" w:cs="宋体"/>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pPr>
        <w:pStyle w:val="31"/>
        <w:snapToGrid w:val="0"/>
        <w:spacing w:line="360" w:lineRule="auto"/>
        <w:ind w:firstLine="480"/>
        <w:rPr>
          <w:rFonts w:ascii="宋体" w:hAnsi="宋体" w:cs="宋体"/>
          <w:sz w:val="24"/>
          <w:szCs w:val="24"/>
        </w:rPr>
      </w:pPr>
      <w:r>
        <w:rPr>
          <w:rFonts w:hint="eastAsia" w:ascii="宋体" w:hAnsi="宋体" w:cs="宋体"/>
          <w:sz w:val="24"/>
          <w:szCs w:val="24"/>
        </w:rPr>
        <w:t>3.本招标文件中关于电子招投标</w:t>
      </w:r>
      <w:r>
        <w:rPr>
          <w:rFonts w:hint="eastAsia" w:ascii="宋体" w:hAnsi="宋体" w:cs="宋体"/>
          <w:sz w:val="24"/>
          <w:szCs w:val="24"/>
          <w:lang w:eastAsia="zh-CN"/>
        </w:rPr>
        <w:t>的</w:t>
      </w:r>
      <w:r>
        <w:rPr>
          <w:rFonts w:hint="eastAsia" w:ascii="宋体" w:hAnsi="宋体" w:cs="宋体"/>
          <w:sz w:val="24"/>
          <w:szCs w:val="24"/>
        </w:rPr>
        <w:t>内容、流程</w:t>
      </w:r>
      <w:r>
        <w:rPr>
          <w:rFonts w:hint="eastAsia" w:ascii="宋体" w:hAnsi="宋体" w:cs="宋体"/>
          <w:sz w:val="24"/>
          <w:szCs w:val="24"/>
          <w:lang w:eastAsia="zh-CN"/>
        </w:rPr>
        <w:t>，</w:t>
      </w:r>
      <w:r>
        <w:rPr>
          <w:rFonts w:hint="eastAsia" w:ascii="宋体" w:hAnsi="宋体" w:cs="宋体"/>
          <w:sz w:val="24"/>
          <w:szCs w:val="24"/>
        </w:rPr>
        <w:t>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31"/>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31"/>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31"/>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31"/>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8"/>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hint="eastAsia" w:ascii="宋体" w:hAnsi="宋体"/>
          <w:b/>
          <w:sz w:val="24"/>
        </w:rPr>
      </w:pPr>
      <w:r>
        <w:rPr>
          <w:rFonts w:hint="eastAsia" w:asciiTheme="minorEastAsia" w:hAnsiTheme="minorEastAsia" w:eastAsiaTheme="minorEastAsia"/>
          <w:b/>
          <w:sz w:val="24"/>
        </w:rPr>
        <w:t>1.资格证明</w:t>
      </w:r>
      <w:r>
        <w:rPr>
          <w:rFonts w:asciiTheme="minorEastAsia" w:hAnsiTheme="minorEastAsia" w:eastAsiaTheme="minorEastAsia"/>
          <w:b/>
          <w:sz w:val="24"/>
        </w:rPr>
        <w:t>文件</w:t>
      </w:r>
      <w:r>
        <w:rPr>
          <w:rFonts w:hint="eastAsia" w:ascii="宋体" w:hAnsi="宋体"/>
          <w:b/>
          <w:sz w:val="24"/>
        </w:rPr>
        <w:t>的组成</w:t>
      </w:r>
    </w:p>
    <w:p>
      <w:pPr>
        <w:snapToGrid w:val="0"/>
        <w:spacing w:line="360" w:lineRule="auto"/>
        <w:ind w:firstLine="480" w:firstLineChars="200"/>
        <w:rPr>
          <w:rFonts w:hint="eastAsia" w:ascii="宋体" w:hAnsi="宋体" w:cs="宋体"/>
          <w:sz w:val="24"/>
        </w:rPr>
      </w:pPr>
      <w:r>
        <w:rPr>
          <w:rFonts w:hint="eastAsia" w:ascii="宋体" w:hAnsi="宋体"/>
          <w:b w:val="0"/>
          <w:bCs/>
          <w:sz w:val="24"/>
          <w:lang w:eastAsia="zh-CN"/>
        </w:rPr>
        <w:t>（</w:t>
      </w:r>
      <w:r>
        <w:rPr>
          <w:rFonts w:hint="eastAsia" w:ascii="宋体" w:hAnsi="宋体"/>
          <w:b w:val="0"/>
          <w:bCs/>
          <w:sz w:val="24"/>
          <w:lang w:val="en-US" w:eastAsia="zh-CN"/>
        </w:rPr>
        <w:t>1</w:t>
      </w:r>
      <w:r>
        <w:rPr>
          <w:rFonts w:hint="eastAsia" w:ascii="宋体" w:hAnsi="宋体"/>
          <w:b w:val="0"/>
          <w:bCs/>
          <w:sz w:val="24"/>
          <w:lang w:eastAsia="zh-CN"/>
        </w:rPr>
        <w:t>）</w:t>
      </w:r>
      <w:r>
        <w:rPr>
          <w:rFonts w:hint="eastAsia" w:ascii="宋体" w:hAnsi="宋体" w:cs="宋体"/>
          <w:sz w:val="24"/>
        </w:rPr>
        <w:t>投标声明书；</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授权委托书（法定代表人亲自办理投标事宜的，则无需提交</w:t>
      </w:r>
      <w:r>
        <w:rPr>
          <w:rFonts w:hint="eastAsia" w:ascii="宋体" w:hAnsi="宋体" w:cs="宋体"/>
          <w:sz w:val="24"/>
          <w:lang w:eastAsia="zh-CN"/>
        </w:rPr>
        <w:t>）</w:t>
      </w:r>
      <w:r>
        <w:rPr>
          <w:rFonts w:hint="eastAsia" w:ascii="宋体" w:hAnsi="宋体" w:cs="宋体"/>
          <w:sz w:val="24"/>
        </w:rPr>
        <w:t>；</w:t>
      </w:r>
    </w:p>
    <w:p>
      <w:pPr>
        <w:snapToGrid w:val="0"/>
        <w:spacing w:line="360" w:lineRule="auto"/>
        <w:ind w:firstLine="480" w:firstLineChars="200"/>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联合体授权委托书及联合体声明、协议（若项目接受联合体投标时需提供）；</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）法人或者其他组织的营业执照等证明文件，自然人的</w:t>
      </w:r>
      <w:r>
        <w:rPr>
          <w:rFonts w:hint="eastAsia" w:ascii="宋体" w:hAnsi="宋体" w:cs="宋体"/>
          <w:sz w:val="24"/>
        </w:rPr>
        <w:t>身份证明；</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符合参与政府采购活动的资格条件并且没有税收缴纳、社会保障等方面的失信记录的承诺函；</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具备履行合同所必需的设备和专业技术能力的证明材料</w:t>
      </w:r>
      <w:r>
        <w:rPr>
          <w:rFonts w:hint="eastAsia" w:ascii="宋体" w:hAnsi="宋体" w:cs="宋体"/>
          <w:sz w:val="24"/>
          <w:lang w:eastAsia="zh-CN"/>
        </w:rPr>
        <w:t>（</w:t>
      </w:r>
      <w:r>
        <w:rPr>
          <w:rFonts w:hint="eastAsia" w:ascii="宋体" w:hAnsi="宋体" w:cs="宋体"/>
          <w:sz w:val="24"/>
        </w:rPr>
        <w:t>根据项目性质提供</w:t>
      </w:r>
      <w:r>
        <w:rPr>
          <w:rFonts w:hint="eastAsia" w:ascii="宋体" w:hAnsi="宋体" w:cs="宋体"/>
          <w:sz w:val="24"/>
          <w:lang w:eastAsia="zh-CN"/>
        </w:rPr>
        <w:t>）</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rPr>
        <w:t>提供采购公告中符合投标人特定条件的有效资质证书扫描件，以及需要说明的其他资料。</w:t>
      </w:r>
    </w:p>
    <w:p>
      <w:pPr>
        <w:snapToGrid w:val="0"/>
        <w:spacing w:line="360" w:lineRule="auto"/>
        <w:ind w:firstLine="482" w:firstLineChars="200"/>
        <w:rPr>
          <w:rFonts w:ascii="宋体" w:hAnsi="宋体" w:cs="宋体"/>
          <w:sz w:val="24"/>
          <w:u w:val="single"/>
        </w:rPr>
      </w:pPr>
      <w:r>
        <w:rPr>
          <w:rFonts w:hint="eastAsia" w:asciiTheme="minorEastAsia" w:hAnsiTheme="minorEastAsia" w:eastAsiaTheme="minorEastAsia"/>
          <w:b/>
          <w:sz w:val="24"/>
        </w:rPr>
        <w:t>2.</w:t>
      </w:r>
      <w:r>
        <w:rPr>
          <w:rFonts w:hint="eastAsia" w:ascii="宋体" w:hAnsi="宋体"/>
          <w:b/>
          <w:sz w:val="24"/>
        </w:rPr>
        <w:t>商务与技术文件的组成</w:t>
      </w:r>
    </w:p>
    <w:p>
      <w:pPr>
        <w:pStyle w:val="8"/>
        <w:widowControl/>
        <w:adjustRightInd w:val="0"/>
        <w:snapToGrid w:val="0"/>
        <w:spacing w:line="360" w:lineRule="auto"/>
        <w:ind w:firstLine="482" w:firstLineChars="200"/>
        <w:rPr>
          <w:rFonts w:hint="eastAsia" w:ascii="宋体" w:hAnsi="宋体" w:eastAsia="宋体" w:cs="宋体"/>
          <w:b/>
          <w:bCs/>
          <w:sz w:val="24"/>
          <w:szCs w:val="24"/>
          <w:lang w:eastAsia="zh-CN"/>
        </w:rPr>
      </w:pPr>
      <w:r>
        <w:rPr>
          <w:rFonts w:hint="eastAsia" w:ascii="宋体" w:hAnsi="宋体" w:cs="宋体"/>
          <w:b/>
          <w:bCs/>
          <w:sz w:val="24"/>
          <w:szCs w:val="24"/>
        </w:rPr>
        <w:t>（1）技术方案描述部分</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①投标人情况介绍（人员与技术力量、经营业绩等）；</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②项目需求的理解与分析</w:t>
      </w:r>
      <w:r>
        <w:rPr>
          <w:rFonts w:hint="eastAsia" w:ascii="宋体" w:hAnsi="宋体" w:cs="宋体"/>
          <w:sz w:val="24"/>
          <w:szCs w:val="24"/>
          <w:lang w:eastAsia="zh-CN"/>
        </w:rPr>
        <w:t>（</w:t>
      </w:r>
      <w:r>
        <w:rPr>
          <w:rFonts w:hint="eastAsia" w:ascii="宋体" w:hAnsi="宋体" w:cs="宋体"/>
          <w:sz w:val="24"/>
          <w:szCs w:val="24"/>
        </w:rPr>
        <w:t>投标人对项目现状及需求的理解</w:t>
      </w:r>
      <w:r>
        <w:rPr>
          <w:rFonts w:hint="eastAsia" w:ascii="宋体" w:hAnsi="宋体" w:cs="宋体"/>
          <w:sz w:val="24"/>
          <w:szCs w:val="24"/>
          <w:lang w:eastAsia="zh-CN"/>
        </w:rPr>
        <w:t>状况</w:t>
      </w:r>
      <w:r>
        <w:rPr>
          <w:rFonts w:hint="eastAsia" w:ascii="宋体" w:hAnsi="宋体" w:cs="宋体"/>
          <w:sz w:val="24"/>
          <w:szCs w:val="24"/>
        </w:rPr>
        <w:t>，对项目现状和需求描述的全面性、准确性、针对性，项目功能设计完备、对系统各组成部分等功能进行准确的分析，对项目重点、难点的把握，解决方案及合理化建议</w:t>
      </w:r>
      <w:r>
        <w:rPr>
          <w:rFonts w:hint="eastAsia" w:ascii="宋体" w:hAnsi="宋体" w:cs="宋体"/>
          <w:sz w:val="24"/>
          <w:szCs w:val="24"/>
          <w:lang w:eastAsia="zh-CN"/>
        </w:rPr>
        <w:t>）</w:t>
      </w:r>
      <w:r>
        <w:rPr>
          <w:rFonts w:hint="eastAsia" w:ascii="宋体" w:hAnsi="宋体" w:cs="宋体"/>
          <w:sz w:val="24"/>
          <w:szCs w:val="24"/>
        </w:rPr>
        <w:t>；</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③项目组织实施方案（包括项目工期、确保项目供货的措施或方案、项目实施进度安排、项目实施人员及项目负责人的资质、类似经验及社保证明等）；</w:t>
      </w:r>
    </w:p>
    <w:p>
      <w:pPr>
        <w:pStyle w:val="8"/>
        <w:widowControl/>
        <w:adjustRightInd w:val="0"/>
        <w:snapToGrid w:val="0"/>
        <w:spacing w:line="360" w:lineRule="auto"/>
        <w:ind w:firstLine="480" w:firstLineChars="200"/>
        <w:rPr>
          <w:rFonts w:ascii="宋体" w:hAnsi="宋体" w:cs="宋体" w:eastAsiaTheme="minorEastAsia"/>
          <w:sz w:val="24"/>
          <w:szCs w:val="24"/>
        </w:rPr>
      </w:pPr>
      <w:r>
        <w:rPr>
          <w:rFonts w:hint="eastAsia" w:asciiTheme="minorEastAsia" w:hAnsiTheme="minorEastAsia" w:eastAsiaTheme="minorEastAsia"/>
          <w:kern w:val="0"/>
          <w:sz w:val="24"/>
          <w:szCs w:val="24"/>
        </w:rPr>
        <w:t>④</w:t>
      </w:r>
      <w:r>
        <w:rPr>
          <w:rFonts w:asciiTheme="minorEastAsia" w:hAnsiTheme="minorEastAsia" w:eastAsiaTheme="minorEastAsia"/>
          <w:kern w:val="0"/>
          <w:sz w:val="24"/>
          <w:szCs w:val="24"/>
        </w:rPr>
        <w:t>安装、调试及验收方案</w:t>
      </w:r>
      <w:r>
        <w:rPr>
          <w:rFonts w:hint="eastAsia" w:asciiTheme="minorEastAsia" w:hAnsiTheme="minorEastAsia" w:eastAsiaTheme="minorEastAsia"/>
          <w:kern w:val="0"/>
          <w:sz w:val="24"/>
          <w:szCs w:val="24"/>
        </w:rPr>
        <w:t>（包括项目验收标准和验收方法等）</w:t>
      </w:r>
      <w:r>
        <w:rPr>
          <w:rFonts w:hint="eastAsia" w:asciiTheme="minorEastAsia" w:hAnsiTheme="minorEastAsia" w:eastAsiaTheme="minorEastAsia"/>
          <w:sz w:val="24"/>
          <w:szCs w:val="24"/>
        </w:rPr>
        <w:t>和措施。</w:t>
      </w:r>
    </w:p>
    <w:p>
      <w:pPr>
        <w:pStyle w:val="8"/>
        <w:widowControl/>
        <w:adjustRightInd w:val="0"/>
        <w:snapToGrid w:val="0"/>
        <w:spacing w:line="360" w:lineRule="auto"/>
        <w:ind w:firstLine="482" w:firstLineChars="200"/>
        <w:rPr>
          <w:rFonts w:hint="eastAsia" w:ascii="宋体" w:hAnsi="宋体" w:eastAsia="宋体" w:cs="宋体"/>
          <w:b/>
          <w:bCs/>
          <w:sz w:val="24"/>
          <w:szCs w:val="24"/>
          <w:lang w:eastAsia="zh-CN"/>
        </w:rPr>
      </w:pPr>
      <w:r>
        <w:rPr>
          <w:rFonts w:hint="eastAsia" w:ascii="宋体" w:hAnsi="宋体" w:cs="宋体"/>
          <w:b/>
          <w:bCs/>
          <w:sz w:val="24"/>
          <w:szCs w:val="24"/>
        </w:rPr>
        <w:t>（2）投标产品描述部分</w:t>
      </w:r>
    </w:p>
    <w:p>
      <w:pPr>
        <w:pStyle w:val="8"/>
        <w:widowControl/>
        <w:adjustRightInd w:val="0"/>
        <w:snapToGrid w:val="0"/>
        <w:spacing w:line="360" w:lineRule="auto"/>
        <w:ind w:firstLine="480" w:firstLineChars="200"/>
        <w:rPr>
          <w:rFonts w:ascii="宋体" w:hAnsi="宋体" w:cs="宋体"/>
          <w:sz w:val="24"/>
          <w:szCs w:val="24"/>
        </w:rPr>
      </w:pPr>
      <w:r>
        <w:rPr>
          <w:rFonts w:hint="eastAsia"/>
          <w:sz w:val="24"/>
        </w:rPr>
        <w:t>①投标产品描述及相关资料；</w:t>
      </w:r>
    </w:p>
    <w:p>
      <w:pPr>
        <w:pStyle w:val="8"/>
        <w:widowControl/>
        <w:adjustRightInd w:val="0"/>
        <w:snapToGrid w:val="0"/>
        <w:spacing w:line="360" w:lineRule="auto"/>
        <w:ind w:firstLine="480" w:firstLineChars="200"/>
        <w:rPr>
          <w:sz w:val="24"/>
        </w:rPr>
      </w:pPr>
      <w:r>
        <w:rPr>
          <w:rFonts w:hint="eastAsia"/>
          <w:sz w:val="24"/>
        </w:rPr>
        <w:t>②技术需求响应表；</w:t>
      </w:r>
    </w:p>
    <w:p>
      <w:pPr>
        <w:pStyle w:val="8"/>
        <w:widowControl/>
        <w:adjustRightInd w:val="0"/>
        <w:snapToGrid w:val="0"/>
        <w:spacing w:line="360" w:lineRule="auto"/>
        <w:ind w:firstLine="480" w:firstLineChars="200"/>
        <w:rPr>
          <w:rFonts w:ascii="宋体" w:hAnsi="宋体" w:cs="宋体"/>
          <w:sz w:val="24"/>
          <w:szCs w:val="24"/>
        </w:rPr>
      </w:pPr>
      <w:r>
        <w:rPr>
          <w:rFonts w:hint="eastAsia"/>
          <w:sz w:val="24"/>
        </w:rPr>
        <w:t>③投标人</w:t>
      </w:r>
      <w:r>
        <w:rPr>
          <w:sz w:val="24"/>
        </w:rPr>
        <w:t>需要说明的其他</w:t>
      </w:r>
      <w:r>
        <w:rPr>
          <w:rFonts w:hint="eastAsia"/>
          <w:sz w:val="24"/>
        </w:rPr>
        <w:t>内容（包括可能影响投标人技术性能评分项的各类证明材料）。</w:t>
      </w:r>
    </w:p>
    <w:p>
      <w:pPr>
        <w:autoSpaceDE w:val="0"/>
        <w:autoSpaceDN w:val="0"/>
        <w:adjustRightInd w:val="0"/>
        <w:spacing w:line="360" w:lineRule="auto"/>
        <w:ind w:firstLine="482" w:firstLineChars="200"/>
        <w:rPr>
          <w:rFonts w:hint="eastAsia" w:asciiTheme="minorEastAsia" w:hAnsiTheme="minorEastAsia" w:eastAsiaTheme="minorEastAsia"/>
          <w:b/>
          <w:bCs/>
          <w:kern w:val="0"/>
          <w:sz w:val="24"/>
          <w:lang w:eastAsia="zh-CN"/>
        </w:rPr>
      </w:pPr>
      <w:r>
        <w:rPr>
          <w:rFonts w:hint="eastAsia" w:asciiTheme="minorEastAsia" w:hAnsiTheme="minorEastAsia" w:eastAsiaTheme="minorEastAsia"/>
          <w:b/>
          <w:bCs/>
          <w:kern w:val="0"/>
          <w:sz w:val="24"/>
        </w:rPr>
        <w:t>（3）商务及其他部分</w:t>
      </w:r>
    </w:p>
    <w:p>
      <w:pPr>
        <w:autoSpaceDE w:val="0"/>
        <w:autoSpaceDN w:val="0"/>
        <w:adjustRightInd w:val="0"/>
        <w:spacing w:line="360" w:lineRule="auto"/>
        <w:ind w:firstLine="480" w:firstLineChars="200"/>
        <w:rPr>
          <w:rFonts w:ascii="宋体" w:hAnsi="宋体" w:cs="宋体"/>
          <w:sz w:val="24"/>
        </w:rPr>
      </w:pPr>
      <w:r>
        <w:rPr>
          <w:rFonts w:hint="eastAsia"/>
          <w:sz w:val="24"/>
        </w:rPr>
        <w:t>①证书一览表（</w:t>
      </w:r>
      <w:r>
        <w:rPr>
          <w:rFonts w:hint="eastAsia" w:asciiTheme="minorEastAsia" w:hAnsiTheme="minorEastAsia" w:eastAsiaTheme="minorEastAsia"/>
          <w:sz w:val="24"/>
        </w:rPr>
        <w:t>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pPr>
        <w:pStyle w:val="8"/>
        <w:widowControl/>
        <w:adjustRightInd w:val="0"/>
        <w:snapToGrid w:val="0"/>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szCs w:val="24"/>
        </w:rPr>
        <w:t>②近三年来类似项目的成功案例（投标人类似项目实施情况一览表、合同及其相应的发票、用户验收报告等）；</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③售后服务描述及承诺</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A.距采购人最近的服务网点详细介绍（包括地理位置、资质资格、技术力量、工作业绩、服务内容及联系电话等）；</w:t>
      </w:r>
    </w:p>
    <w:p>
      <w:pPr>
        <w:pStyle w:val="8"/>
        <w:widowControl/>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rPr>
        <w:t>B.针对本项目的售后服务措施及承诺（售后技术服务方案、人员配备、故障响应时间、技术培训方案等）</w:t>
      </w:r>
      <w:r>
        <w:rPr>
          <w:rFonts w:hint="eastAsia" w:ascii="宋体" w:hAnsi="宋体" w:cs="宋体"/>
          <w:sz w:val="24"/>
          <w:szCs w:val="24"/>
          <w:lang w:eastAsia="zh-CN"/>
        </w:rPr>
        <w:t>；</w:t>
      </w:r>
    </w:p>
    <w:p>
      <w:pPr>
        <w:snapToGrid w:val="0"/>
        <w:spacing w:line="360" w:lineRule="auto"/>
        <w:ind w:firstLine="480" w:firstLineChars="200"/>
        <w:rPr>
          <w:rFonts w:ascii="宋体" w:hAnsi="宋体" w:cs="宋体"/>
          <w:sz w:val="24"/>
        </w:rPr>
      </w:pPr>
      <w:r>
        <w:rPr>
          <w:rFonts w:hint="eastAsia" w:ascii="宋体" w:hAnsi="宋体" w:cs="宋体"/>
          <w:sz w:val="24"/>
        </w:rPr>
        <w:t>④投标人认为需要提供的其他资料（包括可能影响投标人商务与技术文件评分的各类证明材料）。</w:t>
      </w:r>
    </w:p>
    <w:p>
      <w:pPr>
        <w:autoSpaceDE w:val="0"/>
        <w:autoSpaceDN w:val="0"/>
        <w:adjustRightInd w:val="0"/>
        <w:spacing w:line="360" w:lineRule="auto"/>
        <w:ind w:left="426" w:firstLine="65" w:firstLineChars="27"/>
        <w:rPr>
          <w:rFonts w:hint="eastAsia" w:asciiTheme="minorEastAsia" w:hAnsiTheme="minorEastAsia" w:eastAsiaTheme="minorEastAsia"/>
          <w:b/>
          <w:kern w:val="0"/>
          <w:sz w:val="24"/>
          <w:lang w:eastAsia="zh-CN"/>
        </w:rPr>
      </w:pPr>
      <w:r>
        <w:rPr>
          <w:rFonts w:hint="eastAsia" w:asciiTheme="minorEastAsia" w:hAnsiTheme="minorEastAsia" w:eastAsiaTheme="minorEastAsia"/>
          <w:b/>
          <w:kern w:val="0"/>
          <w:sz w:val="24"/>
        </w:rPr>
        <w:t>3.报价文件的组成</w:t>
      </w:r>
    </w:p>
    <w:p>
      <w:pPr>
        <w:autoSpaceDE w:val="0"/>
        <w:autoSpaceDN w:val="0"/>
        <w:adjustRightInd w:val="0"/>
        <w:spacing w:line="360" w:lineRule="auto"/>
        <w:ind w:firstLine="480" w:firstLineChars="200"/>
        <w:rPr>
          <w:rFonts w:hint="eastAsia" w:asciiTheme="minorEastAsia" w:hAnsiTheme="minorEastAsia" w:eastAsiaTheme="minorEastAsia"/>
          <w:kern w:val="0"/>
          <w:sz w:val="24"/>
          <w:lang w:eastAsia="zh-CN"/>
        </w:rPr>
      </w:pPr>
      <w:r>
        <w:rPr>
          <w:rFonts w:hint="eastAsia" w:asciiTheme="minorEastAsia" w:hAnsiTheme="minorEastAsia" w:eastAsiaTheme="minorEastAsia"/>
          <w:kern w:val="0"/>
          <w:sz w:val="24"/>
        </w:rPr>
        <w:t>（1）开标一览表</w:t>
      </w:r>
      <w:r>
        <w:rPr>
          <w:rFonts w:hint="eastAsia" w:asciiTheme="minorEastAsia" w:hAnsiTheme="minorEastAsia" w:eastAsiaTheme="minorEastAsia"/>
          <w:kern w:val="0"/>
          <w:sz w:val="24"/>
          <w:lang w:eastAsia="zh-CN"/>
        </w:rPr>
        <w:t>；</w:t>
      </w:r>
    </w:p>
    <w:p>
      <w:pPr>
        <w:autoSpaceDE w:val="0"/>
        <w:autoSpaceDN w:val="0"/>
        <w:adjustRightInd w:val="0"/>
        <w:spacing w:line="360" w:lineRule="auto"/>
        <w:ind w:firstLine="480" w:firstLineChars="200"/>
        <w:rPr>
          <w:rFonts w:hint="eastAsia" w:asciiTheme="minorEastAsia" w:hAnsiTheme="minorEastAsia" w:eastAsiaTheme="minorEastAsia"/>
          <w:kern w:val="0"/>
          <w:sz w:val="24"/>
          <w:lang w:eastAsia="zh-CN"/>
        </w:rPr>
      </w:pPr>
      <w:r>
        <w:rPr>
          <w:rFonts w:hint="eastAsia" w:asciiTheme="minorEastAsia" w:hAnsiTheme="minorEastAsia" w:eastAsiaTheme="minorEastAsia"/>
          <w:kern w:val="0"/>
          <w:sz w:val="24"/>
        </w:rPr>
        <w:t>（2）报价明细表</w:t>
      </w:r>
      <w:r>
        <w:rPr>
          <w:rFonts w:hint="eastAsia" w:asciiTheme="minorEastAsia" w:hAnsiTheme="minorEastAsia" w:eastAsiaTheme="minorEastAsia"/>
          <w:kern w:val="0"/>
          <w:sz w:val="24"/>
          <w:lang w:eastAsia="zh-CN"/>
        </w:rPr>
        <w:t>；</w:t>
      </w:r>
    </w:p>
    <w:p>
      <w:pPr>
        <w:autoSpaceDE w:val="0"/>
        <w:autoSpaceDN w:val="0"/>
        <w:adjustRightInd w:val="0"/>
        <w:spacing w:line="360" w:lineRule="auto"/>
        <w:ind w:firstLine="480" w:firstLineChars="200"/>
        <w:rPr>
          <w:rFonts w:hint="eastAsia" w:asciiTheme="minorEastAsia" w:hAnsiTheme="minorEastAsia" w:eastAsiaTheme="minorEastAsia"/>
          <w:kern w:val="0"/>
          <w:sz w:val="24"/>
          <w:lang w:val="en-GB" w:eastAsia="zh-CN"/>
        </w:rPr>
      </w:pPr>
      <w:r>
        <w:rPr>
          <w:rFonts w:hint="eastAsia" w:asciiTheme="minorEastAsia" w:hAnsiTheme="minorEastAsia" w:eastAsiaTheme="minorEastAsia"/>
          <w:kern w:val="0"/>
          <w:sz w:val="24"/>
        </w:rPr>
        <w:t>（3）</w:t>
      </w:r>
      <w:r>
        <w:rPr>
          <w:rFonts w:hint="eastAsia" w:asciiTheme="minorEastAsia" w:hAnsiTheme="minorEastAsia" w:eastAsiaTheme="minorEastAsia"/>
          <w:color w:val="000000" w:themeColor="text1"/>
          <w:kern w:val="0"/>
          <w:sz w:val="24"/>
          <w14:textFill>
            <w14:solidFill>
              <w14:schemeClr w14:val="tx1"/>
            </w14:solidFill>
          </w14:textFill>
        </w:rPr>
        <w:t>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r>
        <w:rPr>
          <w:rFonts w:hint="eastAsia" w:asciiTheme="minorEastAsia" w:hAnsiTheme="minorEastAsia" w:eastAsiaTheme="minorEastAsia"/>
          <w:kern w:val="0"/>
          <w:sz w:val="24"/>
          <w:lang w:val="en-GB" w:eastAsia="zh-CN"/>
        </w:rPr>
        <w:t>；</w:t>
      </w:r>
    </w:p>
    <w:p>
      <w:pPr>
        <w:autoSpaceDE w:val="0"/>
        <w:autoSpaceDN w:val="0"/>
        <w:adjustRightInd w:val="0"/>
        <w:spacing w:line="360" w:lineRule="auto"/>
        <w:ind w:firstLine="480" w:firstLineChars="200"/>
        <w:rPr>
          <w:rFonts w:hint="eastAsia" w:asciiTheme="minorEastAsia" w:hAnsiTheme="minorEastAsia" w:eastAsiaTheme="minorEastAsia"/>
          <w:b/>
          <w:kern w:val="0"/>
          <w:sz w:val="24"/>
          <w:lang w:eastAsia="zh-CN"/>
        </w:rPr>
      </w:pPr>
      <w:r>
        <w:rPr>
          <w:rFonts w:hint="eastAsia" w:asciiTheme="minorEastAsia" w:hAnsiTheme="minorEastAsia" w:eastAsiaTheme="minorEastAsia"/>
          <w:kern w:val="0"/>
          <w:sz w:val="24"/>
        </w:rPr>
        <w:t>（4）针对报价投标人认为其他需要说明的</w:t>
      </w:r>
      <w:r>
        <w:rPr>
          <w:rFonts w:hint="eastAsia" w:asciiTheme="minorEastAsia" w:hAnsiTheme="minorEastAsia" w:eastAsiaTheme="minorEastAsia"/>
          <w:kern w:val="0"/>
          <w:sz w:val="24"/>
          <w:lang w:eastAsia="zh-CN"/>
        </w:rPr>
        <w:t>。</w:t>
      </w:r>
    </w:p>
    <w:p>
      <w:pPr>
        <w:pStyle w:val="8"/>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（二）投标报价</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8"/>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8"/>
        <w:spacing w:line="360" w:lineRule="auto"/>
        <w:ind w:firstLine="480" w:firstLineChars="200"/>
        <w:rPr>
          <w:rFonts w:ascii="宋体" w:hAnsi="宋体"/>
          <w:sz w:val="24"/>
          <w:lang w:val="en-GB"/>
        </w:rPr>
      </w:pPr>
      <w:r>
        <w:rPr>
          <w:rFonts w:hint="eastAsia" w:ascii="宋体" w:hAnsi="宋体"/>
          <w:sz w:val="24"/>
        </w:rPr>
        <w:t>1.投标文件有效期为</w:t>
      </w:r>
      <w:r>
        <w:rPr>
          <w:rFonts w:hint="eastAsia" w:ascii="宋体" w:hAnsi="宋体"/>
          <w:sz w:val="24"/>
          <w:lang w:val="en-GB"/>
        </w:rPr>
        <w:t>投标截止日起90天。</w:t>
      </w:r>
    </w:p>
    <w:p>
      <w:pPr>
        <w:pStyle w:val="8"/>
        <w:spacing w:line="360" w:lineRule="auto"/>
        <w:ind w:firstLine="480" w:firstLineChars="200"/>
        <w:rPr>
          <w:rFonts w:ascii="宋体" w:hAnsi="宋体"/>
          <w:sz w:val="24"/>
          <w:lang w:val="en-GB"/>
        </w:rPr>
      </w:pPr>
      <w:r>
        <w:rPr>
          <w:rFonts w:hint="eastAsia" w:ascii="宋体" w:hAnsi="宋体"/>
          <w:sz w:val="24"/>
        </w:rPr>
        <w:t>2.</w:t>
      </w:r>
      <w:r>
        <w:rPr>
          <w:rFonts w:hint="eastAsia" w:ascii="宋体" w:hAnsi="宋体"/>
          <w:sz w:val="24"/>
          <w:lang w:val="en-GB"/>
        </w:rPr>
        <w:t>在特殊情况下，采购人可与投标人协商延长投标文件的有效期。</w:t>
      </w:r>
    </w:p>
    <w:p>
      <w:pPr>
        <w:snapToGrid w:val="0"/>
        <w:spacing w:line="360" w:lineRule="auto"/>
        <w:ind w:firstLine="480" w:firstLineChars="200"/>
        <w:outlineLvl w:val="0"/>
        <w:rPr>
          <w:rFonts w:asciiTheme="minorEastAsia" w:hAnsiTheme="minorEastAsia" w:eastAsiaTheme="minorEastAsia"/>
          <w:sz w:val="24"/>
        </w:rPr>
      </w:pPr>
      <w:r>
        <w:rPr>
          <w:rFonts w:hint="eastAsia" w:ascii="宋体" w:hAnsi="宋体"/>
          <w:sz w:val="24"/>
        </w:rPr>
        <w:t>3.</w:t>
      </w:r>
      <w:r>
        <w:rPr>
          <w:rFonts w:asciiTheme="minorEastAsia" w:hAnsiTheme="minorEastAsia" w:eastAsiaTheme="minorEastAsia"/>
          <w:sz w:val="24"/>
        </w:rPr>
        <w:t>中标人的</w:t>
      </w:r>
      <w:r>
        <w:rPr>
          <w:rFonts w:hint="eastAsia" w:asciiTheme="minorEastAsia" w:hAnsiTheme="minorEastAsia" w:eastAsiaTheme="minorEastAsia"/>
          <w:sz w:val="24"/>
        </w:rPr>
        <w:t>投标文件</w:t>
      </w:r>
      <w:r>
        <w:rPr>
          <w:rFonts w:asciiTheme="minorEastAsia" w:hAnsiTheme="minorEastAsia" w:eastAsiaTheme="minorEastAsia"/>
          <w:sz w:val="24"/>
        </w:rPr>
        <w:t>自开标之日起至合同履行完毕均应保持有效。</w:t>
      </w:r>
    </w:p>
    <w:p>
      <w:pPr>
        <w:snapToGrid w:val="0"/>
        <w:spacing w:line="360" w:lineRule="auto"/>
        <w:ind w:firstLine="482" w:firstLineChars="200"/>
        <w:outlineLvl w:val="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2" w:firstLineChars="200"/>
        <w:rPr>
          <w:rFonts w:hint="eastAsia" w:asciiTheme="minorEastAsia" w:hAnsiTheme="minorEastAsia" w:eastAsiaTheme="minorEastAsia"/>
          <w:b/>
          <w:sz w:val="24"/>
          <w:lang w:eastAsia="zh-CN"/>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8"/>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8"/>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8"/>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8"/>
        <w:spacing w:line="360" w:lineRule="auto"/>
        <w:ind w:firstLine="480" w:firstLineChars="200"/>
        <w:rPr>
          <w:sz w:val="24"/>
          <w:szCs w:val="22"/>
        </w:rPr>
      </w:pPr>
      <w:r>
        <w:rPr>
          <w:rFonts w:hint="eastAsia" w:cs="宋体" w:asciiTheme="minorEastAsia" w:hAnsiTheme="minorEastAsia" w:eastAsiaTheme="minorEastAsia"/>
          <w:sz w:val="24"/>
          <w:szCs w:val="24"/>
        </w:rPr>
        <w:t>4.采</w:t>
      </w:r>
      <w:r>
        <w:rPr>
          <w:rFonts w:hint="eastAsia"/>
          <w:sz w:val="24"/>
          <w:szCs w:val="22"/>
        </w:rPr>
        <w:t>购组织机构工作人员当众宣布投标人名称、投标价格和招标文件规定的需要宣布的其他内容（以开标一览表要求为准）；</w:t>
      </w:r>
    </w:p>
    <w:p>
      <w:pPr>
        <w:pStyle w:val="8"/>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8"/>
        <w:spacing w:line="360" w:lineRule="auto"/>
        <w:ind w:firstLine="482" w:firstLineChars="200"/>
        <w:rPr>
          <w:b/>
          <w:bCs/>
          <w:sz w:val="24"/>
          <w:szCs w:val="22"/>
        </w:rPr>
      </w:pPr>
      <w:r>
        <w:rPr>
          <w:rFonts w:hint="eastAsia"/>
          <w:b/>
          <w:bCs/>
          <w:sz w:val="24"/>
          <w:szCs w:val="22"/>
        </w:rPr>
        <w:t>（二）开标异议</w:t>
      </w:r>
    </w:p>
    <w:p>
      <w:pPr>
        <w:pStyle w:val="8"/>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8"/>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16"/>
        <w:snapToGrid w:val="0"/>
        <w:spacing w:line="360" w:lineRule="auto"/>
        <w:ind w:firstLine="482" w:firstLineChars="200"/>
        <w:outlineLvl w:val="1"/>
        <w:rPr>
          <w:rFonts w:asciiTheme="minorEastAsia" w:hAnsiTheme="minorEastAsia"/>
          <w:b/>
          <w:sz w:val="24"/>
        </w:rPr>
      </w:pPr>
      <w:r>
        <w:rPr>
          <w:rFonts w:hint="eastAsia" w:asciiTheme="minorEastAsia" w:hAnsiTheme="minorEastAsia" w:eastAsiaTheme="minorEastAsia"/>
          <w:b/>
          <w:sz w:val="24"/>
        </w:rPr>
        <w:t>六、评标（详见第四章）</w:t>
      </w:r>
    </w:p>
    <w:p>
      <w:pPr>
        <w:pStyle w:val="22"/>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七、定标</w:t>
      </w:r>
    </w:p>
    <w:p>
      <w:pPr>
        <w:pStyle w:val="22"/>
        <w:spacing w:before="0" w:beforeAutospacing="0" w:after="0" w:afterAutospacing="0" w:line="360" w:lineRule="auto"/>
        <w:ind w:firstLine="482" w:firstLineChars="200"/>
        <w:jc w:val="both"/>
        <w:rPr>
          <w:b/>
          <w:bCs/>
        </w:rPr>
      </w:pPr>
      <w:r>
        <w:rPr>
          <w:rFonts w:asciiTheme="minorEastAsia" w:hAnsiTheme="minorEastAsia" w:eastAsiaTheme="minorEastAsia"/>
          <w:b/>
          <w:bCs/>
        </w:rPr>
        <w:t>（一）</w:t>
      </w:r>
      <w:r>
        <w:rPr>
          <w:b/>
          <w:bCs/>
        </w:rPr>
        <w:t>确定中标人</w:t>
      </w:r>
    </w:p>
    <w:p>
      <w:pPr>
        <w:pStyle w:val="2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numPr>
          <w:ilvl w:val="0"/>
          <w:numId w:val="0"/>
        </w:numPr>
        <w:spacing w:line="360" w:lineRule="auto"/>
        <w:ind w:firstLine="482" w:firstLineChars="200"/>
        <w:rPr>
          <w:rFonts w:hint="eastAsia" w:cs="Times New Roman" w:asciiTheme="minorEastAsia" w:hAnsiTheme="minorEastAsia" w:eastAsiaTheme="minorEastAsia"/>
          <w:b/>
          <w:bCs/>
          <w:kern w:val="0"/>
          <w:sz w:val="24"/>
          <w:szCs w:val="24"/>
          <w:lang w:val="en-US" w:eastAsia="zh-CN" w:bidi="ar-SA"/>
        </w:rPr>
      </w:pPr>
      <w:r>
        <w:rPr>
          <w:rFonts w:hint="eastAsia" w:cs="Times New Roman" w:asciiTheme="minorEastAsia" w:hAnsiTheme="minorEastAsia" w:eastAsiaTheme="minorEastAsia"/>
          <w:b/>
          <w:bCs/>
          <w:kern w:val="0"/>
          <w:sz w:val="24"/>
          <w:szCs w:val="24"/>
          <w:lang w:val="en-US" w:eastAsia="zh-CN" w:bidi="ar-SA"/>
        </w:rPr>
        <w:t>（二）发布中标结果公告</w:t>
      </w:r>
    </w:p>
    <w:p>
      <w:pPr>
        <w:numPr>
          <w:ilvl w:val="0"/>
          <w:numId w:val="0"/>
        </w:num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w:t>
      </w:r>
      <w:r>
        <w:rPr>
          <w:rFonts w:hint="eastAsia" w:cs="Times New Roman" w:asciiTheme="minorEastAsia" w:hAnsiTheme="minorEastAsia" w:eastAsiaTheme="minorEastAsia"/>
          <w:kern w:val="0"/>
          <w:sz w:val="24"/>
          <w:szCs w:val="24"/>
          <w:lang w:val="en-US" w:eastAsia="zh-CN" w:bidi="ar-SA"/>
        </w:rPr>
        <w:t>期为1个工</w:t>
      </w:r>
      <w:r>
        <w:rPr>
          <w:sz w:val="24"/>
        </w:rPr>
        <w:t>作日</w:t>
      </w:r>
      <w:r>
        <w:rPr>
          <w:rFonts w:hint="eastAsia" w:ascii="宋体" w:hAnsi="宋体"/>
          <w:kern w:val="0"/>
          <w:sz w:val="24"/>
        </w:rPr>
        <w:t>。</w:t>
      </w:r>
    </w:p>
    <w:p>
      <w:pPr>
        <w:pStyle w:val="11"/>
        <w:numPr>
          <w:ilvl w:val="0"/>
          <w:numId w:val="0"/>
        </w:numPr>
        <w:spacing w:line="360" w:lineRule="auto"/>
        <w:ind w:firstLine="482" w:firstLineChars="200"/>
        <w:jc w:val="both"/>
        <w:rPr>
          <w:rFonts w:hint="eastAsia" w:cs="Times New Roman" w:asciiTheme="minorEastAsia" w:hAnsiTheme="minorEastAsia" w:eastAsiaTheme="minorEastAsia"/>
          <w:b/>
          <w:bCs/>
          <w:kern w:val="0"/>
          <w:sz w:val="24"/>
          <w:szCs w:val="24"/>
          <w:lang w:val="en-US" w:eastAsia="zh-CN" w:bidi="ar-SA"/>
        </w:rPr>
      </w:pPr>
      <w:r>
        <w:rPr>
          <w:rFonts w:hint="eastAsia" w:cs="Times New Roman" w:asciiTheme="minorEastAsia" w:hAnsiTheme="minorEastAsia" w:eastAsiaTheme="minorEastAsia"/>
          <w:b/>
          <w:bCs/>
          <w:kern w:val="0"/>
          <w:sz w:val="24"/>
          <w:szCs w:val="24"/>
          <w:lang w:val="en-US" w:eastAsia="zh-CN" w:bidi="ar-SA"/>
        </w:rPr>
        <w:t>（三）发放中标通知书</w:t>
      </w:r>
    </w:p>
    <w:p>
      <w:pPr>
        <w:pStyle w:val="11"/>
        <w:numPr>
          <w:ilvl w:val="0"/>
          <w:numId w:val="0"/>
        </w:numPr>
        <w:spacing w:line="360" w:lineRule="auto"/>
        <w:ind w:firstLine="480" w:firstLineChars="200"/>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w:t>
      </w:r>
      <w:r>
        <w:rPr>
          <w:rFonts w:hint="eastAsia"/>
          <w:sz w:val="24"/>
        </w:rPr>
        <w:t>发放中标通知书</w:t>
      </w:r>
      <w:r>
        <w:rPr>
          <w:rFonts w:hint="eastAsia" w:ascii="宋体" w:hAnsi="宋体"/>
          <w:kern w:val="0"/>
          <w:sz w:val="24"/>
        </w:rPr>
        <w:t>。</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22"/>
        <w:spacing w:before="0" w:beforeAutospacing="0" w:after="0" w:afterAutospacing="0" w:line="360" w:lineRule="auto"/>
        <w:ind w:firstLine="480" w:firstLineChars="200"/>
        <w:jc w:val="both"/>
        <w:rPr>
          <w:rFonts w:hint="default"/>
        </w:rPr>
      </w:pPr>
      <w:r>
        <w:t>1.采购人应当自中标通知书发出之日起30日内，按照招标文件和中标人投标文件内容要求，与中标人签订书面合同或者电子合同。所签订的合同不得对招标文件确定的事项和中标人投标文件作实质性修改。</w:t>
      </w:r>
    </w:p>
    <w:p>
      <w:pPr>
        <w:pStyle w:val="22"/>
        <w:spacing w:before="0" w:beforeAutospacing="0" w:after="0" w:afterAutospacing="0" w:line="360" w:lineRule="auto"/>
        <w:ind w:firstLine="480" w:firstLineChars="200"/>
        <w:jc w:val="both"/>
        <w:rPr>
          <w:rFonts w:hint="default"/>
        </w:rPr>
      </w:pPr>
      <w:r>
        <w:t>2.采购人不得向中标人提出任何不合理的要求作为签订合同的条件。</w:t>
      </w:r>
    </w:p>
    <w:p>
      <w:pPr>
        <w:pStyle w:val="22"/>
        <w:spacing w:before="0" w:beforeAutospacing="0" w:after="0" w:afterAutospacing="0" w:line="360" w:lineRule="auto"/>
        <w:ind w:firstLine="480" w:firstLineChars="200"/>
        <w:jc w:val="both"/>
        <w:rPr>
          <w:rFonts w:hint="default"/>
        </w:rPr>
      </w:pPr>
      <w:r>
        <w:t>3.中标人无故拖延、拒签合同的</w:t>
      </w:r>
      <w:r>
        <w:rPr>
          <w:rFonts w:hint="eastAsia"/>
          <w:lang w:eastAsia="zh-CN"/>
        </w:rPr>
        <w:t>，</w:t>
      </w:r>
      <w:r>
        <w:t>将取消中标资格。</w:t>
      </w:r>
    </w:p>
    <w:p>
      <w:pPr>
        <w:pStyle w:val="22"/>
        <w:spacing w:before="0" w:beforeAutospacing="0" w:after="0" w:afterAutospacing="0" w:line="360" w:lineRule="auto"/>
        <w:ind w:firstLine="480" w:firstLineChars="200"/>
        <w:jc w:val="both"/>
        <w:rPr>
          <w:rFonts w:hint="default"/>
        </w:rPr>
      </w:pPr>
      <w: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22"/>
        <w:spacing w:before="0" w:beforeAutospacing="0" w:after="0" w:afterAutospacing="0" w:line="360" w:lineRule="auto"/>
        <w:ind w:firstLine="480" w:firstLineChars="200"/>
        <w:jc w:val="both"/>
        <w:rPr>
          <w:rFonts w:hint="default"/>
        </w:rPr>
      </w:pPr>
      <w:r>
        <w:t>5.询问或者质疑事项可能影响中标结果的，采购人应当暂停签订合同，已经签订合同的，应当中止履行合同。</w:t>
      </w:r>
    </w:p>
    <w:p>
      <w:pPr>
        <w:pStyle w:val="22"/>
        <w:spacing w:before="0" w:beforeAutospacing="0" w:after="0" w:afterAutospacing="0" w:line="360" w:lineRule="auto"/>
        <w:ind w:firstLine="482" w:firstLineChars="200"/>
        <w:jc w:val="both"/>
        <w:rPr>
          <w:rFonts w:hint="default" w:cs="仿宋_GB2312"/>
          <w:b/>
        </w:rPr>
      </w:pPr>
      <w:r>
        <w:rPr>
          <w:b/>
        </w:rPr>
        <w:t>（二）合同公告及备案</w:t>
      </w:r>
    </w:p>
    <w:p>
      <w:pPr>
        <w:pStyle w:val="15"/>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11"/>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11"/>
        <w:spacing w:line="360" w:lineRule="auto"/>
        <w:ind w:firstLine="482" w:firstLineChars="200"/>
        <w:jc w:val="both"/>
        <w:rPr>
          <w:rFonts w:ascii="宋体" w:hAnsi="宋体"/>
          <w:b/>
          <w:bCs/>
          <w:sz w:val="24"/>
        </w:rPr>
      </w:pPr>
      <w:r>
        <w:rPr>
          <w:rFonts w:hint="eastAsia" w:ascii="宋体" w:hAnsi="宋体"/>
          <w:b/>
          <w:bCs/>
          <w:sz w:val="24"/>
        </w:rPr>
        <w:t>九、询问、质疑与投诉</w:t>
      </w:r>
    </w:p>
    <w:p>
      <w:pPr>
        <w:pStyle w:val="11"/>
        <w:spacing w:line="360" w:lineRule="auto"/>
        <w:ind w:firstLine="482" w:firstLineChars="200"/>
        <w:jc w:val="both"/>
        <w:rPr>
          <w:rFonts w:ascii="宋体" w:hAnsi="宋体"/>
          <w:b/>
          <w:bCs/>
          <w:sz w:val="24"/>
        </w:rPr>
      </w:pPr>
      <w:r>
        <w:rPr>
          <w:rFonts w:hint="eastAsia" w:ascii="宋体" w:hAnsi="宋体"/>
          <w:b/>
          <w:bCs/>
          <w:sz w:val="24"/>
        </w:rPr>
        <w:t>（一）询问</w:t>
      </w:r>
    </w:p>
    <w:p>
      <w:pPr>
        <w:pStyle w:val="11"/>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w:t>
      </w:r>
      <w:r>
        <w:rPr>
          <w:rFonts w:hint="eastAsia"/>
          <w:sz w:val="24"/>
        </w:rPr>
        <w:t>第一章“</w:t>
      </w:r>
      <w:r>
        <w:rPr>
          <w:rFonts w:hint="eastAsia" w:ascii="宋体" w:hAnsi="宋体"/>
          <w:sz w:val="24"/>
        </w:rPr>
        <w:t>投标邀请</w:t>
      </w:r>
      <w:r>
        <w:rPr>
          <w:rFonts w:hint="eastAsia"/>
          <w:sz w:val="24"/>
        </w:rPr>
        <w:t>”</w:t>
      </w:r>
      <w:r>
        <w:rPr>
          <w:rFonts w:hint="eastAsia" w:ascii="宋体" w:hAnsi="宋体"/>
          <w:sz w:val="24"/>
        </w:rPr>
        <w:t>中“采购人、采购组织机构的名称、地址和联系方式”。</w:t>
      </w:r>
    </w:p>
    <w:p>
      <w:pPr>
        <w:pStyle w:val="11"/>
        <w:spacing w:line="360" w:lineRule="auto"/>
        <w:ind w:firstLine="482" w:firstLineChars="200"/>
        <w:jc w:val="both"/>
        <w:rPr>
          <w:rFonts w:ascii="宋体" w:hAnsi="宋体"/>
          <w:b/>
          <w:bCs/>
          <w:sz w:val="24"/>
        </w:rPr>
      </w:pPr>
      <w:r>
        <w:rPr>
          <w:rFonts w:hint="eastAsia" w:ascii="宋体" w:hAnsi="宋体"/>
          <w:b/>
          <w:bCs/>
          <w:sz w:val="24"/>
        </w:rPr>
        <w:t>（二）质疑</w:t>
      </w:r>
    </w:p>
    <w:p>
      <w:pPr>
        <w:pStyle w:val="11"/>
        <w:spacing w:line="360" w:lineRule="auto"/>
        <w:ind w:firstLine="480" w:firstLineChars="200"/>
        <w:jc w:val="both"/>
        <w:rPr>
          <w:rFonts w:ascii="宋体" w:hAnsi="宋体"/>
          <w:sz w:val="24"/>
        </w:rPr>
      </w:pPr>
      <w:r>
        <w:rPr>
          <w:rFonts w:hint="eastAsia" w:ascii="宋体" w:hAnsi="宋体"/>
          <w:sz w:val="24"/>
        </w:rPr>
        <w:t>1.报名本项目的投标人认为招标文件、采购过程和中标结果使自己的权益受到损害的，通过政采云平台的质疑系统一次性向采购人或采购组织机构提出质疑：</w:t>
      </w:r>
    </w:p>
    <w:p>
      <w:pPr>
        <w:pStyle w:val="11"/>
        <w:spacing w:line="360" w:lineRule="auto"/>
        <w:ind w:firstLine="480" w:firstLineChars="200"/>
        <w:jc w:val="both"/>
        <w:rPr>
          <w:rFonts w:ascii="宋体" w:hAnsi="宋体"/>
          <w:sz w:val="24"/>
        </w:rPr>
      </w:pPr>
      <w:r>
        <w:rPr>
          <w:rFonts w:hint="eastAsia" w:ascii="宋体" w:hAnsi="宋体"/>
          <w:sz w:val="24"/>
        </w:rPr>
        <w:t>（1）投标人认为招标文件的内容损害其权益的，应当自获取之日起（获取截止日之后收到招标文件的，以获取截止日为准）7个工作日内提出质疑；</w:t>
      </w:r>
    </w:p>
    <w:p>
      <w:pPr>
        <w:pStyle w:val="11"/>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11"/>
        <w:spacing w:line="360" w:lineRule="auto"/>
        <w:ind w:firstLine="480" w:firstLineChars="200"/>
        <w:jc w:val="both"/>
        <w:rPr>
          <w:rFonts w:hint="eastAsia" w:ascii="宋体" w:hAnsi="宋体" w:eastAsia="宋体"/>
          <w:sz w:val="24"/>
          <w:lang w:eastAsia="zh-CN"/>
        </w:rPr>
      </w:pPr>
      <w:r>
        <w:rPr>
          <w:rFonts w:hint="eastAsia" w:ascii="宋体" w:hAnsi="宋体"/>
          <w:sz w:val="24"/>
        </w:rPr>
        <w:t>（3）投标人对中标结果提出质疑的，应当在中标结果公告期限届满之日起7个工作日内提出质疑</w:t>
      </w:r>
      <w:r>
        <w:rPr>
          <w:rFonts w:hint="eastAsia" w:ascii="宋体" w:hAnsi="宋体"/>
          <w:sz w:val="24"/>
          <w:lang w:eastAsia="zh-CN"/>
        </w:rPr>
        <w:t>。</w:t>
      </w:r>
    </w:p>
    <w:p>
      <w:pPr>
        <w:pStyle w:val="11"/>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11"/>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1"/>
        <w:spacing w:line="360" w:lineRule="auto"/>
        <w:ind w:firstLine="482" w:firstLineChars="200"/>
        <w:jc w:val="both"/>
        <w:rPr>
          <w:rFonts w:ascii="宋体" w:hAnsi="宋体"/>
          <w:b/>
          <w:bCs/>
          <w:sz w:val="24"/>
        </w:rPr>
      </w:pPr>
      <w:r>
        <w:rPr>
          <w:rFonts w:hint="eastAsia" w:ascii="宋体" w:hAnsi="宋体"/>
          <w:b/>
          <w:bCs/>
          <w:sz w:val="24"/>
        </w:rPr>
        <w:t>（三）投诉</w:t>
      </w:r>
    </w:p>
    <w:p>
      <w:pPr>
        <w:pStyle w:val="11"/>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11"/>
        <w:spacing w:line="360" w:lineRule="auto"/>
        <w:ind w:firstLine="480" w:firstLineChars="200"/>
        <w:rPr>
          <w:rFonts w:asciiTheme="minorEastAsia" w:hAnsiTheme="minorEastAsia" w:eastAsiaTheme="minorEastAsia"/>
          <w:b/>
          <w:sz w:val="36"/>
          <w:szCs w:val="36"/>
        </w:rPr>
      </w:pPr>
      <w:r>
        <w:rPr>
          <w:rFonts w:hint="eastAsia" w:ascii="宋体" w:hAnsi="宋体"/>
          <w:sz w:val="24"/>
        </w:rPr>
        <w:br w:type="page"/>
      </w:r>
    </w:p>
    <w:p>
      <w:pPr>
        <w:numPr>
          <w:ilvl w:val="0"/>
          <w:numId w:val="5"/>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招标需求</w:t>
      </w:r>
      <w:bookmarkEnd w:id="38"/>
    </w:p>
    <w:p>
      <w:pPr>
        <w:tabs>
          <w:tab w:val="left" w:pos="8280"/>
        </w:tabs>
        <w:autoSpaceDE w:val="0"/>
        <w:autoSpaceDN w:val="0"/>
        <w:adjustRightInd w:val="0"/>
        <w:spacing w:line="360" w:lineRule="auto"/>
        <w:ind w:right="25"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pPr>
        <w:tabs>
          <w:tab w:val="left" w:pos="8280"/>
        </w:tabs>
        <w:autoSpaceDE w:val="0"/>
        <w:autoSpaceDN w:val="0"/>
        <w:adjustRightInd w:val="0"/>
        <w:spacing w:line="360" w:lineRule="auto"/>
        <w:ind w:right="25"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本次招标共</w:t>
      </w:r>
      <w:r>
        <w:rPr>
          <w:rFonts w:hint="eastAsia" w:asciiTheme="minorEastAsia" w:hAnsiTheme="minorEastAsia" w:eastAsiaTheme="minorEastAsia"/>
          <w:sz w:val="24"/>
          <w:szCs w:val="24"/>
          <w:u w:val="single"/>
          <w:lang w:val="en-US" w:eastAsia="zh-CN"/>
        </w:rPr>
        <w:t>1</w:t>
      </w:r>
      <w:r>
        <w:rPr>
          <w:rFonts w:hint="eastAsia" w:asciiTheme="minorEastAsia" w:hAnsiTheme="minorEastAsia" w:eastAsiaTheme="minorEastAsia"/>
          <w:sz w:val="24"/>
          <w:szCs w:val="24"/>
        </w:rPr>
        <w:t>个标项，具体内容如下表：</w:t>
      </w:r>
    </w:p>
    <w:tbl>
      <w:tblPr>
        <w:tblStyle w:val="24"/>
        <w:tblpPr w:leftFromText="181" w:rightFromText="181" w:bottomFromText="170" w:vertAnchor="text" w:tblpXSpec="center" w:tblpY="1"/>
        <w:tblOverlap w:val="never"/>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328"/>
        <w:gridCol w:w="1759"/>
        <w:gridCol w:w="640"/>
        <w:gridCol w:w="560"/>
        <w:gridCol w:w="1077"/>
        <w:gridCol w:w="2127"/>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16"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4"/>
                <w:lang w:eastAsia="zh-CN"/>
              </w:rPr>
              <w:t>标项</w:t>
            </w:r>
            <w:r>
              <w:rPr>
                <w:rFonts w:hint="eastAsia" w:ascii="宋体" w:hAnsi="宋体"/>
                <w:b/>
                <w:sz w:val="24"/>
              </w:rPr>
              <w:t>号</w:t>
            </w:r>
          </w:p>
        </w:tc>
        <w:tc>
          <w:tcPr>
            <w:tcW w:w="1328" w:type="dxa"/>
            <w:vAlign w:val="center"/>
          </w:tcPr>
          <w:p>
            <w:pPr>
              <w:tabs>
                <w:tab w:val="left" w:pos="8280"/>
              </w:tabs>
              <w:autoSpaceDE w:val="0"/>
              <w:autoSpaceDN w:val="0"/>
              <w:adjustRightInd w:val="0"/>
              <w:jc w:val="center"/>
              <w:rPr>
                <w:rFonts w:hint="eastAsia" w:ascii="宋体" w:hAnsi="宋体"/>
                <w:b/>
                <w:sz w:val="24"/>
              </w:rPr>
            </w:pPr>
            <w:r>
              <w:rPr>
                <w:rFonts w:hint="eastAsia" w:ascii="宋体" w:hAnsi="宋体"/>
                <w:b/>
                <w:sz w:val="24"/>
              </w:rPr>
              <w:t>项目</w:t>
            </w:r>
          </w:p>
          <w:p>
            <w:pPr>
              <w:tabs>
                <w:tab w:val="left" w:pos="8280"/>
              </w:tabs>
              <w:autoSpaceDE w:val="0"/>
              <w:autoSpaceDN w:val="0"/>
              <w:adjustRightInd w:val="0"/>
              <w:jc w:val="center"/>
              <w:rPr>
                <w:rFonts w:ascii="宋体"/>
                <w:b/>
                <w:sz w:val="21"/>
                <w:szCs w:val="21"/>
              </w:rPr>
            </w:pPr>
            <w:r>
              <w:rPr>
                <w:rFonts w:hint="eastAsia" w:ascii="宋体" w:hAnsi="宋体"/>
                <w:b/>
                <w:sz w:val="24"/>
              </w:rPr>
              <w:t>名称</w:t>
            </w:r>
          </w:p>
        </w:tc>
        <w:tc>
          <w:tcPr>
            <w:tcW w:w="1759" w:type="dxa"/>
            <w:vAlign w:val="center"/>
          </w:tcPr>
          <w:p>
            <w:pPr>
              <w:tabs>
                <w:tab w:val="left" w:pos="8280"/>
              </w:tabs>
              <w:autoSpaceDE w:val="0"/>
              <w:autoSpaceDN w:val="0"/>
              <w:adjustRightInd w:val="0"/>
              <w:jc w:val="center"/>
              <w:rPr>
                <w:rFonts w:ascii="宋体"/>
                <w:b/>
                <w:sz w:val="21"/>
                <w:szCs w:val="21"/>
              </w:rPr>
            </w:pPr>
            <w:r>
              <w:rPr>
                <w:rFonts w:hint="eastAsia" w:ascii="宋体" w:hAnsi="宋体" w:cs="宋体"/>
                <w:b/>
                <w:kern w:val="0"/>
                <w:sz w:val="24"/>
              </w:rPr>
              <w:t>简要技术要求</w:t>
            </w:r>
          </w:p>
        </w:tc>
        <w:tc>
          <w:tcPr>
            <w:tcW w:w="640"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4"/>
              </w:rPr>
              <w:t>数量</w:t>
            </w:r>
          </w:p>
        </w:tc>
        <w:tc>
          <w:tcPr>
            <w:tcW w:w="560"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4"/>
              </w:rPr>
              <w:t>单位</w:t>
            </w:r>
          </w:p>
        </w:tc>
        <w:tc>
          <w:tcPr>
            <w:tcW w:w="1077" w:type="dxa"/>
            <w:vAlign w:val="center"/>
          </w:tcPr>
          <w:p>
            <w:pPr>
              <w:tabs>
                <w:tab w:val="left" w:pos="8280"/>
              </w:tabs>
              <w:autoSpaceDE w:val="0"/>
              <w:autoSpaceDN w:val="0"/>
              <w:adjustRightInd w:val="0"/>
              <w:jc w:val="center"/>
              <w:rPr>
                <w:rFonts w:hint="eastAsia" w:ascii="宋体" w:hAnsi="宋体"/>
                <w:b/>
                <w:sz w:val="24"/>
              </w:rPr>
            </w:pPr>
            <w:r>
              <w:rPr>
                <w:rFonts w:hint="eastAsia" w:ascii="宋体" w:hAnsi="宋体"/>
                <w:b/>
                <w:sz w:val="24"/>
              </w:rPr>
              <w:t>预算</w:t>
            </w:r>
          </w:p>
          <w:p>
            <w:pPr>
              <w:tabs>
                <w:tab w:val="left" w:pos="8280"/>
              </w:tabs>
              <w:autoSpaceDE w:val="0"/>
              <w:autoSpaceDN w:val="0"/>
              <w:adjustRightInd w:val="0"/>
              <w:jc w:val="center"/>
              <w:rPr>
                <w:rFonts w:ascii="宋体"/>
                <w:b/>
                <w:sz w:val="21"/>
                <w:szCs w:val="21"/>
              </w:rPr>
            </w:pPr>
            <w:r>
              <w:rPr>
                <w:rFonts w:hint="eastAsia" w:ascii="宋体" w:hAnsi="宋体"/>
                <w:b/>
                <w:sz w:val="24"/>
              </w:rPr>
              <w:t>（万元）</w:t>
            </w:r>
          </w:p>
          <w:p>
            <w:pPr>
              <w:tabs>
                <w:tab w:val="left" w:pos="8280"/>
              </w:tabs>
              <w:autoSpaceDE w:val="0"/>
              <w:autoSpaceDN w:val="0"/>
              <w:adjustRightInd w:val="0"/>
              <w:jc w:val="center"/>
              <w:rPr>
                <w:rFonts w:ascii="宋体" w:hAnsi="宋体" w:eastAsia="宋体" w:cs="Times New Roman"/>
                <w:b/>
                <w:kern w:val="2"/>
                <w:sz w:val="21"/>
                <w:szCs w:val="21"/>
                <w:lang w:val="en-US" w:eastAsia="zh-CN" w:bidi="ar-SA"/>
              </w:rPr>
            </w:pPr>
          </w:p>
        </w:tc>
        <w:tc>
          <w:tcPr>
            <w:tcW w:w="2127" w:type="dxa"/>
            <w:vAlign w:val="center"/>
          </w:tcPr>
          <w:p>
            <w:pPr>
              <w:tabs>
                <w:tab w:val="left" w:pos="8280"/>
              </w:tabs>
              <w:autoSpaceDE w:val="0"/>
              <w:autoSpaceDN w:val="0"/>
              <w:adjustRightInd w:val="0"/>
              <w:ind w:right="25" w:rightChars="0"/>
              <w:jc w:val="center"/>
              <w:rPr>
                <w:rFonts w:ascii="宋体" w:hAnsi="Times New Roman" w:eastAsia="宋体" w:cs="Times New Roman"/>
                <w:b/>
                <w:kern w:val="2"/>
                <w:sz w:val="24"/>
                <w:szCs w:val="24"/>
                <w:lang w:val="en-US" w:eastAsia="zh-CN" w:bidi="ar-SA"/>
              </w:rPr>
            </w:pPr>
            <w:r>
              <w:rPr>
                <w:rFonts w:hint="eastAsia" w:asciiTheme="minorEastAsia" w:hAnsiTheme="minorEastAsia" w:eastAsiaTheme="minorEastAsia"/>
                <w:b/>
                <w:sz w:val="24"/>
              </w:rPr>
              <w:t>服务期</w:t>
            </w:r>
          </w:p>
        </w:tc>
        <w:tc>
          <w:tcPr>
            <w:tcW w:w="1759" w:type="dxa"/>
            <w:vAlign w:val="center"/>
          </w:tcPr>
          <w:p>
            <w:pPr>
              <w:tabs>
                <w:tab w:val="left" w:pos="8280"/>
              </w:tabs>
              <w:autoSpaceDE w:val="0"/>
              <w:autoSpaceDN w:val="0"/>
              <w:adjustRightInd w:val="0"/>
              <w:ind w:right="25" w:rightChars="0"/>
              <w:jc w:val="center"/>
              <w:rPr>
                <w:rFonts w:ascii="宋体" w:hAnsi="宋体" w:eastAsia="宋体" w:cs="Times New Roman"/>
                <w:b/>
                <w:kern w:val="2"/>
                <w:sz w:val="24"/>
                <w:szCs w:val="24"/>
                <w:lang w:val="en-US" w:eastAsia="zh-CN" w:bidi="ar-SA"/>
              </w:rPr>
            </w:pPr>
            <w:r>
              <w:rPr>
                <w:rFonts w:hint="eastAsia" w:asciiTheme="minorEastAsia" w:hAnsiTheme="minorEastAsia" w:eastAsiaTheme="minorEastAsia"/>
                <w:b/>
                <w:sz w:val="24"/>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16" w:type="dxa"/>
            <w:vAlign w:val="center"/>
          </w:tcPr>
          <w:p>
            <w:pPr>
              <w:tabs>
                <w:tab w:val="left" w:pos="8280"/>
              </w:tabs>
              <w:autoSpaceDE w:val="0"/>
              <w:autoSpaceDN w:val="0"/>
              <w:adjustRightInd w:val="0"/>
              <w:spacing w:line="360" w:lineRule="auto"/>
              <w:jc w:val="center"/>
              <w:rPr>
                <w:rFonts w:hint="eastAsia" w:ascii="宋体" w:hAnsi="宋体" w:eastAsia="宋体" w:cs="宋体"/>
                <w:sz w:val="24"/>
                <w:szCs w:val="24"/>
              </w:rPr>
            </w:pPr>
            <w:r>
              <w:rPr>
                <w:rFonts w:hint="eastAsia" w:ascii="宋体" w:hAnsi="宋体"/>
                <w:sz w:val="24"/>
                <w:szCs w:val="24"/>
              </w:rPr>
              <w:t>1</w:t>
            </w:r>
          </w:p>
        </w:tc>
        <w:tc>
          <w:tcPr>
            <w:tcW w:w="1328" w:type="dxa"/>
            <w:vAlign w:val="center"/>
          </w:tcPr>
          <w:p>
            <w:pPr>
              <w:widowControl/>
              <w:jc w:val="center"/>
              <w:rPr>
                <w:rFonts w:hint="eastAsia" w:ascii="宋体" w:hAnsi="宋体" w:eastAsia="宋体" w:cs="宋体"/>
                <w:b/>
                <w:sz w:val="24"/>
                <w:szCs w:val="24"/>
              </w:rPr>
            </w:pPr>
            <w:r>
              <w:rPr>
                <w:rFonts w:hint="eastAsia" w:ascii="宋体" w:hAnsi="宋体" w:cs="宋体"/>
                <w:sz w:val="24"/>
              </w:rPr>
              <w:t>物业管理</w:t>
            </w:r>
          </w:p>
        </w:tc>
        <w:tc>
          <w:tcPr>
            <w:tcW w:w="1759" w:type="dxa"/>
            <w:vAlign w:val="center"/>
          </w:tcPr>
          <w:p>
            <w:pPr>
              <w:tabs>
                <w:tab w:val="left" w:pos="8280"/>
              </w:tabs>
              <w:autoSpaceDE w:val="0"/>
              <w:autoSpaceDN w:val="0"/>
              <w:adjustRightInd w:val="0"/>
              <w:spacing w:line="360" w:lineRule="auto"/>
              <w:jc w:val="center"/>
              <w:rPr>
                <w:rFonts w:hint="eastAsia" w:ascii="宋体" w:hAnsi="宋体" w:eastAsia="宋体" w:cs="宋体"/>
                <w:b/>
                <w:sz w:val="24"/>
                <w:szCs w:val="24"/>
              </w:rPr>
            </w:pPr>
            <w:r>
              <w:rPr>
                <w:rFonts w:hint="eastAsia" w:asciiTheme="minorEastAsia" w:hAnsiTheme="minorEastAsia" w:eastAsiaTheme="minorEastAsia"/>
                <w:sz w:val="24"/>
                <w:szCs w:val="24"/>
              </w:rPr>
              <w:t>详见</w:t>
            </w:r>
            <w:r>
              <w:rPr>
                <w:rFonts w:hint="eastAsia" w:asciiTheme="minorEastAsia" w:hAnsiTheme="minorEastAsia" w:eastAsiaTheme="minorEastAsia"/>
                <w:sz w:val="24"/>
                <w:szCs w:val="24"/>
                <w:lang w:eastAsia="zh-CN"/>
              </w:rPr>
              <w:t>服务</w:t>
            </w:r>
            <w:r>
              <w:rPr>
                <w:rFonts w:hint="eastAsia" w:asciiTheme="minorEastAsia" w:hAnsiTheme="minorEastAsia" w:eastAsiaTheme="minorEastAsia"/>
                <w:sz w:val="24"/>
                <w:szCs w:val="24"/>
              </w:rPr>
              <w:t>需求</w:t>
            </w:r>
          </w:p>
        </w:tc>
        <w:tc>
          <w:tcPr>
            <w:tcW w:w="640" w:type="dxa"/>
            <w:vAlign w:val="center"/>
          </w:tcPr>
          <w:p>
            <w:pPr>
              <w:tabs>
                <w:tab w:val="left" w:pos="8280"/>
              </w:tabs>
              <w:autoSpaceDE w:val="0"/>
              <w:autoSpaceDN w:val="0"/>
              <w:adjustRightInd w:val="0"/>
              <w:spacing w:line="360" w:lineRule="auto"/>
              <w:ind w:right="25" w:rightChars="0" w:firstLine="240" w:firstLineChars="0"/>
              <w:jc w:val="center"/>
              <w:rPr>
                <w:rFonts w:hint="eastAsia" w:ascii="宋体" w:hAnsi="宋体" w:eastAsia="宋体" w:cs="宋体"/>
                <w:bCs/>
                <w:sz w:val="24"/>
                <w:szCs w:val="24"/>
                <w:lang w:eastAsia="zh-CN"/>
              </w:rPr>
            </w:pPr>
            <w:r>
              <w:rPr>
                <w:rFonts w:hint="eastAsia" w:ascii="宋体" w:hAnsi="宋体" w:cs="宋体"/>
                <w:bCs/>
                <w:sz w:val="24"/>
                <w:szCs w:val="24"/>
                <w:lang w:val="en-US" w:eastAsia="zh-CN"/>
              </w:rPr>
              <w:t>2</w:t>
            </w:r>
          </w:p>
        </w:tc>
        <w:tc>
          <w:tcPr>
            <w:tcW w:w="560" w:type="dxa"/>
            <w:vAlign w:val="center"/>
          </w:tcPr>
          <w:p>
            <w:pPr>
              <w:tabs>
                <w:tab w:val="left" w:pos="8280"/>
              </w:tabs>
              <w:autoSpaceDE w:val="0"/>
              <w:autoSpaceDN w:val="0"/>
              <w:adjustRightInd w:val="0"/>
              <w:spacing w:line="360" w:lineRule="auto"/>
              <w:ind w:right="25" w:rightChars="0"/>
              <w:rPr>
                <w:rFonts w:hint="eastAsia" w:ascii="宋体" w:hAnsi="宋体" w:eastAsia="宋体" w:cs="宋体"/>
                <w:bCs/>
                <w:sz w:val="24"/>
                <w:szCs w:val="24"/>
              </w:rPr>
            </w:pPr>
            <w:r>
              <w:rPr>
                <w:rFonts w:hint="eastAsia" w:ascii="宋体" w:hAnsi="宋体" w:eastAsia="宋体" w:cs="宋体"/>
                <w:bCs/>
                <w:sz w:val="24"/>
                <w:szCs w:val="24"/>
              </w:rPr>
              <w:t>年</w:t>
            </w:r>
          </w:p>
        </w:tc>
        <w:tc>
          <w:tcPr>
            <w:tcW w:w="1077" w:type="dxa"/>
            <w:vAlign w:val="center"/>
          </w:tcPr>
          <w:p>
            <w:pPr>
              <w:tabs>
                <w:tab w:val="left" w:pos="8280"/>
              </w:tabs>
              <w:autoSpaceDE w:val="0"/>
              <w:autoSpaceDN w:val="0"/>
              <w:adjustRightInd w:val="0"/>
              <w:jc w:val="center"/>
              <w:rPr>
                <w:rFonts w:hint="eastAsia" w:ascii="宋体" w:hAnsi="宋体" w:cs="宋体" w:eastAsiaTheme="minorEastAsia"/>
                <w:kern w:val="2"/>
                <w:sz w:val="24"/>
                <w:szCs w:val="24"/>
                <w:lang w:val="en-US" w:eastAsia="zh-CN" w:bidi="ar-SA"/>
              </w:rPr>
            </w:pPr>
            <w:r>
              <w:rPr>
                <w:rFonts w:hint="eastAsia" w:asciiTheme="minorEastAsia" w:hAnsiTheme="minorEastAsia" w:eastAsiaTheme="minorEastAsia"/>
                <w:sz w:val="24"/>
              </w:rPr>
              <w:t>99</w:t>
            </w:r>
            <w:r>
              <w:rPr>
                <w:rFonts w:hint="eastAsia" w:asciiTheme="minorEastAsia" w:hAnsiTheme="minorEastAsia" w:eastAsiaTheme="minorEastAsia"/>
                <w:sz w:val="24"/>
                <w:lang w:val="en-US" w:eastAsia="zh-CN"/>
              </w:rPr>
              <w:t>0</w:t>
            </w:r>
          </w:p>
        </w:tc>
        <w:tc>
          <w:tcPr>
            <w:tcW w:w="2127" w:type="dxa"/>
            <w:vAlign w:val="center"/>
          </w:tcPr>
          <w:p>
            <w:pPr>
              <w:tabs>
                <w:tab w:val="left" w:pos="8280"/>
              </w:tabs>
              <w:autoSpaceDE w:val="0"/>
              <w:autoSpaceDN w:val="0"/>
              <w:adjustRightInd w:val="0"/>
              <w:ind w:right="25" w:rightChars="0"/>
              <w:jc w:val="center"/>
              <w:rPr>
                <w:rFonts w:hint="eastAsia" w:ascii="宋体" w:hAnsi="Times New Roman" w:eastAsia="宋体" w:cs="Times New Roman"/>
                <w:kern w:val="2"/>
                <w:sz w:val="24"/>
                <w:szCs w:val="24"/>
                <w:lang w:val="en-US" w:eastAsia="zh-CN" w:bidi="ar-SA"/>
              </w:rPr>
            </w:pPr>
            <w:r>
              <w:rPr>
                <w:rFonts w:hint="eastAsia" w:ascii="宋体" w:hAnsi="宋体" w:cs="宋体"/>
                <w:color w:val="000000"/>
                <w:sz w:val="24"/>
              </w:rPr>
              <w:t>2022.</w:t>
            </w:r>
            <w:r>
              <w:rPr>
                <w:rFonts w:hint="eastAsia" w:ascii="宋体" w:hAnsi="宋体" w:cs="宋体"/>
                <w:color w:val="000000"/>
                <w:sz w:val="24"/>
                <w:lang w:val="en-US" w:eastAsia="zh-CN"/>
              </w:rPr>
              <w:t>10</w:t>
            </w:r>
            <w:r>
              <w:rPr>
                <w:rFonts w:hint="eastAsia" w:ascii="宋体" w:hAnsi="宋体" w:cs="宋体"/>
                <w:color w:val="000000"/>
                <w:sz w:val="24"/>
              </w:rPr>
              <w:t>.1-2024.</w:t>
            </w:r>
            <w:r>
              <w:rPr>
                <w:rFonts w:hint="eastAsia" w:ascii="宋体" w:hAnsi="宋体" w:cs="宋体"/>
                <w:color w:val="000000"/>
                <w:sz w:val="24"/>
                <w:lang w:val="en-US" w:eastAsia="zh-CN"/>
              </w:rPr>
              <w:t>9</w:t>
            </w:r>
            <w:r>
              <w:rPr>
                <w:rFonts w:hint="eastAsia" w:ascii="宋体" w:hAnsi="宋体" w:cs="宋体"/>
                <w:color w:val="000000"/>
                <w:sz w:val="24"/>
              </w:rPr>
              <w:t>.3</w:t>
            </w:r>
            <w:r>
              <w:rPr>
                <w:rFonts w:hint="eastAsia" w:ascii="宋体" w:hAnsi="宋体" w:cs="宋体"/>
                <w:color w:val="000000"/>
                <w:sz w:val="24"/>
                <w:lang w:val="en-US" w:eastAsia="zh-CN"/>
              </w:rPr>
              <w:t>0</w:t>
            </w:r>
          </w:p>
        </w:tc>
        <w:tc>
          <w:tcPr>
            <w:tcW w:w="1759" w:type="dxa"/>
            <w:vAlign w:val="center"/>
          </w:tcPr>
          <w:p>
            <w:pPr>
              <w:tabs>
                <w:tab w:val="left" w:pos="8280"/>
              </w:tabs>
              <w:autoSpaceDE w:val="0"/>
              <w:autoSpaceDN w:val="0"/>
              <w:adjustRightInd w:val="0"/>
              <w:jc w:val="center"/>
              <w:rPr>
                <w:rFonts w:hint="eastAsia" w:ascii="宋体" w:hAnsi="宋体" w:eastAsia="宋体" w:cs="Times New Roman"/>
                <w:kern w:val="2"/>
                <w:sz w:val="24"/>
                <w:szCs w:val="24"/>
                <w:lang w:val="en-US" w:eastAsia="zh-CN" w:bidi="ar-SA"/>
              </w:rPr>
            </w:pPr>
            <w:r>
              <w:rPr>
                <w:rFonts w:hint="eastAsia" w:ascii="宋体" w:hAnsi="宋体"/>
                <w:szCs w:val="21"/>
              </w:rPr>
              <w:t>台州科技职业学院</w:t>
            </w:r>
          </w:p>
        </w:tc>
      </w:tr>
    </w:tbl>
    <w:p>
      <w:pPr>
        <w:numPr>
          <w:ilvl w:val="0"/>
          <w:numId w:val="6"/>
        </w:numPr>
        <w:tabs>
          <w:tab w:val="left" w:pos="8280"/>
        </w:tabs>
        <w:autoSpaceDE w:val="0"/>
        <w:autoSpaceDN w:val="0"/>
        <w:adjustRightInd w:val="0"/>
        <w:spacing w:line="360" w:lineRule="auto"/>
        <w:ind w:right="25" w:rightChars="0" w:firstLine="482" w:firstLineChars="200"/>
        <w:jc w:val="left"/>
        <w:rPr>
          <w:rFonts w:hint="eastAsia" w:asciiTheme="minorEastAsia" w:hAnsiTheme="minorEastAsia" w:eastAsiaTheme="minorEastAsia" w:cstheme="minorEastAsia"/>
          <w:b/>
          <w:bCs/>
          <w:kern w:val="0"/>
          <w:sz w:val="24"/>
        </w:rPr>
      </w:pPr>
      <w:r>
        <w:rPr>
          <w:rFonts w:hint="eastAsia" w:asciiTheme="minorEastAsia" w:hAnsiTheme="minorEastAsia" w:eastAsiaTheme="minorEastAsia"/>
          <w:b/>
          <w:color w:val="000000" w:themeColor="text1"/>
          <w:sz w:val="24"/>
          <w:lang w:eastAsia="zh-CN"/>
          <w14:textFill>
            <w14:solidFill>
              <w14:schemeClr w14:val="tx1"/>
            </w14:solidFill>
          </w14:textFill>
        </w:rPr>
        <w:t>服务</w:t>
      </w:r>
      <w:r>
        <w:rPr>
          <w:rFonts w:hint="eastAsia" w:asciiTheme="minorEastAsia" w:hAnsiTheme="minorEastAsia" w:eastAsiaTheme="minorEastAsia"/>
          <w:b/>
          <w:color w:val="000000" w:themeColor="text1"/>
          <w:sz w:val="24"/>
          <w14:textFill>
            <w14:solidFill>
              <w14:schemeClr w14:val="tx1"/>
            </w14:solidFill>
          </w14:textFill>
        </w:rPr>
        <w:t>需求</w:t>
      </w:r>
      <w:r>
        <w:rPr>
          <w:rFonts w:hint="eastAsia" w:asciiTheme="minorEastAsia" w:hAnsiTheme="minorEastAsia" w:eastAsiaTheme="minorEastAsia"/>
          <w:b/>
          <w:color w:val="000000" w:themeColor="text1"/>
          <w:sz w:val="24"/>
          <w:lang w:eastAsia="zh-CN"/>
          <w14:textFill>
            <w14:solidFill>
              <w14:schemeClr w14:val="tx1"/>
            </w14:solidFill>
          </w14:textFill>
        </w:rPr>
        <w:t>：</w:t>
      </w:r>
    </w:p>
    <w:p>
      <w:pPr>
        <w:numPr>
          <w:ilvl w:val="0"/>
          <w:numId w:val="0"/>
        </w:numPr>
        <w:tabs>
          <w:tab w:val="left" w:pos="8280"/>
        </w:tabs>
        <w:autoSpaceDE w:val="0"/>
        <w:autoSpaceDN w:val="0"/>
        <w:adjustRightInd w:val="0"/>
        <w:spacing w:line="360" w:lineRule="auto"/>
        <w:ind w:right="25" w:rightChars="0" w:firstLine="241" w:firstLineChars="100"/>
        <w:jc w:val="left"/>
        <w:rPr>
          <w:rFonts w:hint="eastAsia" w:cs="Times New Roman" w:asciiTheme="minorEastAsia" w:hAnsiTheme="minorEastAsia" w:eastAsiaTheme="minorEastAsia"/>
          <w:b/>
          <w:color w:val="000000" w:themeColor="text1"/>
          <w:sz w:val="24"/>
          <w:lang w:eastAsia="zh-CN"/>
          <w14:textFill>
            <w14:solidFill>
              <w14:schemeClr w14:val="tx1"/>
            </w14:solidFill>
          </w14:textFill>
        </w:rPr>
      </w:pPr>
      <w:r>
        <w:rPr>
          <w:rFonts w:hint="eastAsia" w:cs="Times New Roman" w:asciiTheme="minorEastAsia" w:hAnsiTheme="minorEastAsia" w:eastAsiaTheme="minorEastAsia"/>
          <w:b/>
          <w:color w:val="000000" w:themeColor="text1"/>
          <w:sz w:val="24"/>
          <w:lang w:eastAsia="zh-CN"/>
          <w14:textFill>
            <w14:solidFill>
              <w14:schemeClr w14:val="tx1"/>
            </w14:solidFill>
          </w14:textFill>
        </w:rPr>
        <w:t>（一）项目概况</w:t>
      </w:r>
    </w:p>
    <w:p>
      <w:pPr>
        <w:adjustRightInd w:val="0"/>
        <w:snapToGrid w:val="0"/>
        <w:spacing w:line="360" w:lineRule="auto"/>
        <w:ind w:firstLine="352" w:firstLineChars="147"/>
        <w:jc w:val="left"/>
        <w:rPr>
          <w:color w:val="000000"/>
          <w:sz w:val="24"/>
        </w:rPr>
      </w:pPr>
      <w:r>
        <w:rPr>
          <w:rFonts w:hint="eastAsia" w:ascii="宋体" w:hAnsi="宋体"/>
          <w:color w:val="000000"/>
          <w:sz w:val="24"/>
        </w:rPr>
        <w:t>台州科技职业学院座落在浙江省台州市黄岩区，校园占地525亩，建筑面积22万平方米。外包物业管理项目</w:t>
      </w:r>
      <w:r>
        <w:rPr>
          <w:rFonts w:hint="eastAsia"/>
          <w:color w:val="000000"/>
          <w:sz w:val="24"/>
        </w:rPr>
        <w:t>包括</w:t>
      </w:r>
      <w:r>
        <w:rPr>
          <w:rFonts w:hint="eastAsia"/>
          <w:b/>
          <w:bCs/>
          <w:color w:val="000000"/>
          <w:sz w:val="24"/>
        </w:rPr>
        <w:t>保洁、绿化、宿舍管理、 日常水电维修工程以及杂务工服务</w:t>
      </w:r>
      <w:r>
        <w:rPr>
          <w:rFonts w:hint="eastAsia"/>
          <w:color w:val="000000"/>
          <w:sz w:val="24"/>
        </w:rPr>
        <w:t>。</w:t>
      </w:r>
    </w:p>
    <w:p>
      <w:pPr>
        <w:pStyle w:val="8"/>
        <w:ind w:firstLine="0"/>
        <w:rPr>
          <w:rFonts w:hint="eastAsia"/>
        </w:rPr>
      </w:pPr>
    </w:p>
    <w:p>
      <w:pPr>
        <w:numPr>
          <w:ilvl w:val="0"/>
          <w:numId w:val="0"/>
        </w:numPr>
        <w:tabs>
          <w:tab w:val="left" w:pos="8280"/>
        </w:tabs>
        <w:autoSpaceDE w:val="0"/>
        <w:autoSpaceDN w:val="0"/>
        <w:adjustRightInd w:val="0"/>
        <w:spacing w:line="360" w:lineRule="auto"/>
        <w:ind w:right="25" w:rightChars="0" w:firstLine="241" w:firstLineChars="100"/>
        <w:jc w:val="left"/>
        <w:rPr>
          <w:rFonts w:hint="eastAsia" w:ascii="宋体" w:hAnsi="宋体" w:cs="宋体"/>
          <w:b/>
          <w:bCs/>
          <w:color w:val="000000"/>
          <w:sz w:val="22"/>
          <w:szCs w:val="22"/>
          <w:u w:val="single"/>
        </w:rPr>
      </w:pPr>
      <w:r>
        <w:rPr>
          <w:rFonts w:hint="eastAsia" w:cs="Times New Roman" w:asciiTheme="minorEastAsia" w:hAnsiTheme="minorEastAsia" w:eastAsiaTheme="minorEastAsia"/>
          <w:b/>
          <w:color w:val="000000" w:themeColor="text1"/>
          <w:sz w:val="24"/>
          <w:lang w:eastAsia="zh-CN"/>
          <w14:textFill>
            <w14:solidFill>
              <w14:schemeClr w14:val="tx1"/>
            </w14:solidFill>
          </w14:textFill>
        </w:rPr>
        <w:t>（二）人员要求(岗位设置、人员结构、人数、年龄、资质、工作经验)</w:t>
      </w:r>
    </w:p>
    <w:tbl>
      <w:tblPr>
        <w:tblStyle w:val="24"/>
        <w:tblW w:w="8932" w:type="dxa"/>
        <w:tblInd w:w="-34" w:type="dxa"/>
        <w:tblLayout w:type="fixed"/>
        <w:tblCellMar>
          <w:top w:w="0" w:type="dxa"/>
          <w:left w:w="108" w:type="dxa"/>
          <w:bottom w:w="0" w:type="dxa"/>
          <w:right w:w="108" w:type="dxa"/>
        </w:tblCellMar>
      </w:tblPr>
      <w:tblGrid>
        <w:gridCol w:w="885"/>
        <w:gridCol w:w="1451"/>
        <w:gridCol w:w="992"/>
        <w:gridCol w:w="5604"/>
      </w:tblGrid>
      <w:tr>
        <w:tblPrEx>
          <w:tblCellMar>
            <w:top w:w="0" w:type="dxa"/>
            <w:left w:w="108" w:type="dxa"/>
            <w:bottom w:w="0" w:type="dxa"/>
            <w:right w:w="108" w:type="dxa"/>
          </w:tblCellMar>
        </w:tblPrEx>
        <w:trPr>
          <w:trHeight w:val="283" w:hRule="atLeast"/>
        </w:trPr>
        <w:tc>
          <w:tcPr>
            <w:tcW w:w="2336" w:type="dxa"/>
            <w:gridSpan w:val="2"/>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spacing w:line="360" w:lineRule="exact"/>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岗位</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360" w:lineRule="exact"/>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最低人数配置</w:t>
            </w:r>
          </w:p>
        </w:tc>
        <w:tc>
          <w:tcPr>
            <w:tcW w:w="5604"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360" w:lineRule="exact"/>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人员要求</w:t>
            </w:r>
          </w:p>
        </w:tc>
      </w:tr>
      <w:tr>
        <w:tblPrEx>
          <w:tblCellMar>
            <w:top w:w="0" w:type="dxa"/>
            <w:left w:w="108" w:type="dxa"/>
            <w:bottom w:w="0" w:type="dxa"/>
            <w:right w:w="108" w:type="dxa"/>
          </w:tblCellMar>
        </w:tblPrEx>
        <w:trPr>
          <w:trHeight w:val="283" w:hRule="atLeast"/>
        </w:trPr>
        <w:tc>
          <w:tcPr>
            <w:tcW w:w="2336"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36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项目经理（负责人）</w:t>
            </w:r>
          </w:p>
        </w:tc>
        <w:tc>
          <w:tcPr>
            <w:tcW w:w="992"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5604"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宋体" w:hAnsi="宋体" w:cs="宋体"/>
                <w:color w:val="auto"/>
                <w:kern w:val="0"/>
                <w:sz w:val="22"/>
                <w:szCs w:val="22"/>
              </w:rPr>
            </w:pPr>
            <w:r>
              <w:rPr>
                <w:rFonts w:hint="eastAsia" w:ascii="宋体" w:hAnsi="宋体" w:cs="宋体"/>
                <w:color w:val="auto"/>
                <w:kern w:val="0"/>
                <w:sz w:val="22"/>
                <w:szCs w:val="22"/>
              </w:rPr>
              <w:t>具有3年</w:t>
            </w:r>
            <w:r>
              <w:rPr>
                <w:rFonts w:hint="eastAsia" w:ascii="宋体" w:hAnsi="宋体" w:cs="宋体"/>
                <w:color w:val="auto"/>
                <w:kern w:val="0"/>
                <w:sz w:val="22"/>
                <w:szCs w:val="22"/>
                <w:lang w:eastAsia="zh-CN"/>
              </w:rPr>
              <w:t>及</w:t>
            </w:r>
            <w:r>
              <w:rPr>
                <w:rFonts w:hint="eastAsia" w:ascii="宋体" w:hAnsi="宋体" w:cs="宋体"/>
                <w:color w:val="auto"/>
                <w:kern w:val="0"/>
                <w:sz w:val="22"/>
                <w:szCs w:val="22"/>
              </w:rPr>
              <w:t>以上物业项目</w:t>
            </w:r>
            <w:r>
              <w:rPr>
                <w:rFonts w:ascii="宋体" w:hAnsi="宋体" w:cs="宋体"/>
                <w:color w:val="auto"/>
                <w:kern w:val="0"/>
                <w:sz w:val="22"/>
                <w:szCs w:val="22"/>
              </w:rPr>
              <w:t>综合</w:t>
            </w:r>
            <w:r>
              <w:rPr>
                <w:rFonts w:hint="eastAsia" w:ascii="宋体" w:hAnsi="宋体" w:cs="宋体"/>
                <w:color w:val="auto"/>
                <w:kern w:val="0"/>
                <w:sz w:val="22"/>
                <w:szCs w:val="22"/>
              </w:rPr>
              <w:t>管理经验，负责学校物业管理各项工作，具有较强的组织、协调、沟通、领导能力，有一定的文字功底、熟悉办公软件，具有良好的服务意识。</w:t>
            </w:r>
          </w:p>
        </w:tc>
      </w:tr>
      <w:tr>
        <w:tblPrEx>
          <w:tblCellMar>
            <w:top w:w="0" w:type="dxa"/>
            <w:left w:w="108" w:type="dxa"/>
            <w:bottom w:w="0" w:type="dxa"/>
            <w:right w:w="108" w:type="dxa"/>
          </w:tblCellMar>
        </w:tblPrEx>
        <w:trPr>
          <w:trHeight w:val="90" w:hRule="atLeast"/>
        </w:trPr>
        <w:tc>
          <w:tcPr>
            <w:tcW w:w="2336"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36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管理员</w:t>
            </w:r>
          </w:p>
        </w:tc>
        <w:tc>
          <w:tcPr>
            <w:tcW w:w="992"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5604"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宋体" w:hAnsi="宋体" w:cs="宋体"/>
                <w:color w:val="auto"/>
                <w:kern w:val="0"/>
                <w:sz w:val="22"/>
                <w:szCs w:val="22"/>
              </w:rPr>
            </w:pPr>
            <w:r>
              <w:rPr>
                <w:rFonts w:hint="eastAsia" w:ascii="宋体" w:hAnsi="宋体" w:cs="宋体"/>
                <w:color w:val="auto"/>
                <w:kern w:val="0"/>
                <w:sz w:val="22"/>
                <w:szCs w:val="22"/>
              </w:rPr>
              <w:t>具有</w:t>
            </w:r>
            <w:r>
              <w:rPr>
                <w:rFonts w:ascii="宋体" w:hAnsi="宋体" w:cs="宋体"/>
                <w:color w:val="auto"/>
                <w:kern w:val="0"/>
                <w:sz w:val="22"/>
                <w:szCs w:val="22"/>
              </w:rPr>
              <w:t>3</w:t>
            </w:r>
            <w:r>
              <w:rPr>
                <w:rFonts w:hint="eastAsia" w:ascii="宋体" w:hAnsi="宋体" w:cs="宋体"/>
                <w:color w:val="auto"/>
                <w:kern w:val="0"/>
                <w:sz w:val="22"/>
                <w:szCs w:val="22"/>
              </w:rPr>
              <w:t>年</w:t>
            </w:r>
            <w:r>
              <w:rPr>
                <w:rFonts w:hint="eastAsia" w:ascii="宋体" w:hAnsi="宋体" w:cs="宋体"/>
                <w:color w:val="auto"/>
                <w:kern w:val="0"/>
                <w:sz w:val="22"/>
                <w:szCs w:val="22"/>
                <w:lang w:eastAsia="zh-CN"/>
              </w:rPr>
              <w:t>及</w:t>
            </w:r>
            <w:r>
              <w:rPr>
                <w:rFonts w:hint="eastAsia" w:ascii="宋体" w:hAnsi="宋体" w:cs="宋体"/>
                <w:color w:val="auto"/>
                <w:kern w:val="0"/>
                <w:sz w:val="22"/>
                <w:szCs w:val="22"/>
              </w:rPr>
              <w:t>以上相关物业项目管理经验，具有较强的组织、协调、沟通、领导能力，有一定的文字功底、熟悉办公软件，具有良好的服务意识。</w:t>
            </w:r>
          </w:p>
        </w:tc>
      </w:tr>
      <w:tr>
        <w:tblPrEx>
          <w:tblCellMar>
            <w:top w:w="0" w:type="dxa"/>
            <w:left w:w="108" w:type="dxa"/>
            <w:bottom w:w="0" w:type="dxa"/>
            <w:right w:w="108" w:type="dxa"/>
          </w:tblCellMar>
        </w:tblPrEx>
        <w:trPr>
          <w:trHeight w:val="283" w:hRule="atLeast"/>
        </w:trPr>
        <w:tc>
          <w:tcPr>
            <w:tcW w:w="885" w:type="dxa"/>
            <w:vMerge w:val="restart"/>
            <w:tcBorders>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cs="宋体"/>
                <w:color w:val="000000"/>
                <w:kern w:val="0"/>
                <w:sz w:val="22"/>
                <w:szCs w:val="22"/>
              </w:rPr>
            </w:pPr>
          </w:p>
        </w:tc>
        <w:tc>
          <w:tcPr>
            <w:tcW w:w="145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卫生保洁</w:t>
            </w:r>
          </w:p>
        </w:tc>
        <w:tc>
          <w:tcPr>
            <w:tcW w:w="992"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5604"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宋体" w:hAnsi="宋体" w:cs="宋体"/>
                <w:color w:val="auto"/>
                <w:kern w:val="0"/>
                <w:sz w:val="22"/>
                <w:szCs w:val="22"/>
              </w:rPr>
            </w:pPr>
            <w:r>
              <w:rPr>
                <w:rFonts w:hint="eastAsia" w:ascii="宋体" w:hAnsi="宋体" w:cs="宋体"/>
                <w:color w:val="auto"/>
                <w:kern w:val="0"/>
                <w:sz w:val="22"/>
                <w:szCs w:val="22"/>
              </w:rPr>
              <w:t>1、女性55周岁及以下，男性60周岁及以下；</w:t>
            </w:r>
          </w:p>
          <w:p>
            <w:pPr>
              <w:widowControl/>
              <w:spacing w:line="360" w:lineRule="exact"/>
              <w:jc w:val="left"/>
              <w:rPr>
                <w:rFonts w:hint="eastAsia" w:ascii="宋体" w:hAnsi="宋体" w:cs="宋体"/>
                <w:color w:val="auto"/>
                <w:kern w:val="0"/>
                <w:sz w:val="22"/>
                <w:szCs w:val="22"/>
              </w:rPr>
            </w:pPr>
            <w:r>
              <w:rPr>
                <w:rFonts w:hint="eastAsia" w:ascii="宋体" w:hAnsi="宋体" w:cs="宋体"/>
                <w:color w:val="auto"/>
                <w:kern w:val="0"/>
                <w:sz w:val="22"/>
                <w:szCs w:val="22"/>
              </w:rPr>
              <w:t>2、具有保洁相关专业知识；</w:t>
            </w:r>
          </w:p>
          <w:p>
            <w:pPr>
              <w:widowControl/>
              <w:spacing w:line="360" w:lineRule="exact"/>
              <w:jc w:val="left"/>
              <w:rPr>
                <w:rFonts w:hint="eastAsia" w:ascii="宋体" w:hAnsi="宋体" w:cs="宋体"/>
                <w:color w:val="auto"/>
                <w:kern w:val="0"/>
                <w:sz w:val="22"/>
                <w:szCs w:val="22"/>
              </w:rPr>
            </w:pPr>
            <w:r>
              <w:rPr>
                <w:rFonts w:hint="eastAsia" w:ascii="宋体" w:hAnsi="宋体" w:cs="宋体"/>
                <w:color w:val="auto"/>
                <w:kern w:val="0"/>
                <w:sz w:val="22"/>
                <w:szCs w:val="22"/>
              </w:rPr>
              <w:t>3、听从分配和安排，工作认真负责。</w:t>
            </w:r>
          </w:p>
        </w:tc>
      </w:tr>
      <w:tr>
        <w:tblPrEx>
          <w:tblCellMar>
            <w:top w:w="0" w:type="dxa"/>
            <w:left w:w="108" w:type="dxa"/>
            <w:bottom w:w="0" w:type="dxa"/>
            <w:right w:w="108" w:type="dxa"/>
          </w:tblCellMar>
        </w:tblPrEx>
        <w:trPr>
          <w:trHeight w:val="283" w:hRule="atLeast"/>
        </w:trPr>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cs="宋体"/>
                <w:color w:val="000000"/>
                <w:kern w:val="0"/>
                <w:sz w:val="22"/>
                <w:szCs w:val="22"/>
              </w:rPr>
            </w:pPr>
          </w:p>
        </w:tc>
        <w:tc>
          <w:tcPr>
            <w:tcW w:w="145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公寓管理</w:t>
            </w:r>
          </w:p>
        </w:tc>
        <w:tc>
          <w:tcPr>
            <w:tcW w:w="992"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6</w:t>
            </w:r>
          </w:p>
        </w:tc>
        <w:tc>
          <w:tcPr>
            <w:tcW w:w="5604"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宋体" w:hAnsi="宋体" w:cs="宋体"/>
                <w:color w:val="auto"/>
                <w:kern w:val="0"/>
                <w:sz w:val="22"/>
                <w:szCs w:val="22"/>
              </w:rPr>
            </w:pPr>
            <w:r>
              <w:rPr>
                <w:rFonts w:hint="eastAsia" w:ascii="宋体" w:hAnsi="宋体" w:cs="宋体"/>
                <w:color w:val="auto"/>
                <w:kern w:val="0"/>
                <w:sz w:val="22"/>
                <w:szCs w:val="22"/>
              </w:rPr>
              <w:t>1.女性50周岁及以下；身体健康（经医院体检合格），体貌端正，无残疾、无明显疤痕或标志、会普通话、智力良好、行动灵便；</w:t>
            </w:r>
          </w:p>
          <w:p>
            <w:pPr>
              <w:widowControl/>
              <w:spacing w:line="360" w:lineRule="exact"/>
              <w:jc w:val="left"/>
              <w:rPr>
                <w:rFonts w:hint="eastAsia" w:ascii="宋体" w:hAnsi="宋体" w:cs="宋体"/>
                <w:color w:val="auto"/>
                <w:kern w:val="0"/>
                <w:sz w:val="22"/>
                <w:szCs w:val="22"/>
              </w:rPr>
            </w:pPr>
            <w:r>
              <w:rPr>
                <w:rFonts w:hint="eastAsia" w:ascii="宋体" w:hAnsi="宋体" w:cs="宋体"/>
                <w:color w:val="auto"/>
                <w:kern w:val="0"/>
                <w:sz w:val="22"/>
                <w:szCs w:val="22"/>
              </w:rPr>
              <w:t>2.具有公寓服务专业经验，有一定的公寓安全、消防、保洁常识及技能；</w:t>
            </w:r>
          </w:p>
          <w:p>
            <w:pPr>
              <w:widowControl/>
              <w:spacing w:line="360" w:lineRule="exact"/>
              <w:jc w:val="left"/>
              <w:rPr>
                <w:rFonts w:hint="eastAsia" w:ascii="宋体" w:hAnsi="宋体" w:cs="宋体"/>
                <w:color w:val="auto"/>
                <w:kern w:val="0"/>
                <w:sz w:val="22"/>
                <w:szCs w:val="22"/>
              </w:rPr>
            </w:pPr>
            <w:r>
              <w:rPr>
                <w:rFonts w:hint="eastAsia" w:ascii="宋体" w:hAnsi="宋体" w:cs="宋体"/>
                <w:color w:val="auto"/>
                <w:kern w:val="0"/>
                <w:sz w:val="22"/>
                <w:szCs w:val="22"/>
              </w:rPr>
              <w:t>3.服从分配和安排，工作认真负责；</w:t>
            </w:r>
          </w:p>
          <w:p>
            <w:pPr>
              <w:widowControl/>
              <w:spacing w:line="360" w:lineRule="exact"/>
              <w:jc w:val="left"/>
              <w:rPr>
                <w:rFonts w:hint="eastAsia" w:ascii="宋体" w:hAnsi="宋体" w:cs="宋体"/>
                <w:color w:val="auto"/>
                <w:kern w:val="0"/>
                <w:sz w:val="22"/>
                <w:szCs w:val="22"/>
              </w:rPr>
            </w:pPr>
            <w:r>
              <w:rPr>
                <w:rFonts w:hint="eastAsia" w:ascii="宋体" w:hAnsi="宋体" w:cs="宋体"/>
                <w:color w:val="auto"/>
                <w:kern w:val="0"/>
                <w:sz w:val="22"/>
                <w:szCs w:val="22"/>
              </w:rPr>
              <w:t>4.遵纪守法、品行良好，无违法犯罪记录，认真负责。</w:t>
            </w:r>
          </w:p>
        </w:tc>
      </w:tr>
      <w:tr>
        <w:tblPrEx>
          <w:tblCellMar>
            <w:top w:w="0" w:type="dxa"/>
            <w:left w:w="108" w:type="dxa"/>
            <w:bottom w:w="0" w:type="dxa"/>
            <w:right w:w="108" w:type="dxa"/>
          </w:tblCellMar>
        </w:tblPrEx>
        <w:trPr>
          <w:trHeight w:val="283" w:hRule="atLeast"/>
        </w:trPr>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cs="宋体"/>
                <w:color w:val="000000"/>
                <w:kern w:val="0"/>
                <w:sz w:val="22"/>
                <w:szCs w:val="22"/>
              </w:rPr>
            </w:pPr>
          </w:p>
        </w:tc>
        <w:tc>
          <w:tcPr>
            <w:tcW w:w="1451"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维修人员（日常水电维修）</w:t>
            </w:r>
          </w:p>
        </w:tc>
        <w:tc>
          <w:tcPr>
            <w:tcW w:w="992"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6</w:t>
            </w:r>
          </w:p>
        </w:tc>
        <w:tc>
          <w:tcPr>
            <w:tcW w:w="5604" w:type="dxa"/>
            <w:tcBorders>
              <w:top w:val="single" w:color="auto" w:sz="4" w:space="0"/>
              <w:left w:val="nil"/>
              <w:bottom w:val="single" w:color="auto" w:sz="4" w:space="0"/>
              <w:right w:val="single" w:color="auto" w:sz="4" w:space="0"/>
            </w:tcBorders>
            <w:noWrap w:val="0"/>
            <w:vAlign w:val="center"/>
          </w:tcPr>
          <w:p>
            <w:pPr>
              <w:widowControl/>
              <w:numPr>
                <w:ilvl w:val="0"/>
                <w:numId w:val="7"/>
              </w:numPr>
              <w:spacing w:line="360" w:lineRule="exact"/>
              <w:jc w:val="left"/>
              <w:rPr>
                <w:rFonts w:hint="eastAsia" w:ascii="宋体" w:hAnsi="宋体" w:cs="宋体"/>
                <w:color w:val="auto"/>
                <w:kern w:val="0"/>
                <w:sz w:val="22"/>
                <w:szCs w:val="22"/>
              </w:rPr>
            </w:pPr>
            <w:r>
              <w:rPr>
                <w:rFonts w:hint="eastAsia" w:ascii="宋体" w:hAnsi="宋体" w:cs="宋体"/>
                <w:color w:val="auto"/>
                <w:kern w:val="0"/>
                <w:sz w:val="22"/>
                <w:szCs w:val="22"/>
              </w:rPr>
              <w:t>女性55周岁及以下，男性60周岁及以下；</w:t>
            </w:r>
          </w:p>
          <w:p>
            <w:pPr>
              <w:widowControl/>
              <w:numPr>
                <w:ilvl w:val="0"/>
                <w:numId w:val="7"/>
              </w:numPr>
              <w:spacing w:line="360" w:lineRule="exact"/>
              <w:jc w:val="left"/>
              <w:rPr>
                <w:rFonts w:hint="eastAsia" w:ascii="宋体" w:hAnsi="宋体" w:cs="宋体"/>
                <w:color w:val="auto"/>
                <w:kern w:val="0"/>
                <w:sz w:val="22"/>
                <w:szCs w:val="22"/>
              </w:rPr>
            </w:pPr>
            <w:r>
              <w:rPr>
                <w:rFonts w:hint="eastAsia" w:ascii="宋体" w:hAnsi="宋体" w:cs="宋体"/>
                <w:color w:val="auto"/>
                <w:kern w:val="0"/>
                <w:sz w:val="22"/>
                <w:szCs w:val="22"/>
              </w:rPr>
              <w:t>有三年及以上相关工作经验，电工需持证上岗；</w:t>
            </w:r>
          </w:p>
          <w:p>
            <w:pPr>
              <w:widowControl/>
              <w:numPr>
                <w:ilvl w:val="0"/>
                <w:numId w:val="7"/>
              </w:numPr>
              <w:spacing w:line="360" w:lineRule="exact"/>
              <w:jc w:val="left"/>
              <w:rPr>
                <w:rFonts w:hint="eastAsia" w:ascii="宋体" w:hAnsi="宋体" w:cs="宋体"/>
                <w:color w:val="auto"/>
                <w:kern w:val="0"/>
                <w:sz w:val="22"/>
                <w:szCs w:val="22"/>
              </w:rPr>
            </w:pPr>
            <w:r>
              <w:rPr>
                <w:rFonts w:hint="eastAsia" w:ascii="宋体" w:hAnsi="宋体" w:cs="宋体"/>
                <w:color w:val="auto"/>
                <w:kern w:val="0"/>
                <w:sz w:val="22"/>
                <w:szCs w:val="22"/>
              </w:rPr>
              <w:t>工作认真负责；</w:t>
            </w:r>
          </w:p>
          <w:p>
            <w:pPr>
              <w:pStyle w:val="11"/>
              <w:rPr>
                <w:rFonts w:hint="eastAsia" w:ascii="宋体" w:hAnsi="宋体" w:cs="宋体"/>
                <w:color w:val="auto"/>
                <w:sz w:val="22"/>
                <w:szCs w:val="22"/>
              </w:rPr>
            </w:pPr>
            <w:r>
              <w:rPr>
                <w:rFonts w:hint="eastAsia"/>
                <w:color w:val="auto"/>
                <w:lang w:val="en-US" w:eastAsia="zh-CN"/>
              </w:rPr>
              <w:t>4、电工5人，水工1人</w:t>
            </w:r>
            <w:r>
              <w:rPr>
                <w:rFonts w:hint="eastAsia" w:ascii="宋体" w:hAnsi="宋体" w:cs="宋体"/>
                <w:color w:val="auto"/>
                <w:kern w:val="0"/>
                <w:sz w:val="22"/>
                <w:szCs w:val="22"/>
              </w:rPr>
              <w:t>(其中高配电工不少于1人)。</w:t>
            </w:r>
          </w:p>
        </w:tc>
      </w:tr>
      <w:tr>
        <w:tblPrEx>
          <w:tblCellMar>
            <w:top w:w="0" w:type="dxa"/>
            <w:left w:w="108" w:type="dxa"/>
            <w:bottom w:w="0" w:type="dxa"/>
            <w:right w:w="108" w:type="dxa"/>
          </w:tblCellMar>
        </w:tblPrEx>
        <w:trPr>
          <w:trHeight w:val="283" w:hRule="atLeast"/>
        </w:trPr>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cs="宋体"/>
                <w:color w:val="000000"/>
                <w:kern w:val="0"/>
                <w:sz w:val="22"/>
                <w:szCs w:val="22"/>
              </w:rPr>
            </w:pPr>
          </w:p>
        </w:tc>
        <w:tc>
          <w:tcPr>
            <w:tcW w:w="145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绿化维护</w:t>
            </w:r>
          </w:p>
        </w:tc>
        <w:tc>
          <w:tcPr>
            <w:tcW w:w="992"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5604"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宋体" w:hAnsi="宋体" w:cs="宋体"/>
                <w:color w:val="auto"/>
                <w:kern w:val="0"/>
                <w:sz w:val="22"/>
                <w:szCs w:val="22"/>
              </w:rPr>
            </w:pPr>
            <w:r>
              <w:rPr>
                <w:rFonts w:hint="eastAsia" w:ascii="宋体" w:hAnsi="宋体" w:cs="宋体"/>
                <w:color w:val="auto"/>
                <w:kern w:val="0"/>
                <w:sz w:val="22"/>
                <w:szCs w:val="22"/>
              </w:rPr>
              <w:t>1、女性55周岁及以下，男性60周岁及以下；</w:t>
            </w:r>
          </w:p>
          <w:p>
            <w:pPr>
              <w:widowControl/>
              <w:spacing w:line="360" w:lineRule="exact"/>
              <w:jc w:val="left"/>
              <w:rPr>
                <w:rFonts w:hint="eastAsia" w:ascii="宋体" w:hAnsi="宋体" w:cs="宋体"/>
                <w:color w:val="auto"/>
                <w:kern w:val="0"/>
                <w:sz w:val="22"/>
                <w:szCs w:val="22"/>
              </w:rPr>
            </w:pPr>
            <w:r>
              <w:rPr>
                <w:rFonts w:hint="eastAsia" w:ascii="宋体" w:hAnsi="宋体" w:cs="宋体"/>
                <w:color w:val="auto"/>
                <w:kern w:val="0"/>
                <w:sz w:val="22"/>
                <w:szCs w:val="22"/>
              </w:rPr>
              <w:t>2、工作认真负责；具备绿化养护专业知识；</w:t>
            </w:r>
          </w:p>
          <w:p>
            <w:pPr>
              <w:widowControl/>
              <w:spacing w:line="360" w:lineRule="exact"/>
              <w:jc w:val="left"/>
              <w:rPr>
                <w:color w:val="auto"/>
              </w:rPr>
            </w:pPr>
            <w:r>
              <w:rPr>
                <w:rFonts w:hint="eastAsia" w:ascii="宋体" w:hAnsi="宋体" w:cs="宋体"/>
                <w:color w:val="auto"/>
                <w:kern w:val="0"/>
                <w:sz w:val="22"/>
                <w:szCs w:val="22"/>
              </w:rPr>
              <w:t>3、绿化人员根据季节性绿化项目需要增加人员。</w:t>
            </w:r>
          </w:p>
        </w:tc>
      </w:tr>
      <w:tr>
        <w:tblPrEx>
          <w:tblCellMar>
            <w:top w:w="0" w:type="dxa"/>
            <w:left w:w="108" w:type="dxa"/>
            <w:bottom w:w="0" w:type="dxa"/>
            <w:right w:w="108" w:type="dxa"/>
          </w:tblCellMar>
        </w:tblPrEx>
        <w:trPr>
          <w:trHeight w:val="283" w:hRule="atLeast"/>
        </w:trPr>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cs="宋体"/>
                <w:color w:val="000000"/>
                <w:kern w:val="0"/>
                <w:sz w:val="22"/>
                <w:szCs w:val="22"/>
              </w:rPr>
            </w:pPr>
          </w:p>
        </w:tc>
        <w:tc>
          <w:tcPr>
            <w:tcW w:w="145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杂务工</w:t>
            </w:r>
          </w:p>
        </w:tc>
        <w:tc>
          <w:tcPr>
            <w:tcW w:w="992"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8</w:t>
            </w:r>
          </w:p>
        </w:tc>
        <w:tc>
          <w:tcPr>
            <w:tcW w:w="5604"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宋体" w:hAnsi="宋体" w:cs="宋体"/>
                <w:color w:val="auto"/>
                <w:kern w:val="0"/>
                <w:sz w:val="22"/>
                <w:szCs w:val="22"/>
              </w:rPr>
            </w:pPr>
            <w:r>
              <w:rPr>
                <w:rFonts w:hint="eastAsia" w:ascii="宋体" w:hAnsi="宋体" w:cs="宋体"/>
                <w:color w:val="auto"/>
                <w:kern w:val="0"/>
                <w:sz w:val="22"/>
                <w:szCs w:val="22"/>
              </w:rPr>
              <w:t>1、女性55周岁及以下，男性60周岁及以下；</w:t>
            </w:r>
          </w:p>
          <w:p>
            <w:pPr>
              <w:widowControl/>
              <w:spacing w:line="360" w:lineRule="exact"/>
              <w:jc w:val="left"/>
              <w:rPr>
                <w:rFonts w:hint="eastAsia" w:ascii="宋体" w:hAnsi="宋体" w:cs="宋体"/>
                <w:color w:val="auto"/>
                <w:kern w:val="0"/>
                <w:sz w:val="22"/>
                <w:szCs w:val="22"/>
              </w:rPr>
            </w:pPr>
            <w:r>
              <w:rPr>
                <w:rFonts w:hint="eastAsia" w:ascii="宋体" w:hAnsi="宋体" w:cs="宋体"/>
                <w:color w:val="auto"/>
                <w:kern w:val="0"/>
                <w:sz w:val="22"/>
                <w:szCs w:val="22"/>
              </w:rPr>
              <w:t>2、工作认真负责；具有常规的维修和修缮的能力</w:t>
            </w:r>
            <w:r>
              <w:rPr>
                <w:rFonts w:hint="eastAsia" w:ascii="宋体" w:hAnsi="宋体"/>
                <w:color w:val="auto"/>
                <w:sz w:val="24"/>
              </w:rPr>
              <w:t>。</w:t>
            </w:r>
          </w:p>
        </w:tc>
      </w:tr>
      <w:tr>
        <w:tblPrEx>
          <w:tblCellMar>
            <w:top w:w="0" w:type="dxa"/>
            <w:left w:w="108" w:type="dxa"/>
            <w:bottom w:w="0" w:type="dxa"/>
            <w:right w:w="108" w:type="dxa"/>
          </w:tblCellMar>
        </w:tblPrEx>
        <w:trPr>
          <w:trHeight w:val="283" w:hRule="atLeast"/>
        </w:trPr>
        <w:tc>
          <w:tcPr>
            <w:tcW w:w="2336"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36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合计</w:t>
            </w:r>
          </w:p>
        </w:tc>
        <w:tc>
          <w:tcPr>
            <w:tcW w:w="992" w:type="dxa"/>
            <w:tcBorders>
              <w:top w:val="nil"/>
              <w:left w:val="nil"/>
              <w:bottom w:val="nil"/>
              <w:right w:val="single" w:color="auto" w:sz="4" w:space="0"/>
            </w:tcBorders>
            <w:noWrap w:val="0"/>
            <w:vAlign w:val="center"/>
          </w:tcPr>
          <w:p>
            <w:pPr>
              <w:widowControl/>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8</w:t>
            </w:r>
            <w:r>
              <w:rPr>
                <w:rFonts w:ascii="宋体" w:hAnsi="宋体" w:cs="宋体"/>
                <w:color w:val="000000"/>
                <w:kern w:val="0"/>
                <w:sz w:val="22"/>
                <w:szCs w:val="22"/>
              </w:rPr>
              <w:t>7</w:t>
            </w:r>
          </w:p>
        </w:tc>
        <w:tc>
          <w:tcPr>
            <w:tcW w:w="5604" w:type="dxa"/>
            <w:tcBorders>
              <w:top w:val="nil"/>
              <w:left w:val="nil"/>
              <w:bottom w:val="nil"/>
              <w:right w:val="single" w:color="auto" w:sz="4" w:space="0"/>
            </w:tcBorders>
            <w:noWrap w:val="0"/>
            <w:vAlign w:val="center"/>
          </w:tcPr>
          <w:p>
            <w:pPr>
              <w:widowControl/>
              <w:spacing w:line="360" w:lineRule="exact"/>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3" w:hRule="atLeast"/>
        </w:trPr>
        <w:tc>
          <w:tcPr>
            <w:tcW w:w="8932" w:type="dxa"/>
            <w:gridSpan w:val="4"/>
            <w:tcBorders>
              <w:top w:val="single" w:color="auto" w:sz="4" w:space="0"/>
              <w:left w:val="single" w:color="auto" w:sz="4" w:space="0"/>
              <w:bottom w:val="single" w:color="auto" w:sz="4" w:space="0"/>
              <w:right w:val="single" w:color="auto" w:sz="4" w:space="0"/>
            </w:tcBorders>
            <w:noWrap w:val="0"/>
            <w:vAlign w:val="center"/>
          </w:tcPr>
          <w:p>
            <w:pPr>
              <w:numPr>
                <w:ilvl w:val="0"/>
                <w:numId w:val="8"/>
              </w:numPr>
              <w:autoSpaceDN/>
              <w:spacing w:line="360" w:lineRule="auto"/>
              <w:ind w:firstLine="442" w:firstLineChars="200"/>
              <w:rPr>
                <w:rFonts w:hint="eastAsia" w:ascii="宋体" w:hAnsi="宋体" w:cs="宋体"/>
                <w:b/>
                <w:bCs/>
                <w:color w:val="auto"/>
                <w:sz w:val="22"/>
                <w:szCs w:val="22"/>
                <w:u w:val="single"/>
              </w:rPr>
            </w:pPr>
            <w:r>
              <w:rPr>
                <w:rFonts w:hint="eastAsia" w:ascii="宋体" w:hAnsi="宋体" w:cs="宋体"/>
                <w:b/>
                <w:bCs/>
                <w:color w:val="auto"/>
                <w:sz w:val="22"/>
                <w:szCs w:val="22"/>
                <w:u w:val="single"/>
              </w:rPr>
              <w:t>以</w:t>
            </w:r>
            <w:r>
              <w:rPr>
                <w:rFonts w:hint="eastAsia" w:ascii="宋体" w:hAnsi="宋体" w:cs="宋体"/>
                <w:b/>
                <w:bCs/>
                <w:color w:val="auto"/>
                <w:sz w:val="22"/>
                <w:szCs w:val="22"/>
                <w:u w:val="single"/>
                <w:lang w:eastAsia="zh-CN"/>
              </w:rPr>
              <w:t>上</w:t>
            </w:r>
            <w:r>
              <w:rPr>
                <w:rFonts w:hint="eastAsia" w:ascii="宋体" w:hAnsi="宋体" w:cs="宋体"/>
                <w:b/>
                <w:bCs/>
                <w:color w:val="auto"/>
                <w:sz w:val="22"/>
                <w:szCs w:val="22"/>
                <w:u w:val="single"/>
              </w:rPr>
              <w:t>人员须为专职人员（不得兼职），数量为最低人数。如遇防御台风、上级部门检查等临时活动须增加服务人员的，供应商须无条件配合。</w:t>
            </w:r>
          </w:p>
          <w:p>
            <w:pPr>
              <w:numPr>
                <w:ilvl w:val="0"/>
                <w:numId w:val="0"/>
              </w:numPr>
              <w:autoSpaceDN/>
              <w:spacing w:line="360" w:lineRule="auto"/>
              <w:ind w:firstLine="240" w:firstLineChars="100"/>
              <w:rPr>
                <w:rFonts w:hint="eastAsia" w:ascii="宋体" w:hAnsi="宋体" w:cs="宋体"/>
                <w:color w:val="auto"/>
                <w:sz w:val="22"/>
                <w:szCs w:val="22"/>
              </w:rPr>
            </w:pPr>
            <w:r>
              <w:rPr>
                <w:rFonts w:hint="eastAsia" w:ascii="宋体" w:hAnsi="宋体"/>
                <w:color w:val="auto"/>
                <w:sz w:val="24"/>
              </w:rPr>
              <w:t>▲</w:t>
            </w:r>
            <w:r>
              <w:rPr>
                <w:rFonts w:hint="eastAsia" w:ascii="宋体" w:hAnsi="宋体"/>
                <w:color w:val="auto"/>
                <w:sz w:val="24"/>
                <w:lang w:val="en-US" w:eastAsia="zh-CN"/>
              </w:rPr>
              <w:t>2、</w:t>
            </w:r>
            <w:r>
              <w:rPr>
                <w:rFonts w:hint="eastAsia" w:ascii="宋体" w:hAnsi="宋体"/>
                <w:color w:val="auto"/>
                <w:sz w:val="21"/>
                <w:szCs w:val="21"/>
              </w:rPr>
              <w:t>从事电工</w:t>
            </w:r>
            <w:r>
              <w:rPr>
                <w:rFonts w:hint="eastAsia" w:ascii="宋体" w:hAnsi="宋体"/>
                <w:color w:val="auto"/>
                <w:sz w:val="21"/>
                <w:szCs w:val="21"/>
                <w:lang w:val="en-US" w:eastAsia="zh-CN"/>
              </w:rPr>
              <w:t>工作的5人</w:t>
            </w:r>
            <w:r>
              <w:rPr>
                <w:rFonts w:hint="eastAsia" w:ascii="宋体" w:hAnsi="宋体"/>
                <w:color w:val="auto"/>
                <w:sz w:val="21"/>
                <w:szCs w:val="21"/>
              </w:rPr>
              <w:t>必须具有电工相关作业资格证，其中具有高压作业证的电工不得少于</w:t>
            </w:r>
            <w:r>
              <w:rPr>
                <w:rFonts w:ascii="宋体" w:hAnsi="宋体"/>
                <w:color w:val="auto"/>
                <w:sz w:val="21"/>
                <w:szCs w:val="21"/>
              </w:rPr>
              <w:t>1</w:t>
            </w:r>
            <w:r>
              <w:rPr>
                <w:rFonts w:hint="eastAsia" w:ascii="宋体" w:hAnsi="宋体"/>
                <w:color w:val="auto"/>
                <w:sz w:val="21"/>
                <w:szCs w:val="21"/>
              </w:rPr>
              <w:t>人。</w:t>
            </w:r>
          </w:p>
          <w:p>
            <w:pPr>
              <w:numPr>
                <w:ilvl w:val="-1"/>
                <w:numId w:val="0"/>
              </w:numPr>
              <w:autoSpaceDN w:val="0"/>
              <w:spacing w:line="360" w:lineRule="exact"/>
              <w:ind w:firstLine="440" w:firstLineChars="200"/>
              <w:rPr>
                <w:rFonts w:hint="eastAsia" w:ascii="宋体" w:hAnsi="宋体" w:cs="宋体"/>
                <w:color w:val="000000"/>
                <w:sz w:val="22"/>
                <w:szCs w:val="22"/>
              </w:rPr>
            </w:pPr>
            <w:r>
              <w:rPr>
                <w:rFonts w:hint="eastAsia" w:ascii="宋体" w:hAnsi="宋体" w:cs="宋体"/>
                <w:color w:val="000000"/>
                <w:sz w:val="22"/>
                <w:szCs w:val="22"/>
                <w:lang w:val="en-US" w:eastAsia="zh-CN"/>
              </w:rPr>
              <w:t>3</w:t>
            </w:r>
            <w:ins w:id="0" w:author="阿拉丁" w:date="2022-08-16T17:01:35Z">
              <w:r>
                <w:rPr>
                  <w:rFonts w:hint="eastAsia" w:ascii="宋体" w:hAnsi="宋体" w:cs="宋体"/>
                  <w:color w:val="000000"/>
                  <w:sz w:val="22"/>
                  <w:szCs w:val="22"/>
                  <w:lang w:val="en-US" w:eastAsia="zh-CN"/>
                </w:rPr>
                <w:t>、</w:t>
              </w:r>
            </w:ins>
            <w:r>
              <w:rPr>
                <w:rFonts w:hint="eastAsia" w:ascii="宋体" w:hAnsi="宋体" w:cs="宋体"/>
                <w:color w:val="000000"/>
                <w:sz w:val="22"/>
                <w:szCs w:val="22"/>
              </w:rPr>
              <w:t>以上物业服务人员要求（身体健康）上岗需持有健康证；体貌端正无残疾；遵纪守法，品行良好均无违法犯罪记录。</w:t>
            </w:r>
          </w:p>
          <w:p>
            <w:pPr>
              <w:numPr>
                <w:ilvl w:val="0"/>
                <w:numId w:val="0"/>
              </w:numPr>
              <w:autoSpaceDN w:val="0"/>
              <w:spacing w:line="360" w:lineRule="exact"/>
              <w:ind w:leftChars="0" w:firstLine="440" w:firstLineChars="200"/>
              <w:rPr>
                <w:rFonts w:hint="eastAsia" w:ascii="宋体" w:hAnsi="宋体" w:cs="宋体"/>
                <w:color w:val="000000"/>
                <w:sz w:val="22"/>
                <w:szCs w:val="22"/>
              </w:rPr>
            </w:pPr>
            <w:r>
              <w:rPr>
                <w:rFonts w:hint="eastAsia" w:ascii="宋体" w:hAnsi="宋体" w:cs="宋体"/>
                <w:color w:val="000000"/>
                <w:sz w:val="22"/>
                <w:szCs w:val="22"/>
                <w:lang w:val="en-US" w:eastAsia="zh-CN"/>
              </w:rPr>
              <w:t>4、</w:t>
            </w:r>
            <w:r>
              <w:rPr>
                <w:rFonts w:hint="eastAsia" w:ascii="宋体" w:hAnsi="宋体" w:cs="宋体"/>
                <w:color w:val="000000"/>
                <w:sz w:val="22"/>
                <w:szCs w:val="22"/>
              </w:rPr>
              <w:t>人员具体安排位置根据校方投入使用区域和时间等实际情况统筹安排。</w:t>
            </w:r>
          </w:p>
          <w:p>
            <w:pPr>
              <w:spacing w:line="360" w:lineRule="exact"/>
              <w:ind w:firstLine="440" w:firstLineChars="200"/>
              <w:rPr>
                <w:rFonts w:hint="eastAsia" w:ascii="宋体" w:hAnsi="宋体" w:cs="宋体"/>
                <w:color w:val="000000"/>
                <w:sz w:val="22"/>
                <w:szCs w:val="22"/>
              </w:rPr>
            </w:pPr>
            <w:r>
              <w:rPr>
                <w:rFonts w:hint="eastAsia" w:ascii="宋体" w:hAnsi="宋体" w:cs="宋体"/>
                <w:color w:val="000000"/>
                <w:sz w:val="22"/>
                <w:szCs w:val="22"/>
                <w:lang w:val="en-US" w:eastAsia="zh-CN"/>
              </w:rPr>
              <w:t>5</w:t>
            </w:r>
            <w:r>
              <w:rPr>
                <w:rFonts w:hint="eastAsia" w:ascii="宋体" w:hAnsi="宋体" w:cs="宋体"/>
                <w:color w:val="000000"/>
                <w:sz w:val="22"/>
                <w:szCs w:val="22"/>
              </w:rPr>
              <w:t>、上岗时佩戴统一标志，按需求穿戴统一制服，仪容仪表规范整齐。</w:t>
            </w:r>
          </w:p>
          <w:p>
            <w:pPr>
              <w:spacing w:line="360" w:lineRule="exact"/>
              <w:ind w:firstLine="440" w:firstLineChars="200"/>
              <w:rPr>
                <w:rFonts w:hint="eastAsia" w:ascii="宋体" w:hAnsi="宋体" w:cs="宋体"/>
                <w:color w:val="000000"/>
                <w:sz w:val="22"/>
                <w:szCs w:val="22"/>
              </w:rPr>
            </w:pPr>
            <w:r>
              <w:rPr>
                <w:rFonts w:hint="eastAsia" w:ascii="宋体" w:hAnsi="宋体" w:cs="宋体"/>
                <w:color w:val="000000"/>
                <w:sz w:val="22"/>
                <w:szCs w:val="22"/>
                <w:lang w:val="en-US" w:eastAsia="zh-CN"/>
              </w:rPr>
              <w:t>6</w:t>
            </w:r>
            <w:r>
              <w:rPr>
                <w:rFonts w:hint="eastAsia" w:ascii="宋体" w:hAnsi="宋体" w:cs="宋体"/>
                <w:color w:val="000000"/>
                <w:sz w:val="22"/>
                <w:szCs w:val="22"/>
              </w:rPr>
              <w:t>、文明工作，训练有素，言语规范，认真负责，能够对学生起到正面影响。</w:t>
            </w:r>
          </w:p>
        </w:tc>
      </w:tr>
    </w:tbl>
    <w:p>
      <w:pPr>
        <w:pStyle w:val="2"/>
        <w:rPr>
          <w:rFonts w:hint="eastAsia"/>
        </w:rPr>
      </w:pPr>
    </w:p>
    <w:p>
      <w:pPr>
        <w:spacing w:line="360" w:lineRule="auto"/>
        <w:ind w:firstLine="482" w:firstLineChars="200"/>
        <w:jc w:val="left"/>
        <w:rPr>
          <w:sz w:val="24"/>
          <w:szCs w:val="24"/>
        </w:rPr>
      </w:pPr>
      <w:r>
        <w:rPr>
          <w:rFonts w:hint="eastAsia" w:ascii="宋体" w:hAnsi="宋体" w:cs="宋体"/>
          <w:b/>
          <w:sz w:val="24"/>
          <w:szCs w:val="24"/>
          <w:lang w:eastAsia="zh-CN"/>
        </w:rPr>
        <w:t>（三）</w:t>
      </w:r>
      <w:r>
        <w:rPr>
          <w:rFonts w:hint="eastAsia" w:ascii="宋体" w:hAnsi="宋体" w:cs="宋体"/>
          <w:b/>
          <w:sz w:val="24"/>
          <w:szCs w:val="24"/>
        </w:rPr>
        <w:t>预算费用</w:t>
      </w:r>
    </w:p>
    <w:p>
      <w:pPr>
        <w:pStyle w:val="8"/>
        <w:adjustRightInd w:val="0"/>
        <w:snapToGrid w:val="0"/>
        <w:spacing w:line="360" w:lineRule="auto"/>
        <w:ind w:firstLine="480" w:firstLineChars="200"/>
        <w:rPr>
          <w:rFonts w:ascii="宋体"/>
          <w:color w:val="000000"/>
          <w:sz w:val="24"/>
          <w:szCs w:val="24"/>
        </w:rPr>
      </w:pPr>
      <w:r>
        <w:rPr>
          <w:rFonts w:hint="eastAsia" w:ascii="宋体" w:hAnsi="宋体"/>
          <w:color w:val="000000"/>
          <w:sz w:val="24"/>
          <w:szCs w:val="24"/>
        </w:rPr>
        <w:t>共990万元。含：（</w:t>
      </w:r>
      <w:r>
        <w:rPr>
          <w:rFonts w:ascii="宋体" w:hAnsi="宋体"/>
          <w:color w:val="000000"/>
          <w:sz w:val="24"/>
          <w:szCs w:val="24"/>
        </w:rPr>
        <w:t>1</w:t>
      </w:r>
      <w:r>
        <w:rPr>
          <w:rFonts w:hint="eastAsia" w:ascii="宋体" w:hAnsi="宋体"/>
          <w:color w:val="000000"/>
          <w:sz w:val="24"/>
          <w:szCs w:val="24"/>
        </w:rPr>
        <w:t>）保洁、绿化、</w:t>
      </w:r>
      <w:r>
        <w:rPr>
          <w:rFonts w:hint="eastAsia" w:ascii="宋体" w:hAnsi="宋体"/>
          <w:color w:val="auto"/>
          <w:sz w:val="24"/>
          <w:szCs w:val="24"/>
        </w:rPr>
        <w:t>水电、宿管员、杂务工项目管理人员的员工工资、加班费及与之相关的公司福利、保险费、高温费等。员工工资待遇、社保缴纳标准等不得低于台州市人力资源和社会保障局公布的标准；（</w:t>
      </w:r>
      <w:r>
        <w:rPr>
          <w:rFonts w:ascii="宋体" w:hAnsi="宋体"/>
          <w:color w:val="auto"/>
          <w:sz w:val="24"/>
          <w:szCs w:val="24"/>
        </w:rPr>
        <w:t>2</w:t>
      </w:r>
      <w:r>
        <w:rPr>
          <w:rFonts w:hint="eastAsia" w:ascii="宋体" w:hAnsi="宋体"/>
          <w:color w:val="auto"/>
          <w:sz w:val="24"/>
          <w:szCs w:val="24"/>
        </w:rPr>
        <w:t>）项目要求必备的保洁、绿化、水电、宿舍管理、杂务工等工具费用；（</w:t>
      </w:r>
      <w:r>
        <w:rPr>
          <w:rFonts w:ascii="宋体" w:hAnsi="宋体"/>
          <w:color w:val="auto"/>
          <w:sz w:val="24"/>
          <w:szCs w:val="24"/>
        </w:rPr>
        <w:t>3</w:t>
      </w:r>
      <w:r>
        <w:rPr>
          <w:rFonts w:hint="eastAsia" w:ascii="宋体" w:hAnsi="宋体"/>
          <w:color w:val="auto"/>
          <w:sz w:val="24"/>
          <w:szCs w:val="24"/>
        </w:rPr>
        <w:t>）常规农药费用（草坪专用除草剂除外）、花坛四季更换的花卉费用、</w:t>
      </w:r>
      <w:r>
        <w:rPr>
          <w:rFonts w:hint="eastAsia" w:ascii="宋体" w:hAnsi="宋体"/>
          <w:color w:val="auto"/>
          <w:sz w:val="24"/>
        </w:rPr>
        <w:t>汽油、机油、水管、毛竹、铁</w:t>
      </w:r>
      <w:r>
        <w:rPr>
          <w:rFonts w:hint="eastAsia" w:ascii="宋体" w:hAnsi="宋体"/>
          <w:color w:val="000000"/>
          <w:sz w:val="24"/>
        </w:rPr>
        <w:t>丝等绿化养护费用（化肥除外）</w:t>
      </w:r>
      <w:r>
        <w:rPr>
          <w:rFonts w:hint="eastAsia" w:ascii="宋体" w:hAnsi="宋体"/>
          <w:color w:val="000000"/>
          <w:sz w:val="24"/>
          <w:szCs w:val="24"/>
        </w:rPr>
        <w:t>；（4）中标公司管理费、税费等其它费用；（5）根据学校要求加班的，加班人员的工资费用由中标人承担。</w:t>
      </w:r>
    </w:p>
    <w:p>
      <w:pPr>
        <w:pStyle w:val="2"/>
      </w:pPr>
    </w:p>
    <w:p>
      <w:pPr>
        <w:spacing w:line="360" w:lineRule="auto"/>
        <w:ind w:firstLine="482" w:firstLineChars="200"/>
        <w:jc w:val="left"/>
        <w:rPr>
          <w:rFonts w:hint="eastAsia" w:ascii="宋体" w:hAnsi="宋体" w:cs="宋体"/>
          <w:b/>
          <w:sz w:val="24"/>
          <w:szCs w:val="24"/>
        </w:rPr>
      </w:pPr>
      <w:r>
        <w:rPr>
          <w:rFonts w:hint="eastAsia" w:ascii="宋体" w:hAnsi="宋体" w:cs="宋体"/>
          <w:b/>
          <w:sz w:val="24"/>
          <w:szCs w:val="24"/>
          <w:lang w:eastAsia="zh-CN"/>
        </w:rPr>
        <w:t>（四）</w:t>
      </w:r>
      <w:r>
        <w:rPr>
          <w:rFonts w:hint="eastAsia" w:ascii="宋体" w:hAnsi="宋体" w:cs="宋体"/>
          <w:b/>
          <w:sz w:val="24"/>
          <w:szCs w:val="24"/>
        </w:rPr>
        <w:t>需配置的设备、工具及物耗清单</w:t>
      </w:r>
    </w:p>
    <w:p>
      <w:pPr>
        <w:ind w:firstLine="241" w:firstLineChars="100"/>
        <w:jc w:val="left"/>
        <w:rPr>
          <w:rFonts w:hint="eastAsia" w:ascii="宋体" w:hAnsi="宋体" w:cs="宋体"/>
          <w:b/>
          <w:sz w:val="24"/>
          <w:szCs w:val="24"/>
        </w:rPr>
      </w:pPr>
      <w:r>
        <w:rPr>
          <w:rFonts w:hint="eastAsia" w:ascii="宋体" w:hAnsi="宋体" w:cs="宋体"/>
          <w:b/>
          <w:sz w:val="24"/>
          <w:szCs w:val="24"/>
          <w:lang w:val="en-US" w:eastAsia="zh-CN"/>
        </w:rPr>
        <w:t>1.</w:t>
      </w:r>
      <w:r>
        <w:rPr>
          <w:rFonts w:hint="eastAsia" w:ascii="宋体" w:hAnsi="宋体" w:cs="宋体"/>
          <w:b/>
          <w:sz w:val="24"/>
          <w:szCs w:val="24"/>
        </w:rPr>
        <w:t>设备</w:t>
      </w:r>
    </w:p>
    <w:tbl>
      <w:tblPr>
        <w:tblStyle w:val="24"/>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926"/>
        <w:gridCol w:w="2520"/>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36" w:type="dxa"/>
            <w:noWrap w:val="0"/>
            <w:vAlign w:val="center"/>
          </w:tcPr>
          <w:p>
            <w:pPr>
              <w:jc w:val="center"/>
              <w:rPr>
                <w:rFonts w:hint="eastAsia" w:ascii="宋体" w:hAnsi="宋体" w:cs="宋体"/>
                <w:b/>
                <w:color w:val="000000"/>
                <w:sz w:val="24"/>
              </w:rPr>
            </w:pPr>
            <w:r>
              <w:rPr>
                <w:rFonts w:hint="eastAsia" w:ascii="宋体" w:hAnsi="宋体" w:cs="宋体"/>
                <w:b/>
                <w:color w:val="000000"/>
                <w:sz w:val="24"/>
              </w:rPr>
              <w:t>序号</w:t>
            </w:r>
          </w:p>
        </w:tc>
        <w:tc>
          <w:tcPr>
            <w:tcW w:w="2926" w:type="dxa"/>
            <w:noWrap w:val="0"/>
            <w:vAlign w:val="center"/>
          </w:tcPr>
          <w:p>
            <w:pPr>
              <w:jc w:val="center"/>
              <w:rPr>
                <w:rFonts w:hint="eastAsia" w:ascii="宋体" w:hAnsi="宋体" w:cs="宋体"/>
                <w:b/>
                <w:color w:val="000000"/>
                <w:sz w:val="24"/>
              </w:rPr>
            </w:pPr>
            <w:r>
              <w:rPr>
                <w:rFonts w:hint="eastAsia" w:ascii="宋体" w:hAnsi="宋体" w:cs="宋体"/>
                <w:b/>
                <w:color w:val="000000"/>
                <w:sz w:val="24"/>
              </w:rPr>
              <w:t>名称</w:t>
            </w:r>
          </w:p>
        </w:tc>
        <w:tc>
          <w:tcPr>
            <w:tcW w:w="2520" w:type="dxa"/>
            <w:noWrap w:val="0"/>
            <w:vAlign w:val="center"/>
          </w:tcPr>
          <w:p>
            <w:pPr>
              <w:jc w:val="center"/>
              <w:rPr>
                <w:rFonts w:hint="eastAsia" w:ascii="宋体" w:hAnsi="宋体" w:cs="宋体"/>
                <w:b/>
                <w:color w:val="000000"/>
                <w:sz w:val="24"/>
              </w:rPr>
            </w:pPr>
            <w:r>
              <w:rPr>
                <w:rFonts w:hint="eastAsia" w:ascii="宋体" w:hAnsi="宋体" w:cs="宋体"/>
                <w:b/>
                <w:color w:val="000000"/>
                <w:sz w:val="24"/>
              </w:rPr>
              <w:t>型号规格</w:t>
            </w:r>
          </w:p>
        </w:tc>
        <w:tc>
          <w:tcPr>
            <w:tcW w:w="2017" w:type="dxa"/>
            <w:noWrap w:val="0"/>
            <w:vAlign w:val="center"/>
          </w:tcPr>
          <w:p>
            <w:pPr>
              <w:jc w:val="center"/>
              <w:rPr>
                <w:rFonts w:hint="eastAsia" w:ascii="宋体" w:hAnsi="宋体" w:cs="宋体"/>
                <w:b/>
                <w:color w:val="000000"/>
                <w:sz w:val="24"/>
              </w:rPr>
            </w:pPr>
            <w:r>
              <w:rPr>
                <w:rFonts w:hint="eastAsia" w:ascii="宋体" w:hAnsi="宋体" w:cs="宋体"/>
                <w:b/>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pPr>
              <w:jc w:val="center"/>
              <w:rPr>
                <w:rFonts w:hint="eastAsia" w:ascii="宋体" w:hAnsi="宋体" w:cs="宋体"/>
                <w:color w:val="000000"/>
                <w:sz w:val="24"/>
              </w:rPr>
            </w:pPr>
            <w:r>
              <w:rPr>
                <w:rFonts w:hint="eastAsia" w:ascii="宋体" w:hAnsi="宋体" w:cs="宋体"/>
                <w:color w:val="000000"/>
                <w:sz w:val="24"/>
              </w:rPr>
              <w:t>1</w:t>
            </w:r>
          </w:p>
        </w:tc>
        <w:tc>
          <w:tcPr>
            <w:tcW w:w="2926" w:type="dxa"/>
            <w:noWrap w:val="0"/>
            <w:vAlign w:val="center"/>
          </w:tcPr>
          <w:p>
            <w:pPr>
              <w:jc w:val="center"/>
              <w:rPr>
                <w:rFonts w:hint="eastAsia" w:ascii="宋体" w:hAnsi="宋体" w:cs="宋体"/>
                <w:color w:val="000000"/>
                <w:sz w:val="24"/>
              </w:rPr>
            </w:pPr>
            <w:r>
              <w:rPr>
                <w:rFonts w:hint="eastAsia" w:ascii="宋体" w:hAnsi="宋体" w:cs="宋体"/>
                <w:color w:val="000000"/>
                <w:sz w:val="24"/>
              </w:rPr>
              <w:t>自动洗地机</w:t>
            </w:r>
          </w:p>
        </w:tc>
        <w:tc>
          <w:tcPr>
            <w:tcW w:w="2520" w:type="dxa"/>
            <w:noWrap w:val="0"/>
            <w:vAlign w:val="center"/>
          </w:tcPr>
          <w:p>
            <w:pPr>
              <w:jc w:val="center"/>
              <w:rPr>
                <w:rFonts w:hint="eastAsia" w:ascii="宋体" w:hAnsi="宋体" w:cs="宋体"/>
                <w:color w:val="000000"/>
                <w:sz w:val="24"/>
              </w:rPr>
            </w:pPr>
          </w:p>
        </w:tc>
        <w:tc>
          <w:tcPr>
            <w:tcW w:w="2017" w:type="dxa"/>
            <w:noWrap w:val="0"/>
            <w:vAlign w:val="center"/>
          </w:tcPr>
          <w:p>
            <w:pPr>
              <w:jc w:val="center"/>
              <w:rPr>
                <w:rFonts w:hint="eastAsia" w:ascii="宋体" w:hAnsi="宋体" w:cs="宋体"/>
                <w:color w:val="000000"/>
                <w:sz w:val="24"/>
              </w:rPr>
            </w:pPr>
            <w:r>
              <w:rPr>
                <w:rFonts w:hint="eastAsia" w:ascii="宋体" w:hAnsi="宋体" w:cs="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pPr>
              <w:jc w:val="center"/>
              <w:rPr>
                <w:rFonts w:hint="eastAsia" w:ascii="宋体" w:hAnsi="宋体" w:cs="宋体"/>
                <w:color w:val="000000"/>
                <w:sz w:val="24"/>
              </w:rPr>
            </w:pPr>
            <w:r>
              <w:rPr>
                <w:rFonts w:hint="eastAsia" w:ascii="宋体" w:hAnsi="宋体" w:cs="宋体"/>
                <w:color w:val="000000"/>
                <w:sz w:val="24"/>
              </w:rPr>
              <w:t>2</w:t>
            </w:r>
          </w:p>
        </w:tc>
        <w:tc>
          <w:tcPr>
            <w:tcW w:w="2926" w:type="dxa"/>
            <w:noWrap w:val="0"/>
            <w:vAlign w:val="center"/>
          </w:tcPr>
          <w:p>
            <w:pPr>
              <w:jc w:val="center"/>
              <w:rPr>
                <w:rFonts w:hint="eastAsia" w:ascii="宋体" w:hAnsi="宋体" w:cs="宋体"/>
                <w:color w:val="000000"/>
                <w:sz w:val="24"/>
              </w:rPr>
            </w:pPr>
            <w:r>
              <w:rPr>
                <w:rFonts w:hint="eastAsia" w:ascii="宋体" w:hAnsi="宋体" w:cs="宋体"/>
                <w:color w:val="000000"/>
                <w:sz w:val="24"/>
              </w:rPr>
              <w:t>高压清洗机</w:t>
            </w:r>
          </w:p>
        </w:tc>
        <w:tc>
          <w:tcPr>
            <w:tcW w:w="2520" w:type="dxa"/>
            <w:noWrap w:val="0"/>
            <w:vAlign w:val="center"/>
          </w:tcPr>
          <w:p>
            <w:pPr>
              <w:jc w:val="center"/>
              <w:rPr>
                <w:rFonts w:hint="eastAsia" w:ascii="宋体" w:hAnsi="宋体" w:cs="宋体"/>
                <w:color w:val="000000"/>
                <w:sz w:val="24"/>
              </w:rPr>
            </w:pPr>
          </w:p>
        </w:tc>
        <w:tc>
          <w:tcPr>
            <w:tcW w:w="2017" w:type="dxa"/>
            <w:noWrap w:val="0"/>
            <w:vAlign w:val="center"/>
          </w:tcPr>
          <w:p>
            <w:pPr>
              <w:jc w:val="center"/>
              <w:rPr>
                <w:rFonts w:hint="eastAsia" w:ascii="宋体" w:hAnsi="宋体" w:cs="宋体"/>
                <w:color w:val="000000"/>
                <w:sz w:val="24"/>
              </w:rPr>
            </w:pPr>
            <w:r>
              <w:rPr>
                <w:rFonts w:hint="eastAsia" w:ascii="宋体" w:hAnsi="宋体" w:cs="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pPr>
              <w:jc w:val="center"/>
              <w:rPr>
                <w:rFonts w:hint="eastAsia" w:ascii="宋体" w:hAnsi="宋体" w:cs="宋体"/>
                <w:color w:val="000000"/>
                <w:sz w:val="24"/>
              </w:rPr>
            </w:pPr>
            <w:r>
              <w:rPr>
                <w:rFonts w:hint="eastAsia" w:ascii="宋体" w:hAnsi="宋体" w:cs="宋体"/>
                <w:color w:val="000000"/>
                <w:sz w:val="24"/>
              </w:rPr>
              <w:t>3</w:t>
            </w:r>
          </w:p>
        </w:tc>
        <w:tc>
          <w:tcPr>
            <w:tcW w:w="2926" w:type="dxa"/>
            <w:noWrap w:val="0"/>
            <w:vAlign w:val="center"/>
          </w:tcPr>
          <w:p>
            <w:pPr>
              <w:jc w:val="center"/>
              <w:rPr>
                <w:rFonts w:hint="eastAsia" w:ascii="宋体" w:hAnsi="宋体" w:cs="宋体"/>
                <w:color w:val="000000"/>
                <w:sz w:val="24"/>
              </w:rPr>
            </w:pPr>
            <w:r>
              <w:rPr>
                <w:rFonts w:hint="eastAsia" w:ascii="宋体" w:hAnsi="宋体" w:cs="宋体"/>
                <w:color w:val="000000"/>
                <w:sz w:val="24"/>
              </w:rPr>
              <w:t>电动四轮高压清洗车</w:t>
            </w:r>
          </w:p>
        </w:tc>
        <w:tc>
          <w:tcPr>
            <w:tcW w:w="2520" w:type="dxa"/>
            <w:noWrap w:val="0"/>
            <w:vAlign w:val="center"/>
          </w:tcPr>
          <w:p>
            <w:pPr>
              <w:jc w:val="center"/>
              <w:rPr>
                <w:rFonts w:hint="eastAsia" w:ascii="宋体" w:hAnsi="宋体" w:cs="宋体"/>
                <w:color w:val="000000"/>
                <w:sz w:val="24"/>
              </w:rPr>
            </w:pPr>
          </w:p>
        </w:tc>
        <w:tc>
          <w:tcPr>
            <w:tcW w:w="2017" w:type="dxa"/>
            <w:noWrap w:val="0"/>
            <w:vAlign w:val="center"/>
          </w:tcPr>
          <w:p>
            <w:pPr>
              <w:jc w:val="center"/>
              <w:rPr>
                <w:rFonts w:hint="eastAsia" w:ascii="宋体" w:hAnsi="宋体" w:cs="宋体"/>
                <w:color w:val="000000"/>
                <w:sz w:val="24"/>
              </w:rPr>
            </w:pPr>
            <w:r>
              <w:rPr>
                <w:rFonts w:hint="eastAsia" w:ascii="宋体" w:hAnsi="宋体" w:cs="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pPr>
              <w:jc w:val="center"/>
              <w:rPr>
                <w:rFonts w:hint="eastAsia" w:ascii="宋体" w:hAnsi="宋体" w:cs="宋体"/>
                <w:color w:val="000000"/>
                <w:sz w:val="24"/>
              </w:rPr>
            </w:pPr>
            <w:r>
              <w:rPr>
                <w:rFonts w:hint="eastAsia" w:ascii="宋体" w:hAnsi="宋体" w:cs="宋体"/>
                <w:color w:val="000000"/>
                <w:sz w:val="24"/>
              </w:rPr>
              <w:t>4</w:t>
            </w:r>
          </w:p>
        </w:tc>
        <w:tc>
          <w:tcPr>
            <w:tcW w:w="2926" w:type="dxa"/>
            <w:noWrap w:val="0"/>
            <w:vAlign w:val="center"/>
          </w:tcPr>
          <w:p>
            <w:pPr>
              <w:jc w:val="center"/>
              <w:rPr>
                <w:rFonts w:hint="eastAsia" w:ascii="宋体" w:hAnsi="宋体" w:cs="宋体"/>
                <w:color w:val="000000"/>
                <w:sz w:val="24"/>
              </w:rPr>
            </w:pPr>
            <w:r>
              <w:rPr>
                <w:rFonts w:hint="eastAsia" w:ascii="宋体" w:hAnsi="宋体" w:cs="宋体"/>
                <w:color w:val="000000"/>
                <w:sz w:val="24"/>
              </w:rPr>
              <w:t>抛光机</w:t>
            </w:r>
          </w:p>
        </w:tc>
        <w:tc>
          <w:tcPr>
            <w:tcW w:w="2520" w:type="dxa"/>
            <w:noWrap w:val="0"/>
            <w:vAlign w:val="center"/>
          </w:tcPr>
          <w:p>
            <w:pPr>
              <w:jc w:val="center"/>
              <w:rPr>
                <w:rFonts w:hint="eastAsia" w:ascii="宋体" w:hAnsi="宋体" w:cs="宋体"/>
                <w:color w:val="000000"/>
                <w:sz w:val="24"/>
              </w:rPr>
            </w:pPr>
          </w:p>
        </w:tc>
        <w:tc>
          <w:tcPr>
            <w:tcW w:w="2017" w:type="dxa"/>
            <w:noWrap w:val="0"/>
            <w:vAlign w:val="center"/>
          </w:tcPr>
          <w:p>
            <w:pPr>
              <w:jc w:val="center"/>
              <w:rPr>
                <w:rFonts w:hint="eastAsia" w:ascii="宋体" w:hAnsi="宋体" w:cs="宋体"/>
                <w:color w:val="000000"/>
                <w:sz w:val="24"/>
              </w:rPr>
            </w:pPr>
            <w:r>
              <w:rPr>
                <w:rFonts w:hint="eastAsia" w:ascii="宋体" w:hAnsi="宋体" w:cs="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pPr>
              <w:jc w:val="center"/>
              <w:rPr>
                <w:rFonts w:hint="eastAsia" w:ascii="宋体" w:hAnsi="宋体" w:cs="宋体"/>
                <w:color w:val="000000"/>
                <w:sz w:val="24"/>
              </w:rPr>
            </w:pPr>
            <w:r>
              <w:rPr>
                <w:rFonts w:hint="eastAsia" w:ascii="宋体" w:hAnsi="宋体" w:cs="宋体"/>
                <w:color w:val="000000"/>
                <w:sz w:val="24"/>
              </w:rPr>
              <w:t>5</w:t>
            </w:r>
          </w:p>
        </w:tc>
        <w:tc>
          <w:tcPr>
            <w:tcW w:w="2926" w:type="dxa"/>
            <w:noWrap w:val="0"/>
            <w:vAlign w:val="center"/>
          </w:tcPr>
          <w:p>
            <w:pPr>
              <w:jc w:val="center"/>
              <w:rPr>
                <w:rFonts w:hint="eastAsia" w:ascii="宋体" w:hAnsi="宋体" w:cs="宋体"/>
                <w:color w:val="000000"/>
                <w:sz w:val="24"/>
              </w:rPr>
            </w:pPr>
            <w:r>
              <w:rPr>
                <w:rFonts w:hint="eastAsia" w:ascii="宋体" w:hAnsi="宋体" w:cs="宋体"/>
                <w:color w:val="000000"/>
                <w:sz w:val="24"/>
              </w:rPr>
              <w:t>擦地机</w:t>
            </w:r>
          </w:p>
        </w:tc>
        <w:tc>
          <w:tcPr>
            <w:tcW w:w="2520" w:type="dxa"/>
            <w:noWrap w:val="0"/>
            <w:vAlign w:val="center"/>
          </w:tcPr>
          <w:p>
            <w:pPr>
              <w:jc w:val="center"/>
              <w:rPr>
                <w:rFonts w:hint="eastAsia" w:ascii="宋体" w:hAnsi="宋体" w:cs="宋体"/>
                <w:color w:val="000000"/>
                <w:sz w:val="24"/>
              </w:rPr>
            </w:pPr>
          </w:p>
        </w:tc>
        <w:tc>
          <w:tcPr>
            <w:tcW w:w="2017" w:type="dxa"/>
            <w:noWrap w:val="0"/>
            <w:vAlign w:val="center"/>
          </w:tcPr>
          <w:p>
            <w:pPr>
              <w:jc w:val="center"/>
              <w:rPr>
                <w:rFonts w:hint="eastAsia" w:ascii="宋体" w:hAnsi="宋体" w:cs="宋体"/>
                <w:color w:val="000000"/>
                <w:sz w:val="24"/>
              </w:rPr>
            </w:pPr>
            <w:r>
              <w:rPr>
                <w:rFonts w:hint="eastAsia" w:ascii="宋体" w:hAnsi="宋体" w:cs="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pPr>
              <w:jc w:val="center"/>
              <w:rPr>
                <w:rFonts w:hint="eastAsia" w:ascii="宋体" w:hAnsi="宋体" w:cs="宋体"/>
                <w:color w:val="000000"/>
                <w:sz w:val="24"/>
              </w:rPr>
            </w:pPr>
            <w:r>
              <w:rPr>
                <w:rFonts w:hint="eastAsia" w:ascii="宋体" w:hAnsi="宋体" w:cs="宋体"/>
                <w:color w:val="000000"/>
                <w:sz w:val="24"/>
              </w:rPr>
              <w:t>6</w:t>
            </w:r>
          </w:p>
        </w:tc>
        <w:tc>
          <w:tcPr>
            <w:tcW w:w="2926" w:type="dxa"/>
            <w:noWrap w:val="0"/>
            <w:vAlign w:val="center"/>
          </w:tcPr>
          <w:p>
            <w:pPr>
              <w:jc w:val="center"/>
              <w:rPr>
                <w:rFonts w:hint="eastAsia" w:ascii="宋体" w:hAnsi="宋体" w:cs="宋体"/>
                <w:color w:val="000000"/>
                <w:sz w:val="24"/>
              </w:rPr>
            </w:pPr>
            <w:r>
              <w:rPr>
                <w:rFonts w:hint="eastAsia" w:ascii="宋体" w:hAnsi="宋体" w:cs="宋体"/>
                <w:color w:val="000000"/>
                <w:sz w:val="24"/>
              </w:rPr>
              <w:t>吸水机</w:t>
            </w:r>
          </w:p>
        </w:tc>
        <w:tc>
          <w:tcPr>
            <w:tcW w:w="2520" w:type="dxa"/>
            <w:noWrap w:val="0"/>
            <w:vAlign w:val="center"/>
          </w:tcPr>
          <w:p>
            <w:pPr>
              <w:jc w:val="center"/>
              <w:rPr>
                <w:rFonts w:hint="eastAsia" w:ascii="宋体" w:hAnsi="宋体" w:cs="宋体"/>
                <w:color w:val="000000"/>
                <w:sz w:val="24"/>
              </w:rPr>
            </w:pPr>
          </w:p>
        </w:tc>
        <w:tc>
          <w:tcPr>
            <w:tcW w:w="2017" w:type="dxa"/>
            <w:noWrap w:val="0"/>
            <w:vAlign w:val="center"/>
          </w:tcPr>
          <w:p>
            <w:pPr>
              <w:jc w:val="center"/>
              <w:rPr>
                <w:rFonts w:hint="eastAsia" w:ascii="宋体" w:hAnsi="宋体" w:cs="宋体"/>
                <w:color w:val="000000"/>
                <w:sz w:val="24"/>
              </w:rPr>
            </w:pPr>
            <w:r>
              <w:rPr>
                <w:rFonts w:hint="eastAsia" w:ascii="宋体" w:hAnsi="宋体" w:cs="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pPr>
              <w:jc w:val="center"/>
              <w:rPr>
                <w:rFonts w:hint="eastAsia" w:ascii="宋体" w:hAnsi="宋体" w:cs="宋体"/>
                <w:color w:val="000000"/>
                <w:sz w:val="24"/>
              </w:rPr>
            </w:pPr>
            <w:r>
              <w:rPr>
                <w:rFonts w:hint="eastAsia" w:ascii="宋体" w:hAnsi="宋体" w:cs="宋体"/>
                <w:color w:val="000000"/>
                <w:sz w:val="24"/>
              </w:rPr>
              <w:t>7</w:t>
            </w:r>
          </w:p>
        </w:tc>
        <w:tc>
          <w:tcPr>
            <w:tcW w:w="2926" w:type="dxa"/>
            <w:noWrap w:val="0"/>
            <w:vAlign w:val="center"/>
          </w:tcPr>
          <w:p>
            <w:pPr>
              <w:jc w:val="center"/>
              <w:rPr>
                <w:rFonts w:hint="eastAsia" w:ascii="宋体" w:hAnsi="宋体" w:cs="宋体"/>
                <w:color w:val="000000"/>
                <w:sz w:val="24"/>
              </w:rPr>
            </w:pPr>
            <w:r>
              <w:rPr>
                <w:rFonts w:hint="eastAsia" w:ascii="宋体" w:hAnsi="宋体" w:cs="宋体"/>
                <w:color w:val="000000"/>
                <w:sz w:val="24"/>
              </w:rPr>
              <w:t>吸尘机</w:t>
            </w:r>
          </w:p>
        </w:tc>
        <w:tc>
          <w:tcPr>
            <w:tcW w:w="2520" w:type="dxa"/>
            <w:noWrap w:val="0"/>
            <w:vAlign w:val="center"/>
          </w:tcPr>
          <w:p>
            <w:pPr>
              <w:jc w:val="center"/>
              <w:rPr>
                <w:rFonts w:ascii="宋体" w:hAnsi="宋体" w:cs="宋体"/>
                <w:color w:val="000000"/>
                <w:sz w:val="24"/>
              </w:rPr>
            </w:pPr>
          </w:p>
        </w:tc>
        <w:tc>
          <w:tcPr>
            <w:tcW w:w="2017" w:type="dxa"/>
            <w:noWrap w:val="0"/>
            <w:vAlign w:val="center"/>
          </w:tcPr>
          <w:p>
            <w:pPr>
              <w:jc w:val="center"/>
              <w:rPr>
                <w:rFonts w:hint="eastAsia" w:ascii="宋体" w:hAnsi="宋体" w:cs="宋体"/>
                <w:color w:val="000000"/>
                <w:sz w:val="24"/>
              </w:rPr>
            </w:pPr>
            <w:r>
              <w:rPr>
                <w:rFonts w:hint="eastAsia" w:ascii="宋体" w:hAnsi="宋体" w:cs="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pPr>
              <w:jc w:val="center"/>
              <w:rPr>
                <w:rFonts w:hint="eastAsia" w:ascii="宋体" w:hAnsi="宋体" w:cs="宋体"/>
                <w:color w:val="000000"/>
                <w:sz w:val="24"/>
              </w:rPr>
            </w:pPr>
            <w:r>
              <w:rPr>
                <w:rFonts w:hint="eastAsia" w:ascii="宋体" w:hAnsi="宋体" w:cs="宋体"/>
                <w:color w:val="000000"/>
                <w:sz w:val="24"/>
              </w:rPr>
              <w:t>8</w:t>
            </w:r>
          </w:p>
        </w:tc>
        <w:tc>
          <w:tcPr>
            <w:tcW w:w="2926" w:type="dxa"/>
            <w:noWrap w:val="0"/>
            <w:vAlign w:val="center"/>
          </w:tcPr>
          <w:p>
            <w:pPr>
              <w:jc w:val="center"/>
              <w:rPr>
                <w:rFonts w:hint="eastAsia" w:ascii="宋体" w:hAnsi="宋体" w:cs="宋体"/>
                <w:color w:val="000000"/>
                <w:sz w:val="24"/>
              </w:rPr>
            </w:pPr>
            <w:r>
              <w:rPr>
                <w:rFonts w:hint="eastAsia" w:ascii="宋体" w:hAnsi="宋体" w:cs="宋体"/>
                <w:color w:val="000000"/>
                <w:sz w:val="24"/>
              </w:rPr>
              <w:t>扫路机</w:t>
            </w:r>
          </w:p>
        </w:tc>
        <w:tc>
          <w:tcPr>
            <w:tcW w:w="2520" w:type="dxa"/>
            <w:noWrap w:val="0"/>
            <w:vAlign w:val="center"/>
          </w:tcPr>
          <w:p>
            <w:pPr>
              <w:jc w:val="center"/>
              <w:rPr>
                <w:rFonts w:hint="eastAsia" w:ascii="宋体" w:hAnsi="宋体" w:cs="宋体"/>
                <w:color w:val="000000"/>
                <w:sz w:val="24"/>
              </w:rPr>
            </w:pPr>
          </w:p>
        </w:tc>
        <w:tc>
          <w:tcPr>
            <w:tcW w:w="2017" w:type="dxa"/>
            <w:noWrap w:val="0"/>
            <w:vAlign w:val="center"/>
          </w:tcPr>
          <w:p>
            <w:pPr>
              <w:jc w:val="center"/>
              <w:rPr>
                <w:rFonts w:hint="eastAsia" w:ascii="宋体" w:hAnsi="宋体" w:cs="宋体"/>
                <w:color w:val="000000"/>
                <w:sz w:val="24"/>
              </w:rPr>
            </w:pPr>
            <w:r>
              <w:rPr>
                <w:rFonts w:hint="eastAsia" w:ascii="宋体" w:hAnsi="宋体" w:cs="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pPr>
              <w:jc w:val="center"/>
              <w:rPr>
                <w:rFonts w:hint="eastAsia" w:ascii="宋体" w:hAnsi="宋体" w:cs="宋体"/>
                <w:color w:val="000000"/>
                <w:sz w:val="24"/>
              </w:rPr>
            </w:pPr>
            <w:r>
              <w:rPr>
                <w:rFonts w:hint="eastAsia" w:ascii="宋体" w:hAnsi="宋体" w:cs="宋体"/>
                <w:color w:val="000000"/>
                <w:sz w:val="24"/>
              </w:rPr>
              <w:t>9</w:t>
            </w:r>
          </w:p>
        </w:tc>
        <w:tc>
          <w:tcPr>
            <w:tcW w:w="2926" w:type="dxa"/>
            <w:noWrap w:val="0"/>
            <w:vAlign w:val="center"/>
          </w:tcPr>
          <w:p>
            <w:pPr>
              <w:jc w:val="center"/>
              <w:rPr>
                <w:rFonts w:hint="eastAsia" w:ascii="宋体" w:hAnsi="宋体" w:cs="宋体"/>
                <w:color w:val="000000"/>
                <w:sz w:val="24"/>
              </w:rPr>
            </w:pPr>
            <w:r>
              <w:rPr>
                <w:rFonts w:hint="eastAsia" w:ascii="宋体" w:hAnsi="宋体" w:cs="宋体"/>
                <w:color w:val="000000"/>
                <w:sz w:val="24"/>
              </w:rPr>
              <w:t>双面擦玻璃器</w:t>
            </w:r>
          </w:p>
        </w:tc>
        <w:tc>
          <w:tcPr>
            <w:tcW w:w="2520" w:type="dxa"/>
            <w:noWrap w:val="0"/>
            <w:vAlign w:val="center"/>
          </w:tcPr>
          <w:p>
            <w:pPr>
              <w:jc w:val="center"/>
              <w:rPr>
                <w:rFonts w:hint="eastAsia" w:ascii="宋体" w:hAnsi="宋体" w:cs="宋体"/>
                <w:color w:val="000000"/>
                <w:sz w:val="24"/>
              </w:rPr>
            </w:pPr>
          </w:p>
        </w:tc>
        <w:tc>
          <w:tcPr>
            <w:tcW w:w="2017" w:type="dxa"/>
            <w:noWrap w:val="0"/>
            <w:vAlign w:val="center"/>
          </w:tcPr>
          <w:p>
            <w:pPr>
              <w:jc w:val="center"/>
              <w:rPr>
                <w:rFonts w:hint="eastAsia" w:ascii="宋体" w:hAnsi="宋体" w:cs="宋体"/>
                <w:color w:val="000000"/>
                <w:sz w:val="24"/>
              </w:rPr>
            </w:pPr>
            <w:r>
              <w:rPr>
                <w:rFonts w:hint="eastAsia" w:ascii="宋体" w:hAnsi="宋体" w:cs="宋体"/>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pPr>
              <w:jc w:val="center"/>
              <w:rPr>
                <w:rFonts w:hint="eastAsia" w:ascii="宋体" w:hAnsi="宋体" w:cs="宋体"/>
                <w:color w:val="000000"/>
                <w:sz w:val="24"/>
              </w:rPr>
            </w:pPr>
            <w:r>
              <w:rPr>
                <w:rFonts w:hint="eastAsia" w:ascii="宋体" w:hAnsi="宋体" w:cs="宋体"/>
                <w:color w:val="000000"/>
                <w:sz w:val="24"/>
              </w:rPr>
              <w:t>10</w:t>
            </w:r>
          </w:p>
        </w:tc>
        <w:tc>
          <w:tcPr>
            <w:tcW w:w="2926" w:type="dxa"/>
            <w:noWrap w:val="0"/>
            <w:vAlign w:val="center"/>
          </w:tcPr>
          <w:p>
            <w:pPr>
              <w:jc w:val="center"/>
              <w:rPr>
                <w:rFonts w:hint="eastAsia" w:ascii="宋体" w:hAnsi="宋体" w:cs="宋体"/>
                <w:color w:val="000000"/>
                <w:sz w:val="24"/>
              </w:rPr>
            </w:pPr>
            <w:r>
              <w:rPr>
                <w:rFonts w:hint="eastAsia" w:ascii="宋体" w:hAnsi="宋体" w:cs="宋体"/>
                <w:color w:val="000000"/>
                <w:sz w:val="24"/>
              </w:rPr>
              <w:t>三轮人力垃圾车</w:t>
            </w:r>
          </w:p>
        </w:tc>
        <w:tc>
          <w:tcPr>
            <w:tcW w:w="2520" w:type="dxa"/>
            <w:noWrap w:val="0"/>
            <w:vAlign w:val="center"/>
          </w:tcPr>
          <w:p>
            <w:pPr>
              <w:jc w:val="center"/>
              <w:rPr>
                <w:rFonts w:hint="eastAsia" w:ascii="宋体" w:hAnsi="宋体" w:cs="宋体"/>
                <w:color w:val="000000"/>
                <w:sz w:val="24"/>
              </w:rPr>
            </w:pPr>
          </w:p>
        </w:tc>
        <w:tc>
          <w:tcPr>
            <w:tcW w:w="2017" w:type="dxa"/>
            <w:noWrap w:val="0"/>
            <w:vAlign w:val="center"/>
          </w:tcPr>
          <w:p>
            <w:pPr>
              <w:jc w:val="center"/>
              <w:rPr>
                <w:rFonts w:hint="eastAsia" w:ascii="宋体" w:hAnsi="宋体" w:cs="宋体"/>
                <w:color w:val="000000"/>
                <w:sz w:val="24"/>
              </w:rPr>
            </w:pPr>
            <w:r>
              <w:rPr>
                <w:rFonts w:hint="eastAsia" w:ascii="宋体" w:hAnsi="宋体" w:cs="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pPr>
              <w:jc w:val="center"/>
              <w:rPr>
                <w:rFonts w:hint="eastAsia" w:ascii="宋体" w:hAnsi="宋体" w:cs="宋体"/>
                <w:color w:val="000000"/>
                <w:sz w:val="24"/>
              </w:rPr>
            </w:pPr>
            <w:r>
              <w:rPr>
                <w:rFonts w:hint="eastAsia" w:ascii="宋体" w:hAnsi="宋体" w:cs="宋体"/>
                <w:color w:val="000000"/>
                <w:sz w:val="24"/>
              </w:rPr>
              <w:t>11</w:t>
            </w:r>
          </w:p>
        </w:tc>
        <w:tc>
          <w:tcPr>
            <w:tcW w:w="2926" w:type="dxa"/>
            <w:noWrap w:val="0"/>
            <w:vAlign w:val="center"/>
          </w:tcPr>
          <w:p>
            <w:pPr>
              <w:jc w:val="center"/>
              <w:rPr>
                <w:rFonts w:hint="eastAsia" w:ascii="宋体" w:hAnsi="宋体" w:cs="宋体"/>
                <w:color w:val="000000"/>
                <w:sz w:val="24"/>
              </w:rPr>
            </w:pPr>
            <w:r>
              <w:rPr>
                <w:rFonts w:hint="eastAsia" w:ascii="宋体" w:hAnsi="宋体" w:cs="宋体"/>
                <w:color w:val="000000"/>
                <w:sz w:val="24"/>
              </w:rPr>
              <w:t>四轮平板车</w:t>
            </w:r>
          </w:p>
        </w:tc>
        <w:tc>
          <w:tcPr>
            <w:tcW w:w="2520" w:type="dxa"/>
            <w:noWrap w:val="0"/>
            <w:vAlign w:val="center"/>
          </w:tcPr>
          <w:p>
            <w:pPr>
              <w:jc w:val="center"/>
              <w:rPr>
                <w:rFonts w:hint="eastAsia" w:ascii="宋体" w:hAnsi="宋体" w:cs="宋体"/>
                <w:color w:val="000000"/>
                <w:sz w:val="24"/>
              </w:rPr>
            </w:pPr>
          </w:p>
        </w:tc>
        <w:tc>
          <w:tcPr>
            <w:tcW w:w="2017" w:type="dxa"/>
            <w:noWrap w:val="0"/>
            <w:vAlign w:val="center"/>
          </w:tcPr>
          <w:p>
            <w:pPr>
              <w:jc w:val="center"/>
              <w:rPr>
                <w:rFonts w:hint="eastAsia" w:ascii="宋体" w:hAnsi="宋体" w:cs="宋体"/>
                <w:color w:val="000000"/>
                <w:sz w:val="24"/>
              </w:rPr>
            </w:pPr>
            <w:r>
              <w:rPr>
                <w:rFonts w:hint="eastAsia" w:ascii="宋体" w:hAnsi="宋体" w:cs="宋体"/>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pPr>
              <w:jc w:val="center"/>
              <w:rPr>
                <w:rFonts w:hint="eastAsia" w:ascii="宋体" w:hAnsi="宋体" w:cs="宋体"/>
                <w:color w:val="000000"/>
                <w:sz w:val="24"/>
              </w:rPr>
            </w:pPr>
            <w:r>
              <w:rPr>
                <w:rFonts w:hint="eastAsia" w:ascii="宋体" w:hAnsi="宋体" w:cs="宋体"/>
                <w:color w:val="000000"/>
                <w:sz w:val="24"/>
              </w:rPr>
              <w:t>12</w:t>
            </w:r>
          </w:p>
        </w:tc>
        <w:tc>
          <w:tcPr>
            <w:tcW w:w="2926" w:type="dxa"/>
            <w:noWrap w:val="0"/>
            <w:vAlign w:val="center"/>
          </w:tcPr>
          <w:p>
            <w:pPr>
              <w:jc w:val="center"/>
              <w:rPr>
                <w:rFonts w:hint="eastAsia" w:ascii="宋体" w:hAnsi="宋体" w:cs="宋体"/>
                <w:color w:val="000000"/>
                <w:sz w:val="24"/>
              </w:rPr>
            </w:pPr>
            <w:r>
              <w:rPr>
                <w:rFonts w:hint="eastAsia" w:ascii="宋体" w:hAnsi="宋体" w:cs="宋体"/>
                <w:color w:val="000000"/>
                <w:sz w:val="24"/>
              </w:rPr>
              <w:t>四轮垃圾车</w:t>
            </w:r>
          </w:p>
        </w:tc>
        <w:tc>
          <w:tcPr>
            <w:tcW w:w="2520" w:type="dxa"/>
            <w:noWrap w:val="0"/>
            <w:vAlign w:val="center"/>
          </w:tcPr>
          <w:p>
            <w:pPr>
              <w:jc w:val="center"/>
              <w:rPr>
                <w:rFonts w:hint="eastAsia" w:ascii="宋体" w:hAnsi="宋体" w:cs="宋体"/>
                <w:color w:val="000000"/>
                <w:sz w:val="24"/>
              </w:rPr>
            </w:pPr>
          </w:p>
        </w:tc>
        <w:tc>
          <w:tcPr>
            <w:tcW w:w="2017" w:type="dxa"/>
            <w:noWrap w:val="0"/>
            <w:vAlign w:val="center"/>
          </w:tcPr>
          <w:p>
            <w:pPr>
              <w:jc w:val="center"/>
              <w:rPr>
                <w:rFonts w:hint="eastAsia" w:ascii="宋体" w:hAnsi="宋体" w:cs="宋体"/>
                <w:color w:val="000000"/>
                <w:sz w:val="24"/>
              </w:rPr>
            </w:pPr>
            <w:r>
              <w:rPr>
                <w:rFonts w:hint="eastAsia" w:ascii="宋体" w:hAnsi="宋体" w:cs="宋体"/>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pPr>
              <w:jc w:val="center"/>
              <w:rPr>
                <w:rFonts w:hint="eastAsia" w:ascii="宋体" w:hAnsi="宋体" w:cs="宋体"/>
                <w:color w:val="000000"/>
                <w:sz w:val="24"/>
              </w:rPr>
            </w:pPr>
            <w:r>
              <w:rPr>
                <w:rFonts w:hint="eastAsia" w:ascii="宋体" w:hAnsi="宋体" w:cs="宋体"/>
                <w:color w:val="000000"/>
                <w:sz w:val="24"/>
              </w:rPr>
              <w:t>13</w:t>
            </w:r>
          </w:p>
        </w:tc>
        <w:tc>
          <w:tcPr>
            <w:tcW w:w="2926" w:type="dxa"/>
            <w:noWrap w:val="0"/>
            <w:vAlign w:val="center"/>
          </w:tcPr>
          <w:p>
            <w:pPr>
              <w:jc w:val="center"/>
              <w:rPr>
                <w:rFonts w:hint="eastAsia" w:ascii="宋体" w:hAnsi="宋体" w:cs="宋体"/>
                <w:color w:val="000000"/>
                <w:sz w:val="24"/>
              </w:rPr>
            </w:pPr>
            <w:r>
              <w:rPr>
                <w:rFonts w:hint="eastAsia" w:ascii="宋体" w:hAnsi="宋体" w:cs="宋体"/>
                <w:color w:val="000000"/>
                <w:sz w:val="24"/>
              </w:rPr>
              <w:t>保洁推车</w:t>
            </w:r>
          </w:p>
        </w:tc>
        <w:tc>
          <w:tcPr>
            <w:tcW w:w="2520" w:type="dxa"/>
            <w:noWrap w:val="0"/>
            <w:vAlign w:val="center"/>
          </w:tcPr>
          <w:p>
            <w:pPr>
              <w:jc w:val="center"/>
              <w:rPr>
                <w:rFonts w:ascii="宋体" w:hAnsi="宋体" w:cs="宋体"/>
                <w:color w:val="000000"/>
                <w:sz w:val="24"/>
              </w:rPr>
            </w:pPr>
          </w:p>
        </w:tc>
        <w:tc>
          <w:tcPr>
            <w:tcW w:w="2017" w:type="dxa"/>
            <w:noWrap w:val="0"/>
            <w:vAlign w:val="center"/>
          </w:tcPr>
          <w:p>
            <w:pPr>
              <w:jc w:val="center"/>
              <w:rPr>
                <w:rFonts w:hint="eastAsia" w:ascii="宋体" w:hAnsi="宋体" w:cs="宋体"/>
                <w:color w:val="000000"/>
                <w:sz w:val="24"/>
              </w:rPr>
            </w:pPr>
            <w:r>
              <w:rPr>
                <w:rFonts w:hint="eastAsia" w:ascii="宋体" w:hAnsi="宋体" w:cs="宋体"/>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pPr>
              <w:jc w:val="center"/>
              <w:rPr>
                <w:rFonts w:ascii="宋体" w:hAnsi="宋体" w:cs="宋体"/>
                <w:color w:val="000000"/>
                <w:sz w:val="24"/>
              </w:rPr>
            </w:pPr>
            <w:r>
              <w:rPr>
                <w:rFonts w:hint="eastAsia" w:ascii="宋体" w:hAnsi="宋体" w:cs="宋体"/>
                <w:color w:val="000000"/>
                <w:sz w:val="24"/>
              </w:rPr>
              <w:t>14</w:t>
            </w:r>
          </w:p>
        </w:tc>
        <w:tc>
          <w:tcPr>
            <w:tcW w:w="2926" w:type="dxa"/>
            <w:noWrap w:val="0"/>
            <w:vAlign w:val="center"/>
          </w:tcPr>
          <w:p>
            <w:pPr>
              <w:jc w:val="center"/>
              <w:rPr>
                <w:rFonts w:hint="eastAsia" w:ascii="宋体" w:hAnsi="宋体" w:cs="宋体"/>
                <w:color w:val="000000"/>
                <w:sz w:val="24"/>
              </w:rPr>
            </w:pPr>
            <w:r>
              <w:rPr>
                <w:rFonts w:hint="eastAsia" w:ascii="宋体" w:hAnsi="宋体" w:cs="宋体"/>
                <w:color w:val="000000"/>
                <w:sz w:val="24"/>
              </w:rPr>
              <w:t>除湿机</w:t>
            </w:r>
          </w:p>
        </w:tc>
        <w:tc>
          <w:tcPr>
            <w:tcW w:w="2520" w:type="dxa"/>
            <w:noWrap w:val="0"/>
            <w:vAlign w:val="center"/>
          </w:tcPr>
          <w:p>
            <w:pPr>
              <w:jc w:val="center"/>
              <w:rPr>
                <w:rFonts w:hint="eastAsia" w:ascii="宋体" w:hAnsi="宋体" w:cs="宋体"/>
                <w:color w:val="000000"/>
                <w:sz w:val="24"/>
              </w:rPr>
            </w:pPr>
          </w:p>
        </w:tc>
        <w:tc>
          <w:tcPr>
            <w:tcW w:w="2017" w:type="dxa"/>
            <w:noWrap w:val="0"/>
            <w:vAlign w:val="center"/>
          </w:tcPr>
          <w:p>
            <w:pPr>
              <w:jc w:val="center"/>
              <w:rPr>
                <w:rFonts w:hint="eastAsia" w:ascii="宋体" w:hAnsi="宋体" w:cs="宋体"/>
                <w:color w:val="000000"/>
                <w:sz w:val="24"/>
              </w:rPr>
            </w:pPr>
            <w:r>
              <w:rPr>
                <w:rFonts w:hint="eastAsia" w:ascii="宋体" w:hAnsi="宋体" w:cs="宋体"/>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pPr>
              <w:jc w:val="center"/>
              <w:rPr>
                <w:rFonts w:ascii="宋体" w:hAnsi="宋体" w:cs="宋体"/>
                <w:color w:val="000000"/>
                <w:sz w:val="24"/>
              </w:rPr>
            </w:pPr>
            <w:r>
              <w:rPr>
                <w:rFonts w:hint="eastAsia" w:ascii="宋体" w:hAnsi="宋体" w:cs="宋体"/>
                <w:color w:val="000000"/>
                <w:sz w:val="24"/>
              </w:rPr>
              <w:t>15</w:t>
            </w:r>
          </w:p>
        </w:tc>
        <w:tc>
          <w:tcPr>
            <w:tcW w:w="2926" w:type="dxa"/>
            <w:noWrap w:val="0"/>
            <w:vAlign w:val="center"/>
          </w:tcPr>
          <w:p>
            <w:pPr>
              <w:jc w:val="center"/>
              <w:rPr>
                <w:rFonts w:hint="eastAsia" w:ascii="宋体" w:hAnsi="宋体" w:cs="宋体"/>
                <w:color w:val="000000"/>
                <w:sz w:val="24"/>
              </w:rPr>
            </w:pPr>
            <w:r>
              <w:rPr>
                <w:rFonts w:hint="eastAsia" w:ascii="宋体" w:hAnsi="宋体" w:cs="宋体"/>
                <w:color w:val="000000"/>
                <w:sz w:val="24"/>
              </w:rPr>
              <w:t>办公电脑</w:t>
            </w:r>
          </w:p>
        </w:tc>
        <w:tc>
          <w:tcPr>
            <w:tcW w:w="2520" w:type="dxa"/>
            <w:noWrap w:val="0"/>
            <w:vAlign w:val="center"/>
          </w:tcPr>
          <w:p>
            <w:pPr>
              <w:jc w:val="center"/>
              <w:rPr>
                <w:rFonts w:hint="eastAsia" w:ascii="宋体" w:hAnsi="宋体" w:cs="宋体"/>
                <w:color w:val="000000"/>
                <w:sz w:val="24"/>
              </w:rPr>
            </w:pPr>
          </w:p>
        </w:tc>
        <w:tc>
          <w:tcPr>
            <w:tcW w:w="2017" w:type="dxa"/>
            <w:noWrap w:val="0"/>
            <w:vAlign w:val="center"/>
          </w:tcPr>
          <w:p>
            <w:pPr>
              <w:jc w:val="center"/>
              <w:rPr>
                <w:rFonts w:hint="eastAsia" w:ascii="宋体" w:hAnsi="宋体" w:cs="宋体"/>
                <w:color w:val="000000"/>
                <w:sz w:val="24"/>
              </w:rPr>
            </w:pPr>
            <w:r>
              <w:rPr>
                <w:rFonts w:hint="eastAsia" w:ascii="宋体" w:hAnsi="宋体" w:cs="宋体"/>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pPr>
              <w:jc w:val="center"/>
              <w:rPr>
                <w:rFonts w:ascii="宋体" w:hAnsi="宋体" w:cs="宋体"/>
                <w:color w:val="000000"/>
                <w:sz w:val="24"/>
              </w:rPr>
            </w:pPr>
            <w:r>
              <w:rPr>
                <w:rFonts w:hint="eastAsia" w:ascii="宋体" w:hAnsi="宋体" w:cs="宋体"/>
                <w:color w:val="000000"/>
                <w:sz w:val="24"/>
              </w:rPr>
              <w:t>16</w:t>
            </w:r>
          </w:p>
        </w:tc>
        <w:tc>
          <w:tcPr>
            <w:tcW w:w="2926" w:type="dxa"/>
            <w:noWrap w:val="0"/>
            <w:vAlign w:val="center"/>
          </w:tcPr>
          <w:p>
            <w:pPr>
              <w:jc w:val="center"/>
              <w:rPr>
                <w:rFonts w:hint="eastAsia" w:ascii="宋体" w:hAnsi="宋体" w:cs="宋体"/>
                <w:color w:val="000000"/>
                <w:sz w:val="24"/>
              </w:rPr>
            </w:pPr>
            <w:r>
              <w:rPr>
                <w:rFonts w:hint="eastAsia" w:ascii="宋体" w:hAnsi="宋体" w:cs="宋体"/>
                <w:color w:val="000000"/>
                <w:sz w:val="24"/>
              </w:rPr>
              <w:t>打印机</w:t>
            </w:r>
          </w:p>
        </w:tc>
        <w:tc>
          <w:tcPr>
            <w:tcW w:w="2520" w:type="dxa"/>
            <w:noWrap w:val="0"/>
            <w:vAlign w:val="center"/>
          </w:tcPr>
          <w:p>
            <w:pPr>
              <w:jc w:val="center"/>
              <w:rPr>
                <w:rFonts w:hint="eastAsia" w:ascii="宋体" w:hAnsi="宋体" w:cs="宋体"/>
                <w:color w:val="000000"/>
                <w:sz w:val="24"/>
              </w:rPr>
            </w:pPr>
          </w:p>
        </w:tc>
        <w:tc>
          <w:tcPr>
            <w:tcW w:w="2017" w:type="dxa"/>
            <w:noWrap w:val="0"/>
            <w:vAlign w:val="center"/>
          </w:tcPr>
          <w:p>
            <w:pPr>
              <w:jc w:val="center"/>
              <w:rPr>
                <w:rFonts w:hint="eastAsia" w:ascii="宋体" w:hAnsi="宋体" w:cs="宋体"/>
                <w:color w:val="000000"/>
                <w:sz w:val="24"/>
              </w:rPr>
            </w:pPr>
            <w:r>
              <w:rPr>
                <w:rFonts w:hint="eastAsia" w:ascii="宋体" w:hAnsi="宋体" w:cs="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pPr>
              <w:jc w:val="center"/>
              <w:rPr>
                <w:rFonts w:ascii="宋体" w:hAnsi="宋体" w:cs="宋体"/>
                <w:color w:val="000000"/>
                <w:sz w:val="24"/>
              </w:rPr>
            </w:pPr>
            <w:r>
              <w:rPr>
                <w:rFonts w:hint="eastAsia" w:ascii="宋体" w:hAnsi="宋体" w:cs="宋体"/>
                <w:color w:val="000000"/>
                <w:sz w:val="24"/>
              </w:rPr>
              <w:t>17</w:t>
            </w:r>
          </w:p>
        </w:tc>
        <w:tc>
          <w:tcPr>
            <w:tcW w:w="2926" w:type="dxa"/>
            <w:noWrap w:val="0"/>
            <w:vAlign w:val="center"/>
          </w:tcPr>
          <w:p>
            <w:pPr>
              <w:jc w:val="center"/>
              <w:rPr>
                <w:rFonts w:hint="eastAsia" w:ascii="宋体" w:hAnsi="宋体" w:cs="宋体"/>
                <w:color w:val="000000"/>
                <w:sz w:val="24"/>
              </w:rPr>
            </w:pPr>
            <w:r>
              <w:rPr>
                <w:rFonts w:hint="eastAsia" w:ascii="宋体" w:hAnsi="宋体" w:cs="宋体"/>
                <w:color w:val="000000"/>
                <w:sz w:val="24"/>
              </w:rPr>
              <w:t>考勤机</w:t>
            </w:r>
          </w:p>
        </w:tc>
        <w:tc>
          <w:tcPr>
            <w:tcW w:w="2520" w:type="dxa"/>
            <w:noWrap w:val="0"/>
            <w:vAlign w:val="center"/>
          </w:tcPr>
          <w:p>
            <w:pPr>
              <w:jc w:val="center"/>
              <w:rPr>
                <w:rFonts w:hint="eastAsia" w:ascii="宋体" w:hAnsi="宋体" w:cs="宋体"/>
                <w:color w:val="000000"/>
                <w:sz w:val="24"/>
              </w:rPr>
            </w:pPr>
          </w:p>
        </w:tc>
        <w:tc>
          <w:tcPr>
            <w:tcW w:w="2017" w:type="dxa"/>
            <w:noWrap w:val="0"/>
            <w:vAlign w:val="center"/>
          </w:tcPr>
          <w:p>
            <w:pPr>
              <w:jc w:val="center"/>
              <w:rPr>
                <w:rFonts w:hint="eastAsia" w:ascii="宋体" w:hAnsi="宋体" w:cs="宋体"/>
                <w:color w:val="000000"/>
                <w:sz w:val="24"/>
              </w:rPr>
            </w:pPr>
            <w:r>
              <w:rPr>
                <w:rFonts w:hint="eastAsia" w:ascii="宋体" w:hAnsi="宋体" w:cs="宋体"/>
                <w:color w:val="000000"/>
                <w:sz w:val="24"/>
              </w:rPr>
              <w:t>1</w:t>
            </w:r>
          </w:p>
        </w:tc>
      </w:tr>
    </w:tbl>
    <w:p>
      <w:pPr>
        <w:ind w:firstLine="281" w:firstLineChars="100"/>
        <w:jc w:val="left"/>
        <w:rPr>
          <w:rFonts w:hint="eastAsia" w:ascii="宋体" w:hAnsi="宋体" w:cs="宋体"/>
          <w:b/>
          <w:sz w:val="28"/>
          <w:szCs w:val="28"/>
          <w:lang w:val="en-US" w:eastAsia="zh-CN"/>
        </w:rPr>
      </w:pPr>
    </w:p>
    <w:p>
      <w:pPr>
        <w:ind w:firstLine="281" w:firstLineChars="100"/>
        <w:jc w:val="left"/>
        <w:rPr>
          <w:rFonts w:hint="eastAsia" w:ascii="宋体" w:hAnsi="宋体" w:cs="宋体"/>
          <w:b/>
          <w:sz w:val="28"/>
          <w:szCs w:val="28"/>
        </w:rPr>
      </w:pPr>
      <w:r>
        <w:rPr>
          <w:rFonts w:hint="eastAsia" w:ascii="宋体" w:hAnsi="宋体" w:cs="宋体"/>
          <w:b/>
          <w:sz w:val="28"/>
          <w:szCs w:val="28"/>
          <w:lang w:val="en-US" w:eastAsia="zh-CN"/>
        </w:rPr>
        <w:t>2.</w:t>
      </w:r>
      <w:r>
        <w:rPr>
          <w:rFonts w:hint="eastAsia" w:ascii="宋体" w:hAnsi="宋体" w:cs="宋体"/>
          <w:b/>
          <w:sz w:val="28"/>
          <w:szCs w:val="28"/>
        </w:rPr>
        <w:t>工具材料</w:t>
      </w:r>
    </w:p>
    <w:tbl>
      <w:tblPr>
        <w:tblStyle w:val="24"/>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654"/>
        <w:gridCol w:w="1855"/>
        <w:gridCol w:w="1683"/>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1、拖把</w:t>
            </w:r>
          </w:p>
        </w:tc>
        <w:tc>
          <w:tcPr>
            <w:tcW w:w="1654"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2、尘推杆</w:t>
            </w:r>
          </w:p>
        </w:tc>
        <w:tc>
          <w:tcPr>
            <w:tcW w:w="1855"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3、尘推罩</w:t>
            </w:r>
          </w:p>
        </w:tc>
        <w:tc>
          <w:tcPr>
            <w:tcW w:w="1683"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4、水推</w:t>
            </w:r>
          </w:p>
        </w:tc>
        <w:tc>
          <w:tcPr>
            <w:tcW w:w="1581"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5、扫把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6、畚箕</w:t>
            </w:r>
          </w:p>
        </w:tc>
        <w:tc>
          <w:tcPr>
            <w:tcW w:w="1654"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7、喷壶</w:t>
            </w:r>
          </w:p>
        </w:tc>
        <w:tc>
          <w:tcPr>
            <w:tcW w:w="1855"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8、水桶</w:t>
            </w:r>
          </w:p>
        </w:tc>
        <w:tc>
          <w:tcPr>
            <w:tcW w:w="1683"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9、弯头刷</w:t>
            </w:r>
          </w:p>
        </w:tc>
        <w:tc>
          <w:tcPr>
            <w:tcW w:w="1581"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10、长柄刷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11、伸缩竿</w:t>
            </w:r>
          </w:p>
        </w:tc>
        <w:tc>
          <w:tcPr>
            <w:tcW w:w="1654"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12、铝合金梯子</w:t>
            </w:r>
          </w:p>
        </w:tc>
        <w:tc>
          <w:tcPr>
            <w:tcW w:w="1855"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13、农药喷雾器</w:t>
            </w:r>
          </w:p>
        </w:tc>
        <w:tc>
          <w:tcPr>
            <w:tcW w:w="1683"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14、疏通器</w:t>
            </w:r>
          </w:p>
        </w:tc>
        <w:tc>
          <w:tcPr>
            <w:tcW w:w="1581"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15、插座板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16、毛头</w:t>
            </w:r>
          </w:p>
        </w:tc>
        <w:tc>
          <w:tcPr>
            <w:tcW w:w="1654"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17、毛巾</w:t>
            </w:r>
          </w:p>
        </w:tc>
        <w:tc>
          <w:tcPr>
            <w:tcW w:w="1855"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18、刮刀</w:t>
            </w:r>
          </w:p>
        </w:tc>
        <w:tc>
          <w:tcPr>
            <w:tcW w:w="1683"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19、刀片</w:t>
            </w:r>
          </w:p>
        </w:tc>
        <w:tc>
          <w:tcPr>
            <w:tcW w:w="1581"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20、鸡毛刷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21、外围扫把</w:t>
            </w:r>
          </w:p>
        </w:tc>
        <w:tc>
          <w:tcPr>
            <w:tcW w:w="1654"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22、外用畚箕</w:t>
            </w:r>
          </w:p>
        </w:tc>
        <w:tc>
          <w:tcPr>
            <w:tcW w:w="1855"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23、手电筒</w:t>
            </w:r>
          </w:p>
        </w:tc>
        <w:tc>
          <w:tcPr>
            <w:tcW w:w="1683"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24、三角警示牌</w:t>
            </w:r>
          </w:p>
        </w:tc>
        <w:tc>
          <w:tcPr>
            <w:tcW w:w="1581"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25、警示带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26、皮吸</w:t>
            </w:r>
          </w:p>
        </w:tc>
        <w:tc>
          <w:tcPr>
            <w:tcW w:w="1654"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27、清洁吊牌</w:t>
            </w:r>
          </w:p>
        </w:tc>
        <w:tc>
          <w:tcPr>
            <w:tcW w:w="1855"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28、废纸篓</w:t>
            </w:r>
          </w:p>
        </w:tc>
        <w:tc>
          <w:tcPr>
            <w:tcW w:w="1683"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29、抛光擦片</w:t>
            </w:r>
          </w:p>
        </w:tc>
        <w:tc>
          <w:tcPr>
            <w:tcW w:w="1581"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30、洗地擦片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31、百洁布</w:t>
            </w:r>
          </w:p>
        </w:tc>
        <w:tc>
          <w:tcPr>
            <w:tcW w:w="1654"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32、钢丝绵</w:t>
            </w:r>
          </w:p>
        </w:tc>
        <w:tc>
          <w:tcPr>
            <w:tcW w:w="1855"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33、白沙</w:t>
            </w:r>
          </w:p>
        </w:tc>
        <w:tc>
          <w:tcPr>
            <w:tcW w:w="1683"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34、可降解垃圾袋</w:t>
            </w:r>
          </w:p>
        </w:tc>
        <w:tc>
          <w:tcPr>
            <w:tcW w:w="1581"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35、洗衣粉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36、牵尘剂</w:t>
            </w:r>
          </w:p>
        </w:tc>
        <w:tc>
          <w:tcPr>
            <w:tcW w:w="1654"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37、钢油</w:t>
            </w:r>
          </w:p>
        </w:tc>
        <w:tc>
          <w:tcPr>
            <w:tcW w:w="1855"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38、除锈剂</w:t>
            </w:r>
          </w:p>
        </w:tc>
        <w:tc>
          <w:tcPr>
            <w:tcW w:w="1683"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39、全能水</w:t>
            </w:r>
          </w:p>
        </w:tc>
        <w:tc>
          <w:tcPr>
            <w:tcW w:w="1581"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40、香球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41、空气清新剂</w:t>
            </w:r>
          </w:p>
        </w:tc>
        <w:tc>
          <w:tcPr>
            <w:tcW w:w="1654"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42、除胶剂</w:t>
            </w:r>
          </w:p>
        </w:tc>
        <w:tc>
          <w:tcPr>
            <w:tcW w:w="1855"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43、洗洁精</w:t>
            </w:r>
          </w:p>
        </w:tc>
        <w:tc>
          <w:tcPr>
            <w:tcW w:w="1683"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44、光亮剂</w:t>
            </w:r>
          </w:p>
        </w:tc>
        <w:tc>
          <w:tcPr>
            <w:tcW w:w="1581"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45、保洁蜡水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46、香蕉水</w:t>
            </w:r>
          </w:p>
        </w:tc>
        <w:tc>
          <w:tcPr>
            <w:tcW w:w="1654"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47、消泡剂</w:t>
            </w:r>
          </w:p>
        </w:tc>
        <w:tc>
          <w:tcPr>
            <w:tcW w:w="1855"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48、洁厕精</w:t>
            </w:r>
          </w:p>
        </w:tc>
        <w:tc>
          <w:tcPr>
            <w:tcW w:w="1683"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49、去污粉</w:t>
            </w:r>
          </w:p>
        </w:tc>
        <w:tc>
          <w:tcPr>
            <w:tcW w:w="1581"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50、碱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51、吸水布</w:t>
            </w:r>
          </w:p>
        </w:tc>
        <w:tc>
          <w:tcPr>
            <w:tcW w:w="1654"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52、置物篮</w:t>
            </w:r>
          </w:p>
        </w:tc>
        <w:tc>
          <w:tcPr>
            <w:tcW w:w="1855"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53、水管</w:t>
            </w:r>
          </w:p>
        </w:tc>
        <w:tc>
          <w:tcPr>
            <w:tcW w:w="1683" w:type="dxa"/>
            <w:noWrap w:val="0"/>
            <w:vAlign w:val="center"/>
          </w:tcPr>
          <w:p>
            <w:pPr>
              <w:spacing w:line="0" w:lineRule="atLeast"/>
              <w:rPr>
                <w:rFonts w:ascii="宋体" w:hAnsi="宋体" w:cs="宋体"/>
                <w:color w:val="auto"/>
                <w:sz w:val="24"/>
              </w:rPr>
            </w:pPr>
            <w:r>
              <w:rPr>
                <w:rFonts w:hint="eastAsia" w:ascii="宋体" w:hAnsi="宋体" w:cs="宋体"/>
                <w:color w:val="auto"/>
                <w:sz w:val="24"/>
              </w:rPr>
              <w:t>54、垃圾分类桶</w:t>
            </w:r>
          </w:p>
        </w:tc>
        <w:tc>
          <w:tcPr>
            <w:tcW w:w="1581" w:type="dxa"/>
            <w:noWrap w:val="0"/>
            <w:vAlign w:val="center"/>
          </w:tcPr>
          <w:p>
            <w:pPr>
              <w:spacing w:line="0" w:lineRule="atLeast"/>
              <w:rPr>
                <w:rFonts w:hint="eastAsia" w:ascii="宋体" w:hAnsi="宋体" w:cs="宋体"/>
                <w:color w:val="auto"/>
                <w:sz w:val="24"/>
              </w:rPr>
            </w:pPr>
            <w:r>
              <w:rPr>
                <w:rFonts w:hint="eastAsia" w:ascii="宋体" w:hAnsi="宋体" w:cs="宋体"/>
                <w:color w:val="auto"/>
                <w:sz w:val="24"/>
              </w:rPr>
              <w:t>55、垃圾钳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56、垃圾袋</w:t>
            </w:r>
          </w:p>
        </w:tc>
        <w:tc>
          <w:tcPr>
            <w:tcW w:w="1654"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57、竹扫把</w:t>
            </w:r>
          </w:p>
        </w:tc>
        <w:tc>
          <w:tcPr>
            <w:tcW w:w="1855"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58、小扫把</w:t>
            </w:r>
          </w:p>
        </w:tc>
        <w:tc>
          <w:tcPr>
            <w:tcW w:w="1683"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59、圆拖</w:t>
            </w:r>
          </w:p>
        </w:tc>
        <w:tc>
          <w:tcPr>
            <w:tcW w:w="1581"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60、方拖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61、洁厕剂</w:t>
            </w:r>
          </w:p>
        </w:tc>
        <w:tc>
          <w:tcPr>
            <w:tcW w:w="1654"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62、海绵拖</w:t>
            </w:r>
          </w:p>
        </w:tc>
        <w:tc>
          <w:tcPr>
            <w:tcW w:w="1855"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63、马桶刷</w:t>
            </w:r>
          </w:p>
        </w:tc>
        <w:tc>
          <w:tcPr>
            <w:tcW w:w="1683"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64、推尘杆头</w:t>
            </w:r>
          </w:p>
        </w:tc>
        <w:tc>
          <w:tcPr>
            <w:tcW w:w="1581" w:type="dxa"/>
            <w:noWrap w:val="0"/>
            <w:vAlign w:val="center"/>
          </w:tcPr>
          <w:p>
            <w:pPr>
              <w:spacing w:line="0" w:lineRule="atLeast"/>
              <w:rPr>
                <w:rFonts w:hint="eastAsia" w:ascii="宋体" w:hAnsi="宋体" w:cs="宋体"/>
                <w:color w:val="000000"/>
                <w:sz w:val="24"/>
              </w:rPr>
            </w:pPr>
          </w:p>
        </w:tc>
      </w:tr>
    </w:tbl>
    <w:p>
      <w:pPr>
        <w:ind w:firstLine="281" w:firstLineChars="100"/>
        <w:jc w:val="left"/>
        <w:rPr>
          <w:rFonts w:hint="eastAsia" w:ascii="宋体" w:hAnsi="宋体" w:cs="宋体"/>
          <w:b/>
          <w:sz w:val="28"/>
          <w:szCs w:val="28"/>
        </w:rPr>
      </w:pPr>
    </w:p>
    <w:p>
      <w:pPr>
        <w:ind w:firstLine="281" w:firstLineChars="100"/>
        <w:jc w:val="left"/>
        <w:rPr>
          <w:rFonts w:hint="eastAsia" w:ascii="宋体" w:hAnsi="宋体" w:cs="宋体"/>
          <w:color w:val="000000"/>
          <w:sz w:val="24"/>
        </w:rPr>
      </w:pPr>
      <w:r>
        <w:rPr>
          <w:rFonts w:hint="eastAsia" w:ascii="宋体" w:hAnsi="宋体" w:cs="宋体"/>
          <w:b/>
          <w:sz w:val="28"/>
          <w:szCs w:val="28"/>
          <w:lang w:val="en-US" w:eastAsia="zh-CN"/>
        </w:rPr>
        <w:t>3.</w:t>
      </w:r>
      <w:r>
        <w:rPr>
          <w:rFonts w:hint="eastAsia" w:ascii="宋体" w:hAnsi="宋体" w:cs="宋体"/>
          <w:b/>
          <w:sz w:val="28"/>
          <w:szCs w:val="28"/>
        </w:rPr>
        <w:t>劳保用品</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797"/>
        <w:gridCol w:w="1650"/>
        <w:gridCol w:w="1651"/>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noWrap w:val="0"/>
            <w:vAlign w:val="center"/>
          </w:tcPr>
          <w:p>
            <w:pPr>
              <w:tabs>
                <w:tab w:val="left" w:pos="630"/>
              </w:tabs>
              <w:jc w:val="center"/>
              <w:rPr>
                <w:rFonts w:hint="eastAsia" w:ascii="宋体" w:hAnsi="宋体" w:cs="宋体"/>
                <w:color w:val="000000"/>
                <w:sz w:val="24"/>
              </w:rPr>
            </w:pPr>
            <w:r>
              <w:rPr>
                <w:rFonts w:hint="eastAsia" w:ascii="宋体" w:hAnsi="宋体" w:cs="宋体"/>
                <w:color w:val="000000"/>
                <w:sz w:val="24"/>
              </w:rPr>
              <w:t>1、工作服</w:t>
            </w:r>
          </w:p>
        </w:tc>
        <w:tc>
          <w:tcPr>
            <w:tcW w:w="1797" w:type="dxa"/>
            <w:noWrap w:val="0"/>
            <w:vAlign w:val="center"/>
          </w:tcPr>
          <w:p>
            <w:pPr>
              <w:tabs>
                <w:tab w:val="left" w:pos="630"/>
              </w:tabs>
              <w:jc w:val="center"/>
              <w:rPr>
                <w:rFonts w:hint="eastAsia" w:ascii="宋体" w:hAnsi="宋体" w:cs="宋体"/>
                <w:color w:val="000000"/>
                <w:sz w:val="24"/>
              </w:rPr>
            </w:pPr>
            <w:r>
              <w:rPr>
                <w:rFonts w:hint="eastAsia" w:ascii="宋体" w:hAnsi="宋体" w:cs="宋体"/>
                <w:color w:val="000000"/>
                <w:sz w:val="24"/>
              </w:rPr>
              <w:t>2、工作帽</w:t>
            </w:r>
          </w:p>
        </w:tc>
        <w:tc>
          <w:tcPr>
            <w:tcW w:w="1650" w:type="dxa"/>
            <w:noWrap w:val="0"/>
            <w:vAlign w:val="center"/>
          </w:tcPr>
          <w:p>
            <w:pPr>
              <w:tabs>
                <w:tab w:val="left" w:pos="630"/>
              </w:tabs>
              <w:jc w:val="center"/>
              <w:rPr>
                <w:rFonts w:hint="eastAsia" w:ascii="宋体" w:hAnsi="宋体" w:cs="宋体"/>
                <w:color w:val="000000"/>
                <w:sz w:val="24"/>
              </w:rPr>
            </w:pPr>
            <w:r>
              <w:rPr>
                <w:rFonts w:hint="eastAsia" w:ascii="宋体" w:hAnsi="宋体" w:cs="宋体"/>
                <w:color w:val="000000"/>
                <w:sz w:val="24"/>
              </w:rPr>
              <w:t>3、工作鞋</w:t>
            </w:r>
          </w:p>
        </w:tc>
        <w:tc>
          <w:tcPr>
            <w:tcW w:w="1651" w:type="dxa"/>
            <w:noWrap w:val="0"/>
            <w:vAlign w:val="center"/>
          </w:tcPr>
          <w:p>
            <w:pPr>
              <w:tabs>
                <w:tab w:val="left" w:pos="630"/>
              </w:tabs>
              <w:jc w:val="center"/>
              <w:rPr>
                <w:rFonts w:hint="eastAsia" w:ascii="宋体" w:hAnsi="宋体" w:cs="宋体"/>
                <w:color w:val="000000"/>
                <w:sz w:val="24"/>
              </w:rPr>
            </w:pPr>
            <w:r>
              <w:rPr>
                <w:rFonts w:hint="eastAsia" w:ascii="宋体" w:hAnsi="宋体" w:cs="宋体"/>
                <w:color w:val="000000"/>
                <w:sz w:val="24"/>
              </w:rPr>
              <w:t>4、纱手套</w:t>
            </w:r>
          </w:p>
        </w:tc>
        <w:tc>
          <w:tcPr>
            <w:tcW w:w="1651" w:type="dxa"/>
            <w:noWrap w:val="0"/>
            <w:vAlign w:val="center"/>
          </w:tcPr>
          <w:p>
            <w:pPr>
              <w:tabs>
                <w:tab w:val="left" w:pos="630"/>
              </w:tabs>
              <w:jc w:val="center"/>
              <w:rPr>
                <w:rFonts w:hint="eastAsia" w:ascii="宋体" w:hAnsi="宋体" w:cs="宋体"/>
                <w:color w:val="000000"/>
                <w:sz w:val="24"/>
              </w:rPr>
            </w:pPr>
            <w:r>
              <w:rPr>
                <w:rFonts w:hint="eastAsia" w:ascii="宋体" w:hAnsi="宋体" w:cs="宋体"/>
                <w:color w:val="000000"/>
                <w:sz w:val="24"/>
              </w:rPr>
              <w:t>5、雨鞋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noWrap w:val="0"/>
            <w:vAlign w:val="center"/>
          </w:tcPr>
          <w:p>
            <w:pPr>
              <w:tabs>
                <w:tab w:val="left" w:pos="630"/>
              </w:tabs>
              <w:jc w:val="center"/>
              <w:rPr>
                <w:rFonts w:hint="eastAsia" w:ascii="宋体" w:hAnsi="宋体" w:cs="宋体"/>
                <w:color w:val="000000"/>
                <w:sz w:val="24"/>
              </w:rPr>
            </w:pPr>
            <w:r>
              <w:rPr>
                <w:rFonts w:hint="eastAsia" w:ascii="宋体" w:hAnsi="宋体" w:cs="宋体"/>
                <w:color w:val="000000"/>
                <w:sz w:val="24"/>
              </w:rPr>
              <w:t>6、安全带</w:t>
            </w:r>
          </w:p>
        </w:tc>
        <w:tc>
          <w:tcPr>
            <w:tcW w:w="1797" w:type="dxa"/>
            <w:noWrap w:val="0"/>
            <w:vAlign w:val="center"/>
          </w:tcPr>
          <w:p>
            <w:pPr>
              <w:tabs>
                <w:tab w:val="left" w:pos="630"/>
              </w:tabs>
              <w:jc w:val="center"/>
              <w:rPr>
                <w:rFonts w:hint="eastAsia" w:ascii="宋体" w:hAnsi="宋体" w:cs="宋体"/>
                <w:color w:val="000000"/>
                <w:sz w:val="24"/>
              </w:rPr>
            </w:pPr>
            <w:r>
              <w:rPr>
                <w:rFonts w:hint="eastAsia" w:ascii="宋体" w:hAnsi="宋体" w:cs="宋体"/>
                <w:color w:val="000000"/>
                <w:sz w:val="24"/>
              </w:rPr>
              <w:t>7、荧光背心</w:t>
            </w:r>
          </w:p>
        </w:tc>
        <w:tc>
          <w:tcPr>
            <w:tcW w:w="1650" w:type="dxa"/>
            <w:noWrap w:val="0"/>
            <w:vAlign w:val="center"/>
          </w:tcPr>
          <w:p>
            <w:pPr>
              <w:tabs>
                <w:tab w:val="left" w:pos="630"/>
              </w:tabs>
              <w:jc w:val="center"/>
              <w:rPr>
                <w:rFonts w:hint="eastAsia" w:ascii="宋体" w:hAnsi="宋体" w:cs="宋体"/>
                <w:color w:val="000000"/>
                <w:sz w:val="24"/>
              </w:rPr>
            </w:pPr>
            <w:r>
              <w:rPr>
                <w:rFonts w:hint="eastAsia" w:ascii="宋体" w:hAnsi="宋体" w:cs="宋体"/>
                <w:color w:val="000000"/>
                <w:sz w:val="24"/>
              </w:rPr>
              <w:t>8、橡胶手套</w:t>
            </w:r>
          </w:p>
        </w:tc>
        <w:tc>
          <w:tcPr>
            <w:tcW w:w="1651" w:type="dxa"/>
            <w:noWrap w:val="0"/>
            <w:vAlign w:val="center"/>
          </w:tcPr>
          <w:p>
            <w:pPr>
              <w:tabs>
                <w:tab w:val="left" w:pos="630"/>
              </w:tabs>
              <w:jc w:val="center"/>
              <w:rPr>
                <w:rFonts w:hint="eastAsia" w:ascii="宋体" w:hAnsi="宋体" w:cs="宋体"/>
                <w:color w:val="000000"/>
                <w:sz w:val="24"/>
              </w:rPr>
            </w:pPr>
            <w:r>
              <w:rPr>
                <w:rFonts w:hint="eastAsia" w:ascii="宋体" w:hAnsi="宋体" w:cs="宋体"/>
                <w:color w:val="000000"/>
                <w:sz w:val="24"/>
              </w:rPr>
              <w:t>9、棉手套</w:t>
            </w:r>
          </w:p>
        </w:tc>
        <w:tc>
          <w:tcPr>
            <w:tcW w:w="1651" w:type="dxa"/>
            <w:noWrap w:val="0"/>
            <w:vAlign w:val="center"/>
          </w:tcPr>
          <w:p>
            <w:pPr>
              <w:tabs>
                <w:tab w:val="left" w:pos="630"/>
              </w:tabs>
              <w:jc w:val="center"/>
              <w:rPr>
                <w:rFonts w:hint="eastAsia" w:ascii="宋体" w:hAnsi="宋体" w:cs="宋体"/>
                <w:color w:val="000000"/>
                <w:sz w:val="24"/>
              </w:rPr>
            </w:pPr>
            <w:r>
              <w:rPr>
                <w:rFonts w:hint="eastAsia" w:ascii="宋体" w:hAnsi="宋体" w:cs="宋体"/>
                <w:color w:val="000000"/>
                <w:sz w:val="24"/>
              </w:rPr>
              <w:t>10、纱手套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noWrap w:val="0"/>
            <w:vAlign w:val="center"/>
          </w:tcPr>
          <w:p>
            <w:pPr>
              <w:tabs>
                <w:tab w:val="left" w:pos="630"/>
              </w:tabs>
              <w:jc w:val="center"/>
              <w:rPr>
                <w:rFonts w:hint="eastAsia" w:ascii="宋体" w:hAnsi="宋体" w:cs="宋体"/>
                <w:color w:val="000000"/>
                <w:sz w:val="24"/>
              </w:rPr>
            </w:pPr>
            <w:r>
              <w:rPr>
                <w:rFonts w:hint="eastAsia" w:ascii="宋体" w:hAnsi="宋体" w:cs="宋体"/>
                <w:sz w:val="24"/>
              </w:rPr>
              <w:t>11、医用口罩</w:t>
            </w:r>
          </w:p>
        </w:tc>
        <w:tc>
          <w:tcPr>
            <w:tcW w:w="1797" w:type="dxa"/>
            <w:noWrap w:val="0"/>
            <w:vAlign w:val="center"/>
          </w:tcPr>
          <w:p>
            <w:pPr>
              <w:tabs>
                <w:tab w:val="left" w:pos="630"/>
              </w:tabs>
              <w:jc w:val="center"/>
              <w:rPr>
                <w:rFonts w:hint="eastAsia" w:ascii="宋体" w:hAnsi="宋体" w:cs="宋体"/>
                <w:color w:val="000000"/>
                <w:sz w:val="24"/>
              </w:rPr>
            </w:pPr>
            <w:r>
              <w:rPr>
                <w:rFonts w:hint="eastAsia" w:ascii="宋体" w:hAnsi="宋体" w:cs="宋体"/>
                <w:color w:val="000000"/>
                <w:sz w:val="24"/>
              </w:rPr>
              <w:t>12、雨衣</w:t>
            </w:r>
          </w:p>
        </w:tc>
        <w:tc>
          <w:tcPr>
            <w:tcW w:w="1650" w:type="dxa"/>
            <w:noWrap w:val="0"/>
            <w:vAlign w:val="center"/>
          </w:tcPr>
          <w:p>
            <w:pPr>
              <w:tabs>
                <w:tab w:val="left" w:pos="630"/>
              </w:tabs>
              <w:rPr>
                <w:rFonts w:hint="eastAsia" w:ascii="宋体" w:hAnsi="宋体" w:cs="宋体"/>
                <w:color w:val="000000"/>
                <w:sz w:val="24"/>
              </w:rPr>
            </w:pPr>
            <w:r>
              <w:rPr>
                <w:rFonts w:hint="eastAsia" w:ascii="宋体" w:hAnsi="宋体" w:cs="宋体"/>
                <w:color w:val="000000"/>
                <w:sz w:val="24"/>
              </w:rPr>
              <w:t>13、安全帽</w:t>
            </w:r>
          </w:p>
        </w:tc>
        <w:tc>
          <w:tcPr>
            <w:tcW w:w="1651" w:type="dxa"/>
            <w:noWrap w:val="0"/>
            <w:vAlign w:val="center"/>
          </w:tcPr>
          <w:p>
            <w:pPr>
              <w:tabs>
                <w:tab w:val="left" w:pos="630"/>
              </w:tabs>
              <w:rPr>
                <w:rFonts w:hint="eastAsia" w:ascii="宋体" w:hAnsi="宋体" w:cs="宋体"/>
                <w:color w:val="000000"/>
                <w:sz w:val="24"/>
              </w:rPr>
            </w:pPr>
            <w:r>
              <w:rPr>
                <w:rFonts w:hint="eastAsia" w:ascii="宋体" w:hAnsi="宋体" w:cs="宋体"/>
                <w:color w:val="000000"/>
                <w:sz w:val="24"/>
              </w:rPr>
              <w:t>14、笠帽</w:t>
            </w:r>
          </w:p>
        </w:tc>
        <w:tc>
          <w:tcPr>
            <w:tcW w:w="1651" w:type="dxa"/>
            <w:noWrap w:val="0"/>
            <w:vAlign w:val="center"/>
          </w:tcPr>
          <w:p>
            <w:pPr>
              <w:tabs>
                <w:tab w:val="left" w:pos="630"/>
              </w:tabs>
              <w:jc w:val="center"/>
              <w:rPr>
                <w:rFonts w:hint="eastAsia" w:ascii="宋体" w:hAnsi="宋体" w:cs="宋体"/>
                <w:color w:val="000000"/>
                <w:sz w:val="24"/>
              </w:rPr>
            </w:pPr>
          </w:p>
        </w:tc>
      </w:tr>
    </w:tbl>
    <w:p>
      <w:pPr>
        <w:spacing w:line="360" w:lineRule="auto"/>
        <w:ind w:firstLine="281" w:firstLineChars="100"/>
        <w:jc w:val="left"/>
        <w:rPr>
          <w:rFonts w:hint="eastAsia" w:ascii="宋体" w:hAnsi="宋体" w:cs="宋体"/>
          <w:b/>
          <w:sz w:val="28"/>
          <w:szCs w:val="28"/>
        </w:rPr>
      </w:pPr>
    </w:p>
    <w:p>
      <w:pPr>
        <w:spacing w:line="360" w:lineRule="auto"/>
        <w:ind w:firstLine="281" w:firstLineChars="100"/>
        <w:jc w:val="left"/>
        <w:rPr>
          <w:rFonts w:hint="eastAsia" w:ascii="宋体" w:hAnsi="宋体" w:cs="宋体"/>
          <w:b/>
          <w:sz w:val="28"/>
          <w:szCs w:val="28"/>
        </w:rPr>
      </w:pPr>
      <w:r>
        <w:rPr>
          <w:rFonts w:hint="eastAsia" w:ascii="宋体" w:hAnsi="宋体" w:cs="宋体"/>
          <w:b/>
          <w:sz w:val="28"/>
          <w:szCs w:val="28"/>
          <w:lang w:val="en-US" w:eastAsia="zh-CN"/>
        </w:rPr>
        <w:t>4.</w:t>
      </w:r>
      <w:r>
        <w:rPr>
          <w:rFonts w:hint="eastAsia" w:ascii="宋体" w:hAnsi="宋体" w:cs="宋体"/>
          <w:b/>
          <w:sz w:val="28"/>
          <w:szCs w:val="28"/>
        </w:rPr>
        <w:t>卫生、消杀用品</w:t>
      </w:r>
    </w:p>
    <w:tbl>
      <w:tblPr>
        <w:tblStyle w:val="2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2190"/>
        <w:gridCol w:w="1721"/>
        <w:gridCol w:w="1550"/>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68" w:type="dxa"/>
            <w:noWrap w:val="0"/>
            <w:vAlign w:val="center"/>
          </w:tcPr>
          <w:p>
            <w:pPr>
              <w:jc w:val="center"/>
              <w:rPr>
                <w:rFonts w:hint="eastAsia" w:ascii="宋体" w:hAnsi="宋体" w:cs="宋体"/>
                <w:b/>
                <w:sz w:val="24"/>
              </w:rPr>
            </w:pPr>
            <w:r>
              <w:rPr>
                <w:rFonts w:hint="eastAsia" w:ascii="宋体" w:hAnsi="宋体" w:cs="宋体"/>
                <w:b/>
                <w:sz w:val="24"/>
              </w:rPr>
              <w:t>序号</w:t>
            </w:r>
          </w:p>
        </w:tc>
        <w:tc>
          <w:tcPr>
            <w:tcW w:w="2190" w:type="dxa"/>
            <w:noWrap w:val="0"/>
            <w:vAlign w:val="center"/>
          </w:tcPr>
          <w:p>
            <w:pPr>
              <w:jc w:val="center"/>
              <w:rPr>
                <w:rFonts w:hint="eastAsia" w:ascii="宋体" w:hAnsi="宋体" w:cs="宋体"/>
                <w:b/>
                <w:sz w:val="24"/>
              </w:rPr>
            </w:pPr>
            <w:r>
              <w:rPr>
                <w:rFonts w:hint="eastAsia" w:ascii="宋体" w:hAnsi="宋体" w:cs="宋体"/>
                <w:b/>
                <w:sz w:val="24"/>
              </w:rPr>
              <w:t>类别</w:t>
            </w:r>
          </w:p>
        </w:tc>
        <w:tc>
          <w:tcPr>
            <w:tcW w:w="1721" w:type="dxa"/>
            <w:noWrap w:val="0"/>
            <w:vAlign w:val="center"/>
          </w:tcPr>
          <w:p>
            <w:pPr>
              <w:jc w:val="center"/>
              <w:rPr>
                <w:rFonts w:hint="eastAsia" w:ascii="宋体" w:hAnsi="宋体" w:cs="宋体"/>
                <w:b/>
                <w:sz w:val="24"/>
              </w:rPr>
            </w:pPr>
            <w:r>
              <w:rPr>
                <w:rFonts w:hint="eastAsia" w:ascii="宋体" w:hAnsi="宋体" w:cs="宋体"/>
                <w:b/>
                <w:sz w:val="24"/>
              </w:rPr>
              <w:t>品牌</w:t>
            </w:r>
          </w:p>
        </w:tc>
        <w:tc>
          <w:tcPr>
            <w:tcW w:w="1550" w:type="dxa"/>
            <w:noWrap w:val="0"/>
            <w:vAlign w:val="center"/>
          </w:tcPr>
          <w:p>
            <w:pPr>
              <w:jc w:val="center"/>
              <w:rPr>
                <w:rFonts w:hint="eastAsia" w:ascii="宋体" w:hAnsi="宋体" w:cs="宋体"/>
                <w:b/>
                <w:sz w:val="24"/>
              </w:rPr>
            </w:pPr>
            <w:r>
              <w:rPr>
                <w:rFonts w:hint="eastAsia" w:ascii="宋体" w:hAnsi="宋体" w:cs="宋体"/>
                <w:b/>
                <w:sz w:val="24"/>
              </w:rPr>
              <w:t>月数量</w:t>
            </w:r>
          </w:p>
        </w:tc>
        <w:tc>
          <w:tcPr>
            <w:tcW w:w="1509" w:type="dxa"/>
            <w:noWrap w:val="0"/>
            <w:vAlign w:val="center"/>
          </w:tcPr>
          <w:p>
            <w:pPr>
              <w:jc w:val="center"/>
              <w:rPr>
                <w:rFonts w:hint="eastAsia" w:ascii="宋体" w:hAnsi="宋体" w:cs="宋体"/>
                <w:b/>
                <w:sz w:val="24"/>
              </w:rPr>
            </w:pPr>
            <w:r>
              <w:rPr>
                <w:rFonts w:hint="eastAsia" w:ascii="宋体" w:hAnsi="宋体" w:cs="宋体"/>
                <w:b/>
                <w:sz w:val="24"/>
              </w:rPr>
              <w:t>年数量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8" w:type="dxa"/>
            <w:noWrap w:val="0"/>
            <w:vAlign w:val="center"/>
          </w:tcPr>
          <w:p>
            <w:pPr>
              <w:jc w:val="center"/>
              <w:rPr>
                <w:rFonts w:hint="eastAsia" w:ascii="宋体" w:hAnsi="宋体" w:cs="宋体"/>
                <w:sz w:val="24"/>
              </w:rPr>
            </w:pPr>
            <w:r>
              <w:rPr>
                <w:rFonts w:hint="eastAsia" w:ascii="宋体" w:hAnsi="宋体" w:cs="宋体"/>
                <w:sz w:val="24"/>
              </w:rPr>
              <w:t>1</w:t>
            </w:r>
          </w:p>
        </w:tc>
        <w:tc>
          <w:tcPr>
            <w:tcW w:w="2190" w:type="dxa"/>
            <w:noWrap w:val="0"/>
            <w:vAlign w:val="center"/>
          </w:tcPr>
          <w:p>
            <w:pPr>
              <w:jc w:val="center"/>
              <w:rPr>
                <w:rFonts w:hint="eastAsia" w:ascii="宋体" w:hAnsi="宋体" w:cs="宋体"/>
                <w:sz w:val="24"/>
              </w:rPr>
            </w:pPr>
            <w:r>
              <w:rPr>
                <w:rFonts w:hint="eastAsia" w:ascii="宋体" w:hAnsi="宋体" w:cs="宋体"/>
                <w:sz w:val="24"/>
              </w:rPr>
              <w:t>檀香</w:t>
            </w:r>
          </w:p>
        </w:tc>
        <w:tc>
          <w:tcPr>
            <w:tcW w:w="1721" w:type="dxa"/>
            <w:noWrap w:val="0"/>
            <w:vAlign w:val="center"/>
          </w:tcPr>
          <w:p>
            <w:pPr>
              <w:jc w:val="center"/>
              <w:rPr>
                <w:rFonts w:hint="eastAsia" w:ascii="宋体" w:hAnsi="宋体" w:cs="宋体"/>
                <w:sz w:val="24"/>
              </w:rPr>
            </w:pPr>
          </w:p>
        </w:tc>
        <w:tc>
          <w:tcPr>
            <w:tcW w:w="1550" w:type="dxa"/>
            <w:noWrap w:val="0"/>
            <w:vAlign w:val="center"/>
          </w:tcPr>
          <w:p>
            <w:pPr>
              <w:jc w:val="center"/>
              <w:rPr>
                <w:rFonts w:ascii="宋体" w:hAnsi="宋体" w:cs="宋体"/>
                <w:sz w:val="24"/>
              </w:rPr>
            </w:pPr>
            <w:r>
              <w:rPr>
                <w:rFonts w:hint="eastAsia" w:ascii="宋体" w:hAnsi="宋体" w:cs="宋体"/>
                <w:sz w:val="24"/>
              </w:rPr>
              <w:t>10</w:t>
            </w:r>
          </w:p>
        </w:tc>
        <w:tc>
          <w:tcPr>
            <w:tcW w:w="1509"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8" w:type="dxa"/>
            <w:noWrap w:val="0"/>
            <w:vAlign w:val="center"/>
          </w:tcPr>
          <w:p>
            <w:pPr>
              <w:jc w:val="center"/>
              <w:rPr>
                <w:rFonts w:hint="eastAsia" w:ascii="宋体" w:hAnsi="宋体" w:cs="宋体"/>
                <w:sz w:val="24"/>
              </w:rPr>
            </w:pPr>
            <w:r>
              <w:rPr>
                <w:rFonts w:hint="eastAsia" w:ascii="宋体" w:hAnsi="宋体" w:cs="宋体"/>
                <w:sz w:val="24"/>
              </w:rPr>
              <w:t>2</w:t>
            </w:r>
          </w:p>
        </w:tc>
        <w:tc>
          <w:tcPr>
            <w:tcW w:w="2190" w:type="dxa"/>
            <w:noWrap w:val="0"/>
            <w:vAlign w:val="center"/>
          </w:tcPr>
          <w:p>
            <w:pPr>
              <w:jc w:val="center"/>
              <w:rPr>
                <w:rFonts w:hint="eastAsia" w:ascii="宋体" w:hAnsi="宋体" w:cs="宋体"/>
                <w:sz w:val="24"/>
              </w:rPr>
            </w:pPr>
            <w:r>
              <w:rPr>
                <w:rFonts w:hint="eastAsia" w:ascii="宋体" w:hAnsi="宋体" w:cs="宋体"/>
                <w:sz w:val="24"/>
              </w:rPr>
              <w:t>空气清新剂</w:t>
            </w:r>
          </w:p>
        </w:tc>
        <w:tc>
          <w:tcPr>
            <w:tcW w:w="1721" w:type="dxa"/>
            <w:noWrap w:val="0"/>
            <w:vAlign w:val="center"/>
          </w:tcPr>
          <w:p>
            <w:pPr>
              <w:jc w:val="center"/>
              <w:rPr>
                <w:rFonts w:hint="eastAsia" w:ascii="宋体" w:hAnsi="宋体" w:cs="宋体"/>
                <w:sz w:val="24"/>
              </w:rPr>
            </w:pPr>
          </w:p>
        </w:tc>
        <w:tc>
          <w:tcPr>
            <w:tcW w:w="1550" w:type="dxa"/>
            <w:noWrap w:val="0"/>
            <w:vAlign w:val="center"/>
          </w:tcPr>
          <w:p>
            <w:pPr>
              <w:jc w:val="center"/>
              <w:rPr>
                <w:rFonts w:ascii="宋体" w:hAnsi="宋体" w:cs="宋体"/>
                <w:sz w:val="24"/>
              </w:rPr>
            </w:pPr>
            <w:r>
              <w:rPr>
                <w:rFonts w:hint="eastAsia" w:ascii="宋体" w:hAnsi="宋体" w:cs="宋体"/>
                <w:sz w:val="24"/>
              </w:rPr>
              <w:t>10</w:t>
            </w:r>
          </w:p>
        </w:tc>
        <w:tc>
          <w:tcPr>
            <w:tcW w:w="1509"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8" w:type="dxa"/>
            <w:noWrap w:val="0"/>
            <w:vAlign w:val="center"/>
          </w:tcPr>
          <w:p>
            <w:pPr>
              <w:jc w:val="center"/>
              <w:rPr>
                <w:rFonts w:hint="eastAsia" w:ascii="宋体" w:hAnsi="宋体" w:cs="宋体"/>
                <w:sz w:val="24"/>
              </w:rPr>
            </w:pPr>
            <w:r>
              <w:rPr>
                <w:rFonts w:hint="eastAsia" w:ascii="宋体" w:hAnsi="宋体" w:cs="宋体"/>
                <w:sz w:val="24"/>
              </w:rPr>
              <w:t>3</w:t>
            </w:r>
          </w:p>
        </w:tc>
        <w:tc>
          <w:tcPr>
            <w:tcW w:w="2190" w:type="dxa"/>
            <w:noWrap w:val="0"/>
            <w:vAlign w:val="center"/>
          </w:tcPr>
          <w:p>
            <w:pPr>
              <w:jc w:val="center"/>
              <w:rPr>
                <w:rFonts w:hint="eastAsia" w:ascii="宋体" w:hAnsi="宋体" w:cs="宋体"/>
                <w:sz w:val="24"/>
              </w:rPr>
            </w:pPr>
            <w:r>
              <w:rPr>
                <w:rFonts w:hint="eastAsia" w:ascii="宋体" w:hAnsi="宋体" w:cs="宋体"/>
                <w:sz w:val="24"/>
              </w:rPr>
              <w:t>杀蟑胶饵</w:t>
            </w:r>
          </w:p>
        </w:tc>
        <w:tc>
          <w:tcPr>
            <w:tcW w:w="1721" w:type="dxa"/>
            <w:noWrap w:val="0"/>
            <w:vAlign w:val="center"/>
          </w:tcPr>
          <w:p>
            <w:pPr>
              <w:jc w:val="center"/>
              <w:rPr>
                <w:rFonts w:hint="eastAsia" w:ascii="宋体" w:hAnsi="宋体" w:cs="宋体"/>
                <w:sz w:val="24"/>
              </w:rPr>
            </w:pPr>
          </w:p>
        </w:tc>
        <w:tc>
          <w:tcPr>
            <w:tcW w:w="1550" w:type="dxa"/>
            <w:noWrap w:val="0"/>
            <w:vAlign w:val="center"/>
          </w:tcPr>
          <w:p>
            <w:pPr>
              <w:jc w:val="center"/>
              <w:rPr>
                <w:rFonts w:ascii="宋体" w:hAnsi="宋体" w:cs="宋体"/>
                <w:sz w:val="24"/>
              </w:rPr>
            </w:pPr>
            <w:r>
              <w:rPr>
                <w:rFonts w:hint="eastAsia" w:ascii="宋体" w:hAnsi="宋体" w:cs="宋体"/>
                <w:sz w:val="24"/>
              </w:rPr>
              <w:t>40</w:t>
            </w:r>
          </w:p>
        </w:tc>
        <w:tc>
          <w:tcPr>
            <w:tcW w:w="1509"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8" w:type="dxa"/>
            <w:noWrap w:val="0"/>
            <w:vAlign w:val="center"/>
          </w:tcPr>
          <w:p>
            <w:pPr>
              <w:jc w:val="center"/>
              <w:rPr>
                <w:rFonts w:hint="eastAsia" w:ascii="宋体" w:hAnsi="宋体" w:cs="宋体"/>
                <w:sz w:val="24"/>
              </w:rPr>
            </w:pPr>
            <w:r>
              <w:rPr>
                <w:rFonts w:hint="eastAsia" w:ascii="宋体" w:hAnsi="宋体" w:cs="宋体"/>
                <w:sz w:val="24"/>
              </w:rPr>
              <w:t>4</w:t>
            </w:r>
          </w:p>
        </w:tc>
        <w:tc>
          <w:tcPr>
            <w:tcW w:w="2190" w:type="dxa"/>
            <w:noWrap w:val="0"/>
            <w:vAlign w:val="center"/>
          </w:tcPr>
          <w:p>
            <w:pPr>
              <w:jc w:val="center"/>
              <w:rPr>
                <w:rFonts w:hint="eastAsia" w:ascii="宋体" w:hAnsi="宋体" w:cs="宋体"/>
                <w:sz w:val="24"/>
              </w:rPr>
            </w:pPr>
            <w:r>
              <w:rPr>
                <w:rFonts w:hint="eastAsia" w:ascii="宋体" w:hAnsi="宋体" w:cs="宋体"/>
                <w:sz w:val="24"/>
              </w:rPr>
              <w:t>杀虫颗粒剂</w:t>
            </w:r>
          </w:p>
        </w:tc>
        <w:tc>
          <w:tcPr>
            <w:tcW w:w="1721" w:type="dxa"/>
            <w:noWrap w:val="0"/>
            <w:vAlign w:val="center"/>
          </w:tcPr>
          <w:p>
            <w:pPr>
              <w:jc w:val="center"/>
              <w:rPr>
                <w:rFonts w:hint="eastAsia" w:ascii="宋体" w:hAnsi="宋体" w:cs="宋体"/>
                <w:sz w:val="24"/>
              </w:rPr>
            </w:pPr>
          </w:p>
        </w:tc>
        <w:tc>
          <w:tcPr>
            <w:tcW w:w="1550" w:type="dxa"/>
            <w:noWrap w:val="0"/>
            <w:vAlign w:val="center"/>
          </w:tcPr>
          <w:p>
            <w:pPr>
              <w:jc w:val="center"/>
              <w:rPr>
                <w:rFonts w:ascii="宋体" w:hAnsi="宋体" w:cs="宋体"/>
                <w:sz w:val="24"/>
              </w:rPr>
            </w:pPr>
            <w:r>
              <w:rPr>
                <w:rFonts w:hint="eastAsia" w:ascii="宋体" w:hAnsi="宋体" w:cs="宋体"/>
                <w:sz w:val="24"/>
              </w:rPr>
              <w:t>50</w:t>
            </w:r>
          </w:p>
        </w:tc>
        <w:tc>
          <w:tcPr>
            <w:tcW w:w="1509"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8" w:type="dxa"/>
            <w:noWrap w:val="0"/>
            <w:vAlign w:val="center"/>
          </w:tcPr>
          <w:p>
            <w:pPr>
              <w:jc w:val="center"/>
              <w:rPr>
                <w:rFonts w:hint="eastAsia" w:ascii="宋体" w:hAnsi="宋体" w:cs="宋体"/>
                <w:sz w:val="24"/>
              </w:rPr>
            </w:pPr>
            <w:r>
              <w:rPr>
                <w:rFonts w:hint="eastAsia" w:ascii="宋体" w:hAnsi="宋体" w:cs="宋体"/>
                <w:sz w:val="24"/>
              </w:rPr>
              <w:t>5</w:t>
            </w:r>
          </w:p>
        </w:tc>
        <w:tc>
          <w:tcPr>
            <w:tcW w:w="2190" w:type="dxa"/>
            <w:noWrap w:val="0"/>
            <w:vAlign w:val="center"/>
          </w:tcPr>
          <w:p>
            <w:pPr>
              <w:jc w:val="center"/>
              <w:rPr>
                <w:rFonts w:hint="eastAsia" w:ascii="宋体" w:hAnsi="宋体" w:cs="宋体"/>
                <w:sz w:val="24"/>
              </w:rPr>
            </w:pPr>
            <w:r>
              <w:rPr>
                <w:rFonts w:hint="eastAsia" w:ascii="宋体" w:hAnsi="宋体" w:cs="宋体"/>
                <w:sz w:val="24"/>
              </w:rPr>
              <w:t>老鼠药</w:t>
            </w:r>
          </w:p>
        </w:tc>
        <w:tc>
          <w:tcPr>
            <w:tcW w:w="1721" w:type="dxa"/>
            <w:noWrap w:val="0"/>
            <w:vAlign w:val="center"/>
          </w:tcPr>
          <w:p>
            <w:pPr>
              <w:jc w:val="center"/>
              <w:rPr>
                <w:rFonts w:hint="eastAsia" w:ascii="宋体" w:hAnsi="宋体" w:cs="宋体"/>
                <w:sz w:val="24"/>
              </w:rPr>
            </w:pPr>
          </w:p>
        </w:tc>
        <w:tc>
          <w:tcPr>
            <w:tcW w:w="1550" w:type="dxa"/>
            <w:noWrap w:val="0"/>
            <w:vAlign w:val="center"/>
          </w:tcPr>
          <w:p>
            <w:pPr>
              <w:jc w:val="center"/>
              <w:rPr>
                <w:rFonts w:ascii="宋体" w:hAnsi="宋体" w:cs="宋体"/>
                <w:sz w:val="24"/>
              </w:rPr>
            </w:pPr>
            <w:r>
              <w:rPr>
                <w:rFonts w:hint="eastAsia" w:ascii="宋体" w:hAnsi="宋体" w:cs="宋体"/>
                <w:sz w:val="24"/>
              </w:rPr>
              <w:t>50</w:t>
            </w:r>
          </w:p>
        </w:tc>
        <w:tc>
          <w:tcPr>
            <w:tcW w:w="1509" w:type="dxa"/>
            <w:noWrap w:val="0"/>
            <w:vAlign w:val="center"/>
          </w:tcPr>
          <w:p>
            <w:pPr>
              <w:jc w:val="center"/>
              <w:rPr>
                <w:rFonts w:hint="eastAsia" w:ascii="宋体" w:hAnsi="宋体" w:cs="宋体"/>
                <w:sz w:val="24"/>
              </w:rPr>
            </w:pPr>
          </w:p>
        </w:tc>
      </w:tr>
    </w:tbl>
    <w:p>
      <w:pPr>
        <w:pStyle w:val="8"/>
        <w:ind w:firstLine="0"/>
      </w:pPr>
    </w:p>
    <w:p>
      <w:pPr>
        <w:spacing w:line="36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本次服务期要求卫生用品全年全天候供应,进场前须经采购方确认后方可进场。</w:t>
      </w:r>
    </w:p>
    <w:p>
      <w:pPr>
        <w:spacing w:line="360" w:lineRule="auto"/>
        <w:ind w:firstLine="562" w:firstLineChars="200"/>
        <w:jc w:val="left"/>
        <w:rPr>
          <w:rFonts w:hint="eastAsia" w:ascii="宋体" w:hAnsi="宋体" w:cs="宋体"/>
          <w:b/>
          <w:sz w:val="28"/>
          <w:szCs w:val="28"/>
        </w:rPr>
      </w:pPr>
      <w:r>
        <w:rPr>
          <w:rFonts w:hint="eastAsia" w:ascii="宋体" w:hAnsi="宋体" w:cs="宋体"/>
          <w:b/>
          <w:sz w:val="28"/>
          <w:szCs w:val="28"/>
          <w:lang w:eastAsia="zh-CN"/>
        </w:rPr>
        <w:t>（五）</w:t>
      </w:r>
      <w:r>
        <w:rPr>
          <w:rFonts w:hint="eastAsia" w:ascii="宋体" w:hAnsi="宋体" w:cs="宋体"/>
          <w:b/>
          <w:sz w:val="28"/>
          <w:szCs w:val="28"/>
        </w:rPr>
        <w:t>工作要求</w:t>
      </w:r>
    </w:p>
    <w:p>
      <w:pPr>
        <w:spacing w:line="360" w:lineRule="auto"/>
        <w:ind w:firstLine="562" w:firstLineChars="200"/>
        <w:jc w:val="left"/>
        <w:rPr>
          <w:rFonts w:hint="eastAsia" w:ascii="宋体" w:hAnsi="宋体" w:cs="宋体"/>
          <w:b/>
          <w:sz w:val="28"/>
          <w:szCs w:val="28"/>
        </w:rPr>
      </w:pPr>
      <w:r>
        <w:rPr>
          <w:rFonts w:hint="eastAsia" w:ascii="宋体" w:hAnsi="宋体" w:cs="宋体"/>
          <w:b/>
          <w:sz w:val="28"/>
          <w:szCs w:val="28"/>
          <w:lang w:val="en-US" w:eastAsia="zh-CN"/>
        </w:rPr>
        <w:t>1.</w:t>
      </w:r>
      <w:r>
        <w:rPr>
          <w:rFonts w:hint="eastAsia" w:ascii="宋体" w:hAnsi="宋体"/>
          <w:b/>
          <w:color w:val="000000"/>
          <w:sz w:val="28"/>
          <w:szCs w:val="28"/>
        </w:rPr>
        <w:t>日常卫生保洁的服务范围及工作要求</w:t>
      </w:r>
    </w:p>
    <w:p>
      <w:pPr>
        <w:pStyle w:val="15"/>
        <w:spacing w:after="0" w:line="360" w:lineRule="auto"/>
        <w:rPr>
          <w:rFonts w:hint="eastAsia" w:ascii="宋体" w:hAnsi="宋体"/>
          <w:b/>
          <w:color w:val="000000"/>
          <w:sz w:val="24"/>
        </w:rPr>
      </w:pPr>
      <w:r>
        <w:rPr>
          <w:rFonts w:hint="eastAsia" w:ascii="宋体" w:hAnsi="宋体"/>
          <w:b/>
          <w:color w:val="000000"/>
          <w:sz w:val="24"/>
          <w:lang w:eastAsia="zh-CN"/>
        </w:rPr>
        <w:t>（</w:t>
      </w:r>
      <w:r>
        <w:rPr>
          <w:rFonts w:hint="eastAsia" w:ascii="宋体" w:hAnsi="宋体"/>
          <w:b/>
          <w:color w:val="000000"/>
          <w:sz w:val="24"/>
          <w:lang w:val="en-US" w:eastAsia="zh-CN"/>
        </w:rPr>
        <w:t>1</w:t>
      </w:r>
      <w:r>
        <w:rPr>
          <w:rFonts w:hint="eastAsia" w:ascii="宋体" w:hAnsi="宋体"/>
          <w:b/>
          <w:color w:val="000000"/>
          <w:sz w:val="24"/>
          <w:lang w:eastAsia="zh-CN"/>
        </w:rPr>
        <w:t>）</w:t>
      </w:r>
      <w:r>
        <w:rPr>
          <w:rFonts w:hint="eastAsia" w:ascii="宋体" w:hAnsi="宋体"/>
          <w:b/>
          <w:color w:val="000000"/>
          <w:sz w:val="24"/>
        </w:rPr>
        <w:t>保洁服务范围：</w:t>
      </w:r>
    </w:p>
    <w:p>
      <w:pPr>
        <w:pStyle w:val="12"/>
        <w:spacing w:line="360" w:lineRule="auto"/>
        <w:ind w:firstLine="482" w:firstLineChars="200"/>
        <w:rPr>
          <w:rFonts w:hint="eastAsia"/>
          <w:color w:val="000000"/>
          <w:lang w:eastAsia="zh-CN"/>
        </w:rPr>
      </w:pPr>
      <w:r>
        <w:rPr>
          <w:rFonts w:hint="eastAsia" w:hAnsi="宋体"/>
          <w:b/>
          <w:color w:val="000000"/>
          <w:lang w:eastAsia="zh-CN"/>
        </w:rPr>
        <w:t>保洁应包含校园的所有公共区域，包括但不仅限于：各教学楼（实训楼）区、各行政楼及附属区、公共场所及道路、成教学院教室1102、教师公寓（桔乡大道51-5）、所有值班室、校门口两侧200米范围内等。</w:t>
      </w:r>
      <w:r>
        <w:rPr>
          <w:rFonts w:hint="eastAsia"/>
          <w:color w:val="000000"/>
          <w:lang w:eastAsia="zh-CN"/>
        </w:rPr>
        <w:t>学校公有的房间（不包括学生宿舍、普通职员办公室），因人员变动等原因的，在移交更换使用前的首次清洁由中标方负责；如有以上其它尚未提及的校园内公共区域保洁一并纳入其保洁工作范围（包括在建的3幢学生与教工宿舍），相关费用由中标方承担。</w:t>
      </w:r>
    </w:p>
    <w:p>
      <w:pPr>
        <w:pStyle w:val="12"/>
        <w:spacing w:line="360" w:lineRule="auto"/>
        <w:ind w:firstLine="482" w:firstLineChars="200"/>
        <w:rPr>
          <w:rFonts w:hint="eastAsia" w:hAnsi="宋体" w:cs="Times New Roman"/>
          <w:b/>
          <w:color w:val="000000"/>
          <w:lang w:eastAsia="zh-CN"/>
        </w:rPr>
      </w:pPr>
    </w:p>
    <w:p>
      <w:pPr>
        <w:pStyle w:val="12"/>
        <w:spacing w:line="360" w:lineRule="auto"/>
        <w:ind w:firstLine="482" w:firstLineChars="200"/>
        <w:rPr>
          <w:rFonts w:hint="eastAsia" w:hAnsi="宋体" w:cs="Times New Roman"/>
          <w:b/>
          <w:color w:val="000000"/>
          <w:lang w:eastAsia="zh-CN"/>
        </w:rPr>
      </w:pPr>
      <w:r>
        <w:rPr>
          <w:rFonts w:hint="eastAsia" w:hAnsi="宋体" w:cs="Times New Roman"/>
          <w:b/>
          <w:color w:val="000000"/>
          <w:lang w:eastAsia="zh-CN"/>
        </w:rPr>
        <w:t>（</w:t>
      </w:r>
      <w:r>
        <w:rPr>
          <w:rFonts w:hint="eastAsia" w:hAnsi="宋体" w:cs="Times New Roman"/>
          <w:b/>
          <w:color w:val="000000"/>
          <w:lang w:val="en-US" w:eastAsia="zh-CN"/>
        </w:rPr>
        <w:t>2）</w:t>
      </w:r>
      <w:r>
        <w:rPr>
          <w:rFonts w:hint="eastAsia" w:hAnsi="宋体" w:cs="Times New Roman"/>
          <w:b/>
          <w:color w:val="000000"/>
          <w:lang w:eastAsia="zh-CN"/>
        </w:rPr>
        <w:t>保洁工作要求：</w:t>
      </w:r>
    </w:p>
    <w:p>
      <w:pPr>
        <w:shd w:val="clear" w:color="auto" w:fill="FFFFFF"/>
        <w:snapToGrid w:val="0"/>
        <w:spacing w:line="360" w:lineRule="auto"/>
        <w:rPr>
          <w:rFonts w:ascii="宋体"/>
          <w:b/>
          <w:color w:val="000000"/>
          <w:sz w:val="24"/>
        </w:rPr>
      </w:pPr>
      <w:r>
        <w:rPr>
          <w:rFonts w:hint="eastAsia" w:ascii="宋体" w:hAnsi="宋体"/>
          <w:b/>
          <w:color w:val="000000"/>
          <w:sz w:val="24"/>
        </w:rPr>
        <w:t>教学楼（实训楼）区</w:t>
      </w:r>
    </w:p>
    <w:tbl>
      <w:tblPr>
        <w:tblStyle w:val="24"/>
        <w:tblW w:w="882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6"/>
        <w:gridCol w:w="5178"/>
        <w:gridCol w:w="24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1206" w:type="dxa"/>
            <w:noWrap/>
            <w:vAlign w:val="center"/>
          </w:tcPr>
          <w:p>
            <w:pPr>
              <w:rPr>
                <w:rFonts w:ascii="宋体"/>
                <w:b/>
                <w:color w:val="000000"/>
                <w:sz w:val="24"/>
              </w:rPr>
            </w:pPr>
            <w:r>
              <w:rPr>
                <w:rFonts w:hint="eastAsia" w:ascii="宋体" w:hAnsi="宋体"/>
                <w:b/>
                <w:color w:val="000000"/>
                <w:sz w:val="24"/>
              </w:rPr>
              <w:t>工作周期</w:t>
            </w:r>
          </w:p>
        </w:tc>
        <w:tc>
          <w:tcPr>
            <w:tcW w:w="5178" w:type="dxa"/>
            <w:noWrap/>
            <w:vAlign w:val="center"/>
          </w:tcPr>
          <w:p>
            <w:pPr>
              <w:rPr>
                <w:rFonts w:ascii="宋体"/>
                <w:b/>
                <w:color w:val="000000"/>
                <w:sz w:val="24"/>
              </w:rPr>
            </w:pPr>
            <w:r>
              <w:rPr>
                <w:rFonts w:hint="eastAsia" w:ascii="宋体" w:hAnsi="宋体"/>
                <w:b/>
                <w:color w:val="000000"/>
                <w:sz w:val="24"/>
              </w:rPr>
              <w:t>保洁工作项目及内容</w:t>
            </w:r>
          </w:p>
        </w:tc>
        <w:tc>
          <w:tcPr>
            <w:tcW w:w="2439" w:type="dxa"/>
            <w:noWrap/>
            <w:vAlign w:val="center"/>
          </w:tcPr>
          <w:p>
            <w:pPr>
              <w:rPr>
                <w:rFonts w:ascii="宋体"/>
                <w:b/>
                <w:color w:val="000000"/>
                <w:sz w:val="24"/>
              </w:rPr>
            </w:pPr>
            <w:r>
              <w:rPr>
                <w:rFonts w:hint="eastAsia" w:ascii="宋体" w:hAnsi="宋体"/>
                <w:b/>
                <w:color w:val="000000"/>
                <w:sz w:val="24"/>
              </w:rPr>
              <w:t>保洁工作效果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1206" w:type="dxa"/>
            <w:vMerge w:val="restart"/>
            <w:noWrap/>
            <w:vAlign w:val="center"/>
          </w:tcPr>
          <w:p>
            <w:pPr>
              <w:rPr>
                <w:rFonts w:ascii="宋体"/>
                <w:color w:val="000000"/>
                <w:sz w:val="24"/>
              </w:rPr>
            </w:pPr>
            <w:r>
              <w:rPr>
                <w:rFonts w:hint="eastAsia" w:ascii="宋体" w:hAnsi="宋体"/>
                <w:color w:val="000000"/>
                <w:sz w:val="24"/>
              </w:rPr>
              <w:t>每日工作</w:t>
            </w:r>
          </w:p>
        </w:tc>
        <w:tc>
          <w:tcPr>
            <w:tcW w:w="5178" w:type="dxa"/>
            <w:noWrap/>
            <w:vAlign w:val="center"/>
          </w:tcPr>
          <w:p>
            <w:pPr>
              <w:rPr>
                <w:rFonts w:ascii="宋体"/>
                <w:b/>
                <w:color w:val="000000"/>
                <w:sz w:val="24"/>
              </w:rPr>
            </w:pPr>
            <w:r>
              <w:rPr>
                <w:rFonts w:ascii="宋体" w:hAnsi="宋体"/>
                <w:b/>
                <w:color w:val="000000"/>
                <w:sz w:val="24"/>
              </w:rPr>
              <w:t>1</w:t>
            </w:r>
            <w:r>
              <w:rPr>
                <w:rFonts w:hint="eastAsia" w:ascii="宋体" w:hAnsi="宋体"/>
                <w:b/>
                <w:color w:val="000000"/>
                <w:sz w:val="24"/>
              </w:rPr>
              <w:t>、楼内走廊、楼梯道、电梯间等公共区域</w:t>
            </w:r>
          </w:p>
        </w:tc>
        <w:tc>
          <w:tcPr>
            <w:tcW w:w="2439" w:type="dxa"/>
            <w:vMerge w:val="restart"/>
            <w:noWrap/>
            <w:vAlign w:val="center"/>
          </w:tcPr>
          <w:p>
            <w:pPr>
              <w:rPr>
                <w:rFonts w:ascii="宋体"/>
                <w:color w:val="000000"/>
                <w:sz w:val="24"/>
              </w:rPr>
            </w:pPr>
            <w:r>
              <w:rPr>
                <w:rFonts w:hint="eastAsia" w:ascii="宋体" w:hAnsi="宋体"/>
                <w:color w:val="000000"/>
                <w:sz w:val="24"/>
              </w:rPr>
              <w:t>保持会议室、走廊、梯道、电梯间地面干净，无乱张贴物，各种设施干净无尘，垃圾桶干净，无污渍、异味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87" w:hRule="atLeast"/>
        </w:trPr>
        <w:tc>
          <w:tcPr>
            <w:tcW w:w="1206" w:type="dxa"/>
            <w:vMerge w:val="continue"/>
            <w:noWrap/>
            <w:vAlign w:val="center"/>
          </w:tcPr>
          <w:p>
            <w:pPr>
              <w:rPr>
                <w:rFonts w:ascii="宋体"/>
                <w:color w:val="000000"/>
                <w:sz w:val="24"/>
              </w:rPr>
            </w:pPr>
          </w:p>
        </w:tc>
        <w:tc>
          <w:tcPr>
            <w:tcW w:w="5178" w:type="dxa"/>
            <w:noWrap/>
            <w:vAlign w:val="center"/>
          </w:tcPr>
          <w:p>
            <w:pPr>
              <w:rPr>
                <w:rFonts w:ascii="宋体"/>
                <w:color w:val="000000"/>
                <w:sz w:val="24"/>
              </w:rPr>
            </w:pPr>
            <w:r>
              <w:rPr>
                <w:rFonts w:hint="eastAsia" w:ascii="宋体" w:hAnsi="宋体"/>
                <w:color w:val="000000"/>
                <w:sz w:val="24"/>
              </w:rPr>
              <w:t>清扫楼内走廊、楼梯基石及电梯间垃圾、杂物，拖抹一次；</w:t>
            </w:r>
          </w:p>
          <w:p>
            <w:pPr>
              <w:rPr>
                <w:rFonts w:ascii="宋体"/>
                <w:color w:val="000000"/>
                <w:sz w:val="24"/>
              </w:rPr>
            </w:pPr>
            <w:r>
              <w:rPr>
                <w:rFonts w:hint="eastAsia" w:ascii="宋体" w:hAnsi="宋体"/>
                <w:color w:val="000000"/>
                <w:sz w:val="24"/>
              </w:rPr>
              <w:t>用专用保洁剂处理地面污渍、油渍；用抹布抹楼梯扶手；</w:t>
            </w:r>
          </w:p>
          <w:p>
            <w:pPr>
              <w:rPr>
                <w:rFonts w:ascii="宋体"/>
                <w:color w:val="000000"/>
                <w:sz w:val="24"/>
              </w:rPr>
            </w:pPr>
            <w:r>
              <w:rPr>
                <w:rFonts w:hint="eastAsia" w:ascii="宋体" w:hAnsi="宋体"/>
                <w:color w:val="000000"/>
                <w:sz w:val="24"/>
              </w:rPr>
              <w:t>按指定时间每日清倒垃圾桶内垃圾，及时更换垃圾袋；</w:t>
            </w:r>
          </w:p>
          <w:p>
            <w:pPr>
              <w:rPr>
                <w:rFonts w:ascii="宋体"/>
                <w:color w:val="000000"/>
                <w:sz w:val="24"/>
              </w:rPr>
            </w:pPr>
            <w:r>
              <w:rPr>
                <w:rFonts w:hint="eastAsia" w:ascii="宋体" w:hAnsi="宋体"/>
                <w:color w:val="000000"/>
                <w:sz w:val="24"/>
              </w:rPr>
              <w:t>清抹指示牌、消防栓；</w:t>
            </w:r>
          </w:p>
          <w:p>
            <w:pPr>
              <w:rPr>
                <w:rFonts w:ascii="宋体"/>
                <w:color w:val="000000"/>
                <w:sz w:val="24"/>
              </w:rPr>
            </w:pPr>
            <w:r>
              <w:rPr>
                <w:rFonts w:hint="eastAsia" w:ascii="宋体" w:hAnsi="宋体"/>
                <w:color w:val="000000"/>
                <w:sz w:val="24"/>
              </w:rPr>
              <w:t>开水供应。</w:t>
            </w:r>
          </w:p>
        </w:tc>
        <w:tc>
          <w:tcPr>
            <w:tcW w:w="2439" w:type="dxa"/>
            <w:vMerge w:val="continue"/>
            <w:noWrap/>
            <w:vAlign w:val="center"/>
          </w:tcPr>
          <w:p>
            <w:pPr>
              <w:rPr>
                <w:rFonts w:asci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8" w:hRule="atLeast"/>
        </w:trPr>
        <w:tc>
          <w:tcPr>
            <w:tcW w:w="1206" w:type="dxa"/>
            <w:noWrap/>
            <w:vAlign w:val="center"/>
          </w:tcPr>
          <w:p>
            <w:pPr>
              <w:rPr>
                <w:rFonts w:ascii="宋体"/>
                <w:color w:val="000000"/>
                <w:sz w:val="24"/>
              </w:rPr>
            </w:pPr>
            <w:r>
              <w:rPr>
                <w:rFonts w:hint="eastAsia" w:ascii="宋体" w:hAnsi="宋体"/>
                <w:color w:val="000000"/>
                <w:sz w:val="24"/>
              </w:rPr>
              <w:t>每周工作</w:t>
            </w:r>
          </w:p>
        </w:tc>
        <w:tc>
          <w:tcPr>
            <w:tcW w:w="5178" w:type="dxa"/>
            <w:noWrap/>
            <w:vAlign w:val="center"/>
          </w:tcPr>
          <w:p>
            <w:pPr>
              <w:rPr>
                <w:rFonts w:ascii="宋体"/>
                <w:color w:val="000000"/>
                <w:sz w:val="24"/>
              </w:rPr>
            </w:pPr>
            <w:r>
              <w:rPr>
                <w:rFonts w:hint="eastAsia" w:ascii="宋体" w:hAnsi="宋体"/>
                <w:color w:val="000000"/>
                <w:sz w:val="24"/>
              </w:rPr>
              <w:t>对入口大堂玻璃门全面刮洗一次。</w:t>
            </w:r>
          </w:p>
        </w:tc>
        <w:tc>
          <w:tcPr>
            <w:tcW w:w="2439" w:type="dxa"/>
            <w:noWrap/>
            <w:vAlign w:val="center"/>
          </w:tcPr>
          <w:p>
            <w:pPr>
              <w:rPr>
                <w:rFonts w:ascii="宋体"/>
                <w:color w:val="000000"/>
                <w:sz w:val="24"/>
              </w:rPr>
            </w:pPr>
            <w:r>
              <w:rPr>
                <w:rFonts w:hint="eastAsia" w:ascii="宋体" w:hAnsi="宋体"/>
                <w:color w:val="000000"/>
                <w:sz w:val="24"/>
              </w:rPr>
              <w:t>保持无尘、干净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8" w:hRule="atLeast"/>
        </w:trPr>
        <w:tc>
          <w:tcPr>
            <w:tcW w:w="1206" w:type="dxa"/>
            <w:noWrap/>
            <w:vAlign w:val="center"/>
          </w:tcPr>
          <w:p>
            <w:pPr>
              <w:rPr>
                <w:rFonts w:ascii="宋体"/>
                <w:color w:val="000000"/>
                <w:sz w:val="24"/>
              </w:rPr>
            </w:pPr>
            <w:r>
              <w:rPr>
                <w:rFonts w:hint="eastAsia" w:ascii="宋体" w:hAnsi="宋体"/>
                <w:color w:val="000000"/>
                <w:sz w:val="24"/>
              </w:rPr>
              <w:t>每月工作</w:t>
            </w:r>
          </w:p>
        </w:tc>
        <w:tc>
          <w:tcPr>
            <w:tcW w:w="5178" w:type="dxa"/>
            <w:noWrap/>
            <w:vAlign w:val="center"/>
          </w:tcPr>
          <w:p>
            <w:pPr>
              <w:rPr>
                <w:rFonts w:ascii="宋体"/>
                <w:color w:val="000000"/>
                <w:sz w:val="24"/>
              </w:rPr>
            </w:pPr>
            <w:r>
              <w:rPr>
                <w:rFonts w:hint="eastAsia" w:ascii="宋体" w:hAnsi="宋体"/>
                <w:color w:val="000000"/>
                <w:sz w:val="24"/>
              </w:rPr>
              <w:t>定期将垃圾桶清洗一次。</w:t>
            </w:r>
          </w:p>
        </w:tc>
        <w:tc>
          <w:tcPr>
            <w:tcW w:w="2439" w:type="dxa"/>
            <w:noWrap/>
            <w:vAlign w:val="center"/>
          </w:tcPr>
          <w:p>
            <w:pPr>
              <w:rPr>
                <w:rFonts w:asci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0" w:hRule="atLeast"/>
        </w:trPr>
        <w:tc>
          <w:tcPr>
            <w:tcW w:w="1206" w:type="dxa"/>
            <w:vMerge w:val="restart"/>
            <w:noWrap/>
            <w:vAlign w:val="center"/>
          </w:tcPr>
          <w:p>
            <w:pPr>
              <w:rPr>
                <w:rFonts w:ascii="宋体"/>
                <w:color w:val="000000"/>
                <w:sz w:val="24"/>
              </w:rPr>
            </w:pPr>
            <w:r>
              <w:rPr>
                <w:rFonts w:hint="eastAsia" w:ascii="宋体" w:hAnsi="宋体"/>
                <w:color w:val="000000"/>
                <w:sz w:val="24"/>
              </w:rPr>
              <w:t>每日工作</w:t>
            </w:r>
          </w:p>
        </w:tc>
        <w:tc>
          <w:tcPr>
            <w:tcW w:w="5178" w:type="dxa"/>
            <w:noWrap/>
            <w:vAlign w:val="center"/>
          </w:tcPr>
          <w:p>
            <w:pPr>
              <w:rPr>
                <w:rFonts w:ascii="宋体"/>
                <w:b/>
                <w:color w:val="000000"/>
                <w:sz w:val="24"/>
              </w:rPr>
            </w:pPr>
            <w:r>
              <w:rPr>
                <w:rFonts w:ascii="宋体" w:hAnsi="宋体"/>
                <w:b/>
                <w:color w:val="000000"/>
                <w:sz w:val="24"/>
              </w:rPr>
              <w:t>2</w:t>
            </w:r>
            <w:r>
              <w:rPr>
                <w:rFonts w:hint="eastAsia" w:ascii="宋体" w:hAnsi="宋体"/>
                <w:b/>
                <w:color w:val="000000"/>
                <w:sz w:val="24"/>
              </w:rPr>
              <w:t>、卫生间</w:t>
            </w:r>
          </w:p>
        </w:tc>
        <w:tc>
          <w:tcPr>
            <w:tcW w:w="2439" w:type="dxa"/>
            <w:vMerge w:val="restart"/>
            <w:noWrap/>
            <w:vAlign w:val="center"/>
          </w:tcPr>
          <w:p>
            <w:pPr>
              <w:rPr>
                <w:rFonts w:ascii="宋体"/>
                <w:color w:val="000000"/>
                <w:sz w:val="24"/>
              </w:rPr>
            </w:pPr>
            <w:r>
              <w:rPr>
                <w:rFonts w:hint="eastAsia" w:ascii="宋体" w:hAnsi="宋体"/>
                <w:color w:val="000000"/>
                <w:sz w:val="24"/>
              </w:rPr>
              <w:t>洁具洁净无黄渍</w:t>
            </w:r>
            <w:r>
              <w:rPr>
                <w:rFonts w:ascii="宋体"/>
                <w:color w:val="000000"/>
                <w:sz w:val="24"/>
              </w:rPr>
              <w:t>,</w:t>
            </w:r>
            <w:r>
              <w:rPr>
                <w:rFonts w:hint="eastAsia" w:ascii="宋体" w:hAnsi="宋体"/>
                <w:color w:val="000000"/>
                <w:sz w:val="24"/>
              </w:rPr>
              <w:t>目视无尘积污渍</w:t>
            </w:r>
            <w:r>
              <w:rPr>
                <w:rFonts w:ascii="宋体" w:hAnsi="宋体"/>
                <w:color w:val="000000"/>
                <w:sz w:val="24"/>
              </w:rPr>
              <w:t xml:space="preserve">, </w:t>
            </w:r>
            <w:r>
              <w:rPr>
                <w:rFonts w:hint="eastAsia" w:ascii="宋体" w:hAnsi="宋体"/>
                <w:color w:val="000000"/>
                <w:sz w:val="24"/>
              </w:rPr>
              <w:t>漏口无沙泥畅通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69" w:hRule="atLeast"/>
        </w:trPr>
        <w:tc>
          <w:tcPr>
            <w:tcW w:w="1206" w:type="dxa"/>
            <w:vMerge w:val="continue"/>
            <w:noWrap/>
            <w:vAlign w:val="center"/>
          </w:tcPr>
          <w:p>
            <w:pPr>
              <w:rPr>
                <w:rFonts w:ascii="宋体"/>
                <w:color w:val="000000"/>
                <w:sz w:val="24"/>
              </w:rPr>
            </w:pPr>
          </w:p>
        </w:tc>
        <w:tc>
          <w:tcPr>
            <w:tcW w:w="5178" w:type="dxa"/>
            <w:noWrap/>
            <w:vAlign w:val="center"/>
          </w:tcPr>
          <w:p>
            <w:pPr>
              <w:rPr>
                <w:rFonts w:ascii="宋体"/>
                <w:color w:val="000000"/>
                <w:sz w:val="24"/>
              </w:rPr>
            </w:pPr>
            <w:r>
              <w:rPr>
                <w:rFonts w:hint="eastAsia" w:ascii="宋体" w:hAnsi="宋体"/>
                <w:color w:val="000000"/>
                <w:sz w:val="24"/>
              </w:rPr>
              <w:t>清洗蹲厕一次</w:t>
            </w:r>
            <w:r>
              <w:rPr>
                <w:rFonts w:ascii="宋体"/>
                <w:color w:val="000000"/>
                <w:sz w:val="24"/>
              </w:rPr>
              <w:t>,</w:t>
            </w:r>
            <w:r>
              <w:rPr>
                <w:rFonts w:hint="eastAsia" w:ascii="宋体" w:hAnsi="宋体"/>
                <w:color w:val="000000"/>
                <w:sz w:val="24"/>
              </w:rPr>
              <w:t>地面拖抹一次；</w:t>
            </w:r>
          </w:p>
          <w:p>
            <w:pPr>
              <w:rPr>
                <w:rFonts w:ascii="宋体"/>
                <w:color w:val="000000"/>
                <w:sz w:val="24"/>
              </w:rPr>
            </w:pPr>
            <w:r>
              <w:rPr>
                <w:rFonts w:hint="eastAsia" w:ascii="宋体" w:hAnsi="宋体"/>
                <w:color w:val="000000"/>
                <w:sz w:val="24"/>
              </w:rPr>
              <w:t>清洗洗手盆；</w:t>
            </w:r>
          </w:p>
          <w:p>
            <w:pPr>
              <w:rPr>
                <w:rFonts w:ascii="宋体"/>
                <w:color w:val="000000"/>
                <w:sz w:val="24"/>
              </w:rPr>
            </w:pPr>
            <w:r>
              <w:rPr>
                <w:rFonts w:hint="eastAsia" w:ascii="宋体" w:hAnsi="宋体"/>
                <w:color w:val="000000"/>
                <w:sz w:val="24"/>
              </w:rPr>
              <w:t>厕纸箩清倒。</w:t>
            </w:r>
          </w:p>
        </w:tc>
        <w:tc>
          <w:tcPr>
            <w:tcW w:w="2439" w:type="dxa"/>
            <w:vMerge w:val="continue"/>
            <w:noWrap/>
            <w:vAlign w:val="center"/>
          </w:tcPr>
          <w:p>
            <w:pPr>
              <w:rPr>
                <w:rFonts w:asci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trPr>
        <w:tc>
          <w:tcPr>
            <w:tcW w:w="1206" w:type="dxa"/>
            <w:noWrap/>
            <w:vAlign w:val="center"/>
          </w:tcPr>
          <w:p>
            <w:pPr>
              <w:rPr>
                <w:rFonts w:ascii="宋体"/>
                <w:color w:val="000000"/>
                <w:sz w:val="24"/>
              </w:rPr>
            </w:pPr>
            <w:r>
              <w:rPr>
                <w:rFonts w:hint="eastAsia" w:ascii="宋体" w:hAnsi="宋体"/>
                <w:color w:val="000000"/>
                <w:sz w:val="24"/>
              </w:rPr>
              <w:t>每周工作</w:t>
            </w:r>
          </w:p>
        </w:tc>
        <w:tc>
          <w:tcPr>
            <w:tcW w:w="5178" w:type="dxa"/>
            <w:noWrap/>
            <w:vAlign w:val="center"/>
          </w:tcPr>
          <w:p>
            <w:pPr>
              <w:rPr>
                <w:rFonts w:ascii="宋体"/>
                <w:color w:val="000000"/>
                <w:sz w:val="24"/>
              </w:rPr>
            </w:pPr>
            <w:r>
              <w:rPr>
                <w:rFonts w:hint="eastAsia" w:ascii="宋体" w:hAnsi="宋体"/>
                <w:color w:val="000000"/>
                <w:sz w:val="24"/>
              </w:rPr>
              <w:t>蹲厕全面擦洗一次；</w:t>
            </w:r>
          </w:p>
          <w:p>
            <w:pPr>
              <w:rPr>
                <w:rFonts w:ascii="宋体"/>
                <w:color w:val="000000"/>
                <w:sz w:val="24"/>
              </w:rPr>
            </w:pPr>
            <w:r>
              <w:rPr>
                <w:rFonts w:hint="eastAsia" w:ascii="宋体" w:hAnsi="宋体"/>
                <w:color w:val="000000"/>
                <w:sz w:val="24"/>
              </w:rPr>
              <w:t>低位墙身擦抹一次；</w:t>
            </w:r>
          </w:p>
          <w:p>
            <w:pPr>
              <w:rPr>
                <w:rFonts w:ascii="宋体"/>
                <w:color w:val="000000"/>
                <w:sz w:val="24"/>
              </w:rPr>
            </w:pPr>
            <w:r>
              <w:rPr>
                <w:rFonts w:hint="eastAsia" w:ascii="宋体" w:hAnsi="宋体"/>
                <w:color w:val="000000"/>
                <w:sz w:val="24"/>
              </w:rPr>
              <w:t>擦洗尿戽凹位一次；</w:t>
            </w:r>
          </w:p>
          <w:p>
            <w:pPr>
              <w:rPr>
                <w:rFonts w:ascii="宋体"/>
                <w:color w:val="000000"/>
                <w:sz w:val="24"/>
              </w:rPr>
            </w:pPr>
            <w:r>
              <w:rPr>
                <w:rFonts w:hint="eastAsia" w:ascii="宋体" w:hAnsi="宋体"/>
                <w:color w:val="000000"/>
                <w:sz w:val="24"/>
              </w:rPr>
              <w:t>清洗镜面；</w:t>
            </w:r>
          </w:p>
          <w:p>
            <w:pPr>
              <w:rPr>
                <w:rFonts w:ascii="宋体"/>
                <w:color w:val="000000"/>
                <w:sz w:val="24"/>
              </w:rPr>
            </w:pPr>
            <w:r>
              <w:rPr>
                <w:rFonts w:hint="eastAsia" w:ascii="宋体" w:hAnsi="宋体"/>
                <w:color w:val="000000"/>
                <w:sz w:val="24"/>
              </w:rPr>
              <w:t>清洗厕纸箩一次；</w:t>
            </w:r>
          </w:p>
          <w:p>
            <w:pPr>
              <w:rPr>
                <w:rFonts w:ascii="宋体"/>
                <w:color w:val="000000"/>
                <w:sz w:val="24"/>
              </w:rPr>
            </w:pPr>
            <w:r>
              <w:rPr>
                <w:rFonts w:hint="eastAsia" w:ascii="宋体" w:hAnsi="宋体"/>
                <w:color w:val="000000"/>
                <w:sz w:val="24"/>
              </w:rPr>
              <w:t>擦抹窗台、窗轨、隔墙板、低位设施</w:t>
            </w:r>
            <w:r>
              <w:rPr>
                <w:rFonts w:ascii="宋体" w:hAnsi="宋体"/>
                <w:color w:val="000000"/>
                <w:sz w:val="24"/>
              </w:rPr>
              <w:t>1</w:t>
            </w:r>
            <w:r>
              <w:rPr>
                <w:rFonts w:hint="eastAsia" w:ascii="宋体" w:hAnsi="宋体"/>
                <w:color w:val="000000"/>
                <w:sz w:val="24"/>
              </w:rPr>
              <w:t>次；</w:t>
            </w:r>
          </w:p>
          <w:p>
            <w:pPr>
              <w:rPr>
                <w:rFonts w:ascii="宋体"/>
                <w:color w:val="000000"/>
                <w:sz w:val="24"/>
              </w:rPr>
            </w:pPr>
            <w:r>
              <w:rPr>
                <w:rFonts w:hint="eastAsia" w:ascii="宋体" w:hAnsi="宋体"/>
                <w:color w:val="000000"/>
                <w:sz w:val="24"/>
              </w:rPr>
              <w:t>厕缸、尿槽用消毒剂配防手套、百洁布进行消毒。</w:t>
            </w:r>
          </w:p>
        </w:tc>
        <w:tc>
          <w:tcPr>
            <w:tcW w:w="2439" w:type="dxa"/>
            <w:noWrap/>
            <w:vAlign w:val="center"/>
          </w:tcPr>
          <w:p>
            <w:pPr>
              <w:rPr>
                <w:rFonts w:ascii="宋体"/>
                <w:color w:val="000000"/>
                <w:sz w:val="24"/>
              </w:rPr>
            </w:pPr>
            <w:r>
              <w:rPr>
                <w:rFonts w:hint="eastAsia" w:ascii="宋体" w:hAnsi="宋体"/>
                <w:color w:val="000000"/>
                <w:sz w:val="24"/>
              </w:rPr>
              <w:t>无积水</w:t>
            </w:r>
            <w:r>
              <w:rPr>
                <w:rFonts w:ascii="宋体"/>
                <w:color w:val="000000"/>
                <w:sz w:val="24"/>
              </w:rPr>
              <w:t>,</w:t>
            </w:r>
            <w:r>
              <w:rPr>
                <w:rFonts w:hint="eastAsia" w:ascii="宋体" w:hAnsi="宋体"/>
                <w:color w:val="000000"/>
                <w:sz w:val="24"/>
              </w:rPr>
              <w:t>无异味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5" w:hRule="atLeast"/>
        </w:trPr>
        <w:tc>
          <w:tcPr>
            <w:tcW w:w="1206" w:type="dxa"/>
            <w:noWrap/>
            <w:vAlign w:val="center"/>
          </w:tcPr>
          <w:p>
            <w:pPr>
              <w:rPr>
                <w:rFonts w:ascii="宋体"/>
                <w:color w:val="000000"/>
                <w:sz w:val="24"/>
              </w:rPr>
            </w:pPr>
            <w:r>
              <w:rPr>
                <w:rFonts w:hint="eastAsia" w:ascii="宋体" w:hAnsi="宋体"/>
                <w:color w:val="000000"/>
                <w:sz w:val="24"/>
              </w:rPr>
              <w:t>每月工作</w:t>
            </w:r>
          </w:p>
          <w:p>
            <w:pPr>
              <w:rPr>
                <w:rFonts w:ascii="宋体"/>
                <w:color w:val="000000"/>
                <w:sz w:val="24"/>
              </w:rPr>
            </w:pPr>
          </w:p>
        </w:tc>
        <w:tc>
          <w:tcPr>
            <w:tcW w:w="5178" w:type="dxa"/>
            <w:noWrap/>
            <w:vAlign w:val="center"/>
          </w:tcPr>
          <w:p>
            <w:pPr>
              <w:rPr>
                <w:rFonts w:ascii="宋体"/>
                <w:color w:val="000000"/>
                <w:sz w:val="24"/>
              </w:rPr>
            </w:pPr>
            <w:r>
              <w:rPr>
                <w:rFonts w:hint="eastAsia" w:ascii="宋体" w:hAnsi="宋体"/>
                <w:color w:val="000000"/>
                <w:sz w:val="24"/>
              </w:rPr>
              <w:t>对墙身、间隔、门、天花、风口等用棉布配合全能保洁剂进行保洁。</w:t>
            </w:r>
          </w:p>
        </w:tc>
        <w:tc>
          <w:tcPr>
            <w:tcW w:w="2439" w:type="dxa"/>
            <w:noWrap/>
            <w:vAlign w:val="center"/>
          </w:tcPr>
          <w:p>
            <w:pPr>
              <w:rPr>
                <w:rFonts w:ascii="宋体"/>
                <w:color w:val="000000"/>
                <w:sz w:val="24"/>
              </w:rPr>
            </w:pPr>
            <w:r>
              <w:rPr>
                <w:rFonts w:hint="eastAsia" w:ascii="宋体" w:hAnsi="宋体"/>
                <w:color w:val="000000"/>
                <w:sz w:val="24"/>
              </w:rPr>
              <w:t>无积尘污渍</w:t>
            </w:r>
          </w:p>
          <w:p>
            <w:pPr>
              <w:rPr>
                <w:rFonts w:asci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0" w:hRule="atLeast"/>
        </w:trPr>
        <w:tc>
          <w:tcPr>
            <w:tcW w:w="1206" w:type="dxa"/>
            <w:vMerge w:val="restart"/>
            <w:noWrap/>
            <w:vAlign w:val="center"/>
          </w:tcPr>
          <w:p>
            <w:pPr>
              <w:rPr>
                <w:rFonts w:ascii="宋体"/>
                <w:color w:val="000000"/>
                <w:sz w:val="24"/>
              </w:rPr>
            </w:pPr>
            <w:r>
              <w:rPr>
                <w:rFonts w:hint="eastAsia" w:ascii="宋体" w:hAnsi="宋体"/>
                <w:color w:val="000000"/>
                <w:sz w:val="24"/>
              </w:rPr>
              <w:t>每日工作</w:t>
            </w:r>
          </w:p>
        </w:tc>
        <w:tc>
          <w:tcPr>
            <w:tcW w:w="5178" w:type="dxa"/>
            <w:noWrap/>
            <w:vAlign w:val="center"/>
          </w:tcPr>
          <w:p>
            <w:pPr>
              <w:rPr>
                <w:rFonts w:ascii="宋体"/>
                <w:b/>
                <w:color w:val="000000"/>
                <w:sz w:val="24"/>
              </w:rPr>
            </w:pPr>
            <w:r>
              <w:rPr>
                <w:rFonts w:ascii="宋体" w:hAnsi="宋体"/>
                <w:b/>
                <w:color w:val="000000"/>
                <w:sz w:val="24"/>
              </w:rPr>
              <w:t>3</w:t>
            </w:r>
            <w:r>
              <w:rPr>
                <w:rFonts w:hint="eastAsia" w:ascii="宋体" w:hAnsi="宋体"/>
                <w:b/>
                <w:color w:val="000000"/>
                <w:sz w:val="24"/>
              </w:rPr>
              <w:t>、停车场、天台</w:t>
            </w:r>
          </w:p>
        </w:tc>
        <w:tc>
          <w:tcPr>
            <w:tcW w:w="2439" w:type="dxa"/>
            <w:vMerge w:val="restart"/>
            <w:noWrap/>
            <w:vAlign w:val="center"/>
          </w:tcPr>
          <w:p>
            <w:pPr>
              <w:rPr>
                <w:rFonts w:ascii="宋体"/>
                <w:color w:val="000000"/>
                <w:sz w:val="24"/>
              </w:rPr>
            </w:pPr>
            <w:r>
              <w:rPr>
                <w:rFonts w:hint="eastAsia" w:ascii="宋体" w:hAnsi="宋体"/>
                <w:color w:val="000000"/>
                <w:sz w:val="24"/>
              </w:rPr>
              <w:t>保持地面干净、无垃圾、无杂物，保持设施干净、无明显灰尘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trPr>
        <w:tc>
          <w:tcPr>
            <w:tcW w:w="1206" w:type="dxa"/>
            <w:vMerge w:val="continue"/>
            <w:noWrap/>
            <w:vAlign w:val="center"/>
          </w:tcPr>
          <w:p>
            <w:pPr>
              <w:rPr>
                <w:rFonts w:ascii="宋体"/>
                <w:color w:val="000000"/>
                <w:sz w:val="24"/>
              </w:rPr>
            </w:pPr>
          </w:p>
        </w:tc>
        <w:tc>
          <w:tcPr>
            <w:tcW w:w="5178" w:type="dxa"/>
            <w:noWrap/>
            <w:vAlign w:val="center"/>
          </w:tcPr>
          <w:p>
            <w:pPr>
              <w:rPr>
                <w:rFonts w:ascii="宋体"/>
                <w:color w:val="000000"/>
                <w:sz w:val="24"/>
              </w:rPr>
            </w:pPr>
            <w:r>
              <w:rPr>
                <w:rFonts w:hint="eastAsia" w:ascii="宋体" w:hAnsi="宋体"/>
                <w:color w:val="000000"/>
                <w:sz w:val="24"/>
              </w:rPr>
              <w:t>每天巡视停车场，及时用扫把、垃圾铲随时清除地面、楼梯杂物、纸屑；</w:t>
            </w:r>
          </w:p>
          <w:p>
            <w:pPr>
              <w:rPr>
                <w:rFonts w:ascii="宋体"/>
                <w:color w:val="000000"/>
                <w:sz w:val="24"/>
              </w:rPr>
            </w:pPr>
            <w:r>
              <w:rPr>
                <w:rFonts w:hint="eastAsia" w:ascii="宋体" w:hAnsi="宋体"/>
                <w:color w:val="000000"/>
                <w:sz w:val="24"/>
              </w:rPr>
              <w:t>发现有水迹立即清理干净；</w:t>
            </w:r>
          </w:p>
        </w:tc>
        <w:tc>
          <w:tcPr>
            <w:tcW w:w="2439" w:type="dxa"/>
            <w:vMerge w:val="continue"/>
            <w:noWrap/>
            <w:vAlign w:val="center"/>
          </w:tcPr>
          <w:p>
            <w:pPr>
              <w:rPr>
                <w:rFonts w:asci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3" w:hRule="atLeast"/>
        </w:trPr>
        <w:tc>
          <w:tcPr>
            <w:tcW w:w="1206" w:type="dxa"/>
            <w:noWrap/>
            <w:vAlign w:val="center"/>
          </w:tcPr>
          <w:p>
            <w:pPr>
              <w:rPr>
                <w:rFonts w:ascii="宋体"/>
                <w:color w:val="000000"/>
                <w:sz w:val="24"/>
              </w:rPr>
            </w:pPr>
            <w:r>
              <w:rPr>
                <w:rFonts w:hint="eastAsia" w:ascii="宋体" w:hAnsi="宋体"/>
                <w:color w:val="000000"/>
                <w:sz w:val="24"/>
              </w:rPr>
              <w:t>每周工作</w:t>
            </w:r>
          </w:p>
        </w:tc>
        <w:tc>
          <w:tcPr>
            <w:tcW w:w="5178" w:type="dxa"/>
            <w:noWrap/>
            <w:vAlign w:val="center"/>
          </w:tcPr>
          <w:p>
            <w:pPr>
              <w:rPr>
                <w:rFonts w:ascii="宋体"/>
                <w:color w:val="000000"/>
                <w:sz w:val="24"/>
              </w:rPr>
            </w:pPr>
            <w:r>
              <w:rPr>
                <w:rFonts w:hint="eastAsia" w:ascii="宋体" w:hAnsi="宋体"/>
                <w:color w:val="000000"/>
                <w:sz w:val="24"/>
              </w:rPr>
              <w:t>清抹指示牌、消防栓、栏杆；</w:t>
            </w:r>
          </w:p>
          <w:p>
            <w:pPr>
              <w:rPr>
                <w:rFonts w:ascii="宋体"/>
                <w:color w:val="000000"/>
                <w:sz w:val="24"/>
              </w:rPr>
            </w:pPr>
            <w:r>
              <w:rPr>
                <w:rFonts w:hint="eastAsia" w:ascii="宋体" w:hAnsi="宋体"/>
                <w:color w:val="000000"/>
                <w:sz w:val="24"/>
              </w:rPr>
              <w:t>清除蜘蛛网。</w:t>
            </w:r>
          </w:p>
        </w:tc>
        <w:tc>
          <w:tcPr>
            <w:tcW w:w="2439" w:type="dxa"/>
            <w:noWrap/>
            <w:vAlign w:val="center"/>
          </w:tcPr>
          <w:p>
            <w:pPr>
              <w:rPr>
                <w:rFonts w:ascii="宋体"/>
                <w:color w:val="000000"/>
                <w:sz w:val="24"/>
              </w:rPr>
            </w:pPr>
            <w:r>
              <w:rPr>
                <w:rFonts w:hint="eastAsia" w:ascii="宋体" w:hAnsi="宋体"/>
                <w:color w:val="000000"/>
                <w:sz w:val="24"/>
              </w:rPr>
              <w:t>保持干净、整洁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3" w:hRule="atLeast"/>
        </w:trPr>
        <w:tc>
          <w:tcPr>
            <w:tcW w:w="1206" w:type="dxa"/>
            <w:noWrap/>
            <w:vAlign w:val="center"/>
          </w:tcPr>
          <w:p>
            <w:pPr>
              <w:rPr>
                <w:rFonts w:ascii="宋体"/>
                <w:color w:val="000000"/>
                <w:sz w:val="24"/>
              </w:rPr>
            </w:pPr>
            <w:r>
              <w:rPr>
                <w:rFonts w:hint="eastAsia" w:ascii="宋体" w:hAnsi="宋体"/>
                <w:color w:val="000000"/>
                <w:sz w:val="24"/>
              </w:rPr>
              <w:t>每月工作</w:t>
            </w:r>
          </w:p>
        </w:tc>
        <w:tc>
          <w:tcPr>
            <w:tcW w:w="5178" w:type="dxa"/>
            <w:noWrap/>
            <w:vAlign w:val="center"/>
          </w:tcPr>
          <w:p>
            <w:pPr>
              <w:rPr>
                <w:rFonts w:ascii="宋体"/>
                <w:color w:val="000000"/>
                <w:sz w:val="24"/>
              </w:rPr>
            </w:pPr>
            <w:r>
              <w:rPr>
                <w:rFonts w:hint="eastAsia" w:ascii="宋体" w:hAnsi="宋体"/>
                <w:color w:val="000000"/>
                <w:sz w:val="24"/>
              </w:rPr>
              <w:t>清理、清洗去水明渠；</w:t>
            </w:r>
          </w:p>
          <w:p>
            <w:pPr>
              <w:rPr>
                <w:rFonts w:ascii="宋体"/>
                <w:color w:val="000000"/>
                <w:sz w:val="24"/>
              </w:rPr>
            </w:pPr>
            <w:r>
              <w:rPr>
                <w:rFonts w:hint="eastAsia" w:ascii="宋体" w:hAnsi="宋体"/>
                <w:color w:val="000000"/>
                <w:sz w:val="24"/>
              </w:rPr>
              <w:t>清理地漏。</w:t>
            </w:r>
          </w:p>
        </w:tc>
        <w:tc>
          <w:tcPr>
            <w:tcW w:w="2439" w:type="dxa"/>
            <w:noWrap/>
            <w:vAlign w:val="center"/>
          </w:tcPr>
          <w:p>
            <w:pPr>
              <w:rPr>
                <w:rFonts w:asci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7" w:hRule="atLeast"/>
        </w:trPr>
        <w:tc>
          <w:tcPr>
            <w:tcW w:w="1206" w:type="dxa"/>
            <w:vMerge w:val="restart"/>
            <w:noWrap/>
            <w:vAlign w:val="center"/>
          </w:tcPr>
          <w:p>
            <w:pPr>
              <w:rPr>
                <w:rFonts w:ascii="宋体"/>
                <w:color w:val="000000"/>
                <w:sz w:val="24"/>
              </w:rPr>
            </w:pPr>
            <w:r>
              <w:rPr>
                <w:rFonts w:hint="eastAsia" w:ascii="宋体" w:hAnsi="宋体"/>
                <w:color w:val="000000"/>
                <w:sz w:val="24"/>
              </w:rPr>
              <w:t>每日工作</w:t>
            </w:r>
          </w:p>
        </w:tc>
        <w:tc>
          <w:tcPr>
            <w:tcW w:w="5178" w:type="dxa"/>
            <w:noWrap/>
            <w:vAlign w:val="center"/>
          </w:tcPr>
          <w:p>
            <w:pPr>
              <w:rPr>
                <w:rFonts w:ascii="宋体"/>
                <w:color w:val="000000"/>
                <w:sz w:val="24"/>
              </w:rPr>
            </w:pPr>
            <w:r>
              <w:rPr>
                <w:rFonts w:ascii="宋体" w:hAnsi="宋体"/>
                <w:b/>
                <w:color w:val="000000"/>
                <w:sz w:val="24"/>
              </w:rPr>
              <w:t>4</w:t>
            </w:r>
            <w:r>
              <w:rPr>
                <w:rFonts w:hint="eastAsia" w:ascii="宋体" w:hAnsi="宋体"/>
                <w:b/>
                <w:color w:val="000000"/>
                <w:sz w:val="24"/>
              </w:rPr>
              <w:t>、会议室区域</w:t>
            </w:r>
          </w:p>
        </w:tc>
        <w:tc>
          <w:tcPr>
            <w:tcW w:w="2439" w:type="dxa"/>
            <w:vMerge w:val="restart"/>
            <w:noWrap/>
            <w:vAlign w:val="center"/>
          </w:tcPr>
          <w:p>
            <w:pPr>
              <w:rPr>
                <w:rFonts w:ascii="宋体"/>
                <w:color w:val="000000"/>
                <w:sz w:val="24"/>
              </w:rPr>
            </w:pPr>
            <w:r>
              <w:rPr>
                <w:rFonts w:hint="eastAsia"/>
                <w:color w:val="000000"/>
              </w:rPr>
              <w:t>保持保洁、卫生、无杂物灰尘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7" w:hRule="atLeast"/>
        </w:trPr>
        <w:tc>
          <w:tcPr>
            <w:tcW w:w="1206" w:type="dxa"/>
            <w:vMerge w:val="continue"/>
            <w:noWrap/>
            <w:vAlign w:val="center"/>
          </w:tcPr>
          <w:p>
            <w:pPr>
              <w:rPr>
                <w:rFonts w:ascii="宋体"/>
                <w:color w:val="000000"/>
                <w:sz w:val="24"/>
              </w:rPr>
            </w:pPr>
          </w:p>
        </w:tc>
        <w:tc>
          <w:tcPr>
            <w:tcW w:w="5178" w:type="dxa"/>
            <w:noWrap/>
            <w:vAlign w:val="center"/>
          </w:tcPr>
          <w:p>
            <w:pPr>
              <w:rPr>
                <w:rFonts w:ascii="宋体"/>
                <w:b/>
                <w:color w:val="000000"/>
                <w:sz w:val="24"/>
              </w:rPr>
            </w:pPr>
            <w:r>
              <w:rPr>
                <w:rFonts w:hint="eastAsia"/>
                <w:color w:val="000000"/>
              </w:rPr>
              <w:t>每天定期将会议室桌面、沙发、文件柜、烟灰盅抹净，不乱动桌面资料，每天定期用扫把将地面垃圾扫干净，用地拖将地面拖干净；每天定期清倒垃圾桶内垃圾。</w:t>
            </w:r>
          </w:p>
        </w:tc>
        <w:tc>
          <w:tcPr>
            <w:tcW w:w="2439" w:type="dxa"/>
            <w:vMerge w:val="continue"/>
            <w:noWrap/>
            <w:vAlign w:val="center"/>
          </w:tcPr>
          <w:p>
            <w:pPr>
              <w:rPr>
                <w:rFonts w:asci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7" w:hRule="atLeast"/>
        </w:trPr>
        <w:tc>
          <w:tcPr>
            <w:tcW w:w="1206" w:type="dxa"/>
            <w:vMerge w:val="restart"/>
            <w:noWrap/>
            <w:vAlign w:val="center"/>
          </w:tcPr>
          <w:p>
            <w:pPr>
              <w:rPr>
                <w:rFonts w:ascii="宋体"/>
                <w:color w:val="000000"/>
                <w:sz w:val="24"/>
              </w:rPr>
            </w:pPr>
            <w:r>
              <w:rPr>
                <w:rFonts w:hint="eastAsia" w:ascii="宋体" w:hAnsi="宋体"/>
                <w:color w:val="000000"/>
                <w:sz w:val="24"/>
              </w:rPr>
              <w:t>每日工作</w:t>
            </w:r>
          </w:p>
        </w:tc>
        <w:tc>
          <w:tcPr>
            <w:tcW w:w="5178" w:type="dxa"/>
            <w:noWrap/>
            <w:vAlign w:val="center"/>
          </w:tcPr>
          <w:p>
            <w:pPr>
              <w:rPr>
                <w:rFonts w:ascii="宋体"/>
                <w:b/>
                <w:color w:val="000000"/>
                <w:sz w:val="24"/>
              </w:rPr>
            </w:pPr>
            <w:r>
              <w:rPr>
                <w:rFonts w:ascii="宋体" w:hAnsi="宋体"/>
                <w:b/>
                <w:color w:val="000000"/>
                <w:sz w:val="24"/>
              </w:rPr>
              <w:t>5</w:t>
            </w:r>
            <w:r>
              <w:rPr>
                <w:rFonts w:hint="eastAsia" w:ascii="宋体" w:hAnsi="宋体"/>
                <w:b/>
                <w:color w:val="000000"/>
                <w:sz w:val="24"/>
              </w:rPr>
              <w:t>、生活垃圾</w:t>
            </w:r>
          </w:p>
        </w:tc>
        <w:tc>
          <w:tcPr>
            <w:tcW w:w="2439" w:type="dxa"/>
            <w:noWrap/>
            <w:vAlign w:val="center"/>
          </w:tcPr>
          <w:p>
            <w:pPr>
              <w:rPr>
                <w:rFonts w:asci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6" w:hRule="atLeast"/>
        </w:trPr>
        <w:tc>
          <w:tcPr>
            <w:tcW w:w="1206" w:type="dxa"/>
            <w:vMerge w:val="continue"/>
            <w:noWrap/>
            <w:vAlign w:val="center"/>
          </w:tcPr>
          <w:p>
            <w:pPr>
              <w:rPr>
                <w:rFonts w:ascii="宋体"/>
                <w:color w:val="000000"/>
                <w:sz w:val="24"/>
              </w:rPr>
            </w:pPr>
          </w:p>
        </w:tc>
        <w:tc>
          <w:tcPr>
            <w:tcW w:w="5178" w:type="dxa"/>
            <w:noWrap/>
            <w:vAlign w:val="center"/>
          </w:tcPr>
          <w:p>
            <w:pPr>
              <w:rPr>
                <w:rFonts w:ascii="宋体"/>
                <w:color w:val="000000"/>
                <w:sz w:val="24"/>
              </w:rPr>
            </w:pPr>
            <w:r>
              <w:rPr>
                <w:rFonts w:hint="eastAsia" w:ascii="宋体" w:hAnsi="宋体"/>
                <w:color w:val="000000"/>
                <w:sz w:val="24"/>
              </w:rPr>
              <w:t>清垃圾房地面垃圾、烟头、纸碎，清理地面青苔；</w:t>
            </w:r>
          </w:p>
          <w:p>
            <w:pPr>
              <w:rPr>
                <w:rFonts w:ascii="宋体"/>
                <w:color w:val="000000"/>
                <w:sz w:val="24"/>
              </w:rPr>
            </w:pPr>
            <w:r>
              <w:rPr>
                <w:rFonts w:hint="eastAsia" w:ascii="宋体" w:hAnsi="宋体"/>
                <w:color w:val="000000"/>
                <w:sz w:val="24"/>
              </w:rPr>
              <w:t>对每天产生的垃圾每天清理干净。</w:t>
            </w:r>
          </w:p>
        </w:tc>
        <w:tc>
          <w:tcPr>
            <w:tcW w:w="2439" w:type="dxa"/>
            <w:noWrap/>
            <w:vAlign w:val="center"/>
          </w:tcPr>
          <w:p>
            <w:pPr>
              <w:rPr>
                <w:rFonts w:ascii="宋体"/>
                <w:color w:val="000000"/>
                <w:sz w:val="24"/>
              </w:rPr>
            </w:pPr>
            <w:r>
              <w:rPr>
                <w:rFonts w:hint="eastAsia" w:ascii="宋体" w:hAnsi="宋体"/>
                <w:color w:val="000000"/>
                <w:sz w:val="24"/>
              </w:rPr>
              <w:t>保持干净、无异味、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6" w:hRule="atLeast"/>
        </w:trPr>
        <w:tc>
          <w:tcPr>
            <w:tcW w:w="1206" w:type="dxa"/>
            <w:noWrap/>
            <w:vAlign w:val="center"/>
          </w:tcPr>
          <w:p>
            <w:pPr>
              <w:rPr>
                <w:rFonts w:ascii="宋体"/>
                <w:color w:val="000000"/>
                <w:sz w:val="24"/>
              </w:rPr>
            </w:pPr>
            <w:r>
              <w:rPr>
                <w:rFonts w:hint="eastAsia" w:ascii="宋体" w:hAnsi="宋体"/>
                <w:color w:val="000000"/>
                <w:sz w:val="24"/>
              </w:rPr>
              <w:t>每月工作</w:t>
            </w:r>
          </w:p>
        </w:tc>
        <w:tc>
          <w:tcPr>
            <w:tcW w:w="5178" w:type="dxa"/>
            <w:noWrap/>
            <w:vAlign w:val="center"/>
          </w:tcPr>
          <w:p>
            <w:pPr>
              <w:rPr>
                <w:rFonts w:ascii="宋体"/>
                <w:color w:val="000000"/>
                <w:sz w:val="24"/>
              </w:rPr>
            </w:pPr>
            <w:r>
              <w:rPr>
                <w:rFonts w:hint="eastAsia" w:ascii="宋体" w:hAnsi="宋体"/>
                <w:color w:val="000000"/>
                <w:sz w:val="24"/>
              </w:rPr>
              <w:t>用高压射水枪清洗垃圾中转站一次。</w:t>
            </w:r>
          </w:p>
        </w:tc>
        <w:tc>
          <w:tcPr>
            <w:tcW w:w="2439" w:type="dxa"/>
            <w:noWrap/>
            <w:vAlign w:val="center"/>
          </w:tcPr>
          <w:p>
            <w:pPr>
              <w:rPr>
                <w:rFonts w:ascii="宋体"/>
                <w:color w:val="000000"/>
                <w:sz w:val="24"/>
              </w:rPr>
            </w:pPr>
            <w:r>
              <w:rPr>
                <w:rFonts w:hint="eastAsia" w:ascii="宋体" w:hAnsi="宋体"/>
                <w:color w:val="000000"/>
                <w:sz w:val="24"/>
              </w:rPr>
              <w:t>保持干净、无异味、无积水、无污渍</w:t>
            </w:r>
          </w:p>
        </w:tc>
      </w:tr>
    </w:tbl>
    <w:p>
      <w:pPr>
        <w:numPr>
          <w:ilvl w:val="0"/>
          <w:numId w:val="0"/>
        </w:numPr>
        <w:shd w:val="clear" w:color="auto" w:fill="FFFFFF"/>
        <w:snapToGrid w:val="0"/>
        <w:spacing w:before="156" w:beforeLines="50" w:after="156" w:afterLines="50" w:line="360" w:lineRule="auto"/>
        <w:rPr>
          <w:rFonts w:hint="eastAsia" w:ascii="宋体" w:hAnsi="宋体" w:cs="宋体"/>
          <w:b/>
          <w:color w:val="000000"/>
          <w:sz w:val="24"/>
        </w:rPr>
      </w:pPr>
    </w:p>
    <w:p>
      <w:pPr>
        <w:numPr>
          <w:ilvl w:val="0"/>
          <w:numId w:val="0"/>
        </w:numPr>
        <w:shd w:val="clear" w:color="auto" w:fill="FFFFFF"/>
        <w:snapToGrid w:val="0"/>
        <w:spacing w:before="156" w:beforeLines="50" w:after="156" w:afterLines="50" w:line="360" w:lineRule="auto"/>
        <w:rPr>
          <w:b/>
          <w:color w:val="000000"/>
        </w:rPr>
      </w:pPr>
      <w:r>
        <w:rPr>
          <w:rFonts w:hint="eastAsia" w:ascii="宋体" w:hAnsi="宋体" w:cs="宋体"/>
          <w:b/>
          <w:color w:val="000000"/>
          <w:sz w:val="24"/>
        </w:rPr>
        <w:t>行政楼及附属区</w:t>
      </w:r>
    </w:p>
    <w:tbl>
      <w:tblPr>
        <w:tblStyle w:val="24"/>
        <w:tblW w:w="9027" w:type="dxa"/>
        <w:tblInd w:w="-14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41"/>
        <w:gridCol w:w="5792"/>
        <w:gridCol w:w="19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241" w:type="dxa"/>
            <w:noWrap/>
            <w:vAlign w:val="center"/>
          </w:tcPr>
          <w:p>
            <w:pPr>
              <w:rPr>
                <w:rFonts w:ascii="宋体"/>
                <w:color w:val="000000"/>
                <w:sz w:val="24"/>
              </w:rPr>
            </w:pPr>
            <w:r>
              <w:rPr>
                <w:rFonts w:hint="eastAsia" w:ascii="宋体" w:hAnsi="宋体"/>
                <w:color w:val="000000"/>
                <w:sz w:val="24"/>
              </w:rPr>
              <w:t>工作周期</w:t>
            </w:r>
          </w:p>
        </w:tc>
        <w:tc>
          <w:tcPr>
            <w:tcW w:w="5792" w:type="dxa"/>
            <w:noWrap/>
            <w:vAlign w:val="center"/>
          </w:tcPr>
          <w:p>
            <w:pPr>
              <w:rPr>
                <w:rFonts w:ascii="宋体"/>
                <w:color w:val="000000"/>
                <w:sz w:val="24"/>
              </w:rPr>
            </w:pPr>
            <w:r>
              <w:rPr>
                <w:rFonts w:hint="eastAsia" w:ascii="宋体" w:hAnsi="宋体"/>
                <w:color w:val="000000"/>
                <w:sz w:val="24"/>
              </w:rPr>
              <w:t>保洁工作项目及内容</w:t>
            </w:r>
          </w:p>
        </w:tc>
        <w:tc>
          <w:tcPr>
            <w:tcW w:w="1994" w:type="dxa"/>
            <w:noWrap/>
            <w:vAlign w:val="center"/>
          </w:tcPr>
          <w:p>
            <w:pPr>
              <w:rPr>
                <w:rFonts w:ascii="宋体"/>
                <w:color w:val="000000"/>
                <w:sz w:val="24"/>
              </w:rPr>
            </w:pPr>
            <w:r>
              <w:rPr>
                <w:rFonts w:hint="eastAsia" w:ascii="宋体" w:hAnsi="宋体"/>
                <w:color w:val="000000"/>
                <w:sz w:val="24"/>
              </w:rPr>
              <w:t>保洁工作效果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 w:hRule="atLeast"/>
        </w:trPr>
        <w:tc>
          <w:tcPr>
            <w:tcW w:w="1241" w:type="dxa"/>
            <w:vMerge w:val="restart"/>
            <w:noWrap/>
            <w:vAlign w:val="center"/>
          </w:tcPr>
          <w:p>
            <w:pPr>
              <w:rPr>
                <w:rFonts w:ascii="宋体"/>
                <w:color w:val="000000"/>
                <w:sz w:val="24"/>
              </w:rPr>
            </w:pPr>
            <w:r>
              <w:rPr>
                <w:rFonts w:hint="eastAsia" w:ascii="宋体" w:hAnsi="宋体"/>
                <w:color w:val="000000"/>
                <w:sz w:val="24"/>
              </w:rPr>
              <w:t>每日工作</w:t>
            </w:r>
          </w:p>
        </w:tc>
        <w:tc>
          <w:tcPr>
            <w:tcW w:w="5792" w:type="dxa"/>
            <w:noWrap/>
            <w:vAlign w:val="center"/>
          </w:tcPr>
          <w:p>
            <w:pPr>
              <w:rPr>
                <w:rFonts w:ascii="宋体"/>
                <w:b/>
                <w:color w:val="000000"/>
                <w:sz w:val="24"/>
              </w:rPr>
            </w:pPr>
            <w:r>
              <w:rPr>
                <w:rFonts w:ascii="宋体" w:hAnsi="宋体"/>
                <w:b/>
                <w:color w:val="000000"/>
                <w:sz w:val="24"/>
              </w:rPr>
              <w:t>1</w:t>
            </w:r>
            <w:r>
              <w:rPr>
                <w:rFonts w:hint="eastAsia" w:ascii="宋体" w:hAnsi="宋体"/>
                <w:b/>
                <w:color w:val="000000"/>
                <w:sz w:val="24"/>
              </w:rPr>
              <w:t>、地面</w:t>
            </w:r>
          </w:p>
        </w:tc>
        <w:tc>
          <w:tcPr>
            <w:tcW w:w="1994" w:type="dxa"/>
            <w:vMerge w:val="restart"/>
            <w:noWrap/>
            <w:vAlign w:val="center"/>
          </w:tcPr>
          <w:p>
            <w:pPr>
              <w:rPr>
                <w:rFonts w:ascii="宋体"/>
                <w:color w:val="000000"/>
                <w:sz w:val="24"/>
              </w:rPr>
            </w:pPr>
            <w:r>
              <w:rPr>
                <w:rFonts w:hint="eastAsia" w:ascii="宋体" w:hAnsi="宋体"/>
                <w:color w:val="000000"/>
                <w:sz w:val="24"/>
              </w:rPr>
              <w:t>保持地面干净、光</w:t>
            </w:r>
          </w:p>
          <w:p>
            <w:pPr>
              <w:rPr>
                <w:rFonts w:ascii="宋体"/>
                <w:color w:val="000000"/>
                <w:sz w:val="24"/>
              </w:rPr>
            </w:pPr>
            <w:r>
              <w:rPr>
                <w:rFonts w:hint="eastAsia" w:ascii="宋体" w:hAnsi="宋体"/>
                <w:color w:val="000000"/>
                <w:sz w:val="24"/>
              </w:rPr>
              <w:t>亮、无污迹、无烟头、无明显灰尘、无明显印迹，雨天保持地面干爽、防滑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13" w:hRule="atLeast"/>
        </w:trPr>
        <w:tc>
          <w:tcPr>
            <w:tcW w:w="1241" w:type="dxa"/>
            <w:vMerge w:val="continue"/>
            <w:noWrap/>
            <w:vAlign w:val="top"/>
          </w:tcPr>
          <w:p>
            <w:pPr>
              <w:rPr>
                <w:rFonts w:ascii="宋体"/>
                <w:color w:val="000000"/>
                <w:sz w:val="24"/>
              </w:rPr>
            </w:pPr>
          </w:p>
        </w:tc>
        <w:tc>
          <w:tcPr>
            <w:tcW w:w="5792" w:type="dxa"/>
            <w:noWrap/>
            <w:vAlign w:val="center"/>
          </w:tcPr>
          <w:p>
            <w:pPr>
              <w:rPr>
                <w:rFonts w:ascii="宋体"/>
                <w:color w:val="000000"/>
                <w:sz w:val="24"/>
              </w:rPr>
            </w:pPr>
            <w:r>
              <w:rPr>
                <w:rFonts w:hint="eastAsia" w:ascii="宋体" w:hAnsi="宋体"/>
                <w:color w:val="000000"/>
                <w:sz w:val="24"/>
              </w:rPr>
              <w:t>用静电尘推循环对地面进行来回推尘</w:t>
            </w:r>
            <w:r>
              <w:rPr>
                <w:rFonts w:ascii="宋体" w:hAnsi="宋体"/>
                <w:color w:val="000000"/>
                <w:sz w:val="24"/>
              </w:rPr>
              <w:t xml:space="preserve"> (</w:t>
            </w:r>
            <w:r>
              <w:rPr>
                <w:rFonts w:hint="eastAsia" w:ascii="宋体" w:hAnsi="宋体"/>
                <w:color w:val="000000"/>
                <w:sz w:val="24"/>
              </w:rPr>
              <w:t>推尘次数视灰尘污染程度及人流量而定</w:t>
            </w:r>
            <w:r>
              <w:rPr>
                <w:rFonts w:ascii="宋体" w:hAnsi="宋体"/>
                <w:color w:val="000000"/>
                <w:sz w:val="24"/>
              </w:rPr>
              <w:t xml:space="preserve">) </w:t>
            </w:r>
            <w:r>
              <w:rPr>
                <w:rFonts w:hint="eastAsia" w:ascii="宋体" w:hAnsi="宋体"/>
                <w:color w:val="000000"/>
                <w:sz w:val="24"/>
              </w:rPr>
              <w:t>；</w:t>
            </w:r>
          </w:p>
          <w:p>
            <w:pPr>
              <w:rPr>
                <w:rFonts w:ascii="宋体"/>
                <w:color w:val="000000"/>
                <w:sz w:val="24"/>
              </w:rPr>
            </w:pPr>
            <w:r>
              <w:rPr>
                <w:rFonts w:hint="eastAsia" w:ascii="宋体" w:hAnsi="宋体"/>
                <w:color w:val="000000"/>
                <w:sz w:val="24"/>
              </w:rPr>
              <w:t>及时清扫地面、边角位、死角位垃圾、杂物；</w:t>
            </w:r>
          </w:p>
          <w:p>
            <w:pPr>
              <w:rPr>
                <w:rFonts w:ascii="宋体"/>
                <w:color w:val="000000"/>
                <w:sz w:val="24"/>
              </w:rPr>
            </w:pPr>
            <w:r>
              <w:rPr>
                <w:rFonts w:hint="eastAsia" w:ascii="宋体" w:hAnsi="宋体"/>
                <w:color w:val="000000"/>
                <w:sz w:val="24"/>
              </w:rPr>
              <w:t>用棉布配合全能保洁剂及时处理地面污迹；</w:t>
            </w:r>
          </w:p>
          <w:p>
            <w:pPr>
              <w:rPr>
                <w:rFonts w:ascii="宋体"/>
                <w:color w:val="000000"/>
                <w:sz w:val="24"/>
              </w:rPr>
            </w:pPr>
            <w:r>
              <w:rPr>
                <w:rFonts w:hint="eastAsia" w:ascii="宋体" w:hAnsi="宋体"/>
                <w:color w:val="000000"/>
                <w:sz w:val="24"/>
              </w:rPr>
              <w:t>用棉沙拖把及时处理地面水渍；</w:t>
            </w:r>
          </w:p>
          <w:p>
            <w:pPr>
              <w:rPr>
                <w:rFonts w:ascii="宋体"/>
                <w:color w:val="000000"/>
                <w:sz w:val="24"/>
              </w:rPr>
            </w:pPr>
            <w:r>
              <w:rPr>
                <w:rFonts w:hint="eastAsia" w:ascii="宋体" w:hAnsi="宋体"/>
                <w:color w:val="000000"/>
                <w:sz w:val="24"/>
              </w:rPr>
              <w:t>遇上雨天，在门口既显眼又不妨碍客人出入的位置，摆放“小心地滑”告示牌，以防客人滑倒；</w:t>
            </w:r>
          </w:p>
          <w:p>
            <w:pPr>
              <w:rPr>
                <w:rFonts w:ascii="宋体"/>
                <w:color w:val="000000"/>
                <w:sz w:val="24"/>
              </w:rPr>
            </w:pPr>
            <w:r>
              <w:rPr>
                <w:rFonts w:hint="eastAsia" w:ascii="宋体" w:hAnsi="宋体"/>
                <w:color w:val="000000"/>
                <w:sz w:val="24"/>
              </w:rPr>
              <w:t>遇上天气潮湿，员工要坚守岗位，地面水迹反复勤拖抹，减少客人鞋底的泥沙带进大堂。</w:t>
            </w:r>
          </w:p>
        </w:tc>
        <w:tc>
          <w:tcPr>
            <w:tcW w:w="1994" w:type="dxa"/>
            <w:vMerge w:val="continue"/>
            <w:noWrap/>
            <w:vAlign w:val="top"/>
          </w:tcPr>
          <w:p>
            <w:pPr>
              <w:rPr>
                <w:rFonts w:asci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1241" w:type="dxa"/>
            <w:noWrap/>
            <w:vAlign w:val="center"/>
          </w:tcPr>
          <w:p>
            <w:pPr>
              <w:rPr>
                <w:rFonts w:ascii="宋体"/>
                <w:color w:val="000000"/>
                <w:sz w:val="24"/>
              </w:rPr>
            </w:pPr>
            <w:r>
              <w:rPr>
                <w:rFonts w:hint="eastAsia" w:ascii="宋体" w:hAnsi="宋体"/>
                <w:color w:val="000000"/>
                <w:sz w:val="24"/>
              </w:rPr>
              <w:t>每月工作</w:t>
            </w:r>
          </w:p>
        </w:tc>
        <w:tc>
          <w:tcPr>
            <w:tcW w:w="5792" w:type="dxa"/>
            <w:noWrap/>
            <w:vAlign w:val="center"/>
          </w:tcPr>
          <w:p>
            <w:pPr>
              <w:rPr>
                <w:rFonts w:ascii="宋体"/>
                <w:color w:val="000000"/>
                <w:sz w:val="24"/>
              </w:rPr>
            </w:pPr>
            <w:r>
              <w:rPr>
                <w:rFonts w:hint="eastAsia" w:ascii="宋体" w:hAnsi="宋体"/>
                <w:color w:val="000000"/>
                <w:sz w:val="24"/>
              </w:rPr>
              <w:t>对大楼蜘蛛网全面清理一次。</w:t>
            </w:r>
          </w:p>
        </w:tc>
        <w:tc>
          <w:tcPr>
            <w:tcW w:w="1994" w:type="dxa"/>
            <w:noWrap/>
            <w:vAlign w:val="center"/>
          </w:tcPr>
          <w:p>
            <w:pPr>
              <w:rPr>
                <w:rFonts w:ascii="宋体"/>
                <w:color w:val="000000"/>
                <w:sz w:val="24"/>
              </w:rPr>
            </w:pPr>
            <w:r>
              <w:rPr>
                <w:rFonts w:hint="eastAsia" w:ascii="宋体" w:hAnsi="宋体"/>
                <w:color w:val="000000"/>
                <w:sz w:val="24"/>
              </w:rPr>
              <w:t>保持干净、整洁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241" w:type="dxa"/>
            <w:vMerge w:val="restart"/>
            <w:noWrap/>
            <w:vAlign w:val="center"/>
          </w:tcPr>
          <w:p>
            <w:pPr>
              <w:rPr>
                <w:rFonts w:ascii="宋体"/>
                <w:color w:val="000000"/>
                <w:sz w:val="24"/>
              </w:rPr>
            </w:pPr>
            <w:r>
              <w:rPr>
                <w:rFonts w:hint="eastAsia" w:ascii="宋体" w:hAnsi="宋体"/>
                <w:color w:val="000000"/>
                <w:sz w:val="24"/>
              </w:rPr>
              <w:t>每日工作</w:t>
            </w:r>
          </w:p>
        </w:tc>
        <w:tc>
          <w:tcPr>
            <w:tcW w:w="5792" w:type="dxa"/>
            <w:noWrap/>
            <w:vAlign w:val="center"/>
          </w:tcPr>
          <w:p>
            <w:pPr>
              <w:rPr>
                <w:rFonts w:ascii="宋体"/>
                <w:b/>
                <w:color w:val="000000"/>
                <w:sz w:val="24"/>
              </w:rPr>
            </w:pPr>
            <w:r>
              <w:rPr>
                <w:rFonts w:ascii="宋体" w:hAnsi="宋体"/>
                <w:b/>
                <w:color w:val="000000"/>
                <w:sz w:val="24"/>
              </w:rPr>
              <w:t>2</w:t>
            </w:r>
            <w:r>
              <w:rPr>
                <w:rFonts w:hint="eastAsia" w:ascii="宋体" w:hAnsi="宋体"/>
                <w:b/>
                <w:color w:val="000000"/>
                <w:sz w:val="24"/>
              </w:rPr>
              <w:t>、玻璃及玻璃门</w:t>
            </w:r>
          </w:p>
        </w:tc>
        <w:tc>
          <w:tcPr>
            <w:tcW w:w="1994" w:type="dxa"/>
            <w:vMerge w:val="restart"/>
            <w:noWrap/>
            <w:vAlign w:val="center"/>
          </w:tcPr>
          <w:p>
            <w:pPr>
              <w:rPr>
                <w:rFonts w:ascii="宋体"/>
                <w:color w:val="000000"/>
                <w:sz w:val="24"/>
              </w:rPr>
            </w:pPr>
            <w:r>
              <w:rPr>
                <w:rFonts w:hint="eastAsia" w:ascii="宋体" w:hAnsi="宋体"/>
                <w:color w:val="000000"/>
                <w:sz w:val="24"/>
              </w:rPr>
              <w:t>保持保洁、明亮、无尘、无污印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8" w:hRule="atLeast"/>
        </w:trPr>
        <w:tc>
          <w:tcPr>
            <w:tcW w:w="1241" w:type="dxa"/>
            <w:vMerge w:val="continue"/>
            <w:noWrap/>
            <w:vAlign w:val="top"/>
          </w:tcPr>
          <w:p>
            <w:pPr>
              <w:rPr>
                <w:rFonts w:ascii="宋体"/>
                <w:color w:val="000000"/>
                <w:sz w:val="24"/>
              </w:rPr>
            </w:pPr>
          </w:p>
        </w:tc>
        <w:tc>
          <w:tcPr>
            <w:tcW w:w="5792" w:type="dxa"/>
            <w:noWrap/>
            <w:vAlign w:val="top"/>
          </w:tcPr>
          <w:p>
            <w:pPr>
              <w:rPr>
                <w:rFonts w:ascii="宋体"/>
                <w:color w:val="000000"/>
                <w:sz w:val="24"/>
              </w:rPr>
            </w:pPr>
            <w:r>
              <w:rPr>
                <w:rFonts w:hint="eastAsia" w:ascii="宋体" w:hAnsi="宋体"/>
                <w:color w:val="000000"/>
                <w:sz w:val="24"/>
              </w:rPr>
              <w:t>擦除玻璃的手印、污渍。</w:t>
            </w:r>
          </w:p>
        </w:tc>
        <w:tc>
          <w:tcPr>
            <w:tcW w:w="1994" w:type="dxa"/>
            <w:vMerge w:val="continue"/>
            <w:noWrap/>
            <w:vAlign w:val="top"/>
          </w:tcPr>
          <w:p>
            <w:pPr>
              <w:rPr>
                <w:rFonts w:asci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38" w:hRule="atLeast"/>
        </w:trPr>
        <w:tc>
          <w:tcPr>
            <w:tcW w:w="1241" w:type="dxa"/>
            <w:tcBorders>
              <w:bottom w:val="single" w:color="auto" w:sz="4" w:space="0"/>
            </w:tcBorders>
            <w:noWrap/>
            <w:vAlign w:val="center"/>
          </w:tcPr>
          <w:p>
            <w:pPr>
              <w:rPr>
                <w:rFonts w:ascii="宋体"/>
                <w:color w:val="000000"/>
                <w:sz w:val="24"/>
              </w:rPr>
            </w:pPr>
            <w:r>
              <w:rPr>
                <w:rFonts w:hint="eastAsia" w:ascii="宋体" w:hAnsi="宋体"/>
                <w:color w:val="000000"/>
                <w:sz w:val="24"/>
              </w:rPr>
              <w:t>每周工作</w:t>
            </w:r>
          </w:p>
        </w:tc>
        <w:tc>
          <w:tcPr>
            <w:tcW w:w="5792" w:type="dxa"/>
            <w:tcBorders>
              <w:bottom w:val="single" w:color="auto" w:sz="4" w:space="0"/>
            </w:tcBorders>
            <w:noWrap/>
            <w:vAlign w:val="center"/>
          </w:tcPr>
          <w:p>
            <w:pPr>
              <w:rPr>
                <w:rFonts w:ascii="宋体"/>
                <w:color w:val="000000"/>
                <w:sz w:val="24"/>
              </w:rPr>
            </w:pPr>
            <w:r>
              <w:rPr>
                <w:rFonts w:hint="eastAsia" w:ascii="宋体" w:hAnsi="宋体"/>
                <w:color w:val="000000"/>
                <w:sz w:val="24"/>
              </w:rPr>
              <w:t>每周用玻璃保洁工具全套配专用的玻璃保洁保养剂对</w:t>
            </w:r>
            <w:r>
              <w:rPr>
                <w:rFonts w:ascii="宋体" w:hAnsi="宋体"/>
                <w:color w:val="000000"/>
                <w:sz w:val="24"/>
              </w:rPr>
              <w:t>2.5</w:t>
            </w:r>
            <w:r>
              <w:rPr>
                <w:rFonts w:hint="eastAsia" w:ascii="宋体" w:hAnsi="宋体"/>
                <w:color w:val="000000"/>
                <w:sz w:val="24"/>
              </w:rPr>
              <w:t>米以下门面玻璃门全面刮洗一次</w:t>
            </w:r>
            <w:r>
              <w:rPr>
                <w:rFonts w:ascii="宋体"/>
                <w:color w:val="000000"/>
                <w:sz w:val="24"/>
              </w:rPr>
              <w:t>,</w:t>
            </w:r>
            <w:r>
              <w:rPr>
                <w:rFonts w:hint="eastAsia" w:ascii="宋体" w:hAnsi="宋体"/>
                <w:color w:val="000000"/>
                <w:sz w:val="24"/>
              </w:rPr>
              <w:t>发现有硬性污迹</w:t>
            </w:r>
            <w:r>
              <w:rPr>
                <w:rFonts w:ascii="宋体"/>
                <w:color w:val="000000"/>
                <w:sz w:val="24"/>
              </w:rPr>
              <w:t>,</w:t>
            </w:r>
            <w:r>
              <w:rPr>
                <w:rFonts w:hint="eastAsia" w:ascii="宋体" w:hAnsi="宋体"/>
                <w:color w:val="000000"/>
                <w:sz w:val="24"/>
              </w:rPr>
              <w:t>用铲刀铲除；</w:t>
            </w:r>
          </w:p>
        </w:tc>
        <w:tc>
          <w:tcPr>
            <w:tcW w:w="1994" w:type="dxa"/>
            <w:tcBorders>
              <w:bottom w:val="single" w:color="auto" w:sz="4" w:space="0"/>
            </w:tcBorders>
            <w:noWrap/>
            <w:vAlign w:val="center"/>
          </w:tcPr>
          <w:p>
            <w:pPr>
              <w:rPr>
                <w:rFonts w:ascii="宋体"/>
                <w:color w:val="000000"/>
                <w:sz w:val="24"/>
              </w:rPr>
            </w:pPr>
            <w:r>
              <w:rPr>
                <w:rFonts w:hint="eastAsia" w:ascii="宋体" w:hAnsi="宋体"/>
                <w:color w:val="000000"/>
                <w:sz w:val="24"/>
              </w:rPr>
              <w:t>保持保洁、明亮、无尘、无污印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95" w:hRule="atLeast"/>
        </w:trPr>
        <w:tc>
          <w:tcPr>
            <w:tcW w:w="1241" w:type="dxa"/>
            <w:tcBorders>
              <w:bottom w:val="single" w:color="auto" w:sz="4" w:space="0"/>
            </w:tcBorders>
            <w:noWrap/>
            <w:vAlign w:val="center"/>
          </w:tcPr>
          <w:p>
            <w:pPr>
              <w:rPr>
                <w:rFonts w:ascii="宋体"/>
                <w:color w:val="000000"/>
                <w:sz w:val="24"/>
              </w:rPr>
            </w:pPr>
            <w:r>
              <w:rPr>
                <w:rFonts w:hint="eastAsia" w:ascii="宋体" w:hAnsi="宋体"/>
                <w:color w:val="000000"/>
                <w:sz w:val="24"/>
              </w:rPr>
              <w:t>每月工作</w:t>
            </w:r>
          </w:p>
        </w:tc>
        <w:tc>
          <w:tcPr>
            <w:tcW w:w="5792" w:type="dxa"/>
            <w:tcBorders>
              <w:bottom w:val="single" w:color="auto" w:sz="4" w:space="0"/>
            </w:tcBorders>
            <w:noWrap/>
            <w:vAlign w:val="center"/>
          </w:tcPr>
          <w:p>
            <w:pPr>
              <w:rPr>
                <w:rFonts w:ascii="宋体"/>
                <w:color w:val="000000"/>
                <w:sz w:val="24"/>
              </w:rPr>
            </w:pPr>
            <w:r>
              <w:rPr>
                <w:rFonts w:hint="eastAsia" w:ascii="宋体" w:hAnsi="宋体"/>
                <w:color w:val="000000"/>
                <w:sz w:val="24"/>
              </w:rPr>
              <w:t>每月定时用玻璃保洁工具配合玻璃保洁剂对大堂内外玻璃全面刮洗一次，清除玻璃表面的积灰、污渍。</w:t>
            </w:r>
          </w:p>
        </w:tc>
        <w:tc>
          <w:tcPr>
            <w:tcW w:w="1994" w:type="dxa"/>
            <w:tcBorders>
              <w:bottom w:val="single" w:color="auto" w:sz="4" w:space="0"/>
            </w:tcBorders>
            <w:noWrap/>
            <w:vAlign w:val="center"/>
          </w:tcPr>
          <w:p>
            <w:pPr>
              <w:rPr>
                <w:rFonts w:ascii="宋体"/>
                <w:color w:val="000000"/>
                <w:sz w:val="24"/>
              </w:rPr>
            </w:pPr>
            <w:r>
              <w:rPr>
                <w:rFonts w:hint="eastAsia" w:ascii="宋体" w:hAnsi="宋体"/>
                <w:color w:val="000000"/>
                <w:sz w:val="24"/>
              </w:rPr>
              <w:t>保持保洁、明亮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5" w:hRule="atLeast"/>
        </w:trPr>
        <w:tc>
          <w:tcPr>
            <w:tcW w:w="1241" w:type="dxa"/>
            <w:tcBorders>
              <w:top w:val="single" w:color="auto" w:sz="4" w:space="0"/>
            </w:tcBorders>
            <w:noWrap/>
            <w:vAlign w:val="center"/>
          </w:tcPr>
          <w:p>
            <w:pPr>
              <w:rPr>
                <w:rFonts w:ascii="宋体"/>
                <w:color w:val="000000"/>
                <w:sz w:val="24"/>
              </w:rPr>
            </w:pPr>
            <w:r>
              <w:rPr>
                <w:rFonts w:hint="eastAsia" w:ascii="宋体" w:hAnsi="宋体"/>
                <w:color w:val="000000"/>
                <w:sz w:val="24"/>
              </w:rPr>
              <w:t>每季工作</w:t>
            </w:r>
          </w:p>
        </w:tc>
        <w:tc>
          <w:tcPr>
            <w:tcW w:w="5792" w:type="dxa"/>
            <w:tcBorders>
              <w:top w:val="single" w:color="auto" w:sz="4" w:space="0"/>
            </w:tcBorders>
            <w:noWrap/>
            <w:vAlign w:val="center"/>
          </w:tcPr>
          <w:p>
            <w:pPr>
              <w:rPr>
                <w:rFonts w:ascii="宋体"/>
                <w:color w:val="000000"/>
                <w:sz w:val="24"/>
              </w:rPr>
            </w:pPr>
            <w:r>
              <w:rPr>
                <w:rFonts w:hint="eastAsia" w:ascii="宋体" w:hAnsi="宋体"/>
                <w:color w:val="000000"/>
                <w:sz w:val="24"/>
              </w:rPr>
              <w:t>针对各楼房入口处挡雨玻璃顶全面清洗一次，清除玻</w:t>
            </w:r>
          </w:p>
          <w:p>
            <w:pPr>
              <w:rPr>
                <w:rFonts w:ascii="宋体"/>
                <w:color w:val="000000"/>
                <w:sz w:val="24"/>
              </w:rPr>
            </w:pPr>
            <w:r>
              <w:rPr>
                <w:rFonts w:hint="eastAsia" w:ascii="宋体" w:hAnsi="宋体"/>
                <w:color w:val="000000"/>
                <w:sz w:val="24"/>
              </w:rPr>
              <w:t>璃表面的积灰、污渍。</w:t>
            </w:r>
          </w:p>
        </w:tc>
        <w:tc>
          <w:tcPr>
            <w:tcW w:w="1994" w:type="dxa"/>
            <w:tcBorders>
              <w:top w:val="single" w:color="auto" w:sz="4" w:space="0"/>
            </w:tcBorders>
            <w:noWrap/>
            <w:vAlign w:val="center"/>
          </w:tcPr>
          <w:p>
            <w:pPr>
              <w:rPr>
                <w:rFonts w:asci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241" w:type="dxa"/>
            <w:vMerge w:val="restart"/>
            <w:noWrap/>
            <w:vAlign w:val="center"/>
          </w:tcPr>
          <w:p>
            <w:pPr>
              <w:rPr>
                <w:rFonts w:ascii="宋体"/>
                <w:color w:val="000000"/>
                <w:sz w:val="24"/>
              </w:rPr>
            </w:pPr>
            <w:r>
              <w:rPr>
                <w:rFonts w:hint="eastAsia" w:ascii="宋体" w:hAnsi="宋体"/>
                <w:color w:val="000000"/>
                <w:sz w:val="24"/>
              </w:rPr>
              <w:t>每日工作</w:t>
            </w:r>
          </w:p>
        </w:tc>
        <w:tc>
          <w:tcPr>
            <w:tcW w:w="5792" w:type="dxa"/>
            <w:noWrap/>
            <w:vAlign w:val="center"/>
          </w:tcPr>
          <w:p>
            <w:pPr>
              <w:rPr>
                <w:rFonts w:ascii="宋体"/>
                <w:b/>
                <w:color w:val="000000"/>
                <w:sz w:val="24"/>
              </w:rPr>
            </w:pPr>
            <w:r>
              <w:rPr>
                <w:rFonts w:ascii="宋体" w:hAnsi="宋体"/>
                <w:b/>
                <w:color w:val="000000"/>
                <w:sz w:val="24"/>
              </w:rPr>
              <w:t>3</w:t>
            </w:r>
            <w:r>
              <w:rPr>
                <w:rFonts w:hint="eastAsia" w:ascii="宋体" w:hAnsi="宋体"/>
                <w:b/>
                <w:color w:val="000000"/>
                <w:sz w:val="24"/>
              </w:rPr>
              <w:t>、门前地毡、指示牌、告示牌、前台、其他设施</w:t>
            </w:r>
          </w:p>
        </w:tc>
        <w:tc>
          <w:tcPr>
            <w:tcW w:w="1994" w:type="dxa"/>
            <w:noWrap/>
            <w:vAlign w:val="center"/>
          </w:tcPr>
          <w:p>
            <w:pPr>
              <w:rPr>
                <w:rFonts w:asci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241" w:type="dxa"/>
            <w:vMerge w:val="continue"/>
            <w:noWrap/>
            <w:vAlign w:val="center"/>
          </w:tcPr>
          <w:p>
            <w:pPr>
              <w:rPr>
                <w:rFonts w:ascii="宋体"/>
                <w:color w:val="000000"/>
                <w:sz w:val="24"/>
              </w:rPr>
            </w:pPr>
          </w:p>
        </w:tc>
        <w:tc>
          <w:tcPr>
            <w:tcW w:w="5792" w:type="dxa"/>
            <w:noWrap/>
            <w:vAlign w:val="center"/>
          </w:tcPr>
          <w:p>
            <w:pPr>
              <w:rPr>
                <w:rFonts w:ascii="宋体"/>
                <w:color w:val="000000"/>
                <w:sz w:val="24"/>
              </w:rPr>
            </w:pPr>
            <w:r>
              <w:rPr>
                <w:rFonts w:hint="eastAsia" w:ascii="宋体" w:hAnsi="宋体"/>
                <w:color w:val="000000"/>
                <w:sz w:val="24"/>
              </w:rPr>
              <w:t>每天用拖把将门前地毡拖抹干净，用吸尘器对门前地毡进行吸尘；</w:t>
            </w:r>
          </w:p>
          <w:p>
            <w:pPr>
              <w:rPr>
                <w:rFonts w:ascii="宋体"/>
                <w:color w:val="000000"/>
                <w:sz w:val="24"/>
              </w:rPr>
            </w:pPr>
            <w:r>
              <w:rPr>
                <w:rFonts w:hint="eastAsia" w:ascii="宋体" w:hAnsi="宋体"/>
                <w:color w:val="000000"/>
                <w:sz w:val="24"/>
              </w:rPr>
              <w:t>每天将门前地毡清洗一次。</w:t>
            </w:r>
          </w:p>
        </w:tc>
        <w:tc>
          <w:tcPr>
            <w:tcW w:w="1994" w:type="dxa"/>
            <w:noWrap/>
            <w:vAlign w:val="center"/>
          </w:tcPr>
          <w:p>
            <w:pPr>
              <w:rPr>
                <w:rFonts w:ascii="宋体"/>
                <w:color w:val="000000"/>
                <w:sz w:val="24"/>
              </w:rPr>
            </w:pPr>
            <w:r>
              <w:rPr>
                <w:rFonts w:hint="eastAsia" w:ascii="宋体" w:hAnsi="宋体"/>
                <w:color w:val="000000"/>
                <w:sz w:val="24"/>
              </w:rPr>
              <w:t>保持干净，无杂物，无积尘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03" w:hRule="atLeast"/>
        </w:trPr>
        <w:tc>
          <w:tcPr>
            <w:tcW w:w="1241" w:type="dxa"/>
            <w:noWrap/>
            <w:vAlign w:val="center"/>
          </w:tcPr>
          <w:p>
            <w:pPr>
              <w:rPr>
                <w:rFonts w:ascii="宋体"/>
                <w:color w:val="000000"/>
                <w:sz w:val="24"/>
              </w:rPr>
            </w:pPr>
            <w:r>
              <w:rPr>
                <w:rFonts w:hint="eastAsia" w:ascii="宋体" w:hAnsi="宋体"/>
                <w:color w:val="000000"/>
                <w:sz w:val="24"/>
              </w:rPr>
              <w:t>每周工作</w:t>
            </w:r>
          </w:p>
        </w:tc>
        <w:tc>
          <w:tcPr>
            <w:tcW w:w="5792" w:type="dxa"/>
            <w:noWrap/>
            <w:vAlign w:val="center"/>
          </w:tcPr>
          <w:p>
            <w:pPr>
              <w:rPr>
                <w:rFonts w:ascii="宋体"/>
                <w:color w:val="000000"/>
                <w:sz w:val="24"/>
              </w:rPr>
            </w:pPr>
            <w:r>
              <w:rPr>
                <w:rFonts w:hint="eastAsia" w:ascii="宋体" w:hAnsi="宋体"/>
                <w:color w:val="000000"/>
                <w:sz w:val="24"/>
              </w:rPr>
              <w:t>用棉抹布配合专用保洁剂抹净指示牌、告示牌；</w:t>
            </w:r>
          </w:p>
          <w:p>
            <w:pPr>
              <w:rPr>
                <w:rFonts w:ascii="宋体"/>
                <w:color w:val="000000"/>
                <w:sz w:val="24"/>
              </w:rPr>
            </w:pPr>
            <w:r>
              <w:rPr>
                <w:rFonts w:hint="eastAsia" w:ascii="宋体" w:hAnsi="宋体"/>
                <w:color w:val="000000"/>
                <w:sz w:val="24"/>
              </w:rPr>
              <w:t>用棉抹布配合专用保洁剂抹净前台各种设施，不乱动前台东西，不乱扔前台东西；</w:t>
            </w:r>
          </w:p>
          <w:p>
            <w:pPr>
              <w:rPr>
                <w:rFonts w:ascii="宋体"/>
                <w:color w:val="000000"/>
                <w:sz w:val="24"/>
              </w:rPr>
            </w:pPr>
            <w:r>
              <w:rPr>
                <w:rFonts w:hint="eastAsia" w:ascii="宋体" w:hAnsi="宋体"/>
                <w:color w:val="000000"/>
                <w:sz w:val="24"/>
              </w:rPr>
              <w:t>用棉抹布清抹防火门、地脚线、花盘、果皮箱，注意对卫死角。</w:t>
            </w:r>
          </w:p>
          <w:p>
            <w:pPr>
              <w:rPr>
                <w:rFonts w:ascii="宋体"/>
                <w:color w:val="000000"/>
                <w:sz w:val="24"/>
              </w:rPr>
            </w:pPr>
            <w:r>
              <w:rPr>
                <w:rFonts w:hint="eastAsia" w:ascii="宋体" w:hAnsi="宋体"/>
                <w:color w:val="000000"/>
                <w:sz w:val="24"/>
              </w:rPr>
              <w:t>清抹开关、消防设施、台椅、烟灰盅。</w:t>
            </w:r>
          </w:p>
        </w:tc>
        <w:tc>
          <w:tcPr>
            <w:tcW w:w="1994" w:type="dxa"/>
            <w:noWrap/>
            <w:vAlign w:val="center"/>
          </w:tcPr>
          <w:p>
            <w:pPr>
              <w:rPr>
                <w:rFonts w:ascii="宋体"/>
                <w:color w:val="000000"/>
                <w:sz w:val="24"/>
              </w:rPr>
            </w:pPr>
            <w:r>
              <w:rPr>
                <w:rFonts w:hint="eastAsia" w:ascii="宋体" w:hAnsi="宋体"/>
                <w:color w:val="000000"/>
                <w:sz w:val="24"/>
              </w:rPr>
              <w:t>保持各种设施干净、明亮、无尘、无污迹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9" w:hRule="atLeast"/>
        </w:trPr>
        <w:tc>
          <w:tcPr>
            <w:tcW w:w="1241" w:type="dxa"/>
            <w:noWrap/>
            <w:vAlign w:val="center"/>
          </w:tcPr>
          <w:p>
            <w:pPr>
              <w:rPr>
                <w:rFonts w:ascii="宋体"/>
                <w:color w:val="000000"/>
                <w:sz w:val="24"/>
              </w:rPr>
            </w:pPr>
            <w:r>
              <w:rPr>
                <w:rFonts w:hint="eastAsia" w:ascii="宋体" w:hAnsi="宋体"/>
                <w:color w:val="000000"/>
                <w:sz w:val="24"/>
              </w:rPr>
              <w:t>每月工作</w:t>
            </w:r>
          </w:p>
        </w:tc>
        <w:tc>
          <w:tcPr>
            <w:tcW w:w="5792" w:type="dxa"/>
            <w:noWrap/>
            <w:vAlign w:val="center"/>
          </w:tcPr>
          <w:p>
            <w:pPr>
              <w:rPr>
                <w:rFonts w:ascii="宋体"/>
                <w:color w:val="000000"/>
                <w:sz w:val="24"/>
              </w:rPr>
            </w:pPr>
            <w:r>
              <w:rPr>
                <w:rFonts w:hint="eastAsia" w:ascii="宋体" w:hAnsi="宋体"/>
                <w:color w:val="000000"/>
                <w:sz w:val="24"/>
              </w:rPr>
              <w:t>用棉抹布配合专用保洁剂抹净指示牌、告示牌；</w:t>
            </w:r>
          </w:p>
        </w:tc>
        <w:tc>
          <w:tcPr>
            <w:tcW w:w="1994" w:type="dxa"/>
            <w:noWrap/>
            <w:vAlign w:val="center"/>
          </w:tcPr>
          <w:p>
            <w:pPr>
              <w:rPr>
                <w:rFonts w:ascii="宋体"/>
                <w:bCs/>
                <w:color w:val="000000"/>
                <w:sz w:val="24"/>
              </w:rPr>
            </w:pPr>
            <w:r>
              <w:rPr>
                <w:rFonts w:hint="eastAsia" w:ascii="宋体" w:hAnsi="宋体"/>
                <w:bCs/>
                <w:color w:val="000000"/>
                <w:sz w:val="24"/>
              </w:rPr>
              <w:t>保持干净、光亮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78" w:hRule="atLeast"/>
        </w:trPr>
        <w:tc>
          <w:tcPr>
            <w:tcW w:w="1241" w:type="dxa"/>
            <w:noWrap/>
            <w:vAlign w:val="center"/>
          </w:tcPr>
          <w:p>
            <w:pPr>
              <w:rPr>
                <w:rFonts w:ascii="宋体"/>
                <w:color w:val="000000"/>
                <w:sz w:val="24"/>
              </w:rPr>
            </w:pPr>
            <w:r>
              <w:rPr>
                <w:rFonts w:hint="eastAsia" w:ascii="宋体" w:hAnsi="宋体"/>
                <w:color w:val="000000"/>
                <w:sz w:val="24"/>
              </w:rPr>
              <w:t>每季工作</w:t>
            </w:r>
          </w:p>
        </w:tc>
        <w:tc>
          <w:tcPr>
            <w:tcW w:w="5792" w:type="dxa"/>
            <w:noWrap/>
            <w:vAlign w:val="center"/>
          </w:tcPr>
          <w:p>
            <w:pPr>
              <w:rPr>
                <w:rFonts w:ascii="宋体"/>
                <w:color w:val="000000"/>
                <w:sz w:val="24"/>
              </w:rPr>
            </w:pPr>
            <w:r>
              <w:rPr>
                <w:rFonts w:hint="eastAsia" w:ascii="宋体" w:hAnsi="宋体"/>
                <w:color w:val="000000"/>
                <w:sz w:val="24"/>
              </w:rPr>
              <w:t>每季用棉抹布配合专用保洁剂抹净低位墙身</w:t>
            </w:r>
            <w:r>
              <w:rPr>
                <w:rFonts w:ascii="宋体" w:hAnsi="宋体"/>
                <w:color w:val="000000"/>
                <w:sz w:val="24"/>
              </w:rPr>
              <w:t>(1.5</w:t>
            </w:r>
            <w:r>
              <w:rPr>
                <w:rFonts w:hint="eastAsia" w:ascii="宋体" w:hAnsi="宋体"/>
                <w:color w:val="000000"/>
                <w:sz w:val="24"/>
              </w:rPr>
              <w:t>米以下部分</w:t>
            </w:r>
            <w:r>
              <w:rPr>
                <w:rFonts w:ascii="宋体" w:hAnsi="宋体"/>
                <w:color w:val="000000"/>
                <w:sz w:val="24"/>
              </w:rPr>
              <w:t>)</w:t>
            </w:r>
            <w:r>
              <w:rPr>
                <w:rFonts w:hint="eastAsia" w:ascii="宋体" w:hAnsi="宋体"/>
                <w:color w:val="000000"/>
                <w:sz w:val="24"/>
              </w:rPr>
              <w:t>、低位墙身槽缝</w:t>
            </w:r>
            <w:r>
              <w:rPr>
                <w:rFonts w:ascii="宋体" w:hAnsi="宋体"/>
                <w:color w:val="000000"/>
                <w:sz w:val="24"/>
              </w:rPr>
              <w:t>(1.5</w:t>
            </w:r>
            <w:r>
              <w:rPr>
                <w:rFonts w:hint="eastAsia" w:ascii="宋体" w:hAnsi="宋体"/>
                <w:color w:val="000000"/>
                <w:sz w:val="24"/>
              </w:rPr>
              <w:t>米以下部分</w:t>
            </w:r>
            <w:r>
              <w:rPr>
                <w:rFonts w:ascii="宋体" w:hAnsi="宋体"/>
                <w:color w:val="000000"/>
                <w:sz w:val="24"/>
              </w:rPr>
              <w:t>)</w:t>
            </w:r>
            <w:r>
              <w:rPr>
                <w:rFonts w:hint="eastAsia" w:ascii="宋体" w:hAnsi="宋体"/>
                <w:color w:val="000000"/>
                <w:sz w:val="24"/>
              </w:rPr>
              <w:t>清抹一次，注意死角卫生。</w:t>
            </w:r>
          </w:p>
        </w:tc>
        <w:tc>
          <w:tcPr>
            <w:tcW w:w="1994" w:type="dxa"/>
            <w:noWrap/>
            <w:vAlign w:val="center"/>
          </w:tcPr>
          <w:p>
            <w:pPr>
              <w:rPr>
                <w:rFonts w:ascii="宋体"/>
                <w:bCs/>
                <w:color w:val="000000"/>
                <w:sz w:val="24"/>
              </w:rPr>
            </w:pPr>
            <w:r>
              <w:rPr>
                <w:rFonts w:hint="eastAsia" w:ascii="宋体" w:hAnsi="宋体"/>
                <w:bCs/>
                <w:color w:val="000000"/>
                <w:sz w:val="24"/>
              </w:rPr>
              <w:t>保持干净、光亮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241" w:type="dxa"/>
            <w:vMerge w:val="restart"/>
            <w:noWrap/>
            <w:vAlign w:val="center"/>
          </w:tcPr>
          <w:p>
            <w:pPr>
              <w:rPr>
                <w:rFonts w:ascii="宋体"/>
                <w:color w:val="000000"/>
                <w:sz w:val="24"/>
              </w:rPr>
            </w:pPr>
            <w:r>
              <w:rPr>
                <w:rFonts w:hint="eastAsia" w:ascii="宋体" w:hAnsi="宋体"/>
                <w:color w:val="000000"/>
                <w:sz w:val="24"/>
              </w:rPr>
              <w:t>每日工作</w:t>
            </w:r>
          </w:p>
        </w:tc>
        <w:tc>
          <w:tcPr>
            <w:tcW w:w="5792" w:type="dxa"/>
            <w:noWrap/>
            <w:vAlign w:val="center"/>
          </w:tcPr>
          <w:p>
            <w:pPr>
              <w:rPr>
                <w:rFonts w:ascii="宋体"/>
                <w:b/>
                <w:color w:val="000000"/>
                <w:sz w:val="24"/>
              </w:rPr>
            </w:pPr>
            <w:r>
              <w:rPr>
                <w:rFonts w:ascii="宋体" w:hAnsi="宋体"/>
                <w:b/>
                <w:color w:val="000000"/>
                <w:sz w:val="24"/>
              </w:rPr>
              <w:t>4</w:t>
            </w:r>
            <w:r>
              <w:rPr>
                <w:rFonts w:hint="eastAsia" w:ascii="宋体" w:hAnsi="宋体"/>
                <w:b/>
                <w:color w:val="000000"/>
                <w:sz w:val="24"/>
              </w:rPr>
              <w:t>、电梯内外及电梯间公共地方</w:t>
            </w:r>
          </w:p>
        </w:tc>
        <w:tc>
          <w:tcPr>
            <w:tcW w:w="1994" w:type="dxa"/>
            <w:vMerge w:val="restart"/>
            <w:noWrap/>
            <w:vAlign w:val="center"/>
          </w:tcPr>
          <w:p>
            <w:pPr>
              <w:rPr>
                <w:rFonts w:ascii="宋体"/>
                <w:bCs/>
                <w:color w:val="000000"/>
                <w:sz w:val="24"/>
              </w:rPr>
            </w:pPr>
            <w:r>
              <w:rPr>
                <w:rFonts w:hint="eastAsia" w:ascii="宋体" w:hAnsi="宋体"/>
                <w:bCs/>
                <w:color w:val="000000"/>
                <w:sz w:val="24"/>
              </w:rPr>
              <w:t>保持干净、光亮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241" w:type="dxa"/>
            <w:vMerge w:val="continue"/>
            <w:noWrap/>
            <w:vAlign w:val="center"/>
          </w:tcPr>
          <w:p>
            <w:pPr>
              <w:rPr>
                <w:rFonts w:ascii="宋体"/>
                <w:color w:val="000000"/>
                <w:sz w:val="24"/>
              </w:rPr>
            </w:pPr>
          </w:p>
        </w:tc>
        <w:tc>
          <w:tcPr>
            <w:tcW w:w="5792" w:type="dxa"/>
            <w:noWrap/>
            <w:vAlign w:val="center"/>
          </w:tcPr>
          <w:p>
            <w:pPr>
              <w:rPr>
                <w:rFonts w:ascii="宋体"/>
                <w:color w:val="000000"/>
                <w:sz w:val="24"/>
              </w:rPr>
            </w:pPr>
            <w:r>
              <w:rPr>
                <w:rFonts w:hint="eastAsia" w:ascii="宋体" w:hAnsi="宋体"/>
                <w:color w:val="000000"/>
                <w:sz w:val="24"/>
              </w:rPr>
              <w:t>用静电尘推循环对地面进行来回推尘；</w:t>
            </w:r>
          </w:p>
          <w:p>
            <w:pPr>
              <w:rPr>
                <w:rFonts w:ascii="宋体"/>
                <w:color w:val="000000"/>
                <w:sz w:val="24"/>
              </w:rPr>
            </w:pPr>
            <w:r>
              <w:rPr>
                <w:rFonts w:hint="eastAsia" w:ascii="宋体" w:hAnsi="宋体"/>
                <w:color w:val="000000"/>
                <w:sz w:val="24"/>
              </w:rPr>
              <w:t>及时清扫地面，注意跟进边角位、死角位垃圾、杂物、烟头；</w:t>
            </w:r>
          </w:p>
          <w:p>
            <w:pPr>
              <w:rPr>
                <w:rFonts w:ascii="宋体"/>
                <w:color w:val="000000"/>
                <w:sz w:val="24"/>
              </w:rPr>
            </w:pPr>
            <w:r>
              <w:rPr>
                <w:rFonts w:hint="eastAsia" w:ascii="宋体" w:hAnsi="宋体"/>
                <w:color w:val="000000"/>
                <w:sz w:val="24"/>
              </w:rPr>
              <w:t>用地拖配合全能保洁剂巡回对地面进行拖地，及时处理水渍；</w:t>
            </w:r>
          </w:p>
          <w:p>
            <w:pPr>
              <w:rPr>
                <w:rFonts w:ascii="宋体"/>
                <w:color w:val="000000"/>
                <w:sz w:val="24"/>
              </w:rPr>
            </w:pPr>
            <w:r>
              <w:rPr>
                <w:rFonts w:hint="eastAsia" w:ascii="宋体" w:hAnsi="宋体"/>
                <w:color w:val="000000"/>
                <w:sz w:val="24"/>
              </w:rPr>
              <w:t>发现地面有香口胶，及时用地板铲刀配合除香口胶剂清除地面香口胶；</w:t>
            </w:r>
          </w:p>
          <w:p>
            <w:pPr>
              <w:rPr>
                <w:rFonts w:ascii="宋体"/>
                <w:color w:val="000000"/>
                <w:sz w:val="24"/>
              </w:rPr>
            </w:pPr>
            <w:r>
              <w:rPr>
                <w:rFonts w:hint="eastAsia" w:ascii="宋体" w:hAnsi="宋体"/>
                <w:color w:val="000000"/>
                <w:sz w:val="24"/>
              </w:rPr>
              <w:t>雨天勤拖地面由客人脚底带的雨水，以保持地面干爽。</w:t>
            </w:r>
          </w:p>
        </w:tc>
        <w:tc>
          <w:tcPr>
            <w:tcW w:w="1994" w:type="dxa"/>
            <w:vMerge w:val="continue"/>
            <w:noWrap/>
            <w:vAlign w:val="center"/>
          </w:tcPr>
          <w:p>
            <w:pPr>
              <w:rPr>
                <w:rFonts w:ascii="宋体"/>
                <w:bCs/>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241" w:type="dxa"/>
            <w:vMerge w:val="restart"/>
            <w:noWrap/>
            <w:vAlign w:val="center"/>
          </w:tcPr>
          <w:p>
            <w:pPr>
              <w:rPr>
                <w:rFonts w:ascii="宋体"/>
                <w:color w:val="000000"/>
                <w:sz w:val="24"/>
              </w:rPr>
            </w:pPr>
            <w:r>
              <w:rPr>
                <w:rFonts w:hint="eastAsia" w:ascii="宋体" w:hAnsi="宋体"/>
                <w:color w:val="000000"/>
                <w:sz w:val="24"/>
              </w:rPr>
              <w:t>每日工作</w:t>
            </w:r>
          </w:p>
        </w:tc>
        <w:tc>
          <w:tcPr>
            <w:tcW w:w="5792" w:type="dxa"/>
            <w:noWrap/>
            <w:vAlign w:val="center"/>
          </w:tcPr>
          <w:p>
            <w:pPr>
              <w:rPr>
                <w:rFonts w:ascii="宋体"/>
                <w:b/>
                <w:color w:val="000000"/>
                <w:sz w:val="24"/>
              </w:rPr>
            </w:pPr>
            <w:r>
              <w:rPr>
                <w:rFonts w:ascii="宋体" w:hAnsi="宋体"/>
                <w:b/>
                <w:color w:val="000000"/>
                <w:sz w:val="24"/>
              </w:rPr>
              <w:t>5</w:t>
            </w:r>
            <w:r>
              <w:rPr>
                <w:rFonts w:hint="eastAsia" w:ascii="宋体" w:hAnsi="宋体"/>
                <w:b/>
                <w:color w:val="000000"/>
                <w:sz w:val="24"/>
              </w:rPr>
              <w:t>、电梯轿厢</w:t>
            </w:r>
          </w:p>
        </w:tc>
        <w:tc>
          <w:tcPr>
            <w:tcW w:w="1994" w:type="dxa"/>
            <w:vMerge w:val="restart"/>
            <w:noWrap/>
            <w:vAlign w:val="center"/>
          </w:tcPr>
          <w:p>
            <w:pPr>
              <w:rPr>
                <w:rFonts w:ascii="宋体"/>
                <w:b w:val="0"/>
                <w:bCs/>
                <w:color w:val="000000"/>
                <w:sz w:val="24"/>
              </w:rPr>
            </w:pPr>
            <w:r>
              <w:rPr>
                <w:rFonts w:hint="eastAsia" w:ascii="宋体" w:hAnsi="宋体"/>
                <w:b w:val="0"/>
                <w:bCs/>
                <w:color w:val="000000"/>
                <w:sz w:val="24"/>
              </w:rPr>
              <w:t>保持地面干净、无垃圾、无污渍，保持电梯间内干净、光亮，壁面无手印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241" w:type="dxa"/>
            <w:vMerge w:val="continue"/>
            <w:noWrap/>
            <w:vAlign w:val="center"/>
          </w:tcPr>
          <w:p>
            <w:pPr>
              <w:rPr>
                <w:rFonts w:ascii="宋体"/>
                <w:color w:val="000000"/>
                <w:sz w:val="24"/>
              </w:rPr>
            </w:pPr>
          </w:p>
        </w:tc>
        <w:tc>
          <w:tcPr>
            <w:tcW w:w="5792" w:type="dxa"/>
            <w:noWrap/>
            <w:vAlign w:val="center"/>
          </w:tcPr>
          <w:p>
            <w:pPr>
              <w:rPr>
                <w:rFonts w:ascii="宋体"/>
                <w:color w:val="000000"/>
                <w:sz w:val="24"/>
              </w:rPr>
            </w:pPr>
            <w:r>
              <w:rPr>
                <w:rFonts w:hint="eastAsia" w:ascii="宋体" w:hAnsi="宋体"/>
                <w:color w:val="000000"/>
                <w:sz w:val="24"/>
              </w:rPr>
              <w:t>用吸尘机吸净电梯内地面、地轨尘土、砂粒；</w:t>
            </w:r>
          </w:p>
          <w:p>
            <w:pPr>
              <w:rPr>
                <w:rFonts w:ascii="宋体"/>
                <w:color w:val="000000"/>
                <w:sz w:val="24"/>
              </w:rPr>
            </w:pPr>
            <w:r>
              <w:rPr>
                <w:rFonts w:hint="eastAsia" w:ascii="宋体" w:hAnsi="宋体"/>
                <w:color w:val="000000"/>
                <w:sz w:val="24"/>
              </w:rPr>
              <w:t>每天用消毒水将电梯间作一次消毒处理，用棉布均匀将金属光亮剂或不锈钢保养剂涂抹电梯门、框、轿厢壁，然后用布抛光，将电梯按键擦拭干净；</w:t>
            </w:r>
          </w:p>
          <w:p>
            <w:pPr>
              <w:rPr>
                <w:rFonts w:ascii="宋体"/>
                <w:color w:val="000000"/>
                <w:sz w:val="24"/>
              </w:rPr>
            </w:pPr>
            <w:r>
              <w:rPr>
                <w:rFonts w:hint="eastAsia" w:ascii="宋体" w:hAnsi="宋体"/>
                <w:color w:val="000000"/>
                <w:sz w:val="24"/>
              </w:rPr>
              <w:t>及时清除电梯口垃圾桶内的口痰、垃圾、杂物，然后用棉布抹干净；</w:t>
            </w:r>
          </w:p>
          <w:p>
            <w:pPr>
              <w:rPr>
                <w:rFonts w:ascii="宋体"/>
                <w:color w:val="000000"/>
                <w:sz w:val="24"/>
              </w:rPr>
            </w:pPr>
            <w:r>
              <w:rPr>
                <w:rFonts w:hint="eastAsia" w:ascii="宋体" w:hAnsi="宋体"/>
                <w:color w:val="000000"/>
                <w:sz w:val="24"/>
              </w:rPr>
              <w:t>将电梯厅的电梯门指示牌、果皮箱、消防栓清抹干净。</w:t>
            </w:r>
          </w:p>
        </w:tc>
        <w:tc>
          <w:tcPr>
            <w:tcW w:w="1994" w:type="dxa"/>
            <w:vMerge w:val="continue"/>
            <w:noWrap/>
            <w:vAlign w:val="center"/>
          </w:tcPr>
          <w:p>
            <w:pPr>
              <w:rPr>
                <w:rFonts w:ascii="宋体"/>
                <w:b w:val="0"/>
                <w:bCs/>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241" w:type="dxa"/>
            <w:noWrap/>
            <w:vAlign w:val="center"/>
          </w:tcPr>
          <w:p>
            <w:pPr>
              <w:rPr>
                <w:rFonts w:ascii="宋体"/>
                <w:color w:val="000000"/>
                <w:sz w:val="24"/>
              </w:rPr>
            </w:pPr>
            <w:r>
              <w:rPr>
                <w:rFonts w:hint="eastAsia" w:ascii="宋体" w:hAnsi="宋体"/>
                <w:color w:val="000000"/>
                <w:sz w:val="24"/>
              </w:rPr>
              <w:t>每周工作</w:t>
            </w:r>
          </w:p>
        </w:tc>
        <w:tc>
          <w:tcPr>
            <w:tcW w:w="5792" w:type="dxa"/>
            <w:noWrap/>
            <w:vAlign w:val="center"/>
          </w:tcPr>
          <w:p>
            <w:pPr>
              <w:rPr>
                <w:rFonts w:ascii="宋体"/>
                <w:color w:val="000000"/>
                <w:sz w:val="24"/>
              </w:rPr>
            </w:pPr>
            <w:r>
              <w:rPr>
                <w:rFonts w:hint="eastAsia" w:ascii="宋体" w:hAnsi="宋体"/>
                <w:color w:val="000000"/>
                <w:sz w:val="24"/>
              </w:rPr>
              <w:t>定时将天花灯饰、风口进行扫尘、清抹。</w:t>
            </w:r>
          </w:p>
        </w:tc>
        <w:tc>
          <w:tcPr>
            <w:tcW w:w="1994" w:type="dxa"/>
            <w:noWrap/>
            <w:vAlign w:val="center"/>
          </w:tcPr>
          <w:p>
            <w:pPr>
              <w:rPr>
                <w:rFonts w:ascii="宋体"/>
                <w:b w:val="0"/>
                <w:bCs/>
                <w:color w:val="000000"/>
                <w:sz w:val="24"/>
              </w:rPr>
            </w:pPr>
            <w:r>
              <w:rPr>
                <w:rFonts w:hint="eastAsia" w:ascii="宋体" w:hAnsi="宋体"/>
                <w:b w:val="0"/>
                <w:bCs/>
                <w:color w:val="000000"/>
                <w:sz w:val="24"/>
              </w:rPr>
              <w:t>保持干净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241" w:type="dxa"/>
            <w:vMerge w:val="restart"/>
            <w:noWrap/>
            <w:vAlign w:val="center"/>
          </w:tcPr>
          <w:p>
            <w:pPr>
              <w:rPr>
                <w:rFonts w:ascii="宋体"/>
                <w:color w:val="000000"/>
                <w:sz w:val="24"/>
              </w:rPr>
            </w:pPr>
            <w:r>
              <w:rPr>
                <w:rFonts w:hint="eastAsia" w:ascii="宋体" w:hAnsi="宋体"/>
                <w:color w:val="000000"/>
                <w:sz w:val="24"/>
              </w:rPr>
              <w:t>每日工作</w:t>
            </w:r>
          </w:p>
        </w:tc>
        <w:tc>
          <w:tcPr>
            <w:tcW w:w="5792" w:type="dxa"/>
            <w:noWrap/>
            <w:vAlign w:val="center"/>
          </w:tcPr>
          <w:p>
            <w:pPr>
              <w:rPr>
                <w:rFonts w:ascii="宋体"/>
                <w:b/>
                <w:color w:val="000000"/>
                <w:sz w:val="24"/>
              </w:rPr>
            </w:pPr>
            <w:r>
              <w:rPr>
                <w:rFonts w:ascii="宋体" w:hAnsi="宋体"/>
                <w:b/>
                <w:color w:val="000000"/>
                <w:sz w:val="24"/>
              </w:rPr>
              <w:t>6</w:t>
            </w:r>
            <w:r>
              <w:rPr>
                <w:rFonts w:hint="eastAsia" w:ascii="宋体" w:hAnsi="宋体"/>
                <w:b/>
                <w:color w:val="000000"/>
                <w:sz w:val="24"/>
              </w:rPr>
              <w:t>、电梯间指示牌、消防栓、果皮箱、风口</w:t>
            </w:r>
          </w:p>
        </w:tc>
        <w:tc>
          <w:tcPr>
            <w:tcW w:w="1994" w:type="dxa"/>
            <w:noWrap/>
            <w:vAlign w:val="center"/>
          </w:tcPr>
          <w:p>
            <w:pPr>
              <w:rPr>
                <w:rFonts w:ascii="宋体"/>
                <w:b w:val="0"/>
                <w:bCs/>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241" w:type="dxa"/>
            <w:vMerge w:val="continue"/>
            <w:noWrap/>
            <w:vAlign w:val="center"/>
          </w:tcPr>
          <w:p>
            <w:pPr>
              <w:rPr>
                <w:rFonts w:ascii="宋体"/>
                <w:color w:val="000000"/>
                <w:sz w:val="24"/>
              </w:rPr>
            </w:pPr>
          </w:p>
        </w:tc>
        <w:tc>
          <w:tcPr>
            <w:tcW w:w="5792" w:type="dxa"/>
            <w:noWrap/>
            <w:vAlign w:val="center"/>
          </w:tcPr>
          <w:p>
            <w:pPr>
              <w:rPr>
                <w:rFonts w:ascii="宋体"/>
                <w:color w:val="000000"/>
                <w:sz w:val="24"/>
              </w:rPr>
            </w:pPr>
            <w:r>
              <w:rPr>
                <w:rFonts w:hint="eastAsia" w:ascii="宋体" w:hAnsi="宋体"/>
                <w:color w:val="000000"/>
                <w:sz w:val="24"/>
              </w:rPr>
              <w:t>清抹电梯间指示牌、消防栓、果皮箱；</w:t>
            </w:r>
          </w:p>
          <w:p>
            <w:pPr>
              <w:rPr>
                <w:rFonts w:ascii="宋体"/>
                <w:color w:val="000000"/>
                <w:sz w:val="24"/>
              </w:rPr>
            </w:pPr>
            <w:r>
              <w:rPr>
                <w:rFonts w:hint="eastAsia" w:ascii="宋体" w:hAnsi="宋体"/>
                <w:color w:val="000000"/>
                <w:sz w:val="24"/>
              </w:rPr>
              <w:t>按指定时间清倒果皮箱内垃圾，更换垃圾袋。</w:t>
            </w:r>
          </w:p>
        </w:tc>
        <w:tc>
          <w:tcPr>
            <w:tcW w:w="1994" w:type="dxa"/>
            <w:noWrap/>
            <w:vAlign w:val="center"/>
          </w:tcPr>
          <w:p>
            <w:pPr>
              <w:rPr>
                <w:rFonts w:ascii="宋体"/>
                <w:b w:val="0"/>
                <w:bCs/>
                <w:color w:val="000000"/>
                <w:sz w:val="24"/>
              </w:rPr>
            </w:pPr>
            <w:r>
              <w:rPr>
                <w:rFonts w:hint="eastAsia" w:ascii="宋体" w:hAnsi="宋体"/>
                <w:b w:val="0"/>
                <w:bCs/>
                <w:color w:val="000000"/>
                <w:sz w:val="24"/>
              </w:rPr>
              <w:t>保持各种设施干净、明亮、无尘、无污渍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241" w:type="dxa"/>
            <w:noWrap/>
            <w:vAlign w:val="center"/>
          </w:tcPr>
          <w:p>
            <w:pPr>
              <w:rPr>
                <w:rFonts w:ascii="宋体"/>
                <w:color w:val="000000"/>
                <w:sz w:val="24"/>
              </w:rPr>
            </w:pPr>
            <w:r>
              <w:rPr>
                <w:rFonts w:hint="eastAsia" w:ascii="宋体" w:hAnsi="宋体"/>
                <w:color w:val="000000"/>
                <w:sz w:val="24"/>
              </w:rPr>
              <w:t>每周工作</w:t>
            </w:r>
          </w:p>
        </w:tc>
        <w:tc>
          <w:tcPr>
            <w:tcW w:w="5792" w:type="dxa"/>
            <w:noWrap/>
            <w:vAlign w:val="center"/>
          </w:tcPr>
          <w:p>
            <w:pPr>
              <w:rPr>
                <w:rFonts w:ascii="宋体"/>
                <w:color w:val="000000"/>
                <w:sz w:val="24"/>
              </w:rPr>
            </w:pPr>
            <w:r>
              <w:rPr>
                <w:rFonts w:hint="eastAsia" w:ascii="宋体" w:hAnsi="宋体"/>
                <w:color w:val="000000"/>
                <w:sz w:val="24"/>
              </w:rPr>
              <w:t>定期将垃圾桶内石米清洗。</w:t>
            </w:r>
          </w:p>
        </w:tc>
        <w:tc>
          <w:tcPr>
            <w:tcW w:w="1994" w:type="dxa"/>
            <w:noWrap/>
            <w:vAlign w:val="center"/>
          </w:tcPr>
          <w:p>
            <w:pPr>
              <w:rPr>
                <w:rFonts w:ascii="宋体"/>
                <w:b w:val="0"/>
                <w:bCs/>
                <w:color w:val="000000"/>
                <w:sz w:val="24"/>
              </w:rPr>
            </w:pPr>
            <w:r>
              <w:rPr>
                <w:rFonts w:hint="eastAsia" w:ascii="宋体" w:hAnsi="宋体"/>
                <w:b w:val="0"/>
                <w:bCs/>
                <w:color w:val="000000"/>
                <w:sz w:val="24"/>
              </w:rPr>
              <w:t>保持干净、无杂物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0" w:hRule="atLeast"/>
        </w:trPr>
        <w:tc>
          <w:tcPr>
            <w:tcW w:w="1241" w:type="dxa"/>
            <w:vMerge w:val="restart"/>
            <w:noWrap/>
            <w:vAlign w:val="center"/>
          </w:tcPr>
          <w:p>
            <w:pPr>
              <w:rPr>
                <w:rFonts w:ascii="宋体"/>
                <w:color w:val="000000"/>
                <w:sz w:val="24"/>
              </w:rPr>
            </w:pPr>
            <w:r>
              <w:rPr>
                <w:rFonts w:hint="eastAsia" w:ascii="宋体" w:hAnsi="宋体"/>
                <w:color w:val="000000"/>
                <w:sz w:val="24"/>
              </w:rPr>
              <w:t>每日工作</w:t>
            </w:r>
          </w:p>
        </w:tc>
        <w:tc>
          <w:tcPr>
            <w:tcW w:w="5792" w:type="dxa"/>
            <w:noWrap/>
            <w:vAlign w:val="center"/>
          </w:tcPr>
          <w:p>
            <w:pPr>
              <w:rPr>
                <w:rFonts w:ascii="宋体"/>
                <w:b/>
                <w:color w:val="000000"/>
                <w:sz w:val="24"/>
              </w:rPr>
            </w:pPr>
            <w:r>
              <w:rPr>
                <w:rFonts w:ascii="宋体" w:hAnsi="宋体"/>
                <w:b/>
                <w:color w:val="000000"/>
                <w:sz w:val="24"/>
              </w:rPr>
              <w:t>7</w:t>
            </w:r>
            <w:r>
              <w:rPr>
                <w:rFonts w:hint="eastAsia" w:ascii="宋体" w:hAnsi="宋体"/>
                <w:b/>
                <w:color w:val="000000"/>
                <w:sz w:val="24"/>
              </w:rPr>
              <w:t>、梯间</w:t>
            </w:r>
          </w:p>
        </w:tc>
        <w:tc>
          <w:tcPr>
            <w:tcW w:w="1994" w:type="dxa"/>
            <w:vMerge w:val="restart"/>
            <w:noWrap/>
            <w:vAlign w:val="center"/>
          </w:tcPr>
          <w:p>
            <w:pPr>
              <w:rPr>
                <w:rFonts w:ascii="宋体"/>
                <w:b w:val="0"/>
                <w:bCs/>
                <w:color w:val="000000"/>
                <w:sz w:val="24"/>
              </w:rPr>
            </w:pPr>
            <w:r>
              <w:rPr>
                <w:rFonts w:hint="eastAsia" w:ascii="宋体" w:hAnsi="宋体"/>
                <w:b w:val="0"/>
                <w:bCs/>
                <w:color w:val="000000"/>
                <w:sz w:val="24"/>
              </w:rPr>
              <w:t>保持走火梯地面无沙粒，干净，无乱张贴物，各种设施干净无尘，垃圾桶干净，无污渍、异味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241" w:type="dxa"/>
            <w:vMerge w:val="continue"/>
            <w:noWrap/>
            <w:vAlign w:val="center"/>
          </w:tcPr>
          <w:p>
            <w:pPr>
              <w:rPr>
                <w:rFonts w:ascii="宋体"/>
                <w:color w:val="000000"/>
                <w:sz w:val="24"/>
              </w:rPr>
            </w:pPr>
          </w:p>
        </w:tc>
        <w:tc>
          <w:tcPr>
            <w:tcW w:w="5792" w:type="dxa"/>
            <w:noWrap/>
            <w:vAlign w:val="center"/>
          </w:tcPr>
          <w:p>
            <w:pPr>
              <w:rPr>
                <w:rFonts w:ascii="宋体"/>
                <w:color w:val="000000"/>
                <w:sz w:val="24"/>
              </w:rPr>
            </w:pPr>
            <w:r>
              <w:rPr>
                <w:rFonts w:hint="eastAsia" w:ascii="宋体" w:hAnsi="宋体"/>
                <w:color w:val="000000"/>
                <w:sz w:val="24"/>
              </w:rPr>
              <w:t>清扫楼梯基石及梯极垃圾、杂物，拖走火梯；</w:t>
            </w:r>
          </w:p>
          <w:p>
            <w:pPr>
              <w:rPr>
                <w:rFonts w:ascii="宋体"/>
                <w:color w:val="000000"/>
                <w:sz w:val="24"/>
              </w:rPr>
            </w:pPr>
            <w:r>
              <w:rPr>
                <w:rFonts w:hint="eastAsia" w:ascii="宋体" w:hAnsi="宋体"/>
                <w:color w:val="000000"/>
                <w:sz w:val="24"/>
              </w:rPr>
              <w:t>用专用保洁剂处理走火楼梯梯面污渍、油渍；</w:t>
            </w:r>
          </w:p>
          <w:p>
            <w:pPr>
              <w:rPr>
                <w:rFonts w:ascii="宋体"/>
                <w:color w:val="000000"/>
                <w:sz w:val="24"/>
              </w:rPr>
            </w:pPr>
            <w:r>
              <w:rPr>
                <w:rFonts w:hint="eastAsia" w:ascii="宋体" w:hAnsi="宋体"/>
                <w:color w:val="000000"/>
                <w:sz w:val="24"/>
              </w:rPr>
              <w:t>按指定时间两次清倒垃圾桶内垃圾，及时更换垃圾袋。</w:t>
            </w:r>
          </w:p>
        </w:tc>
        <w:tc>
          <w:tcPr>
            <w:tcW w:w="1994" w:type="dxa"/>
            <w:vMerge w:val="continue"/>
            <w:noWrap/>
            <w:vAlign w:val="center"/>
          </w:tcPr>
          <w:p>
            <w:pPr>
              <w:rPr>
                <w:rFonts w:ascii="宋体"/>
                <w:b w:val="0"/>
                <w:bCs/>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241" w:type="dxa"/>
            <w:noWrap/>
            <w:vAlign w:val="center"/>
          </w:tcPr>
          <w:p>
            <w:pPr>
              <w:rPr>
                <w:rFonts w:ascii="宋体"/>
                <w:color w:val="000000"/>
                <w:sz w:val="24"/>
              </w:rPr>
            </w:pPr>
            <w:r>
              <w:rPr>
                <w:rFonts w:hint="eastAsia" w:ascii="宋体" w:hAnsi="宋体"/>
                <w:color w:val="000000"/>
                <w:sz w:val="24"/>
              </w:rPr>
              <w:t>每周工作</w:t>
            </w:r>
          </w:p>
        </w:tc>
        <w:tc>
          <w:tcPr>
            <w:tcW w:w="5792" w:type="dxa"/>
            <w:noWrap/>
            <w:vAlign w:val="center"/>
          </w:tcPr>
          <w:p>
            <w:pPr>
              <w:rPr>
                <w:rFonts w:ascii="宋体"/>
                <w:color w:val="000000"/>
                <w:sz w:val="24"/>
              </w:rPr>
            </w:pPr>
            <w:r>
              <w:rPr>
                <w:rFonts w:hint="eastAsia" w:ascii="宋体" w:hAnsi="宋体"/>
                <w:color w:val="000000"/>
                <w:sz w:val="24"/>
              </w:rPr>
              <w:t>定期将垃圾桶清洗三次；</w:t>
            </w:r>
          </w:p>
          <w:p>
            <w:pPr>
              <w:rPr>
                <w:rFonts w:ascii="宋体"/>
                <w:color w:val="000000"/>
                <w:sz w:val="24"/>
              </w:rPr>
            </w:pPr>
            <w:r>
              <w:rPr>
                <w:rFonts w:hint="eastAsia" w:ascii="宋体" w:hAnsi="宋体"/>
                <w:color w:val="000000"/>
                <w:sz w:val="24"/>
              </w:rPr>
              <w:t>用抹布抹走火楼梯扶手、防火门；</w:t>
            </w:r>
          </w:p>
          <w:p>
            <w:pPr>
              <w:rPr>
                <w:rFonts w:ascii="宋体"/>
                <w:color w:val="000000"/>
                <w:sz w:val="24"/>
              </w:rPr>
            </w:pPr>
            <w:r>
              <w:rPr>
                <w:rFonts w:hint="eastAsia" w:ascii="宋体" w:hAnsi="宋体"/>
                <w:color w:val="000000"/>
                <w:sz w:val="24"/>
              </w:rPr>
              <w:t>清除蜘蛛网。</w:t>
            </w:r>
          </w:p>
        </w:tc>
        <w:tc>
          <w:tcPr>
            <w:tcW w:w="1994" w:type="dxa"/>
            <w:noWrap/>
            <w:vAlign w:val="center"/>
          </w:tcPr>
          <w:p>
            <w:pPr>
              <w:rPr>
                <w:rFonts w:ascii="宋体"/>
                <w:b w:val="0"/>
                <w:bCs/>
                <w:color w:val="000000"/>
                <w:sz w:val="24"/>
              </w:rPr>
            </w:pPr>
            <w:r>
              <w:rPr>
                <w:rFonts w:hint="eastAsia" w:ascii="宋体" w:hAnsi="宋体"/>
                <w:b w:val="0"/>
                <w:bCs/>
                <w:color w:val="000000"/>
                <w:sz w:val="24"/>
              </w:rPr>
              <w:t>保持无尘、干净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241" w:type="dxa"/>
            <w:vMerge w:val="restart"/>
            <w:noWrap/>
            <w:vAlign w:val="center"/>
          </w:tcPr>
          <w:p>
            <w:pPr>
              <w:rPr>
                <w:rFonts w:ascii="宋体"/>
                <w:color w:val="000000"/>
                <w:sz w:val="24"/>
              </w:rPr>
            </w:pPr>
            <w:r>
              <w:rPr>
                <w:rFonts w:hint="eastAsia" w:ascii="宋体" w:hAnsi="宋体"/>
                <w:color w:val="000000"/>
                <w:sz w:val="24"/>
              </w:rPr>
              <w:t>每月工作</w:t>
            </w:r>
          </w:p>
        </w:tc>
        <w:tc>
          <w:tcPr>
            <w:tcW w:w="5792" w:type="dxa"/>
            <w:noWrap/>
            <w:vAlign w:val="center"/>
          </w:tcPr>
          <w:p>
            <w:pPr>
              <w:rPr>
                <w:rFonts w:ascii="宋体"/>
                <w:b/>
                <w:color w:val="000000"/>
                <w:sz w:val="24"/>
              </w:rPr>
            </w:pPr>
            <w:r>
              <w:rPr>
                <w:rFonts w:ascii="宋体" w:hAnsi="宋体"/>
                <w:b/>
                <w:color w:val="000000"/>
                <w:sz w:val="24"/>
              </w:rPr>
              <w:t>8</w:t>
            </w:r>
            <w:r>
              <w:rPr>
                <w:rFonts w:hint="eastAsia" w:ascii="宋体" w:hAnsi="宋体"/>
                <w:b/>
                <w:color w:val="000000"/>
                <w:sz w:val="24"/>
              </w:rPr>
              <w:t>、阳台、天台</w:t>
            </w:r>
          </w:p>
        </w:tc>
        <w:tc>
          <w:tcPr>
            <w:tcW w:w="1994" w:type="dxa"/>
            <w:vMerge w:val="restart"/>
            <w:noWrap/>
            <w:vAlign w:val="center"/>
          </w:tcPr>
          <w:p>
            <w:pPr>
              <w:rPr>
                <w:rFonts w:ascii="宋体"/>
                <w:b w:val="0"/>
                <w:bCs/>
                <w:color w:val="000000"/>
                <w:sz w:val="24"/>
              </w:rPr>
            </w:pPr>
            <w:r>
              <w:rPr>
                <w:rFonts w:hint="eastAsia" w:ascii="宋体" w:hAnsi="宋体"/>
                <w:b w:val="0"/>
                <w:bCs/>
                <w:color w:val="000000"/>
                <w:sz w:val="24"/>
              </w:rPr>
              <w:t>保持地面干净、无垃圾，保持地漏及水沟无杂物聚集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241" w:type="dxa"/>
            <w:vMerge w:val="continue"/>
            <w:noWrap/>
            <w:vAlign w:val="center"/>
          </w:tcPr>
          <w:p>
            <w:pPr>
              <w:rPr>
                <w:rFonts w:ascii="宋体"/>
                <w:color w:val="000000"/>
                <w:sz w:val="24"/>
              </w:rPr>
            </w:pPr>
          </w:p>
        </w:tc>
        <w:tc>
          <w:tcPr>
            <w:tcW w:w="5792" w:type="dxa"/>
            <w:noWrap/>
            <w:vAlign w:val="center"/>
          </w:tcPr>
          <w:p>
            <w:pPr>
              <w:rPr>
                <w:rFonts w:ascii="宋体"/>
                <w:color w:val="000000"/>
                <w:sz w:val="24"/>
              </w:rPr>
            </w:pPr>
            <w:r>
              <w:rPr>
                <w:rFonts w:hint="eastAsia" w:ascii="宋体" w:hAnsi="宋体"/>
                <w:color w:val="000000"/>
                <w:sz w:val="24"/>
              </w:rPr>
              <w:t>清理地漏及水沟。</w:t>
            </w:r>
          </w:p>
        </w:tc>
        <w:tc>
          <w:tcPr>
            <w:tcW w:w="1994" w:type="dxa"/>
            <w:vMerge w:val="continue"/>
            <w:noWrap/>
            <w:vAlign w:val="center"/>
          </w:tcPr>
          <w:p>
            <w:pPr>
              <w:rPr>
                <w:rFonts w:ascii="宋体"/>
                <w:b w:val="0"/>
                <w:bCs/>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241" w:type="dxa"/>
            <w:vMerge w:val="restart"/>
            <w:noWrap/>
            <w:vAlign w:val="center"/>
          </w:tcPr>
          <w:p>
            <w:pPr>
              <w:rPr>
                <w:rFonts w:ascii="宋体"/>
                <w:color w:val="000000"/>
                <w:sz w:val="24"/>
              </w:rPr>
            </w:pPr>
            <w:r>
              <w:rPr>
                <w:rFonts w:hint="eastAsia" w:ascii="宋体" w:hAnsi="宋体"/>
                <w:color w:val="000000"/>
                <w:sz w:val="24"/>
              </w:rPr>
              <w:t>每季工作</w:t>
            </w:r>
          </w:p>
        </w:tc>
        <w:tc>
          <w:tcPr>
            <w:tcW w:w="5792" w:type="dxa"/>
            <w:noWrap/>
            <w:vAlign w:val="center"/>
          </w:tcPr>
          <w:p>
            <w:pPr>
              <w:rPr>
                <w:rFonts w:ascii="宋体"/>
                <w:b/>
                <w:color w:val="000000"/>
                <w:sz w:val="24"/>
              </w:rPr>
            </w:pPr>
            <w:r>
              <w:rPr>
                <w:rFonts w:ascii="宋体" w:hAnsi="宋体"/>
                <w:b/>
                <w:color w:val="000000"/>
                <w:sz w:val="24"/>
              </w:rPr>
              <w:t>9</w:t>
            </w:r>
            <w:r>
              <w:rPr>
                <w:rFonts w:hint="eastAsia" w:ascii="宋体" w:hAnsi="宋体"/>
                <w:b/>
                <w:color w:val="000000"/>
                <w:sz w:val="24"/>
              </w:rPr>
              <w:t>、风口、管道</w:t>
            </w:r>
          </w:p>
        </w:tc>
        <w:tc>
          <w:tcPr>
            <w:tcW w:w="1994" w:type="dxa"/>
            <w:noWrap/>
            <w:vAlign w:val="center"/>
          </w:tcPr>
          <w:p>
            <w:pPr>
              <w:rPr>
                <w:rFonts w:ascii="宋体"/>
                <w:b w:val="0"/>
                <w:bCs/>
                <w:color w:val="000000"/>
                <w:sz w:val="24"/>
              </w:rPr>
            </w:pPr>
            <w:r>
              <w:rPr>
                <w:rFonts w:hint="eastAsia" w:ascii="宋体" w:hAnsi="宋体"/>
                <w:b w:val="0"/>
                <w:bCs/>
                <w:color w:val="000000"/>
                <w:sz w:val="24"/>
              </w:rPr>
              <w:t>保持干净、无积尘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241" w:type="dxa"/>
            <w:vMerge w:val="continue"/>
            <w:noWrap/>
            <w:vAlign w:val="center"/>
          </w:tcPr>
          <w:p>
            <w:pPr>
              <w:rPr>
                <w:rFonts w:ascii="宋体"/>
                <w:color w:val="000000"/>
                <w:sz w:val="24"/>
              </w:rPr>
            </w:pPr>
          </w:p>
        </w:tc>
        <w:tc>
          <w:tcPr>
            <w:tcW w:w="5792" w:type="dxa"/>
            <w:noWrap/>
            <w:vAlign w:val="center"/>
          </w:tcPr>
          <w:p>
            <w:pPr>
              <w:rPr>
                <w:rFonts w:ascii="宋体"/>
                <w:color w:val="000000"/>
                <w:sz w:val="24"/>
              </w:rPr>
            </w:pPr>
            <w:r>
              <w:rPr>
                <w:rFonts w:hint="eastAsia" w:ascii="宋体" w:hAnsi="宋体"/>
                <w:color w:val="000000"/>
                <w:sz w:val="24"/>
              </w:rPr>
              <w:t>定期将风口、管道擦拭干净。</w:t>
            </w:r>
          </w:p>
        </w:tc>
        <w:tc>
          <w:tcPr>
            <w:tcW w:w="1994" w:type="dxa"/>
            <w:noWrap/>
            <w:vAlign w:val="center"/>
          </w:tcPr>
          <w:p>
            <w:pPr>
              <w:rPr>
                <w:rFonts w:ascii="宋体"/>
                <w:b w:val="0"/>
                <w:bCs/>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241" w:type="dxa"/>
            <w:vMerge w:val="restart"/>
            <w:noWrap/>
            <w:vAlign w:val="center"/>
          </w:tcPr>
          <w:p>
            <w:pPr>
              <w:rPr>
                <w:rFonts w:ascii="宋体"/>
                <w:color w:val="000000"/>
                <w:sz w:val="24"/>
              </w:rPr>
            </w:pPr>
            <w:r>
              <w:rPr>
                <w:rFonts w:hint="eastAsia" w:ascii="宋体" w:hAnsi="宋体"/>
                <w:color w:val="000000"/>
                <w:sz w:val="24"/>
              </w:rPr>
              <w:t>每日工作</w:t>
            </w:r>
          </w:p>
          <w:p>
            <w:pPr>
              <w:rPr>
                <w:color w:val="000000"/>
              </w:rPr>
            </w:pPr>
          </w:p>
        </w:tc>
        <w:tc>
          <w:tcPr>
            <w:tcW w:w="5792" w:type="dxa"/>
            <w:noWrap/>
            <w:vAlign w:val="center"/>
          </w:tcPr>
          <w:p>
            <w:pPr>
              <w:rPr>
                <w:rFonts w:ascii="宋体"/>
                <w:b/>
                <w:color w:val="000000"/>
                <w:sz w:val="24"/>
              </w:rPr>
            </w:pPr>
            <w:r>
              <w:rPr>
                <w:rFonts w:ascii="宋体" w:hAnsi="宋体"/>
                <w:b/>
                <w:color w:val="000000"/>
                <w:sz w:val="24"/>
              </w:rPr>
              <w:t>10</w:t>
            </w:r>
            <w:r>
              <w:rPr>
                <w:rFonts w:hint="eastAsia" w:ascii="宋体" w:hAnsi="宋体"/>
                <w:b/>
                <w:color w:val="000000"/>
                <w:sz w:val="24"/>
              </w:rPr>
              <w:t>、校领导办公区域</w:t>
            </w:r>
          </w:p>
        </w:tc>
        <w:tc>
          <w:tcPr>
            <w:tcW w:w="1994" w:type="dxa"/>
            <w:vMerge w:val="restart"/>
            <w:noWrap/>
            <w:vAlign w:val="center"/>
          </w:tcPr>
          <w:p>
            <w:pPr>
              <w:rPr>
                <w:rFonts w:ascii="宋体"/>
                <w:b w:val="0"/>
                <w:bCs/>
                <w:color w:val="000000"/>
                <w:sz w:val="24"/>
              </w:rPr>
            </w:pPr>
            <w:r>
              <w:rPr>
                <w:rFonts w:hint="eastAsia" w:ascii="宋体" w:hAnsi="宋体"/>
                <w:b w:val="0"/>
                <w:bCs/>
                <w:color w:val="000000"/>
                <w:sz w:val="24"/>
              </w:rPr>
              <w:t>保持保洁、卫生、无杂物灰尘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32" w:hRule="atLeast"/>
        </w:trPr>
        <w:tc>
          <w:tcPr>
            <w:tcW w:w="1241" w:type="dxa"/>
            <w:vMerge w:val="continue"/>
            <w:tcBorders>
              <w:bottom w:val="single" w:color="auto" w:sz="4" w:space="0"/>
            </w:tcBorders>
            <w:noWrap/>
            <w:vAlign w:val="center"/>
          </w:tcPr>
          <w:p>
            <w:pPr>
              <w:rPr>
                <w:rFonts w:ascii="宋体"/>
                <w:color w:val="000000"/>
                <w:sz w:val="24"/>
              </w:rPr>
            </w:pPr>
          </w:p>
        </w:tc>
        <w:tc>
          <w:tcPr>
            <w:tcW w:w="5792" w:type="dxa"/>
            <w:tcBorders>
              <w:bottom w:val="single" w:color="auto" w:sz="4" w:space="0"/>
            </w:tcBorders>
            <w:noWrap/>
            <w:vAlign w:val="center"/>
          </w:tcPr>
          <w:p>
            <w:pPr>
              <w:rPr>
                <w:rFonts w:ascii="宋体"/>
                <w:color w:val="000000"/>
                <w:sz w:val="24"/>
              </w:rPr>
            </w:pPr>
            <w:r>
              <w:rPr>
                <w:rFonts w:hint="eastAsia" w:ascii="宋体" w:hAnsi="宋体"/>
                <w:color w:val="000000"/>
                <w:sz w:val="24"/>
              </w:rPr>
              <w:t>每天两次将办公台面、沙发、文件柜、烟灰盅抹净，不乱动桌面资料，每天两次用扫把将地面垃圾扫干净，用地拖将地面拖干净；</w:t>
            </w:r>
          </w:p>
          <w:p>
            <w:pPr>
              <w:rPr>
                <w:color w:val="000000"/>
              </w:rPr>
            </w:pPr>
            <w:r>
              <w:rPr>
                <w:rFonts w:hint="eastAsia" w:ascii="宋体" w:hAnsi="宋体"/>
                <w:color w:val="000000"/>
                <w:sz w:val="24"/>
              </w:rPr>
              <w:t>每天两次清倒垃圾桶内垃圾。</w:t>
            </w:r>
          </w:p>
        </w:tc>
        <w:tc>
          <w:tcPr>
            <w:tcW w:w="1994" w:type="dxa"/>
            <w:vMerge w:val="continue"/>
            <w:tcBorders>
              <w:bottom w:val="single" w:color="auto" w:sz="4" w:space="0"/>
            </w:tcBorders>
            <w:noWrap/>
            <w:vAlign w:val="center"/>
          </w:tcPr>
          <w:p>
            <w:pPr>
              <w:rPr>
                <w:rFonts w:ascii="宋体"/>
                <w:b w:val="0"/>
                <w:bCs/>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5" w:hRule="atLeast"/>
        </w:trPr>
        <w:tc>
          <w:tcPr>
            <w:tcW w:w="1241" w:type="dxa"/>
            <w:vMerge w:val="restart"/>
            <w:noWrap/>
            <w:vAlign w:val="center"/>
          </w:tcPr>
          <w:p>
            <w:pPr>
              <w:rPr>
                <w:rFonts w:ascii="宋体"/>
                <w:color w:val="000000"/>
                <w:sz w:val="24"/>
              </w:rPr>
            </w:pPr>
            <w:r>
              <w:rPr>
                <w:rFonts w:hint="eastAsia" w:ascii="宋体"/>
                <w:color w:val="000000"/>
                <w:sz w:val="24"/>
              </w:rPr>
              <w:t>每日工作</w:t>
            </w:r>
          </w:p>
        </w:tc>
        <w:tc>
          <w:tcPr>
            <w:tcW w:w="5792" w:type="dxa"/>
            <w:tcBorders>
              <w:bottom w:val="single" w:color="auto" w:sz="4" w:space="0"/>
            </w:tcBorders>
            <w:noWrap/>
            <w:vAlign w:val="center"/>
          </w:tcPr>
          <w:p>
            <w:pPr>
              <w:rPr>
                <w:rFonts w:ascii="宋体" w:hAnsi="宋体"/>
                <w:color w:val="000000"/>
                <w:sz w:val="24"/>
              </w:rPr>
            </w:pPr>
            <w:r>
              <w:rPr>
                <w:rFonts w:hint="eastAsia" w:ascii="宋体" w:hAnsi="宋体"/>
                <w:b/>
                <w:color w:val="000000"/>
                <w:sz w:val="24"/>
              </w:rPr>
              <w:t>12、值班室（包括临时隔离点）</w:t>
            </w:r>
          </w:p>
        </w:tc>
        <w:tc>
          <w:tcPr>
            <w:tcW w:w="1994" w:type="dxa"/>
            <w:vMerge w:val="restart"/>
            <w:noWrap/>
            <w:vAlign w:val="center"/>
          </w:tcPr>
          <w:p>
            <w:pPr>
              <w:rPr>
                <w:rFonts w:ascii="宋体"/>
                <w:b w:val="0"/>
                <w:bCs/>
                <w:color w:val="000000"/>
                <w:sz w:val="24"/>
              </w:rPr>
            </w:pPr>
            <w:r>
              <w:rPr>
                <w:rFonts w:hint="eastAsia" w:ascii="宋体" w:hAnsi="宋体"/>
                <w:b w:val="0"/>
                <w:bCs/>
                <w:color w:val="000000"/>
                <w:sz w:val="24"/>
              </w:rPr>
              <w:t>保持保洁、卫生、无杂物灰尘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04" w:hRule="atLeast"/>
        </w:trPr>
        <w:tc>
          <w:tcPr>
            <w:tcW w:w="1241" w:type="dxa"/>
            <w:vMerge w:val="continue"/>
            <w:tcBorders>
              <w:bottom w:val="single" w:color="auto" w:sz="4" w:space="0"/>
            </w:tcBorders>
            <w:noWrap/>
            <w:vAlign w:val="center"/>
          </w:tcPr>
          <w:p>
            <w:pPr>
              <w:rPr>
                <w:rFonts w:hint="eastAsia" w:ascii="宋体"/>
                <w:color w:val="000000"/>
                <w:sz w:val="24"/>
              </w:rPr>
            </w:pPr>
          </w:p>
        </w:tc>
        <w:tc>
          <w:tcPr>
            <w:tcW w:w="5792" w:type="dxa"/>
            <w:tcBorders>
              <w:top w:val="single" w:color="auto" w:sz="4" w:space="0"/>
              <w:bottom w:val="single" w:color="auto" w:sz="4" w:space="0"/>
            </w:tcBorders>
            <w:noWrap/>
            <w:vAlign w:val="center"/>
          </w:tcPr>
          <w:p>
            <w:pPr>
              <w:rPr>
                <w:rFonts w:ascii="宋体" w:hAnsi="宋体"/>
                <w:color w:val="000000"/>
                <w:sz w:val="24"/>
              </w:rPr>
            </w:pPr>
            <w:r>
              <w:rPr>
                <w:rFonts w:hint="eastAsia" w:ascii="宋体" w:hAnsi="宋体"/>
                <w:b/>
                <w:color w:val="000000"/>
                <w:sz w:val="24"/>
              </w:rPr>
              <w:t>值班室（包括临时隔离点）打扫，不包含床单清洗、消毒费用。</w:t>
            </w:r>
          </w:p>
        </w:tc>
        <w:tc>
          <w:tcPr>
            <w:tcW w:w="1994" w:type="dxa"/>
            <w:vMerge w:val="continue"/>
            <w:tcBorders>
              <w:bottom w:val="single" w:color="auto" w:sz="4" w:space="0"/>
            </w:tcBorders>
            <w:noWrap/>
            <w:vAlign w:val="center"/>
          </w:tcPr>
          <w:p>
            <w:pPr>
              <w:rPr>
                <w:rFonts w:ascii="宋体"/>
                <w:b w:val="0"/>
                <w:bCs/>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3" w:hRule="atLeast"/>
        </w:trPr>
        <w:tc>
          <w:tcPr>
            <w:tcW w:w="1241" w:type="dxa"/>
            <w:vMerge w:val="restart"/>
            <w:tcBorders>
              <w:top w:val="single" w:color="auto" w:sz="4" w:space="0"/>
            </w:tcBorders>
            <w:noWrap/>
            <w:vAlign w:val="center"/>
          </w:tcPr>
          <w:p>
            <w:pPr>
              <w:rPr>
                <w:rFonts w:ascii="宋体"/>
                <w:color w:val="000000"/>
                <w:sz w:val="24"/>
              </w:rPr>
            </w:pPr>
            <w:r>
              <w:rPr>
                <w:rFonts w:hint="eastAsia" w:ascii="宋体" w:hAnsi="宋体"/>
                <w:color w:val="000000"/>
                <w:sz w:val="24"/>
              </w:rPr>
              <w:t>每日工作</w:t>
            </w:r>
          </w:p>
        </w:tc>
        <w:tc>
          <w:tcPr>
            <w:tcW w:w="5792" w:type="dxa"/>
            <w:tcBorders>
              <w:top w:val="single" w:color="auto" w:sz="4" w:space="0"/>
              <w:bottom w:val="single" w:color="auto" w:sz="4" w:space="0"/>
            </w:tcBorders>
            <w:noWrap/>
            <w:vAlign w:val="center"/>
          </w:tcPr>
          <w:p>
            <w:pPr>
              <w:rPr>
                <w:rFonts w:ascii="宋体"/>
                <w:color w:val="000000"/>
                <w:sz w:val="24"/>
              </w:rPr>
            </w:pPr>
            <w:r>
              <w:rPr>
                <w:rFonts w:ascii="宋体" w:hAnsi="宋体"/>
                <w:b/>
                <w:color w:val="000000"/>
                <w:sz w:val="24"/>
              </w:rPr>
              <w:t>1</w:t>
            </w:r>
            <w:r>
              <w:rPr>
                <w:rFonts w:hint="eastAsia" w:ascii="宋体" w:hAnsi="宋体"/>
                <w:b/>
                <w:color w:val="000000"/>
                <w:sz w:val="24"/>
              </w:rPr>
              <w:t>3、会议室区域</w:t>
            </w:r>
          </w:p>
        </w:tc>
        <w:tc>
          <w:tcPr>
            <w:tcW w:w="1994" w:type="dxa"/>
            <w:vMerge w:val="restart"/>
            <w:tcBorders>
              <w:top w:val="single" w:color="auto" w:sz="4" w:space="0"/>
            </w:tcBorders>
            <w:noWrap/>
            <w:vAlign w:val="center"/>
          </w:tcPr>
          <w:p>
            <w:pPr>
              <w:rPr>
                <w:rFonts w:ascii="宋体"/>
                <w:b w:val="0"/>
                <w:bCs/>
                <w:color w:val="000000"/>
                <w:sz w:val="24"/>
              </w:rPr>
            </w:pPr>
            <w:r>
              <w:rPr>
                <w:rFonts w:hint="eastAsia" w:ascii="宋体" w:hAnsi="宋体"/>
                <w:b w:val="0"/>
                <w:bCs/>
                <w:color w:val="000000"/>
                <w:sz w:val="24"/>
              </w:rPr>
              <w:t>保持保洁、卫生、无杂物灰尘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60" w:hRule="atLeast"/>
        </w:trPr>
        <w:tc>
          <w:tcPr>
            <w:tcW w:w="1241" w:type="dxa"/>
            <w:vMerge w:val="continue"/>
            <w:noWrap/>
            <w:vAlign w:val="center"/>
          </w:tcPr>
          <w:p>
            <w:pPr>
              <w:rPr>
                <w:rFonts w:ascii="宋体"/>
                <w:color w:val="000000"/>
                <w:sz w:val="24"/>
              </w:rPr>
            </w:pPr>
          </w:p>
        </w:tc>
        <w:tc>
          <w:tcPr>
            <w:tcW w:w="5792" w:type="dxa"/>
            <w:tcBorders>
              <w:top w:val="single" w:color="auto" w:sz="4" w:space="0"/>
            </w:tcBorders>
            <w:noWrap/>
            <w:vAlign w:val="center"/>
          </w:tcPr>
          <w:p>
            <w:pPr>
              <w:rPr>
                <w:rFonts w:ascii="宋体"/>
                <w:color w:val="000000"/>
                <w:sz w:val="24"/>
              </w:rPr>
            </w:pPr>
            <w:r>
              <w:rPr>
                <w:rFonts w:hint="eastAsia" w:ascii="宋体" w:hAnsi="宋体"/>
                <w:color w:val="000000"/>
                <w:sz w:val="24"/>
              </w:rPr>
              <w:t>每天定期将会议室桌面、沙发、文件柜、烟灰盅抹净，不乱动桌面资料，每天定期用扫把将地面垃圾扫干净，用地拖将地面拖干净；每天定期清倒垃圾桶内垃圾。</w:t>
            </w:r>
          </w:p>
        </w:tc>
        <w:tc>
          <w:tcPr>
            <w:tcW w:w="1994" w:type="dxa"/>
            <w:vMerge w:val="continue"/>
            <w:noWrap/>
            <w:vAlign w:val="center"/>
          </w:tcPr>
          <w:p>
            <w:pPr>
              <w:rPr>
                <w:rFonts w:ascii="宋体"/>
                <w:b w:val="0"/>
                <w:bCs/>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241" w:type="dxa"/>
            <w:vMerge w:val="restart"/>
            <w:noWrap/>
            <w:vAlign w:val="center"/>
          </w:tcPr>
          <w:p>
            <w:pPr>
              <w:rPr>
                <w:rFonts w:ascii="宋体"/>
                <w:color w:val="000000"/>
                <w:sz w:val="24"/>
              </w:rPr>
            </w:pPr>
            <w:r>
              <w:rPr>
                <w:rFonts w:hint="eastAsia" w:ascii="宋体" w:hAnsi="宋体"/>
                <w:color w:val="000000"/>
                <w:sz w:val="24"/>
              </w:rPr>
              <w:t>每日工作</w:t>
            </w:r>
          </w:p>
        </w:tc>
        <w:tc>
          <w:tcPr>
            <w:tcW w:w="5792" w:type="dxa"/>
            <w:noWrap/>
            <w:vAlign w:val="center"/>
          </w:tcPr>
          <w:p>
            <w:pPr>
              <w:rPr>
                <w:rFonts w:ascii="宋体"/>
                <w:b/>
                <w:color w:val="000000"/>
                <w:sz w:val="24"/>
              </w:rPr>
            </w:pPr>
            <w:r>
              <w:rPr>
                <w:rFonts w:ascii="宋体" w:hAnsi="宋体"/>
                <w:b/>
                <w:color w:val="000000"/>
                <w:sz w:val="24"/>
              </w:rPr>
              <w:t>1</w:t>
            </w:r>
            <w:r>
              <w:rPr>
                <w:rFonts w:hint="eastAsia" w:ascii="宋体" w:hAnsi="宋体"/>
                <w:b/>
                <w:color w:val="000000"/>
                <w:sz w:val="24"/>
              </w:rPr>
              <w:t>4、洗手间</w:t>
            </w:r>
          </w:p>
        </w:tc>
        <w:tc>
          <w:tcPr>
            <w:tcW w:w="1994" w:type="dxa"/>
            <w:vMerge w:val="restart"/>
            <w:noWrap/>
            <w:vAlign w:val="center"/>
          </w:tcPr>
          <w:p>
            <w:pPr>
              <w:rPr>
                <w:rFonts w:ascii="宋体"/>
                <w:b w:val="0"/>
                <w:bCs/>
                <w:color w:val="000000"/>
                <w:sz w:val="24"/>
              </w:rPr>
            </w:pPr>
            <w:r>
              <w:rPr>
                <w:rFonts w:hint="eastAsia" w:ascii="宋体" w:hAnsi="宋体"/>
                <w:b w:val="0"/>
                <w:bCs/>
                <w:color w:val="000000"/>
                <w:sz w:val="24"/>
              </w:rPr>
              <w:t>洗手台无积水，镜面无水渍，卫生间内无异味，及时清倒卫生垃圾，达到卫生标准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3" w:hRule="atLeast"/>
        </w:trPr>
        <w:tc>
          <w:tcPr>
            <w:tcW w:w="1241" w:type="dxa"/>
            <w:vMerge w:val="continue"/>
            <w:tcBorders>
              <w:bottom w:val="single" w:color="auto" w:sz="4" w:space="0"/>
            </w:tcBorders>
            <w:noWrap/>
            <w:vAlign w:val="center"/>
          </w:tcPr>
          <w:p>
            <w:pPr>
              <w:rPr>
                <w:rFonts w:ascii="宋体"/>
                <w:color w:val="000000"/>
                <w:sz w:val="24"/>
              </w:rPr>
            </w:pPr>
          </w:p>
        </w:tc>
        <w:tc>
          <w:tcPr>
            <w:tcW w:w="5792" w:type="dxa"/>
            <w:tcBorders>
              <w:bottom w:val="single" w:color="auto" w:sz="4" w:space="0"/>
            </w:tcBorders>
            <w:noWrap/>
            <w:vAlign w:val="center"/>
          </w:tcPr>
          <w:p>
            <w:pPr>
              <w:rPr>
                <w:rFonts w:hint="eastAsia" w:ascii="宋体" w:hAnsi="宋体"/>
                <w:color w:val="000000"/>
                <w:sz w:val="24"/>
              </w:rPr>
            </w:pPr>
            <w:r>
              <w:rPr>
                <w:rFonts w:hint="eastAsia" w:ascii="宋体" w:hAnsi="宋体"/>
                <w:color w:val="000000"/>
                <w:sz w:val="24"/>
              </w:rPr>
              <w:t>首先在门口摆放“工作进行中”告示牌，提醒客人不可内进；</w:t>
            </w:r>
          </w:p>
          <w:p>
            <w:pPr>
              <w:rPr>
                <w:rFonts w:hint="eastAsia" w:ascii="宋体" w:hAnsi="宋体"/>
                <w:color w:val="000000"/>
                <w:sz w:val="24"/>
              </w:rPr>
            </w:pPr>
            <w:r>
              <w:rPr>
                <w:rFonts w:hint="eastAsia" w:ascii="宋体" w:hAnsi="宋体"/>
                <w:color w:val="000000"/>
                <w:sz w:val="24"/>
              </w:rPr>
              <w:t>厕缸,尿斗用洁厕剂配防护手套,恭池刷进行保洁；</w:t>
            </w:r>
          </w:p>
          <w:p>
            <w:pPr>
              <w:rPr>
                <w:rFonts w:hint="eastAsia" w:ascii="宋体" w:hAnsi="宋体"/>
                <w:color w:val="000000"/>
                <w:sz w:val="24"/>
              </w:rPr>
            </w:pPr>
            <w:r>
              <w:rPr>
                <w:rFonts w:hint="eastAsia" w:ascii="宋体" w:hAnsi="宋体"/>
                <w:color w:val="000000"/>
                <w:sz w:val="24"/>
              </w:rPr>
              <w:t>厕缸、尿槽用消毒剂配防手套、百洁布进行消毒；</w:t>
            </w:r>
          </w:p>
          <w:p>
            <w:pPr>
              <w:rPr>
                <w:rFonts w:hint="eastAsia" w:ascii="宋体" w:hAnsi="宋体"/>
                <w:color w:val="000000"/>
                <w:sz w:val="24"/>
              </w:rPr>
            </w:pPr>
            <w:r>
              <w:rPr>
                <w:rFonts w:hint="eastAsia" w:ascii="宋体" w:hAnsi="宋体"/>
                <w:color w:val="000000"/>
                <w:sz w:val="24"/>
              </w:rPr>
              <w:t>对墙身、间隔、门、天花、风口、照明灯等用棉布配合全能保洁剂进行保洁；</w:t>
            </w:r>
          </w:p>
          <w:p>
            <w:pPr>
              <w:rPr>
                <w:rFonts w:hint="eastAsia" w:ascii="宋体" w:hAnsi="宋体"/>
                <w:color w:val="000000"/>
                <w:sz w:val="24"/>
              </w:rPr>
            </w:pPr>
            <w:r>
              <w:rPr>
                <w:rFonts w:hint="eastAsia" w:ascii="宋体" w:hAnsi="宋体"/>
                <w:color w:val="000000"/>
                <w:sz w:val="24"/>
              </w:rPr>
              <w:t>镜面、洗手盆、台面、水龙头、皂液盒用棉布配合中性保洁剂进行保洁；</w:t>
            </w:r>
          </w:p>
          <w:p>
            <w:pPr>
              <w:rPr>
                <w:rFonts w:hint="eastAsia" w:ascii="宋体" w:hAnsi="宋体"/>
                <w:color w:val="000000"/>
                <w:sz w:val="24"/>
              </w:rPr>
            </w:pPr>
            <w:r>
              <w:rPr>
                <w:rFonts w:hint="eastAsia" w:ascii="宋体" w:hAnsi="宋体"/>
                <w:color w:val="000000"/>
                <w:sz w:val="24"/>
              </w:rPr>
              <w:t>增补去臭卫生球；</w:t>
            </w:r>
          </w:p>
          <w:p>
            <w:pPr>
              <w:rPr>
                <w:rFonts w:hint="eastAsia" w:ascii="宋体" w:hAnsi="宋体"/>
                <w:color w:val="000000"/>
                <w:sz w:val="24"/>
              </w:rPr>
            </w:pPr>
            <w:r>
              <w:rPr>
                <w:rFonts w:hint="eastAsia" w:ascii="宋体" w:hAnsi="宋体"/>
                <w:color w:val="000000"/>
                <w:sz w:val="24"/>
              </w:rPr>
              <w:t>循环跟抹台面、镜面、墙身、地面水渍，冲洗尿槽、厕缸；</w:t>
            </w:r>
          </w:p>
          <w:p>
            <w:pPr>
              <w:rPr>
                <w:rFonts w:hint="eastAsia" w:ascii="宋体" w:hAnsi="宋体"/>
                <w:color w:val="000000"/>
                <w:sz w:val="24"/>
              </w:rPr>
            </w:pPr>
            <w:r>
              <w:rPr>
                <w:rFonts w:hint="eastAsia" w:ascii="宋体" w:hAnsi="宋体"/>
                <w:color w:val="000000"/>
                <w:sz w:val="24"/>
              </w:rPr>
              <w:t>定时喷洒空气清新剂；</w:t>
            </w:r>
          </w:p>
          <w:p>
            <w:pPr>
              <w:rPr>
                <w:rFonts w:hint="eastAsia" w:ascii="宋体" w:hAnsi="宋体"/>
                <w:color w:val="000000"/>
                <w:sz w:val="24"/>
              </w:rPr>
            </w:pPr>
            <w:r>
              <w:rPr>
                <w:rFonts w:hint="eastAsia" w:ascii="宋体" w:hAnsi="宋体"/>
                <w:color w:val="000000"/>
                <w:sz w:val="24"/>
              </w:rPr>
              <w:t>清理垃圾桶，倒掉桶内垃圾，用水冲洗，再用棉布抹干净放回原位；</w:t>
            </w:r>
          </w:p>
          <w:p>
            <w:pPr>
              <w:rPr>
                <w:color w:val="000000"/>
              </w:rPr>
            </w:pPr>
            <w:r>
              <w:rPr>
                <w:rFonts w:hint="eastAsia" w:ascii="宋体" w:hAnsi="宋体"/>
                <w:color w:val="000000"/>
                <w:sz w:val="24"/>
              </w:rPr>
              <w:t>每天对洗手台、盘面、马桶、尿槽大做两次。</w:t>
            </w:r>
          </w:p>
        </w:tc>
        <w:tc>
          <w:tcPr>
            <w:tcW w:w="1994" w:type="dxa"/>
            <w:vMerge w:val="continue"/>
            <w:tcBorders>
              <w:bottom w:val="single" w:color="auto" w:sz="4" w:space="0"/>
            </w:tcBorders>
            <w:noWrap/>
            <w:vAlign w:val="center"/>
          </w:tcPr>
          <w:p>
            <w:pPr>
              <w:rPr>
                <w:rFonts w:ascii="宋体"/>
                <w:b/>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0" w:hRule="atLeast"/>
        </w:trPr>
        <w:tc>
          <w:tcPr>
            <w:tcW w:w="1241" w:type="dxa"/>
            <w:vMerge w:val="restart"/>
            <w:tcBorders>
              <w:top w:val="single" w:color="auto" w:sz="4" w:space="0"/>
            </w:tcBorders>
            <w:noWrap/>
            <w:vAlign w:val="center"/>
          </w:tcPr>
          <w:p>
            <w:pPr>
              <w:rPr>
                <w:rFonts w:ascii="宋体"/>
                <w:color w:val="000000"/>
                <w:sz w:val="24"/>
              </w:rPr>
            </w:pPr>
            <w:r>
              <w:rPr>
                <w:rFonts w:hint="eastAsia" w:ascii="宋体" w:hAnsi="宋体"/>
                <w:color w:val="000000"/>
                <w:sz w:val="24"/>
              </w:rPr>
              <w:t>不定期</w:t>
            </w:r>
          </w:p>
        </w:tc>
        <w:tc>
          <w:tcPr>
            <w:tcW w:w="5792" w:type="dxa"/>
            <w:tcBorders>
              <w:top w:val="single" w:color="auto" w:sz="4" w:space="0"/>
              <w:bottom w:val="single" w:color="auto" w:sz="4" w:space="0"/>
            </w:tcBorders>
            <w:noWrap/>
            <w:vAlign w:val="center"/>
          </w:tcPr>
          <w:p>
            <w:pPr>
              <w:rPr>
                <w:rFonts w:ascii="宋体"/>
                <w:b/>
                <w:color w:val="000000"/>
                <w:sz w:val="24"/>
              </w:rPr>
            </w:pPr>
            <w:r>
              <w:rPr>
                <w:rFonts w:ascii="宋体" w:hAnsi="宋体"/>
                <w:b/>
                <w:color w:val="000000"/>
                <w:sz w:val="24"/>
              </w:rPr>
              <w:t>1</w:t>
            </w:r>
            <w:r>
              <w:rPr>
                <w:rFonts w:hint="eastAsia" w:ascii="宋体" w:hAnsi="宋体"/>
                <w:b/>
                <w:color w:val="000000"/>
                <w:sz w:val="24"/>
              </w:rPr>
              <w:t>5、陈冰心艺术展览馆</w:t>
            </w:r>
          </w:p>
        </w:tc>
        <w:tc>
          <w:tcPr>
            <w:tcW w:w="1994" w:type="dxa"/>
            <w:vMerge w:val="restart"/>
            <w:tcBorders>
              <w:top w:val="single" w:color="auto" w:sz="4" w:space="0"/>
            </w:tcBorders>
            <w:noWrap/>
            <w:vAlign w:val="center"/>
          </w:tcPr>
          <w:p>
            <w:pPr>
              <w:rPr>
                <w:rFonts w:ascii="宋体"/>
                <w:color w:val="000000"/>
                <w:sz w:val="24"/>
              </w:rPr>
            </w:pPr>
            <w:r>
              <w:rPr>
                <w:rFonts w:hint="eastAsia" w:ascii="宋体" w:hAnsi="宋体"/>
                <w:color w:val="000000"/>
                <w:sz w:val="24"/>
              </w:rPr>
              <w:t>及时打扫清倒卫生垃圾，达到卫生标准要求。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1241" w:type="dxa"/>
            <w:vMerge w:val="continue"/>
            <w:noWrap/>
            <w:vAlign w:val="center"/>
          </w:tcPr>
          <w:p>
            <w:pPr>
              <w:rPr>
                <w:rFonts w:ascii="宋体"/>
                <w:color w:val="000000"/>
                <w:sz w:val="24"/>
              </w:rPr>
            </w:pPr>
          </w:p>
        </w:tc>
        <w:tc>
          <w:tcPr>
            <w:tcW w:w="5792" w:type="dxa"/>
            <w:tcBorders>
              <w:top w:val="single" w:color="auto" w:sz="4" w:space="0"/>
            </w:tcBorders>
            <w:noWrap/>
            <w:vAlign w:val="center"/>
          </w:tcPr>
          <w:p>
            <w:pPr>
              <w:rPr>
                <w:rFonts w:ascii="宋体"/>
                <w:color w:val="000000"/>
                <w:sz w:val="24"/>
              </w:rPr>
            </w:pPr>
            <w:r>
              <w:rPr>
                <w:rFonts w:hint="eastAsia" w:ascii="宋体" w:hAnsi="宋体"/>
                <w:color w:val="000000"/>
                <w:sz w:val="24"/>
              </w:rPr>
              <w:t>有参观展览等活动前，需按要求全方位布置、打扫。</w:t>
            </w:r>
          </w:p>
        </w:tc>
        <w:tc>
          <w:tcPr>
            <w:tcW w:w="1994" w:type="dxa"/>
            <w:vMerge w:val="continue"/>
            <w:noWrap/>
            <w:vAlign w:val="center"/>
          </w:tcPr>
          <w:p>
            <w:pPr>
              <w:rPr>
                <w:rFonts w:ascii="宋体"/>
                <w:b/>
                <w:color w:val="000000"/>
                <w:sz w:val="24"/>
              </w:rPr>
            </w:pPr>
          </w:p>
        </w:tc>
      </w:tr>
    </w:tbl>
    <w:p>
      <w:pPr>
        <w:numPr>
          <w:ilvl w:val="0"/>
          <w:numId w:val="0"/>
        </w:numPr>
        <w:shd w:val="clear" w:color="auto" w:fill="FFFFFF"/>
        <w:snapToGrid w:val="0"/>
        <w:spacing w:line="360" w:lineRule="auto"/>
        <w:rPr>
          <w:rFonts w:hint="eastAsia" w:ascii="宋体" w:hAnsi="宋体"/>
          <w:b/>
          <w:color w:val="000000"/>
          <w:sz w:val="24"/>
        </w:rPr>
      </w:pPr>
    </w:p>
    <w:p>
      <w:pPr>
        <w:numPr>
          <w:ilvl w:val="0"/>
          <w:numId w:val="0"/>
        </w:numPr>
        <w:shd w:val="clear" w:color="auto" w:fill="FFFFFF"/>
        <w:snapToGrid w:val="0"/>
        <w:spacing w:line="360" w:lineRule="auto"/>
        <w:rPr>
          <w:rFonts w:hint="eastAsia" w:ascii="宋体" w:hAnsi="宋体"/>
          <w:b/>
          <w:color w:val="000000"/>
          <w:sz w:val="24"/>
        </w:rPr>
      </w:pPr>
    </w:p>
    <w:p>
      <w:pPr>
        <w:numPr>
          <w:ilvl w:val="0"/>
          <w:numId w:val="0"/>
        </w:numPr>
        <w:shd w:val="clear" w:color="auto" w:fill="FFFFFF"/>
        <w:snapToGrid w:val="0"/>
        <w:spacing w:line="360" w:lineRule="auto"/>
        <w:rPr>
          <w:rFonts w:hint="eastAsia"/>
          <w:b/>
          <w:color w:val="000000"/>
        </w:rPr>
      </w:pPr>
      <w:r>
        <w:rPr>
          <w:rFonts w:hint="eastAsia" w:ascii="宋体" w:hAnsi="宋体"/>
          <w:b/>
          <w:color w:val="000000"/>
          <w:sz w:val="24"/>
        </w:rPr>
        <w:t>公共场所及道路区域</w:t>
      </w:r>
    </w:p>
    <w:tbl>
      <w:tblPr>
        <w:tblStyle w:val="24"/>
        <w:tblpPr w:leftFromText="180" w:rightFromText="180" w:vertAnchor="text" w:horzAnchor="page" w:tblpX="1692" w:tblpY="475"/>
        <w:tblOverlap w:val="never"/>
        <w:tblW w:w="903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00"/>
        <w:gridCol w:w="5535"/>
        <w:gridCol w:w="21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400" w:type="dxa"/>
            <w:noWrap/>
            <w:vAlign w:val="center"/>
          </w:tcPr>
          <w:p>
            <w:pPr>
              <w:rPr>
                <w:rFonts w:ascii="宋体"/>
                <w:color w:val="000000"/>
                <w:sz w:val="24"/>
              </w:rPr>
            </w:pPr>
            <w:r>
              <w:rPr>
                <w:rFonts w:hint="eastAsia" w:ascii="宋体" w:hAnsi="宋体"/>
                <w:color w:val="000000"/>
                <w:sz w:val="24"/>
              </w:rPr>
              <w:t>工作周期</w:t>
            </w:r>
          </w:p>
        </w:tc>
        <w:tc>
          <w:tcPr>
            <w:tcW w:w="5535" w:type="dxa"/>
            <w:noWrap/>
            <w:vAlign w:val="center"/>
          </w:tcPr>
          <w:p>
            <w:pPr>
              <w:rPr>
                <w:rFonts w:ascii="宋体"/>
                <w:color w:val="000000"/>
                <w:sz w:val="24"/>
              </w:rPr>
            </w:pPr>
            <w:r>
              <w:rPr>
                <w:rFonts w:hint="eastAsia" w:ascii="宋体" w:hAnsi="宋体"/>
                <w:color w:val="000000"/>
                <w:sz w:val="24"/>
              </w:rPr>
              <w:t>保洁工作项目及内容</w:t>
            </w:r>
          </w:p>
        </w:tc>
        <w:tc>
          <w:tcPr>
            <w:tcW w:w="2102" w:type="dxa"/>
            <w:noWrap/>
            <w:vAlign w:val="center"/>
          </w:tcPr>
          <w:p>
            <w:pPr>
              <w:rPr>
                <w:rFonts w:ascii="宋体"/>
                <w:color w:val="000000"/>
                <w:sz w:val="24"/>
              </w:rPr>
            </w:pPr>
            <w:r>
              <w:rPr>
                <w:rFonts w:hint="eastAsia" w:ascii="宋体" w:hAnsi="宋体"/>
                <w:color w:val="000000"/>
                <w:sz w:val="24"/>
              </w:rPr>
              <w:t>保洁工作效果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400" w:type="dxa"/>
            <w:vMerge w:val="restart"/>
            <w:noWrap/>
            <w:vAlign w:val="center"/>
          </w:tcPr>
          <w:p>
            <w:pPr>
              <w:rPr>
                <w:rFonts w:ascii="宋体"/>
                <w:color w:val="000000"/>
                <w:sz w:val="24"/>
              </w:rPr>
            </w:pPr>
            <w:r>
              <w:rPr>
                <w:rFonts w:hint="eastAsia" w:ascii="宋体" w:hAnsi="宋体"/>
                <w:color w:val="000000"/>
                <w:sz w:val="24"/>
              </w:rPr>
              <w:t>每日工作</w:t>
            </w:r>
          </w:p>
        </w:tc>
        <w:tc>
          <w:tcPr>
            <w:tcW w:w="5535" w:type="dxa"/>
            <w:noWrap/>
            <w:vAlign w:val="center"/>
          </w:tcPr>
          <w:p>
            <w:pPr>
              <w:rPr>
                <w:rFonts w:ascii="宋体"/>
                <w:b/>
                <w:color w:val="000000"/>
                <w:sz w:val="24"/>
              </w:rPr>
            </w:pPr>
            <w:r>
              <w:rPr>
                <w:rFonts w:ascii="宋体" w:hAnsi="宋体"/>
                <w:b/>
                <w:color w:val="000000"/>
                <w:sz w:val="24"/>
              </w:rPr>
              <w:t>1</w:t>
            </w:r>
            <w:r>
              <w:rPr>
                <w:rFonts w:hint="eastAsia" w:ascii="宋体" w:hAnsi="宋体"/>
                <w:b/>
                <w:color w:val="000000"/>
                <w:sz w:val="24"/>
              </w:rPr>
              <w:t>、道路</w:t>
            </w:r>
          </w:p>
        </w:tc>
        <w:tc>
          <w:tcPr>
            <w:tcW w:w="2102" w:type="dxa"/>
            <w:vMerge w:val="restart"/>
            <w:noWrap/>
            <w:vAlign w:val="center"/>
          </w:tcPr>
          <w:p>
            <w:pPr>
              <w:rPr>
                <w:rFonts w:ascii="宋体"/>
                <w:color w:val="000000"/>
                <w:sz w:val="24"/>
              </w:rPr>
            </w:pPr>
            <w:r>
              <w:rPr>
                <w:rFonts w:hint="eastAsia" w:ascii="宋体" w:hAnsi="宋体"/>
                <w:color w:val="000000"/>
                <w:sz w:val="24"/>
              </w:rPr>
              <w:t>无垃圾、无杂物、无纸屑、无烟头、无大量积尘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3" w:hRule="atLeast"/>
        </w:trPr>
        <w:tc>
          <w:tcPr>
            <w:tcW w:w="1400" w:type="dxa"/>
            <w:vMerge w:val="continue"/>
            <w:noWrap/>
            <w:vAlign w:val="center"/>
          </w:tcPr>
          <w:p>
            <w:pPr>
              <w:rPr>
                <w:rFonts w:ascii="宋体"/>
                <w:color w:val="000000"/>
                <w:sz w:val="24"/>
              </w:rPr>
            </w:pPr>
          </w:p>
        </w:tc>
        <w:tc>
          <w:tcPr>
            <w:tcW w:w="5535" w:type="dxa"/>
            <w:noWrap/>
            <w:vAlign w:val="center"/>
          </w:tcPr>
          <w:p>
            <w:pPr>
              <w:rPr>
                <w:rFonts w:ascii="宋体"/>
                <w:color w:val="000000"/>
                <w:sz w:val="24"/>
              </w:rPr>
            </w:pPr>
            <w:r>
              <w:rPr>
                <w:rFonts w:hint="eastAsia" w:ascii="宋体" w:hAnsi="宋体"/>
                <w:color w:val="000000"/>
                <w:sz w:val="24"/>
              </w:rPr>
              <w:t>用广场扫清扫校区道路地面垃圾、纸屑、烟头，用地板铲刀将地面香口胶清除</w:t>
            </w:r>
            <w:r>
              <w:rPr>
                <w:rFonts w:ascii="宋体"/>
                <w:color w:val="000000"/>
                <w:sz w:val="24"/>
              </w:rPr>
              <w:t>,</w:t>
            </w:r>
            <w:r>
              <w:rPr>
                <w:rFonts w:hint="eastAsia" w:ascii="宋体" w:hAnsi="宋体"/>
                <w:color w:val="000000"/>
                <w:sz w:val="24"/>
              </w:rPr>
              <w:t>并巡回保洁；</w:t>
            </w:r>
          </w:p>
          <w:p>
            <w:pPr>
              <w:rPr>
                <w:rFonts w:ascii="宋体"/>
                <w:color w:val="000000"/>
                <w:sz w:val="24"/>
              </w:rPr>
            </w:pPr>
            <w:r>
              <w:rPr>
                <w:rFonts w:hint="eastAsia" w:ascii="宋体" w:hAnsi="宋体"/>
                <w:color w:val="000000"/>
                <w:sz w:val="24"/>
              </w:rPr>
              <w:t>及时清除道路积水。</w:t>
            </w:r>
          </w:p>
        </w:tc>
        <w:tc>
          <w:tcPr>
            <w:tcW w:w="2102" w:type="dxa"/>
            <w:vMerge w:val="continue"/>
            <w:noWrap/>
            <w:vAlign w:val="center"/>
          </w:tcPr>
          <w:p>
            <w:pPr>
              <w:rPr>
                <w:rFonts w:asci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400" w:type="dxa"/>
            <w:vMerge w:val="restart"/>
            <w:noWrap/>
            <w:vAlign w:val="center"/>
          </w:tcPr>
          <w:p>
            <w:pPr>
              <w:rPr>
                <w:rFonts w:ascii="宋体"/>
                <w:color w:val="000000"/>
                <w:sz w:val="24"/>
              </w:rPr>
            </w:pPr>
            <w:r>
              <w:rPr>
                <w:rFonts w:hint="eastAsia" w:ascii="宋体" w:hAnsi="宋体"/>
                <w:color w:val="000000"/>
                <w:sz w:val="24"/>
              </w:rPr>
              <w:t>每日工作</w:t>
            </w:r>
          </w:p>
        </w:tc>
        <w:tc>
          <w:tcPr>
            <w:tcW w:w="5535" w:type="dxa"/>
            <w:noWrap/>
            <w:vAlign w:val="center"/>
          </w:tcPr>
          <w:p>
            <w:pPr>
              <w:rPr>
                <w:rFonts w:ascii="宋体"/>
                <w:b/>
                <w:color w:val="000000"/>
                <w:sz w:val="24"/>
              </w:rPr>
            </w:pPr>
            <w:r>
              <w:rPr>
                <w:rFonts w:ascii="宋体" w:hAnsi="宋体"/>
                <w:b/>
                <w:color w:val="000000"/>
                <w:sz w:val="24"/>
              </w:rPr>
              <w:t>2</w:t>
            </w:r>
            <w:r>
              <w:rPr>
                <w:rFonts w:hint="eastAsia" w:ascii="宋体" w:hAnsi="宋体"/>
                <w:b/>
                <w:color w:val="000000"/>
                <w:sz w:val="24"/>
              </w:rPr>
              <w:t>、绿化带、草皮拾垃圾</w:t>
            </w:r>
          </w:p>
        </w:tc>
        <w:tc>
          <w:tcPr>
            <w:tcW w:w="2102" w:type="dxa"/>
            <w:vMerge w:val="restart"/>
            <w:noWrap/>
            <w:vAlign w:val="center"/>
          </w:tcPr>
          <w:p>
            <w:pPr>
              <w:rPr>
                <w:rFonts w:ascii="宋体"/>
                <w:color w:val="000000"/>
                <w:sz w:val="24"/>
              </w:rPr>
            </w:pPr>
            <w:r>
              <w:rPr>
                <w:rFonts w:hint="eastAsia" w:ascii="宋体" w:hAnsi="宋体"/>
                <w:color w:val="000000"/>
                <w:sz w:val="24"/>
              </w:rPr>
              <w:t>保持干净、无垃圾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6" w:hRule="atLeast"/>
        </w:trPr>
        <w:tc>
          <w:tcPr>
            <w:tcW w:w="1400" w:type="dxa"/>
            <w:vMerge w:val="continue"/>
            <w:noWrap/>
            <w:vAlign w:val="center"/>
          </w:tcPr>
          <w:p>
            <w:pPr>
              <w:rPr>
                <w:rFonts w:ascii="宋体"/>
                <w:color w:val="000000"/>
                <w:sz w:val="24"/>
              </w:rPr>
            </w:pPr>
          </w:p>
        </w:tc>
        <w:tc>
          <w:tcPr>
            <w:tcW w:w="5535" w:type="dxa"/>
            <w:noWrap/>
            <w:vAlign w:val="center"/>
          </w:tcPr>
          <w:p>
            <w:pPr>
              <w:rPr>
                <w:rFonts w:ascii="宋体"/>
                <w:color w:val="000000"/>
                <w:sz w:val="24"/>
              </w:rPr>
            </w:pPr>
            <w:r>
              <w:rPr>
                <w:rFonts w:hint="eastAsia" w:ascii="宋体" w:hAnsi="宋体"/>
                <w:color w:val="000000"/>
                <w:sz w:val="24"/>
              </w:rPr>
              <w:t>清扫绿化花坛内的垃圾、烟头、纸屑等。</w:t>
            </w:r>
          </w:p>
        </w:tc>
        <w:tc>
          <w:tcPr>
            <w:tcW w:w="2102" w:type="dxa"/>
            <w:vMerge w:val="continue"/>
            <w:noWrap/>
            <w:vAlign w:val="center"/>
          </w:tcPr>
          <w:p>
            <w:pPr>
              <w:rPr>
                <w:rFonts w:asci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9" w:hRule="atLeast"/>
        </w:trPr>
        <w:tc>
          <w:tcPr>
            <w:tcW w:w="1400" w:type="dxa"/>
            <w:noWrap/>
            <w:vAlign w:val="center"/>
          </w:tcPr>
          <w:p>
            <w:pPr>
              <w:rPr>
                <w:rFonts w:ascii="宋体"/>
                <w:color w:val="000000"/>
                <w:sz w:val="24"/>
              </w:rPr>
            </w:pPr>
            <w:r>
              <w:rPr>
                <w:rFonts w:hint="eastAsia" w:ascii="宋体"/>
                <w:color w:val="000000"/>
                <w:sz w:val="24"/>
              </w:rPr>
              <w:t>每季工作</w:t>
            </w:r>
          </w:p>
        </w:tc>
        <w:tc>
          <w:tcPr>
            <w:tcW w:w="5535" w:type="dxa"/>
            <w:noWrap/>
            <w:vAlign w:val="center"/>
          </w:tcPr>
          <w:p>
            <w:pPr>
              <w:rPr>
                <w:rFonts w:ascii="宋体"/>
                <w:color w:val="000000"/>
                <w:sz w:val="24"/>
              </w:rPr>
            </w:pPr>
            <w:r>
              <w:rPr>
                <w:rFonts w:hint="eastAsia" w:ascii="宋体" w:hAnsi="宋体"/>
                <w:color w:val="000000"/>
                <w:sz w:val="24"/>
              </w:rPr>
              <w:t>清扫绿化带内落叶、枯枝等</w:t>
            </w:r>
          </w:p>
        </w:tc>
        <w:tc>
          <w:tcPr>
            <w:tcW w:w="2102" w:type="dxa"/>
            <w:noWrap/>
            <w:vAlign w:val="center"/>
          </w:tcPr>
          <w:p>
            <w:pPr>
              <w:rPr>
                <w:rFonts w:ascii="宋体"/>
                <w:color w:val="000000"/>
                <w:sz w:val="24"/>
              </w:rPr>
            </w:pPr>
            <w:r>
              <w:rPr>
                <w:rFonts w:hint="eastAsia" w:ascii="宋体"/>
                <w:color w:val="000000"/>
                <w:sz w:val="24"/>
              </w:rPr>
              <w:t>保持干净、无垃圾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70" w:hRule="atLeast"/>
        </w:trPr>
        <w:tc>
          <w:tcPr>
            <w:tcW w:w="1400" w:type="dxa"/>
            <w:vMerge w:val="restart"/>
            <w:noWrap/>
            <w:vAlign w:val="center"/>
          </w:tcPr>
          <w:p>
            <w:pPr>
              <w:rPr>
                <w:rFonts w:ascii="宋体"/>
                <w:color w:val="000000"/>
                <w:sz w:val="24"/>
              </w:rPr>
            </w:pPr>
            <w:r>
              <w:rPr>
                <w:rFonts w:hint="eastAsia" w:ascii="宋体" w:hAnsi="宋体"/>
                <w:color w:val="000000"/>
                <w:sz w:val="24"/>
              </w:rPr>
              <w:t>每日</w:t>
            </w:r>
            <w:r>
              <w:rPr>
                <w:rFonts w:ascii="宋体" w:hAnsi="宋体"/>
                <w:color w:val="000000"/>
                <w:sz w:val="24"/>
              </w:rPr>
              <w:t>(</w:t>
            </w:r>
            <w:r>
              <w:rPr>
                <w:rFonts w:hint="eastAsia" w:ascii="宋体" w:hAnsi="宋体"/>
                <w:color w:val="000000"/>
                <w:sz w:val="24"/>
              </w:rPr>
              <w:t>周</w:t>
            </w:r>
            <w:r>
              <w:rPr>
                <w:rFonts w:ascii="宋体" w:hAnsi="宋体"/>
                <w:color w:val="000000"/>
                <w:sz w:val="24"/>
              </w:rPr>
              <w:t>)</w:t>
            </w:r>
            <w:r>
              <w:rPr>
                <w:rFonts w:hint="eastAsia" w:ascii="宋体" w:hAnsi="宋体"/>
                <w:color w:val="000000"/>
                <w:sz w:val="24"/>
              </w:rPr>
              <w:t>工作</w:t>
            </w:r>
          </w:p>
        </w:tc>
        <w:tc>
          <w:tcPr>
            <w:tcW w:w="5535" w:type="dxa"/>
            <w:noWrap/>
            <w:vAlign w:val="center"/>
          </w:tcPr>
          <w:p>
            <w:pPr>
              <w:rPr>
                <w:rFonts w:ascii="宋体"/>
                <w:b/>
                <w:color w:val="000000"/>
                <w:sz w:val="24"/>
              </w:rPr>
            </w:pPr>
            <w:r>
              <w:rPr>
                <w:rFonts w:ascii="宋体" w:hAnsi="宋体"/>
                <w:b/>
                <w:color w:val="000000"/>
                <w:sz w:val="24"/>
              </w:rPr>
              <w:t>3</w:t>
            </w:r>
            <w:r>
              <w:rPr>
                <w:rFonts w:hint="eastAsia" w:ascii="宋体" w:hAnsi="宋体"/>
                <w:b/>
                <w:color w:val="000000"/>
                <w:sz w:val="24"/>
              </w:rPr>
              <w:t>、垃圾箱冲洗消毒和消杀</w:t>
            </w:r>
          </w:p>
        </w:tc>
        <w:tc>
          <w:tcPr>
            <w:tcW w:w="2102" w:type="dxa"/>
            <w:vMerge w:val="restart"/>
            <w:noWrap/>
            <w:vAlign w:val="center"/>
          </w:tcPr>
          <w:p>
            <w:pPr>
              <w:rPr>
                <w:rFonts w:ascii="宋体"/>
                <w:color w:val="000000"/>
                <w:sz w:val="24"/>
              </w:rPr>
            </w:pPr>
            <w:r>
              <w:rPr>
                <w:rFonts w:hint="eastAsia" w:ascii="宋体" w:hAnsi="宋体"/>
                <w:color w:val="000000"/>
                <w:sz w:val="24"/>
              </w:rPr>
              <w:t>楼道、车库、广场无明显鼠迹。广场绿地、沟渠、垃圾房、公共厕所等无蚊、蝇、蛆孽生地；目视无明显蚊、蝇在飞。蟑迹在室内不超过</w:t>
            </w:r>
            <w:r>
              <w:rPr>
                <w:rFonts w:ascii="宋体" w:hAnsi="宋体"/>
                <w:color w:val="000000"/>
                <w:sz w:val="24"/>
              </w:rPr>
              <w:t>5%</w:t>
            </w:r>
            <w:r>
              <w:rPr>
                <w:rFonts w:hint="eastAsia" w:ascii="宋体" w:hAnsi="宋体"/>
                <w:color w:val="000000"/>
                <w:sz w:val="24"/>
              </w:rPr>
              <w:t>，室外污、雨水井不超过</w:t>
            </w:r>
            <w:r>
              <w:rPr>
                <w:rFonts w:ascii="宋体" w:hAnsi="宋体"/>
                <w:color w:val="000000"/>
                <w:sz w:val="24"/>
              </w:rPr>
              <w:t>10%</w:t>
            </w:r>
            <w:r>
              <w:rPr>
                <w:rFonts w:hint="eastAsia" w:ascii="宋体" w:hAnsi="宋体"/>
                <w:color w:val="00000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7" w:hRule="atLeast"/>
        </w:trPr>
        <w:tc>
          <w:tcPr>
            <w:tcW w:w="1400" w:type="dxa"/>
            <w:vMerge w:val="continue"/>
            <w:noWrap/>
            <w:vAlign w:val="center"/>
          </w:tcPr>
          <w:p>
            <w:pPr>
              <w:rPr>
                <w:rFonts w:ascii="宋体"/>
                <w:color w:val="000000"/>
                <w:sz w:val="24"/>
              </w:rPr>
            </w:pPr>
          </w:p>
        </w:tc>
        <w:tc>
          <w:tcPr>
            <w:tcW w:w="5535" w:type="dxa"/>
            <w:noWrap/>
            <w:vAlign w:val="center"/>
          </w:tcPr>
          <w:p>
            <w:pPr>
              <w:rPr>
                <w:rFonts w:ascii="宋体"/>
                <w:color w:val="000000"/>
                <w:sz w:val="24"/>
              </w:rPr>
            </w:pPr>
            <w:r>
              <w:rPr>
                <w:rFonts w:hint="eastAsia" w:ascii="宋体" w:hAnsi="宋体"/>
                <w:color w:val="000000"/>
                <w:sz w:val="24"/>
              </w:rPr>
              <w:t>清理垃圾箱</w:t>
            </w:r>
            <w:r>
              <w:rPr>
                <w:rFonts w:ascii="宋体"/>
                <w:color w:val="000000"/>
                <w:sz w:val="24"/>
              </w:rPr>
              <w:t>,</w:t>
            </w:r>
            <w:r>
              <w:rPr>
                <w:rFonts w:hint="eastAsia" w:ascii="宋体" w:hAnsi="宋体"/>
                <w:color w:val="000000"/>
                <w:sz w:val="24"/>
              </w:rPr>
              <w:t>并冲洗和用消毒剂喷杀消毒；</w:t>
            </w:r>
          </w:p>
          <w:p>
            <w:pPr>
              <w:rPr>
                <w:rFonts w:ascii="宋体"/>
                <w:color w:val="000000"/>
                <w:sz w:val="24"/>
              </w:rPr>
            </w:pPr>
            <w:r>
              <w:rPr>
                <w:rFonts w:hint="eastAsia" w:ascii="宋体" w:hAnsi="宋体"/>
                <w:color w:val="000000"/>
                <w:sz w:val="24"/>
              </w:rPr>
              <w:t>喷灭蚊蝇药每周</w:t>
            </w:r>
            <w:r>
              <w:rPr>
                <w:rFonts w:ascii="宋体" w:hAnsi="宋体"/>
                <w:color w:val="000000"/>
                <w:sz w:val="24"/>
              </w:rPr>
              <w:t>2</w:t>
            </w:r>
            <w:r>
              <w:rPr>
                <w:rFonts w:hint="eastAsia" w:ascii="宋体" w:hAnsi="宋体"/>
                <w:color w:val="000000"/>
                <w:sz w:val="24"/>
              </w:rPr>
              <w:t>次。</w:t>
            </w:r>
          </w:p>
        </w:tc>
        <w:tc>
          <w:tcPr>
            <w:tcW w:w="2102" w:type="dxa"/>
            <w:vMerge w:val="continue"/>
            <w:noWrap/>
            <w:vAlign w:val="center"/>
          </w:tcPr>
          <w:p>
            <w:pPr>
              <w:rPr>
                <w:rFonts w:asci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9" w:hRule="atLeast"/>
        </w:trPr>
        <w:tc>
          <w:tcPr>
            <w:tcW w:w="1400" w:type="dxa"/>
            <w:noWrap/>
            <w:vAlign w:val="center"/>
          </w:tcPr>
          <w:p>
            <w:pPr>
              <w:rPr>
                <w:rFonts w:ascii="宋体"/>
                <w:color w:val="000000"/>
                <w:sz w:val="24"/>
              </w:rPr>
            </w:pPr>
            <w:r>
              <w:rPr>
                <w:rFonts w:hint="eastAsia" w:ascii="宋体" w:hAnsi="宋体"/>
                <w:color w:val="000000"/>
                <w:sz w:val="24"/>
              </w:rPr>
              <w:t>每月工作</w:t>
            </w:r>
          </w:p>
        </w:tc>
        <w:tc>
          <w:tcPr>
            <w:tcW w:w="5535" w:type="dxa"/>
            <w:noWrap/>
            <w:vAlign w:val="center"/>
          </w:tcPr>
          <w:p>
            <w:pPr>
              <w:rPr>
                <w:rFonts w:ascii="宋体"/>
                <w:color w:val="000000"/>
                <w:sz w:val="24"/>
              </w:rPr>
            </w:pPr>
            <w:r>
              <w:rPr>
                <w:rFonts w:hint="eastAsia" w:ascii="宋体" w:hAnsi="宋体"/>
                <w:color w:val="000000"/>
                <w:sz w:val="24"/>
              </w:rPr>
              <w:t>投鼠药每月更换</w:t>
            </w:r>
            <w:r>
              <w:rPr>
                <w:rFonts w:ascii="宋体" w:hAnsi="宋体"/>
                <w:color w:val="000000"/>
                <w:sz w:val="24"/>
              </w:rPr>
              <w:t>1</w:t>
            </w:r>
            <w:r>
              <w:rPr>
                <w:rFonts w:hint="eastAsia" w:ascii="宋体" w:hAnsi="宋体"/>
                <w:color w:val="000000"/>
                <w:sz w:val="24"/>
              </w:rPr>
              <w:t>次；</w:t>
            </w:r>
          </w:p>
          <w:p>
            <w:pPr>
              <w:rPr>
                <w:rFonts w:ascii="宋体"/>
                <w:color w:val="000000"/>
                <w:sz w:val="24"/>
              </w:rPr>
            </w:pPr>
            <w:r>
              <w:rPr>
                <w:rFonts w:hint="eastAsia" w:ascii="宋体" w:hAnsi="宋体"/>
                <w:color w:val="000000"/>
                <w:sz w:val="24"/>
              </w:rPr>
              <w:t>投灭蟑粉每月更换</w:t>
            </w:r>
            <w:r>
              <w:rPr>
                <w:rFonts w:ascii="宋体" w:hAnsi="宋体"/>
                <w:color w:val="000000"/>
                <w:sz w:val="24"/>
              </w:rPr>
              <w:t>1</w:t>
            </w:r>
            <w:r>
              <w:rPr>
                <w:rFonts w:hint="eastAsia" w:ascii="宋体" w:hAnsi="宋体"/>
                <w:color w:val="000000"/>
                <w:sz w:val="24"/>
              </w:rPr>
              <w:t>次。</w:t>
            </w:r>
          </w:p>
        </w:tc>
        <w:tc>
          <w:tcPr>
            <w:tcW w:w="2102" w:type="dxa"/>
            <w:vMerge w:val="continue"/>
            <w:noWrap/>
            <w:vAlign w:val="center"/>
          </w:tcPr>
          <w:p>
            <w:pPr>
              <w:rPr>
                <w:rFonts w:ascii="宋体"/>
                <w:color w:val="000000"/>
                <w:sz w:val="24"/>
              </w:rPr>
            </w:pPr>
          </w:p>
        </w:tc>
      </w:tr>
    </w:tbl>
    <w:p>
      <w:pPr>
        <w:numPr>
          <w:ilvl w:val="0"/>
          <w:numId w:val="0"/>
        </w:numPr>
        <w:shd w:val="clear" w:color="auto" w:fill="FFFFFF"/>
        <w:snapToGrid w:val="0"/>
        <w:spacing w:line="360" w:lineRule="exact"/>
        <w:rPr>
          <w:rFonts w:hint="eastAsia" w:ascii="宋体" w:hAnsi="宋体"/>
          <w:b/>
          <w:color w:val="000000"/>
          <w:sz w:val="24"/>
        </w:rPr>
      </w:pPr>
    </w:p>
    <w:p>
      <w:pPr>
        <w:numPr>
          <w:ilvl w:val="0"/>
          <w:numId w:val="0"/>
        </w:numPr>
        <w:shd w:val="clear" w:color="auto" w:fill="FFFFFF"/>
        <w:snapToGrid w:val="0"/>
        <w:spacing w:line="360" w:lineRule="exact"/>
        <w:rPr>
          <w:rFonts w:hint="eastAsia" w:ascii="宋体" w:hAnsi="宋体"/>
          <w:b/>
          <w:color w:val="000000"/>
          <w:sz w:val="24"/>
        </w:rPr>
      </w:pPr>
      <w:r>
        <w:rPr>
          <w:rFonts w:hint="eastAsia" w:ascii="宋体" w:hAnsi="宋体"/>
          <w:b/>
          <w:color w:val="000000"/>
          <w:sz w:val="24"/>
        </w:rPr>
        <w:t>学生宿舍区</w:t>
      </w:r>
    </w:p>
    <w:tbl>
      <w:tblPr>
        <w:tblStyle w:val="24"/>
        <w:tblpPr w:leftFromText="180" w:rightFromText="180" w:vertAnchor="text" w:horzAnchor="page" w:tblpX="1705" w:tblpY="411"/>
        <w:tblOverlap w:val="never"/>
        <w:tblW w:w="903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3"/>
        <w:gridCol w:w="6160"/>
        <w:gridCol w:w="16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1273" w:type="dxa"/>
            <w:noWrap/>
            <w:vAlign w:val="center"/>
          </w:tcPr>
          <w:p>
            <w:pPr>
              <w:rPr>
                <w:rFonts w:ascii="宋体"/>
                <w:b/>
                <w:color w:val="000000"/>
                <w:sz w:val="24"/>
              </w:rPr>
            </w:pPr>
            <w:r>
              <w:rPr>
                <w:rFonts w:hint="eastAsia" w:ascii="宋体" w:hAnsi="宋体"/>
                <w:b/>
                <w:color w:val="000000"/>
                <w:sz w:val="24"/>
              </w:rPr>
              <w:t>工作周期</w:t>
            </w:r>
          </w:p>
        </w:tc>
        <w:tc>
          <w:tcPr>
            <w:tcW w:w="6160" w:type="dxa"/>
            <w:noWrap/>
            <w:vAlign w:val="center"/>
          </w:tcPr>
          <w:p>
            <w:pPr>
              <w:rPr>
                <w:rFonts w:ascii="宋体"/>
                <w:b/>
                <w:color w:val="000000"/>
                <w:sz w:val="24"/>
              </w:rPr>
            </w:pPr>
            <w:r>
              <w:rPr>
                <w:rFonts w:hint="eastAsia" w:ascii="宋体" w:hAnsi="宋体"/>
                <w:b/>
                <w:color w:val="000000"/>
                <w:sz w:val="24"/>
              </w:rPr>
              <w:t>保洁工作项目及内容</w:t>
            </w:r>
          </w:p>
        </w:tc>
        <w:tc>
          <w:tcPr>
            <w:tcW w:w="1606" w:type="dxa"/>
            <w:noWrap/>
            <w:vAlign w:val="center"/>
          </w:tcPr>
          <w:p>
            <w:pPr>
              <w:rPr>
                <w:rFonts w:ascii="宋体"/>
                <w:b/>
                <w:color w:val="000000"/>
                <w:sz w:val="24"/>
              </w:rPr>
            </w:pPr>
            <w:r>
              <w:rPr>
                <w:rFonts w:hint="eastAsia" w:ascii="宋体" w:hAnsi="宋体"/>
                <w:b/>
                <w:color w:val="000000"/>
                <w:sz w:val="24"/>
              </w:rPr>
              <w:t>保洁工作效果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1273" w:type="dxa"/>
            <w:vMerge w:val="restart"/>
            <w:noWrap/>
            <w:vAlign w:val="center"/>
          </w:tcPr>
          <w:p>
            <w:pPr>
              <w:rPr>
                <w:rFonts w:ascii="宋体"/>
                <w:color w:val="000000"/>
                <w:sz w:val="24"/>
              </w:rPr>
            </w:pPr>
            <w:r>
              <w:rPr>
                <w:rFonts w:hint="eastAsia" w:ascii="宋体" w:hAnsi="宋体"/>
                <w:color w:val="000000"/>
                <w:sz w:val="24"/>
              </w:rPr>
              <w:t>每日工作</w:t>
            </w:r>
          </w:p>
        </w:tc>
        <w:tc>
          <w:tcPr>
            <w:tcW w:w="6160" w:type="dxa"/>
            <w:noWrap/>
            <w:vAlign w:val="center"/>
          </w:tcPr>
          <w:p>
            <w:pPr>
              <w:rPr>
                <w:rFonts w:ascii="宋体"/>
                <w:b/>
                <w:color w:val="000000"/>
                <w:sz w:val="24"/>
              </w:rPr>
            </w:pPr>
            <w:r>
              <w:rPr>
                <w:rFonts w:ascii="宋体" w:hAnsi="宋体"/>
                <w:b/>
                <w:color w:val="000000"/>
                <w:sz w:val="24"/>
              </w:rPr>
              <w:t>1</w:t>
            </w:r>
            <w:r>
              <w:rPr>
                <w:rFonts w:hint="eastAsia" w:ascii="宋体" w:hAnsi="宋体"/>
                <w:b/>
                <w:color w:val="000000"/>
                <w:sz w:val="24"/>
              </w:rPr>
              <w:t>、楼内走廊、楼梯道、洗衣房等公共区域</w:t>
            </w:r>
          </w:p>
        </w:tc>
        <w:tc>
          <w:tcPr>
            <w:tcW w:w="1606" w:type="dxa"/>
            <w:vMerge w:val="restart"/>
            <w:noWrap/>
            <w:vAlign w:val="center"/>
          </w:tcPr>
          <w:p>
            <w:pPr>
              <w:rPr>
                <w:rFonts w:ascii="宋体"/>
                <w:color w:val="000000"/>
                <w:sz w:val="24"/>
              </w:rPr>
            </w:pPr>
            <w:r>
              <w:rPr>
                <w:rFonts w:hint="eastAsia" w:ascii="宋体" w:hAnsi="宋体"/>
                <w:color w:val="000000"/>
                <w:sz w:val="24"/>
              </w:rPr>
              <w:t>保持走廊、梯道、干净，无乱张贴物，各种设施干净无尘，垃圾桶干净，无污渍、异味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48" w:hRule="atLeast"/>
        </w:trPr>
        <w:tc>
          <w:tcPr>
            <w:tcW w:w="1273" w:type="dxa"/>
            <w:vMerge w:val="continue"/>
            <w:noWrap/>
            <w:vAlign w:val="center"/>
          </w:tcPr>
          <w:p>
            <w:pPr>
              <w:rPr>
                <w:rFonts w:ascii="宋体"/>
                <w:color w:val="000000"/>
                <w:sz w:val="24"/>
              </w:rPr>
            </w:pPr>
          </w:p>
        </w:tc>
        <w:tc>
          <w:tcPr>
            <w:tcW w:w="6160" w:type="dxa"/>
            <w:noWrap/>
            <w:vAlign w:val="center"/>
          </w:tcPr>
          <w:p>
            <w:pPr>
              <w:rPr>
                <w:rFonts w:ascii="宋体"/>
                <w:color w:val="000000"/>
                <w:sz w:val="24"/>
              </w:rPr>
            </w:pPr>
            <w:r>
              <w:rPr>
                <w:rFonts w:hint="eastAsia" w:ascii="宋体" w:hAnsi="宋体"/>
                <w:color w:val="000000"/>
                <w:sz w:val="24"/>
              </w:rPr>
              <w:t>清扫楼内走廊、楼梯基石垃圾、杂物，拖抹一次，巡回保洁；</w:t>
            </w:r>
          </w:p>
          <w:p>
            <w:pPr>
              <w:rPr>
                <w:rFonts w:ascii="宋体"/>
                <w:color w:val="000000"/>
                <w:sz w:val="24"/>
              </w:rPr>
            </w:pPr>
            <w:r>
              <w:rPr>
                <w:rFonts w:hint="eastAsia" w:ascii="宋体" w:hAnsi="宋体"/>
                <w:color w:val="000000"/>
                <w:sz w:val="24"/>
              </w:rPr>
              <w:t>用抹布抹楼梯扶手；</w:t>
            </w:r>
          </w:p>
          <w:p>
            <w:pPr>
              <w:rPr>
                <w:rFonts w:ascii="宋体"/>
                <w:color w:val="000000"/>
                <w:sz w:val="24"/>
              </w:rPr>
            </w:pPr>
            <w:r>
              <w:rPr>
                <w:rFonts w:hint="eastAsia" w:ascii="宋体"/>
                <w:color w:val="000000"/>
                <w:sz w:val="24"/>
              </w:rPr>
              <w:t>洗衣房每天打扫二次；</w:t>
            </w:r>
          </w:p>
          <w:p>
            <w:pPr>
              <w:rPr>
                <w:rFonts w:ascii="宋体"/>
                <w:color w:val="000000"/>
                <w:sz w:val="24"/>
              </w:rPr>
            </w:pPr>
            <w:r>
              <w:rPr>
                <w:rFonts w:hint="eastAsia" w:ascii="宋体"/>
                <w:color w:val="000000"/>
                <w:sz w:val="24"/>
              </w:rPr>
              <w:t>主通道地面每天拖抹二次，遇雨天增加拖抹频次。</w:t>
            </w:r>
          </w:p>
        </w:tc>
        <w:tc>
          <w:tcPr>
            <w:tcW w:w="1606" w:type="dxa"/>
            <w:vMerge w:val="continue"/>
            <w:noWrap/>
            <w:vAlign w:val="center"/>
          </w:tcPr>
          <w:p>
            <w:pPr>
              <w:rPr>
                <w:rFonts w:asci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1273" w:type="dxa"/>
            <w:noWrap/>
            <w:vAlign w:val="center"/>
          </w:tcPr>
          <w:p>
            <w:pPr>
              <w:rPr>
                <w:rFonts w:ascii="宋体"/>
                <w:color w:val="000000"/>
                <w:sz w:val="24"/>
              </w:rPr>
            </w:pPr>
            <w:r>
              <w:rPr>
                <w:rFonts w:hint="eastAsia" w:ascii="宋体" w:hAnsi="宋体"/>
                <w:color w:val="000000"/>
                <w:sz w:val="24"/>
              </w:rPr>
              <w:t>每周工作</w:t>
            </w:r>
          </w:p>
        </w:tc>
        <w:tc>
          <w:tcPr>
            <w:tcW w:w="6160" w:type="dxa"/>
            <w:noWrap/>
            <w:vAlign w:val="center"/>
          </w:tcPr>
          <w:p>
            <w:pPr>
              <w:rPr>
                <w:rFonts w:ascii="宋体"/>
                <w:color w:val="000000"/>
                <w:sz w:val="24"/>
              </w:rPr>
            </w:pPr>
            <w:r>
              <w:rPr>
                <w:rFonts w:hint="eastAsia" w:ascii="宋体" w:hAnsi="宋体"/>
                <w:color w:val="000000"/>
                <w:sz w:val="24"/>
              </w:rPr>
              <w:t>定期将垃圾桶清洗一次。</w:t>
            </w:r>
          </w:p>
          <w:p>
            <w:pPr>
              <w:rPr>
                <w:rFonts w:ascii="宋体"/>
                <w:color w:val="000000"/>
                <w:sz w:val="24"/>
              </w:rPr>
            </w:pPr>
            <w:r>
              <w:rPr>
                <w:rFonts w:hint="eastAsia" w:ascii="宋体" w:hAnsi="宋体"/>
                <w:color w:val="000000"/>
                <w:sz w:val="24"/>
              </w:rPr>
              <w:t>清抹指示牌、消防栓；</w:t>
            </w:r>
          </w:p>
          <w:p>
            <w:pPr>
              <w:rPr>
                <w:rFonts w:ascii="宋体"/>
                <w:color w:val="000000"/>
                <w:sz w:val="24"/>
              </w:rPr>
            </w:pPr>
            <w:r>
              <w:rPr>
                <w:rFonts w:hint="eastAsia" w:ascii="宋体" w:hAnsi="宋体"/>
                <w:color w:val="000000"/>
                <w:sz w:val="24"/>
              </w:rPr>
              <w:t>定期对天花板蜘蛛网进行清理一次。</w:t>
            </w:r>
          </w:p>
        </w:tc>
        <w:tc>
          <w:tcPr>
            <w:tcW w:w="1606" w:type="dxa"/>
            <w:noWrap/>
            <w:vAlign w:val="center"/>
          </w:tcPr>
          <w:p>
            <w:pPr>
              <w:rPr>
                <w:rFonts w:ascii="宋体"/>
                <w:color w:val="000000"/>
                <w:sz w:val="24"/>
              </w:rPr>
            </w:pPr>
            <w:r>
              <w:rPr>
                <w:rFonts w:hint="eastAsia" w:ascii="宋体" w:hAnsi="宋体"/>
                <w:color w:val="000000"/>
                <w:sz w:val="24"/>
              </w:rPr>
              <w:t>保持无尘、干净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273" w:type="dxa"/>
            <w:noWrap/>
            <w:vAlign w:val="center"/>
          </w:tcPr>
          <w:p>
            <w:pPr>
              <w:rPr>
                <w:rFonts w:ascii="宋体"/>
                <w:color w:val="000000"/>
                <w:sz w:val="24"/>
              </w:rPr>
            </w:pPr>
            <w:r>
              <w:rPr>
                <w:rFonts w:hint="eastAsia" w:ascii="宋体" w:hAnsi="宋体"/>
                <w:color w:val="000000"/>
                <w:sz w:val="24"/>
              </w:rPr>
              <w:t>每月工作</w:t>
            </w:r>
          </w:p>
        </w:tc>
        <w:tc>
          <w:tcPr>
            <w:tcW w:w="6160" w:type="dxa"/>
            <w:noWrap/>
            <w:vAlign w:val="center"/>
          </w:tcPr>
          <w:p>
            <w:pPr>
              <w:rPr>
                <w:rFonts w:ascii="宋体"/>
                <w:color w:val="000000"/>
                <w:sz w:val="24"/>
              </w:rPr>
            </w:pPr>
            <w:r>
              <w:rPr>
                <w:rFonts w:hint="eastAsia" w:ascii="宋体" w:hAnsi="宋体"/>
                <w:color w:val="000000"/>
                <w:sz w:val="24"/>
              </w:rPr>
              <w:t>定期对公共区域进行消杀一次。</w:t>
            </w:r>
          </w:p>
        </w:tc>
        <w:tc>
          <w:tcPr>
            <w:tcW w:w="1606" w:type="dxa"/>
            <w:noWrap/>
            <w:vAlign w:val="center"/>
          </w:tcPr>
          <w:p>
            <w:pPr>
              <w:rPr>
                <w:rFonts w:ascii="宋体"/>
                <w:color w:val="000000"/>
                <w:sz w:val="24"/>
              </w:rPr>
            </w:pPr>
            <w:r>
              <w:rPr>
                <w:rFonts w:hint="eastAsia" w:ascii="宋体" w:hAnsi="宋体"/>
                <w:color w:val="000000"/>
                <w:sz w:val="24"/>
              </w:rPr>
              <w:t>保持卫生死角干净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0" w:hRule="atLeast"/>
        </w:trPr>
        <w:tc>
          <w:tcPr>
            <w:tcW w:w="1273" w:type="dxa"/>
            <w:vMerge w:val="restart"/>
            <w:noWrap/>
            <w:vAlign w:val="center"/>
          </w:tcPr>
          <w:p>
            <w:pPr>
              <w:rPr>
                <w:rFonts w:ascii="宋体"/>
                <w:color w:val="000000"/>
                <w:sz w:val="24"/>
              </w:rPr>
            </w:pPr>
            <w:r>
              <w:rPr>
                <w:rFonts w:hint="eastAsia" w:ascii="宋体" w:hAnsi="宋体"/>
                <w:color w:val="000000"/>
                <w:sz w:val="24"/>
              </w:rPr>
              <w:t>每日工作</w:t>
            </w:r>
          </w:p>
        </w:tc>
        <w:tc>
          <w:tcPr>
            <w:tcW w:w="6160" w:type="dxa"/>
            <w:noWrap/>
            <w:vAlign w:val="center"/>
          </w:tcPr>
          <w:p>
            <w:pPr>
              <w:rPr>
                <w:rFonts w:ascii="宋体"/>
                <w:b/>
                <w:color w:val="000000"/>
                <w:sz w:val="24"/>
              </w:rPr>
            </w:pPr>
            <w:r>
              <w:rPr>
                <w:rFonts w:ascii="宋体" w:hAnsi="宋体"/>
                <w:b/>
                <w:color w:val="000000"/>
                <w:sz w:val="24"/>
              </w:rPr>
              <w:t>2</w:t>
            </w:r>
            <w:r>
              <w:rPr>
                <w:rFonts w:hint="eastAsia" w:ascii="宋体" w:hAnsi="宋体"/>
                <w:b/>
                <w:color w:val="000000"/>
                <w:sz w:val="24"/>
              </w:rPr>
              <w:t>、非机动车停放处、天台</w:t>
            </w:r>
          </w:p>
        </w:tc>
        <w:tc>
          <w:tcPr>
            <w:tcW w:w="1606" w:type="dxa"/>
            <w:vMerge w:val="restart"/>
            <w:noWrap/>
            <w:vAlign w:val="center"/>
          </w:tcPr>
          <w:p>
            <w:pPr>
              <w:rPr>
                <w:rFonts w:ascii="宋体"/>
                <w:color w:val="000000"/>
                <w:sz w:val="24"/>
              </w:rPr>
            </w:pPr>
            <w:r>
              <w:rPr>
                <w:rFonts w:hint="eastAsia" w:ascii="宋体" w:hAnsi="宋体"/>
                <w:color w:val="000000"/>
                <w:sz w:val="24"/>
              </w:rPr>
              <w:t>保持地面干净、无垃圾、无杂物，保持设施干净、无明显灰尘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trPr>
        <w:tc>
          <w:tcPr>
            <w:tcW w:w="1273" w:type="dxa"/>
            <w:vMerge w:val="continue"/>
            <w:noWrap/>
            <w:vAlign w:val="center"/>
          </w:tcPr>
          <w:p>
            <w:pPr>
              <w:rPr>
                <w:rFonts w:ascii="宋体"/>
                <w:color w:val="000000"/>
                <w:sz w:val="24"/>
              </w:rPr>
            </w:pPr>
          </w:p>
        </w:tc>
        <w:tc>
          <w:tcPr>
            <w:tcW w:w="6160" w:type="dxa"/>
            <w:noWrap/>
            <w:vAlign w:val="center"/>
          </w:tcPr>
          <w:p>
            <w:pPr>
              <w:rPr>
                <w:rFonts w:ascii="宋体"/>
                <w:color w:val="000000"/>
                <w:sz w:val="24"/>
              </w:rPr>
            </w:pPr>
            <w:r>
              <w:rPr>
                <w:rFonts w:hint="eastAsia" w:ascii="宋体" w:hAnsi="宋体"/>
                <w:color w:val="000000"/>
                <w:sz w:val="24"/>
              </w:rPr>
              <w:t>每天巡视非机动车停放处，及时用扫把、垃圾铲随时清除地面、楼梯杂物、纸屑；</w:t>
            </w:r>
          </w:p>
          <w:p>
            <w:pPr>
              <w:rPr>
                <w:rFonts w:ascii="宋体"/>
                <w:color w:val="000000"/>
                <w:sz w:val="24"/>
              </w:rPr>
            </w:pPr>
            <w:r>
              <w:rPr>
                <w:rFonts w:hint="eastAsia" w:ascii="宋体" w:hAnsi="宋体"/>
                <w:color w:val="000000"/>
                <w:sz w:val="24"/>
              </w:rPr>
              <w:t>发现有水迹立即清理干净；</w:t>
            </w:r>
          </w:p>
        </w:tc>
        <w:tc>
          <w:tcPr>
            <w:tcW w:w="1606" w:type="dxa"/>
            <w:vMerge w:val="continue"/>
            <w:noWrap/>
            <w:vAlign w:val="center"/>
          </w:tcPr>
          <w:p>
            <w:pPr>
              <w:rPr>
                <w:rFonts w:asci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3" w:hRule="atLeast"/>
        </w:trPr>
        <w:tc>
          <w:tcPr>
            <w:tcW w:w="1273" w:type="dxa"/>
            <w:noWrap/>
            <w:vAlign w:val="center"/>
          </w:tcPr>
          <w:p>
            <w:pPr>
              <w:rPr>
                <w:rFonts w:ascii="宋体"/>
                <w:color w:val="000000"/>
                <w:sz w:val="24"/>
              </w:rPr>
            </w:pPr>
            <w:r>
              <w:rPr>
                <w:rFonts w:hint="eastAsia" w:ascii="宋体" w:hAnsi="宋体"/>
                <w:color w:val="000000"/>
                <w:sz w:val="24"/>
              </w:rPr>
              <w:t>每周工作</w:t>
            </w:r>
          </w:p>
        </w:tc>
        <w:tc>
          <w:tcPr>
            <w:tcW w:w="6160" w:type="dxa"/>
            <w:noWrap/>
            <w:vAlign w:val="center"/>
          </w:tcPr>
          <w:p>
            <w:pPr>
              <w:rPr>
                <w:rFonts w:ascii="宋体"/>
                <w:color w:val="000000"/>
                <w:sz w:val="24"/>
              </w:rPr>
            </w:pPr>
            <w:r>
              <w:rPr>
                <w:rFonts w:hint="eastAsia" w:ascii="宋体" w:hAnsi="宋体"/>
                <w:color w:val="000000"/>
                <w:sz w:val="24"/>
              </w:rPr>
              <w:t>清抹指示牌、消防栓、栏杆；</w:t>
            </w:r>
          </w:p>
          <w:p>
            <w:pPr>
              <w:rPr>
                <w:rFonts w:ascii="宋体"/>
                <w:color w:val="000000"/>
                <w:sz w:val="24"/>
              </w:rPr>
            </w:pPr>
            <w:r>
              <w:rPr>
                <w:rFonts w:hint="eastAsia" w:ascii="宋体" w:hAnsi="宋体"/>
                <w:color w:val="000000"/>
                <w:sz w:val="24"/>
              </w:rPr>
              <w:t>清除蜘蛛网。</w:t>
            </w:r>
          </w:p>
        </w:tc>
        <w:tc>
          <w:tcPr>
            <w:tcW w:w="1606" w:type="dxa"/>
            <w:noWrap/>
            <w:vAlign w:val="center"/>
          </w:tcPr>
          <w:p>
            <w:pPr>
              <w:rPr>
                <w:rFonts w:ascii="宋体"/>
                <w:color w:val="000000"/>
                <w:sz w:val="24"/>
              </w:rPr>
            </w:pPr>
            <w:r>
              <w:rPr>
                <w:rFonts w:hint="eastAsia" w:ascii="宋体" w:hAnsi="宋体"/>
                <w:color w:val="000000"/>
                <w:sz w:val="24"/>
              </w:rPr>
              <w:t>保持干净、整洁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3" w:hRule="atLeast"/>
        </w:trPr>
        <w:tc>
          <w:tcPr>
            <w:tcW w:w="1273" w:type="dxa"/>
            <w:noWrap/>
            <w:vAlign w:val="center"/>
          </w:tcPr>
          <w:p>
            <w:pPr>
              <w:rPr>
                <w:rFonts w:ascii="宋体"/>
                <w:color w:val="000000"/>
                <w:sz w:val="24"/>
              </w:rPr>
            </w:pPr>
            <w:r>
              <w:rPr>
                <w:rFonts w:hint="eastAsia" w:ascii="宋体" w:hAnsi="宋体"/>
                <w:color w:val="000000"/>
                <w:sz w:val="24"/>
              </w:rPr>
              <w:t>每月工作</w:t>
            </w:r>
          </w:p>
        </w:tc>
        <w:tc>
          <w:tcPr>
            <w:tcW w:w="6160" w:type="dxa"/>
            <w:noWrap/>
            <w:vAlign w:val="center"/>
          </w:tcPr>
          <w:p>
            <w:pPr>
              <w:rPr>
                <w:rFonts w:ascii="宋体"/>
                <w:color w:val="000000"/>
                <w:sz w:val="24"/>
              </w:rPr>
            </w:pPr>
            <w:r>
              <w:rPr>
                <w:rFonts w:hint="eastAsia" w:ascii="宋体" w:hAnsi="宋体"/>
                <w:color w:val="000000"/>
                <w:sz w:val="24"/>
              </w:rPr>
              <w:t>清理、清洗去水明渠；</w:t>
            </w:r>
          </w:p>
          <w:p>
            <w:pPr>
              <w:rPr>
                <w:rFonts w:ascii="宋体"/>
                <w:color w:val="000000"/>
                <w:sz w:val="24"/>
              </w:rPr>
            </w:pPr>
            <w:r>
              <w:rPr>
                <w:rFonts w:hint="eastAsia" w:ascii="宋体" w:hAnsi="宋体"/>
                <w:color w:val="000000"/>
                <w:sz w:val="24"/>
              </w:rPr>
              <w:t>清理地漏及水沟。</w:t>
            </w:r>
          </w:p>
        </w:tc>
        <w:tc>
          <w:tcPr>
            <w:tcW w:w="1606" w:type="dxa"/>
            <w:noWrap/>
            <w:vAlign w:val="center"/>
          </w:tcPr>
          <w:p>
            <w:pPr>
              <w:rPr>
                <w:rFonts w:ascii="宋体"/>
                <w:color w:val="000000"/>
                <w:sz w:val="24"/>
              </w:rPr>
            </w:pPr>
            <w:r>
              <w:rPr>
                <w:rFonts w:hint="eastAsia" w:ascii="宋体" w:hAnsi="宋体"/>
                <w:color w:val="000000"/>
                <w:sz w:val="24"/>
              </w:rPr>
              <w:t>保持干净、整洁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7" w:hRule="atLeast"/>
        </w:trPr>
        <w:tc>
          <w:tcPr>
            <w:tcW w:w="1273" w:type="dxa"/>
            <w:vMerge w:val="restart"/>
            <w:noWrap/>
            <w:vAlign w:val="center"/>
          </w:tcPr>
          <w:p>
            <w:pPr>
              <w:rPr>
                <w:rFonts w:ascii="宋体"/>
                <w:color w:val="000000"/>
                <w:sz w:val="24"/>
              </w:rPr>
            </w:pPr>
            <w:r>
              <w:rPr>
                <w:rFonts w:hint="eastAsia" w:ascii="宋体" w:hAnsi="宋体"/>
                <w:color w:val="000000"/>
                <w:sz w:val="24"/>
              </w:rPr>
              <w:t>每日工作</w:t>
            </w:r>
          </w:p>
        </w:tc>
        <w:tc>
          <w:tcPr>
            <w:tcW w:w="6160" w:type="dxa"/>
            <w:noWrap/>
            <w:vAlign w:val="center"/>
          </w:tcPr>
          <w:p>
            <w:pPr>
              <w:rPr>
                <w:rFonts w:ascii="宋体"/>
                <w:b/>
                <w:color w:val="000000"/>
                <w:sz w:val="24"/>
              </w:rPr>
            </w:pPr>
            <w:r>
              <w:rPr>
                <w:rFonts w:ascii="宋体" w:hAnsi="宋体"/>
                <w:b/>
                <w:color w:val="000000"/>
                <w:sz w:val="24"/>
              </w:rPr>
              <w:t>3</w:t>
            </w:r>
            <w:r>
              <w:rPr>
                <w:rFonts w:hint="eastAsia" w:ascii="宋体" w:hAnsi="宋体"/>
                <w:b/>
                <w:color w:val="000000"/>
                <w:sz w:val="24"/>
              </w:rPr>
              <w:t>、生活垃圾</w:t>
            </w:r>
          </w:p>
        </w:tc>
        <w:tc>
          <w:tcPr>
            <w:tcW w:w="1606" w:type="dxa"/>
            <w:noWrap/>
            <w:vAlign w:val="center"/>
          </w:tcPr>
          <w:p>
            <w:pPr>
              <w:rPr>
                <w:rFonts w:asci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6" w:hRule="atLeast"/>
        </w:trPr>
        <w:tc>
          <w:tcPr>
            <w:tcW w:w="1273" w:type="dxa"/>
            <w:vMerge w:val="continue"/>
            <w:noWrap/>
            <w:vAlign w:val="center"/>
          </w:tcPr>
          <w:p>
            <w:pPr>
              <w:rPr>
                <w:rFonts w:ascii="宋体"/>
                <w:color w:val="000000"/>
                <w:sz w:val="24"/>
              </w:rPr>
            </w:pPr>
          </w:p>
        </w:tc>
        <w:tc>
          <w:tcPr>
            <w:tcW w:w="6160" w:type="dxa"/>
            <w:noWrap/>
            <w:vAlign w:val="center"/>
          </w:tcPr>
          <w:p>
            <w:pPr>
              <w:rPr>
                <w:rFonts w:ascii="宋体"/>
                <w:color w:val="000000"/>
                <w:sz w:val="24"/>
              </w:rPr>
            </w:pPr>
            <w:r>
              <w:rPr>
                <w:rFonts w:hint="eastAsia" w:ascii="宋体" w:hAnsi="宋体"/>
                <w:color w:val="000000"/>
                <w:sz w:val="24"/>
              </w:rPr>
              <w:t>对产生的垃圾“日产日清”。</w:t>
            </w:r>
          </w:p>
        </w:tc>
        <w:tc>
          <w:tcPr>
            <w:tcW w:w="1606" w:type="dxa"/>
            <w:noWrap/>
            <w:vAlign w:val="center"/>
          </w:tcPr>
          <w:p>
            <w:pPr>
              <w:rPr>
                <w:rFonts w:ascii="宋体"/>
                <w:color w:val="000000"/>
                <w:sz w:val="24"/>
              </w:rPr>
            </w:pPr>
            <w:r>
              <w:rPr>
                <w:rFonts w:hint="eastAsia" w:ascii="宋体" w:hAnsi="宋体"/>
                <w:color w:val="000000"/>
                <w:sz w:val="24"/>
              </w:rPr>
              <w:t>保持干净、无异味</w:t>
            </w:r>
          </w:p>
        </w:tc>
      </w:tr>
    </w:tbl>
    <w:p>
      <w:pPr>
        <w:spacing w:line="360" w:lineRule="auto"/>
        <w:ind w:firstLine="602" w:firstLineChars="250"/>
        <w:rPr>
          <w:rFonts w:hint="eastAsia"/>
          <w:b/>
          <w:bCs/>
          <w:color w:val="000000"/>
          <w:sz w:val="24"/>
        </w:rPr>
      </w:pPr>
    </w:p>
    <w:p>
      <w:pPr>
        <w:spacing w:line="360" w:lineRule="auto"/>
        <w:ind w:firstLine="602" w:firstLineChars="250"/>
        <w:rPr>
          <w:color w:val="000000"/>
          <w:sz w:val="24"/>
        </w:rPr>
      </w:pPr>
      <w:r>
        <w:rPr>
          <w:rFonts w:hint="eastAsia"/>
          <w:b/>
          <w:bCs/>
          <w:color w:val="000000"/>
          <w:sz w:val="24"/>
        </w:rPr>
        <w:t>其它区域。</w:t>
      </w:r>
      <w:r>
        <w:rPr>
          <w:rFonts w:hint="eastAsia"/>
          <w:color w:val="000000"/>
          <w:sz w:val="24"/>
        </w:rPr>
        <w:t>教师公寓（桔乡大道</w:t>
      </w:r>
      <w:r>
        <w:rPr>
          <w:color w:val="000000"/>
          <w:sz w:val="24"/>
        </w:rPr>
        <w:t>51-5</w:t>
      </w:r>
      <w:r>
        <w:rPr>
          <w:rFonts w:hint="eastAsia"/>
          <w:color w:val="000000"/>
          <w:sz w:val="24"/>
        </w:rPr>
        <w:t>）、成教学院教室</w:t>
      </w:r>
      <w:r>
        <w:rPr>
          <w:color w:val="000000"/>
          <w:sz w:val="24"/>
        </w:rPr>
        <w:t>1102</w:t>
      </w:r>
      <w:r>
        <w:rPr>
          <w:rFonts w:hint="eastAsia"/>
          <w:color w:val="000000"/>
          <w:sz w:val="24"/>
        </w:rPr>
        <w:t>、公共自行车点位定点的日常保洁，参照以上卫生标准执行。</w:t>
      </w:r>
    </w:p>
    <w:p>
      <w:pPr>
        <w:pStyle w:val="12"/>
        <w:spacing w:line="360" w:lineRule="auto"/>
        <w:ind w:firstLine="482" w:firstLineChars="200"/>
        <w:rPr>
          <w:color w:val="000000"/>
          <w:lang w:eastAsia="zh-CN"/>
        </w:rPr>
      </w:pPr>
      <w:r>
        <w:rPr>
          <w:rFonts w:hint="eastAsia"/>
          <w:b/>
          <w:bCs/>
          <w:color w:val="000000"/>
          <w:lang w:eastAsia="zh-CN"/>
        </w:rPr>
        <w:t>（</w:t>
      </w:r>
      <w:r>
        <w:rPr>
          <w:rFonts w:hint="eastAsia"/>
          <w:b/>
          <w:bCs/>
          <w:color w:val="000000"/>
          <w:lang w:val="en-US" w:eastAsia="zh-CN"/>
        </w:rPr>
        <w:t>3</w:t>
      </w:r>
      <w:r>
        <w:rPr>
          <w:rFonts w:hint="eastAsia"/>
          <w:b/>
          <w:bCs/>
          <w:color w:val="000000"/>
          <w:lang w:eastAsia="zh-CN"/>
        </w:rPr>
        <w:t>）垃圾处理。</w:t>
      </w:r>
      <w:r>
        <w:rPr>
          <w:rFonts w:hint="eastAsia"/>
          <w:color w:val="000000"/>
          <w:lang w:eastAsia="zh-CN"/>
        </w:rPr>
        <w:t>校园垃圾按照垃圾分类标准，及时做好分类、清理、运输工作。垃圾分类箱需及时做好日常的清理、清洁。</w:t>
      </w:r>
    </w:p>
    <w:p>
      <w:pPr>
        <w:pStyle w:val="12"/>
        <w:spacing w:line="360" w:lineRule="auto"/>
        <w:ind w:firstLine="480" w:firstLineChars="200"/>
        <w:rPr>
          <w:rFonts w:hint="eastAsia" w:hAnsi="宋体"/>
          <w:b/>
          <w:bCs/>
          <w:color w:val="000000"/>
          <w:lang w:eastAsia="zh-CN"/>
        </w:rPr>
      </w:pPr>
      <w:r>
        <w:rPr>
          <w:rFonts w:hint="eastAsia"/>
          <w:color w:val="000000"/>
          <w:lang w:eastAsia="zh-CN"/>
        </w:rPr>
        <w:t>（</w:t>
      </w:r>
      <w:r>
        <w:rPr>
          <w:rFonts w:hint="eastAsia"/>
          <w:color w:val="000000"/>
          <w:lang w:val="en-US" w:eastAsia="zh-CN"/>
        </w:rPr>
        <w:t>4</w:t>
      </w:r>
      <w:r>
        <w:rPr>
          <w:rFonts w:hint="eastAsia"/>
          <w:color w:val="000000"/>
          <w:lang w:eastAsia="zh-CN"/>
        </w:rPr>
        <w:t>）如遇上级一般检查、新生报到、运动会等特殊情况，中标方须服从采购人临时工作安排调度，增加工作人员费用由中标人承担。</w:t>
      </w:r>
    </w:p>
    <w:p>
      <w:pPr>
        <w:spacing w:line="360" w:lineRule="auto"/>
        <w:ind w:firstLine="562" w:firstLineChars="200"/>
        <w:jc w:val="left"/>
        <w:rPr>
          <w:rFonts w:hint="eastAsia" w:ascii="宋体" w:hAnsi="宋体" w:cs="宋体"/>
          <w:b/>
          <w:sz w:val="28"/>
          <w:szCs w:val="28"/>
        </w:rPr>
      </w:pPr>
    </w:p>
    <w:p>
      <w:pPr>
        <w:spacing w:line="360" w:lineRule="auto"/>
        <w:ind w:firstLine="562" w:firstLineChars="200"/>
        <w:jc w:val="left"/>
        <w:rPr>
          <w:rFonts w:hint="eastAsia" w:ascii="宋体" w:hAnsi="宋体" w:cs="宋体"/>
          <w:b/>
          <w:sz w:val="28"/>
          <w:szCs w:val="28"/>
        </w:rPr>
      </w:pPr>
      <w:r>
        <w:rPr>
          <w:rFonts w:hint="eastAsia" w:ascii="宋体" w:hAnsi="宋体" w:cs="宋体"/>
          <w:b/>
          <w:sz w:val="28"/>
          <w:szCs w:val="28"/>
          <w:lang w:val="en-US" w:eastAsia="zh-CN"/>
        </w:rPr>
        <w:t>2，</w:t>
      </w:r>
      <w:r>
        <w:rPr>
          <w:rFonts w:hint="eastAsia" w:ascii="宋体" w:hAnsi="宋体" w:cs="宋体"/>
          <w:b/>
          <w:bCs/>
          <w:color w:val="000000"/>
          <w:sz w:val="28"/>
          <w:szCs w:val="28"/>
        </w:rPr>
        <w:t>日常绿化服务范围及工作要求</w:t>
      </w:r>
    </w:p>
    <w:p>
      <w:pPr>
        <w:tabs>
          <w:tab w:val="left" w:pos="840"/>
        </w:tabs>
        <w:spacing w:line="360" w:lineRule="auto"/>
        <w:ind w:firstLine="482" w:firstLineChars="200"/>
        <w:rPr>
          <w:rFonts w:ascii="宋体"/>
          <w:b/>
          <w:color w:val="000000"/>
          <w:sz w:val="24"/>
        </w:rPr>
      </w:pPr>
      <w:r>
        <w:rPr>
          <w:rFonts w:hint="eastAsia" w:ascii="宋体" w:hAnsi="宋体"/>
          <w:b/>
          <w:color w:val="000000"/>
          <w:sz w:val="24"/>
          <w:lang w:val="en-US" w:eastAsia="zh-CN"/>
        </w:rPr>
        <w:t>2.1</w:t>
      </w:r>
      <w:r>
        <w:rPr>
          <w:rFonts w:hint="eastAsia" w:ascii="宋体" w:hAnsi="宋体"/>
          <w:b/>
          <w:color w:val="000000"/>
          <w:sz w:val="24"/>
        </w:rPr>
        <w:t>服务范围</w:t>
      </w:r>
    </w:p>
    <w:p>
      <w:pPr>
        <w:spacing w:line="360" w:lineRule="auto"/>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w:t>
      </w:r>
      <w:r>
        <w:rPr>
          <w:rFonts w:hint="eastAsia" w:ascii="宋体" w:hAnsi="宋体" w:cs="宋体"/>
          <w:color w:val="000000"/>
          <w:sz w:val="24"/>
        </w:rPr>
        <w:t>采购人</w:t>
      </w:r>
      <w:r>
        <w:rPr>
          <w:rFonts w:ascii="宋体" w:hAnsi="宋体" w:cs="宋体"/>
          <w:color w:val="000000"/>
          <w:sz w:val="24"/>
        </w:rPr>
        <w:t>524.9</w:t>
      </w:r>
      <w:r>
        <w:rPr>
          <w:rFonts w:hint="eastAsia" w:ascii="宋体" w:hAnsi="宋体" w:cs="宋体"/>
          <w:color w:val="000000"/>
          <w:sz w:val="24"/>
        </w:rPr>
        <w:t>亩校园范围内的全部</w:t>
      </w:r>
      <w:r>
        <w:rPr>
          <w:rFonts w:hint="eastAsia" w:ascii="宋体" w:hAnsi="宋体"/>
          <w:color w:val="000000"/>
          <w:sz w:val="24"/>
        </w:rPr>
        <w:t>绿化区域的养护与管理（含各办公区的室内绿植养护）。</w:t>
      </w:r>
    </w:p>
    <w:p>
      <w:pPr>
        <w:spacing w:line="360" w:lineRule="auto"/>
        <w:ind w:firstLine="360" w:firstLineChars="150"/>
        <w:rPr>
          <w:rFonts w:hint="eastAsia" w:ascii="宋体" w:hAns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中标人以包工、包料、包质量、包安全的方式实施养护承包。由中标方承担绿化工人费用以及园林机械、汽油、机油、花坛四季更换花卉、水管、抗台毛竹、铁丝等费用，常规农药费用（草坪专用除草剂除外）。</w:t>
      </w:r>
    </w:p>
    <w:p>
      <w:pPr>
        <w:spacing w:line="360" w:lineRule="auto"/>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）日常养护园林器械操作工能熟练操作油锯、绿篱机、割草机、喷药机等园林养护设备的技工。</w:t>
      </w:r>
    </w:p>
    <w:p>
      <w:pPr>
        <w:spacing w:line="400" w:lineRule="exact"/>
        <w:ind w:firstLine="482" w:firstLineChars="200"/>
        <w:rPr>
          <w:rFonts w:ascii="宋体"/>
          <w:b/>
          <w:color w:val="000000"/>
          <w:sz w:val="24"/>
        </w:rPr>
      </w:pPr>
      <w:r>
        <w:rPr>
          <w:rFonts w:hint="eastAsia" w:ascii="宋体" w:hAnsi="宋体"/>
          <w:b/>
          <w:color w:val="000000"/>
          <w:sz w:val="24"/>
          <w:lang w:val="en-US" w:eastAsia="zh-CN"/>
        </w:rPr>
        <w:t>2.</w:t>
      </w:r>
      <w:r>
        <w:rPr>
          <w:rFonts w:ascii="宋体" w:hAnsi="宋体"/>
          <w:b/>
          <w:color w:val="000000"/>
          <w:sz w:val="24"/>
        </w:rPr>
        <w:t>2</w:t>
      </w:r>
      <w:r>
        <w:rPr>
          <w:rFonts w:hint="eastAsia" w:ascii="宋体" w:hAnsi="宋体"/>
          <w:b/>
          <w:color w:val="000000"/>
          <w:sz w:val="24"/>
        </w:rPr>
        <w:t>服务内容</w:t>
      </w:r>
    </w:p>
    <w:p>
      <w:pPr>
        <w:spacing w:line="400"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）工作内容：除草松土、浇水施肥、修剪、病虫害防治等。</w:t>
      </w:r>
    </w:p>
    <w:p>
      <w:pPr>
        <w:spacing w:line="400"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）在做好日常性的管理同时，要针对不同花草树木的品种、不同习性、不同季节、不同生长期等，进行针对性和动态性的管理。</w:t>
      </w:r>
    </w:p>
    <w:p>
      <w:pPr>
        <w:spacing w:line="400" w:lineRule="exact"/>
        <w:ind w:firstLine="482" w:firstLineChars="200"/>
        <w:rPr>
          <w:rFonts w:ascii="宋体"/>
          <w:b/>
          <w:color w:val="000000"/>
          <w:sz w:val="24"/>
        </w:rPr>
      </w:pPr>
      <w:r>
        <w:rPr>
          <w:rFonts w:hint="eastAsia" w:ascii="宋体" w:hAnsi="宋体"/>
          <w:b/>
          <w:color w:val="000000"/>
          <w:sz w:val="24"/>
          <w:lang w:val="en-US" w:eastAsia="zh-CN"/>
        </w:rPr>
        <w:t>2.3</w:t>
      </w:r>
      <w:r>
        <w:rPr>
          <w:rFonts w:hint="eastAsia" w:ascii="宋体" w:hAnsi="宋体"/>
          <w:b/>
          <w:color w:val="000000"/>
          <w:sz w:val="24"/>
        </w:rPr>
        <w:t>服务要求</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）校园绿化养护按《浙江省园林绿化技术标准》（试行）之《园林植物养护管理技术规程（</w:t>
      </w:r>
      <w:r>
        <w:rPr>
          <w:rFonts w:ascii="宋体" w:hAnsi="宋体"/>
          <w:color w:val="000000"/>
          <w:sz w:val="24"/>
        </w:rPr>
        <w:t>DB33/T1009.6—2001</w:t>
      </w:r>
      <w:r>
        <w:rPr>
          <w:rFonts w:hint="eastAsia" w:ascii="宋体" w:hAnsi="宋体"/>
          <w:color w:val="000000"/>
          <w:sz w:val="24"/>
        </w:rPr>
        <w:t>）执行。对校园树木、花卉、水生植物及草坪进行精心养护、保持良好生长状态，做到树木生长茂盛无枯枝，树形美观完整无倾斜，花坛土壤疏松无垃圾，草坪平整清洁无杂草。</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）养护计划。中标人应制定年度、月度养护计划、养护人数及工作时间表，并上报采购人。绿化养护按计划组织实施。</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）人员安排。中标人每天应有足够的人员，做好日常绿地巡查、养护、移植、补种等工作，保证校园绿化新栽树木成活率达到</w:t>
      </w:r>
      <w:r>
        <w:rPr>
          <w:rFonts w:ascii="宋体" w:hAnsi="宋体"/>
          <w:color w:val="000000"/>
          <w:sz w:val="24"/>
        </w:rPr>
        <w:t xml:space="preserve"> 95%</w:t>
      </w:r>
      <w:r>
        <w:rPr>
          <w:rFonts w:hint="eastAsia" w:ascii="宋体" w:hAnsi="宋体"/>
          <w:color w:val="000000"/>
          <w:sz w:val="24"/>
        </w:rPr>
        <w:t>以上，各类原栽树木保活率达到</w:t>
      </w:r>
      <w:r>
        <w:rPr>
          <w:rFonts w:ascii="宋体" w:hAnsi="宋体"/>
          <w:color w:val="000000"/>
          <w:sz w:val="24"/>
        </w:rPr>
        <w:t xml:space="preserve"> 98 %</w:t>
      </w:r>
      <w:r>
        <w:rPr>
          <w:rFonts w:hint="eastAsia" w:ascii="宋体" w:hAnsi="宋体"/>
          <w:color w:val="000000"/>
          <w:sz w:val="24"/>
        </w:rPr>
        <w:t>以上（人为因素、极端气候、前期遗留问题或其它不可抗力因素除外）</w:t>
      </w:r>
      <w:r>
        <w:rPr>
          <w:rFonts w:hint="eastAsia" w:ascii="宋体" w:hAnsi="宋体"/>
          <w:b/>
          <w:color w:val="000000"/>
          <w:sz w:val="24"/>
        </w:rPr>
        <w:t>因补植产生的费用由中标人负责，供应商应充分考虑计算苗木的补植费用，慎重报价。</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）花草树木修剪。乔、灌木修剪、疏枝、抹芽每年二遍以上，无二级枯枝，合理调整树势，保证树木骨架均匀，树冠圆整；绿蓠、绿球、色块以不超过齐平线</w:t>
      </w:r>
      <w:r>
        <w:rPr>
          <w:rFonts w:ascii="宋体" w:hAnsi="宋体"/>
          <w:color w:val="000000"/>
          <w:sz w:val="24"/>
        </w:rPr>
        <w:t>10cm</w:t>
      </w:r>
      <w:r>
        <w:rPr>
          <w:rFonts w:hint="eastAsia" w:ascii="宋体" w:hAnsi="宋体"/>
          <w:color w:val="000000"/>
          <w:sz w:val="24"/>
        </w:rPr>
        <w:t>为宜，应勤修剪，每年不少于四遍，保持表面圆整平滑，做到地被植物与花灌木的界线清晰，线条流畅。地被、攀援植物适时修剪，每年不少于二次，并根据季节合理安排修剪时间。</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4</w:t>
      </w:r>
      <w:r>
        <w:rPr>
          <w:rFonts w:hint="eastAsia" w:ascii="宋体" w:hAnsi="宋体"/>
          <w:color w:val="000000"/>
          <w:sz w:val="24"/>
        </w:rPr>
        <w:t>）病虫害防治。适时对花草树木进行治虫抗病工作，确保树木、花卉、草坪无明显病虫害，虫害的花草树木不超过</w:t>
      </w:r>
      <w:r>
        <w:rPr>
          <w:rFonts w:ascii="宋体" w:hAnsi="宋体"/>
          <w:color w:val="000000"/>
          <w:sz w:val="24"/>
        </w:rPr>
        <w:t>2%</w:t>
      </w:r>
      <w:r>
        <w:rPr>
          <w:rFonts w:hint="eastAsia" w:ascii="宋体" w:hAnsi="宋体"/>
          <w:color w:val="000000"/>
          <w:sz w:val="24"/>
        </w:rPr>
        <w:t>。在防治水池沿岸树木花草病虫害时，应杜绝将剩余的有毒液体倒入水池。</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5</w:t>
      </w:r>
      <w:r>
        <w:rPr>
          <w:rFonts w:hint="eastAsia" w:ascii="宋体" w:hAnsi="宋体"/>
          <w:color w:val="000000"/>
          <w:sz w:val="24"/>
        </w:rPr>
        <w:t>）防护和养护。根据气候变化及时对乔木、灌木、草坪、花卉进行浇水灌溉、抗旱防台、防冻（部分树杆刷白）、除雪、支撑护卫等工作。特别是遇到灾害性气候，应及时做好防护和养护工作。</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6</w:t>
      </w:r>
      <w:r>
        <w:rPr>
          <w:rFonts w:hint="eastAsia" w:ascii="宋体" w:hAnsi="宋体"/>
          <w:color w:val="000000"/>
          <w:sz w:val="24"/>
        </w:rPr>
        <w:t>）修剪草坪。草坪每年普修</w:t>
      </w:r>
      <w:r>
        <w:rPr>
          <w:rFonts w:ascii="宋体" w:hAnsi="宋体"/>
          <w:color w:val="000000"/>
          <w:sz w:val="24"/>
        </w:rPr>
        <w:t>4</w:t>
      </w:r>
      <w:r>
        <w:rPr>
          <w:rFonts w:hint="eastAsia" w:ascii="宋体" w:hAnsi="宋体"/>
          <w:color w:val="000000"/>
          <w:sz w:val="24"/>
        </w:rPr>
        <w:t>次及以上，主要地块草坪高度不超过</w:t>
      </w:r>
      <w:r>
        <w:rPr>
          <w:rFonts w:ascii="宋体" w:hAnsi="宋体"/>
          <w:color w:val="000000"/>
          <w:sz w:val="24"/>
        </w:rPr>
        <w:t xml:space="preserve"> 7 cm</w:t>
      </w:r>
      <w:r>
        <w:rPr>
          <w:rFonts w:hint="eastAsia" w:ascii="宋体" w:hAnsi="宋体"/>
          <w:color w:val="000000"/>
          <w:sz w:val="24"/>
        </w:rPr>
        <w:t>，保持草坪面平整有序；同时，对草坪内的杂草、杂物、垃圾必须及时拔除和清理。</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7</w:t>
      </w:r>
      <w:r>
        <w:rPr>
          <w:rFonts w:hint="eastAsia" w:ascii="宋体" w:hAnsi="宋体"/>
          <w:color w:val="000000"/>
          <w:sz w:val="24"/>
        </w:rPr>
        <w:t>）施肥松土。中标人应根据植物的品种、生长态势和学院绿化管理的要求，有计划地做好施肥松土工作（春冬各一次），按照采购人要求普遍施基肥一遍，部分花灌木增施追肥一次。保持植物生长健壮、形态良好。</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8</w:t>
      </w:r>
      <w:r>
        <w:rPr>
          <w:rFonts w:hint="eastAsia" w:ascii="宋体" w:hAnsi="宋体"/>
          <w:color w:val="000000"/>
          <w:sz w:val="24"/>
        </w:rPr>
        <w:t>）园林垃圾清理。中标人应做好校园各景点内亭阁、桌、凳、椅及周边环境的日常卫生工作，清除绿化带、草坪内纸屑、垃圾、枯枝、树叶，对所有绿地及时除草，保持绿地内无杂草、垃圾、杂物、枯废树枝。</w:t>
      </w:r>
    </w:p>
    <w:p>
      <w:pPr>
        <w:spacing w:line="360" w:lineRule="auto"/>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9</w:t>
      </w:r>
      <w:r>
        <w:rPr>
          <w:rFonts w:hint="eastAsia" w:ascii="宋体" w:hAnsi="宋体"/>
          <w:color w:val="000000"/>
          <w:sz w:val="24"/>
        </w:rPr>
        <w:t>）花卉布置。中标人应做好学校现有的各花坛、花箱的花卉布置、花材更换、日常养护等工作。保障各花坛、花箱周年有鲜花。</w:t>
      </w:r>
    </w:p>
    <w:p>
      <w:pPr>
        <w:spacing w:line="360" w:lineRule="auto"/>
        <w:ind w:firstLine="420"/>
        <w:rPr>
          <w:rFonts w:ascii="宋体"/>
          <w:color w:val="000000"/>
          <w:sz w:val="24"/>
        </w:rPr>
      </w:pPr>
      <w:r>
        <w:rPr>
          <w:rFonts w:hint="eastAsia" w:ascii="宋体" w:hAnsi="宋体"/>
          <w:color w:val="000000"/>
          <w:sz w:val="24"/>
        </w:rPr>
        <w:t>（</w:t>
      </w:r>
      <w:r>
        <w:rPr>
          <w:rFonts w:ascii="宋体" w:hAnsi="宋体"/>
          <w:color w:val="000000"/>
          <w:sz w:val="24"/>
        </w:rPr>
        <w:t>10</w:t>
      </w:r>
      <w:r>
        <w:rPr>
          <w:rFonts w:hint="eastAsia" w:ascii="宋体" w:hAnsi="宋体"/>
          <w:color w:val="000000"/>
          <w:sz w:val="24"/>
        </w:rPr>
        <w:t>）中标人应做好池塘内的水生植物管理及湖面漂浮物的清理。</w:t>
      </w:r>
    </w:p>
    <w:p>
      <w:pPr>
        <w:spacing w:line="360" w:lineRule="auto"/>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11</w:t>
      </w:r>
      <w:r>
        <w:rPr>
          <w:rFonts w:hint="eastAsia" w:ascii="宋体" w:hAnsi="宋体"/>
          <w:color w:val="000000"/>
          <w:sz w:val="24"/>
        </w:rPr>
        <w:t>）如采购方零星的苗木花卉引种到校内，或者移植等，中标人应免费配合采购方做好相关的种植、养护工作。</w:t>
      </w:r>
    </w:p>
    <w:p>
      <w:pPr>
        <w:spacing w:line="360" w:lineRule="auto"/>
        <w:ind w:firstLine="360" w:firstLineChars="150"/>
        <w:rPr>
          <w:rFonts w:ascii="宋体"/>
          <w:color w:val="auto"/>
          <w:sz w:val="24"/>
        </w:rPr>
      </w:pPr>
      <w:r>
        <w:rPr>
          <w:rFonts w:hint="eastAsia" w:ascii="宋体" w:hAnsi="宋体"/>
          <w:color w:val="000000"/>
          <w:sz w:val="24"/>
        </w:rPr>
        <w:t>（</w:t>
      </w:r>
      <w:r>
        <w:rPr>
          <w:rFonts w:ascii="宋体" w:hAnsi="宋体"/>
          <w:color w:val="000000"/>
          <w:sz w:val="24"/>
        </w:rPr>
        <w:t>12</w:t>
      </w:r>
      <w:r>
        <w:rPr>
          <w:rFonts w:hint="eastAsia" w:ascii="宋体" w:hAnsi="宋体"/>
          <w:color w:val="000000"/>
          <w:sz w:val="24"/>
        </w:rPr>
        <w:t>）珍稀濒危植物的养护。中标人应做好珍</w:t>
      </w:r>
      <w:r>
        <w:rPr>
          <w:rFonts w:hint="eastAsia" w:ascii="宋体" w:hAnsi="宋体"/>
          <w:color w:val="auto"/>
          <w:sz w:val="24"/>
        </w:rPr>
        <w:t>稀濒危植物养护工作，由于非正常养护导致的珍稀濒危植物死亡（人为因素、极端气候或其它不可抗力因素除外），由中标人</w:t>
      </w:r>
      <w:r>
        <w:rPr>
          <w:rFonts w:hint="eastAsia" w:ascii="宋体" w:hAnsi="宋体"/>
          <w:color w:val="auto"/>
          <w:sz w:val="24"/>
          <w:lang w:val="en-US" w:eastAsia="zh-CN"/>
        </w:rPr>
        <w:t>负责</w:t>
      </w:r>
      <w:r>
        <w:rPr>
          <w:rFonts w:hint="eastAsia" w:ascii="宋体" w:hAnsi="宋体"/>
          <w:color w:val="auto"/>
          <w:sz w:val="24"/>
        </w:rPr>
        <w:t>相关的赔偿。</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13</w:t>
      </w:r>
      <w:r>
        <w:rPr>
          <w:rFonts w:hint="eastAsia" w:ascii="宋体" w:hAnsi="宋体"/>
          <w:color w:val="000000"/>
          <w:sz w:val="24"/>
        </w:rPr>
        <w:t>）中标人应做好各楼宇内的公共绿植的养护工作（校花园中心除外）。</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14</w:t>
      </w:r>
      <w:r>
        <w:rPr>
          <w:rFonts w:hint="eastAsia" w:ascii="宋体" w:hAnsi="宋体"/>
          <w:color w:val="000000"/>
          <w:sz w:val="24"/>
        </w:rPr>
        <w:t>）中标人应随时了解本地气候变化，密切关注气象部门预报，遇台风、暴雨等异常气候时，应根据实际情况提前做好预防及相关应急方案。包括大型树木修剪加固、树木倒伏应急处置、排涝等，对于管养过程中发生的所有安全责任（除极端气候或其它不可抗力因素外）皆由中标人负责。</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14</w:t>
      </w:r>
      <w:r>
        <w:rPr>
          <w:rFonts w:hint="eastAsia" w:ascii="宋体" w:hAnsi="宋体"/>
          <w:color w:val="000000"/>
          <w:sz w:val="24"/>
        </w:rPr>
        <w:t>）档案资料。中标人应配合采购人做好养护管理的资料档案工作及配合采购人做好校园的园艺工作，提出合理化建议，迎接上级部门的检查指导。</w:t>
      </w:r>
    </w:p>
    <w:p>
      <w:pPr>
        <w:spacing w:line="360" w:lineRule="auto"/>
        <w:ind w:firstLine="480" w:firstLineChars="200"/>
        <w:rPr>
          <w:rFonts w:hint="eastAsia" w:ascii="宋体" w:hAnsi="宋体"/>
          <w:color w:val="000000"/>
          <w:sz w:val="24"/>
        </w:rPr>
      </w:pPr>
      <w:r>
        <w:rPr>
          <w:rFonts w:hint="eastAsia" w:ascii="宋体" w:hAnsi="宋体"/>
          <w:color w:val="000000"/>
          <w:sz w:val="24"/>
        </w:rPr>
        <w:t>（</w:t>
      </w:r>
      <w:r>
        <w:rPr>
          <w:rFonts w:ascii="宋体" w:hAnsi="宋体"/>
          <w:color w:val="000000"/>
          <w:sz w:val="24"/>
        </w:rPr>
        <w:t>15</w:t>
      </w:r>
      <w:r>
        <w:rPr>
          <w:rFonts w:hint="eastAsia" w:ascii="宋体" w:hAnsi="宋体"/>
          <w:color w:val="000000"/>
          <w:sz w:val="24"/>
        </w:rPr>
        <w:t>）白蚁防治要求达到国家标准。</w:t>
      </w:r>
    </w:p>
    <w:p>
      <w:pPr>
        <w:pStyle w:val="2"/>
      </w:pPr>
    </w:p>
    <w:p>
      <w:pPr>
        <w:spacing w:before="156" w:beforeLines="50" w:after="156" w:afterLines="50" w:line="360" w:lineRule="auto"/>
        <w:ind w:firstLine="281" w:firstLineChars="100"/>
        <w:rPr>
          <w:rFonts w:ascii="宋体"/>
          <w:b/>
          <w:bCs/>
          <w:color w:val="000000"/>
          <w:sz w:val="28"/>
          <w:szCs w:val="28"/>
        </w:rPr>
      </w:pPr>
      <w:r>
        <w:rPr>
          <w:rFonts w:hint="eastAsia" w:ascii="宋体" w:hAnsi="宋体"/>
          <w:b/>
          <w:bCs/>
          <w:color w:val="000000"/>
          <w:sz w:val="28"/>
          <w:szCs w:val="28"/>
          <w:lang w:val="en-US" w:eastAsia="zh-CN"/>
        </w:rPr>
        <w:t>3.</w:t>
      </w:r>
      <w:r>
        <w:rPr>
          <w:rFonts w:hint="eastAsia" w:ascii="宋体" w:hAnsi="宋体"/>
          <w:b/>
          <w:bCs/>
          <w:color w:val="000000"/>
          <w:sz w:val="28"/>
          <w:szCs w:val="28"/>
        </w:rPr>
        <w:t>日常水电维修工程服务工作内容及要求</w:t>
      </w:r>
    </w:p>
    <w:p>
      <w:pPr>
        <w:spacing w:line="360" w:lineRule="auto"/>
        <w:ind w:firstLine="482" w:firstLineChars="200"/>
        <w:rPr>
          <w:rFonts w:ascii="宋体"/>
          <w:b/>
          <w:bCs/>
          <w:color w:val="000000"/>
          <w:sz w:val="24"/>
        </w:rPr>
      </w:pPr>
      <w:r>
        <w:rPr>
          <w:rFonts w:hint="eastAsia" w:ascii="宋体" w:hAnsi="宋体"/>
          <w:b/>
          <w:bCs/>
          <w:color w:val="000000"/>
          <w:sz w:val="24"/>
          <w:lang w:val="en-US" w:eastAsia="zh-CN"/>
        </w:rPr>
        <w:t>3.1</w:t>
      </w:r>
      <w:r>
        <w:rPr>
          <w:rFonts w:hint="eastAsia" w:ascii="宋体" w:hAnsi="宋体"/>
          <w:b/>
          <w:bCs/>
          <w:color w:val="000000"/>
          <w:sz w:val="24"/>
        </w:rPr>
        <w:t>服务范围</w:t>
      </w:r>
    </w:p>
    <w:p>
      <w:pPr>
        <w:spacing w:line="360" w:lineRule="auto"/>
        <w:ind w:firstLine="480" w:firstLineChars="200"/>
        <w:rPr>
          <w:rFonts w:hint="eastAsia" w:ascii="宋体" w:hAns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）完成采购人校区范围内涉及水电及动力设备设施（泵房、配电房、高低配电、室内外水电线路等）的日常维修、维护等相关工作</w:t>
      </w:r>
      <w:r>
        <w:rPr>
          <w:rFonts w:hint="eastAsia" w:ascii="宋体" w:hAnsi="宋体"/>
          <w:b/>
          <w:color w:val="000000"/>
          <w:sz w:val="24"/>
        </w:rPr>
        <w:t>（含学生宿舍卫生间水电维修、维护）</w:t>
      </w:r>
      <w:r>
        <w:rPr>
          <w:rFonts w:hint="eastAsia" w:ascii="宋体" w:hAnsi="宋体"/>
          <w:color w:val="000000"/>
          <w:sz w:val="24"/>
        </w:rPr>
        <w:t>，含非工程性水电施工的穿墙、打孔、切割、水电开槽、布线、穿线、埋槽等（不包括学校的工程改造项目）。</w:t>
      </w:r>
    </w:p>
    <w:p>
      <w:pPr>
        <w:spacing w:line="360" w:lineRule="auto"/>
        <w:ind w:firstLine="480" w:firstLineChars="200"/>
        <w:rPr>
          <w:rFonts w:hint="eastAsia" w:ascii="宋体" w:hAnsi="宋体"/>
          <w:color w:val="000000"/>
          <w:sz w:val="24"/>
        </w:rPr>
      </w:pPr>
      <w:r>
        <w:rPr>
          <w:rFonts w:hint="eastAsia" w:ascii="宋体" w:hAnsi="宋体"/>
          <w:color w:val="000000"/>
          <w:sz w:val="24"/>
        </w:rPr>
        <w:t>（2）除完成日常的水电维护工作外，还包括负责学校现有公房（不包括学生宿舍）首次入驻或更换入驻的水电设施设备维修等。</w:t>
      </w:r>
    </w:p>
    <w:p>
      <w:pPr>
        <w:spacing w:line="360" w:lineRule="auto"/>
        <w:ind w:firstLine="480" w:firstLineChars="200"/>
        <w:rPr>
          <w:rFonts w:ascii="宋体"/>
          <w:color w:val="000000"/>
          <w:sz w:val="24"/>
        </w:rPr>
      </w:pPr>
      <w:r>
        <w:rPr>
          <w:rFonts w:hint="eastAsia" w:ascii="宋体" w:hAnsi="宋体"/>
          <w:color w:val="000000"/>
          <w:sz w:val="24"/>
        </w:rPr>
        <w:t>（3）中标人负责水电维修工程相关的工作人员的派遣，</w:t>
      </w:r>
      <w:r>
        <w:rPr>
          <w:rFonts w:hint="eastAsia" w:ascii="宋体" w:hAnsi="宋体"/>
          <w:color w:val="000000"/>
          <w:sz w:val="24"/>
          <w:lang w:eastAsia="zh-CN"/>
        </w:rPr>
        <w:t>采购人</w:t>
      </w:r>
      <w:r>
        <w:rPr>
          <w:rFonts w:hint="eastAsia" w:ascii="宋体" w:hAnsi="宋体"/>
          <w:color w:val="000000"/>
          <w:sz w:val="24"/>
        </w:rPr>
        <w:t>承担协议期内的承包劳务费用以及因水电维修产生的相关材料、配件等费用</w:t>
      </w:r>
      <w:r>
        <w:rPr>
          <w:rFonts w:ascii="宋体" w:hAnsi="宋体"/>
          <w:color w:val="000000"/>
          <w:sz w:val="24"/>
        </w:rPr>
        <w:t>(</w:t>
      </w:r>
      <w:r>
        <w:rPr>
          <w:rFonts w:hint="eastAsia" w:ascii="宋体" w:hAnsi="宋体"/>
          <w:color w:val="000000"/>
          <w:sz w:val="24"/>
        </w:rPr>
        <w:t>因中标方劳务派遣人员维修失误造成的由中标人负责）；</w:t>
      </w:r>
    </w:p>
    <w:p>
      <w:pPr>
        <w:spacing w:line="360" w:lineRule="auto"/>
        <w:ind w:firstLine="480" w:firstLineChars="200"/>
        <w:rPr>
          <w:rFonts w:ascii="宋体"/>
          <w:color w:val="000000"/>
          <w:sz w:val="24"/>
        </w:rPr>
      </w:pPr>
    </w:p>
    <w:p>
      <w:pPr>
        <w:spacing w:line="360" w:lineRule="auto"/>
        <w:ind w:firstLine="482" w:firstLineChars="200"/>
        <w:rPr>
          <w:rFonts w:ascii="宋体"/>
          <w:b/>
          <w:bCs/>
          <w:color w:val="000000"/>
          <w:sz w:val="24"/>
        </w:rPr>
      </w:pPr>
      <w:r>
        <w:rPr>
          <w:rFonts w:hint="eastAsia" w:ascii="宋体" w:hAnsi="宋体"/>
          <w:b/>
          <w:bCs/>
          <w:color w:val="000000"/>
          <w:sz w:val="24"/>
          <w:lang w:val="en-US" w:eastAsia="zh-CN"/>
        </w:rPr>
        <w:t>3.2</w:t>
      </w:r>
      <w:r>
        <w:rPr>
          <w:rFonts w:hint="eastAsia" w:ascii="宋体" w:hAnsi="宋体"/>
          <w:b/>
          <w:bCs/>
          <w:color w:val="000000"/>
          <w:sz w:val="24"/>
        </w:rPr>
        <w:t>工作标准</w:t>
      </w:r>
    </w:p>
    <w:p>
      <w:pPr>
        <w:spacing w:line="360" w:lineRule="auto"/>
        <w:ind w:firstLine="480" w:firstLineChars="200"/>
        <w:rPr>
          <w:rFonts w:ascii="宋体"/>
          <w:color w:val="000000"/>
          <w:sz w:val="24"/>
        </w:rPr>
      </w:pPr>
      <w:r>
        <w:rPr>
          <w:rFonts w:hint="eastAsia" w:ascii="宋体" w:hAnsi="宋体"/>
          <w:color w:val="000000"/>
          <w:sz w:val="24"/>
        </w:rPr>
        <w:t>在正式为</w:t>
      </w:r>
      <w:r>
        <w:rPr>
          <w:rFonts w:hint="eastAsia" w:ascii="宋体" w:hAnsi="宋体"/>
          <w:color w:val="000000"/>
          <w:sz w:val="24"/>
          <w:lang w:eastAsia="zh-CN"/>
        </w:rPr>
        <w:t>采购人</w:t>
      </w:r>
      <w:r>
        <w:rPr>
          <w:rFonts w:hint="eastAsia" w:ascii="宋体" w:hAnsi="宋体"/>
          <w:color w:val="000000"/>
          <w:sz w:val="24"/>
        </w:rPr>
        <w:t>提供服务前，应熟悉</w:t>
      </w:r>
      <w:r>
        <w:rPr>
          <w:rFonts w:hint="eastAsia" w:ascii="宋体" w:hAnsi="宋体"/>
          <w:color w:val="000000"/>
          <w:sz w:val="24"/>
          <w:lang w:eastAsia="zh-CN"/>
        </w:rPr>
        <w:t>采购人</w:t>
      </w:r>
      <w:r>
        <w:rPr>
          <w:rFonts w:hint="eastAsia" w:ascii="宋体" w:hAnsi="宋体"/>
          <w:color w:val="000000"/>
          <w:sz w:val="24"/>
        </w:rPr>
        <w:t>所有水电设备设施的基本情况，包括安装地点、线路水管布局、工作原理及安全运行要求等，从合同生效起，需做好以下服务：</w:t>
      </w:r>
    </w:p>
    <w:p>
      <w:pPr>
        <w:spacing w:line="360" w:lineRule="auto"/>
        <w:ind w:firstLine="480" w:firstLineChars="200"/>
        <w:rPr>
          <w:rFonts w:ascii="宋体"/>
          <w:color w:val="auto"/>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）全天候为</w:t>
      </w:r>
      <w:r>
        <w:rPr>
          <w:rFonts w:hint="eastAsia" w:ascii="宋体" w:hAnsi="宋体"/>
          <w:color w:val="000000"/>
          <w:sz w:val="24"/>
          <w:lang w:eastAsia="zh-CN"/>
        </w:rPr>
        <w:t>采购人</w:t>
      </w:r>
      <w:r>
        <w:rPr>
          <w:rFonts w:hint="eastAsia" w:ascii="宋体" w:hAnsi="宋体"/>
          <w:color w:val="000000"/>
          <w:sz w:val="24"/>
        </w:rPr>
        <w:t>提供水电维修响应服务，项目管理人员负责对零星保修（线上、线下）需求的统筹安排，宿舍区零星报修项目需当天完成，其它项目在接到</w:t>
      </w:r>
      <w:r>
        <w:rPr>
          <w:rFonts w:hint="eastAsia" w:ascii="宋体" w:hAnsi="宋体"/>
          <w:color w:val="000000"/>
          <w:sz w:val="24"/>
          <w:lang w:eastAsia="zh-CN"/>
        </w:rPr>
        <w:t>采购人</w:t>
      </w:r>
      <w:r>
        <w:rPr>
          <w:rFonts w:hint="eastAsia" w:ascii="宋体" w:hAnsi="宋体"/>
          <w:color w:val="000000"/>
          <w:sz w:val="24"/>
        </w:rPr>
        <w:t>的日常安装、维修或其他相关事宜需要</w:t>
      </w:r>
      <w:r>
        <w:rPr>
          <w:rFonts w:hint="eastAsia" w:ascii="宋体" w:hAnsi="宋体"/>
          <w:color w:val="000000"/>
          <w:sz w:val="24"/>
          <w:lang w:eastAsia="zh-CN"/>
        </w:rPr>
        <w:t>中标人</w:t>
      </w:r>
      <w:r>
        <w:rPr>
          <w:rFonts w:hint="eastAsia" w:ascii="宋体" w:hAnsi="宋体"/>
          <w:color w:val="000000"/>
          <w:sz w:val="24"/>
        </w:rPr>
        <w:t>服</w:t>
      </w:r>
      <w:r>
        <w:rPr>
          <w:rFonts w:hint="eastAsia" w:ascii="宋体" w:hAnsi="宋体"/>
          <w:color w:val="auto"/>
          <w:sz w:val="24"/>
        </w:rPr>
        <w:t>务的通知后，</w:t>
      </w:r>
      <w:r>
        <w:rPr>
          <w:rFonts w:hint="eastAsia" w:ascii="宋体" w:hAnsi="宋体"/>
          <w:color w:val="auto"/>
          <w:sz w:val="24"/>
          <w:lang w:eastAsia="zh-CN"/>
        </w:rPr>
        <w:t>中标人</w:t>
      </w:r>
      <w:r>
        <w:rPr>
          <w:rFonts w:hint="eastAsia" w:ascii="宋体" w:hAnsi="宋体"/>
          <w:color w:val="auto"/>
          <w:sz w:val="24"/>
        </w:rPr>
        <w:t>必须在</w:t>
      </w:r>
      <w:r>
        <w:rPr>
          <w:rFonts w:ascii="宋体" w:hAnsi="宋体"/>
          <w:color w:val="auto"/>
          <w:sz w:val="24"/>
        </w:rPr>
        <w:t>1</w:t>
      </w:r>
      <w:r>
        <w:rPr>
          <w:rFonts w:hint="eastAsia" w:ascii="宋体" w:hAnsi="宋体"/>
          <w:color w:val="auto"/>
          <w:sz w:val="24"/>
        </w:rPr>
        <w:t>小时内或指定的时间内到现场。简单的维修时限为</w:t>
      </w:r>
      <w:r>
        <w:rPr>
          <w:rFonts w:ascii="宋体" w:hAnsi="宋体"/>
          <w:color w:val="auto"/>
          <w:sz w:val="24"/>
        </w:rPr>
        <w:t>30</w:t>
      </w:r>
      <w:r>
        <w:rPr>
          <w:rFonts w:hint="eastAsia" w:ascii="宋体" w:hAnsi="宋体"/>
          <w:color w:val="auto"/>
          <w:sz w:val="24"/>
        </w:rPr>
        <w:t>分钟内，一般的维修时限为</w:t>
      </w:r>
      <w:r>
        <w:rPr>
          <w:rFonts w:ascii="宋体" w:hAnsi="宋体"/>
          <w:color w:val="auto"/>
          <w:sz w:val="24"/>
        </w:rPr>
        <w:t>1</w:t>
      </w:r>
      <w:r>
        <w:rPr>
          <w:rFonts w:hint="eastAsia" w:ascii="宋体" w:hAnsi="宋体"/>
          <w:color w:val="auto"/>
          <w:sz w:val="24"/>
        </w:rPr>
        <w:t>小时以内，较难的维修要根据实际情况作出具体判断，原则上要求</w:t>
      </w:r>
      <w:r>
        <w:rPr>
          <w:rFonts w:ascii="宋体" w:hAnsi="宋体"/>
          <w:color w:val="auto"/>
          <w:sz w:val="24"/>
        </w:rPr>
        <w:t>24</w:t>
      </w:r>
      <w:r>
        <w:rPr>
          <w:rFonts w:hint="eastAsia" w:ascii="宋体" w:hAnsi="宋体"/>
          <w:color w:val="auto"/>
          <w:sz w:val="24"/>
          <w:lang w:val="en-US" w:eastAsia="zh-CN"/>
        </w:rPr>
        <w:t>小时</w:t>
      </w:r>
      <w:r>
        <w:rPr>
          <w:rFonts w:hint="eastAsia" w:ascii="宋体" w:hAnsi="宋体"/>
          <w:color w:val="auto"/>
          <w:sz w:val="24"/>
        </w:rPr>
        <w:t>内完成。</w:t>
      </w:r>
    </w:p>
    <w:p>
      <w:pPr>
        <w:spacing w:line="360" w:lineRule="auto"/>
        <w:ind w:firstLine="480" w:firstLineChars="200"/>
        <w:rPr>
          <w:rFonts w:ascii="宋体"/>
          <w:color w:val="000000"/>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）完成日常巡检：每周对</w:t>
      </w:r>
      <w:r>
        <w:rPr>
          <w:rFonts w:hint="eastAsia" w:ascii="宋体" w:hAnsi="宋体"/>
          <w:color w:val="auto"/>
          <w:sz w:val="24"/>
          <w:lang w:eastAsia="zh-CN"/>
        </w:rPr>
        <w:t>采购人</w:t>
      </w:r>
      <w:r>
        <w:rPr>
          <w:rFonts w:hint="eastAsia" w:ascii="宋体" w:hAnsi="宋体"/>
          <w:color w:val="auto"/>
          <w:sz w:val="24"/>
        </w:rPr>
        <w:t>办公楼、实验楼、教学楼、仓库及其他附属区域等水电线路巡检一次；配电房需每天巡检一次；电梯第周巡检一次；风机、动力配电房、排水泵、消防设施巡检每月一次（汛期要每周一次）；并填</w:t>
      </w:r>
      <w:r>
        <w:rPr>
          <w:rFonts w:hint="eastAsia" w:ascii="宋体" w:hAnsi="宋体"/>
          <w:color w:val="000000"/>
          <w:sz w:val="24"/>
        </w:rPr>
        <w:t>写相应记录，发现和排除故障隐患，在此基础上每月对</w:t>
      </w:r>
      <w:r>
        <w:rPr>
          <w:rFonts w:hint="eastAsia" w:ascii="宋体" w:hAnsi="宋体"/>
          <w:color w:val="000000"/>
          <w:sz w:val="24"/>
          <w:lang w:eastAsia="zh-CN"/>
        </w:rPr>
        <w:t>采购人</w:t>
      </w:r>
      <w:r>
        <w:rPr>
          <w:rFonts w:hint="eastAsia" w:ascii="宋体" w:hAnsi="宋体"/>
          <w:color w:val="000000"/>
          <w:sz w:val="24"/>
        </w:rPr>
        <w:t>的水、电使用情况进行评估，提出合理化整改或节能建议可行性方案。</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w:t>
      </w:r>
      <w:r>
        <w:rPr>
          <w:rFonts w:ascii="宋体" w:hAnsi="宋体"/>
          <w:color w:val="000000"/>
          <w:sz w:val="24"/>
        </w:rPr>
        <w:t xml:space="preserve"> </w:t>
      </w:r>
      <w:r>
        <w:rPr>
          <w:rFonts w:hint="eastAsia" w:ascii="宋体" w:hAnsi="宋体"/>
          <w:color w:val="000000"/>
          <w:sz w:val="24"/>
        </w:rPr>
        <w:t>项目管理人员对巡检情况每二周抽检不低一次；机房、配电房等全检，每次按</w:t>
      </w:r>
      <w:r>
        <w:rPr>
          <w:rFonts w:ascii="宋体" w:hAnsi="宋体"/>
          <w:color w:val="000000"/>
          <w:sz w:val="24"/>
        </w:rPr>
        <w:t>10%</w:t>
      </w:r>
      <w:r>
        <w:rPr>
          <w:rFonts w:hint="eastAsia" w:ascii="宋体" w:hAnsi="宋体"/>
          <w:color w:val="000000"/>
          <w:sz w:val="24"/>
        </w:rPr>
        <w:t>进行抽检。</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4</w:t>
      </w:r>
      <w:r>
        <w:rPr>
          <w:rFonts w:hint="eastAsia" w:ascii="宋体" w:hAnsi="宋体"/>
          <w:color w:val="000000"/>
          <w:sz w:val="24"/>
        </w:rPr>
        <w:t>）协同</w:t>
      </w:r>
      <w:r>
        <w:rPr>
          <w:rFonts w:hint="eastAsia" w:ascii="宋体" w:hAnsi="宋体"/>
          <w:color w:val="000000"/>
          <w:sz w:val="24"/>
          <w:lang w:eastAsia="zh-CN"/>
        </w:rPr>
        <w:t>采购人</w:t>
      </w:r>
      <w:r>
        <w:rPr>
          <w:rFonts w:hint="eastAsia" w:ascii="宋体" w:hAnsi="宋体"/>
          <w:color w:val="000000"/>
          <w:sz w:val="24"/>
        </w:rPr>
        <w:t>安全管理人员开展每月一次和重大节日前的用电、消防安全等检查，用专业的角度提出有安全隐患的地方，并协助</w:t>
      </w:r>
      <w:r>
        <w:rPr>
          <w:rFonts w:hint="eastAsia" w:ascii="宋体" w:hAnsi="宋体"/>
          <w:color w:val="000000"/>
          <w:sz w:val="24"/>
          <w:lang w:eastAsia="zh-CN"/>
        </w:rPr>
        <w:t>采购人</w:t>
      </w:r>
      <w:r>
        <w:rPr>
          <w:rFonts w:hint="eastAsia" w:ascii="宋体" w:hAnsi="宋体"/>
          <w:color w:val="000000"/>
          <w:sz w:val="24"/>
        </w:rPr>
        <w:t>加以整改。在</w:t>
      </w:r>
      <w:r>
        <w:rPr>
          <w:rFonts w:hint="eastAsia" w:ascii="宋体" w:hAnsi="宋体"/>
          <w:color w:val="000000"/>
          <w:sz w:val="24"/>
          <w:lang w:eastAsia="zh-CN"/>
        </w:rPr>
        <w:t>采购人</w:t>
      </w:r>
      <w:r>
        <w:rPr>
          <w:rFonts w:hint="eastAsia" w:ascii="宋体" w:hAnsi="宋体"/>
          <w:color w:val="000000"/>
          <w:sz w:val="24"/>
        </w:rPr>
        <w:t>需要时，配合、协助</w:t>
      </w:r>
      <w:r>
        <w:rPr>
          <w:rFonts w:hint="eastAsia" w:ascii="宋体" w:hAnsi="宋体"/>
          <w:color w:val="000000"/>
          <w:sz w:val="24"/>
          <w:lang w:eastAsia="zh-CN"/>
        </w:rPr>
        <w:t>采购人</w:t>
      </w:r>
      <w:r>
        <w:rPr>
          <w:rFonts w:hint="eastAsia" w:ascii="宋体" w:hAnsi="宋体"/>
          <w:color w:val="000000"/>
          <w:sz w:val="24"/>
        </w:rPr>
        <w:t>聘请的专业机构对水电设施设备进行检测、维护。</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5</w:t>
      </w:r>
      <w:r>
        <w:rPr>
          <w:rFonts w:hint="eastAsia" w:ascii="宋体" w:hAnsi="宋体"/>
          <w:color w:val="000000"/>
          <w:sz w:val="24"/>
        </w:rPr>
        <w:t>）每季对水泵润滑点加油，每半年对泵房、管道等除锈、油漆一次，每年对水泵保养一次，保持泵房整洁。每年秋、冬季对暴露水管进行防冻保养；</w:t>
      </w:r>
    </w:p>
    <w:p>
      <w:pPr>
        <w:spacing w:line="360" w:lineRule="auto"/>
        <w:ind w:firstLine="480" w:firstLineChars="200"/>
        <w:rPr>
          <w:rFonts w:ascii="宋体"/>
          <w:color w:val="000000"/>
          <w:sz w:val="24"/>
        </w:rPr>
      </w:pPr>
      <w:r>
        <w:rPr>
          <w:rFonts w:ascii="宋体" w:hAnsi="宋体"/>
          <w:color w:val="000000"/>
          <w:sz w:val="24"/>
        </w:rPr>
        <w:t>(6)</w:t>
      </w:r>
      <w:r>
        <w:rPr>
          <w:rFonts w:hint="eastAsia" w:ascii="宋体" w:hAnsi="宋体"/>
          <w:color w:val="000000"/>
          <w:sz w:val="24"/>
        </w:rPr>
        <w:t>做好寒暑假的水电检修工作。寒暑假期间，对学校教学楼、实验楼、行政楼、图书馆、学生公寓楼等全面检修一次，排除隐患；</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7</w:t>
      </w:r>
      <w:r>
        <w:rPr>
          <w:rFonts w:hint="eastAsia" w:ascii="宋体" w:hAnsi="宋体"/>
          <w:color w:val="000000"/>
          <w:sz w:val="24"/>
        </w:rPr>
        <w:t>）排水系统：每月一次检查污水泵及排污系统，确保校区内污水排放正常。周边基本无异味，污水排放符合环保要求。</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8</w:t>
      </w:r>
      <w:r>
        <w:rPr>
          <w:rFonts w:hint="eastAsia" w:ascii="宋体" w:hAnsi="宋体"/>
          <w:color w:val="000000"/>
          <w:sz w:val="24"/>
        </w:rPr>
        <w:t>）地下室管理：对防汛、防雨水倒灌设施，每年检查二次，按规定定点堆放。通风良好，设置机械通风系统，并保证有效使用，每月检查</w:t>
      </w:r>
      <w:r>
        <w:rPr>
          <w:rFonts w:ascii="宋体" w:hAnsi="宋体"/>
          <w:color w:val="000000"/>
          <w:sz w:val="24"/>
        </w:rPr>
        <w:t>2</w:t>
      </w:r>
      <w:r>
        <w:rPr>
          <w:rFonts w:hint="eastAsia" w:ascii="宋体" w:hAnsi="宋体"/>
          <w:color w:val="000000"/>
          <w:sz w:val="24"/>
        </w:rPr>
        <w:t>次，及时修理；</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9</w:t>
      </w:r>
      <w:r>
        <w:rPr>
          <w:rFonts w:hint="eastAsia" w:ascii="宋体" w:hAnsi="宋体"/>
          <w:color w:val="000000"/>
          <w:sz w:val="24"/>
        </w:rPr>
        <w:t>）设备、机房管理：要求在各个机房、设备房室内醒目位置张贴相关制度、操作流程、责任人等，管理人员须执证上岗。</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10</w:t>
      </w:r>
      <w:r>
        <w:rPr>
          <w:rFonts w:hint="eastAsia" w:ascii="宋体" w:hAnsi="宋体"/>
          <w:color w:val="000000"/>
          <w:sz w:val="24"/>
        </w:rPr>
        <w:t>）承担应急抢险任务，安排好备班人员，服从校方的调派，积极配合学校的相关抢修工作，发生突发故障时，</w:t>
      </w:r>
      <w:r>
        <w:rPr>
          <w:rFonts w:hint="eastAsia" w:ascii="宋体" w:hAnsi="宋体"/>
          <w:color w:val="000000"/>
          <w:sz w:val="24"/>
          <w:lang w:eastAsia="zh-CN"/>
        </w:rPr>
        <w:t>中标人</w:t>
      </w:r>
      <w:r>
        <w:rPr>
          <w:rFonts w:hint="eastAsia" w:ascii="宋体" w:hAnsi="宋体"/>
          <w:color w:val="000000"/>
          <w:sz w:val="24"/>
        </w:rPr>
        <w:t>必须在接到通知半小时内及时到场进行抢修。</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11</w:t>
      </w:r>
      <w:r>
        <w:rPr>
          <w:rFonts w:hint="eastAsia" w:ascii="宋体" w:hAnsi="宋体"/>
          <w:color w:val="000000"/>
          <w:sz w:val="24"/>
        </w:rPr>
        <w:t>）认真、负责地答复</w:t>
      </w:r>
      <w:r>
        <w:rPr>
          <w:rFonts w:hint="eastAsia" w:ascii="宋体" w:hAnsi="宋体"/>
          <w:color w:val="000000"/>
          <w:sz w:val="24"/>
          <w:lang w:eastAsia="zh-CN"/>
        </w:rPr>
        <w:t>采购人</w:t>
      </w:r>
      <w:r>
        <w:rPr>
          <w:rFonts w:hint="eastAsia" w:ascii="宋体" w:hAnsi="宋体"/>
          <w:color w:val="000000"/>
          <w:sz w:val="24"/>
        </w:rPr>
        <w:t>关于设备故障的有关问题。</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12</w:t>
      </w:r>
      <w:r>
        <w:rPr>
          <w:rFonts w:hint="eastAsia" w:ascii="宋体" w:hAnsi="宋体"/>
          <w:color w:val="000000"/>
          <w:sz w:val="24"/>
        </w:rPr>
        <w:t>）其他与水电使用、服务、安全相关的工作。</w:t>
      </w:r>
    </w:p>
    <w:p>
      <w:pPr>
        <w:spacing w:line="360" w:lineRule="auto"/>
        <w:rPr>
          <w:rFonts w:ascii="宋体"/>
          <w:b/>
          <w:bCs/>
          <w:color w:val="000000"/>
          <w:sz w:val="24"/>
        </w:rPr>
      </w:pPr>
      <w:r>
        <w:rPr>
          <w:rFonts w:ascii="宋体" w:hAnsi="宋体"/>
          <w:color w:val="000000"/>
          <w:sz w:val="24"/>
        </w:rPr>
        <w:t xml:space="preserve">  </w:t>
      </w:r>
      <w:r>
        <w:rPr>
          <w:rFonts w:ascii="宋体" w:hAnsi="宋体"/>
          <w:b/>
          <w:bCs/>
          <w:color w:val="000000"/>
          <w:sz w:val="24"/>
        </w:rPr>
        <w:t xml:space="preserve"> </w:t>
      </w:r>
      <w:r>
        <w:rPr>
          <w:rFonts w:hint="eastAsia" w:ascii="宋体" w:hAnsi="宋体"/>
          <w:b/>
          <w:bCs/>
          <w:color w:val="000000"/>
          <w:sz w:val="24"/>
          <w:lang w:val="en-US" w:eastAsia="zh-CN"/>
        </w:rPr>
        <w:t xml:space="preserve">3.3 </w:t>
      </w:r>
      <w:r>
        <w:rPr>
          <w:rFonts w:hint="eastAsia" w:ascii="宋体" w:hAnsi="宋体"/>
          <w:b/>
          <w:bCs/>
          <w:color w:val="000000"/>
          <w:sz w:val="24"/>
        </w:rPr>
        <w:t>工作要求：</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）要求做到文明、规范、安全施工。</w:t>
      </w:r>
    </w:p>
    <w:p>
      <w:pPr>
        <w:widowControl/>
        <w:spacing w:line="360" w:lineRule="auto"/>
        <w:ind w:firstLine="480" w:firstLineChars="200"/>
        <w:jc w:val="left"/>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w:t>
      </w:r>
      <w:r>
        <w:rPr>
          <w:rFonts w:hint="eastAsia" w:ascii="宋体" w:hAnsi="宋体"/>
          <w:color w:val="000000"/>
          <w:sz w:val="24"/>
          <w:lang w:eastAsia="zh-CN"/>
        </w:rPr>
        <w:t>中标人</w:t>
      </w:r>
      <w:r>
        <w:rPr>
          <w:rFonts w:hint="eastAsia" w:ascii="宋体" w:hAnsi="宋体"/>
          <w:color w:val="000000"/>
          <w:sz w:val="24"/>
        </w:rPr>
        <w:t>自带维修的必须工具，并要保证安全性、良好使用性，</w:t>
      </w:r>
      <w:r>
        <w:rPr>
          <w:rFonts w:hint="eastAsia" w:ascii="宋体" w:hAnsi="宋体"/>
          <w:color w:val="000000"/>
          <w:sz w:val="24"/>
          <w:lang w:eastAsia="zh-CN"/>
        </w:rPr>
        <w:t>中标人</w:t>
      </w:r>
      <w:r>
        <w:rPr>
          <w:rFonts w:hint="eastAsia" w:ascii="宋体" w:hAnsi="宋体"/>
          <w:color w:val="000000"/>
          <w:sz w:val="24"/>
        </w:rPr>
        <w:t>自行承担工具维修费和损耗费用，</w:t>
      </w:r>
      <w:r>
        <w:rPr>
          <w:rFonts w:hint="eastAsia" w:ascii="宋体" w:hAnsi="宋体"/>
          <w:color w:val="000000"/>
          <w:sz w:val="24"/>
          <w:lang w:eastAsia="zh-CN"/>
        </w:rPr>
        <w:t>采购人</w:t>
      </w:r>
      <w:r>
        <w:rPr>
          <w:rFonts w:hint="eastAsia" w:ascii="宋体" w:hAnsi="宋体"/>
          <w:color w:val="000000"/>
          <w:sz w:val="24"/>
        </w:rPr>
        <w:t>现有的工具可提供给</w:t>
      </w:r>
      <w:r>
        <w:rPr>
          <w:rFonts w:hint="eastAsia" w:ascii="宋体" w:hAnsi="宋体"/>
          <w:color w:val="000000"/>
          <w:sz w:val="24"/>
          <w:lang w:eastAsia="zh-CN"/>
        </w:rPr>
        <w:t>中标人</w:t>
      </w:r>
      <w:r>
        <w:rPr>
          <w:rFonts w:hint="eastAsia" w:ascii="宋体" w:hAnsi="宋体"/>
          <w:color w:val="000000"/>
          <w:sz w:val="24"/>
        </w:rPr>
        <w:t>免费使用。</w:t>
      </w:r>
    </w:p>
    <w:p>
      <w:pPr>
        <w:spacing w:line="360" w:lineRule="auto"/>
        <w:ind w:firstLine="480" w:firstLineChars="200"/>
        <w:rPr>
          <w:rFonts w:ascii="宋体"/>
          <w:color w:val="auto"/>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w:t>
      </w:r>
      <w:r>
        <w:rPr>
          <w:rFonts w:hint="eastAsia" w:ascii="宋体" w:hAnsi="宋体"/>
          <w:color w:val="000000"/>
          <w:sz w:val="24"/>
          <w:lang w:eastAsia="zh-CN"/>
        </w:rPr>
        <w:t>中标人</w:t>
      </w:r>
      <w:r>
        <w:rPr>
          <w:rFonts w:hint="eastAsia" w:ascii="宋体" w:hAnsi="宋体"/>
          <w:color w:val="000000"/>
          <w:sz w:val="24"/>
        </w:rPr>
        <w:t>应协助</w:t>
      </w:r>
      <w:r>
        <w:rPr>
          <w:rFonts w:hint="eastAsia" w:ascii="宋体" w:hAnsi="宋体"/>
          <w:color w:val="000000"/>
          <w:sz w:val="24"/>
          <w:lang w:eastAsia="zh-CN"/>
        </w:rPr>
        <w:t>采购人</w:t>
      </w:r>
      <w:r>
        <w:rPr>
          <w:rFonts w:hint="eastAsia" w:ascii="宋体" w:hAnsi="宋体"/>
          <w:color w:val="000000"/>
          <w:sz w:val="24"/>
        </w:rPr>
        <w:t>做好水电</w:t>
      </w:r>
      <w:r>
        <w:rPr>
          <w:rFonts w:hint="eastAsia" w:ascii="宋体" w:hAnsi="宋体"/>
          <w:color w:val="auto"/>
          <w:sz w:val="24"/>
        </w:rPr>
        <w:t>设备、设施及期零配件的采购、更换。如</w:t>
      </w:r>
      <w:r>
        <w:rPr>
          <w:rFonts w:hint="eastAsia" w:ascii="宋体" w:hAnsi="宋体"/>
          <w:color w:val="auto"/>
          <w:sz w:val="24"/>
          <w:lang w:eastAsia="zh-CN"/>
        </w:rPr>
        <w:t>中标人</w:t>
      </w:r>
      <w:r>
        <w:rPr>
          <w:rFonts w:hint="eastAsia" w:ascii="宋体" w:hAnsi="宋体"/>
          <w:color w:val="auto"/>
          <w:sz w:val="24"/>
        </w:rPr>
        <w:t>提供的零星维修配件（与学校水电维修规定使用的材料品牌、型号、规格一致）须符合国家及行业的规范标准及要求。配件使用总量超过</w:t>
      </w:r>
      <w:r>
        <w:rPr>
          <w:rFonts w:ascii="宋体" w:hAnsi="宋体"/>
          <w:color w:val="auto"/>
          <w:sz w:val="24"/>
        </w:rPr>
        <w:t>1</w:t>
      </w:r>
      <w:r>
        <w:rPr>
          <w:rFonts w:hint="eastAsia" w:ascii="宋体" w:hAnsi="宋体"/>
          <w:color w:val="auto"/>
          <w:sz w:val="24"/>
        </w:rPr>
        <w:t>万元以上后，可申请由</w:t>
      </w:r>
      <w:r>
        <w:rPr>
          <w:rFonts w:hint="eastAsia" w:ascii="宋体" w:hAnsi="宋体"/>
          <w:color w:val="auto"/>
          <w:sz w:val="24"/>
          <w:lang w:eastAsia="zh-CN"/>
        </w:rPr>
        <w:t>采购人</w:t>
      </w:r>
      <w:r>
        <w:rPr>
          <w:rFonts w:hint="eastAsia" w:ascii="宋体" w:hAnsi="宋体"/>
          <w:color w:val="auto"/>
          <w:sz w:val="24"/>
        </w:rPr>
        <w:t>提供。</w:t>
      </w:r>
    </w:p>
    <w:p>
      <w:pPr>
        <w:spacing w:line="360" w:lineRule="auto"/>
        <w:ind w:firstLine="480" w:firstLineChars="200"/>
        <w:rPr>
          <w:color w:val="auto"/>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）配备一名项目经理与</w:t>
      </w:r>
      <w:r>
        <w:rPr>
          <w:rFonts w:hint="eastAsia" w:ascii="宋体" w:hAnsi="宋体"/>
          <w:color w:val="auto"/>
          <w:sz w:val="24"/>
          <w:lang w:eastAsia="zh-CN"/>
        </w:rPr>
        <w:t>采购人</w:t>
      </w:r>
      <w:r>
        <w:rPr>
          <w:rFonts w:hint="eastAsia" w:ascii="宋体" w:hAnsi="宋体"/>
          <w:color w:val="auto"/>
          <w:sz w:val="24"/>
        </w:rPr>
        <w:t>配合，与</w:t>
      </w:r>
      <w:r>
        <w:rPr>
          <w:rFonts w:hint="eastAsia" w:ascii="宋体" w:hAnsi="宋体"/>
          <w:color w:val="auto"/>
          <w:sz w:val="24"/>
          <w:lang w:eastAsia="zh-CN"/>
        </w:rPr>
        <w:t>采购人</w:t>
      </w:r>
      <w:r>
        <w:rPr>
          <w:rFonts w:hint="eastAsia" w:ascii="宋体" w:hAnsi="宋体"/>
          <w:color w:val="auto"/>
          <w:sz w:val="24"/>
        </w:rPr>
        <w:t>保持经常性的沟通。服从</w:t>
      </w:r>
      <w:r>
        <w:rPr>
          <w:rFonts w:hint="eastAsia" w:ascii="宋体" w:hAnsi="宋体"/>
          <w:color w:val="auto"/>
          <w:sz w:val="24"/>
          <w:lang w:eastAsia="zh-CN"/>
        </w:rPr>
        <w:t>采购人</w:t>
      </w:r>
      <w:r>
        <w:rPr>
          <w:rFonts w:hint="eastAsia" w:ascii="宋体" w:hAnsi="宋体"/>
          <w:color w:val="auto"/>
          <w:sz w:val="24"/>
        </w:rPr>
        <w:t>的工作安排，督促本公司员工正确履行合同义务。</w:t>
      </w:r>
    </w:p>
    <w:p>
      <w:pPr>
        <w:spacing w:before="156" w:beforeLines="50" w:after="156" w:afterLines="50" w:line="360" w:lineRule="auto"/>
        <w:ind w:firstLine="482" w:firstLineChars="200"/>
        <w:rPr>
          <w:rFonts w:hint="eastAsia" w:ascii="宋体" w:hAnsi="宋体"/>
          <w:b/>
          <w:bCs/>
          <w:color w:val="000000"/>
          <w:sz w:val="24"/>
        </w:rPr>
      </w:pPr>
      <w:r>
        <w:rPr>
          <w:rFonts w:hint="eastAsia" w:ascii="宋体" w:hAnsi="宋体" w:cs="宋体"/>
          <w:b/>
          <w:color w:val="auto"/>
          <w:sz w:val="24"/>
          <w:lang w:val="en-US" w:eastAsia="zh-CN"/>
        </w:rPr>
        <w:t xml:space="preserve">3.4 </w:t>
      </w:r>
      <w:r>
        <w:rPr>
          <w:rFonts w:hint="eastAsia" w:ascii="宋体" w:hAnsi="宋体" w:cs="宋体"/>
          <w:b/>
          <w:color w:val="auto"/>
          <w:sz w:val="24"/>
        </w:rPr>
        <w:t>中标人应随时了解本地气候变化，密切关注</w:t>
      </w:r>
      <w:r>
        <w:rPr>
          <w:rFonts w:hint="eastAsia" w:ascii="宋体" w:hAnsi="宋体" w:cs="宋体"/>
          <w:b/>
          <w:color w:val="000000"/>
          <w:sz w:val="24"/>
        </w:rPr>
        <w:t>气象部门预报，遇台风、暴雨</w:t>
      </w:r>
      <w:r>
        <w:rPr>
          <w:rFonts w:hint="eastAsia" w:ascii="宋体" w:hAnsi="宋体"/>
          <w:b/>
          <w:bCs/>
          <w:color w:val="000000"/>
          <w:sz w:val="24"/>
        </w:rPr>
        <w:t>等异常气候时，应根据实际情况提前做好水电维修预防及相关应急方案。</w:t>
      </w:r>
    </w:p>
    <w:p>
      <w:pPr>
        <w:pStyle w:val="2"/>
        <w:rPr>
          <w:rFonts w:hint="eastAsia"/>
        </w:rPr>
      </w:pPr>
    </w:p>
    <w:p>
      <w:pPr>
        <w:spacing w:before="156" w:beforeLines="50" w:after="156" w:afterLines="50"/>
        <w:ind w:firstLine="562" w:firstLineChars="200"/>
        <w:rPr>
          <w:rFonts w:hint="eastAsia" w:ascii="宋体" w:hAnsi="宋体"/>
          <w:b/>
          <w:bCs/>
          <w:color w:val="000000"/>
          <w:sz w:val="28"/>
          <w:szCs w:val="28"/>
        </w:rPr>
      </w:pPr>
      <w:r>
        <w:rPr>
          <w:rFonts w:hint="eastAsia" w:ascii="宋体" w:hAnsi="宋体"/>
          <w:b/>
          <w:bCs/>
          <w:color w:val="000000"/>
          <w:sz w:val="28"/>
          <w:szCs w:val="28"/>
          <w:lang w:val="en-US" w:eastAsia="zh-CN"/>
        </w:rPr>
        <w:t>4.</w:t>
      </w:r>
      <w:r>
        <w:rPr>
          <w:rFonts w:hint="eastAsia" w:ascii="宋体" w:hAnsi="宋体"/>
          <w:b/>
          <w:bCs/>
          <w:color w:val="000000"/>
          <w:sz w:val="28"/>
          <w:szCs w:val="28"/>
        </w:rPr>
        <w:t>学生公寓宿管服务管理服务工作内容及要求</w:t>
      </w:r>
    </w:p>
    <w:p>
      <w:pPr>
        <w:spacing w:before="156" w:beforeLines="50" w:after="156" w:afterLines="50"/>
        <w:ind w:firstLine="241" w:firstLineChars="100"/>
        <w:rPr>
          <w:rFonts w:hint="eastAsia" w:ascii="宋体" w:hAnsi="宋体"/>
          <w:b/>
          <w:bCs/>
          <w:color w:val="000000"/>
          <w:sz w:val="24"/>
        </w:rPr>
      </w:pPr>
      <w:r>
        <w:rPr>
          <w:rFonts w:hint="eastAsia" w:ascii="宋体" w:hAnsi="宋体"/>
          <w:b/>
          <w:bCs/>
          <w:color w:val="000000"/>
          <w:sz w:val="24"/>
        </w:rPr>
        <w:t xml:space="preserve"> </w:t>
      </w:r>
      <w:r>
        <w:rPr>
          <w:rFonts w:hint="eastAsia" w:ascii="宋体" w:hAnsi="宋体"/>
          <w:b/>
          <w:bCs/>
          <w:color w:val="000000"/>
          <w:sz w:val="24"/>
          <w:lang w:val="en-US" w:eastAsia="zh-CN"/>
        </w:rPr>
        <w:t>4.1</w:t>
      </w:r>
      <w:r>
        <w:rPr>
          <w:rFonts w:hint="eastAsia" w:ascii="宋体" w:hAnsi="宋体"/>
          <w:b/>
          <w:bCs/>
          <w:color w:val="000000"/>
          <w:sz w:val="24"/>
        </w:rPr>
        <w:t>服务范围：</w:t>
      </w:r>
    </w:p>
    <w:p>
      <w:pPr>
        <w:spacing w:line="360" w:lineRule="auto"/>
        <w:ind w:firstLine="480" w:firstLineChars="200"/>
        <w:rPr>
          <w:rFonts w:hint="eastAsia" w:ascii="宋体" w:hAnsi="宋体"/>
          <w:color w:val="000000"/>
          <w:sz w:val="24"/>
        </w:rPr>
      </w:pPr>
      <w:r>
        <w:rPr>
          <w:rFonts w:hint="eastAsia" w:ascii="宋体" w:hAnsi="宋体"/>
          <w:color w:val="000000"/>
          <w:sz w:val="24"/>
        </w:rPr>
        <w:t>学生公寓宿管服务：校内所有学生住宿的公寓，即1-2、3-4、5-6-7、8-9、10-11、12、清扬苑临时学生公寓，2023年新建学生公寓楼，共容纳10000人住宿。每联体两至三幢学生公寓需至少配置两名宿管员（每天1名），2022.</w:t>
      </w:r>
      <w:r>
        <w:rPr>
          <w:rFonts w:hint="eastAsia" w:ascii="宋体" w:hAnsi="宋体"/>
          <w:color w:val="000000"/>
          <w:sz w:val="24"/>
          <w:lang w:val="en-US" w:eastAsia="zh-CN"/>
        </w:rPr>
        <w:t>10</w:t>
      </w:r>
      <w:r>
        <w:rPr>
          <w:rFonts w:hint="eastAsia" w:ascii="宋体" w:hAnsi="宋体"/>
          <w:color w:val="000000"/>
          <w:sz w:val="24"/>
        </w:rPr>
        <w:t>-2023.8需要14+1人，2023.9-2024.</w:t>
      </w:r>
      <w:r>
        <w:rPr>
          <w:rFonts w:hint="eastAsia" w:ascii="宋体" w:hAnsi="宋体"/>
          <w:color w:val="000000"/>
          <w:sz w:val="24"/>
          <w:lang w:val="en-US" w:eastAsia="zh-CN"/>
        </w:rPr>
        <w:t>9</w:t>
      </w:r>
      <w:r>
        <w:rPr>
          <w:rFonts w:hint="eastAsia" w:ascii="宋体" w:hAnsi="宋体"/>
          <w:color w:val="000000"/>
          <w:sz w:val="24"/>
        </w:rPr>
        <w:t>需要16+1人。具体人数需满足</w:t>
      </w:r>
      <w:r>
        <w:rPr>
          <w:rFonts w:hint="eastAsia" w:ascii="宋体" w:hAnsi="宋体"/>
          <w:color w:val="000000"/>
          <w:sz w:val="24"/>
          <w:lang w:eastAsia="zh-CN"/>
        </w:rPr>
        <w:t>采购人</w:t>
      </w:r>
      <w:r>
        <w:rPr>
          <w:rFonts w:hint="eastAsia" w:ascii="宋体" w:hAnsi="宋体"/>
          <w:color w:val="000000"/>
          <w:sz w:val="24"/>
        </w:rPr>
        <w:t>提出的最少以上人数。</w:t>
      </w:r>
    </w:p>
    <w:p>
      <w:pPr>
        <w:spacing w:before="156" w:beforeLines="50" w:after="156" w:afterLines="50"/>
        <w:ind w:firstLine="482" w:firstLineChars="200"/>
        <w:rPr>
          <w:rFonts w:hint="eastAsia" w:ascii="宋体" w:hAnsi="宋体"/>
          <w:b/>
          <w:bCs/>
          <w:color w:val="000000"/>
          <w:sz w:val="24"/>
        </w:rPr>
      </w:pPr>
      <w:r>
        <w:rPr>
          <w:rFonts w:hint="eastAsia" w:ascii="宋体" w:hAnsi="宋体"/>
          <w:b/>
          <w:bCs/>
          <w:color w:val="000000"/>
          <w:sz w:val="24"/>
          <w:lang w:val="en-US" w:eastAsia="zh-CN"/>
        </w:rPr>
        <w:t>4.2</w:t>
      </w:r>
      <w:r>
        <w:rPr>
          <w:rFonts w:hint="eastAsia" w:ascii="宋体" w:hAnsi="宋体"/>
          <w:b/>
          <w:bCs/>
          <w:color w:val="000000"/>
          <w:sz w:val="24"/>
        </w:rPr>
        <w:t>服务需求：</w:t>
      </w:r>
    </w:p>
    <w:p>
      <w:pPr>
        <w:snapToGrid w:val="0"/>
        <w:spacing w:line="360" w:lineRule="auto"/>
        <w:ind w:firstLine="240" w:firstLineChars="100"/>
        <w:rPr>
          <w:rFonts w:hint="eastAsia" w:ascii="宋体" w:hAnsi="宋体"/>
          <w:color w:val="000000"/>
          <w:sz w:val="24"/>
        </w:rPr>
      </w:pPr>
      <w:r>
        <w:rPr>
          <w:rFonts w:hint="eastAsia" w:ascii="宋体" w:hAnsi="宋体"/>
          <w:color w:val="000000"/>
          <w:sz w:val="24"/>
        </w:rPr>
        <w:t>贯彻高校“全员育人、全方位育人、全过程育人”的工作理念，宿管员除了做好24小时值班服务外，要在管理和服务过程中协助校方开展对住宿学生的公寓文明行为及安全方面的引导、宣传和教育，包括但不限于以下内容：</w:t>
      </w:r>
    </w:p>
    <w:p>
      <w:pPr>
        <w:spacing w:line="360" w:lineRule="auto"/>
        <w:ind w:firstLine="562" w:firstLineChars="200"/>
        <w:rPr>
          <w:rFonts w:hint="eastAsia" w:ascii="仿宋" w:hAnsi="仿宋" w:eastAsia="仿宋" w:cs="仿宋"/>
          <w:color w:val="000000"/>
          <w:sz w:val="28"/>
          <w:szCs w:val="28"/>
        </w:rPr>
      </w:pPr>
      <w:r>
        <w:rPr>
          <w:rFonts w:hint="eastAsia" w:ascii="仿宋" w:hAnsi="仿宋" w:eastAsia="仿宋" w:cs="仿宋"/>
          <w:b/>
          <w:bCs/>
          <w:color w:val="000000"/>
          <w:sz w:val="28"/>
          <w:szCs w:val="28"/>
        </w:rPr>
        <w:t>学生公寓值班服务</w:t>
      </w:r>
    </w:p>
    <w:p>
      <w:pPr>
        <w:numPr>
          <w:ilvl w:val="0"/>
          <w:numId w:val="9"/>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厅或值班室的时间安排   </w:t>
      </w:r>
    </w:p>
    <w:p>
      <w:pPr>
        <w:numPr>
          <w:ilvl w:val="0"/>
          <w:numId w:val="9"/>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24小时管理值班制，值班台在岗工作时间：7：00-23：00。</w:t>
      </w:r>
    </w:p>
    <w:p>
      <w:pPr>
        <w:numPr>
          <w:ilvl w:val="0"/>
          <w:numId w:val="9"/>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门厅进出人员的管理，学生公寓会客管理和服务。</w:t>
      </w:r>
    </w:p>
    <w:p>
      <w:pPr>
        <w:numPr>
          <w:ilvl w:val="0"/>
          <w:numId w:val="9"/>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寝室钥匙的保管、借用、新生钥匙派发、毕业生钥匙回收等服务，公共场所、通道门钥匙的管理。</w:t>
      </w:r>
    </w:p>
    <w:p>
      <w:pPr>
        <w:numPr>
          <w:ilvl w:val="0"/>
          <w:numId w:val="9"/>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做好电控管理和开电登记，提供应急开电服务。</w:t>
      </w:r>
    </w:p>
    <w:p>
      <w:pPr>
        <w:numPr>
          <w:ilvl w:val="0"/>
          <w:numId w:val="9"/>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开展便利服务工作（如工具借用、应急报修等）。</w:t>
      </w:r>
    </w:p>
    <w:p>
      <w:pPr>
        <w:numPr>
          <w:ilvl w:val="0"/>
          <w:numId w:val="9"/>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大件物品进出公寓的识别和登记工作。</w:t>
      </w:r>
    </w:p>
    <w:p>
      <w:pPr>
        <w:numPr>
          <w:ilvl w:val="0"/>
          <w:numId w:val="9"/>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维持门厅秩序和整洁，门厅张贴物、放置物的管理。</w:t>
      </w:r>
    </w:p>
    <w:p>
      <w:pPr>
        <w:numPr>
          <w:ilvl w:val="0"/>
          <w:numId w:val="9"/>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按要求配合做好公寓的疫情防控工作，做好门口体温异常同学的登记及各类登记本的管理。</w:t>
      </w:r>
    </w:p>
    <w:p>
      <w:pPr>
        <w:spacing w:line="360" w:lineRule="auto"/>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巡检及楼区公共场所管理</w:t>
      </w:r>
    </w:p>
    <w:p>
      <w:pPr>
        <w:numPr>
          <w:ilvl w:val="0"/>
          <w:numId w:val="10"/>
        </w:numPr>
        <w:spacing w:line="360" w:lineRule="auto"/>
        <w:rPr>
          <w:rFonts w:hint="eastAsia" w:ascii="宋体" w:hAnsi="宋体" w:cs="宋体"/>
          <w:color w:val="000000"/>
          <w:sz w:val="24"/>
        </w:rPr>
      </w:pPr>
      <w:r>
        <w:rPr>
          <w:rFonts w:hint="eastAsia" w:ascii="宋体" w:hAnsi="宋体" w:cs="宋体"/>
          <w:color w:val="000000"/>
          <w:sz w:val="24"/>
        </w:rPr>
        <w:t>每天2次常规的楼区巡检工作，每次进入2个以上寝室指导卫生、纪律等工作。</w:t>
      </w:r>
    </w:p>
    <w:p>
      <w:pPr>
        <w:numPr>
          <w:ilvl w:val="0"/>
          <w:numId w:val="10"/>
        </w:numPr>
        <w:spacing w:line="360" w:lineRule="auto"/>
        <w:rPr>
          <w:rFonts w:hint="eastAsia" w:ascii="宋体" w:hAnsi="宋体" w:cs="宋体"/>
          <w:color w:val="000000"/>
          <w:sz w:val="24"/>
        </w:rPr>
      </w:pPr>
      <w:r>
        <w:rPr>
          <w:rFonts w:hint="eastAsia" w:ascii="宋体" w:hAnsi="宋体" w:cs="宋体"/>
          <w:color w:val="000000"/>
          <w:sz w:val="24"/>
        </w:rPr>
        <w:t>确保公共场所设施完好，出现故障24小时内上报维修。</w:t>
      </w:r>
    </w:p>
    <w:p>
      <w:pPr>
        <w:numPr>
          <w:ilvl w:val="0"/>
          <w:numId w:val="10"/>
        </w:numPr>
        <w:spacing w:line="360" w:lineRule="auto"/>
        <w:rPr>
          <w:rFonts w:hint="eastAsia" w:ascii="宋体" w:hAnsi="宋体" w:cs="宋体"/>
          <w:color w:val="000000"/>
          <w:sz w:val="24"/>
        </w:rPr>
      </w:pPr>
      <w:r>
        <w:rPr>
          <w:rFonts w:hint="eastAsia" w:ascii="宋体" w:hAnsi="宋体" w:cs="宋体"/>
          <w:color w:val="000000"/>
          <w:sz w:val="24"/>
        </w:rPr>
        <w:t>检查学生是否有影响他人或不文明的行为。</w:t>
      </w:r>
    </w:p>
    <w:p>
      <w:pPr>
        <w:numPr>
          <w:ilvl w:val="0"/>
          <w:numId w:val="10"/>
        </w:numPr>
        <w:spacing w:line="360" w:lineRule="auto"/>
        <w:rPr>
          <w:rFonts w:hint="eastAsia" w:ascii="宋体" w:hAnsi="宋体" w:cs="宋体"/>
          <w:color w:val="000000"/>
          <w:sz w:val="24"/>
        </w:rPr>
      </w:pPr>
      <w:r>
        <w:rPr>
          <w:rFonts w:hint="eastAsia" w:ascii="宋体" w:hAnsi="宋体" w:cs="宋体"/>
          <w:color w:val="000000"/>
          <w:sz w:val="24"/>
        </w:rPr>
        <w:t>检查楼区内、包干区域的保洁情况。</w:t>
      </w:r>
    </w:p>
    <w:p>
      <w:pPr>
        <w:numPr>
          <w:ilvl w:val="0"/>
          <w:numId w:val="10"/>
        </w:numPr>
        <w:spacing w:line="360" w:lineRule="auto"/>
        <w:rPr>
          <w:rFonts w:hint="eastAsia" w:ascii="宋体" w:hAnsi="宋体" w:cs="宋体"/>
          <w:color w:val="000000"/>
          <w:sz w:val="24"/>
        </w:rPr>
      </w:pPr>
      <w:r>
        <w:rPr>
          <w:rFonts w:hint="eastAsia" w:ascii="宋体" w:hAnsi="宋体" w:cs="宋体"/>
          <w:color w:val="000000"/>
          <w:sz w:val="24"/>
        </w:rPr>
        <w:t>检查红外报警、监控设施及门禁系统的使用情况。</w:t>
      </w:r>
    </w:p>
    <w:p>
      <w:pPr>
        <w:numPr>
          <w:ilvl w:val="0"/>
          <w:numId w:val="10"/>
        </w:numPr>
        <w:spacing w:line="360" w:lineRule="auto"/>
        <w:rPr>
          <w:rFonts w:hint="eastAsia" w:ascii="宋体" w:hAnsi="宋体" w:cs="宋体"/>
          <w:color w:val="000000"/>
          <w:sz w:val="24"/>
        </w:rPr>
      </w:pPr>
      <w:r>
        <w:rPr>
          <w:rFonts w:hint="eastAsia" w:ascii="宋体" w:hAnsi="宋体" w:cs="宋体"/>
          <w:color w:val="000000"/>
          <w:sz w:val="24"/>
        </w:rPr>
        <w:t>公共区域张贴物管理，公寓内设备用房、公共用房的管理。</w:t>
      </w:r>
    </w:p>
    <w:p>
      <w:pPr>
        <w:numPr>
          <w:ilvl w:val="0"/>
          <w:numId w:val="10"/>
        </w:numPr>
        <w:spacing w:line="360" w:lineRule="auto"/>
        <w:rPr>
          <w:rFonts w:hint="eastAsia" w:ascii="宋体" w:hAnsi="宋体" w:cs="宋体"/>
          <w:color w:val="000000"/>
          <w:sz w:val="24"/>
        </w:rPr>
      </w:pPr>
      <w:r>
        <w:rPr>
          <w:rFonts w:hint="eastAsia" w:ascii="宋体" w:hAnsi="宋体" w:cs="宋体"/>
          <w:color w:val="000000"/>
          <w:sz w:val="24"/>
        </w:rPr>
        <w:t xml:space="preserve">公共区域水、照明（电）、公共设施的节能、损坏报修工作。 </w:t>
      </w:r>
    </w:p>
    <w:p>
      <w:pPr>
        <w:spacing w:line="440" w:lineRule="exact"/>
        <w:ind w:firstLine="241" w:firstLineChars="100"/>
        <w:rPr>
          <w:rFonts w:hint="eastAsia" w:ascii="宋体" w:hAnsi="宋体" w:cs="宋体"/>
          <w:b/>
          <w:bCs/>
          <w:color w:val="000000"/>
          <w:sz w:val="24"/>
        </w:rPr>
      </w:pPr>
      <w:r>
        <w:rPr>
          <w:rFonts w:hint="eastAsia" w:ascii="宋体" w:hAnsi="宋体" w:cs="宋体"/>
          <w:b/>
          <w:bCs/>
          <w:color w:val="000000"/>
          <w:sz w:val="24"/>
        </w:rPr>
        <w:t>学生住宿管理和服务</w:t>
      </w:r>
    </w:p>
    <w:p>
      <w:pPr>
        <w:numPr>
          <w:ilvl w:val="0"/>
          <w:numId w:val="11"/>
        </w:numPr>
        <w:spacing w:line="440" w:lineRule="exact"/>
        <w:rPr>
          <w:rFonts w:hint="eastAsia" w:ascii="宋体" w:hAnsi="宋体" w:cs="宋体"/>
          <w:color w:val="000000"/>
          <w:sz w:val="24"/>
        </w:rPr>
      </w:pPr>
      <w:r>
        <w:rPr>
          <w:rFonts w:hint="eastAsia" w:ascii="宋体" w:hAnsi="宋体" w:cs="宋体"/>
          <w:color w:val="000000"/>
          <w:sz w:val="24"/>
        </w:rPr>
        <w:t>配合辅导员开展晚上的查寝数据的核对、统计和管理工作。</w:t>
      </w:r>
    </w:p>
    <w:p>
      <w:pPr>
        <w:numPr>
          <w:ilvl w:val="0"/>
          <w:numId w:val="11"/>
        </w:numPr>
        <w:spacing w:line="440" w:lineRule="exact"/>
        <w:rPr>
          <w:rFonts w:hint="eastAsia" w:ascii="宋体" w:hAnsi="宋体" w:cs="宋体"/>
          <w:color w:val="000000"/>
          <w:sz w:val="24"/>
        </w:rPr>
      </w:pPr>
      <w:r>
        <w:rPr>
          <w:rFonts w:hint="eastAsia" w:ascii="宋体" w:hAnsi="宋体" w:cs="宋体"/>
          <w:color w:val="000000"/>
          <w:sz w:val="24"/>
        </w:rPr>
        <w:t>配合学校做好新生住宿安排和接待，迎新氛围营造。</w:t>
      </w:r>
    </w:p>
    <w:p>
      <w:pPr>
        <w:numPr>
          <w:ilvl w:val="0"/>
          <w:numId w:val="11"/>
        </w:numPr>
        <w:spacing w:line="440" w:lineRule="exact"/>
        <w:rPr>
          <w:rFonts w:hint="eastAsia" w:ascii="宋体" w:hAnsi="宋体" w:cs="宋体"/>
          <w:color w:val="000000"/>
          <w:sz w:val="24"/>
        </w:rPr>
      </w:pPr>
      <w:r>
        <w:rPr>
          <w:rFonts w:hint="eastAsia" w:ascii="宋体" w:hAnsi="宋体" w:cs="宋体"/>
          <w:color w:val="000000"/>
          <w:sz w:val="24"/>
        </w:rPr>
        <w:t>毕业生离校与公寓管理有关的工作和方便服务的提供。</w:t>
      </w:r>
    </w:p>
    <w:p>
      <w:pPr>
        <w:numPr>
          <w:ilvl w:val="0"/>
          <w:numId w:val="11"/>
        </w:numPr>
        <w:spacing w:line="440" w:lineRule="exact"/>
        <w:rPr>
          <w:rFonts w:hint="eastAsia" w:ascii="宋体" w:hAnsi="宋体" w:cs="宋体"/>
          <w:color w:val="000000"/>
          <w:sz w:val="24"/>
        </w:rPr>
      </w:pPr>
      <w:r>
        <w:rPr>
          <w:rFonts w:hint="eastAsia" w:ascii="宋体" w:hAnsi="宋体" w:cs="宋体"/>
          <w:color w:val="000000"/>
          <w:sz w:val="24"/>
        </w:rPr>
        <w:t>接收学生的意见和建议，设立意见箱，了解住宿学生的需求，不断提高住宿生满意度。</w:t>
      </w:r>
    </w:p>
    <w:p>
      <w:pPr>
        <w:numPr>
          <w:ilvl w:val="0"/>
          <w:numId w:val="11"/>
        </w:numPr>
        <w:spacing w:line="440" w:lineRule="exact"/>
        <w:rPr>
          <w:rFonts w:hint="eastAsia" w:ascii="宋体" w:hAnsi="宋体" w:cs="宋体"/>
          <w:color w:val="000000"/>
          <w:sz w:val="24"/>
        </w:rPr>
      </w:pPr>
      <w:r>
        <w:rPr>
          <w:rFonts w:hint="eastAsia" w:ascii="宋体" w:hAnsi="宋体" w:cs="宋体"/>
          <w:color w:val="000000"/>
          <w:sz w:val="24"/>
        </w:rPr>
        <w:t>协助</w:t>
      </w:r>
      <w:r>
        <w:rPr>
          <w:rFonts w:hint="eastAsia" w:ascii="宋体" w:hAnsi="宋体"/>
          <w:color w:val="000000"/>
          <w:sz w:val="24"/>
          <w:lang w:eastAsia="zh-CN"/>
        </w:rPr>
        <w:t>采购人</w:t>
      </w:r>
      <w:r>
        <w:rPr>
          <w:rFonts w:hint="eastAsia" w:ascii="宋体" w:hAnsi="宋体" w:cs="宋体"/>
          <w:color w:val="000000"/>
          <w:sz w:val="24"/>
        </w:rPr>
        <w:t>学生工作主管部门开展文明寝室建设、公寓文化建设、学生公寓行为养成教育。</w:t>
      </w:r>
    </w:p>
    <w:p>
      <w:pPr>
        <w:numPr>
          <w:ilvl w:val="0"/>
          <w:numId w:val="11"/>
        </w:numPr>
        <w:spacing w:line="440" w:lineRule="exact"/>
        <w:rPr>
          <w:rFonts w:hint="eastAsia" w:ascii="宋体" w:hAnsi="宋体" w:cs="宋体"/>
          <w:color w:val="000000"/>
          <w:sz w:val="24"/>
        </w:rPr>
      </w:pPr>
      <w:r>
        <w:rPr>
          <w:rFonts w:hint="eastAsia" w:ascii="宋体" w:hAnsi="宋体" w:cs="宋体"/>
          <w:color w:val="000000"/>
          <w:sz w:val="24"/>
        </w:rPr>
        <w:t>积极配合学校各项检查及其他工作。</w:t>
      </w:r>
    </w:p>
    <w:p>
      <w:pPr>
        <w:pStyle w:val="4"/>
        <w:spacing w:before="0" w:after="0" w:line="360" w:lineRule="auto"/>
        <w:ind w:firstLine="281" w:firstLineChars="100"/>
        <w:rPr>
          <w:rFonts w:ascii="仿宋" w:hAnsi="仿宋" w:eastAsia="仿宋" w:cs="仿宋"/>
          <w:color w:val="000000"/>
          <w:sz w:val="28"/>
          <w:szCs w:val="28"/>
        </w:rPr>
      </w:pPr>
      <w:r>
        <w:rPr>
          <w:rFonts w:hint="eastAsia" w:ascii="仿宋" w:hAnsi="仿宋" w:eastAsia="仿宋" w:cs="仿宋"/>
          <w:color w:val="000000"/>
          <w:sz w:val="28"/>
          <w:szCs w:val="28"/>
        </w:rPr>
        <w:t>安全管理和要求</w:t>
      </w:r>
    </w:p>
    <w:p>
      <w:pPr>
        <w:numPr>
          <w:ilvl w:val="0"/>
          <w:numId w:val="12"/>
        </w:numPr>
        <w:spacing w:line="440" w:lineRule="exact"/>
        <w:rPr>
          <w:rFonts w:hint="eastAsia" w:ascii="宋体" w:hAnsi="宋体" w:cs="宋体"/>
          <w:color w:val="000000"/>
          <w:sz w:val="24"/>
        </w:rPr>
      </w:pPr>
      <w:r>
        <w:rPr>
          <w:rFonts w:hint="eastAsia" w:ascii="宋体" w:hAnsi="宋体" w:cs="宋体"/>
          <w:color w:val="000000"/>
          <w:sz w:val="24"/>
        </w:rPr>
        <w:t>将安全管理作为宿管员日常工作的重要部分，建立安全管理制度。</w:t>
      </w:r>
    </w:p>
    <w:p>
      <w:pPr>
        <w:numPr>
          <w:ilvl w:val="0"/>
          <w:numId w:val="12"/>
        </w:numPr>
        <w:spacing w:line="440" w:lineRule="exact"/>
        <w:rPr>
          <w:rFonts w:hint="eastAsia" w:ascii="宋体" w:hAnsi="宋体" w:cs="宋体"/>
          <w:color w:val="000000"/>
          <w:sz w:val="24"/>
        </w:rPr>
      </w:pPr>
      <w:r>
        <w:rPr>
          <w:rFonts w:hint="eastAsia" w:ascii="宋体" w:hAnsi="宋体" w:cs="宋体"/>
          <w:color w:val="000000"/>
          <w:sz w:val="24"/>
        </w:rPr>
        <w:t>宿管员要对公共区域的安全隐患及时向学校主管部门进行报告。</w:t>
      </w:r>
    </w:p>
    <w:p>
      <w:pPr>
        <w:numPr>
          <w:ilvl w:val="0"/>
          <w:numId w:val="12"/>
        </w:numPr>
        <w:spacing w:line="360" w:lineRule="auto"/>
        <w:rPr>
          <w:rFonts w:hint="eastAsia" w:ascii="宋体" w:hAnsi="宋体" w:cs="宋体"/>
          <w:color w:val="000000"/>
          <w:sz w:val="24"/>
        </w:rPr>
      </w:pPr>
      <w:r>
        <w:rPr>
          <w:rFonts w:hint="eastAsia" w:ascii="宋体" w:hAnsi="宋体" w:cs="宋体"/>
          <w:color w:val="000000"/>
          <w:sz w:val="24"/>
        </w:rPr>
        <w:t>经常与住楼学生所对应的学院学生辅导员联系，对有异常行为的学生要及时报告值班辅导员。</w:t>
      </w:r>
    </w:p>
    <w:p>
      <w:pPr>
        <w:numPr>
          <w:ilvl w:val="0"/>
          <w:numId w:val="12"/>
        </w:numPr>
        <w:spacing w:line="360" w:lineRule="auto"/>
        <w:rPr>
          <w:rFonts w:hint="eastAsia" w:ascii="宋体" w:hAnsi="宋体" w:cs="宋体"/>
          <w:color w:val="000000"/>
          <w:sz w:val="24"/>
        </w:rPr>
      </w:pPr>
      <w:r>
        <w:rPr>
          <w:rFonts w:hint="eastAsia" w:ascii="宋体" w:hAnsi="宋体" w:cs="宋体"/>
          <w:color w:val="000000"/>
          <w:sz w:val="24"/>
        </w:rPr>
        <w:t>明确宿管员安全管理工作职责，协助落实辅导员的安全职责和考核制度。</w:t>
      </w:r>
      <w:r>
        <w:rPr>
          <w:rFonts w:hint="eastAsia" w:ascii="宋体" w:hAnsi="宋体" w:cs="宋体"/>
          <w:b/>
          <w:bCs/>
          <w:color w:val="000000"/>
          <w:sz w:val="24"/>
        </w:rPr>
        <w:t xml:space="preserve">  </w:t>
      </w:r>
    </w:p>
    <w:p>
      <w:pPr>
        <w:numPr>
          <w:ilvl w:val="0"/>
          <w:numId w:val="12"/>
        </w:numPr>
        <w:spacing w:line="360" w:lineRule="auto"/>
        <w:rPr>
          <w:rFonts w:hint="eastAsia" w:ascii="宋体" w:hAnsi="宋体" w:cs="宋体"/>
          <w:color w:val="000000"/>
          <w:sz w:val="24"/>
        </w:rPr>
      </w:pPr>
      <w:r>
        <w:rPr>
          <w:rFonts w:hint="eastAsia" w:ascii="宋体" w:hAnsi="宋体" w:cs="宋体"/>
          <w:color w:val="000000"/>
          <w:sz w:val="24"/>
        </w:rPr>
        <w:t>与安全员交接班后方可离开寝室进行吃饭和上楼巡检。</w:t>
      </w:r>
    </w:p>
    <w:p>
      <w:pPr>
        <w:pStyle w:val="3"/>
        <w:numPr>
          <w:ilvl w:val="0"/>
          <w:numId w:val="0"/>
        </w:numPr>
        <w:spacing w:before="0" w:after="0" w:line="360" w:lineRule="auto"/>
        <w:ind w:firstLine="482" w:firstLineChars="200"/>
        <w:jc w:val="both"/>
        <w:rPr>
          <w:rFonts w:hint="eastAsia" w:ascii="宋体" w:hAnsi="宋体" w:cs="宋体"/>
          <w:color w:val="000000"/>
          <w:sz w:val="24"/>
          <w:szCs w:val="24"/>
        </w:rPr>
      </w:pPr>
      <w:bookmarkStart w:id="39" w:name="_Toc30670"/>
      <w:r>
        <w:rPr>
          <w:rFonts w:hint="eastAsia" w:ascii="宋体" w:hAnsi="宋体" w:cs="宋体"/>
          <w:color w:val="000000"/>
          <w:sz w:val="24"/>
          <w:szCs w:val="24"/>
          <w:lang w:val="en-US" w:eastAsia="zh-CN"/>
        </w:rPr>
        <w:t>4.3</w:t>
      </w:r>
      <w:r>
        <w:rPr>
          <w:rFonts w:hint="eastAsia" w:ascii="宋体" w:hAnsi="宋体" w:cs="宋体"/>
          <w:color w:val="000000"/>
          <w:sz w:val="24"/>
          <w:szCs w:val="24"/>
        </w:rPr>
        <w:t>人员要求</w:t>
      </w:r>
      <w:bookmarkEnd w:id="39"/>
    </w:p>
    <w:p>
      <w:pPr>
        <w:pStyle w:val="4"/>
        <w:spacing w:before="0" w:after="0" w:line="360" w:lineRule="auto"/>
        <w:rPr>
          <w:rFonts w:hint="eastAsia" w:ascii="宋体" w:hAnsi="宋体" w:cs="宋体"/>
          <w:color w:val="000000"/>
          <w:sz w:val="24"/>
          <w:szCs w:val="24"/>
        </w:rPr>
      </w:pPr>
      <w:r>
        <w:rPr>
          <w:rFonts w:hint="eastAsia" w:ascii="宋体" w:hAnsi="宋体" w:cs="宋体"/>
          <w:color w:val="000000"/>
          <w:sz w:val="24"/>
          <w:szCs w:val="24"/>
        </w:rPr>
        <w:t>（1）本项目人员配置如下</w:t>
      </w:r>
    </w:p>
    <w:tbl>
      <w:tblPr>
        <w:tblStyle w:val="24"/>
        <w:tblW w:w="7700" w:type="dxa"/>
        <w:jc w:val="center"/>
        <w:tblLayout w:type="fixed"/>
        <w:tblCellMar>
          <w:top w:w="0" w:type="dxa"/>
          <w:left w:w="108" w:type="dxa"/>
          <w:bottom w:w="0" w:type="dxa"/>
          <w:right w:w="108" w:type="dxa"/>
        </w:tblCellMar>
      </w:tblPr>
      <w:tblGrid>
        <w:gridCol w:w="1149"/>
        <w:gridCol w:w="1746"/>
        <w:gridCol w:w="4805"/>
      </w:tblGrid>
      <w:tr>
        <w:tblPrEx>
          <w:tblCellMar>
            <w:top w:w="0" w:type="dxa"/>
            <w:left w:w="108" w:type="dxa"/>
            <w:bottom w:w="0" w:type="dxa"/>
            <w:right w:w="108" w:type="dxa"/>
          </w:tblCellMar>
        </w:tblPrEx>
        <w:trPr>
          <w:trHeight w:val="414" w:hRule="atLeast"/>
          <w:jc w:val="center"/>
        </w:trPr>
        <w:tc>
          <w:tcPr>
            <w:tcW w:w="11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序号</w:t>
            </w:r>
          </w:p>
        </w:tc>
        <w:tc>
          <w:tcPr>
            <w:tcW w:w="174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岗位</w:t>
            </w:r>
          </w:p>
        </w:tc>
        <w:tc>
          <w:tcPr>
            <w:tcW w:w="480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配置人数</w:t>
            </w:r>
          </w:p>
        </w:tc>
      </w:tr>
      <w:tr>
        <w:tblPrEx>
          <w:tblCellMar>
            <w:top w:w="0" w:type="dxa"/>
            <w:left w:w="108" w:type="dxa"/>
            <w:bottom w:w="0" w:type="dxa"/>
            <w:right w:w="108" w:type="dxa"/>
          </w:tblCellMar>
        </w:tblPrEx>
        <w:trPr>
          <w:trHeight w:val="414" w:hRule="atLeast"/>
          <w:jc w:val="center"/>
        </w:trPr>
        <w:tc>
          <w:tcPr>
            <w:tcW w:w="11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1</w:t>
            </w:r>
          </w:p>
        </w:tc>
        <w:tc>
          <w:tcPr>
            <w:tcW w:w="174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项目管理员</w:t>
            </w:r>
          </w:p>
        </w:tc>
        <w:tc>
          <w:tcPr>
            <w:tcW w:w="480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1人</w:t>
            </w:r>
          </w:p>
        </w:tc>
      </w:tr>
      <w:tr>
        <w:tblPrEx>
          <w:tblCellMar>
            <w:top w:w="0" w:type="dxa"/>
            <w:left w:w="108" w:type="dxa"/>
            <w:bottom w:w="0" w:type="dxa"/>
            <w:right w:w="108" w:type="dxa"/>
          </w:tblCellMar>
        </w:tblPrEx>
        <w:trPr>
          <w:trHeight w:val="414" w:hRule="atLeast"/>
          <w:jc w:val="center"/>
        </w:trPr>
        <w:tc>
          <w:tcPr>
            <w:tcW w:w="11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2</w:t>
            </w:r>
          </w:p>
        </w:tc>
        <w:tc>
          <w:tcPr>
            <w:tcW w:w="174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宿管员</w:t>
            </w:r>
          </w:p>
        </w:tc>
        <w:tc>
          <w:tcPr>
            <w:tcW w:w="480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不少于16人（建成新公寓后根据幢数安排）</w:t>
            </w:r>
          </w:p>
        </w:tc>
      </w:tr>
      <w:tr>
        <w:tblPrEx>
          <w:tblCellMar>
            <w:top w:w="0" w:type="dxa"/>
            <w:left w:w="108" w:type="dxa"/>
            <w:bottom w:w="0" w:type="dxa"/>
            <w:right w:w="108" w:type="dxa"/>
          </w:tblCellMar>
        </w:tblPrEx>
        <w:trPr>
          <w:trHeight w:val="423" w:hRule="atLeast"/>
          <w:jc w:val="center"/>
        </w:trPr>
        <w:tc>
          <w:tcPr>
            <w:tcW w:w="289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合计</w:t>
            </w:r>
          </w:p>
        </w:tc>
        <w:tc>
          <w:tcPr>
            <w:tcW w:w="480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不少于17人</w:t>
            </w:r>
          </w:p>
        </w:tc>
      </w:tr>
    </w:tbl>
    <w:p>
      <w:pPr>
        <w:pStyle w:val="4"/>
        <w:spacing w:before="0" w:after="0" w:line="360" w:lineRule="auto"/>
        <w:ind w:firstLine="482" w:firstLineChars="200"/>
        <w:rPr>
          <w:rFonts w:hint="eastAsia" w:ascii="宋体" w:hAnsi="宋体" w:cs="宋体"/>
          <w:color w:val="000000"/>
          <w:sz w:val="24"/>
          <w:szCs w:val="24"/>
        </w:rPr>
      </w:pPr>
      <w:r>
        <w:rPr>
          <w:rFonts w:hint="eastAsia" w:ascii="宋体" w:hAnsi="宋体" w:cs="宋体"/>
          <w:color w:val="000000"/>
          <w:sz w:val="24"/>
          <w:szCs w:val="24"/>
        </w:rPr>
        <w:t>注：需根据寝室楼数动态调整。</w:t>
      </w:r>
    </w:p>
    <w:p>
      <w:pPr>
        <w:rPr>
          <w:rFonts w:hint="eastAsia"/>
        </w:rPr>
      </w:pPr>
    </w:p>
    <w:p>
      <w:pPr>
        <w:spacing w:before="156" w:beforeLines="50" w:after="156" w:afterLines="50"/>
        <w:rPr>
          <w:rFonts w:hint="eastAsia"/>
          <w:color w:val="000000"/>
        </w:rPr>
      </w:pPr>
      <w:r>
        <w:rPr>
          <w:rFonts w:hint="eastAsia" w:ascii="宋体" w:hAnsi="宋体"/>
          <w:b/>
          <w:bCs/>
          <w:color w:val="000000"/>
          <w:sz w:val="28"/>
          <w:szCs w:val="28"/>
          <w:lang w:val="en-US" w:eastAsia="zh-CN"/>
        </w:rPr>
        <w:t>5.</w:t>
      </w:r>
      <w:r>
        <w:rPr>
          <w:rFonts w:hint="eastAsia" w:ascii="宋体" w:hAnsi="宋体"/>
          <w:b/>
          <w:bCs/>
          <w:color w:val="000000"/>
          <w:sz w:val="28"/>
          <w:szCs w:val="28"/>
        </w:rPr>
        <w:t>杂务工服务工作内容及要求</w:t>
      </w:r>
    </w:p>
    <w:p>
      <w:pPr>
        <w:tabs>
          <w:tab w:val="left" w:pos="8280"/>
        </w:tabs>
        <w:autoSpaceDE w:val="0"/>
        <w:autoSpaceDN w:val="0"/>
        <w:adjustRightInd w:val="0"/>
        <w:spacing w:line="360" w:lineRule="auto"/>
        <w:ind w:firstLine="241" w:firstLineChars="100"/>
        <w:rPr>
          <w:rFonts w:hint="eastAsia" w:ascii="宋体" w:hAnsi="宋体"/>
          <w:b/>
          <w:bCs/>
          <w:color w:val="000000"/>
          <w:sz w:val="24"/>
        </w:rPr>
      </w:pPr>
      <w:r>
        <w:rPr>
          <w:rFonts w:hint="eastAsia" w:ascii="宋体" w:hAnsi="宋体"/>
          <w:b/>
          <w:bCs/>
          <w:color w:val="000000"/>
          <w:sz w:val="24"/>
          <w:lang w:val="en-US" w:eastAsia="zh-CN"/>
        </w:rPr>
        <w:t xml:space="preserve">5.1 </w:t>
      </w:r>
      <w:r>
        <w:rPr>
          <w:rFonts w:hint="eastAsia" w:ascii="宋体" w:hAnsi="宋体"/>
          <w:b/>
          <w:bCs/>
          <w:color w:val="000000"/>
          <w:sz w:val="24"/>
        </w:rPr>
        <w:t>岗位职责</w:t>
      </w:r>
    </w:p>
    <w:p>
      <w:pPr>
        <w:tabs>
          <w:tab w:val="left" w:pos="8280"/>
        </w:tabs>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整个项目杂务工需求人数共8人。其中1人需在农学院专职负责大棚维护等工作，其余7人负责以下杂务工作：</w:t>
      </w:r>
    </w:p>
    <w:p>
      <w:pPr>
        <w:numPr>
          <w:ilvl w:val="0"/>
          <w:numId w:val="13"/>
        </w:numPr>
        <w:tabs>
          <w:tab w:val="left" w:pos="8280"/>
        </w:tabs>
        <w:autoSpaceDE w:val="0"/>
        <w:autoSpaceDN w:val="0"/>
        <w:adjustRightInd w:val="0"/>
        <w:spacing w:line="360" w:lineRule="auto"/>
        <w:ind w:right="23"/>
        <w:rPr>
          <w:rFonts w:hint="eastAsia" w:ascii="宋体" w:hAnsi="宋体"/>
          <w:color w:val="000000"/>
          <w:sz w:val="24"/>
        </w:rPr>
      </w:pPr>
      <w:r>
        <w:rPr>
          <w:rFonts w:hint="eastAsia" w:ascii="宋体" w:hAnsi="宋体"/>
          <w:color w:val="000000"/>
          <w:sz w:val="24"/>
        </w:rPr>
        <w:t>负责校园公共场地设施和房屋的小修工程土建部分的修缮与维护。</w:t>
      </w:r>
    </w:p>
    <w:p>
      <w:pPr>
        <w:numPr>
          <w:ilvl w:val="0"/>
          <w:numId w:val="13"/>
        </w:numPr>
        <w:tabs>
          <w:tab w:val="left" w:pos="8280"/>
        </w:tabs>
        <w:autoSpaceDE w:val="0"/>
        <w:autoSpaceDN w:val="0"/>
        <w:adjustRightInd w:val="0"/>
        <w:spacing w:line="360" w:lineRule="auto"/>
        <w:ind w:right="23"/>
        <w:rPr>
          <w:rFonts w:hint="eastAsia" w:ascii="宋体" w:hAnsi="宋体"/>
          <w:color w:val="000000"/>
          <w:sz w:val="24"/>
        </w:rPr>
      </w:pPr>
      <w:r>
        <w:rPr>
          <w:rFonts w:hint="eastAsia" w:ascii="宋体" w:hAnsi="宋体"/>
          <w:color w:val="000000"/>
          <w:sz w:val="24"/>
        </w:rPr>
        <w:t>负责全校下水道维护、疏通，雨水井的检查等工作。</w:t>
      </w:r>
    </w:p>
    <w:p>
      <w:pPr>
        <w:numPr>
          <w:ilvl w:val="0"/>
          <w:numId w:val="13"/>
        </w:numPr>
        <w:tabs>
          <w:tab w:val="left" w:pos="8280"/>
        </w:tabs>
        <w:autoSpaceDE w:val="0"/>
        <w:autoSpaceDN w:val="0"/>
        <w:adjustRightInd w:val="0"/>
        <w:spacing w:line="360" w:lineRule="auto"/>
        <w:ind w:right="23"/>
        <w:rPr>
          <w:rFonts w:hint="eastAsia" w:ascii="宋体" w:hAnsi="宋体"/>
          <w:color w:val="000000"/>
          <w:sz w:val="24"/>
        </w:rPr>
      </w:pPr>
      <w:r>
        <w:rPr>
          <w:rFonts w:hint="eastAsia" w:ascii="宋体" w:hAnsi="宋体"/>
          <w:color w:val="000000"/>
          <w:sz w:val="24"/>
        </w:rPr>
        <w:t>管理好泥水工器具和材料，保证泥水工工作的需要。</w:t>
      </w:r>
    </w:p>
    <w:p>
      <w:pPr>
        <w:numPr>
          <w:ilvl w:val="0"/>
          <w:numId w:val="13"/>
        </w:numPr>
        <w:tabs>
          <w:tab w:val="left" w:pos="8280"/>
        </w:tabs>
        <w:autoSpaceDE w:val="0"/>
        <w:autoSpaceDN w:val="0"/>
        <w:adjustRightInd w:val="0"/>
        <w:spacing w:line="360" w:lineRule="auto"/>
        <w:ind w:right="23"/>
        <w:rPr>
          <w:rFonts w:hint="eastAsia" w:ascii="宋体" w:hAnsi="宋体"/>
          <w:color w:val="000000"/>
          <w:sz w:val="24"/>
        </w:rPr>
      </w:pPr>
      <w:r>
        <w:rPr>
          <w:rFonts w:hint="eastAsia" w:ascii="宋体" w:hAnsi="宋体"/>
          <w:color w:val="000000"/>
          <w:sz w:val="24"/>
        </w:rPr>
        <w:t>配合后勤等各部门负责仪器设备、办公设备的搬运工作。</w:t>
      </w:r>
    </w:p>
    <w:p>
      <w:pPr>
        <w:numPr>
          <w:ilvl w:val="0"/>
          <w:numId w:val="13"/>
        </w:numPr>
        <w:tabs>
          <w:tab w:val="left" w:pos="8280"/>
        </w:tabs>
        <w:autoSpaceDE w:val="0"/>
        <w:autoSpaceDN w:val="0"/>
        <w:adjustRightInd w:val="0"/>
        <w:spacing w:line="360" w:lineRule="auto"/>
        <w:ind w:right="23"/>
        <w:rPr>
          <w:rFonts w:hint="eastAsia" w:ascii="宋体" w:hAnsi="宋体"/>
          <w:color w:val="000000"/>
          <w:sz w:val="24"/>
        </w:rPr>
      </w:pPr>
      <w:r>
        <w:rPr>
          <w:rFonts w:hint="eastAsia" w:ascii="宋体" w:hAnsi="宋体"/>
          <w:color w:val="000000"/>
          <w:sz w:val="24"/>
        </w:rPr>
        <w:t>根据需求，听从校方安排，做好其它杂务工作。</w:t>
      </w:r>
    </w:p>
    <w:p>
      <w:pPr>
        <w:tabs>
          <w:tab w:val="left" w:pos="8280"/>
        </w:tabs>
        <w:autoSpaceDE w:val="0"/>
        <w:autoSpaceDN w:val="0"/>
        <w:adjustRightInd w:val="0"/>
        <w:spacing w:line="360" w:lineRule="auto"/>
        <w:ind w:firstLine="241" w:firstLineChars="100"/>
        <w:rPr>
          <w:rFonts w:hint="eastAsia" w:ascii="宋体" w:hAnsi="宋体"/>
          <w:b/>
          <w:bCs/>
          <w:color w:val="000000"/>
          <w:sz w:val="24"/>
        </w:rPr>
      </w:pPr>
      <w:r>
        <w:rPr>
          <w:rFonts w:hint="eastAsia" w:ascii="宋体" w:hAnsi="宋体"/>
          <w:b/>
          <w:bCs/>
          <w:color w:val="000000"/>
          <w:sz w:val="24"/>
          <w:lang w:val="en-US" w:eastAsia="zh-CN"/>
        </w:rPr>
        <w:t xml:space="preserve">5.2 </w:t>
      </w:r>
      <w:r>
        <w:rPr>
          <w:rFonts w:hint="eastAsia" w:ascii="宋体" w:hAnsi="宋体"/>
          <w:b/>
          <w:bCs/>
          <w:color w:val="000000"/>
          <w:sz w:val="24"/>
        </w:rPr>
        <w:t>服务要求</w:t>
      </w:r>
    </w:p>
    <w:p>
      <w:pPr>
        <w:numPr>
          <w:ilvl w:val="0"/>
          <w:numId w:val="14"/>
        </w:numPr>
        <w:tabs>
          <w:tab w:val="left" w:pos="8280"/>
        </w:tabs>
        <w:autoSpaceDE w:val="0"/>
        <w:autoSpaceDN w:val="0"/>
        <w:adjustRightInd w:val="0"/>
        <w:spacing w:line="360" w:lineRule="auto"/>
        <w:rPr>
          <w:rFonts w:hint="eastAsia" w:ascii="宋体" w:hAnsi="宋体"/>
          <w:color w:val="000000"/>
          <w:sz w:val="24"/>
        </w:rPr>
      </w:pPr>
      <w:r>
        <w:rPr>
          <w:rFonts w:hint="eastAsia" w:ascii="宋体" w:hAnsi="宋体"/>
          <w:color w:val="000000"/>
          <w:sz w:val="24"/>
        </w:rPr>
        <w:t>杂务工人员要依照学校相关工作流程办事，文明服务，不与师生发生争吵或冲突。不损坏学校利益、威胁师生人身安全和打扰学校正常教学秩序。</w:t>
      </w:r>
    </w:p>
    <w:p>
      <w:pPr>
        <w:numPr>
          <w:ilvl w:val="0"/>
          <w:numId w:val="14"/>
        </w:numPr>
        <w:tabs>
          <w:tab w:val="left" w:pos="8280"/>
        </w:tabs>
        <w:autoSpaceDE w:val="0"/>
        <w:autoSpaceDN w:val="0"/>
        <w:adjustRightInd w:val="0"/>
        <w:spacing w:line="360" w:lineRule="auto"/>
        <w:rPr>
          <w:rFonts w:hint="eastAsia" w:ascii="宋体" w:hAnsi="宋体"/>
          <w:color w:val="000000"/>
          <w:sz w:val="24"/>
        </w:rPr>
      </w:pPr>
      <w:r>
        <w:rPr>
          <w:rFonts w:hint="eastAsia" w:ascii="宋体" w:hAnsi="宋体"/>
          <w:color w:val="000000"/>
          <w:sz w:val="24"/>
        </w:rPr>
        <w:t>具有本地化服务能力，具备设备、工具（如农药喷洒车、运输车辆、搬运叉车、小拖车），能够提供快速、优质的服务。</w:t>
      </w:r>
    </w:p>
    <w:p>
      <w:pPr>
        <w:numPr>
          <w:ilvl w:val="0"/>
          <w:numId w:val="14"/>
        </w:numPr>
        <w:tabs>
          <w:tab w:val="left" w:pos="8280"/>
        </w:tabs>
        <w:autoSpaceDE w:val="0"/>
        <w:autoSpaceDN w:val="0"/>
        <w:adjustRightInd w:val="0"/>
        <w:spacing w:line="360" w:lineRule="auto"/>
        <w:rPr>
          <w:rFonts w:hint="eastAsia" w:ascii="宋体" w:hAnsi="宋体"/>
          <w:color w:val="auto"/>
          <w:sz w:val="24"/>
        </w:rPr>
      </w:pPr>
      <w:r>
        <w:rPr>
          <w:rFonts w:hint="eastAsia" w:ascii="宋体" w:hAnsi="宋体"/>
          <w:color w:val="000000"/>
          <w:sz w:val="24"/>
        </w:rPr>
        <w:t>杂务工</w:t>
      </w:r>
      <w:r>
        <w:rPr>
          <w:rFonts w:hint="eastAsia" w:ascii="宋体" w:hAnsi="宋体"/>
          <w:color w:val="auto"/>
          <w:sz w:val="24"/>
        </w:rPr>
        <w:t>人员身体健康，没有传染病及精神病等不能控制自己行为能力的疾病病史。</w:t>
      </w:r>
    </w:p>
    <w:p>
      <w:pPr>
        <w:numPr>
          <w:ilvl w:val="0"/>
          <w:numId w:val="14"/>
        </w:numPr>
        <w:tabs>
          <w:tab w:val="left" w:pos="8280"/>
        </w:tabs>
        <w:autoSpaceDE w:val="0"/>
        <w:autoSpaceDN w:val="0"/>
        <w:adjustRightInd w:val="0"/>
        <w:spacing w:line="360" w:lineRule="auto"/>
        <w:rPr>
          <w:rFonts w:hint="eastAsia" w:ascii="宋体" w:hAnsi="宋体"/>
          <w:color w:val="auto"/>
          <w:sz w:val="24"/>
        </w:rPr>
      </w:pPr>
      <w:r>
        <w:rPr>
          <w:rFonts w:hint="eastAsia" w:ascii="宋体" w:hAnsi="宋体"/>
          <w:color w:val="auto"/>
          <w:sz w:val="24"/>
        </w:rPr>
        <w:t>中标方应保证员工工资满足最低工资保障标准，且必须缴纳工伤保险。</w:t>
      </w:r>
    </w:p>
    <w:p>
      <w:pPr>
        <w:numPr>
          <w:ilvl w:val="0"/>
          <w:numId w:val="14"/>
        </w:numPr>
        <w:snapToGrid w:val="0"/>
        <w:spacing w:line="360" w:lineRule="auto"/>
        <w:rPr>
          <w:rFonts w:hint="eastAsia" w:ascii="宋体" w:hAnsi="宋体"/>
          <w:color w:val="auto"/>
          <w:sz w:val="24"/>
        </w:rPr>
      </w:pPr>
      <w:r>
        <w:rPr>
          <w:rFonts w:hint="eastAsia" w:ascii="宋体" w:hAnsi="宋体"/>
          <w:color w:val="auto"/>
          <w:sz w:val="24"/>
        </w:rPr>
        <w:t>中标方必须制定安全规范，疫情防控措施须到位。</w:t>
      </w:r>
    </w:p>
    <w:p>
      <w:pPr>
        <w:tabs>
          <w:tab w:val="left" w:pos="8280"/>
        </w:tabs>
        <w:autoSpaceDE w:val="0"/>
        <w:autoSpaceDN w:val="0"/>
        <w:adjustRightInd w:val="0"/>
        <w:spacing w:line="360" w:lineRule="auto"/>
        <w:ind w:firstLine="482" w:firstLineChars="200"/>
        <w:rPr>
          <w:rFonts w:hint="eastAsia" w:ascii="宋体" w:hAnsi="宋体"/>
          <w:b/>
          <w:bCs/>
          <w:color w:val="000000"/>
          <w:sz w:val="24"/>
        </w:rPr>
      </w:pPr>
      <w:r>
        <w:rPr>
          <w:rFonts w:hint="eastAsia" w:ascii="宋体" w:hAnsi="宋体"/>
          <w:b/>
          <w:bCs/>
          <w:color w:val="auto"/>
          <w:sz w:val="24"/>
          <w:lang w:val="en-US" w:eastAsia="zh-CN"/>
        </w:rPr>
        <w:t xml:space="preserve">5.3 </w:t>
      </w:r>
      <w:r>
        <w:rPr>
          <w:rFonts w:hint="eastAsia" w:ascii="宋体" w:hAnsi="宋体"/>
          <w:b/>
          <w:bCs/>
          <w:color w:val="auto"/>
          <w:sz w:val="24"/>
        </w:rPr>
        <w:t>其他相关要</w:t>
      </w:r>
      <w:r>
        <w:rPr>
          <w:rFonts w:hint="eastAsia" w:ascii="宋体" w:hAnsi="宋体"/>
          <w:b/>
          <w:bCs/>
          <w:color w:val="000000"/>
          <w:sz w:val="24"/>
        </w:rPr>
        <w:t>求</w:t>
      </w:r>
    </w:p>
    <w:p>
      <w:pPr>
        <w:numPr>
          <w:ilvl w:val="0"/>
          <w:numId w:val="15"/>
        </w:numPr>
        <w:snapToGrid w:val="0"/>
        <w:spacing w:line="360" w:lineRule="auto"/>
        <w:rPr>
          <w:rFonts w:hint="eastAsia" w:ascii="宋体" w:hAnsi="宋体"/>
          <w:color w:val="000000"/>
          <w:sz w:val="24"/>
        </w:rPr>
      </w:pPr>
      <w:r>
        <w:rPr>
          <w:rFonts w:hint="eastAsia" w:ascii="宋体" w:hAnsi="宋体"/>
          <w:color w:val="000000"/>
          <w:sz w:val="24"/>
        </w:rPr>
        <w:t>中标方按照学校需求配备相关人员，人员由中标方招聘。</w:t>
      </w:r>
    </w:p>
    <w:p>
      <w:pPr>
        <w:numPr>
          <w:ilvl w:val="0"/>
          <w:numId w:val="15"/>
        </w:numPr>
        <w:snapToGrid w:val="0"/>
        <w:spacing w:line="360" w:lineRule="auto"/>
        <w:rPr>
          <w:rFonts w:hint="eastAsia" w:ascii="宋体" w:hAnsi="宋体"/>
          <w:color w:val="000000"/>
          <w:sz w:val="24"/>
        </w:rPr>
      </w:pPr>
      <w:r>
        <w:rPr>
          <w:rFonts w:hint="eastAsia" w:ascii="宋体" w:hAnsi="宋体"/>
          <w:color w:val="000000"/>
          <w:sz w:val="24"/>
        </w:rPr>
        <w:t>服务期间，杂务工人员出现的服务质量问题，由中标方负责处理解决，并承担一切费用。</w:t>
      </w:r>
    </w:p>
    <w:p>
      <w:pPr>
        <w:numPr>
          <w:ilvl w:val="0"/>
          <w:numId w:val="15"/>
        </w:numPr>
        <w:snapToGrid w:val="0"/>
        <w:spacing w:line="360" w:lineRule="auto"/>
        <w:rPr>
          <w:rFonts w:ascii="宋体" w:hAnsi="宋体" w:cs="Arial"/>
          <w:color w:val="000000"/>
          <w:sz w:val="24"/>
        </w:rPr>
      </w:pPr>
      <w:r>
        <w:rPr>
          <w:rFonts w:hint="eastAsia" w:ascii="宋体" w:hAnsi="宋体"/>
          <w:color w:val="000000"/>
          <w:sz w:val="24"/>
        </w:rPr>
        <w:t>对于不符合我校工作要求的杂务工人员，学校有权要求予以更换，中标人应按照要求及时予以更换。</w:t>
      </w:r>
    </w:p>
    <w:p>
      <w:pPr>
        <w:numPr>
          <w:ilvl w:val="0"/>
          <w:numId w:val="15"/>
        </w:numPr>
        <w:snapToGrid w:val="0"/>
        <w:spacing w:line="360" w:lineRule="auto"/>
        <w:rPr>
          <w:rFonts w:hint="eastAsia" w:ascii="宋体" w:hAnsi="宋体"/>
          <w:color w:val="000000"/>
          <w:sz w:val="24"/>
        </w:rPr>
      </w:pPr>
      <w:r>
        <w:rPr>
          <w:rFonts w:hint="eastAsia" w:ascii="宋体" w:hAnsi="宋体"/>
          <w:color w:val="000000"/>
          <w:sz w:val="24"/>
        </w:rPr>
        <w:t>中标方工作人员必须遵守学校各项规章制度的规定，未经校方同意，绝对禁止中标方工作人员进入及动用与基本工作无关的区域及物品。</w:t>
      </w:r>
    </w:p>
    <w:p>
      <w:pPr>
        <w:numPr>
          <w:ilvl w:val="0"/>
          <w:numId w:val="15"/>
        </w:numPr>
        <w:snapToGrid w:val="0"/>
        <w:spacing w:line="360" w:lineRule="auto"/>
        <w:rPr>
          <w:rFonts w:ascii="宋体" w:hAnsi="宋体" w:cs="微软雅黑"/>
          <w:color w:val="000000"/>
          <w:sz w:val="24"/>
        </w:rPr>
      </w:pPr>
      <w:r>
        <w:rPr>
          <w:rFonts w:hint="eastAsia" w:ascii="宋体" w:hAnsi="宋体"/>
          <w:color w:val="000000"/>
          <w:sz w:val="24"/>
        </w:rPr>
        <w:t>如遇上级检查等特殊情况，中标方必须无条件服从</w:t>
      </w:r>
      <w:r>
        <w:rPr>
          <w:rFonts w:hint="eastAsia" w:ascii="宋体" w:hAnsi="宋体"/>
          <w:color w:val="000000"/>
          <w:sz w:val="24"/>
          <w:lang w:eastAsia="zh-CN"/>
        </w:rPr>
        <w:t>采购人</w:t>
      </w:r>
      <w:r>
        <w:rPr>
          <w:rFonts w:hint="eastAsia" w:ascii="宋体" w:hAnsi="宋体"/>
          <w:color w:val="000000"/>
          <w:sz w:val="24"/>
        </w:rPr>
        <w:t>临时工作安排调度。</w:t>
      </w:r>
    </w:p>
    <w:p>
      <w:pPr>
        <w:spacing w:line="360" w:lineRule="auto"/>
        <w:jc w:val="left"/>
        <w:rPr>
          <w:rFonts w:hint="eastAsia" w:ascii="宋体" w:hAnsi="宋体" w:cs="宋体"/>
          <w:b/>
          <w:sz w:val="28"/>
          <w:szCs w:val="28"/>
        </w:rPr>
      </w:pPr>
    </w:p>
    <w:p>
      <w:pPr>
        <w:shd w:val="clear" w:color="auto" w:fill="FFFFFF"/>
        <w:snapToGrid w:val="0"/>
        <w:spacing w:line="360" w:lineRule="auto"/>
        <w:ind w:firstLine="361" w:firstLineChars="150"/>
        <w:rPr>
          <w:rFonts w:ascii="宋体" w:cs="宋体"/>
          <w:b/>
          <w:bCs/>
          <w:color w:val="000000"/>
          <w:sz w:val="24"/>
        </w:rPr>
      </w:pPr>
      <w:r>
        <w:rPr>
          <w:rFonts w:hint="eastAsia" w:ascii="宋体" w:hAnsi="宋体" w:cs="宋体"/>
          <w:b/>
          <w:bCs/>
          <w:color w:val="000000"/>
          <w:sz w:val="24"/>
        </w:rPr>
        <w:t>（</w:t>
      </w:r>
      <w:r>
        <w:rPr>
          <w:rFonts w:hint="eastAsia" w:ascii="宋体" w:hAnsi="宋体" w:cs="宋体"/>
          <w:b/>
          <w:bCs/>
          <w:color w:val="000000"/>
          <w:sz w:val="24"/>
          <w:lang w:eastAsia="zh-CN"/>
        </w:rPr>
        <w:t>六</w:t>
      </w:r>
      <w:r>
        <w:rPr>
          <w:rFonts w:hint="eastAsia" w:ascii="宋体" w:hAnsi="宋体" w:cs="宋体"/>
          <w:b/>
          <w:bCs/>
          <w:color w:val="000000"/>
          <w:sz w:val="24"/>
        </w:rPr>
        <w:t>）报价要求</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、本招标文件中的技术要求不得被认为是详尽无遗的，无论规定与否，投标人都应提供所有招标人没有规定但投标人认为完成本项目操作和使用，必要或必须的服务内容，并在报价明细表中一一列明。</w:t>
      </w:r>
    </w:p>
    <w:p>
      <w:pPr>
        <w:shd w:val="clear" w:color="auto" w:fill="FFFFFF"/>
        <w:snapToGrid w:val="0"/>
        <w:spacing w:line="360" w:lineRule="auto"/>
        <w:ind w:firstLine="480" w:firstLineChars="200"/>
        <w:rPr>
          <w:rFonts w:ascii="宋体" w:cs="宋体"/>
          <w:color w:val="000000"/>
          <w:sz w:val="24"/>
        </w:rPr>
      </w:pPr>
      <w:r>
        <w:rPr>
          <w:rFonts w:ascii="宋体" w:hAnsi="宋体" w:cs="宋体"/>
          <w:color w:val="000000"/>
          <w:sz w:val="24"/>
        </w:rPr>
        <w:t>2</w:t>
      </w:r>
      <w:r>
        <w:rPr>
          <w:rFonts w:hint="eastAsia" w:ascii="宋体" w:hAnsi="宋体" w:cs="宋体"/>
          <w:color w:val="000000"/>
          <w:sz w:val="24"/>
        </w:rPr>
        <w:t>、投标人的报价应为承包完成本次投标需完成全部工作所发生的所有费用和其他辅材，投标人须自行准确数量、报价，并承担一切风险责任。投标人应结合项目特点，市场行情及投标供应商自身的技术，管理水平，竞争能力，确定最终报价。</w:t>
      </w:r>
    </w:p>
    <w:p>
      <w:pPr>
        <w:shd w:val="clear" w:color="auto" w:fill="FFFFFF"/>
        <w:snapToGrid w:val="0"/>
        <w:spacing w:line="360" w:lineRule="auto"/>
        <w:ind w:firstLine="241" w:firstLineChars="100"/>
        <w:rPr>
          <w:rFonts w:ascii="宋体" w:cs="宋体"/>
          <w:color w:val="000000"/>
          <w:sz w:val="24"/>
        </w:rPr>
      </w:pPr>
      <w:r>
        <w:rPr>
          <w:rFonts w:hint="eastAsia" w:ascii="宋体" w:hAnsi="宋体" w:cs="宋体"/>
          <w:b/>
          <w:bCs/>
          <w:color w:val="000000"/>
          <w:sz w:val="24"/>
        </w:rPr>
        <w:t>（</w:t>
      </w:r>
      <w:r>
        <w:rPr>
          <w:rFonts w:hint="eastAsia" w:ascii="宋体" w:hAnsi="宋体" w:cs="宋体"/>
          <w:b/>
          <w:bCs/>
          <w:color w:val="000000"/>
          <w:sz w:val="24"/>
          <w:lang w:eastAsia="zh-CN"/>
        </w:rPr>
        <w:t>七</w:t>
      </w:r>
      <w:r>
        <w:rPr>
          <w:rFonts w:hint="eastAsia" w:ascii="宋体" w:hAnsi="宋体" w:cs="宋体"/>
          <w:b/>
          <w:bCs/>
          <w:color w:val="000000"/>
          <w:sz w:val="24"/>
        </w:rPr>
        <w:t>）</w:t>
      </w:r>
      <w:r>
        <w:rPr>
          <w:rFonts w:hint="eastAsia" w:ascii="宋体" w:hAnsi="宋体" w:cs="宋体"/>
          <w:b/>
          <w:bCs/>
          <w:color w:val="000000"/>
          <w:sz w:val="24"/>
          <w:lang w:eastAsia="zh-CN"/>
        </w:rPr>
        <w:t>中标人</w:t>
      </w:r>
      <w:r>
        <w:rPr>
          <w:rFonts w:hint="eastAsia" w:ascii="宋体" w:hAnsi="宋体" w:cs="宋体"/>
          <w:b/>
          <w:bCs/>
          <w:color w:val="000000"/>
          <w:sz w:val="24"/>
        </w:rPr>
        <w:t>责任和义务</w:t>
      </w:r>
    </w:p>
    <w:p>
      <w:pPr>
        <w:shd w:val="clear" w:color="auto" w:fill="FFFFFF"/>
        <w:snapToGrid w:val="0"/>
        <w:spacing w:line="360" w:lineRule="auto"/>
        <w:ind w:firstLine="360" w:firstLineChars="150"/>
        <w:rPr>
          <w:rFonts w:ascii="宋体" w:hAnsi="宋体" w:cs="宋体"/>
          <w:b/>
          <w:bCs/>
          <w:color w:val="000000"/>
          <w:sz w:val="24"/>
        </w:rPr>
      </w:pPr>
      <w:r>
        <w:rPr>
          <w:rFonts w:ascii="宋体" w:hAnsi="宋体" w:cs="宋体"/>
          <w:color w:val="000000"/>
          <w:sz w:val="24"/>
        </w:rPr>
        <w:t>1</w:t>
      </w:r>
      <w:r>
        <w:rPr>
          <w:rFonts w:hint="eastAsia" w:ascii="宋体" w:hAnsi="宋体" w:cs="宋体"/>
          <w:color w:val="000000"/>
          <w:sz w:val="24"/>
        </w:rPr>
        <w:t>、</w:t>
      </w:r>
      <w:r>
        <w:rPr>
          <w:rFonts w:hint="eastAsia" w:ascii="宋体" w:hAnsi="宋体" w:cs="宋体"/>
          <w:b/>
          <w:bCs/>
          <w:color w:val="000000"/>
          <w:sz w:val="24"/>
          <w:lang w:eastAsia="zh-CN"/>
        </w:rPr>
        <w:t>中标人</w:t>
      </w:r>
      <w:r>
        <w:rPr>
          <w:rFonts w:hint="eastAsia" w:ascii="宋体" w:hAnsi="宋体" w:cs="宋体"/>
          <w:b/>
          <w:bCs/>
          <w:color w:val="000000"/>
          <w:sz w:val="24"/>
        </w:rPr>
        <w:t>必须按照岗位设置要求，配备项目经理1人，管理员2人，配齐相关服务人员，其中保洁人员每天安排不得少于50人、绿化人员安排不得少于4人、水电维修人员周一至周五不得少于</w:t>
      </w:r>
      <w:r>
        <w:rPr>
          <w:rFonts w:ascii="宋体" w:hAnsi="宋体" w:cs="宋体"/>
          <w:b/>
          <w:bCs/>
          <w:color w:val="000000"/>
          <w:sz w:val="24"/>
        </w:rPr>
        <w:t>4</w:t>
      </w:r>
      <w:r>
        <w:rPr>
          <w:rFonts w:hint="eastAsia" w:ascii="宋体" w:hAnsi="宋体" w:cs="宋体"/>
          <w:b/>
          <w:bCs/>
          <w:color w:val="000000"/>
          <w:sz w:val="24"/>
        </w:rPr>
        <w:t>人（</w:t>
      </w:r>
      <w:r>
        <w:rPr>
          <w:rFonts w:ascii="宋体" w:hAnsi="宋体" w:cs="宋体"/>
          <w:b/>
          <w:bCs/>
          <w:color w:val="000000"/>
          <w:sz w:val="24"/>
        </w:rPr>
        <w:t>3</w:t>
      </w:r>
      <w:r>
        <w:rPr>
          <w:rFonts w:hint="eastAsia" w:ascii="宋体" w:hAnsi="宋体" w:cs="宋体"/>
          <w:b/>
          <w:bCs/>
          <w:color w:val="000000"/>
          <w:sz w:val="24"/>
        </w:rPr>
        <w:t>名电工，</w:t>
      </w:r>
      <w:r>
        <w:rPr>
          <w:rFonts w:ascii="宋体" w:hAnsi="宋体" w:cs="宋体"/>
          <w:b/>
          <w:bCs/>
          <w:color w:val="000000"/>
          <w:sz w:val="24"/>
        </w:rPr>
        <w:t>1</w:t>
      </w:r>
      <w:r>
        <w:rPr>
          <w:rFonts w:hint="eastAsia" w:ascii="宋体" w:hAnsi="宋体" w:cs="宋体"/>
          <w:b/>
          <w:bCs/>
          <w:color w:val="000000"/>
          <w:sz w:val="24"/>
        </w:rPr>
        <w:t>名水工），周六、周日不得少于</w:t>
      </w:r>
      <w:r>
        <w:rPr>
          <w:rFonts w:ascii="宋体" w:hAnsi="宋体" w:cs="宋体"/>
          <w:b/>
          <w:bCs/>
          <w:color w:val="000000"/>
          <w:sz w:val="24"/>
        </w:rPr>
        <w:t>2</w:t>
      </w:r>
      <w:r>
        <w:rPr>
          <w:rFonts w:hint="eastAsia" w:ascii="宋体" w:hAnsi="宋体" w:cs="宋体"/>
          <w:b/>
          <w:bCs/>
          <w:color w:val="000000"/>
          <w:sz w:val="24"/>
        </w:rPr>
        <w:t>人，晚上需有一人驻校值班；宿舍管理人员安排不得少于</w:t>
      </w:r>
      <w:r>
        <w:rPr>
          <w:rFonts w:hint="eastAsia" w:ascii="宋体" w:hAnsi="宋体" w:cs="宋体"/>
          <w:b/>
          <w:bCs/>
          <w:color w:val="FF0000"/>
          <w:sz w:val="24"/>
        </w:rPr>
        <w:t>1</w:t>
      </w:r>
      <w:r>
        <w:rPr>
          <w:rFonts w:hint="eastAsia" w:ascii="宋体" w:hAnsi="宋体" w:cs="宋体"/>
          <w:b/>
          <w:bCs/>
          <w:color w:val="FF0000"/>
          <w:sz w:val="24"/>
          <w:lang w:val="en-US" w:eastAsia="zh-CN"/>
        </w:rPr>
        <w:t>6</w:t>
      </w:r>
      <w:r>
        <w:rPr>
          <w:rFonts w:hint="eastAsia" w:ascii="宋体" w:hAnsi="宋体" w:cs="宋体"/>
          <w:b/>
          <w:bCs/>
          <w:color w:val="000000"/>
          <w:sz w:val="24"/>
        </w:rPr>
        <w:t>人；杂务工人员安排不得少于8人。</w:t>
      </w:r>
    </w:p>
    <w:p>
      <w:pPr>
        <w:shd w:val="clear" w:color="auto" w:fill="FFFFFF"/>
        <w:snapToGrid w:val="0"/>
        <w:spacing w:line="360" w:lineRule="auto"/>
        <w:ind w:firstLine="360" w:firstLineChars="150"/>
        <w:rPr>
          <w:rFonts w:ascii="宋体" w:cs="宋体"/>
          <w:color w:val="000000"/>
          <w:sz w:val="24"/>
        </w:rPr>
      </w:pPr>
      <w:r>
        <w:rPr>
          <w:rFonts w:ascii="宋体" w:hAnsi="宋体" w:cs="宋体"/>
          <w:color w:val="000000"/>
          <w:sz w:val="24"/>
        </w:rPr>
        <w:t>2</w:t>
      </w:r>
      <w:r>
        <w:rPr>
          <w:rFonts w:hint="eastAsia" w:ascii="宋体" w:hAnsi="宋体" w:cs="宋体"/>
          <w:color w:val="000000"/>
          <w:sz w:val="24"/>
        </w:rPr>
        <w:t>、</w:t>
      </w:r>
      <w:r>
        <w:rPr>
          <w:rFonts w:hint="eastAsia" w:ascii="宋体" w:hAnsi="宋体" w:cs="宋体"/>
          <w:color w:val="000000"/>
          <w:sz w:val="24"/>
          <w:lang w:eastAsia="zh-CN"/>
        </w:rPr>
        <w:t>中标人</w:t>
      </w:r>
      <w:r>
        <w:rPr>
          <w:rFonts w:hint="eastAsia" w:ascii="宋体" w:hAnsi="宋体" w:cs="宋体"/>
          <w:color w:val="000000"/>
          <w:sz w:val="24"/>
        </w:rPr>
        <w:t>工作人员的工资、奖金、加班费、按国家规定的各项保险由</w:t>
      </w:r>
      <w:r>
        <w:rPr>
          <w:rFonts w:hint="eastAsia" w:ascii="宋体" w:hAnsi="宋体" w:cs="宋体"/>
          <w:color w:val="000000"/>
          <w:sz w:val="24"/>
          <w:lang w:eastAsia="zh-CN"/>
        </w:rPr>
        <w:t>中标人</w:t>
      </w:r>
      <w:r>
        <w:rPr>
          <w:rFonts w:hint="eastAsia" w:ascii="宋体" w:hAnsi="宋体" w:cs="宋体"/>
          <w:color w:val="000000"/>
          <w:sz w:val="24"/>
        </w:rPr>
        <w:t>承担且必须符合国家相关政策要求，</w:t>
      </w:r>
      <w:r>
        <w:rPr>
          <w:rFonts w:hint="eastAsia" w:ascii="宋体" w:hAnsi="宋体" w:cs="宋体"/>
          <w:color w:val="000000"/>
          <w:sz w:val="24"/>
          <w:lang w:eastAsia="zh-CN"/>
        </w:rPr>
        <w:t>中标人</w:t>
      </w:r>
      <w:r>
        <w:rPr>
          <w:rFonts w:hint="eastAsia" w:ascii="宋体" w:hAnsi="宋体" w:cs="宋体"/>
          <w:color w:val="000000"/>
          <w:sz w:val="24"/>
        </w:rPr>
        <w:t>工作人员工作期间发生的一切安全事故由</w:t>
      </w:r>
      <w:r>
        <w:rPr>
          <w:rFonts w:hint="eastAsia" w:ascii="宋体" w:hAnsi="宋体" w:cs="宋体"/>
          <w:color w:val="000000"/>
          <w:sz w:val="24"/>
          <w:lang w:eastAsia="zh-CN"/>
        </w:rPr>
        <w:t>中标人</w:t>
      </w:r>
      <w:r>
        <w:rPr>
          <w:rFonts w:hint="eastAsia" w:ascii="宋体" w:hAnsi="宋体" w:cs="宋体"/>
          <w:color w:val="000000"/>
          <w:sz w:val="24"/>
        </w:rPr>
        <w:t>自行负责，</w:t>
      </w:r>
      <w:r>
        <w:rPr>
          <w:rFonts w:hint="eastAsia" w:ascii="宋体" w:hAnsi="宋体" w:cs="宋体"/>
          <w:color w:val="000000"/>
          <w:sz w:val="24"/>
          <w:lang w:eastAsia="zh-CN"/>
        </w:rPr>
        <w:t>采购人</w:t>
      </w:r>
      <w:r>
        <w:rPr>
          <w:rFonts w:hint="eastAsia" w:ascii="宋体" w:hAnsi="宋体" w:cs="宋体"/>
          <w:color w:val="000000"/>
          <w:sz w:val="24"/>
        </w:rPr>
        <w:t>不承担任何责任；</w:t>
      </w:r>
    </w:p>
    <w:p>
      <w:pPr>
        <w:shd w:val="clear" w:color="auto" w:fill="FFFFFF"/>
        <w:snapToGrid w:val="0"/>
        <w:spacing w:line="360" w:lineRule="auto"/>
        <w:ind w:firstLine="480" w:firstLineChars="200"/>
        <w:rPr>
          <w:rFonts w:ascii="宋体" w:cs="宋体"/>
          <w:color w:val="000000"/>
          <w:sz w:val="24"/>
        </w:rPr>
      </w:pPr>
      <w:r>
        <w:rPr>
          <w:rFonts w:ascii="宋体" w:hAnsi="宋体" w:cs="宋体"/>
          <w:color w:val="000000"/>
          <w:sz w:val="24"/>
        </w:rPr>
        <w:t>3</w:t>
      </w:r>
      <w:r>
        <w:rPr>
          <w:rFonts w:hint="eastAsia" w:ascii="宋体" w:hAnsi="宋体" w:cs="宋体"/>
          <w:color w:val="000000"/>
          <w:sz w:val="24"/>
        </w:rPr>
        <w:t>、</w:t>
      </w:r>
      <w:r>
        <w:rPr>
          <w:rFonts w:hint="eastAsia" w:ascii="宋体" w:hAnsi="宋体" w:cs="宋体"/>
          <w:color w:val="000000"/>
          <w:sz w:val="24"/>
          <w:lang w:eastAsia="zh-CN"/>
        </w:rPr>
        <w:t>中标人</w:t>
      </w:r>
      <w:r>
        <w:rPr>
          <w:rFonts w:hint="eastAsia" w:ascii="宋体" w:hAnsi="宋体" w:cs="宋体"/>
          <w:color w:val="000000"/>
          <w:sz w:val="24"/>
        </w:rPr>
        <w:t>必须建立各类工作岗位巡查制度、质量安全检查制度、员工健康责任制度、消防安全首问责任制度等相关工作制度；</w:t>
      </w:r>
    </w:p>
    <w:p>
      <w:pPr>
        <w:spacing w:line="360" w:lineRule="auto"/>
        <w:ind w:firstLine="480" w:firstLineChars="200"/>
        <w:rPr>
          <w:rFonts w:ascii="宋体" w:cs="宋体"/>
          <w:color w:val="000000"/>
          <w:sz w:val="24"/>
        </w:rPr>
      </w:pPr>
      <w:r>
        <w:rPr>
          <w:rFonts w:ascii="宋体" w:hAnsi="宋体" w:cs="宋体"/>
          <w:color w:val="000000"/>
          <w:sz w:val="24"/>
        </w:rPr>
        <w:t>4</w:t>
      </w:r>
      <w:r>
        <w:rPr>
          <w:rFonts w:hint="eastAsia" w:ascii="宋体" w:hAnsi="宋体" w:cs="宋体"/>
          <w:color w:val="000000"/>
          <w:sz w:val="24"/>
        </w:rPr>
        <w:t>、</w:t>
      </w:r>
      <w:r>
        <w:rPr>
          <w:rFonts w:hint="eastAsia" w:ascii="宋体" w:hAnsi="宋体" w:cs="宋体"/>
          <w:color w:val="000000"/>
          <w:sz w:val="24"/>
          <w:lang w:eastAsia="zh-CN"/>
        </w:rPr>
        <w:t>中标人</w:t>
      </w:r>
      <w:r>
        <w:rPr>
          <w:rFonts w:hint="eastAsia" w:ascii="宋体" w:hAnsi="宋体" w:cs="宋体"/>
          <w:color w:val="000000"/>
          <w:sz w:val="24"/>
        </w:rPr>
        <w:t>需按标准配置日常保洁、绿化、水电、杂物、宿舍管理所需的设备、工具（用具）、以及相关必须的材料、配件等，相关费用由</w:t>
      </w:r>
      <w:r>
        <w:rPr>
          <w:rFonts w:hint="eastAsia" w:ascii="宋体" w:hAnsi="宋体" w:cs="宋体"/>
          <w:color w:val="000000"/>
          <w:sz w:val="24"/>
          <w:lang w:eastAsia="zh-CN"/>
        </w:rPr>
        <w:t>中标人</w:t>
      </w:r>
      <w:r>
        <w:rPr>
          <w:rFonts w:hint="eastAsia" w:ascii="宋体" w:hAnsi="宋体" w:cs="宋体"/>
          <w:color w:val="000000"/>
          <w:sz w:val="24"/>
        </w:rPr>
        <w:t>承担；</w:t>
      </w:r>
    </w:p>
    <w:p>
      <w:pPr>
        <w:spacing w:line="360" w:lineRule="auto"/>
        <w:ind w:firstLine="480" w:firstLineChars="200"/>
        <w:rPr>
          <w:rFonts w:ascii="宋体" w:cs="宋体"/>
          <w:color w:val="000000"/>
          <w:sz w:val="24"/>
        </w:rPr>
      </w:pPr>
      <w:r>
        <w:rPr>
          <w:rFonts w:hint="eastAsia" w:ascii="宋体" w:hAnsi="宋体" w:cs="宋体"/>
          <w:color w:val="000000"/>
          <w:sz w:val="24"/>
        </w:rPr>
        <w:t>5、</w:t>
      </w:r>
      <w:r>
        <w:rPr>
          <w:rFonts w:hint="eastAsia" w:ascii="宋体" w:hAnsi="宋体" w:cs="宋体"/>
          <w:color w:val="000000"/>
          <w:sz w:val="24"/>
          <w:lang w:eastAsia="zh-CN"/>
        </w:rPr>
        <w:t>中标人</w:t>
      </w:r>
      <w:r>
        <w:rPr>
          <w:rFonts w:hint="eastAsia" w:ascii="宋体" w:hAnsi="宋体" w:cs="宋体"/>
          <w:color w:val="000000"/>
          <w:sz w:val="24"/>
        </w:rPr>
        <w:t>工作人员必须统一着装上岗，佩戴工号牌，服装费用由</w:t>
      </w:r>
      <w:r>
        <w:rPr>
          <w:rFonts w:hint="eastAsia" w:ascii="宋体" w:hAnsi="宋体" w:cs="宋体"/>
          <w:color w:val="000000"/>
          <w:sz w:val="24"/>
          <w:lang w:eastAsia="zh-CN"/>
        </w:rPr>
        <w:t>中标人</w:t>
      </w:r>
      <w:r>
        <w:rPr>
          <w:rFonts w:hint="eastAsia" w:ascii="宋体" w:hAnsi="宋体" w:cs="宋体"/>
          <w:color w:val="000000"/>
          <w:sz w:val="24"/>
        </w:rPr>
        <w:t>承担；</w:t>
      </w:r>
    </w:p>
    <w:p>
      <w:pPr>
        <w:spacing w:line="360" w:lineRule="auto"/>
        <w:ind w:firstLine="480" w:firstLineChars="200"/>
        <w:rPr>
          <w:rFonts w:ascii="宋体" w:cs="宋体"/>
          <w:color w:val="000000"/>
          <w:sz w:val="24"/>
        </w:rPr>
      </w:pPr>
      <w:r>
        <w:rPr>
          <w:rFonts w:hint="eastAsia" w:ascii="宋体" w:hAnsi="宋体" w:cs="宋体"/>
          <w:color w:val="000000"/>
          <w:sz w:val="24"/>
        </w:rPr>
        <w:t>6、</w:t>
      </w:r>
      <w:r>
        <w:rPr>
          <w:rFonts w:hint="eastAsia" w:ascii="宋体" w:hAnsi="宋体" w:cs="宋体"/>
          <w:color w:val="000000"/>
          <w:sz w:val="24"/>
          <w:lang w:eastAsia="zh-CN"/>
        </w:rPr>
        <w:t>中标人</w:t>
      </w:r>
      <w:r>
        <w:rPr>
          <w:rFonts w:hint="eastAsia" w:ascii="宋体" w:hAnsi="宋体" w:cs="宋体"/>
          <w:color w:val="000000"/>
          <w:sz w:val="24"/>
        </w:rPr>
        <w:t>工作人员必须遵守</w:t>
      </w:r>
      <w:r>
        <w:rPr>
          <w:rFonts w:hint="eastAsia" w:ascii="宋体" w:hAnsi="宋体" w:cs="宋体"/>
          <w:color w:val="000000"/>
          <w:sz w:val="24"/>
          <w:lang w:eastAsia="zh-CN"/>
        </w:rPr>
        <w:t>采购人</w:t>
      </w:r>
      <w:r>
        <w:rPr>
          <w:rFonts w:hint="eastAsia" w:ascii="宋体" w:hAnsi="宋体" w:cs="宋体"/>
          <w:color w:val="000000"/>
          <w:sz w:val="24"/>
        </w:rPr>
        <w:t>各项规章制度的规定，绝对禁止</w:t>
      </w:r>
      <w:r>
        <w:rPr>
          <w:rFonts w:hint="eastAsia" w:ascii="宋体" w:hAnsi="宋体" w:cs="宋体"/>
          <w:color w:val="000000"/>
          <w:sz w:val="24"/>
          <w:lang w:eastAsia="zh-CN"/>
        </w:rPr>
        <w:t>中标人</w:t>
      </w:r>
      <w:r>
        <w:rPr>
          <w:rFonts w:hint="eastAsia" w:ascii="宋体" w:hAnsi="宋体" w:cs="宋体"/>
          <w:color w:val="000000"/>
          <w:sz w:val="24"/>
        </w:rPr>
        <w:t>工作人员进入及动用与基本工作无关的区域及物品；</w:t>
      </w:r>
    </w:p>
    <w:p>
      <w:pPr>
        <w:shd w:val="clear" w:color="auto" w:fill="FFFFFF"/>
        <w:snapToGrid w:val="0"/>
        <w:spacing w:line="360" w:lineRule="auto"/>
        <w:ind w:firstLine="480" w:firstLineChars="200"/>
        <w:rPr>
          <w:rFonts w:ascii="宋体" w:cs="宋体"/>
          <w:color w:val="000000"/>
          <w:sz w:val="24"/>
        </w:rPr>
      </w:pPr>
      <w:r>
        <w:rPr>
          <w:rFonts w:hint="eastAsia" w:ascii="宋体" w:hAnsi="宋体" w:cs="宋体"/>
          <w:color w:val="000000"/>
          <w:sz w:val="24"/>
        </w:rPr>
        <w:t>7、未经</w:t>
      </w:r>
      <w:r>
        <w:rPr>
          <w:rFonts w:hint="eastAsia" w:ascii="宋体" w:hAnsi="宋体" w:cs="宋体"/>
          <w:color w:val="000000"/>
          <w:sz w:val="24"/>
          <w:lang w:eastAsia="zh-CN"/>
        </w:rPr>
        <w:t>采购人</w:t>
      </w:r>
      <w:r>
        <w:rPr>
          <w:rFonts w:hint="eastAsia" w:ascii="宋体" w:hAnsi="宋体" w:cs="宋体"/>
          <w:color w:val="000000"/>
          <w:sz w:val="24"/>
        </w:rPr>
        <w:t>书面同意，</w:t>
      </w:r>
      <w:r>
        <w:rPr>
          <w:rFonts w:hint="eastAsia" w:ascii="宋体" w:hAnsi="宋体" w:cs="宋体"/>
          <w:color w:val="000000"/>
          <w:sz w:val="24"/>
          <w:lang w:eastAsia="zh-CN"/>
        </w:rPr>
        <w:t>中标人</w:t>
      </w:r>
      <w:r>
        <w:rPr>
          <w:rFonts w:hint="eastAsia" w:ascii="宋体" w:hAnsi="宋体" w:cs="宋体"/>
          <w:color w:val="000000"/>
          <w:sz w:val="24"/>
        </w:rPr>
        <w:t>不得将本合约议定项目直接或者间接方式转包或者分包给第三方及其他个人；</w:t>
      </w:r>
    </w:p>
    <w:p>
      <w:pPr>
        <w:shd w:val="clear" w:color="auto" w:fill="FFFFFF"/>
        <w:snapToGrid w:val="0"/>
        <w:spacing w:line="360" w:lineRule="auto"/>
        <w:ind w:firstLine="480" w:firstLineChars="200"/>
        <w:rPr>
          <w:rFonts w:ascii="宋体" w:cs="宋体"/>
          <w:color w:val="000000"/>
          <w:sz w:val="24"/>
        </w:rPr>
      </w:pPr>
      <w:r>
        <w:rPr>
          <w:rFonts w:hint="eastAsia" w:ascii="宋体" w:hAnsi="宋体" w:cs="宋体"/>
          <w:color w:val="000000"/>
          <w:sz w:val="24"/>
        </w:rPr>
        <w:t>8、如遇上级检查等特殊情况，</w:t>
      </w:r>
      <w:r>
        <w:rPr>
          <w:rFonts w:hint="eastAsia" w:ascii="宋体" w:hAnsi="宋体" w:cs="宋体"/>
          <w:color w:val="000000"/>
          <w:sz w:val="24"/>
          <w:lang w:eastAsia="zh-CN"/>
        </w:rPr>
        <w:t>中标人</w:t>
      </w:r>
      <w:r>
        <w:rPr>
          <w:rFonts w:hint="eastAsia" w:ascii="宋体" w:hAnsi="宋体" w:cs="宋体"/>
          <w:color w:val="000000"/>
          <w:sz w:val="24"/>
        </w:rPr>
        <w:t>必须无条件服从</w:t>
      </w:r>
      <w:r>
        <w:rPr>
          <w:rFonts w:hint="eastAsia" w:ascii="宋体" w:hAnsi="宋体" w:cs="宋体"/>
          <w:color w:val="000000"/>
          <w:sz w:val="24"/>
          <w:lang w:eastAsia="zh-CN"/>
        </w:rPr>
        <w:t>采购人</w:t>
      </w:r>
      <w:r>
        <w:rPr>
          <w:rFonts w:hint="eastAsia" w:ascii="宋体" w:hAnsi="宋体" w:cs="宋体"/>
          <w:color w:val="000000"/>
          <w:sz w:val="24"/>
        </w:rPr>
        <w:t>临时工作安排调度；</w:t>
      </w:r>
    </w:p>
    <w:p>
      <w:pPr>
        <w:shd w:val="clear" w:color="auto" w:fill="FFFFFF"/>
        <w:snapToGrid w:val="0"/>
        <w:spacing w:line="360" w:lineRule="auto"/>
        <w:ind w:firstLine="480" w:firstLineChars="200"/>
        <w:rPr>
          <w:rFonts w:ascii="宋体" w:cs="宋体"/>
          <w:color w:val="000000"/>
          <w:sz w:val="24"/>
        </w:rPr>
      </w:pPr>
      <w:r>
        <w:rPr>
          <w:rFonts w:hint="eastAsia" w:ascii="宋体" w:hAnsi="宋体" w:cs="宋体"/>
          <w:color w:val="000000"/>
          <w:sz w:val="24"/>
        </w:rPr>
        <w:t>9、</w:t>
      </w:r>
      <w:r>
        <w:rPr>
          <w:rFonts w:hint="eastAsia" w:ascii="宋体" w:hAnsi="宋体" w:cs="宋体"/>
          <w:color w:val="000000"/>
          <w:sz w:val="24"/>
          <w:lang w:eastAsia="zh-CN"/>
        </w:rPr>
        <w:t>中标人</w:t>
      </w:r>
      <w:r>
        <w:rPr>
          <w:rFonts w:hint="eastAsia" w:ascii="宋体" w:hAnsi="宋体" w:cs="宋体"/>
          <w:color w:val="000000"/>
          <w:sz w:val="24"/>
        </w:rPr>
        <w:t>工作人员缺编时须在</w:t>
      </w:r>
      <w:r>
        <w:rPr>
          <w:rFonts w:ascii="宋体" w:hAnsi="宋体" w:cs="宋体"/>
          <w:color w:val="000000"/>
          <w:sz w:val="24"/>
        </w:rPr>
        <w:t>3</w:t>
      </w:r>
      <w:r>
        <w:rPr>
          <w:rFonts w:hint="eastAsia" w:ascii="宋体" w:hAnsi="宋体" w:cs="宋体"/>
          <w:color w:val="000000"/>
          <w:sz w:val="24"/>
        </w:rPr>
        <w:t>日内及时补齐相关岗位人员；</w:t>
      </w:r>
    </w:p>
    <w:p>
      <w:pPr>
        <w:shd w:val="clear" w:color="auto" w:fill="FFFFFF"/>
        <w:snapToGrid w:val="0"/>
        <w:spacing w:line="360" w:lineRule="auto"/>
        <w:ind w:firstLine="361" w:firstLineChars="150"/>
        <w:rPr>
          <w:rFonts w:ascii="宋体" w:cs="宋体"/>
          <w:color w:val="000000"/>
          <w:sz w:val="24"/>
        </w:rPr>
      </w:pPr>
      <w:r>
        <w:rPr>
          <w:rFonts w:hint="eastAsia" w:ascii="宋体" w:hAnsi="宋体" w:cs="宋体"/>
          <w:b/>
          <w:bCs/>
          <w:color w:val="000000"/>
          <w:sz w:val="24"/>
        </w:rPr>
        <w:t>（</w:t>
      </w:r>
      <w:r>
        <w:rPr>
          <w:rFonts w:hint="eastAsia" w:ascii="宋体" w:hAnsi="宋体" w:cs="宋体"/>
          <w:b/>
          <w:bCs/>
          <w:color w:val="000000"/>
          <w:sz w:val="24"/>
          <w:lang w:eastAsia="zh-CN"/>
        </w:rPr>
        <w:t>八</w:t>
      </w:r>
      <w:r>
        <w:rPr>
          <w:rFonts w:hint="eastAsia" w:ascii="宋体" w:hAnsi="宋体" w:cs="宋体"/>
          <w:b/>
          <w:bCs/>
          <w:color w:val="000000"/>
          <w:sz w:val="24"/>
        </w:rPr>
        <w:t>）</w:t>
      </w:r>
      <w:r>
        <w:rPr>
          <w:rFonts w:hint="eastAsia" w:ascii="宋体" w:hAnsi="宋体" w:cs="宋体"/>
          <w:b/>
          <w:bCs/>
          <w:color w:val="000000"/>
          <w:sz w:val="24"/>
          <w:lang w:eastAsia="zh-CN"/>
        </w:rPr>
        <w:t>中标人</w:t>
      </w:r>
      <w:r>
        <w:rPr>
          <w:rFonts w:hint="eastAsia" w:ascii="宋体" w:hAnsi="宋体" w:cs="宋体"/>
          <w:b/>
          <w:bCs/>
          <w:color w:val="000000"/>
          <w:sz w:val="24"/>
        </w:rPr>
        <w:t>违章处理规定</w:t>
      </w:r>
    </w:p>
    <w:p>
      <w:pPr>
        <w:shd w:val="clear" w:color="auto" w:fill="FFFFFF"/>
        <w:snapToGrid w:val="0"/>
        <w:spacing w:line="360" w:lineRule="auto"/>
        <w:ind w:firstLine="360" w:firstLineChars="150"/>
        <w:rPr>
          <w:rFonts w:ascii="宋体" w:cs="宋体"/>
          <w:color w:val="000000"/>
          <w:sz w:val="24"/>
        </w:rPr>
      </w:pPr>
      <w:r>
        <w:rPr>
          <w:rFonts w:ascii="宋体" w:hAnsi="宋体" w:cs="宋体"/>
          <w:color w:val="000000"/>
          <w:sz w:val="24"/>
        </w:rPr>
        <w:t>1</w:t>
      </w:r>
      <w:r>
        <w:rPr>
          <w:rFonts w:hint="eastAsia" w:ascii="宋体" w:hAnsi="宋体" w:cs="宋体"/>
          <w:color w:val="000000"/>
          <w:sz w:val="24"/>
        </w:rPr>
        <w:t>、</w:t>
      </w:r>
      <w:r>
        <w:rPr>
          <w:rFonts w:hint="eastAsia" w:ascii="宋体" w:hAnsi="宋体" w:cs="宋体"/>
          <w:color w:val="000000"/>
          <w:sz w:val="24"/>
          <w:lang w:eastAsia="zh-CN"/>
        </w:rPr>
        <w:t>中标人</w:t>
      </w:r>
      <w:r>
        <w:rPr>
          <w:rFonts w:hint="eastAsia" w:ascii="宋体" w:hAnsi="宋体" w:cs="宋体"/>
          <w:color w:val="000000"/>
          <w:sz w:val="24"/>
        </w:rPr>
        <w:t>必须遵守</w:t>
      </w:r>
      <w:r>
        <w:rPr>
          <w:rFonts w:hint="eastAsia" w:ascii="宋体" w:hAnsi="宋体" w:cs="宋体"/>
          <w:color w:val="000000"/>
          <w:sz w:val="24"/>
          <w:lang w:eastAsia="zh-CN"/>
        </w:rPr>
        <w:t>采购人</w:t>
      </w:r>
      <w:r>
        <w:rPr>
          <w:rFonts w:hint="eastAsia" w:ascii="宋体" w:hAnsi="宋体" w:cs="宋体"/>
          <w:color w:val="000000"/>
          <w:sz w:val="24"/>
        </w:rPr>
        <w:t>的各项规章制度，如有违反，按</w:t>
      </w:r>
      <w:r>
        <w:rPr>
          <w:rFonts w:hint="eastAsia" w:ascii="宋体" w:hAnsi="宋体" w:cs="宋体"/>
          <w:color w:val="000000"/>
          <w:sz w:val="24"/>
          <w:lang w:eastAsia="zh-CN"/>
        </w:rPr>
        <w:t>采购人</w:t>
      </w:r>
      <w:r>
        <w:rPr>
          <w:rFonts w:hint="eastAsia" w:ascii="宋体" w:hAnsi="宋体" w:cs="宋体"/>
          <w:color w:val="000000"/>
          <w:sz w:val="24"/>
        </w:rPr>
        <w:t>的处罚制度给予处理；</w:t>
      </w:r>
    </w:p>
    <w:p>
      <w:pPr>
        <w:shd w:val="clear" w:color="auto" w:fill="FFFFFF"/>
        <w:snapToGrid w:val="0"/>
        <w:spacing w:line="360" w:lineRule="auto"/>
        <w:ind w:firstLine="360" w:firstLineChars="150"/>
        <w:rPr>
          <w:rFonts w:ascii="宋体" w:cs="宋体"/>
          <w:color w:val="000000"/>
          <w:sz w:val="24"/>
        </w:rPr>
      </w:pPr>
      <w:r>
        <w:rPr>
          <w:rFonts w:ascii="宋体" w:hAnsi="宋体" w:cs="宋体"/>
          <w:color w:val="000000"/>
          <w:sz w:val="24"/>
        </w:rPr>
        <w:t>2</w:t>
      </w:r>
      <w:r>
        <w:rPr>
          <w:rFonts w:hint="eastAsia" w:ascii="宋体" w:hAnsi="宋体" w:cs="宋体"/>
          <w:color w:val="000000"/>
          <w:sz w:val="24"/>
        </w:rPr>
        <w:t>、如因工作失误而造成</w:t>
      </w:r>
      <w:r>
        <w:rPr>
          <w:rFonts w:hint="eastAsia" w:ascii="宋体" w:hAnsi="宋体" w:cs="宋体"/>
          <w:color w:val="000000"/>
          <w:sz w:val="24"/>
          <w:lang w:eastAsia="zh-CN"/>
        </w:rPr>
        <w:t>采购人</w:t>
      </w:r>
      <w:r>
        <w:rPr>
          <w:rFonts w:hint="eastAsia" w:ascii="宋体" w:hAnsi="宋体" w:cs="宋体"/>
          <w:color w:val="000000"/>
          <w:sz w:val="24"/>
        </w:rPr>
        <w:t>经济损失，由</w:t>
      </w:r>
      <w:r>
        <w:rPr>
          <w:rFonts w:hint="eastAsia" w:ascii="宋体" w:hAnsi="宋体" w:cs="宋体"/>
          <w:color w:val="000000"/>
          <w:sz w:val="24"/>
          <w:lang w:eastAsia="zh-CN"/>
        </w:rPr>
        <w:t>中标人</w:t>
      </w:r>
      <w:r>
        <w:rPr>
          <w:rFonts w:hint="eastAsia" w:ascii="宋体" w:hAnsi="宋体" w:cs="宋体"/>
          <w:color w:val="000000"/>
          <w:sz w:val="24"/>
        </w:rPr>
        <w:t>负责赔偿经济损失。不可抗力的因素除外；</w:t>
      </w:r>
    </w:p>
    <w:p>
      <w:pPr>
        <w:spacing w:line="360" w:lineRule="auto"/>
        <w:ind w:firstLine="480" w:firstLineChars="200"/>
        <w:rPr>
          <w:rFonts w:ascii="宋体" w:cs="宋体"/>
          <w:color w:val="000000"/>
          <w:sz w:val="24"/>
        </w:rPr>
      </w:pPr>
      <w:r>
        <w:rPr>
          <w:rFonts w:ascii="宋体" w:hAnsi="宋体" w:cs="宋体"/>
          <w:color w:val="000000"/>
          <w:sz w:val="24"/>
        </w:rPr>
        <w:t>3</w:t>
      </w:r>
      <w:r>
        <w:rPr>
          <w:rFonts w:hint="eastAsia" w:ascii="宋体" w:hAnsi="宋体" w:cs="宋体"/>
          <w:color w:val="000000"/>
          <w:sz w:val="24"/>
        </w:rPr>
        <w:t>、</w:t>
      </w:r>
      <w:r>
        <w:rPr>
          <w:rFonts w:hint="eastAsia" w:ascii="宋体" w:hAnsi="宋体" w:cs="宋体"/>
          <w:color w:val="000000"/>
          <w:sz w:val="24"/>
          <w:lang w:eastAsia="zh-CN"/>
        </w:rPr>
        <w:t>中标人</w:t>
      </w:r>
      <w:r>
        <w:rPr>
          <w:rFonts w:hint="eastAsia" w:ascii="宋体" w:hAnsi="宋体" w:cs="宋体"/>
          <w:color w:val="000000"/>
          <w:sz w:val="24"/>
        </w:rPr>
        <w:t>必须接受</w:t>
      </w:r>
      <w:r>
        <w:rPr>
          <w:rFonts w:hint="eastAsia" w:ascii="宋体" w:hAnsi="宋体" w:cs="宋体"/>
          <w:color w:val="000000"/>
          <w:sz w:val="24"/>
          <w:lang w:eastAsia="zh-CN"/>
        </w:rPr>
        <w:t>采购人</w:t>
      </w:r>
      <w:r>
        <w:rPr>
          <w:rFonts w:hint="eastAsia" w:ascii="宋体" w:hAnsi="宋体" w:cs="宋体"/>
          <w:color w:val="000000"/>
          <w:sz w:val="24"/>
        </w:rPr>
        <w:t>对物业管理的质量、服务态度、安全等监督，若有违反相关的规定和管理标准，</w:t>
      </w:r>
      <w:r>
        <w:rPr>
          <w:rFonts w:hint="eastAsia" w:ascii="宋体" w:hAnsi="宋体" w:cs="宋体"/>
          <w:color w:val="000000"/>
          <w:sz w:val="24"/>
          <w:lang w:eastAsia="zh-CN"/>
        </w:rPr>
        <w:t>采购人</w:t>
      </w:r>
      <w:r>
        <w:rPr>
          <w:rFonts w:hint="eastAsia" w:ascii="宋体" w:hAnsi="宋体" w:cs="宋体"/>
          <w:color w:val="000000"/>
          <w:sz w:val="24"/>
        </w:rPr>
        <w:t>有权开具处罚通知书给</w:t>
      </w:r>
      <w:r>
        <w:rPr>
          <w:rFonts w:hint="eastAsia" w:ascii="宋体" w:hAnsi="宋体" w:cs="宋体"/>
          <w:color w:val="000000"/>
          <w:sz w:val="24"/>
          <w:lang w:eastAsia="zh-CN"/>
        </w:rPr>
        <w:t>中标人</w:t>
      </w:r>
      <w:r>
        <w:rPr>
          <w:rFonts w:hint="eastAsia" w:ascii="宋体" w:hAnsi="宋体" w:cs="宋体"/>
          <w:color w:val="000000"/>
          <w:sz w:val="24"/>
        </w:rPr>
        <w:t>，罚款将从管理服务费中扣除；</w:t>
      </w:r>
    </w:p>
    <w:p>
      <w:pPr>
        <w:shd w:val="clear" w:color="auto" w:fill="FFFFFF"/>
        <w:snapToGrid w:val="0"/>
        <w:spacing w:line="360" w:lineRule="auto"/>
        <w:ind w:firstLine="360" w:firstLineChars="150"/>
        <w:rPr>
          <w:rFonts w:ascii="宋体" w:cs="宋体"/>
          <w:color w:val="000000"/>
          <w:sz w:val="24"/>
        </w:rPr>
      </w:pPr>
      <w:r>
        <w:rPr>
          <w:rFonts w:ascii="宋体" w:hAnsi="宋体" w:cs="宋体"/>
          <w:color w:val="000000"/>
          <w:sz w:val="24"/>
        </w:rPr>
        <w:t>4</w:t>
      </w:r>
      <w:r>
        <w:rPr>
          <w:rFonts w:hint="eastAsia" w:ascii="宋体" w:hAnsi="宋体" w:cs="宋体"/>
          <w:color w:val="000000"/>
          <w:sz w:val="24"/>
        </w:rPr>
        <w:t>、</w:t>
      </w:r>
      <w:r>
        <w:rPr>
          <w:rFonts w:hint="eastAsia" w:ascii="宋体" w:hAnsi="宋体" w:cs="宋体"/>
          <w:color w:val="000000"/>
          <w:sz w:val="24"/>
          <w:lang w:eastAsia="zh-CN"/>
        </w:rPr>
        <w:t>中标人</w:t>
      </w:r>
      <w:r>
        <w:rPr>
          <w:rFonts w:hint="eastAsia" w:ascii="宋体" w:hAnsi="宋体" w:cs="宋体"/>
          <w:color w:val="000000"/>
          <w:sz w:val="24"/>
        </w:rPr>
        <w:t>必须严格按《浙江省园林绿化技术标准》（试行）之《园林植物养护管理技术规程（</w:t>
      </w:r>
      <w:r>
        <w:rPr>
          <w:rFonts w:ascii="宋体" w:hAnsi="宋体" w:cs="宋体"/>
          <w:color w:val="000000"/>
          <w:sz w:val="24"/>
        </w:rPr>
        <w:t>DB33/T1009.6—2001</w:t>
      </w:r>
      <w:r>
        <w:rPr>
          <w:rFonts w:hint="eastAsia" w:ascii="宋体" w:hAnsi="宋体" w:cs="宋体"/>
          <w:color w:val="000000"/>
          <w:sz w:val="24"/>
        </w:rPr>
        <w:t>）执行对校园绿化进行养护，若有违反相关规定而造成</w:t>
      </w:r>
      <w:r>
        <w:rPr>
          <w:rFonts w:hint="eastAsia" w:ascii="宋体" w:hAnsi="宋体" w:cs="宋体"/>
          <w:color w:val="000000"/>
          <w:sz w:val="24"/>
          <w:lang w:eastAsia="zh-CN"/>
        </w:rPr>
        <w:t>采购人</w:t>
      </w:r>
      <w:r>
        <w:rPr>
          <w:rFonts w:hint="eastAsia" w:ascii="宋体" w:hAnsi="宋体" w:cs="宋体"/>
          <w:color w:val="000000"/>
          <w:sz w:val="24"/>
        </w:rPr>
        <w:t>经济损失的，</w:t>
      </w:r>
      <w:r>
        <w:rPr>
          <w:rFonts w:hint="eastAsia" w:ascii="宋体" w:hAnsi="宋体" w:cs="宋体"/>
          <w:color w:val="000000"/>
          <w:sz w:val="24"/>
          <w:lang w:eastAsia="zh-CN"/>
        </w:rPr>
        <w:t>采购人</w:t>
      </w:r>
      <w:r>
        <w:rPr>
          <w:rFonts w:hint="eastAsia" w:ascii="宋体" w:hAnsi="宋体" w:cs="宋体"/>
          <w:color w:val="000000"/>
          <w:sz w:val="24"/>
        </w:rPr>
        <w:t>有权要求</w:t>
      </w:r>
      <w:r>
        <w:rPr>
          <w:rFonts w:hint="eastAsia" w:ascii="宋体" w:hAnsi="宋体" w:cs="宋体"/>
          <w:color w:val="000000"/>
          <w:sz w:val="24"/>
          <w:lang w:eastAsia="zh-CN"/>
        </w:rPr>
        <w:t>中标人</w:t>
      </w:r>
      <w:r>
        <w:rPr>
          <w:rFonts w:hint="eastAsia" w:ascii="宋体" w:hAnsi="宋体" w:cs="宋体"/>
          <w:color w:val="000000"/>
          <w:sz w:val="24"/>
        </w:rPr>
        <w:t>赔偿；</w:t>
      </w:r>
    </w:p>
    <w:p>
      <w:pPr>
        <w:shd w:val="clear" w:color="auto" w:fill="FFFFFF"/>
        <w:snapToGrid w:val="0"/>
        <w:spacing w:line="360" w:lineRule="auto"/>
        <w:ind w:firstLine="360" w:firstLineChars="150"/>
        <w:rPr>
          <w:rFonts w:hint="eastAsia" w:ascii="宋体" w:hAnsi="宋体"/>
          <w:b/>
          <w:color w:val="000000"/>
          <w:kern w:val="0"/>
          <w:sz w:val="24"/>
        </w:rPr>
      </w:pPr>
      <w:r>
        <w:rPr>
          <w:rFonts w:ascii="宋体" w:hAnsi="宋体" w:cs="宋体"/>
          <w:color w:val="000000"/>
          <w:sz w:val="24"/>
        </w:rPr>
        <w:t>5</w:t>
      </w:r>
      <w:r>
        <w:rPr>
          <w:rFonts w:hint="eastAsia" w:ascii="宋体" w:hAnsi="宋体" w:cs="宋体"/>
          <w:color w:val="000000"/>
          <w:sz w:val="24"/>
        </w:rPr>
        <w:t>、</w:t>
      </w:r>
      <w:r>
        <w:rPr>
          <w:rFonts w:hint="eastAsia" w:ascii="宋体" w:hAnsi="宋体" w:cs="宋体"/>
          <w:color w:val="000000"/>
          <w:sz w:val="24"/>
          <w:lang w:eastAsia="zh-CN"/>
        </w:rPr>
        <w:t>中标人</w:t>
      </w:r>
      <w:r>
        <w:rPr>
          <w:rFonts w:hint="eastAsia" w:ascii="宋体" w:hAnsi="宋体" w:cs="宋体"/>
          <w:color w:val="000000"/>
          <w:sz w:val="24"/>
        </w:rPr>
        <w:t>不得以采购方的名义从事任何经济活动，若有违反，由此发生的一切债权、债务均由物业公司承担，一律与采购方无关。</w:t>
      </w:r>
    </w:p>
    <w:p>
      <w:pPr>
        <w:pStyle w:val="2"/>
        <w:rPr>
          <w:rFonts w:hint="eastAsia"/>
          <w:sz w:val="24"/>
          <w:szCs w:val="24"/>
        </w:rPr>
      </w:pPr>
    </w:p>
    <w:p>
      <w:pPr>
        <w:spacing w:line="360" w:lineRule="auto"/>
        <w:jc w:val="left"/>
        <w:rPr>
          <w:rFonts w:hint="eastAsia" w:ascii="宋体" w:hAnsi="宋体" w:cs="宋体"/>
          <w:b/>
          <w:sz w:val="24"/>
          <w:szCs w:val="24"/>
        </w:rPr>
      </w:pPr>
      <w:r>
        <w:rPr>
          <w:rFonts w:hint="eastAsia" w:ascii="宋体" w:hAnsi="宋体" w:cs="宋体"/>
          <w:b/>
          <w:sz w:val="24"/>
          <w:szCs w:val="24"/>
        </w:rPr>
        <w:t>七、考核办法</w:t>
      </w:r>
    </w:p>
    <w:p>
      <w:pPr>
        <w:shd w:val="clear" w:color="auto" w:fill="FFFFFF"/>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rPr>
        <w:t>由子项目归口管理部门负责每月对相关服务内容进行考核，按照考核评分表实施考评，考核满分为100分,实行扣分制。第一次将以口头警告形式，如投标方当月未整改或整改不到位的将列入当月考核并扣分；同一问题3次通知仍不整改或不符合整改要求的，将按2倍的分值进行扣除。根据月考核分值情况，以当月支付的物业管理费用为基数，进行扣减。具体比例如下：</w:t>
      </w:r>
    </w:p>
    <w:p>
      <w:pPr>
        <w:shd w:val="clear" w:color="auto" w:fill="FFFFFF"/>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rPr>
        <w:t>月考核得分90分（含）以上的，不需扣减服务费用；</w:t>
      </w:r>
    </w:p>
    <w:p>
      <w:pPr>
        <w:shd w:val="clear" w:color="auto" w:fill="FFFFFF"/>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rPr>
        <w:t>80分（含）-89分的，</w:t>
      </w:r>
      <w:r>
        <w:rPr>
          <w:rFonts w:hint="eastAsia" w:ascii="宋体" w:hAnsi="宋体" w:cs="宋体"/>
          <w:color w:val="000000"/>
          <w:sz w:val="24"/>
          <w:lang w:eastAsia="zh-CN"/>
        </w:rPr>
        <w:t>采购人</w:t>
      </w:r>
      <w:r>
        <w:rPr>
          <w:rFonts w:hint="eastAsia" w:ascii="宋体" w:hAnsi="宋体" w:cs="宋体"/>
          <w:color w:val="000000"/>
          <w:sz w:val="24"/>
        </w:rPr>
        <w:t>扣减</w:t>
      </w:r>
      <w:r>
        <w:rPr>
          <w:rFonts w:hint="eastAsia" w:ascii="宋体" w:hAnsi="宋体" w:cs="宋体"/>
          <w:color w:val="000000"/>
          <w:sz w:val="24"/>
          <w:lang w:eastAsia="zh-CN"/>
        </w:rPr>
        <w:t>中标人</w:t>
      </w:r>
      <w:r>
        <w:rPr>
          <w:rFonts w:hint="eastAsia" w:ascii="宋体" w:hAnsi="宋体" w:cs="宋体"/>
          <w:color w:val="000000"/>
          <w:sz w:val="24"/>
        </w:rPr>
        <w:t>当月1‰的服务费用；</w:t>
      </w:r>
    </w:p>
    <w:p>
      <w:pPr>
        <w:shd w:val="clear" w:color="auto" w:fill="FFFFFF"/>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rPr>
        <w:t>70分（含）-79分的，</w:t>
      </w:r>
      <w:r>
        <w:rPr>
          <w:rFonts w:hint="eastAsia" w:ascii="宋体" w:hAnsi="宋体" w:cs="宋体"/>
          <w:color w:val="000000"/>
          <w:sz w:val="24"/>
          <w:lang w:eastAsia="zh-CN"/>
        </w:rPr>
        <w:t>采购人</w:t>
      </w:r>
      <w:r>
        <w:rPr>
          <w:rFonts w:hint="eastAsia" w:ascii="宋体" w:hAnsi="宋体" w:cs="宋体"/>
          <w:color w:val="000000"/>
          <w:sz w:val="24"/>
        </w:rPr>
        <w:t>扣减</w:t>
      </w:r>
      <w:r>
        <w:rPr>
          <w:rFonts w:hint="eastAsia" w:ascii="宋体" w:hAnsi="宋体" w:cs="宋体"/>
          <w:color w:val="000000"/>
          <w:sz w:val="24"/>
          <w:lang w:eastAsia="zh-CN"/>
        </w:rPr>
        <w:t>中标人</w:t>
      </w:r>
      <w:r>
        <w:rPr>
          <w:rFonts w:hint="eastAsia" w:ascii="宋体" w:hAnsi="宋体" w:cs="宋体"/>
          <w:color w:val="000000"/>
          <w:sz w:val="24"/>
        </w:rPr>
        <w:t>当月5‰的服务费用；</w:t>
      </w:r>
    </w:p>
    <w:p>
      <w:pPr>
        <w:shd w:val="clear" w:color="auto" w:fill="FFFFFF"/>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rPr>
        <w:t>60分（含）-69分的，</w:t>
      </w:r>
      <w:r>
        <w:rPr>
          <w:rFonts w:hint="eastAsia" w:ascii="宋体" w:hAnsi="宋体" w:cs="宋体"/>
          <w:color w:val="000000"/>
          <w:sz w:val="24"/>
          <w:lang w:eastAsia="zh-CN"/>
        </w:rPr>
        <w:t>采购人</w:t>
      </w:r>
      <w:r>
        <w:rPr>
          <w:rFonts w:hint="eastAsia" w:ascii="宋体" w:hAnsi="宋体" w:cs="宋体"/>
          <w:color w:val="000000"/>
          <w:sz w:val="24"/>
        </w:rPr>
        <w:t>扣减</w:t>
      </w:r>
      <w:r>
        <w:rPr>
          <w:rFonts w:hint="eastAsia" w:ascii="宋体" w:hAnsi="宋体" w:cs="宋体"/>
          <w:color w:val="000000"/>
          <w:sz w:val="24"/>
          <w:lang w:eastAsia="zh-CN"/>
        </w:rPr>
        <w:t>中标人</w:t>
      </w:r>
      <w:r>
        <w:rPr>
          <w:rFonts w:hint="eastAsia" w:ascii="宋体" w:hAnsi="宋体" w:cs="宋体"/>
          <w:color w:val="000000"/>
          <w:sz w:val="24"/>
        </w:rPr>
        <w:t>当月1%的服务费用；</w:t>
      </w:r>
    </w:p>
    <w:p>
      <w:pPr>
        <w:shd w:val="clear" w:color="auto" w:fill="FFFFFF"/>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rPr>
        <w:t>60分以下的，</w:t>
      </w:r>
      <w:r>
        <w:rPr>
          <w:rFonts w:hint="eastAsia" w:ascii="宋体" w:hAnsi="宋体" w:cs="宋体"/>
          <w:color w:val="000000"/>
          <w:sz w:val="24"/>
          <w:lang w:eastAsia="zh-CN"/>
        </w:rPr>
        <w:t>采购人</w:t>
      </w:r>
      <w:r>
        <w:rPr>
          <w:rFonts w:hint="eastAsia" w:ascii="宋体" w:hAnsi="宋体" w:cs="宋体"/>
          <w:color w:val="000000"/>
          <w:sz w:val="24"/>
        </w:rPr>
        <w:t>扣减</w:t>
      </w:r>
      <w:r>
        <w:rPr>
          <w:rFonts w:hint="eastAsia" w:ascii="宋体" w:hAnsi="宋体" w:cs="宋体"/>
          <w:color w:val="000000"/>
          <w:sz w:val="24"/>
          <w:lang w:eastAsia="zh-CN"/>
        </w:rPr>
        <w:t>中标人</w:t>
      </w:r>
      <w:r>
        <w:rPr>
          <w:rFonts w:hint="eastAsia" w:ascii="宋体" w:hAnsi="宋体" w:cs="宋体"/>
          <w:color w:val="000000"/>
          <w:sz w:val="24"/>
        </w:rPr>
        <w:t>当月5%的服务费用；</w:t>
      </w:r>
    </w:p>
    <w:p>
      <w:pPr>
        <w:shd w:val="clear" w:color="auto" w:fill="FFFFFF"/>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rPr>
        <w:t>两次考核60分以下，</w:t>
      </w:r>
      <w:r>
        <w:rPr>
          <w:rFonts w:hint="eastAsia" w:ascii="宋体" w:hAnsi="宋体" w:cs="宋体"/>
          <w:color w:val="000000"/>
          <w:sz w:val="24"/>
          <w:lang w:eastAsia="zh-CN"/>
        </w:rPr>
        <w:t>采购人</w:t>
      </w:r>
      <w:r>
        <w:rPr>
          <w:rFonts w:hint="eastAsia" w:ascii="宋体" w:hAnsi="宋体" w:cs="宋体"/>
          <w:color w:val="000000"/>
          <w:sz w:val="24"/>
        </w:rPr>
        <w:t>有权终止合同。</w:t>
      </w:r>
    </w:p>
    <w:p>
      <w:pPr>
        <w:numPr>
          <w:ilvl w:val="0"/>
          <w:numId w:val="16"/>
        </w:numPr>
        <w:spacing w:line="360" w:lineRule="auto"/>
        <w:jc w:val="left"/>
        <w:rPr>
          <w:rFonts w:hint="eastAsia" w:ascii="宋体" w:hAnsi="宋体" w:eastAsia="宋体" w:cs="宋体"/>
          <w:b/>
          <w:sz w:val="24"/>
          <w:szCs w:val="24"/>
        </w:rPr>
      </w:pPr>
      <w:r>
        <w:rPr>
          <w:rFonts w:hint="eastAsia" w:ascii="宋体" w:hAnsi="宋体" w:eastAsia="宋体" w:cs="宋体"/>
          <w:b/>
          <w:bCs/>
          <w:color w:val="000000"/>
          <w:kern w:val="0"/>
          <w:sz w:val="24"/>
          <w:szCs w:val="24"/>
        </w:rPr>
        <w:t>保洁服务</w:t>
      </w:r>
      <w:r>
        <w:rPr>
          <w:rFonts w:hint="eastAsia" w:ascii="宋体" w:hAnsi="宋体" w:eastAsia="宋体" w:cs="宋体"/>
          <w:b/>
          <w:sz w:val="24"/>
          <w:szCs w:val="24"/>
        </w:rPr>
        <w:t>的考核</w:t>
      </w:r>
    </w:p>
    <w:tbl>
      <w:tblPr>
        <w:tblStyle w:val="24"/>
        <w:tblpPr w:leftFromText="180" w:rightFromText="180" w:vertAnchor="text" w:horzAnchor="page" w:tblpX="1507" w:tblpY="618"/>
        <w:tblOverlap w:val="never"/>
        <w:tblW w:w="9481" w:type="dxa"/>
        <w:tblInd w:w="0" w:type="dxa"/>
        <w:tblLayout w:type="fixed"/>
        <w:tblCellMar>
          <w:top w:w="0" w:type="dxa"/>
          <w:left w:w="108" w:type="dxa"/>
          <w:bottom w:w="0" w:type="dxa"/>
          <w:right w:w="108" w:type="dxa"/>
        </w:tblCellMar>
      </w:tblPr>
      <w:tblGrid>
        <w:gridCol w:w="846"/>
        <w:gridCol w:w="6976"/>
        <w:gridCol w:w="764"/>
        <w:gridCol w:w="895"/>
      </w:tblGrid>
      <w:tr>
        <w:tblPrEx>
          <w:tblCellMar>
            <w:top w:w="0" w:type="dxa"/>
            <w:left w:w="108" w:type="dxa"/>
            <w:bottom w:w="0" w:type="dxa"/>
            <w:right w:w="108" w:type="dxa"/>
          </w:tblCellMar>
        </w:tblPrEx>
        <w:trPr>
          <w:trHeight w:val="726"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b/>
                <w:bCs/>
                <w:color w:val="000000"/>
                <w:kern w:val="0"/>
                <w:sz w:val="24"/>
                <w:szCs w:val="24"/>
                <w:lang w:eastAsia="en-US"/>
              </w:rPr>
            </w:pPr>
            <w:r>
              <w:rPr>
                <w:rFonts w:hint="eastAsia" w:ascii="宋体" w:hAnsi="宋体" w:eastAsia="宋体" w:cs="宋体"/>
                <w:b/>
                <w:bCs/>
                <w:color w:val="000000"/>
                <w:kern w:val="0"/>
                <w:sz w:val="24"/>
                <w:szCs w:val="24"/>
                <w:lang w:eastAsia="en-US"/>
              </w:rPr>
              <w:t>项目</w:t>
            </w: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b/>
                <w:bCs/>
                <w:color w:val="000000"/>
                <w:kern w:val="0"/>
                <w:sz w:val="24"/>
                <w:szCs w:val="24"/>
                <w:lang w:eastAsia="en-US"/>
              </w:rPr>
            </w:pPr>
            <w:r>
              <w:rPr>
                <w:rFonts w:hint="eastAsia" w:ascii="宋体" w:hAnsi="宋体" w:eastAsia="宋体" w:cs="宋体"/>
                <w:b/>
                <w:bCs/>
                <w:color w:val="000000"/>
                <w:kern w:val="0"/>
                <w:sz w:val="24"/>
                <w:szCs w:val="24"/>
                <w:lang w:eastAsia="en-US"/>
              </w:rPr>
              <w:t>标准内容</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b/>
                <w:bCs/>
                <w:color w:val="000000"/>
                <w:kern w:val="0"/>
                <w:sz w:val="24"/>
                <w:szCs w:val="24"/>
                <w:lang w:eastAsia="en-US"/>
              </w:rPr>
            </w:pPr>
            <w:r>
              <w:rPr>
                <w:rFonts w:hint="eastAsia" w:ascii="宋体" w:hAnsi="宋体" w:eastAsia="宋体" w:cs="宋体"/>
                <w:b/>
                <w:bCs/>
                <w:color w:val="000000"/>
                <w:kern w:val="0"/>
                <w:sz w:val="24"/>
                <w:szCs w:val="24"/>
                <w:lang w:eastAsia="en-US"/>
              </w:rPr>
              <w:t>分值</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w:t>
            </w:r>
          </w:p>
        </w:tc>
      </w:tr>
      <w:tr>
        <w:tblPrEx>
          <w:tblCellMar>
            <w:top w:w="0" w:type="dxa"/>
            <w:left w:w="108" w:type="dxa"/>
            <w:bottom w:w="0" w:type="dxa"/>
            <w:right w:w="108" w:type="dxa"/>
          </w:tblCellMar>
        </w:tblPrEx>
        <w:trPr>
          <w:trHeight w:val="439" w:hRule="atLeast"/>
        </w:trPr>
        <w:tc>
          <w:tcPr>
            <w:tcW w:w="846" w:type="dxa"/>
            <w:vMerge w:val="restart"/>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lang w:eastAsia="en-US"/>
              </w:rPr>
            </w:pPr>
          </w:p>
          <w:p>
            <w:pPr>
              <w:widowControl/>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管理</w:t>
            </w:r>
          </w:p>
          <w:p>
            <w:pPr>
              <w:widowControl/>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20分</w:t>
            </w: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1、管理制度齐全，运作规范、标准，台账建立及时、完整</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5</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29" w:hRule="atLeast"/>
        </w:trPr>
        <w:tc>
          <w:tcPr>
            <w:tcW w:w="846"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4"/>
                <w:szCs w:val="24"/>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2、有专职项目经理进行现场管理，与学校沟通及时到位</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5</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lang w:eastAsia="en-US"/>
              </w:rPr>
            </w:pPr>
          </w:p>
        </w:tc>
      </w:tr>
      <w:tr>
        <w:tblPrEx>
          <w:tblCellMar>
            <w:top w:w="0" w:type="dxa"/>
            <w:left w:w="108" w:type="dxa"/>
            <w:bottom w:w="0" w:type="dxa"/>
            <w:right w:w="108" w:type="dxa"/>
          </w:tblCellMar>
        </w:tblPrEx>
        <w:trPr>
          <w:trHeight w:val="246" w:hRule="atLeast"/>
        </w:trPr>
        <w:tc>
          <w:tcPr>
            <w:tcW w:w="846"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4"/>
                <w:szCs w:val="24"/>
                <w:lang w:eastAsia="en-US"/>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3、工作人员到位，着统一工作服，佩戴工作牌、精神饱满、培训到位、奖惩有力</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5</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lang w:eastAsia="en-US"/>
              </w:rPr>
            </w:pPr>
          </w:p>
        </w:tc>
      </w:tr>
      <w:tr>
        <w:tblPrEx>
          <w:tblCellMar>
            <w:top w:w="0" w:type="dxa"/>
            <w:left w:w="108" w:type="dxa"/>
            <w:bottom w:w="0" w:type="dxa"/>
            <w:right w:w="108" w:type="dxa"/>
          </w:tblCellMar>
        </w:tblPrEx>
        <w:trPr>
          <w:trHeight w:val="180" w:hRule="atLeast"/>
        </w:trPr>
        <w:tc>
          <w:tcPr>
            <w:tcW w:w="846" w:type="dxa"/>
            <w:vMerge w:val="continue"/>
            <w:tcBorders>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4"/>
                <w:szCs w:val="24"/>
                <w:lang w:eastAsia="en-US"/>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4、工作时文明有礼，不影响教学秩序，配合学校工作主动积极有效</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5</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lang w:eastAsia="en-US"/>
              </w:rPr>
            </w:pPr>
          </w:p>
        </w:tc>
      </w:tr>
      <w:tr>
        <w:tblPrEx>
          <w:tblCellMar>
            <w:top w:w="0" w:type="dxa"/>
            <w:left w:w="108" w:type="dxa"/>
            <w:bottom w:w="0" w:type="dxa"/>
            <w:right w:w="108" w:type="dxa"/>
          </w:tblCellMar>
        </w:tblPrEx>
        <w:trPr>
          <w:trHeight w:val="729" w:hRule="atLeast"/>
        </w:trPr>
        <w:tc>
          <w:tcPr>
            <w:tcW w:w="846" w:type="dxa"/>
            <w:vMerge w:val="restart"/>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公共</w:t>
            </w:r>
          </w:p>
          <w:p>
            <w:pPr>
              <w:widowControl/>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卫生</w:t>
            </w:r>
          </w:p>
          <w:p>
            <w:pPr>
              <w:widowControl/>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40分</w:t>
            </w: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5、地面：每天清扫，全天保洁，无纸屑、塑料袋、痰迹、烟头、口香糖、瓜皮果壳等杂物</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5</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lang w:eastAsia="en-US"/>
              </w:rPr>
            </w:pPr>
          </w:p>
        </w:tc>
      </w:tr>
      <w:tr>
        <w:tblPrEx>
          <w:tblCellMar>
            <w:top w:w="0" w:type="dxa"/>
            <w:left w:w="108" w:type="dxa"/>
            <w:bottom w:w="0" w:type="dxa"/>
            <w:right w:w="108" w:type="dxa"/>
          </w:tblCellMar>
        </w:tblPrEx>
        <w:trPr>
          <w:trHeight w:val="711" w:hRule="atLeast"/>
        </w:trPr>
        <w:tc>
          <w:tcPr>
            <w:tcW w:w="846"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4"/>
                <w:szCs w:val="24"/>
                <w:lang w:eastAsia="en-US"/>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6、墙面：清洁、光亮、无污迹、无乱贴乱画、无吊灰、无蜘蛛网</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5</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lang w:eastAsia="en-US"/>
              </w:rPr>
            </w:pPr>
          </w:p>
        </w:tc>
      </w:tr>
      <w:tr>
        <w:tblPrEx>
          <w:tblCellMar>
            <w:top w:w="0" w:type="dxa"/>
            <w:left w:w="108" w:type="dxa"/>
            <w:bottom w:w="0" w:type="dxa"/>
            <w:right w:w="108" w:type="dxa"/>
          </w:tblCellMar>
        </w:tblPrEx>
        <w:trPr>
          <w:trHeight w:val="180" w:hRule="atLeast"/>
        </w:trPr>
        <w:tc>
          <w:tcPr>
            <w:tcW w:w="846"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4"/>
                <w:szCs w:val="24"/>
                <w:lang w:eastAsia="en-US"/>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7、门前、走廊、门厅：每天清扫，全天保洁，光亮无污物，走道畅通，无堆放物，无牛皮癣</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5</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lang w:eastAsia="en-US"/>
              </w:rPr>
            </w:pPr>
          </w:p>
        </w:tc>
      </w:tr>
      <w:tr>
        <w:tblPrEx>
          <w:tblCellMar>
            <w:top w:w="0" w:type="dxa"/>
            <w:left w:w="108" w:type="dxa"/>
            <w:bottom w:w="0" w:type="dxa"/>
            <w:right w:w="108" w:type="dxa"/>
          </w:tblCellMar>
        </w:tblPrEx>
        <w:trPr>
          <w:trHeight w:val="836" w:hRule="atLeast"/>
        </w:trPr>
        <w:tc>
          <w:tcPr>
            <w:tcW w:w="846"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4"/>
                <w:szCs w:val="24"/>
                <w:lang w:eastAsia="en-US"/>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8、路灯杆座、指示牌：清洁明亮，目视无积尘</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before="100" w:beforeAutospacing="1" w:after="100" w:afterAutospacing="1"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5</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before="100" w:beforeAutospacing="1" w:after="100" w:afterAutospacing="1" w:line="360" w:lineRule="auto"/>
              <w:jc w:val="left"/>
              <w:rPr>
                <w:rFonts w:hint="eastAsia" w:ascii="宋体" w:hAnsi="宋体" w:eastAsia="宋体" w:cs="宋体"/>
                <w:color w:val="000000"/>
                <w:kern w:val="0"/>
                <w:sz w:val="24"/>
                <w:szCs w:val="24"/>
                <w:lang w:eastAsia="en-US"/>
              </w:rPr>
            </w:pPr>
          </w:p>
        </w:tc>
      </w:tr>
      <w:tr>
        <w:tblPrEx>
          <w:tblCellMar>
            <w:top w:w="0" w:type="dxa"/>
            <w:left w:w="108" w:type="dxa"/>
            <w:bottom w:w="0" w:type="dxa"/>
            <w:right w:w="108" w:type="dxa"/>
          </w:tblCellMar>
        </w:tblPrEx>
        <w:trPr>
          <w:trHeight w:val="180" w:hRule="atLeast"/>
        </w:trPr>
        <w:tc>
          <w:tcPr>
            <w:tcW w:w="846"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4"/>
                <w:szCs w:val="24"/>
                <w:lang w:eastAsia="en-US"/>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9、各类门窗玻璃、橱窗：洁净、明亮，无污迹，无牛皮癣</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5</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lang w:eastAsia="en-US"/>
              </w:rPr>
            </w:pPr>
          </w:p>
        </w:tc>
      </w:tr>
      <w:tr>
        <w:tblPrEx>
          <w:tblCellMar>
            <w:top w:w="0" w:type="dxa"/>
            <w:left w:w="108" w:type="dxa"/>
            <w:bottom w:w="0" w:type="dxa"/>
            <w:right w:w="108" w:type="dxa"/>
          </w:tblCellMar>
        </w:tblPrEx>
        <w:trPr>
          <w:trHeight w:val="569" w:hRule="atLeast"/>
        </w:trPr>
        <w:tc>
          <w:tcPr>
            <w:tcW w:w="846"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4"/>
                <w:szCs w:val="24"/>
                <w:lang w:eastAsia="en-US"/>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10、楼梯、电梯、扶手：干净，无积尘，无污物</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5</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lang w:eastAsia="en-US"/>
              </w:rPr>
            </w:pPr>
          </w:p>
        </w:tc>
      </w:tr>
      <w:tr>
        <w:tblPrEx>
          <w:tblCellMar>
            <w:top w:w="0" w:type="dxa"/>
            <w:left w:w="108" w:type="dxa"/>
            <w:bottom w:w="0" w:type="dxa"/>
            <w:right w:w="108" w:type="dxa"/>
          </w:tblCellMar>
        </w:tblPrEx>
        <w:trPr>
          <w:trHeight w:val="90" w:hRule="atLeast"/>
        </w:trPr>
        <w:tc>
          <w:tcPr>
            <w:tcW w:w="846"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4"/>
                <w:szCs w:val="24"/>
                <w:lang w:eastAsia="en-US"/>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11、公共设施管道线、标识牌等目视无积尘、无牛皮癣，发现问题及时报修</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5</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lang w:eastAsia="en-US"/>
              </w:rPr>
            </w:pPr>
          </w:p>
        </w:tc>
      </w:tr>
      <w:tr>
        <w:tblPrEx>
          <w:tblCellMar>
            <w:top w:w="0" w:type="dxa"/>
            <w:left w:w="108" w:type="dxa"/>
            <w:bottom w:w="0" w:type="dxa"/>
            <w:right w:w="108" w:type="dxa"/>
          </w:tblCellMar>
        </w:tblPrEx>
        <w:trPr>
          <w:trHeight w:val="180" w:hRule="atLeast"/>
        </w:trPr>
        <w:tc>
          <w:tcPr>
            <w:tcW w:w="846" w:type="dxa"/>
            <w:vMerge w:val="continue"/>
            <w:tcBorders>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4"/>
                <w:szCs w:val="24"/>
                <w:lang w:eastAsia="en-US"/>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12、道路、绿化带、天井绿地：无杂物垃圾、无蛛网、无烟蒂、无动物粪便</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5</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lang w:eastAsia="en-US"/>
              </w:rPr>
            </w:pPr>
          </w:p>
        </w:tc>
      </w:tr>
      <w:tr>
        <w:tblPrEx>
          <w:tblCellMar>
            <w:top w:w="0" w:type="dxa"/>
            <w:left w:w="108" w:type="dxa"/>
            <w:bottom w:w="0" w:type="dxa"/>
            <w:right w:w="108" w:type="dxa"/>
          </w:tblCellMar>
        </w:tblPrEx>
        <w:trPr>
          <w:trHeight w:val="180" w:hRule="atLeast"/>
        </w:trPr>
        <w:tc>
          <w:tcPr>
            <w:tcW w:w="846" w:type="dxa"/>
            <w:vMerge w:val="restart"/>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卫生间</w:t>
            </w:r>
          </w:p>
          <w:p>
            <w:pPr>
              <w:widowControl/>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30分</w:t>
            </w: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13、地面：清洁光亮，无纸屑、无烟头、无污渍、无积水</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5</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lang w:eastAsia="en-US"/>
              </w:rPr>
            </w:pPr>
          </w:p>
        </w:tc>
      </w:tr>
      <w:tr>
        <w:tblPrEx>
          <w:tblCellMar>
            <w:top w:w="0" w:type="dxa"/>
            <w:left w:w="108" w:type="dxa"/>
            <w:bottom w:w="0" w:type="dxa"/>
            <w:right w:w="108" w:type="dxa"/>
          </w:tblCellMar>
        </w:tblPrEx>
        <w:trPr>
          <w:trHeight w:val="862" w:hRule="atLeast"/>
        </w:trPr>
        <w:tc>
          <w:tcPr>
            <w:tcW w:w="846"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4"/>
                <w:szCs w:val="24"/>
                <w:lang w:eastAsia="en-US"/>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14、墙面：洁净，无污迹；天花板、墙角：无吊灰、无蜘蛛网、无牛皮癣</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5</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lang w:eastAsia="en-US"/>
              </w:rPr>
            </w:pPr>
          </w:p>
        </w:tc>
      </w:tr>
      <w:tr>
        <w:tblPrEx>
          <w:tblCellMar>
            <w:top w:w="0" w:type="dxa"/>
            <w:left w:w="108" w:type="dxa"/>
            <w:bottom w:w="0" w:type="dxa"/>
            <w:right w:w="108" w:type="dxa"/>
          </w:tblCellMar>
        </w:tblPrEx>
        <w:trPr>
          <w:trHeight w:val="90" w:hRule="atLeast"/>
        </w:trPr>
        <w:tc>
          <w:tcPr>
            <w:tcW w:w="846"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4"/>
                <w:szCs w:val="24"/>
                <w:lang w:eastAsia="en-US"/>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15、大小便器：洁净、无黄渍</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5</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lang w:eastAsia="en-US"/>
              </w:rPr>
            </w:pPr>
          </w:p>
        </w:tc>
      </w:tr>
      <w:tr>
        <w:tblPrEx>
          <w:tblCellMar>
            <w:top w:w="0" w:type="dxa"/>
            <w:left w:w="108" w:type="dxa"/>
            <w:bottom w:w="0" w:type="dxa"/>
            <w:right w:w="108" w:type="dxa"/>
          </w:tblCellMar>
        </w:tblPrEx>
        <w:trPr>
          <w:trHeight w:val="180" w:hRule="atLeast"/>
        </w:trPr>
        <w:tc>
          <w:tcPr>
            <w:tcW w:w="846"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4"/>
                <w:szCs w:val="24"/>
                <w:lang w:eastAsia="en-US"/>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16、灯具、开关、公共设施管道线、皂液器等：目视无积尘</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4</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lang w:eastAsia="en-US"/>
              </w:rPr>
            </w:pPr>
          </w:p>
        </w:tc>
      </w:tr>
      <w:tr>
        <w:tblPrEx>
          <w:tblCellMar>
            <w:top w:w="0" w:type="dxa"/>
            <w:left w:w="108" w:type="dxa"/>
            <w:bottom w:w="0" w:type="dxa"/>
            <w:right w:w="108" w:type="dxa"/>
          </w:tblCellMar>
        </w:tblPrEx>
        <w:trPr>
          <w:trHeight w:val="90" w:hRule="atLeast"/>
        </w:trPr>
        <w:tc>
          <w:tcPr>
            <w:tcW w:w="846"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4"/>
                <w:szCs w:val="24"/>
                <w:lang w:eastAsia="en-US"/>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17、室内：空气流通，无臭味，无异味，无蝇蛆</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4</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lang w:eastAsia="en-US"/>
              </w:rPr>
            </w:pPr>
          </w:p>
        </w:tc>
      </w:tr>
      <w:tr>
        <w:tblPrEx>
          <w:tblCellMar>
            <w:top w:w="0" w:type="dxa"/>
            <w:left w:w="108" w:type="dxa"/>
            <w:bottom w:w="0" w:type="dxa"/>
            <w:right w:w="108" w:type="dxa"/>
          </w:tblCellMar>
        </w:tblPrEx>
        <w:trPr>
          <w:trHeight w:val="793" w:hRule="atLeast"/>
        </w:trPr>
        <w:tc>
          <w:tcPr>
            <w:tcW w:w="846"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4"/>
                <w:szCs w:val="24"/>
                <w:lang w:eastAsia="en-US"/>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18、镜面：光亮，无积尘，无印迹；洗手盆、拖把盆：表面清洁，无污迹</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4</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lang w:eastAsia="en-US"/>
              </w:rPr>
            </w:pPr>
          </w:p>
        </w:tc>
      </w:tr>
      <w:tr>
        <w:tblPrEx>
          <w:tblCellMar>
            <w:top w:w="0" w:type="dxa"/>
            <w:left w:w="108" w:type="dxa"/>
            <w:bottom w:w="0" w:type="dxa"/>
            <w:right w:w="108" w:type="dxa"/>
          </w:tblCellMar>
        </w:tblPrEx>
        <w:trPr>
          <w:trHeight w:val="301" w:hRule="atLeast"/>
        </w:trPr>
        <w:tc>
          <w:tcPr>
            <w:tcW w:w="846" w:type="dxa"/>
            <w:vMerge w:val="continue"/>
            <w:tcBorders>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4"/>
                <w:szCs w:val="24"/>
                <w:lang w:eastAsia="en-US"/>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19、便器、台盆、地漏：无堵塞，保持畅通，发现问题及时报修</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3</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lang w:eastAsia="en-US"/>
              </w:rPr>
            </w:pPr>
          </w:p>
        </w:tc>
      </w:tr>
      <w:tr>
        <w:tblPrEx>
          <w:tblCellMar>
            <w:top w:w="0" w:type="dxa"/>
            <w:left w:w="108" w:type="dxa"/>
            <w:bottom w:w="0" w:type="dxa"/>
            <w:right w:w="108" w:type="dxa"/>
          </w:tblCellMar>
        </w:tblPrEx>
        <w:trPr>
          <w:trHeight w:val="1353" w:hRule="atLeast"/>
        </w:trPr>
        <w:tc>
          <w:tcPr>
            <w:tcW w:w="846" w:type="dxa"/>
            <w:vMerge w:val="restart"/>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其他</w:t>
            </w:r>
          </w:p>
          <w:p>
            <w:pPr>
              <w:widowControl/>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10分</w:t>
            </w: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20、垃圾桶、果壳箱、垃圾中转站：周围无污水，无污垢；桶内垃圾日产日清，倾倒及时，不满溢；桶外无粘附物，无牛皮癣，摆放整齐，不堵塞通道</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4</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lang w:eastAsia="en-US"/>
              </w:rPr>
            </w:pPr>
          </w:p>
        </w:tc>
      </w:tr>
      <w:tr>
        <w:tblPrEx>
          <w:tblCellMar>
            <w:top w:w="0" w:type="dxa"/>
            <w:left w:w="108" w:type="dxa"/>
            <w:bottom w:w="0" w:type="dxa"/>
            <w:right w:w="108" w:type="dxa"/>
          </w:tblCellMar>
        </w:tblPrEx>
        <w:trPr>
          <w:trHeight w:val="476" w:hRule="atLeast"/>
        </w:trPr>
        <w:tc>
          <w:tcPr>
            <w:tcW w:w="846"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4"/>
                <w:szCs w:val="24"/>
                <w:lang w:eastAsia="en-US"/>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21、保洁工具摆放整齐、规范、美观</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 xml:space="preserve">3                                                                                                                                                                                                                        </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lang w:eastAsia="en-US"/>
              </w:rPr>
            </w:pPr>
          </w:p>
        </w:tc>
      </w:tr>
      <w:tr>
        <w:tblPrEx>
          <w:tblCellMar>
            <w:top w:w="0" w:type="dxa"/>
            <w:left w:w="108" w:type="dxa"/>
            <w:bottom w:w="0" w:type="dxa"/>
            <w:right w:w="108" w:type="dxa"/>
          </w:tblCellMar>
        </w:tblPrEx>
        <w:trPr>
          <w:trHeight w:val="548" w:hRule="atLeast"/>
        </w:trPr>
        <w:tc>
          <w:tcPr>
            <w:tcW w:w="846" w:type="dxa"/>
            <w:vMerge w:val="continue"/>
            <w:tcBorders>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4"/>
                <w:szCs w:val="24"/>
                <w:lang w:eastAsia="en-US"/>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22、回收物品不堆放在校内</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3</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lang w:eastAsia="en-US"/>
              </w:rPr>
            </w:pPr>
          </w:p>
        </w:tc>
      </w:tr>
      <w:tr>
        <w:tblPrEx>
          <w:tblCellMar>
            <w:top w:w="0" w:type="dxa"/>
            <w:left w:w="108" w:type="dxa"/>
            <w:bottom w:w="0" w:type="dxa"/>
            <w:right w:w="108" w:type="dxa"/>
          </w:tblCellMar>
        </w:tblPrEx>
        <w:trPr>
          <w:trHeight w:val="586" w:hRule="atLeast"/>
        </w:trPr>
        <w:tc>
          <w:tcPr>
            <w:tcW w:w="7822" w:type="dxa"/>
            <w:gridSpan w:val="2"/>
            <w:tcBorders>
              <w:left w:val="single" w:color="auto" w:sz="4" w:space="0"/>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合计</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846" w:type="dxa"/>
            <w:noWrap w:val="0"/>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意见及</w:t>
            </w:r>
          </w:p>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建议</w:t>
            </w:r>
          </w:p>
        </w:tc>
        <w:tc>
          <w:tcPr>
            <w:tcW w:w="8635" w:type="dxa"/>
            <w:gridSpan w:val="3"/>
            <w:noWrap w:val="0"/>
            <w:vAlign w:val="bottom"/>
          </w:tcPr>
          <w:p>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考核小组签字(盖章):</w:t>
            </w:r>
          </w:p>
          <w:p>
            <w:pPr>
              <w:widowControl/>
              <w:jc w:val="center"/>
              <w:rPr>
                <w:rFonts w:hint="eastAsia" w:ascii="宋体" w:hAnsi="宋体" w:eastAsia="宋体" w:cs="宋体"/>
                <w:color w:val="000000"/>
                <w:sz w:val="24"/>
                <w:szCs w:val="24"/>
              </w:rPr>
            </w:pPr>
          </w:p>
          <w:p>
            <w:pPr>
              <w:widowControl/>
              <w:jc w:val="center"/>
              <w:rPr>
                <w:rFonts w:hint="eastAsia" w:ascii="宋体" w:hAnsi="宋体" w:eastAsia="宋体" w:cs="宋体"/>
                <w:color w:val="000000"/>
                <w:sz w:val="24"/>
                <w:szCs w:val="24"/>
              </w:rPr>
            </w:pPr>
          </w:p>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年    月     日</w:t>
            </w:r>
          </w:p>
        </w:tc>
      </w:tr>
    </w:tbl>
    <w:p>
      <w:pPr>
        <w:rPr>
          <w:rFonts w:hint="eastAsia" w:eastAsia="宋体"/>
          <w:lang w:eastAsia="zh-CN"/>
        </w:rPr>
      </w:pPr>
    </w:p>
    <w:p>
      <w:pPr>
        <w:numPr>
          <w:ilvl w:val="0"/>
          <w:numId w:val="16"/>
        </w:numPr>
        <w:spacing w:line="360" w:lineRule="auto"/>
        <w:jc w:val="left"/>
        <w:rPr>
          <w:rFonts w:hint="eastAsia" w:ascii="宋体" w:hAnsi="宋体" w:cs="宋体"/>
          <w:b/>
          <w:sz w:val="28"/>
          <w:szCs w:val="28"/>
        </w:rPr>
      </w:pPr>
      <w:r>
        <w:rPr>
          <w:rFonts w:hint="eastAsia" w:ascii="仿宋" w:hAnsi="仿宋" w:eastAsia="仿宋" w:cs="仿宋"/>
          <w:b/>
          <w:bCs/>
          <w:color w:val="000000"/>
          <w:sz w:val="32"/>
          <w:szCs w:val="32"/>
        </w:rPr>
        <w:t>绿化服务</w:t>
      </w:r>
      <w:r>
        <w:rPr>
          <w:rFonts w:hint="eastAsia" w:ascii="宋体" w:hAnsi="宋体" w:cs="宋体"/>
          <w:b/>
          <w:sz w:val="28"/>
          <w:szCs w:val="28"/>
        </w:rPr>
        <w:t>的考核</w:t>
      </w:r>
    </w:p>
    <w:tbl>
      <w:tblPr>
        <w:tblStyle w:val="24"/>
        <w:tblpPr w:leftFromText="180" w:rightFromText="180" w:vertAnchor="text" w:horzAnchor="page" w:tblpX="1379" w:tblpY="618"/>
        <w:tblOverlap w:val="never"/>
        <w:tblW w:w="9599" w:type="dxa"/>
        <w:tblInd w:w="0" w:type="dxa"/>
        <w:tblLayout w:type="fixed"/>
        <w:tblCellMar>
          <w:top w:w="0" w:type="dxa"/>
          <w:left w:w="108" w:type="dxa"/>
          <w:bottom w:w="0" w:type="dxa"/>
          <w:right w:w="108" w:type="dxa"/>
        </w:tblCellMar>
      </w:tblPr>
      <w:tblGrid>
        <w:gridCol w:w="968"/>
        <w:gridCol w:w="6"/>
        <w:gridCol w:w="6989"/>
        <w:gridCol w:w="709"/>
        <w:gridCol w:w="927"/>
      </w:tblGrid>
      <w:tr>
        <w:tblPrEx>
          <w:tblCellMar>
            <w:top w:w="0" w:type="dxa"/>
            <w:left w:w="108" w:type="dxa"/>
            <w:bottom w:w="0" w:type="dxa"/>
            <w:right w:w="108" w:type="dxa"/>
          </w:tblCellMar>
        </w:tblPrEx>
        <w:trPr>
          <w:trHeight w:val="625" w:hRule="atLeast"/>
        </w:trPr>
        <w:tc>
          <w:tcPr>
            <w:tcW w:w="968"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hint="eastAsia" w:cs="仿宋"/>
                <w:b/>
                <w:bCs/>
                <w:color w:val="000000"/>
              </w:rPr>
            </w:pPr>
            <w:r>
              <w:rPr>
                <w:rFonts w:hint="eastAsia" w:cs="仿宋"/>
                <w:b/>
                <w:bCs/>
                <w:color w:val="000000"/>
              </w:rPr>
              <w:t>项目</w:t>
            </w: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b/>
                <w:bCs/>
                <w:color w:val="000000"/>
              </w:rPr>
            </w:pPr>
            <w:r>
              <w:rPr>
                <w:rFonts w:hint="eastAsia" w:cs="仿宋"/>
                <w:b/>
                <w:bCs/>
                <w:color w:val="000000"/>
              </w:rPr>
              <w:t>标准内容</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b/>
                <w:bCs/>
                <w:color w:val="000000"/>
              </w:rPr>
            </w:pPr>
            <w:r>
              <w:rPr>
                <w:rFonts w:hint="eastAsia" w:cs="仿宋"/>
                <w:b/>
                <w:bCs/>
                <w:color w:val="000000"/>
              </w:rPr>
              <w:t>分值</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b/>
                <w:bCs/>
                <w:color w:val="000000"/>
              </w:rPr>
            </w:pPr>
            <w:r>
              <w:rPr>
                <w:rFonts w:hint="eastAsia" w:cs="仿宋"/>
                <w:b/>
                <w:bCs/>
                <w:color w:val="000000"/>
              </w:rPr>
              <w:t>评分</w:t>
            </w:r>
          </w:p>
        </w:tc>
      </w:tr>
      <w:tr>
        <w:tblPrEx>
          <w:tblCellMar>
            <w:top w:w="0" w:type="dxa"/>
            <w:left w:w="108" w:type="dxa"/>
            <w:bottom w:w="0" w:type="dxa"/>
            <w:right w:w="108" w:type="dxa"/>
          </w:tblCellMar>
        </w:tblPrEx>
        <w:trPr>
          <w:trHeight w:val="564" w:hRule="atLeast"/>
        </w:trPr>
        <w:tc>
          <w:tcPr>
            <w:tcW w:w="968" w:type="dxa"/>
            <w:vMerge w:val="restart"/>
            <w:tcBorders>
              <w:top w:val="single" w:color="auto" w:sz="4" w:space="0"/>
              <w:left w:val="single" w:color="auto" w:sz="4" w:space="0"/>
              <w:right w:val="single" w:color="auto" w:sz="4" w:space="0"/>
            </w:tcBorders>
            <w:noWrap w:val="0"/>
            <w:vAlign w:val="center"/>
          </w:tcPr>
          <w:p>
            <w:pPr>
              <w:jc w:val="center"/>
              <w:rPr>
                <w:rFonts w:hint="eastAsia" w:cs="仿宋"/>
                <w:color w:val="000000"/>
              </w:rPr>
            </w:pPr>
          </w:p>
          <w:p>
            <w:pPr>
              <w:jc w:val="center"/>
              <w:rPr>
                <w:rFonts w:hint="eastAsia" w:cs="仿宋"/>
                <w:color w:val="000000"/>
              </w:rPr>
            </w:pPr>
            <w:r>
              <w:rPr>
                <w:rFonts w:hint="eastAsia" w:cs="仿宋"/>
                <w:color w:val="000000"/>
              </w:rPr>
              <w:t>管理</w:t>
            </w:r>
          </w:p>
          <w:p>
            <w:pPr>
              <w:jc w:val="center"/>
              <w:rPr>
                <w:rFonts w:hint="eastAsia" w:cs="仿宋"/>
                <w:color w:val="000000"/>
              </w:rPr>
            </w:pPr>
            <w:r>
              <w:rPr>
                <w:rFonts w:hint="eastAsia" w:cs="仿宋"/>
                <w:color w:val="000000"/>
              </w:rPr>
              <w:t>20分</w:t>
            </w: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1、管理制度齐全，运作规范、标准，台账建立及时、完整</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538" w:hRule="atLeast"/>
        </w:trPr>
        <w:tc>
          <w:tcPr>
            <w:tcW w:w="968" w:type="dxa"/>
            <w:vMerge w:val="continue"/>
            <w:tcBorders>
              <w:left w:val="single" w:color="auto" w:sz="4" w:space="0"/>
              <w:right w:val="single" w:color="auto" w:sz="4" w:space="0"/>
            </w:tcBorders>
            <w:noWrap w:val="0"/>
            <w:vAlign w:val="center"/>
          </w:tcPr>
          <w:p>
            <w:pPr>
              <w:rPr>
                <w:rFonts w:hint="eastAsia" w:cs="仿宋"/>
                <w:color w:val="000000"/>
              </w:rPr>
            </w:pP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2、有专职项目经理进行现场管理，与学校沟通及时到位</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791" w:hRule="atLeast"/>
        </w:trPr>
        <w:tc>
          <w:tcPr>
            <w:tcW w:w="968" w:type="dxa"/>
            <w:vMerge w:val="continue"/>
            <w:tcBorders>
              <w:left w:val="single" w:color="auto" w:sz="4" w:space="0"/>
              <w:right w:val="single" w:color="auto" w:sz="4" w:space="0"/>
            </w:tcBorders>
            <w:noWrap w:val="0"/>
            <w:vAlign w:val="center"/>
          </w:tcPr>
          <w:p>
            <w:pPr>
              <w:rPr>
                <w:rFonts w:hint="eastAsia" w:cs="仿宋"/>
                <w:color w:val="000000"/>
              </w:rPr>
            </w:pP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3、工作人员到位，着统一工作服，佩戴工作牌、精神饱满、培训到位、奖惩有力</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671" w:hRule="atLeast"/>
        </w:trPr>
        <w:tc>
          <w:tcPr>
            <w:tcW w:w="968" w:type="dxa"/>
            <w:vMerge w:val="continue"/>
            <w:tcBorders>
              <w:left w:val="single" w:color="auto" w:sz="4" w:space="0"/>
              <w:bottom w:val="single" w:color="auto" w:sz="4" w:space="0"/>
              <w:right w:val="single" w:color="auto" w:sz="4" w:space="0"/>
            </w:tcBorders>
            <w:noWrap w:val="0"/>
            <w:vAlign w:val="center"/>
          </w:tcPr>
          <w:p>
            <w:pPr>
              <w:rPr>
                <w:rFonts w:hint="eastAsia" w:cs="仿宋"/>
                <w:color w:val="000000"/>
              </w:rPr>
            </w:pP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4、工作时文明有礼，不影响教学秩序，配合学校工作主动积极有效</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468" w:hRule="atLeast"/>
        </w:trPr>
        <w:tc>
          <w:tcPr>
            <w:tcW w:w="968" w:type="dxa"/>
            <w:vMerge w:val="restart"/>
            <w:tcBorders>
              <w:top w:val="single" w:color="auto" w:sz="4" w:space="0"/>
              <w:left w:val="single" w:color="auto" w:sz="4" w:space="0"/>
              <w:right w:val="single" w:color="auto" w:sz="4" w:space="0"/>
            </w:tcBorders>
            <w:noWrap w:val="0"/>
            <w:vAlign w:val="center"/>
          </w:tcPr>
          <w:p>
            <w:pPr>
              <w:jc w:val="center"/>
              <w:rPr>
                <w:rFonts w:hint="eastAsia" w:cs="仿宋"/>
                <w:color w:val="000000"/>
              </w:rPr>
            </w:pPr>
            <w:r>
              <w:rPr>
                <w:rFonts w:hint="eastAsia" w:cs="仿宋"/>
                <w:color w:val="000000"/>
              </w:rPr>
              <w:t>成活率、保存率20分</w:t>
            </w: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5、树木成活率、保存率＞95%</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553" w:hRule="atLeast"/>
        </w:trPr>
        <w:tc>
          <w:tcPr>
            <w:tcW w:w="968" w:type="dxa"/>
            <w:vMerge w:val="continue"/>
            <w:tcBorders>
              <w:left w:val="single" w:color="auto" w:sz="4" w:space="0"/>
              <w:right w:val="single" w:color="auto" w:sz="4" w:space="0"/>
            </w:tcBorders>
            <w:noWrap w:val="0"/>
            <w:vAlign w:val="center"/>
          </w:tcPr>
          <w:p>
            <w:pPr>
              <w:rPr>
                <w:rFonts w:hint="eastAsia" w:cs="仿宋"/>
                <w:color w:val="000000"/>
              </w:rPr>
            </w:pP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6、色块、地被无块状缺株</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572" w:hRule="atLeast"/>
        </w:trPr>
        <w:tc>
          <w:tcPr>
            <w:tcW w:w="968" w:type="dxa"/>
            <w:vMerge w:val="continue"/>
            <w:tcBorders>
              <w:left w:val="single" w:color="auto" w:sz="4" w:space="0"/>
              <w:right w:val="single" w:color="auto" w:sz="4" w:space="0"/>
            </w:tcBorders>
            <w:noWrap w:val="0"/>
            <w:vAlign w:val="center"/>
          </w:tcPr>
          <w:p>
            <w:pPr>
              <w:rPr>
                <w:rFonts w:hint="eastAsia" w:cs="仿宋"/>
                <w:color w:val="000000"/>
              </w:rPr>
            </w:pP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7、草坪无＞40㎝黄土裸露；常年覆盖率≥95%，并及时补全</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547" w:hRule="atLeast"/>
        </w:trPr>
        <w:tc>
          <w:tcPr>
            <w:tcW w:w="968" w:type="dxa"/>
            <w:vMerge w:val="continue"/>
            <w:tcBorders>
              <w:left w:val="single" w:color="auto" w:sz="4" w:space="0"/>
              <w:right w:val="single" w:color="auto" w:sz="4" w:space="0"/>
            </w:tcBorders>
            <w:noWrap w:val="0"/>
            <w:vAlign w:val="center"/>
          </w:tcPr>
          <w:p>
            <w:pPr>
              <w:rPr>
                <w:rFonts w:hint="eastAsia" w:cs="仿宋"/>
                <w:color w:val="000000"/>
              </w:rPr>
            </w:pP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8、死株及时更换（包括色块、地被及草坪的缺株）</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spacing w:before="100" w:beforeAutospacing="1" w:after="100" w:afterAutospacing="1"/>
              <w:jc w:val="center"/>
              <w:rPr>
                <w:rFonts w:hint="eastAsia" w:cs="仿宋"/>
                <w:color w:val="000000"/>
              </w:rPr>
            </w:pPr>
            <w:r>
              <w:rPr>
                <w:rFonts w:hint="eastAsia" w:cs="仿宋"/>
                <w:color w:val="000000"/>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spacing w:before="100" w:beforeAutospacing="1" w:after="100" w:afterAutospacing="1"/>
              <w:rPr>
                <w:rFonts w:hint="eastAsia" w:cs="仿宋"/>
                <w:color w:val="000000"/>
              </w:rPr>
            </w:pPr>
          </w:p>
        </w:tc>
      </w:tr>
      <w:tr>
        <w:tblPrEx>
          <w:tblCellMar>
            <w:top w:w="0" w:type="dxa"/>
            <w:left w:w="108" w:type="dxa"/>
            <w:bottom w:w="0" w:type="dxa"/>
            <w:right w:w="108" w:type="dxa"/>
          </w:tblCellMar>
        </w:tblPrEx>
        <w:trPr>
          <w:trHeight w:val="499" w:hRule="atLeast"/>
        </w:trPr>
        <w:tc>
          <w:tcPr>
            <w:tcW w:w="96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
                <w:color w:val="000000"/>
              </w:rPr>
            </w:pPr>
            <w:r>
              <w:rPr>
                <w:rFonts w:hint="eastAsia" w:cs="仿宋"/>
                <w:color w:val="000000"/>
              </w:rPr>
              <w:t>修剪和抹芽</w:t>
            </w:r>
          </w:p>
          <w:p>
            <w:pPr>
              <w:jc w:val="center"/>
              <w:rPr>
                <w:rFonts w:hint="eastAsia" w:cs="仿宋"/>
                <w:color w:val="000000"/>
              </w:rPr>
            </w:pPr>
            <w:r>
              <w:rPr>
                <w:rFonts w:hint="eastAsia" w:cs="仿宋"/>
                <w:color w:val="000000"/>
              </w:rPr>
              <w:t>15分</w:t>
            </w: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9、乔灌木修剪：根据品种、习性修剪、剥芽（含脚芽）</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743" w:hRule="atLeast"/>
        </w:trPr>
        <w:tc>
          <w:tcPr>
            <w:tcW w:w="968" w:type="dxa"/>
            <w:vMerge w:val="continue"/>
            <w:tcBorders>
              <w:top w:val="single" w:color="auto" w:sz="4" w:space="0"/>
              <w:left w:val="single" w:color="auto" w:sz="4" w:space="0"/>
              <w:right w:val="single" w:color="auto" w:sz="4" w:space="0"/>
            </w:tcBorders>
            <w:noWrap w:val="0"/>
            <w:vAlign w:val="center"/>
          </w:tcPr>
          <w:p>
            <w:pPr>
              <w:rPr>
                <w:rFonts w:hint="eastAsia" w:cs="仿宋"/>
                <w:color w:val="000000"/>
              </w:rPr>
            </w:pP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10、绿篱、球类修剪：根据树种进行修剪定性、直线须直，曲线需平滑光洁。修剪必修及时到位，不得出现超出定性高度5㎝情况</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758" w:hRule="atLeast"/>
        </w:trPr>
        <w:tc>
          <w:tcPr>
            <w:tcW w:w="968" w:type="dxa"/>
            <w:vMerge w:val="continue"/>
            <w:tcBorders>
              <w:left w:val="single" w:color="auto" w:sz="4" w:space="0"/>
              <w:bottom w:val="single" w:color="auto" w:sz="4" w:space="0"/>
              <w:right w:val="single" w:color="auto" w:sz="4" w:space="0"/>
            </w:tcBorders>
            <w:noWrap w:val="0"/>
            <w:vAlign w:val="center"/>
          </w:tcPr>
          <w:p>
            <w:pPr>
              <w:rPr>
                <w:rFonts w:hint="eastAsia" w:cs="仿宋"/>
                <w:color w:val="000000"/>
              </w:rPr>
            </w:pP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11、草坪修剪：草坪高度冷季型夏季控制在8-10㎝以内，暖季型控制在305㎝修剪后的杂草应及时运走，扫净</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866" w:hRule="atLeast"/>
        </w:trPr>
        <w:tc>
          <w:tcPr>
            <w:tcW w:w="968" w:type="dxa"/>
            <w:vMerge w:val="restart"/>
            <w:tcBorders>
              <w:top w:val="single" w:color="auto" w:sz="4" w:space="0"/>
              <w:left w:val="single" w:color="auto" w:sz="4" w:space="0"/>
              <w:right w:val="single" w:color="auto" w:sz="4" w:space="0"/>
            </w:tcBorders>
            <w:noWrap w:val="0"/>
            <w:vAlign w:val="center"/>
          </w:tcPr>
          <w:p>
            <w:pPr>
              <w:jc w:val="center"/>
              <w:rPr>
                <w:rFonts w:hint="eastAsia" w:cs="仿宋"/>
                <w:color w:val="000000"/>
              </w:rPr>
            </w:pPr>
            <w:r>
              <w:rPr>
                <w:rFonts w:hint="eastAsia" w:cs="仿宋"/>
                <w:color w:val="000000"/>
              </w:rPr>
              <w:t>除草、松土、施肥、抗旱、排涝 20分</w:t>
            </w: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12、草坪基本无杂草、杂物；绿地内不间断中耕除草，无大型野草及缠绕攀援杂草并及时清运，路边及零星区域杂草控制在5㎝，除草剂慎用</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473" w:hRule="atLeast"/>
        </w:trPr>
        <w:tc>
          <w:tcPr>
            <w:tcW w:w="968" w:type="dxa"/>
            <w:vMerge w:val="continue"/>
            <w:tcBorders>
              <w:left w:val="single" w:color="auto" w:sz="4" w:space="0"/>
              <w:right w:val="single" w:color="auto" w:sz="4" w:space="0"/>
            </w:tcBorders>
            <w:noWrap w:val="0"/>
            <w:vAlign w:val="center"/>
          </w:tcPr>
          <w:p>
            <w:pPr>
              <w:rPr>
                <w:rFonts w:hint="eastAsia" w:cs="仿宋"/>
                <w:color w:val="000000"/>
              </w:rPr>
            </w:pP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13、根据具体情况，及时松土、施肥、追肥</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512" w:hRule="atLeast"/>
        </w:trPr>
        <w:tc>
          <w:tcPr>
            <w:tcW w:w="968" w:type="dxa"/>
            <w:vMerge w:val="continue"/>
            <w:tcBorders>
              <w:left w:val="single" w:color="auto" w:sz="4" w:space="0"/>
              <w:right w:val="single" w:color="auto" w:sz="4" w:space="0"/>
            </w:tcBorders>
            <w:noWrap w:val="0"/>
            <w:vAlign w:val="center"/>
          </w:tcPr>
          <w:p>
            <w:pPr>
              <w:rPr>
                <w:rFonts w:hint="eastAsia" w:cs="仿宋"/>
                <w:color w:val="000000"/>
              </w:rPr>
            </w:pP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14、及时抗旱，抗旱时间符合要求</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497" w:hRule="atLeast"/>
        </w:trPr>
        <w:tc>
          <w:tcPr>
            <w:tcW w:w="968" w:type="dxa"/>
            <w:tcBorders>
              <w:left w:val="single" w:color="auto" w:sz="4" w:space="0"/>
              <w:right w:val="single" w:color="auto" w:sz="4" w:space="0"/>
            </w:tcBorders>
            <w:noWrap w:val="0"/>
            <w:vAlign w:val="center"/>
          </w:tcPr>
          <w:p>
            <w:pPr>
              <w:rPr>
                <w:rFonts w:hint="eastAsia" w:cs="仿宋"/>
                <w:color w:val="000000"/>
              </w:rPr>
            </w:pP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15、及时排涝，草坪雨后无大面积积木</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563" w:hRule="atLeast"/>
        </w:trPr>
        <w:tc>
          <w:tcPr>
            <w:tcW w:w="968" w:type="dxa"/>
            <w:vMerge w:val="restart"/>
            <w:tcBorders>
              <w:top w:val="single" w:color="auto" w:sz="4" w:space="0"/>
              <w:left w:val="single" w:color="auto" w:sz="4" w:space="0"/>
              <w:right w:val="single" w:color="auto" w:sz="4" w:space="0"/>
            </w:tcBorders>
            <w:noWrap w:val="0"/>
            <w:vAlign w:val="center"/>
          </w:tcPr>
          <w:p>
            <w:pPr>
              <w:jc w:val="center"/>
              <w:rPr>
                <w:rFonts w:hint="eastAsia" w:cs="仿宋"/>
                <w:color w:val="000000"/>
              </w:rPr>
            </w:pPr>
            <w:r>
              <w:rPr>
                <w:rFonts w:hint="eastAsia" w:cs="仿宋"/>
                <w:color w:val="000000"/>
              </w:rPr>
              <w:t>病虫害防治</w:t>
            </w:r>
          </w:p>
          <w:p>
            <w:pPr>
              <w:jc w:val="center"/>
              <w:rPr>
                <w:rFonts w:hint="eastAsia" w:cs="仿宋"/>
                <w:color w:val="000000"/>
              </w:rPr>
            </w:pPr>
            <w:r>
              <w:rPr>
                <w:rFonts w:hint="eastAsia" w:cs="仿宋"/>
                <w:color w:val="000000"/>
              </w:rPr>
              <w:t>10分</w:t>
            </w: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16、及时防治和控制病虫害，基本无病虫害造成的较大伤害</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779" w:hRule="atLeast"/>
        </w:trPr>
        <w:tc>
          <w:tcPr>
            <w:tcW w:w="968" w:type="dxa"/>
            <w:vMerge w:val="continue"/>
            <w:tcBorders>
              <w:left w:val="single" w:color="auto" w:sz="4" w:space="0"/>
              <w:right w:val="single" w:color="auto" w:sz="4" w:space="0"/>
            </w:tcBorders>
            <w:noWrap w:val="0"/>
            <w:vAlign w:val="center"/>
          </w:tcPr>
          <w:p>
            <w:pPr>
              <w:jc w:val="center"/>
              <w:rPr>
                <w:rFonts w:hint="eastAsia" w:cs="仿宋"/>
                <w:color w:val="000000"/>
              </w:rPr>
            </w:pP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17、用药符合规定，选用高效、低毒、无污染、对天敌较安全的药剂，配比正确，操作安全，无发生药害事故</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843" w:hRule="atLeast"/>
        </w:trPr>
        <w:tc>
          <w:tcPr>
            <w:tcW w:w="968" w:type="dxa"/>
            <w:tcBorders>
              <w:top w:val="single" w:color="auto" w:sz="4" w:space="0"/>
              <w:left w:val="single" w:color="auto" w:sz="4" w:space="0"/>
              <w:right w:val="single" w:color="auto" w:sz="4" w:space="0"/>
            </w:tcBorders>
            <w:noWrap w:val="0"/>
            <w:vAlign w:val="center"/>
          </w:tcPr>
          <w:p>
            <w:pPr>
              <w:jc w:val="center"/>
              <w:rPr>
                <w:rFonts w:hint="eastAsia" w:cs="仿宋"/>
                <w:color w:val="000000"/>
              </w:rPr>
            </w:pPr>
            <w:r>
              <w:rPr>
                <w:rFonts w:hint="eastAsia" w:cs="仿宋"/>
                <w:color w:val="000000"/>
              </w:rPr>
              <w:t>草花布置、种植、养护5分</w:t>
            </w: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18、保质保量完成种植布置工作，按要求进行养护</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594" w:hRule="atLeast"/>
        </w:trPr>
        <w:tc>
          <w:tcPr>
            <w:tcW w:w="968" w:type="dxa"/>
            <w:vMerge w:val="restart"/>
            <w:tcBorders>
              <w:top w:val="single" w:color="auto" w:sz="4" w:space="0"/>
              <w:left w:val="single" w:color="auto" w:sz="4" w:space="0"/>
              <w:right w:val="single" w:color="auto" w:sz="4" w:space="0"/>
            </w:tcBorders>
            <w:noWrap w:val="0"/>
            <w:vAlign w:val="center"/>
          </w:tcPr>
          <w:p>
            <w:pPr>
              <w:jc w:val="center"/>
              <w:rPr>
                <w:rFonts w:hint="eastAsia" w:cs="仿宋"/>
                <w:color w:val="000000"/>
              </w:rPr>
            </w:pPr>
            <w:r>
              <w:rPr>
                <w:rFonts w:hint="eastAsia" w:cs="仿宋"/>
                <w:color w:val="000000"/>
              </w:rPr>
              <w:t>其他</w:t>
            </w:r>
          </w:p>
          <w:p>
            <w:pPr>
              <w:jc w:val="center"/>
              <w:rPr>
                <w:rFonts w:hint="eastAsia" w:cs="仿宋"/>
                <w:color w:val="000000"/>
              </w:rPr>
            </w:pPr>
            <w:r>
              <w:rPr>
                <w:rFonts w:hint="eastAsia" w:cs="仿宋"/>
                <w:color w:val="000000"/>
              </w:rPr>
              <w:t>10分</w:t>
            </w: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19、在极端恶劣天气及突发事件抢救中，配合学校完成任务</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4</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500" w:hRule="atLeast"/>
        </w:trPr>
        <w:tc>
          <w:tcPr>
            <w:tcW w:w="968" w:type="dxa"/>
            <w:vMerge w:val="continue"/>
            <w:tcBorders>
              <w:left w:val="single" w:color="auto" w:sz="4" w:space="0"/>
              <w:right w:val="single" w:color="auto" w:sz="4" w:space="0"/>
            </w:tcBorders>
            <w:noWrap w:val="0"/>
            <w:vAlign w:val="center"/>
          </w:tcPr>
          <w:p>
            <w:pPr>
              <w:rPr>
                <w:rFonts w:hint="eastAsia" w:cs="仿宋"/>
                <w:color w:val="000000"/>
              </w:rPr>
            </w:pP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20、对绿地内的安全隐患，及时消毒或采取有效防患措施</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 xml:space="preserve">3                                                                                                                                                                                                                      </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405" w:hRule="atLeast"/>
        </w:trPr>
        <w:tc>
          <w:tcPr>
            <w:tcW w:w="968" w:type="dxa"/>
            <w:tcBorders>
              <w:left w:val="single" w:color="auto" w:sz="4" w:space="0"/>
              <w:bottom w:val="single" w:color="auto" w:sz="4" w:space="0"/>
              <w:right w:val="single" w:color="auto" w:sz="4" w:space="0"/>
            </w:tcBorders>
            <w:noWrap w:val="0"/>
            <w:vAlign w:val="center"/>
          </w:tcPr>
          <w:p>
            <w:pPr>
              <w:rPr>
                <w:rFonts w:hint="eastAsia" w:cs="仿宋"/>
                <w:color w:val="000000"/>
              </w:rPr>
            </w:pP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21、绿化工具摆放整齐、规范、美观</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3</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90" w:hRule="atLeast"/>
        </w:trPr>
        <w:tc>
          <w:tcPr>
            <w:tcW w:w="7963" w:type="dxa"/>
            <w:gridSpan w:val="3"/>
            <w:tcBorders>
              <w:left w:val="single" w:color="auto" w:sz="4" w:space="0"/>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cs="仿宋"/>
                <w:color w:val="000000"/>
                <w:kern w:val="0"/>
                <w:sz w:val="24"/>
              </w:rPr>
            </w:pPr>
            <w:r>
              <w:rPr>
                <w:rFonts w:hint="eastAsia" w:cs="仿宋"/>
                <w:color w:val="000000"/>
                <w:kern w:val="0"/>
                <w:sz w:val="24"/>
              </w:rPr>
              <w:t>合计</w:t>
            </w:r>
          </w:p>
        </w:tc>
        <w:tc>
          <w:tcPr>
            <w:tcW w:w="709"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cs="仿宋"/>
                <w:color w:val="000000"/>
                <w:kern w:val="0"/>
                <w:sz w:val="24"/>
              </w:rPr>
            </w:pPr>
            <w:r>
              <w:rPr>
                <w:rFonts w:cs="仿宋"/>
                <w:color w:val="000000"/>
                <w:kern w:val="0"/>
                <w:sz w:val="24"/>
              </w:rPr>
              <w:t>100</w:t>
            </w:r>
          </w:p>
        </w:tc>
        <w:tc>
          <w:tcPr>
            <w:tcW w:w="927"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cs="仿宋"/>
                <w:color w:val="000000"/>
                <w:kern w:val="0"/>
                <w:sz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trPr>
        <w:tc>
          <w:tcPr>
            <w:tcW w:w="974" w:type="dxa"/>
            <w:gridSpan w:val="2"/>
            <w:noWrap w:val="0"/>
            <w:vAlign w:val="center"/>
          </w:tcPr>
          <w:p>
            <w:pPr>
              <w:widowControl/>
              <w:jc w:val="center"/>
              <w:rPr>
                <w:color w:val="000000"/>
                <w:sz w:val="24"/>
              </w:rPr>
            </w:pPr>
            <w:r>
              <w:rPr>
                <w:rFonts w:hint="eastAsia"/>
                <w:color w:val="000000"/>
                <w:sz w:val="24"/>
              </w:rPr>
              <w:t>意见及</w:t>
            </w:r>
          </w:p>
          <w:p>
            <w:pPr>
              <w:widowControl/>
              <w:jc w:val="center"/>
              <w:rPr>
                <w:color w:val="000000"/>
                <w:sz w:val="24"/>
              </w:rPr>
            </w:pPr>
            <w:r>
              <w:rPr>
                <w:rFonts w:hint="eastAsia"/>
                <w:color w:val="000000"/>
                <w:sz w:val="24"/>
              </w:rPr>
              <w:t>建议</w:t>
            </w:r>
          </w:p>
        </w:tc>
        <w:tc>
          <w:tcPr>
            <w:tcW w:w="8625" w:type="dxa"/>
            <w:gridSpan w:val="3"/>
            <w:noWrap w:val="0"/>
            <w:vAlign w:val="bottom"/>
          </w:tcPr>
          <w:p>
            <w:pPr>
              <w:widowControl/>
              <w:rPr>
                <w:color w:val="000000"/>
                <w:sz w:val="24"/>
              </w:rPr>
            </w:pPr>
            <w:r>
              <w:rPr>
                <w:rFonts w:hint="eastAsia"/>
                <w:color w:val="000000"/>
                <w:sz w:val="24"/>
              </w:rPr>
              <w:t>考核小组签字</w:t>
            </w:r>
            <w:r>
              <w:rPr>
                <w:color w:val="000000"/>
                <w:sz w:val="24"/>
              </w:rPr>
              <w:t>(</w:t>
            </w:r>
            <w:r>
              <w:rPr>
                <w:rFonts w:hint="eastAsia"/>
                <w:color w:val="000000"/>
                <w:sz w:val="24"/>
              </w:rPr>
              <w:t>盖章</w:t>
            </w:r>
            <w:r>
              <w:rPr>
                <w:color w:val="000000"/>
                <w:sz w:val="24"/>
              </w:rPr>
              <w:t>):</w:t>
            </w:r>
          </w:p>
          <w:p>
            <w:pPr>
              <w:widowControl/>
              <w:jc w:val="center"/>
              <w:rPr>
                <w:color w:val="000000"/>
                <w:sz w:val="24"/>
              </w:rPr>
            </w:pPr>
          </w:p>
          <w:p>
            <w:pPr>
              <w:widowControl/>
              <w:jc w:val="center"/>
              <w:rPr>
                <w:color w:val="000000"/>
                <w:sz w:val="24"/>
              </w:rPr>
            </w:pPr>
          </w:p>
          <w:p>
            <w:pPr>
              <w:widowControl/>
              <w:jc w:val="center"/>
              <w:rPr>
                <w:color w:val="000000"/>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tc>
      </w:tr>
    </w:tbl>
    <w:p>
      <w:pPr>
        <w:pStyle w:val="2"/>
        <w:ind w:left="0" w:leftChars="0"/>
        <w:rPr>
          <w:rFonts w:hint="eastAsia"/>
        </w:rPr>
      </w:pPr>
    </w:p>
    <w:p>
      <w:pPr>
        <w:rPr>
          <w:rFonts w:hint="eastAsia"/>
        </w:rPr>
      </w:pPr>
    </w:p>
    <w:p>
      <w:pPr>
        <w:spacing w:line="360" w:lineRule="auto"/>
        <w:jc w:val="left"/>
        <w:rPr>
          <w:rFonts w:hint="eastAsia" w:ascii="宋体" w:hAnsi="宋体" w:cs="宋体"/>
          <w:b/>
          <w:sz w:val="28"/>
          <w:szCs w:val="28"/>
        </w:rPr>
      </w:pPr>
      <w:r>
        <w:rPr>
          <w:rFonts w:hint="eastAsia" w:ascii="宋体" w:hAnsi="宋体" w:cs="宋体"/>
          <w:b/>
          <w:sz w:val="28"/>
          <w:szCs w:val="28"/>
        </w:rPr>
        <w:t>（三）</w:t>
      </w:r>
      <w:r>
        <w:rPr>
          <w:rFonts w:hint="eastAsia" w:ascii="仿宋" w:hAnsi="仿宋" w:eastAsia="仿宋" w:cs="仿宋"/>
          <w:b/>
          <w:bCs/>
          <w:color w:val="000000"/>
          <w:sz w:val="32"/>
          <w:szCs w:val="32"/>
        </w:rPr>
        <w:t>水电服务</w:t>
      </w:r>
      <w:r>
        <w:rPr>
          <w:rFonts w:hint="eastAsia" w:ascii="宋体" w:hAnsi="宋体" w:cs="宋体"/>
          <w:b/>
          <w:sz w:val="28"/>
          <w:szCs w:val="28"/>
        </w:rPr>
        <w:t>的考核</w:t>
      </w:r>
    </w:p>
    <w:tbl>
      <w:tblPr>
        <w:tblStyle w:val="24"/>
        <w:tblpPr w:leftFromText="180" w:rightFromText="180" w:vertAnchor="text" w:horzAnchor="page" w:tblpX="1507" w:tblpY="618"/>
        <w:tblOverlap w:val="never"/>
        <w:tblW w:w="9291" w:type="dxa"/>
        <w:tblInd w:w="0" w:type="dxa"/>
        <w:tblLayout w:type="fixed"/>
        <w:tblCellMar>
          <w:top w:w="0" w:type="dxa"/>
          <w:left w:w="108" w:type="dxa"/>
          <w:bottom w:w="0" w:type="dxa"/>
          <w:right w:w="108" w:type="dxa"/>
        </w:tblCellMar>
      </w:tblPr>
      <w:tblGrid>
        <w:gridCol w:w="846"/>
        <w:gridCol w:w="255"/>
        <w:gridCol w:w="6053"/>
        <w:gridCol w:w="818"/>
        <w:gridCol w:w="1319"/>
      </w:tblGrid>
      <w:tr>
        <w:tblPrEx>
          <w:tblCellMar>
            <w:top w:w="0" w:type="dxa"/>
            <w:left w:w="108" w:type="dxa"/>
            <w:bottom w:w="0" w:type="dxa"/>
            <w:right w:w="108" w:type="dxa"/>
          </w:tblCellMar>
        </w:tblPrEx>
        <w:trPr>
          <w:trHeight w:val="567" w:hRule="atLeast"/>
        </w:trPr>
        <w:tc>
          <w:tcPr>
            <w:tcW w:w="1101"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hint="eastAsia" w:cs="仿宋"/>
                <w:b/>
                <w:bCs/>
                <w:color w:val="000000"/>
              </w:rPr>
            </w:pPr>
            <w:r>
              <w:rPr>
                <w:rFonts w:hint="eastAsia" w:cs="仿宋"/>
                <w:b/>
                <w:bCs/>
                <w:color w:val="000000"/>
              </w:rPr>
              <w:t>项目</w:t>
            </w:r>
          </w:p>
        </w:tc>
        <w:tc>
          <w:tcPr>
            <w:tcW w:w="6053"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b/>
                <w:bCs/>
                <w:color w:val="000000"/>
              </w:rPr>
            </w:pPr>
            <w:r>
              <w:rPr>
                <w:rFonts w:hint="eastAsia" w:cs="仿宋"/>
                <w:b/>
                <w:bCs/>
                <w:color w:val="000000"/>
              </w:rPr>
              <w:t>标准内容</w:t>
            </w:r>
          </w:p>
        </w:tc>
        <w:tc>
          <w:tcPr>
            <w:tcW w:w="81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b/>
                <w:bCs/>
                <w:color w:val="000000"/>
              </w:rPr>
            </w:pPr>
            <w:r>
              <w:rPr>
                <w:rFonts w:hint="eastAsia" w:cs="仿宋"/>
                <w:b/>
                <w:bCs/>
                <w:color w:val="000000"/>
              </w:rPr>
              <w:t>分值</w:t>
            </w:r>
          </w:p>
        </w:tc>
        <w:tc>
          <w:tcPr>
            <w:tcW w:w="131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b/>
                <w:bCs/>
                <w:color w:val="000000"/>
              </w:rPr>
            </w:pPr>
            <w:r>
              <w:rPr>
                <w:rFonts w:hint="eastAsia" w:cs="仿宋"/>
                <w:b/>
                <w:bCs/>
                <w:color w:val="000000"/>
              </w:rPr>
              <w:t>评分</w:t>
            </w:r>
          </w:p>
        </w:tc>
      </w:tr>
      <w:tr>
        <w:tblPrEx>
          <w:tblCellMar>
            <w:top w:w="0" w:type="dxa"/>
            <w:left w:w="108" w:type="dxa"/>
            <w:bottom w:w="0" w:type="dxa"/>
            <w:right w:w="108" w:type="dxa"/>
          </w:tblCellMar>
        </w:tblPrEx>
        <w:trPr>
          <w:trHeight w:val="520" w:hRule="atLeast"/>
        </w:trPr>
        <w:tc>
          <w:tcPr>
            <w:tcW w:w="1101"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cs="仿宋"/>
                <w:color w:val="000000"/>
              </w:rPr>
            </w:pPr>
          </w:p>
          <w:p>
            <w:pPr>
              <w:jc w:val="center"/>
              <w:rPr>
                <w:rFonts w:hint="eastAsia" w:cs="仿宋"/>
                <w:color w:val="000000"/>
              </w:rPr>
            </w:pPr>
            <w:r>
              <w:rPr>
                <w:rFonts w:hint="eastAsia" w:cs="仿宋"/>
                <w:color w:val="000000"/>
              </w:rPr>
              <w:t>管理</w:t>
            </w:r>
          </w:p>
          <w:p>
            <w:pPr>
              <w:jc w:val="center"/>
              <w:rPr>
                <w:rFonts w:hint="eastAsia" w:cs="仿宋"/>
                <w:color w:val="000000"/>
              </w:rPr>
            </w:pPr>
            <w:r>
              <w:rPr>
                <w:rFonts w:hint="eastAsia" w:cs="仿宋"/>
                <w:color w:val="000000"/>
              </w:rPr>
              <w:t>20分</w:t>
            </w:r>
          </w:p>
        </w:tc>
        <w:tc>
          <w:tcPr>
            <w:tcW w:w="6053"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1、管理制度齐全，运作规范、标准，台账建立及时、完整</w:t>
            </w:r>
          </w:p>
        </w:tc>
        <w:tc>
          <w:tcPr>
            <w:tcW w:w="81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5</w:t>
            </w:r>
          </w:p>
        </w:tc>
        <w:tc>
          <w:tcPr>
            <w:tcW w:w="131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488" w:hRule="atLeast"/>
        </w:trPr>
        <w:tc>
          <w:tcPr>
            <w:tcW w:w="1101" w:type="dxa"/>
            <w:gridSpan w:val="2"/>
            <w:vMerge w:val="continue"/>
            <w:tcBorders>
              <w:left w:val="single" w:color="auto" w:sz="4" w:space="0"/>
              <w:right w:val="single" w:color="auto" w:sz="4" w:space="0"/>
            </w:tcBorders>
            <w:noWrap w:val="0"/>
            <w:vAlign w:val="center"/>
          </w:tcPr>
          <w:p>
            <w:pPr>
              <w:rPr>
                <w:rFonts w:hint="eastAsia" w:cs="仿宋"/>
                <w:color w:val="000000"/>
              </w:rPr>
            </w:pPr>
          </w:p>
        </w:tc>
        <w:tc>
          <w:tcPr>
            <w:tcW w:w="6053"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2、有专职项目经理进行现场管理，与学校沟通及时到位</w:t>
            </w:r>
          </w:p>
        </w:tc>
        <w:tc>
          <w:tcPr>
            <w:tcW w:w="81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5</w:t>
            </w:r>
          </w:p>
        </w:tc>
        <w:tc>
          <w:tcPr>
            <w:tcW w:w="131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634" w:hRule="atLeast"/>
        </w:trPr>
        <w:tc>
          <w:tcPr>
            <w:tcW w:w="1101" w:type="dxa"/>
            <w:gridSpan w:val="2"/>
            <w:vMerge w:val="continue"/>
            <w:tcBorders>
              <w:left w:val="single" w:color="auto" w:sz="4" w:space="0"/>
              <w:right w:val="single" w:color="auto" w:sz="4" w:space="0"/>
            </w:tcBorders>
            <w:noWrap w:val="0"/>
            <w:vAlign w:val="center"/>
          </w:tcPr>
          <w:p>
            <w:pPr>
              <w:rPr>
                <w:rFonts w:hint="eastAsia" w:cs="仿宋"/>
                <w:color w:val="000000"/>
              </w:rPr>
            </w:pPr>
          </w:p>
        </w:tc>
        <w:tc>
          <w:tcPr>
            <w:tcW w:w="6053"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3、工作人员到位，着统一工作服，佩戴工作牌、精神饱满、培训到位、奖惩有力</w:t>
            </w:r>
          </w:p>
        </w:tc>
        <w:tc>
          <w:tcPr>
            <w:tcW w:w="81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5</w:t>
            </w:r>
          </w:p>
        </w:tc>
        <w:tc>
          <w:tcPr>
            <w:tcW w:w="131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630" w:hRule="atLeast"/>
        </w:trPr>
        <w:tc>
          <w:tcPr>
            <w:tcW w:w="1101" w:type="dxa"/>
            <w:gridSpan w:val="2"/>
            <w:vMerge w:val="continue"/>
            <w:tcBorders>
              <w:left w:val="single" w:color="auto" w:sz="4" w:space="0"/>
              <w:bottom w:val="single" w:color="auto" w:sz="4" w:space="0"/>
              <w:right w:val="single" w:color="auto" w:sz="4" w:space="0"/>
            </w:tcBorders>
            <w:noWrap w:val="0"/>
            <w:vAlign w:val="center"/>
          </w:tcPr>
          <w:p>
            <w:pPr>
              <w:rPr>
                <w:rFonts w:hint="eastAsia" w:cs="仿宋"/>
                <w:color w:val="000000"/>
              </w:rPr>
            </w:pPr>
          </w:p>
        </w:tc>
        <w:tc>
          <w:tcPr>
            <w:tcW w:w="6053"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4、工作时文明有礼，不影响教学秩序，配合学校工作主动积极有效</w:t>
            </w:r>
          </w:p>
        </w:tc>
        <w:tc>
          <w:tcPr>
            <w:tcW w:w="81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5</w:t>
            </w:r>
          </w:p>
        </w:tc>
        <w:tc>
          <w:tcPr>
            <w:tcW w:w="131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798" w:hRule="atLeast"/>
        </w:trPr>
        <w:tc>
          <w:tcPr>
            <w:tcW w:w="1101"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cs="仿宋"/>
                <w:color w:val="000000"/>
              </w:rPr>
            </w:pPr>
            <w:r>
              <w:rPr>
                <w:rFonts w:hint="eastAsia" w:cs="仿宋"/>
                <w:color w:val="000000"/>
              </w:rPr>
              <w:t>设备维修及时、维修质量满意率</w:t>
            </w:r>
          </w:p>
          <w:p>
            <w:pPr>
              <w:jc w:val="center"/>
              <w:rPr>
                <w:rFonts w:hint="eastAsia" w:cs="仿宋"/>
                <w:color w:val="000000"/>
              </w:rPr>
            </w:pPr>
            <w:r>
              <w:rPr>
                <w:rFonts w:hint="eastAsia" w:cs="仿宋"/>
                <w:color w:val="000000"/>
              </w:rPr>
              <w:t>20分</w:t>
            </w:r>
          </w:p>
        </w:tc>
        <w:tc>
          <w:tcPr>
            <w:tcW w:w="6053"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5、接受维修任务后及时到场（20分钟内），及时维修投入使用</w:t>
            </w:r>
          </w:p>
        </w:tc>
        <w:tc>
          <w:tcPr>
            <w:tcW w:w="81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cs="仿宋"/>
                <w:color w:val="000000"/>
              </w:rPr>
            </w:pPr>
            <w:r>
              <w:rPr>
                <w:rFonts w:hint="eastAsia" w:cs="仿宋"/>
                <w:color w:val="000000"/>
              </w:rPr>
              <w:t>10</w:t>
            </w:r>
          </w:p>
        </w:tc>
        <w:tc>
          <w:tcPr>
            <w:tcW w:w="131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593" w:hRule="atLeast"/>
        </w:trPr>
        <w:tc>
          <w:tcPr>
            <w:tcW w:w="1101" w:type="dxa"/>
            <w:gridSpan w:val="2"/>
            <w:vMerge w:val="continue"/>
            <w:tcBorders>
              <w:left w:val="single" w:color="auto" w:sz="4" w:space="0"/>
              <w:right w:val="single" w:color="auto" w:sz="4" w:space="0"/>
            </w:tcBorders>
            <w:noWrap w:val="0"/>
            <w:vAlign w:val="center"/>
          </w:tcPr>
          <w:p>
            <w:pPr>
              <w:rPr>
                <w:rFonts w:hint="eastAsia" w:cs="仿宋"/>
                <w:color w:val="000000"/>
              </w:rPr>
            </w:pPr>
          </w:p>
        </w:tc>
        <w:tc>
          <w:tcPr>
            <w:tcW w:w="6053"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6、维修质量满意率，并指导传授维修经验</w:t>
            </w:r>
          </w:p>
        </w:tc>
        <w:tc>
          <w:tcPr>
            <w:tcW w:w="81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cs="仿宋"/>
                <w:color w:val="000000"/>
              </w:rPr>
            </w:pPr>
            <w:r>
              <w:rPr>
                <w:rFonts w:hint="eastAsia" w:cs="仿宋"/>
                <w:color w:val="000000"/>
              </w:rPr>
              <w:t>10</w:t>
            </w:r>
          </w:p>
        </w:tc>
        <w:tc>
          <w:tcPr>
            <w:tcW w:w="131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896" w:hRule="atLeast"/>
        </w:trPr>
        <w:tc>
          <w:tcPr>
            <w:tcW w:w="1101" w:type="dxa"/>
            <w:gridSpan w:val="2"/>
            <w:tcBorders>
              <w:top w:val="single" w:color="auto" w:sz="4" w:space="0"/>
              <w:left w:val="single" w:color="auto" w:sz="4" w:space="0"/>
              <w:right w:val="single" w:color="auto" w:sz="4" w:space="0"/>
            </w:tcBorders>
            <w:noWrap w:val="0"/>
            <w:vAlign w:val="center"/>
          </w:tcPr>
          <w:p>
            <w:pPr>
              <w:jc w:val="center"/>
              <w:rPr>
                <w:rFonts w:hint="eastAsia" w:cs="仿宋"/>
                <w:color w:val="000000"/>
              </w:rPr>
            </w:pPr>
            <w:r>
              <w:rPr>
                <w:rFonts w:hint="eastAsia" w:cs="仿宋"/>
                <w:color w:val="000000"/>
              </w:rPr>
              <w:t>配电房安全管理</w:t>
            </w:r>
          </w:p>
          <w:p>
            <w:pPr>
              <w:jc w:val="center"/>
              <w:rPr>
                <w:rFonts w:hint="eastAsia" w:cs="仿宋"/>
                <w:color w:val="000000"/>
              </w:rPr>
            </w:pPr>
            <w:r>
              <w:rPr>
                <w:rFonts w:hint="eastAsia" w:cs="仿宋"/>
                <w:color w:val="000000"/>
              </w:rPr>
              <w:t>10分</w:t>
            </w:r>
          </w:p>
        </w:tc>
        <w:tc>
          <w:tcPr>
            <w:tcW w:w="6053"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7、每日巡查配电房各种仪表运行是否正常，填写观察记录，确保用电安全，无事故发生</w:t>
            </w:r>
          </w:p>
        </w:tc>
        <w:tc>
          <w:tcPr>
            <w:tcW w:w="81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10</w:t>
            </w:r>
          </w:p>
        </w:tc>
        <w:tc>
          <w:tcPr>
            <w:tcW w:w="131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973" w:hRule="atLeast"/>
        </w:trPr>
        <w:tc>
          <w:tcPr>
            <w:tcW w:w="1101" w:type="dxa"/>
            <w:gridSpan w:val="2"/>
            <w:tcBorders>
              <w:top w:val="single" w:color="auto" w:sz="4" w:space="0"/>
              <w:left w:val="single" w:color="auto" w:sz="4" w:space="0"/>
              <w:right w:val="single" w:color="auto" w:sz="4" w:space="0"/>
            </w:tcBorders>
            <w:noWrap w:val="0"/>
            <w:vAlign w:val="center"/>
          </w:tcPr>
          <w:p>
            <w:pPr>
              <w:jc w:val="center"/>
              <w:rPr>
                <w:rFonts w:hint="eastAsia" w:cs="仿宋"/>
                <w:color w:val="000000"/>
              </w:rPr>
            </w:pPr>
            <w:r>
              <w:rPr>
                <w:rFonts w:hint="eastAsia" w:cs="仿宋"/>
                <w:color w:val="000000"/>
              </w:rPr>
              <w:t>水电进出平衡管理10分</w:t>
            </w:r>
          </w:p>
        </w:tc>
        <w:tc>
          <w:tcPr>
            <w:tcW w:w="6053"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8、每月核实水电表数，做到进出数字平衡。进水表每周定期做观察记录，发现异常及时报告</w:t>
            </w:r>
          </w:p>
        </w:tc>
        <w:tc>
          <w:tcPr>
            <w:tcW w:w="81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10</w:t>
            </w:r>
          </w:p>
        </w:tc>
        <w:tc>
          <w:tcPr>
            <w:tcW w:w="131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534" w:hRule="atLeast"/>
        </w:trPr>
        <w:tc>
          <w:tcPr>
            <w:tcW w:w="1101" w:type="dxa"/>
            <w:gridSpan w:val="2"/>
            <w:vMerge w:val="restart"/>
            <w:tcBorders>
              <w:top w:val="single" w:color="auto" w:sz="4" w:space="0"/>
              <w:left w:val="single" w:color="auto" w:sz="4" w:space="0"/>
              <w:right w:val="single" w:color="auto" w:sz="4" w:space="0"/>
            </w:tcBorders>
            <w:noWrap w:val="0"/>
            <w:vAlign w:val="center"/>
          </w:tcPr>
          <w:p/>
          <w:p>
            <w:pPr>
              <w:jc w:val="both"/>
              <w:rPr>
                <w:rFonts w:hint="eastAsia" w:cs="仿宋"/>
                <w:color w:val="000000"/>
              </w:rPr>
            </w:pPr>
            <w:r>
              <w:rPr>
                <w:rFonts w:hint="eastAsia" w:cs="仿宋"/>
                <w:color w:val="000000"/>
              </w:rPr>
              <w:t>定期设备维修及维护保养</w:t>
            </w:r>
          </w:p>
          <w:p>
            <w:pPr>
              <w:jc w:val="center"/>
              <w:rPr>
                <w:rFonts w:hint="eastAsia" w:cs="仿宋"/>
                <w:color w:val="000000"/>
              </w:rPr>
            </w:pPr>
            <w:r>
              <w:rPr>
                <w:rFonts w:hint="eastAsia" w:cs="仿宋"/>
                <w:color w:val="000000"/>
              </w:rPr>
              <w:t>20分</w:t>
            </w:r>
          </w:p>
        </w:tc>
        <w:tc>
          <w:tcPr>
            <w:tcW w:w="6053" w:type="dxa"/>
            <w:tcBorders>
              <w:top w:val="single" w:color="auto" w:sz="4" w:space="0"/>
              <w:left w:val="nil"/>
              <w:right w:val="single" w:color="auto" w:sz="4" w:space="0"/>
            </w:tcBorders>
            <w:noWrap w:val="0"/>
            <w:vAlign w:val="center"/>
          </w:tcPr>
          <w:p/>
          <w:p>
            <w:pPr>
              <w:overflowPunct w:val="0"/>
              <w:adjustRightInd w:val="0"/>
              <w:snapToGrid w:val="0"/>
              <w:rPr>
                <w:rFonts w:hint="eastAsia" w:cs="仿宋"/>
                <w:color w:val="000000"/>
              </w:rPr>
            </w:pPr>
            <w:r>
              <w:rPr>
                <w:rFonts w:hint="eastAsia" w:cs="仿宋"/>
                <w:color w:val="000000"/>
              </w:rPr>
              <w:t>9、指导设备操作人员按操作规程工作和日常设备保养</w:t>
            </w:r>
          </w:p>
        </w:tc>
        <w:tc>
          <w:tcPr>
            <w:tcW w:w="818" w:type="dxa"/>
            <w:tcBorders>
              <w:top w:val="single" w:color="auto" w:sz="4" w:space="0"/>
              <w:left w:val="nil"/>
              <w:right w:val="single" w:color="auto" w:sz="4" w:space="0"/>
            </w:tcBorders>
            <w:noWrap w:val="0"/>
            <w:vAlign w:val="center"/>
          </w:tcPr>
          <w:p/>
          <w:p>
            <w:pPr>
              <w:overflowPunct w:val="0"/>
              <w:adjustRightInd w:val="0"/>
              <w:snapToGrid w:val="0"/>
              <w:jc w:val="center"/>
              <w:rPr>
                <w:rFonts w:hint="eastAsia" w:cs="仿宋"/>
                <w:color w:val="000000"/>
              </w:rPr>
            </w:pPr>
            <w:r>
              <w:rPr>
                <w:rFonts w:hint="eastAsia" w:cs="仿宋"/>
                <w:color w:val="000000"/>
              </w:rPr>
              <w:t>10</w:t>
            </w:r>
          </w:p>
        </w:tc>
        <w:tc>
          <w:tcPr>
            <w:tcW w:w="1319" w:type="dxa"/>
            <w:tcBorders>
              <w:top w:val="single" w:color="auto" w:sz="4" w:space="0"/>
              <w:left w:val="nil"/>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802" w:hRule="atLeast"/>
        </w:trPr>
        <w:tc>
          <w:tcPr>
            <w:tcW w:w="1101" w:type="dxa"/>
            <w:gridSpan w:val="2"/>
            <w:vMerge w:val="continue"/>
            <w:tcBorders>
              <w:left w:val="single" w:color="auto" w:sz="4" w:space="0"/>
              <w:bottom w:val="single" w:color="auto" w:sz="4" w:space="0"/>
              <w:right w:val="single" w:color="auto" w:sz="4" w:space="0"/>
            </w:tcBorders>
            <w:noWrap w:val="0"/>
            <w:vAlign w:val="center"/>
          </w:tcPr>
          <w:p>
            <w:pPr>
              <w:jc w:val="center"/>
              <w:rPr>
                <w:rFonts w:hint="eastAsia" w:cs="仿宋"/>
                <w:color w:val="000000"/>
              </w:rPr>
            </w:pPr>
          </w:p>
        </w:tc>
        <w:tc>
          <w:tcPr>
            <w:tcW w:w="6053"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10、每周不定期检查一次设备维修情况，并作文字检查记录，月底交主管领导阅查</w:t>
            </w:r>
          </w:p>
        </w:tc>
        <w:tc>
          <w:tcPr>
            <w:tcW w:w="81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10</w:t>
            </w:r>
          </w:p>
        </w:tc>
        <w:tc>
          <w:tcPr>
            <w:tcW w:w="131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719" w:hRule="atLeast"/>
        </w:trPr>
        <w:tc>
          <w:tcPr>
            <w:tcW w:w="1101" w:type="dxa"/>
            <w:gridSpan w:val="2"/>
            <w:tcBorders>
              <w:top w:val="single" w:color="auto" w:sz="4" w:space="0"/>
              <w:left w:val="single" w:color="auto" w:sz="4" w:space="0"/>
              <w:right w:val="single" w:color="auto" w:sz="4" w:space="0"/>
            </w:tcBorders>
            <w:noWrap w:val="0"/>
            <w:vAlign w:val="center"/>
          </w:tcPr>
          <w:p>
            <w:pPr>
              <w:jc w:val="center"/>
              <w:rPr>
                <w:rFonts w:hint="eastAsia" w:cs="仿宋"/>
                <w:color w:val="000000"/>
              </w:rPr>
            </w:pPr>
            <w:r>
              <w:rPr>
                <w:rFonts w:hint="eastAsia" w:cs="仿宋"/>
                <w:color w:val="000000"/>
              </w:rPr>
              <w:t>建立设备台账</w:t>
            </w:r>
          </w:p>
          <w:p>
            <w:pPr>
              <w:jc w:val="center"/>
              <w:rPr>
                <w:rFonts w:hint="eastAsia" w:cs="仿宋"/>
                <w:color w:val="000000"/>
              </w:rPr>
            </w:pPr>
            <w:r>
              <w:rPr>
                <w:rFonts w:hint="eastAsia" w:cs="仿宋"/>
                <w:color w:val="000000"/>
              </w:rPr>
              <w:t>10分</w:t>
            </w:r>
          </w:p>
        </w:tc>
        <w:tc>
          <w:tcPr>
            <w:tcW w:w="6053"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11、及时建立、更新设备台账，并按制度实施管理</w:t>
            </w:r>
          </w:p>
        </w:tc>
        <w:tc>
          <w:tcPr>
            <w:tcW w:w="81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cs="仿宋"/>
                <w:color w:val="000000"/>
              </w:rPr>
            </w:pPr>
            <w:r>
              <w:rPr>
                <w:rFonts w:hint="eastAsia" w:cs="仿宋"/>
                <w:color w:val="000000"/>
              </w:rPr>
              <w:t>10</w:t>
            </w:r>
          </w:p>
        </w:tc>
        <w:tc>
          <w:tcPr>
            <w:tcW w:w="131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657" w:hRule="atLeast"/>
        </w:trPr>
        <w:tc>
          <w:tcPr>
            <w:tcW w:w="1101"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cs="仿宋"/>
                <w:color w:val="000000"/>
              </w:rPr>
            </w:pPr>
            <w:r>
              <w:rPr>
                <w:rFonts w:hint="eastAsia" w:cs="仿宋"/>
                <w:color w:val="000000"/>
              </w:rPr>
              <w:t>其他</w:t>
            </w:r>
          </w:p>
          <w:p>
            <w:pPr>
              <w:jc w:val="center"/>
              <w:rPr>
                <w:rFonts w:hint="eastAsia" w:cs="仿宋"/>
                <w:color w:val="000000"/>
              </w:rPr>
            </w:pPr>
            <w:r>
              <w:rPr>
                <w:rFonts w:hint="eastAsia" w:cs="仿宋"/>
                <w:color w:val="000000"/>
              </w:rPr>
              <w:t>10分</w:t>
            </w:r>
          </w:p>
        </w:tc>
        <w:tc>
          <w:tcPr>
            <w:tcW w:w="6053"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12、遵守公司的各项规章制度，按实出勤，保持工作环境卫生的良好</w:t>
            </w:r>
          </w:p>
        </w:tc>
        <w:tc>
          <w:tcPr>
            <w:tcW w:w="81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4</w:t>
            </w:r>
          </w:p>
        </w:tc>
        <w:tc>
          <w:tcPr>
            <w:tcW w:w="131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495" w:hRule="atLeast"/>
        </w:trPr>
        <w:tc>
          <w:tcPr>
            <w:tcW w:w="1101" w:type="dxa"/>
            <w:gridSpan w:val="2"/>
            <w:vMerge w:val="continue"/>
            <w:tcBorders>
              <w:left w:val="single" w:color="auto" w:sz="4" w:space="0"/>
              <w:right w:val="single" w:color="auto" w:sz="4" w:space="0"/>
            </w:tcBorders>
            <w:noWrap w:val="0"/>
            <w:vAlign w:val="center"/>
          </w:tcPr>
          <w:p>
            <w:pPr>
              <w:jc w:val="center"/>
              <w:rPr>
                <w:rFonts w:hint="eastAsia" w:cs="仿宋"/>
                <w:color w:val="000000"/>
              </w:rPr>
            </w:pPr>
          </w:p>
        </w:tc>
        <w:tc>
          <w:tcPr>
            <w:tcW w:w="6053"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13、快速执行直属上级的工作安排，不打折扣，落实效率。</w:t>
            </w:r>
          </w:p>
        </w:tc>
        <w:tc>
          <w:tcPr>
            <w:tcW w:w="81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3</w:t>
            </w:r>
          </w:p>
        </w:tc>
        <w:tc>
          <w:tcPr>
            <w:tcW w:w="131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567" w:hRule="atLeast"/>
        </w:trPr>
        <w:tc>
          <w:tcPr>
            <w:tcW w:w="1101" w:type="dxa"/>
            <w:gridSpan w:val="2"/>
            <w:vMerge w:val="continue"/>
            <w:tcBorders>
              <w:left w:val="single" w:color="auto" w:sz="4" w:space="0"/>
              <w:bottom w:val="single" w:color="auto" w:sz="4" w:space="0"/>
              <w:right w:val="single" w:color="auto" w:sz="4" w:space="0"/>
            </w:tcBorders>
            <w:noWrap w:val="0"/>
            <w:vAlign w:val="center"/>
          </w:tcPr>
          <w:p>
            <w:pPr>
              <w:jc w:val="center"/>
              <w:rPr>
                <w:rFonts w:hint="eastAsia" w:cs="仿宋"/>
                <w:color w:val="000000"/>
              </w:rPr>
            </w:pPr>
          </w:p>
        </w:tc>
        <w:tc>
          <w:tcPr>
            <w:tcW w:w="6053"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14、维修工具摆放整齐、规范、美观</w:t>
            </w:r>
          </w:p>
        </w:tc>
        <w:tc>
          <w:tcPr>
            <w:tcW w:w="81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3</w:t>
            </w:r>
          </w:p>
        </w:tc>
        <w:tc>
          <w:tcPr>
            <w:tcW w:w="131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614" w:hRule="atLeast"/>
        </w:trPr>
        <w:tc>
          <w:tcPr>
            <w:tcW w:w="7154" w:type="dxa"/>
            <w:gridSpan w:val="3"/>
            <w:tcBorders>
              <w:left w:val="single" w:color="auto" w:sz="4" w:space="0"/>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cs="仿宋"/>
                <w:color w:val="000000"/>
                <w:kern w:val="0"/>
                <w:sz w:val="24"/>
              </w:rPr>
            </w:pPr>
            <w:r>
              <w:rPr>
                <w:rFonts w:hint="eastAsia" w:cs="仿宋"/>
                <w:color w:val="000000"/>
                <w:kern w:val="0"/>
                <w:sz w:val="24"/>
              </w:rPr>
              <w:t>合计</w:t>
            </w:r>
          </w:p>
        </w:tc>
        <w:tc>
          <w:tcPr>
            <w:tcW w:w="818"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cs="仿宋"/>
                <w:color w:val="000000"/>
                <w:kern w:val="0"/>
                <w:sz w:val="24"/>
              </w:rPr>
            </w:pPr>
            <w:r>
              <w:rPr>
                <w:rFonts w:cs="仿宋"/>
                <w:color w:val="000000"/>
                <w:kern w:val="0"/>
                <w:sz w:val="24"/>
              </w:rPr>
              <w:t>100</w:t>
            </w:r>
          </w:p>
        </w:tc>
        <w:tc>
          <w:tcPr>
            <w:tcW w:w="1319"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cs="仿宋"/>
                <w:color w:val="000000"/>
                <w:kern w:val="0"/>
                <w:sz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9" w:hRule="atLeast"/>
        </w:trPr>
        <w:tc>
          <w:tcPr>
            <w:tcW w:w="846" w:type="dxa"/>
            <w:noWrap w:val="0"/>
            <w:vAlign w:val="center"/>
          </w:tcPr>
          <w:p>
            <w:pPr>
              <w:widowControl/>
              <w:jc w:val="center"/>
              <w:rPr>
                <w:color w:val="000000"/>
                <w:sz w:val="24"/>
              </w:rPr>
            </w:pPr>
            <w:r>
              <w:rPr>
                <w:rFonts w:hint="eastAsia"/>
                <w:color w:val="000000"/>
                <w:sz w:val="24"/>
              </w:rPr>
              <w:t>意见及</w:t>
            </w:r>
          </w:p>
          <w:p>
            <w:pPr>
              <w:widowControl/>
              <w:jc w:val="center"/>
              <w:rPr>
                <w:color w:val="000000"/>
                <w:sz w:val="24"/>
              </w:rPr>
            </w:pPr>
            <w:r>
              <w:rPr>
                <w:rFonts w:hint="eastAsia"/>
                <w:color w:val="000000"/>
                <w:sz w:val="24"/>
              </w:rPr>
              <w:t>建议</w:t>
            </w:r>
          </w:p>
        </w:tc>
        <w:tc>
          <w:tcPr>
            <w:tcW w:w="8445" w:type="dxa"/>
            <w:gridSpan w:val="4"/>
            <w:noWrap w:val="0"/>
            <w:vAlign w:val="bottom"/>
          </w:tcPr>
          <w:p>
            <w:pPr>
              <w:widowControl/>
              <w:rPr>
                <w:color w:val="000000"/>
                <w:sz w:val="24"/>
              </w:rPr>
            </w:pPr>
            <w:r>
              <w:rPr>
                <w:rFonts w:hint="eastAsia"/>
                <w:color w:val="000000"/>
                <w:sz w:val="24"/>
              </w:rPr>
              <w:t>考核小组签字</w:t>
            </w:r>
            <w:r>
              <w:rPr>
                <w:color w:val="000000"/>
                <w:sz w:val="24"/>
              </w:rPr>
              <w:t>(</w:t>
            </w:r>
            <w:r>
              <w:rPr>
                <w:rFonts w:hint="eastAsia"/>
                <w:color w:val="000000"/>
                <w:sz w:val="24"/>
              </w:rPr>
              <w:t>盖章</w:t>
            </w:r>
            <w:r>
              <w:rPr>
                <w:color w:val="000000"/>
                <w:sz w:val="24"/>
              </w:rPr>
              <w:t>):</w:t>
            </w:r>
          </w:p>
          <w:p>
            <w:pPr>
              <w:widowControl/>
              <w:jc w:val="center"/>
              <w:rPr>
                <w:color w:val="000000"/>
                <w:sz w:val="24"/>
              </w:rPr>
            </w:pPr>
          </w:p>
          <w:p>
            <w:pPr>
              <w:widowControl/>
              <w:jc w:val="center"/>
              <w:rPr>
                <w:color w:val="000000"/>
                <w:sz w:val="24"/>
              </w:rPr>
            </w:pPr>
          </w:p>
          <w:p>
            <w:pPr>
              <w:widowControl/>
              <w:jc w:val="center"/>
              <w:rPr>
                <w:color w:val="000000"/>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tc>
      </w:tr>
    </w:tbl>
    <w:p>
      <w:pPr>
        <w:spacing w:before="0"/>
        <w:ind w:left="0"/>
        <w:jc w:val="both"/>
        <w:rPr>
          <w:rFonts w:hint="eastAsia"/>
          <w:b w:val="0"/>
          <w:sz w:val="21"/>
        </w:rPr>
      </w:pPr>
    </w:p>
    <w:p>
      <w:pPr>
        <w:spacing w:line="360" w:lineRule="auto"/>
        <w:jc w:val="left"/>
        <w:rPr>
          <w:rFonts w:hint="eastAsia" w:ascii="宋体" w:hAnsi="宋体" w:cs="宋体"/>
          <w:b/>
          <w:sz w:val="28"/>
          <w:szCs w:val="28"/>
        </w:rPr>
      </w:pPr>
      <w:r>
        <w:rPr>
          <w:rFonts w:hint="eastAsia" w:ascii="宋体" w:hAnsi="宋体" w:cs="宋体"/>
          <w:b/>
          <w:sz w:val="28"/>
          <w:szCs w:val="28"/>
        </w:rPr>
        <w:t>（四）</w:t>
      </w:r>
      <w:r>
        <w:rPr>
          <w:rFonts w:hint="eastAsia" w:ascii="仿宋" w:hAnsi="仿宋" w:eastAsia="仿宋" w:cs="仿宋"/>
          <w:b/>
          <w:bCs/>
          <w:color w:val="000000"/>
          <w:sz w:val="32"/>
          <w:szCs w:val="32"/>
        </w:rPr>
        <w:t>杂物工服务</w:t>
      </w:r>
      <w:r>
        <w:rPr>
          <w:rFonts w:hint="eastAsia" w:ascii="宋体" w:hAnsi="宋体" w:cs="宋体"/>
          <w:b/>
          <w:sz w:val="28"/>
          <w:szCs w:val="28"/>
        </w:rPr>
        <w:t>的考核</w:t>
      </w:r>
    </w:p>
    <w:tbl>
      <w:tblPr>
        <w:tblStyle w:val="24"/>
        <w:tblpPr w:leftFromText="180" w:rightFromText="180" w:vertAnchor="text" w:horzAnchor="page" w:tblpX="1507" w:tblpY="618"/>
        <w:tblOverlap w:val="never"/>
        <w:tblW w:w="9291" w:type="dxa"/>
        <w:tblInd w:w="0" w:type="dxa"/>
        <w:tblLayout w:type="fixed"/>
        <w:tblCellMar>
          <w:top w:w="0" w:type="dxa"/>
          <w:left w:w="108" w:type="dxa"/>
          <w:bottom w:w="0" w:type="dxa"/>
          <w:right w:w="108" w:type="dxa"/>
        </w:tblCellMar>
      </w:tblPr>
      <w:tblGrid>
        <w:gridCol w:w="846"/>
        <w:gridCol w:w="113"/>
        <w:gridCol w:w="5497"/>
        <w:gridCol w:w="708"/>
        <w:gridCol w:w="2127"/>
      </w:tblGrid>
      <w:tr>
        <w:tblPrEx>
          <w:tblCellMar>
            <w:top w:w="0" w:type="dxa"/>
            <w:left w:w="108" w:type="dxa"/>
            <w:bottom w:w="0" w:type="dxa"/>
            <w:right w:w="108" w:type="dxa"/>
          </w:tblCellMar>
        </w:tblPrEx>
        <w:trPr>
          <w:trHeight w:val="703" w:hRule="atLeast"/>
        </w:trPr>
        <w:tc>
          <w:tcPr>
            <w:tcW w:w="959"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hint="eastAsia" w:cs="仿宋"/>
                <w:b/>
                <w:bCs/>
                <w:color w:val="000000"/>
              </w:rPr>
            </w:pPr>
            <w:r>
              <w:rPr>
                <w:rFonts w:hint="eastAsia" w:cs="仿宋"/>
                <w:b/>
                <w:bCs/>
                <w:color w:val="000000"/>
              </w:rPr>
              <w:t>项目</w:t>
            </w:r>
          </w:p>
        </w:tc>
        <w:tc>
          <w:tcPr>
            <w:tcW w:w="549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b/>
                <w:bCs/>
                <w:color w:val="000000"/>
              </w:rPr>
            </w:pPr>
            <w:r>
              <w:rPr>
                <w:rFonts w:hint="eastAsia" w:cs="仿宋"/>
                <w:b/>
                <w:bCs/>
                <w:color w:val="000000"/>
              </w:rPr>
              <w:t>标准内容</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b/>
                <w:bCs/>
                <w:color w:val="000000"/>
              </w:rPr>
            </w:pPr>
            <w:r>
              <w:rPr>
                <w:rFonts w:hint="eastAsia" w:cs="仿宋"/>
                <w:b/>
                <w:bCs/>
                <w:color w:val="000000"/>
              </w:rPr>
              <w:t>分值</w:t>
            </w:r>
          </w:p>
        </w:tc>
        <w:tc>
          <w:tcPr>
            <w:tcW w:w="21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b/>
                <w:bCs/>
                <w:color w:val="000000"/>
              </w:rPr>
            </w:pPr>
            <w:r>
              <w:rPr>
                <w:rFonts w:hint="eastAsia" w:cs="仿宋"/>
                <w:b/>
                <w:bCs/>
                <w:color w:val="000000"/>
              </w:rPr>
              <w:t>评分</w:t>
            </w:r>
          </w:p>
        </w:tc>
      </w:tr>
      <w:tr>
        <w:tblPrEx>
          <w:tblCellMar>
            <w:top w:w="0" w:type="dxa"/>
            <w:left w:w="108" w:type="dxa"/>
            <w:bottom w:w="0" w:type="dxa"/>
            <w:right w:w="108" w:type="dxa"/>
          </w:tblCellMar>
        </w:tblPrEx>
        <w:trPr>
          <w:trHeight w:val="635" w:hRule="atLeast"/>
        </w:trPr>
        <w:tc>
          <w:tcPr>
            <w:tcW w:w="959"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000000"/>
                <w:szCs w:val="21"/>
              </w:rPr>
            </w:pPr>
          </w:p>
          <w:p>
            <w:pPr>
              <w:jc w:val="center"/>
              <w:rPr>
                <w:rFonts w:hint="eastAsia" w:ascii="宋体" w:hAnsi="宋体" w:cs="宋体"/>
                <w:color w:val="000000"/>
                <w:szCs w:val="21"/>
              </w:rPr>
            </w:pPr>
            <w:r>
              <w:rPr>
                <w:rFonts w:hint="eastAsia" w:ascii="宋体" w:hAnsi="宋体" w:cs="宋体"/>
                <w:color w:val="000000"/>
                <w:szCs w:val="21"/>
              </w:rPr>
              <w:t>管理</w:t>
            </w:r>
          </w:p>
          <w:p>
            <w:pPr>
              <w:jc w:val="center"/>
              <w:rPr>
                <w:rFonts w:hint="eastAsia" w:ascii="宋体" w:hAnsi="宋体" w:cs="宋体"/>
                <w:color w:val="000000"/>
                <w:szCs w:val="21"/>
              </w:rPr>
            </w:pPr>
            <w:r>
              <w:rPr>
                <w:rFonts w:hint="eastAsia" w:ascii="宋体" w:hAnsi="宋体" w:cs="宋体"/>
                <w:color w:val="000000"/>
                <w:szCs w:val="21"/>
              </w:rPr>
              <w:t>20分</w:t>
            </w:r>
          </w:p>
        </w:tc>
        <w:tc>
          <w:tcPr>
            <w:tcW w:w="549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宋体" w:hAnsi="宋体" w:cs="宋体"/>
                <w:color w:val="000000"/>
                <w:szCs w:val="21"/>
              </w:rPr>
            </w:pPr>
            <w:r>
              <w:rPr>
                <w:rFonts w:hint="eastAsia" w:ascii="宋体" w:hAnsi="宋体" w:cs="宋体"/>
                <w:color w:val="000000"/>
                <w:szCs w:val="21"/>
              </w:rPr>
              <w:t>1、管理制度齐全，运作规范、标准，台账建立及时、完整</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宋体" w:hAnsi="宋体" w:cs="宋体"/>
                <w:color w:val="000000"/>
                <w:szCs w:val="21"/>
              </w:rPr>
            </w:pPr>
            <w:r>
              <w:rPr>
                <w:rFonts w:hint="eastAsia" w:ascii="宋体" w:hAnsi="宋体" w:cs="宋体"/>
                <w:color w:val="000000"/>
                <w:szCs w:val="21"/>
              </w:rPr>
              <w:t>5</w:t>
            </w:r>
          </w:p>
        </w:tc>
        <w:tc>
          <w:tcPr>
            <w:tcW w:w="21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宋体" w:hAnsi="宋体" w:cs="宋体"/>
                <w:color w:val="000000"/>
                <w:szCs w:val="21"/>
              </w:rPr>
            </w:pPr>
          </w:p>
        </w:tc>
      </w:tr>
      <w:tr>
        <w:tblPrEx>
          <w:tblCellMar>
            <w:top w:w="0" w:type="dxa"/>
            <w:left w:w="108" w:type="dxa"/>
            <w:bottom w:w="0" w:type="dxa"/>
            <w:right w:w="108" w:type="dxa"/>
          </w:tblCellMar>
        </w:tblPrEx>
        <w:trPr>
          <w:trHeight w:val="546" w:hRule="atLeast"/>
        </w:trPr>
        <w:tc>
          <w:tcPr>
            <w:tcW w:w="959" w:type="dxa"/>
            <w:gridSpan w:val="2"/>
            <w:vMerge w:val="continue"/>
            <w:tcBorders>
              <w:left w:val="single" w:color="auto" w:sz="4" w:space="0"/>
              <w:right w:val="single" w:color="auto" w:sz="4" w:space="0"/>
            </w:tcBorders>
            <w:noWrap w:val="0"/>
            <w:vAlign w:val="center"/>
          </w:tcPr>
          <w:p>
            <w:pPr>
              <w:rPr>
                <w:rFonts w:hint="eastAsia" w:ascii="宋体" w:hAnsi="宋体" w:cs="宋体"/>
                <w:color w:val="000000"/>
                <w:szCs w:val="21"/>
              </w:rPr>
            </w:pPr>
          </w:p>
        </w:tc>
        <w:tc>
          <w:tcPr>
            <w:tcW w:w="549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宋体" w:hAnsi="宋体" w:cs="宋体"/>
                <w:color w:val="000000"/>
                <w:szCs w:val="21"/>
              </w:rPr>
            </w:pPr>
            <w:r>
              <w:rPr>
                <w:rFonts w:hint="eastAsia" w:ascii="宋体" w:hAnsi="宋体" w:cs="宋体"/>
                <w:color w:val="000000"/>
                <w:szCs w:val="21"/>
              </w:rPr>
              <w:t>2、有专门的管理员进行现场管理，与学校沟通及时到位</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宋体" w:hAnsi="宋体" w:cs="宋体"/>
                <w:color w:val="000000"/>
                <w:szCs w:val="21"/>
              </w:rPr>
            </w:pPr>
            <w:r>
              <w:rPr>
                <w:rFonts w:hint="eastAsia" w:ascii="宋体" w:hAnsi="宋体" w:cs="宋体"/>
                <w:color w:val="000000"/>
                <w:szCs w:val="21"/>
              </w:rPr>
              <w:t>5</w:t>
            </w:r>
          </w:p>
        </w:tc>
        <w:tc>
          <w:tcPr>
            <w:tcW w:w="21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宋体" w:hAnsi="宋体" w:cs="宋体"/>
                <w:color w:val="000000"/>
                <w:szCs w:val="21"/>
              </w:rPr>
            </w:pPr>
          </w:p>
        </w:tc>
      </w:tr>
      <w:tr>
        <w:tblPrEx>
          <w:tblCellMar>
            <w:top w:w="0" w:type="dxa"/>
            <w:left w:w="108" w:type="dxa"/>
            <w:bottom w:w="0" w:type="dxa"/>
            <w:right w:w="108" w:type="dxa"/>
          </w:tblCellMar>
        </w:tblPrEx>
        <w:trPr>
          <w:trHeight w:val="702" w:hRule="atLeast"/>
        </w:trPr>
        <w:tc>
          <w:tcPr>
            <w:tcW w:w="959" w:type="dxa"/>
            <w:gridSpan w:val="2"/>
            <w:vMerge w:val="continue"/>
            <w:tcBorders>
              <w:left w:val="single" w:color="auto" w:sz="4" w:space="0"/>
              <w:right w:val="single" w:color="auto" w:sz="4" w:space="0"/>
            </w:tcBorders>
            <w:noWrap w:val="0"/>
            <w:vAlign w:val="center"/>
          </w:tcPr>
          <w:p>
            <w:pPr>
              <w:rPr>
                <w:rFonts w:hint="eastAsia" w:ascii="宋体" w:hAnsi="宋体" w:cs="宋体"/>
                <w:color w:val="000000"/>
                <w:szCs w:val="21"/>
              </w:rPr>
            </w:pPr>
          </w:p>
        </w:tc>
        <w:tc>
          <w:tcPr>
            <w:tcW w:w="549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宋体" w:hAnsi="宋体" w:cs="宋体"/>
                <w:color w:val="000000"/>
                <w:szCs w:val="21"/>
              </w:rPr>
            </w:pPr>
            <w:r>
              <w:rPr>
                <w:rFonts w:hint="eastAsia" w:ascii="宋体" w:hAnsi="宋体" w:cs="宋体"/>
                <w:color w:val="000000"/>
                <w:szCs w:val="21"/>
              </w:rPr>
              <w:t>3、工作人员到位，着统一工作服，佩戴工作牌、精神饱满、培训到位、奖惩有力。</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宋体" w:hAnsi="宋体" w:cs="宋体"/>
                <w:color w:val="000000"/>
                <w:szCs w:val="21"/>
              </w:rPr>
            </w:pPr>
            <w:r>
              <w:rPr>
                <w:rFonts w:hint="eastAsia" w:ascii="宋体" w:hAnsi="宋体" w:cs="宋体"/>
                <w:color w:val="000000"/>
                <w:szCs w:val="21"/>
              </w:rPr>
              <w:t>5</w:t>
            </w:r>
          </w:p>
        </w:tc>
        <w:tc>
          <w:tcPr>
            <w:tcW w:w="21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宋体" w:hAnsi="宋体" w:cs="宋体"/>
                <w:color w:val="000000"/>
                <w:szCs w:val="21"/>
              </w:rPr>
            </w:pPr>
          </w:p>
        </w:tc>
      </w:tr>
      <w:tr>
        <w:tblPrEx>
          <w:tblCellMar>
            <w:top w:w="0" w:type="dxa"/>
            <w:left w:w="108" w:type="dxa"/>
            <w:bottom w:w="0" w:type="dxa"/>
            <w:right w:w="108" w:type="dxa"/>
          </w:tblCellMar>
        </w:tblPrEx>
        <w:trPr>
          <w:trHeight w:val="700" w:hRule="atLeast"/>
        </w:trPr>
        <w:tc>
          <w:tcPr>
            <w:tcW w:w="959" w:type="dxa"/>
            <w:gridSpan w:val="2"/>
            <w:vMerge w:val="continue"/>
            <w:tcBorders>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549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宋体" w:hAnsi="宋体" w:cs="宋体"/>
                <w:color w:val="000000"/>
                <w:szCs w:val="21"/>
              </w:rPr>
            </w:pPr>
            <w:r>
              <w:rPr>
                <w:rFonts w:hint="eastAsia" w:ascii="宋体" w:hAnsi="宋体" w:cs="宋体"/>
                <w:color w:val="000000"/>
                <w:szCs w:val="21"/>
              </w:rPr>
              <w:t>4、工作时文明有礼，遵守学校各项规章制度，安全施工，全年未发生安全事故。</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宋体" w:hAnsi="宋体" w:cs="宋体"/>
                <w:color w:val="000000"/>
                <w:szCs w:val="21"/>
              </w:rPr>
            </w:pPr>
            <w:r>
              <w:rPr>
                <w:rFonts w:hint="eastAsia" w:ascii="宋体" w:hAnsi="宋体" w:cs="宋体"/>
                <w:color w:val="000000"/>
                <w:szCs w:val="21"/>
              </w:rPr>
              <w:t>5</w:t>
            </w:r>
          </w:p>
        </w:tc>
        <w:tc>
          <w:tcPr>
            <w:tcW w:w="21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宋体" w:hAnsi="宋体" w:cs="宋体"/>
                <w:color w:val="000000"/>
                <w:szCs w:val="21"/>
              </w:rPr>
            </w:pPr>
          </w:p>
        </w:tc>
      </w:tr>
      <w:tr>
        <w:tblPrEx>
          <w:tblCellMar>
            <w:top w:w="0" w:type="dxa"/>
            <w:left w:w="108" w:type="dxa"/>
            <w:bottom w:w="0" w:type="dxa"/>
            <w:right w:w="108" w:type="dxa"/>
          </w:tblCellMar>
        </w:tblPrEx>
        <w:trPr>
          <w:trHeight w:val="688" w:hRule="atLeast"/>
        </w:trPr>
        <w:tc>
          <w:tcPr>
            <w:tcW w:w="959"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工作范围</w:t>
            </w:r>
          </w:p>
          <w:p>
            <w:pPr>
              <w:jc w:val="center"/>
              <w:rPr>
                <w:rFonts w:hint="eastAsia" w:ascii="宋体" w:hAnsi="宋体" w:cs="宋体"/>
                <w:color w:val="000000"/>
                <w:szCs w:val="21"/>
              </w:rPr>
            </w:pPr>
            <w:r>
              <w:rPr>
                <w:rFonts w:hint="eastAsia" w:ascii="宋体" w:hAnsi="宋体" w:cs="宋体"/>
                <w:color w:val="000000"/>
                <w:szCs w:val="21"/>
              </w:rPr>
              <w:t>60分</w:t>
            </w:r>
          </w:p>
        </w:tc>
        <w:tc>
          <w:tcPr>
            <w:tcW w:w="549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宋体" w:hAnsi="宋体" w:cs="宋体"/>
                <w:color w:val="000000"/>
                <w:szCs w:val="21"/>
              </w:rPr>
            </w:pPr>
            <w:r>
              <w:rPr>
                <w:rFonts w:hint="eastAsia" w:ascii="宋体" w:hAnsi="宋体" w:cs="宋体"/>
                <w:color w:val="000000"/>
                <w:szCs w:val="21"/>
              </w:rPr>
              <w:t>5、校园公共场地设施和房屋的小修工程土建部分的修缮与维护。</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宋体" w:hAnsi="宋体" w:cs="宋体"/>
                <w:color w:val="000000"/>
                <w:szCs w:val="21"/>
              </w:rPr>
            </w:pPr>
            <w:r>
              <w:rPr>
                <w:rFonts w:hint="eastAsia" w:ascii="宋体" w:hAnsi="宋体" w:cs="宋体"/>
                <w:color w:val="000000"/>
                <w:szCs w:val="21"/>
              </w:rPr>
              <w:t>10</w:t>
            </w:r>
          </w:p>
        </w:tc>
        <w:tc>
          <w:tcPr>
            <w:tcW w:w="21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宋体" w:hAnsi="宋体" w:cs="宋体"/>
                <w:color w:val="000000"/>
                <w:szCs w:val="21"/>
              </w:rPr>
            </w:pPr>
          </w:p>
        </w:tc>
      </w:tr>
      <w:tr>
        <w:tblPrEx>
          <w:tblCellMar>
            <w:top w:w="0" w:type="dxa"/>
            <w:left w:w="108" w:type="dxa"/>
            <w:bottom w:w="0" w:type="dxa"/>
            <w:right w:w="108" w:type="dxa"/>
          </w:tblCellMar>
        </w:tblPrEx>
        <w:trPr>
          <w:trHeight w:val="468" w:hRule="atLeast"/>
        </w:trPr>
        <w:tc>
          <w:tcPr>
            <w:tcW w:w="959" w:type="dxa"/>
            <w:gridSpan w:val="2"/>
            <w:vMerge w:val="continue"/>
            <w:tcBorders>
              <w:left w:val="single" w:color="auto" w:sz="4" w:space="0"/>
              <w:right w:val="single" w:color="auto" w:sz="4" w:space="0"/>
            </w:tcBorders>
            <w:noWrap w:val="0"/>
            <w:vAlign w:val="center"/>
          </w:tcPr>
          <w:p>
            <w:pPr>
              <w:rPr>
                <w:rFonts w:hint="eastAsia" w:ascii="宋体" w:hAnsi="宋体" w:cs="宋体"/>
                <w:color w:val="000000"/>
                <w:szCs w:val="21"/>
              </w:rPr>
            </w:pPr>
          </w:p>
        </w:tc>
        <w:tc>
          <w:tcPr>
            <w:tcW w:w="549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宋体" w:hAnsi="宋体" w:cs="宋体"/>
                <w:color w:val="000000"/>
                <w:szCs w:val="21"/>
              </w:rPr>
            </w:pPr>
            <w:r>
              <w:rPr>
                <w:rFonts w:hint="eastAsia" w:ascii="宋体" w:hAnsi="宋体" w:cs="宋体"/>
                <w:color w:val="000000"/>
                <w:szCs w:val="21"/>
              </w:rPr>
              <w:t>6、全校下水道维护、疏通，雨水井的检查等工作。</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宋体" w:hAnsi="宋体" w:cs="宋体"/>
                <w:color w:val="000000"/>
                <w:szCs w:val="21"/>
              </w:rPr>
            </w:pPr>
            <w:r>
              <w:rPr>
                <w:rFonts w:hint="eastAsia" w:ascii="宋体" w:hAnsi="宋体" w:cs="宋体"/>
                <w:color w:val="000000"/>
                <w:szCs w:val="21"/>
              </w:rPr>
              <w:t>10</w:t>
            </w:r>
          </w:p>
        </w:tc>
        <w:tc>
          <w:tcPr>
            <w:tcW w:w="21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宋体" w:hAnsi="宋体" w:cs="宋体"/>
                <w:color w:val="000000"/>
                <w:szCs w:val="21"/>
              </w:rPr>
            </w:pPr>
          </w:p>
        </w:tc>
      </w:tr>
      <w:tr>
        <w:tblPrEx>
          <w:tblCellMar>
            <w:top w:w="0" w:type="dxa"/>
            <w:left w:w="108" w:type="dxa"/>
            <w:bottom w:w="0" w:type="dxa"/>
            <w:right w:w="108" w:type="dxa"/>
          </w:tblCellMar>
        </w:tblPrEx>
        <w:trPr>
          <w:trHeight w:val="569" w:hRule="atLeast"/>
        </w:trPr>
        <w:tc>
          <w:tcPr>
            <w:tcW w:w="959" w:type="dxa"/>
            <w:gridSpan w:val="2"/>
            <w:vMerge w:val="continue"/>
            <w:tcBorders>
              <w:left w:val="single" w:color="auto" w:sz="4" w:space="0"/>
              <w:right w:val="single" w:color="auto" w:sz="4" w:space="0"/>
            </w:tcBorders>
            <w:noWrap w:val="0"/>
            <w:vAlign w:val="center"/>
          </w:tcPr>
          <w:p>
            <w:pPr>
              <w:rPr>
                <w:rFonts w:hint="eastAsia" w:ascii="宋体" w:hAnsi="宋体" w:cs="宋体"/>
                <w:color w:val="000000"/>
                <w:szCs w:val="21"/>
              </w:rPr>
            </w:pPr>
          </w:p>
        </w:tc>
        <w:tc>
          <w:tcPr>
            <w:tcW w:w="5497" w:type="dxa"/>
            <w:tcBorders>
              <w:top w:val="single" w:color="auto" w:sz="4" w:space="0"/>
              <w:left w:val="nil"/>
              <w:bottom w:val="single" w:color="auto" w:sz="4" w:space="0"/>
              <w:right w:val="single" w:color="auto" w:sz="4" w:space="0"/>
            </w:tcBorders>
            <w:noWrap w:val="0"/>
            <w:vAlign w:val="center"/>
          </w:tcPr>
          <w:p>
            <w:pPr>
              <w:tabs>
                <w:tab w:val="left" w:pos="8280"/>
              </w:tabs>
              <w:autoSpaceDE w:val="0"/>
              <w:autoSpaceDN w:val="0"/>
              <w:adjustRightInd w:val="0"/>
              <w:spacing w:line="360" w:lineRule="auto"/>
              <w:ind w:right="23"/>
              <w:rPr>
                <w:rFonts w:hint="eastAsia" w:ascii="宋体" w:hAnsi="宋体" w:cs="宋体"/>
                <w:color w:val="000000"/>
                <w:szCs w:val="21"/>
              </w:rPr>
            </w:pPr>
            <w:r>
              <w:rPr>
                <w:rFonts w:hint="eastAsia" w:ascii="宋体" w:hAnsi="宋体" w:cs="宋体"/>
                <w:color w:val="000000"/>
                <w:szCs w:val="21"/>
              </w:rPr>
              <w:t>7、管理好泥水工器具和材料，保证泥水工工作的需要。</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宋体" w:hAnsi="宋体" w:cs="宋体"/>
                <w:color w:val="000000"/>
                <w:szCs w:val="21"/>
              </w:rPr>
            </w:pPr>
            <w:r>
              <w:rPr>
                <w:rFonts w:hint="eastAsia" w:ascii="宋体" w:hAnsi="宋体" w:cs="宋体"/>
                <w:color w:val="000000"/>
                <w:szCs w:val="21"/>
              </w:rPr>
              <w:t>10</w:t>
            </w:r>
          </w:p>
        </w:tc>
        <w:tc>
          <w:tcPr>
            <w:tcW w:w="21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宋体" w:hAnsi="宋体" w:cs="宋体"/>
                <w:color w:val="000000"/>
                <w:szCs w:val="21"/>
              </w:rPr>
            </w:pPr>
          </w:p>
        </w:tc>
      </w:tr>
      <w:tr>
        <w:tblPrEx>
          <w:tblCellMar>
            <w:top w:w="0" w:type="dxa"/>
            <w:left w:w="108" w:type="dxa"/>
            <w:bottom w:w="0" w:type="dxa"/>
            <w:right w:w="108" w:type="dxa"/>
          </w:tblCellMar>
        </w:tblPrEx>
        <w:trPr>
          <w:trHeight w:val="550" w:hRule="atLeast"/>
        </w:trPr>
        <w:tc>
          <w:tcPr>
            <w:tcW w:w="959" w:type="dxa"/>
            <w:gridSpan w:val="2"/>
            <w:vMerge w:val="continue"/>
            <w:tcBorders>
              <w:left w:val="single" w:color="auto" w:sz="4" w:space="0"/>
              <w:right w:val="single" w:color="auto" w:sz="4" w:space="0"/>
            </w:tcBorders>
            <w:noWrap w:val="0"/>
            <w:vAlign w:val="center"/>
          </w:tcPr>
          <w:p>
            <w:pPr>
              <w:rPr>
                <w:rFonts w:hint="eastAsia" w:ascii="宋体" w:hAnsi="宋体" w:cs="宋体"/>
                <w:color w:val="000000"/>
                <w:szCs w:val="21"/>
              </w:rPr>
            </w:pPr>
          </w:p>
        </w:tc>
        <w:tc>
          <w:tcPr>
            <w:tcW w:w="549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宋体" w:hAnsi="宋体" w:cs="宋体"/>
                <w:color w:val="000000"/>
                <w:szCs w:val="21"/>
              </w:rPr>
            </w:pPr>
            <w:r>
              <w:rPr>
                <w:rFonts w:hint="eastAsia" w:ascii="宋体" w:hAnsi="宋体" w:cs="宋体"/>
                <w:color w:val="000000"/>
                <w:szCs w:val="21"/>
              </w:rPr>
              <w:t>8、配合后勤等各部门负责仪器设备、办公设备的搬运工作。</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spacing w:before="100" w:beforeAutospacing="1" w:after="100" w:afterAutospacing="1"/>
              <w:jc w:val="center"/>
              <w:rPr>
                <w:rFonts w:hint="eastAsia" w:ascii="宋体" w:hAnsi="宋体" w:cs="宋体"/>
                <w:color w:val="000000"/>
                <w:szCs w:val="21"/>
              </w:rPr>
            </w:pPr>
            <w:r>
              <w:rPr>
                <w:rFonts w:hint="eastAsia" w:ascii="宋体" w:hAnsi="宋体" w:cs="宋体"/>
                <w:color w:val="000000"/>
                <w:szCs w:val="21"/>
              </w:rPr>
              <w:t>10</w:t>
            </w:r>
          </w:p>
        </w:tc>
        <w:tc>
          <w:tcPr>
            <w:tcW w:w="21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spacing w:before="100" w:beforeAutospacing="1" w:after="100" w:afterAutospacing="1"/>
              <w:rPr>
                <w:rFonts w:hint="eastAsia" w:ascii="宋体" w:hAnsi="宋体" w:cs="宋体"/>
                <w:color w:val="000000"/>
                <w:szCs w:val="21"/>
              </w:rPr>
            </w:pPr>
          </w:p>
        </w:tc>
      </w:tr>
      <w:tr>
        <w:tblPrEx>
          <w:tblCellMar>
            <w:top w:w="0" w:type="dxa"/>
            <w:left w:w="108" w:type="dxa"/>
            <w:bottom w:w="0" w:type="dxa"/>
            <w:right w:w="108" w:type="dxa"/>
          </w:tblCellMar>
        </w:tblPrEx>
        <w:trPr>
          <w:trHeight w:val="581" w:hRule="atLeast"/>
        </w:trPr>
        <w:tc>
          <w:tcPr>
            <w:tcW w:w="959" w:type="dxa"/>
            <w:gridSpan w:val="2"/>
            <w:tcBorders>
              <w:left w:val="single" w:color="auto" w:sz="4" w:space="0"/>
              <w:right w:val="single" w:color="auto" w:sz="4" w:space="0"/>
            </w:tcBorders>
            <w:noWrap w:val="0"/>
            <w:vAlign w:val="center"/>
          </w:tcPr>
          <w:p>
            <w:pPr>
              <w:rPr>
                <w:rFonts w:hint="eastAsia" w:ascii="宋体" w:hAnsi="宋体" w:cs="宋体"/>
                <w:color w:val="000000"/>
                <w:szCs w:val="21"/>
              </w:rPr>
            </w:pPr>
          </w:p>
        </w:tc>
        <w:tc>
          <w:tcPr>
            <w:tcW w:w="5497" w:type="dxa"/>
            <w:tcBorders>
              <w:top w:val="single" w:color="auto" w:sz="4" w:space="0"/>
              <w:left w:val="nil"/>
              <w:bottom w:val="single" w:color="auto" w:sz="4" w:space="0"/>
              <w:right w:val="single" w:color="auto" w:sz="4" w:space="0"/>
            </w:tcBorders>
            <w:noWrap w:val="0"/>
            <w:vAlign w:val="center"/>
          </w:tcPr>
          <w:p>
            <w:pPr>
              <w:tabs>
                <w:tab w:val="left" w:pos="8280"/>
              </w:tabs>
              <w:autoSpaceDE w:val="0"/>
              <w:autoSpaceDN w:val="0"/>
              <w:adjustRightInd w:val="0"/>
              <w:spacing w:line="360" w:lineRule="auto"/>
              <w:ind w:right="23"/>
              <w:rPr>
                <w:rFonts w:hint="eastAsia" w:ascii="宋体" w:hAnsi="宋体" w:cs="宋体"/>
                <w:color w:val="000000"/>
                <w:szCs w:val="21"/>
              </w:rPr>
            </w:pPr>
            <w:r>
              <w:rPr>
                <w:rFonts w:hint="eastAsia" w:ascii="宋体" w:hAnsi="宋体" w:cs="宋体"/>
                <w:color w:val="000000"/>
                <w:szCs w:val="21"/>
              </w:rPr>
              <w:t>9、根据需求，听从校方安排，做好其它杂务工作。</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spacing w:before="100" w:beforeAutospacing="1" w:after="100" w:afterAutospacing="1"/>
              <w:jc w:val="center"/>
              <w:rPr>
                <w:rFonts w:hint="eastAsia" w:ascii="宋体" w:hAnsi="宋体" w:cs="宋体"/>
                <w:color w:val="000000"/>
                <w:szCs w:val="21"/>
              </w:rPr>
            </w:pPr>
            <w:r>
              <w:rPr>
                <w:rFonts w:hint="eastAsia" w:ascii="宋体" w:hAnsi="宋体" w:cs="宋体"/>
                <w:color w:val="000000"/>
                <w:szCs w:val="21"/>
              </w:rPr>
              <w:t>10</w:t>
            </w:r>
          </w:p>
        </w:tc>
        <w:tc>
          <w:tcPr>
            <w:tcW w:w="21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spacing w:before="100" w:beforeAutospacing="1" w:after="100" w:afterAutospacing="1"/>
              <w:rPr>
                <w:rFonts w:hint="eastAsia" w:ascii="宋体" w:hAnsi="宋体" w:cs="宋体"/>
                <w:color w:val="000000"/>
                <w:szCs w:val="21"/>
              </w:rPr>
            </w:pPr>
          </w:p>
        </w:tc>
      </w:tr>
      <w:tr>
        <w:tblPrEx>
          <w:tblCellMar>
            <w:top w:w="0" w:type="dxa"/>
            <w:left w:w="108" w:type="dxa"/>
            <w:bottom w:w="0" w:type="dxa"/>
            <w:right w:w="108" w:type="dxa"/>
          </w:tblCellMar>
        </w:tblPrEx>
        <w:trPr>
          <w:trHeight w:val="677" w:hRule="atLeast"/>
        </w:trPr>
        <w:tc>
          <w:tcPr>
            <w:tcW w:w="959" w:type="dxa"/>
            <w:gridSpan w:val="2"/>
            <w:tcBorders>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5497" w:type="dxa"/>
            <w:tcBorders>
              <w:top w:val="single" w:color="auto" w:sz="4" w:space="0"/>
              <w:left w:val="nil"/>
              <w:bottom w:val="single" w:color="auto" w:sz="4" w:space="0"/>
              <w:right w:val="single" w:color="auto" w:sz="4" w:space="0"/>
            </w:tcBorders>
            <w:noWrap w:val="0"/>
            <w:vAlign w:val="center"/>
          </w:tcPr>
          <w:p>
            <w:pPr>
              <w:snapToGrid w:val="0"/>
              <w:spacing w:line="360" w:lineRule="auto"/>
              <w:rPr>
                <w:rFonts w:hint="eastAsia" w:ascii="宋体" w:hAnsi="宋体" w:cs="宋体"/>
                <w:color w:val="000000"/>
                <w:szCs w:val="21"/>
              </w:rPr>
            </w:pPr>
            <w:r>
              <w:rPr>
                <w:rFonts w:hint="eastAsia" w:ascii="宋体" w:hAnsi="宋体" w:cs="宋体"/>
                <w:color w:val="000000"/>
                <w:szCs w:val="21"/>
              </w:rPr>
              <w:t>10、如遇上级检查等特殊情况，中标方必须无条件服从</w:t>
            </w:r>
            <w:r>
              <w:rPr>
                <w:rFonts w:hint="eastAsia" w:ascii="宋体" w:hAnsi="宋体" w:cs="宋体"/>
                <w:color w:val="000000"/>
                <w:szCs w:val="21"/>
                <w:lang w:eastAsia="zh-CN"/>
              </w:rPr>
              <w:t>采购人</w:t>
            </w:r>
            <w:r>
              <w:rPr>
                <w:rFonts w:hint="eastAsia" w:ascii="宋体" w:hAnsi="宋体" w:cs="宋体"/>
                <w:color w:val="000000"/>
                <w:szCs w:val="21"/>
              </w:rPr>
              <w:t>临时工作安排调度。</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spacing w:before="100" w:beforeAutospacing="1" w:after="100" w:afterAutospacing="1"/>
              <w:jc w:val="center"/>
              <w:rPr>
                <w:rFonts w:hint="eastAsia" w:ascii="宋体" w:hAnsi="宋体" w:cs="宋体"/>
                <w:color w:val="000000"/>
                <w:szCs w:val="21"/>
              </w:rPr>
            </w:pPr>
            <w:r>
              <w:rPr>
                <w:rFonts w:hint="eastAsia" w:ascii="宋体" w:hAnsi="宋体" w:cs="宋体"/>
                <w:color w:val="000000"/>
                <w:szCs w:val="21"/>
              </w:rPr>
              <w:t>10</w:t>
            </w:r>
          </w:p>
        </w:tc>
        <w:tc>
          <w:tcPr>
            <w:tcW w:w="21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spacing w:before="100" w:beforeAutospacing="1" w:after="100" w:afterAutospacing="1"/>
              <w:rPr>
                <w:rFonts w:hint="eastAsia" w:ascii="宋体" w:hAnsi="宋体" w:cs="宋体"/>
                <w:color w:val="000000"/>
                <w:szCs w:val="21"/>
              </w:rPr>
            </w:pPr>
          </w:p>
        </w:tc>
      </w:tr>
      <w:tr>
        <w:tblPrEx>
          <w:tblCellMar>
            <w:top w:w="0" w:type="dxa"/>
            <w:left w:w="108" w:type="dxa"/>
            <w:bottom w:w="0" w:type="dxa"/>
            <w:right w:w="108" w:type="dxa"/>
          </w:tblCellMar>
        </w:tblPrEx>
        <w:trPr>
          <w:trHeight w:val="1010" w:hRule="atLeast"/>
        </w:trPr>
        <w:tc>
          <w:tcPr>
            <w:tcW w:w="959" w:type="dxa"/>
            <w:gridSpan w:val="2"/>
            <w:vMerge w:val="restart"/>
            <w:tcBorders>
              <w:top w:val="single" w:color="auto" w:sz="4" w:space="0"/>
              <w:left w:val="single" w:color="auto" w:sz="4" w:space="0"/>
              <w:right w:val="single" w:color="auto"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其他</w:t>
            </w:r>
          </w:p>
          <w:p>
            <w:pPr>
              <w:jc w:val="center"/>
              <w:rPr>
                <w:rFonts w:hint="eastAsia" w:ascii="宋体" w:hAnsi="宋体" w:cs="宋体"/>
                <w:color w:val="000000"/>
                <w:szCs w:val="21"/>
              </w:rPr>
            </w:pPr>
            <w:r>
              <w:rPr>
                <w:rFonts w:hint="eastAsia" w:ascii="宋体" w:hAnsi="宋体" w:cs="宋体"/>
                <w:color w:val="000000"/>
                <w:szCs w:val="21"/>
              </w:rPr>
              <w:t>20分</w:t>
            </w:r>
          </w:p>
        </w:tc>
        <w:tc>
          <w:tcPr>
            <w:tcW w:w="5497" w:type="dxa"/>
            <w:tcBorders>
              <w:top w:val="single" w:color="auto" w:sz="4" w:space="0"/>
              <w:left w:val="nil"/>
              <w:bottom w:val="single" w:color="auto" w:sz="4" w:space="0"/>
              <w:right w:val="single" w:color="auto" w:sz="4" w:space="0"/>
            </w:tcBorders>
            <w:noWrap w:val="0"/>
            <w:vAlign w:val="center"/>
          </w:tcPr>
          <w:p>
            <w:pPr>
              <w:tabs>
                <w:tab w:val="left" w:pos="8280"/>
              </w:tabs>
              <w:autoSpaceDE w:val="0"/>
              <w:autoSpaceDN w:val="0"/>
              <w:adjustRightInd w:val="0"/>
              <w:spacing w:line="360" w:lineRule="auto"/>
              <w:rPr>
                <w:rFonts w:hint="eastAsia" w:ascii="宋体" w:hAnsi="宋体" w:cs="宋体"/>
                <w:color w:val="000000"/>
                <w:szCs w:val="21"/>
              </w:rPr>
            </w:pPr>
            <w:r>
              <w:rPr>
                <w:rFonts w:hint="eastAsia" w:ascii="宋体" w:hAnsi="宋体" w:cs="宋体"/>
                <w:color w:val="000000"/>
                <w:szCs w:val="21"/>
              </w:rPr>
              <w:t>11、具有本地化服务能力，具备设备、工具（如农药喷洒车、运输车辆、搬运叉车、小拖车），能够提供快速、优质的服务。</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宋体" w:hAnsi="宋体" w:cs="宋体"/>
                <w:color w:val="000000"/>
                <w:szCs w:val="21"/>
              </w:rPr>
            </w:pPr>
            <w:r>
              <w:rPr>
                <w:rFonts w:hint="eastAsia" w:ascii="宋体" w:hAnsi="宋体" w:cs="宋体"/>
                <w:color w:val="000000"/>
                <w:szCs w:val="21"/>
              </w:rPr>
              <w:t>10</w:t>
            </w:r>
          </w:p>
        </w:tc>
        <w:tc>
          <w:tcPr>
            <w:tcW w:w="21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宋体" w:hAnsi="宋体" w:cs="宋体"/>
                <w:color w:val="000000"/>
                <w:szCs w:val="21"/>
              </w:rPr>
            </w:pPr>
          </w:p>
        </w:tc>
      </w:tr>
      <w:tr>
        <w:tblPrEx>
          <w:tblCellMar>
            <w:top w:w="0" w:type="dxa"/>
            <w:left w:w="108" w:type="dxa"/>
            <w:bottom w:w="0" w:type="dxa"/>
            <w:right w:w="108" w:type="dxa"/>
          </w:tblCellMar>
        </w:tblPrEx>
        <w:trPr>
          <w:trHeight w:val="514" w:hRule="atLeast"/>
        </w:trPr>
        <w:tc>
          <w:tcPr>
            <w:tcW w:w="959" w:type="dxa"/>
            <w:gridSpan w:val="2"/>
            <w:vMerge w:val="continue"/>
            <w:tcBorders>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549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宋体" w:hAnsi="宋体" w:cs="宋体"/>
                <w:color w:val="000000"/>
                <w:szCs w:val="21"/>
              </w:rPr>
            </w:pPr>
            <w:r>
              <w:rPr>
                <w:rFonts w:hint="eastAsia" w:ascii="宋体" w:hAnsi="宋体" w:cs="宋体"/>
                <w:color w:val="000000"/>
                <w:szCs w:val="21"/>
              </w:rPr>
              <w:t>12、严格落实防疫政策。</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ascii="宋体" w:hAnsi="宋体" w:cs="宋体"/>
                <w:color w:val="000000"/>
                <w:szCs w:val="21"/>
              </w:rPr>
            </w:pPr>
            <w:r>
              <w:rPr>
                <w:rFonts w:hint="eastAsia" w:ascii="宋体" w:hAnsi="宋体" w:cs="宋体"/>
                <w:color w:val="000000"/>
                <w:szCs w:val="21"/>
              </w:rPr>
              <w:t>10</w:t>
            </w:r>
          </w:p>
        </w:tc>
        <w:tc>
          <w:tcPr>
            <w:tcW w:w="21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宋体" w:hAnsi="宋体" w:cs="宋体"/>
                <w:color w:val="000000"/>
                <w:szCs w:val="21"/>
              </w:rPr>
            </w:pPr>
          </w:p>
        </w:tc>
      </w:tr>
      <w:tr>
        <w:tblPrEx>
          <w:tblCellMar>
            <w:top w:w="0" w:type="dxa"/>
            <w:left w:w="108" w:type="dxa"/>
            <w:bottom w:w="0" w:type="dxa"/>
            <w:right w:w="108" w:type="dxa"/>
          </w:tblCellMar>
        </w:tblPrEx>
        <w:trPr>
          <w:trHeight w:val="582" w:hRule="atLeast"/>
        </w:trPr>
        <w:tc>
          <w:tcPr>
            <w:tcW w:w="6456" w:type="dxa"/>
            <w:gridSpan w:val="3"/>
            <w:tcBorders>
              <w:top w:val="single" w:color="auto" w:sz="4" w:space="0"/>
              <w:left w:val="single" w:color="auto" w:sz="4" w:space="0"/>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合计</w:t>
            </w:r>
          </w:p>
        </w:tc>
        <w:tc>
          <w:tcPr>
            <w:tcW w:w="708"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2127"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cs="宋体"/>
                <w:color w:val="000000"/>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trPr>
        <w:tc>
          <w:tcPr>
            <w:tcW w:w="846" w:type="dxa"/>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意见及</w:t>
            </w:r>
          </w:p>
          <w:p>
            <w:pPr>
              <w:widowControl/>
              <w:jc w:val="center"/>
              <w:rPr>
                <w:rFonts w:hint="eastAsia" w:ascii="宋体" w:hAnsi="宋体" w:cs="宋体"/>
                <w:color w:val="000000"/>
                <w:szCs w:val="21"/>
              </w:rPr>
            </w:pPr>
            <w:r>
              <w:rPr>
                <w:rFonts w:hint="eastAsia" w:ascii="宋体" w:hAnsi="宋体" w:cs="宋体"/>
                <w:color w:val="000000"/>
                <w:szCs w:val="21"/>
              </w:rPr>
              <w:t>建议</w:t>
            </w:r>
          </w:p>
        </w:tc>
        <w:tc>
          <w:tcPr>
            <w:tcW w:w="8445" w:type="dxa"/>
            <w:gridSpan w:val="4"/>
            <w:noWrap w:val="0"/>
            <w:vAlign w:val="bottom"/>
          </w:tcPr>
          <w:p>
            <w:pPr>
              <w:widowControl/>
              <w:rPr>
                <w:rFonts w:hint="eastAsia" w:ascii="宋体" w:hAnsi="宋体" w:cs="宋体"/>
                <w:color w:val="000000"/>
                <w:szCs w:val="21"/>
              </w:rPr>
            </w:pPr>
            <w:r>
              <w:rPr>
                <w:rFonts w:hint="eastAsia" w:ascii="宋体" w:hAnsi="宋体" w:cs="宋体"/>
                <w:color w:val="000000"/>
                <w:szCs w:val="21"/>
              </w:rPr>
              <w:t>考核小组签字(盖章):</w:t>
            </w:r>
          </w:p>
          <w:p>
            <w:pPr>
              <w:widowControl/>
              <w:jc w:val="center"/>
              <w:rPr>
                <w:rFonts w:hint="eastAsia" w:ascii="宋体" w:hAnsi="宋体" w:cs="宋体"/>
                <w:color w:val="000000"/>
                <w:szCs w:val="21"/>
              </w:rPr>
            </w:pPr>
          </w:p>
          <w:p>
            <w:pPr>
              <w:widowControl/>
              <w:jc w:val="center"/>
              <w:rPr>
                <w:rFonts w:hint="eastAsia" w:ascii="宋体" w:hAnsi="宋体" w:cs="宋体"/>
                <w:color w:val="000000"/>
                <w:szCs w:val="21"/>
              </w:rPr>
            </w:pPr>
          </w:p>
          <w:p>
            <w:pPr>
              <w:widowControl/>
              <w:jc w:val="center"/>
              <w:rPr>
                <w:rFonts w:hint="eastAsia" w:ascii="宋体" w:hAnsi="宋体" w:cs="宋体"/>
                <w:color w:val="000000"/>
                <w:szCs w:val="21"/>
              </w:rPr>
            </w:pPr>
            <w:r>
              <w:rPr>
                <w:rFonts w:hint="eastAsia" w:ascii="宋体" w:hAnsi="宋体" w:cs="宋体"/>
                <w:color w:val="000000"/>
                <w:szCs w:val="21"/>
              </w:rPr>
              <w:t xml:space="preserve">                               年    月     日</w:t>
            </w:r>
          </w:p>
        </w:tc>
      </w:tr>
    </w:tbl>
    <w:p>
      <w:pPr>
        <w:spacing w:line="360" w:lineRule="auto"/>
        <w:jc w:val="left"/>
        <w:rPr>
          <w:rFonts w:hint="eastAsia" w:ascii="宋体" w:hAnsi="宋体" w:cs="宋体"/>
          <w:b/>
          <w:sz w:val="28"/>
          <w:szCs w:val="28"/>
        </w:rPr>
      </w:pPr>
    </w:p>
    <w:p>
      <w:pPr>
        <w:spacing w:line="360" w:lineRule="auto"/>
        <w:jc w:val="left"/>
        <w:rPr>
          <w:rFonts w:hint="eastAsia" w:ascii="宋体" w:hAnsi="宋体" w:cs="宋体"/>
          <w:b/>
          <w:sz w:val="28"/>
          <w:szCs w:val="28"/>
        </w:rPr>
      </w:pPr>
    </w:p>
    <w:p>
      <w:pPr>
        <w:spacing w:line="360" w:lineRule="auto"/>
        <w:jc w:val="left"/>
        <w:rPr>
          <w:rFonts w:ascii="宋体" w:hAnsi="宋体" w:cs="宋体"/>
          <w:b/>
          <w:sz w:val="28"/>
          <w:szCs w:val="28"/>
        </w:rPr>
      </w:pPr>
      <w:r>
        <w:rPr>
          <w:rFonts w:hint="eastAsia" w:ascii="宋体" w:hAnsi="宋体" w:cs="宋体"/>
          <w:b/>
          <w:sz w:val="28"/>
          <w:szCs w:val="28"/>
        </w:rPr>
        <w:t>（五）</w:t>
      </w:r>
      <w:r>
        <w:rPr>
          <w:rFonts w:hint="eastAsia" w:ascii="仿宋" w:hAnsi="仿宋" w:eastAsia="仿宋" w:cs="仿宋"/>
          <w:b/>
          <w:bCs/>
          <w:color w:val="000000"/>
          <w:sz w:val="32"/>
          <w:szCs w:val="32"/>
        </w:rPr>
        <w:t>公寓宿管的考核</w:t>
      </w:r>
    </w:p>
    <w:tbl>
      <w:tblPr>
        <w:tblStyle w:val="24"/>
        <w:tblW w:w="913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6419"/>
        <w:gridCol w:w="791"/>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92" w:type="dxa"/>
            <w:noWrap w:val="0"/>
            <w:vAlign w:val="top"/>
          </w:tcPr>
          <w:p>
            <w:pPr>
              <w:overflowPunct w:val="0"/>
              <w:adjustRightInd w:val="0"/>
              <w:snapToGrid w:val="0"/>
              <w:jc w:val="center"/>
              <w:rPr>
                <w:rFonts w:hint="eastAsia" w:ascii="Calibri" w:hAnsi="Calibri" w:cs="仿宋"/>
                <w:b/>
                <w:bCs/>
                <w:color w:val="000000"/>
              </w:rPr>
            </w:pPr>
            <w:r>
              <w:rPr>
                <w:rFonts w:hint="eastAsia" w:ascii="Calibri" w:hAnsi="Calibri" w:cs="仿宋"/>
                <w:b/>
                <w:bCs/>
                <w:color w:val="000000"/>
              </w:rPr>
              <w:t>项目</w:t>
            </w:r>
          </w:p>
        </w:tc>
        <w:tc>
          <w:tcPr>
            <w:tcW w:w="6419" w:type="dxa"/>
            <w:noWrap w:val="0"/>
            <w:vAlign w:val="top"/>
          </w:tcPr>
          <w:p>
            <w:pPr>
              <w:overflowPunct w:val="0"/>
              <w:adjustRightInd w:val="0"/>
              <w:snapToGrid w:val="0"/>
              <w:jc w:val="center"/>
              <w:rPr>
                <w:rFonts w:hint="eastAsia" w:ascii="Calibri" w:hAnsi="Calibri" w:cs="仿宋"/>
                <w:b/>
                <w:bCs/>
                <w:color w:val="000000"/>
              </w:rPr>
            </w:pPr>
            <w:r>
              <w:rPr>
                <w:rFonts w:hint="eastAsia" w:ascii="Calibri" w:hAnsi="Calibri" w:cs="仿宋"/>
                <w:b/>
                <w:bCs/>
                <w:color w:val="000000"/>
              </w:rPr>
              <w:t>标准内容</w:t>
            </w:r>
          </w:p>
        </w:tc>
        <w:tc>
          <w:tcPr>
            <w:tcW w:w="791" w:type="dxa"/>
            <w:noWrap w:val="0"/>
            <w:vAlign w:val="top"/>
          </w:tcPr>
          <w:p>
            <w:pPr>
              <w:overflowPunct w:val="0"/>
              <w:adjustRightInd w:val="0"/>
              <w:snapToGrid w:val="0"/>
              <w:jc w:val="center"/>
              <w:rPr>
                <w:rFonts w:hint="eastAsia" w:ascii="Calibri" w:hAnsi="Calibri" w:cs="仿宋"/>
                <w:b/>
                <w:bCs/>
                <w:color w:val="000000"/>
              </w:rPr>
            </w:pPr>
            <w:r>
              <w:rPr>
                <w:rFonts w:hint="eastAsia" w:ascii="Calibri" w:hAnsi="Calibri" w:cs="仿宋"/>
                <w:b/>
                <w:bCs/>
                <w:color w:val="000000"/>
              </w:rPr>
              <w:t>分值</w:t>
            </w:r>
          </w:p>
        </w:tc>
        <w:tc>
          <w:tcPr>
            <w:tcW w:w="837" w:type="dxa"/>
            <w:noWrap w:val="0"/>
            <w:vAlign w:val="top"/>
          </w:tcPr>
          <w:p>
            <w:pPr>
              <w:overflowPunct w:val="0"/>
              <w:adjustRightInd w:val="0"/>
              <w:snapToGrid w:val="0"/>
              <w:jc w:val="center"/>
              <w:rPr>
                <w:rFonts w:hint="eastAsia" w:ascii="Calibri" w:hAnsi="Calibri" w:cs="仿宋"/>
                <w:b/>
                <w:bCs/>
                <w:color w:val="000000"/>
              </w:rPr>
            </w:pPr>
            <w:r>
              <w:rPr>
                <w:rFonts w:hint="eastAsia" w:ascii="Calibri" w:hAnsi="Calibri" w:cs="仿宋"/>
                <w:b/>
                <w:bCs/>
                <w:color w:val="000000"/>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92" w:type="dxa"/>
            <w:vMerge w:val="restart"/>
            <w:noWrap w:val="0"/>
            <w:vAlign w:val="top"/>
          </w:tcPr>
          <w:p>
            <w:pPr>
              <w:spacing w:line="560" w:lineRule="exact"/>
              <w:jc w:val="center"/>
              <w:rPr>
                <w:rFonts w:ascii="宋体" w:hAnsi="宋体" w:cs="宋体"/>
                <w:color w:val="000000"/>
                <w:szCs w:val="21"/>
              </w:rPr>
            </w:pPr>
            <w:r>
              <w:rPr>
                <w:rFonts w:hint="eastAsia" w:ascii="宋体" w:hAnsi="宋体" w:cs="宋体"/>
                <w:color w:val="000000"/>
                <w:szCs w:val="21"/>
              </w:rPr>
              <w:t>值班服务35分</w:t>
            </w:r>
          </w:p>
        </w:tc>
        <w:tc>
          <w:tcPr>
            <w:tcW w:w="6419"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1.在值班工作时间内无宿管员擅自脱岗</w:t>
            </w:r>
          </w:p>
        </w:tc>
        <w:tc>
          <w:tcPr>
            <w:tcW w:w="791"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5</w:t>
            </w:r>
          </w:p>
        </w:tc>
        <w:tc>
          <w:tcPr>
            <w:tcW w:w="837" w:type="dxa"/>
            <w:noWrap w:val="0"/>
            <w:vAlign w:val="top"/>
          </w:tcPr>
          <w:p>
            <w:pPr>
              <w:spacing w:line="5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092" w:type="dxa"/>
            <w:vMerge w:val="continue"/>
            <w:noWrap w:val="0"/>
            <w:vAlign w:val="top"/>
          </w:tcPr>
          <w:p>
            <w:pPr>
              <w:spacing w:line="560" w:lineRule="exact"/>
              <w:rPr>
                <w:rFonts w:hint="eastAsia" w:ascii="宋体" w:hAnsi="宋体" w:cs="宋体"/>
                <w:color w:val="000000"/>
                <w:szCs w:val="21"/>
              </w:rPr>
            </w:pPr>
          </w:p>
        </w:tc>
        <w:tc>
          <w:tcPr>
            <w:tcW w:w="6419"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2.宿管员熟知本栋公寓房间数、学生数等各种基本数据，能熟练操作公寓内各种电子设备</w:t>
            </w:r>
          </w:p>
        </w:tc>
        <w:tc>
          <w:tcPr>
            <w:tcW w:w="791"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5</w:t>
            </w:r>
          </w:p>
        </w:tc>
        <w:tc>
          <w:tcPr>
            <w:tcW w:w="837" w:type="dxa"/>
            <w:noWrap w:val="0"/>
            <w:vAlign w:val="top"/>
          </w:tcPr>
          <w:p>
            <w:pPr>
              <w:spacing w:line="5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092" w:type="dxa"/>
            <w:vMerge w:val="continue"/>
            <w:noWrap w:val="0"/>
            <w:vAlign w:val="top"/>
          </w:tcPr>
          <w:p>
            <w:pPr>
              <w:spacing w:line="560" w:lineRule="exact"/>
              <w:rPr>
                <w:rFonts w:hint="eastAsia" w:ascii="宋体" w:hAnsi="宋体" w:cs="宋体"/>
                <w:color w:val="000000"/>
                <w:szCs w:val="21"/>
              </w:rPr>
            </w:pPr>
          </w:p>
        </w:tc>
        <w:tc>
          <w:tcPr>
            <w:tcW w:w="6419"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3.熟悉本公寓楼消防疏散紧急出口、消防设施设备情况；及时上报破损设备维修情况</w:t>
            </w:r>
          </w:p>
        </w:tc>
        <w:tc>
          <w:tcPr>
            <w:tcW w:w="791"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5</w:t>
            </w:r>
          </w:p>
        </w:tc>
        <w:tc>
          <w:tcPr>
            <w:tcW w:w="837" w:type="dxa"/>
            <w:noWrap w:val="0"/>
            <w:vAlign w:val="top"/>
          </w:tcPr>
          <w:p>
            <w:pPr>
              <w:spacing w:line="5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092" w:type="dxa"/>
            <w:vMerge w:val="continue"/>
            <w:noWrap w:val="0"/>
            <w:vAlign w:val="top"/>
          </w:tcPr>
          <w:p>
            <w:pPr>
              <w:spacing w:line="560" w:lineRule="exact"/>
              <w:rPr>
                <w:rFonts w:hint="eastAsia" w:ascii="宋体" w:hAnsi="宋体" w:cs="宋体"/>
                <w:color w:val="000000"/>
                <w:szCs w:val="21"/>
              </w:rPr>
            </w:pPr>
          </w:p>
        </w:tc>
        <w:tc>
          <w:tcPr>
            <w:tcW w:w="6419"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4.在大厅值班期间，宿管员穿衣得体，举止大方；不做与本职工作无关的事情</w:t>
            </w:r>
          </w:p>
        </w:tc>
        <w:tc>
          <w:tcPr>
            <w:tcW w:w="791"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5</w:t>
            </w:r>
          </w:p>
        </w:tc>
        <w:tc>
          <w:tcPr>
            <w:tcW w:w="837" w:type="dxa"/>
            <w:noWrap w:val="0"/>
            <w:vAlign w:val="top"/>
          </w:tcPr>
          <w:p>
            <w:pPr>
              <w:spacing w:line="5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092" w:type="dxa"/>
            <w:vMerge w:val="continue"/>
            <w:noWrap w:val="0"/>
            <w:vAlign w:val="top"/>
          </w:tcPr>
          <w:p>
            <w:pPr>
              <w:spacing w:line="560" w:lineRule="exact"/>
              <w:rPr>
                <w:rFonts w:hint="eastAsia" w:ascii="宋体" w:hAnsi="宋体" w:cs="宋体"/>
                <w:color w:val="000000"/>
                <w:szCs w:val="21"/>
              </w:rPr>
            </w:pPr>
          </w:p>
        </w:tc>
        <w:tc>
          <w:tcPr>
            <w:tcW w:w="6419"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5.积极配合做好公寓各种防控工作，熟知各类应急处置流程</w:t>
            </w:r>
          </w:p>
        </w:tc>
        <w:tc>
          <w:tcPr>
            <w:tcW w:w="791"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5</w:t>
            </w:r>
          </w:p>
        </w:tc>
        <w:tc>
          <w:tcPr>
            <w:tcW w:w="837" w:type="dxa"/>
            <w:noWrap w:val="0"/>
            <w:vAlign w:val="top"/>
          </w:tcPr>
          <w:p>
            <w:pPr>
              <w:spacing w:line="5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092" w:type="dxa"/>
            <w:vMerge w:val="continue"/>
            <w:noWrap w:val="0"/>
            <w:vAlign w:val="top"/>
          </w:tcPr>
          <w:p>
            <w:pPr>
              <w:spacing w:line="560" w:lineRule="exact"/>
              <w:rPr>
                <w:rFonts w:hint="eastAsia" w:ascii="宋体" w:hAnsi="宋体" w:cs="宋体"/>
                <w:color w:val="000000"/>
                <w:szCs w:val="21"/>
              </w:rPr>
            </w:pPr>
          </w:p>
        </w:tc>
        <w:tc>
          <w:tcPr>
            <w:tcW w:w="6419"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6.做好公寓各种便利服务及相关登记工作</w:t>
            </w:r>
          </w:p>
        </w:tc>
        <w:tc>
          <w:tcPr>
            <w:tcW w:w="791"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5</w:t>
            </w:r>
          </w:p>
        </w:tc>
        <w:tc>
          <w:tcPr>
            <w:tcW w:w="837" w:type="dxa"/>
            <w:noWrap w:val="0"/>
            <w:vAlign w:val="top"/>
          </w:tcPr>
          <w:p>
            <w:pPr>
              <w:spacing w:line="5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092" w:type="dxa"/>
            <w:vMerge w:val="continue"/>
            <w:noWrap w:val="0"/>
            <w:vAlign w:val="top"/>
          </w:tcPr>
          <w:p>
            <w:pPr>
              <w:spacing w:line="560" w:lineRule="exact"/>
              <w:rPr>
                <w:rFonts w:hint="eastAsia" w:ascii="宋体" w:hAnsi="宋体" w:cs="宋体"/>
                <w:color w:val="000000"/>
                <w:szCs w:val="21"/>
              </w:rPr>
            </w:pPr>
          </w:p>
        </w:tc>
        <w:tc>
          <w:tcPr>
            <w:tcW w:w="6419"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7.协助开展公寓文明寝室建设、文化建设，积极配合学校各项检查及其他相关工作</w:t>
            </w:r>
          </w:p>
        </w:tc>
        <w:tc>
          <w:tcPr>
            <w:tcW w:w="791"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5</w:t>
            </w:r>
          </w:p>
        </w:tc>
        <w:tc>
          <w:tcPr>
            <w:tcW w:w="837" w:type="dxa"/>
            <w:noWrap w:val="0"/>
            <w:vAlign w:val="top"/>
          </w:tcPr>
          <w:p>
            <w:pPr>
              <w:spacing w:line="5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092" w:type="dxa"/>
            <w:vMerge w:val="restart"/>
            <w:noWrap w:val="0"/>
            <w:vAlign w:val="top"/>
          </w:tcPr>
          <w:p>
            <w:pPr>
              <w:spacing w:line="560" w:lineRule="exact"/>
              <w:jc w:val="center"/>
              <w:rPr>
                <w:rFonts w:hint="eastAsia" w:ascii="宋体" w:hAnsi="宋体" w:cs="宋体"/>
                <w:color w:val="000000"/>
                <w:szCs w:val="21"/>
              </w:rPr>
            </w:pPr>
            <w:r>
              <w:rPr>
                <w:rFonts w:hint="eastAsia" w:ascii="宋体" w:hAnsi="宋体" w:cs="宋体"/>
                <w:color w:val="000000"/>
                <w:szCs w:val="21"/>
              </w:rPr>
              <w:t>巡检</w:t>
            </w:r>
          </w:p>
          <w:p>
            <w:pPr>
              <w:spacing w:line="560" w:lineRule="exact"/>
              <w:jc w:val="center"/>
              <w:rPr>
                <w:rFonts w:ascii="宋体" w:hAnsi="宋体" w:cs="宋体"/>
                <w:color w:val="000000"/>
                <w:szCs w:val="21"/>
              </w:rPr>
            </w:pPr>
            <w:r>
              <w:rPr>
                <w:rFonts w:hint="eastAsia" w:ascii="宋体" w:hAnsi="宋体" w:cs="宋体"/>
                <w:color w:val="000000"/>
                <w:szCs w:val="21"/>
              </w:rPr>
              <w:t>督查20分</w:t>
            </w:r>
          </w:p>
        </w:tc>
        <w:tc>
          <w:tcPr>
            <w:tcW w:w="6419"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8.宿管员每月定次不定时巡楼检查；上传巡楼检查照片（智慧宿管），做好值班登记</w:t>
            </w:r>
          </w:p>
        </w:tc>
        <w:tc>
          <w:tcPr>
            <w:tcW w:w="791"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10</w:t>
            </w:r>
          </w:p>
          <w:p>
            <w:pPr>
              <w:spacing w:line="560" w:lineRule="exact"/>
              <w:rPr>
                <w:rFonts w:hint="eastAsia" w:ascii="宋体" w:hAnsi="宋体" w:cs="宋体"/>
                <w:color w:val="000000"/>
                <w:szCs w:val="21"/>
              </w:rPr>
            </w:pPr>
          </w:p>
        </w:tc>
        <w:tc>
          <w:tcPr>
            <w:tcW w:w="837" w:type="dxa"/>
            <w:noWrap w:val="0"/>
            <w:vAlign w:val="top"/>
          </w:tcPr>
          <w:p>
            <w:pPr>
              <w:spacing w:line="5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092" w:type="dxa"/>
            <w:vMerge w:val="continue"/>
            <w:noWrap w:val="0"/>
            <w:vAlign w:val="top"/>
          </w:tcPr>
          <w:p>
            <w:pPr>
              <w:spacing w:line="560" w:lineRule="exact"/>
              <w:rPr>
                <w:rFonts w:hint="eastAsia" w:ascii="宋体" w:hAnsi="宋体" w:cs="宋体"/>
                <w:color w:val="000000"/>
                <w:szCs w:val="21"/>
              </w:rPr>
            </w:pPr>
          </w:p>
        </w:tc>
        <w:tc>
          <w:tcPr>
            <w:tcW w:w="6419"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9.阻止广告宣传、传销入楼；制止平息打架斗殴事件；调节情感、配合公安机关破案；及时上报公寓突发情况并能妥善处理</w:t>
            </w:r>
          </w:p>
        </w:tc>
        <w:tc>
          <w:tcPr>
            <w:tcW w:w="791"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10</w:t>
            </w:r>
          </w:p>
        </w:tc>
        <w:tc>
          <w:tcPr>
            <w:tcW w:w="837" w:type="dxa"/>
            <w:noWrap w:val="0"/>
            <w:vAlign w:val="top"/>
          </w:tcPr>
          <w:p>
            <w:pPr>
              <w:spacing w:line="5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092" w:type="dxa"/>
            <w:vMerge w:val="restart"/>
            <w:noWrap w:val="0"/>
            <w:vAlign w:val="top"/>
          </w:tcPr>
          <w:p>
            <w:pPr>
              <w:spacing w:line="560" w:lineRule="exact"/>
              <w:jc w:val="center"/>
              <w:rPr>
                <w:rFonts w:hint="eastAsia" w:ascii="宋体" w:hAnsi="宋体" w:cs="宋体"/>
                <w:color w:val="000000"/>
                <w:szCs w:val="21"/>
              </w:rPr>
            </w:pPr>
            <w:r>
              <w:rPr>
                <w:rFonts w:hint="eastAsia" w:ascii="宋体" w:hAnsi="宋体" w:cs="宋体"/>
                <w:color w:val="000000"/>
                <w:szCs w:val="21"/>
              </w:rPr>
              <w:t>服务</w:t>
            </w:r>
          </w:p>
          <w:p>
            <w:pPr>
              <w:spacing w:line="560" w:lineRule="exact"/>
              <w:jc w:val="center"/>
              <w:rPr>
                <w:rFonts w:ascii="宋体" w:hAnsi="宋体" w:cs="宋体"/>
                <w:color w:val="000000"/>
                <w:szCs w:val="21"/>
              </w:rPr>
            </w:pPr>
            <w:r>
              <w:rPr>
                <w:rFonts w:hint="eastAsia" w:ascii="宋体" w:hAnsi="宋体" w:cs="宋体"/>
                <w:color w:val="000000"/>
                <w:szCs w:val="21"/>
              </w:rPr>
              <w:t>关怀</w:t>
            </w:r>
            <w:r>
              <w:rPr>
                <w:rFonts w:ascii="宋体" w:hAnsi="宋体" w:cs="宋体"/>
                <w:color w:val="000000"/>
                <w:szCs w:val="21"/>
              </w:rPr>
              <w:t>25</w:t>
            </w:r>
            <w:r>
              <w:rPr>
                <w:rFonts w:hint="eastAsia" w:ascii="宋体" w:hAnsi="宋体" w:cs="宋体"/>
                <w:color w:val="000000"/>
                <w:szCs w:val="21"/>
              </w:rPr>
              <w:t>分</w:t>
            </w:r>
          </w:p>
        </w:tc>
        <w:tc>
          <w:tcPr>
            <w:tcW w:w="6419"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10.关心关爱学生，谈吐文明，热情周到服务，发挥文明窗口作用，协助做好公寓学生行为习惯养成</w:t>
            </w:r>
          </w:p>
        </w:tc>
        <w:tc>
          <w:tcPr>
            <w:tcW w:w="791"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10</w:t>
            </w:r>
          </w:p>
        </w:tc>
        <w:tc>
          <w:tcPr>
            <w:tcW w:w="837" w:type="dxa"/>
            <w:noWrap w:val="0"/>
            <w:vAlign w:val="top"/>
          </w:tcPr>
          <w:p>
            <w:pPr>
              <w:spacing w:line="5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092" w:type="dxa"/>
            <w:vMerge w:val="continue"/>
            <w:noWrap w:val="0"/>
            <w:vAlign w:val="top"/>
          </w:tcPr>
          <w:p>
            <w:pPr>
              <w:spacing w:line="560" w:lineRule="exact"/>
              <w:jc w:val="center"/>
              <w:rPr>
                <w:rFonts w:hint="eastAsia" w:ascii="宋体" w:hAnsi="宋体" w:cs="宋体"/>
                <w:color w:val="000000"/>
                <w:szCs w:val="21"/>
              </w:rPr>
            </w:pPr>
          </w:p>
        </w:tc>
        <w:tc>
          <w:tcPr>
            <w:tcW w:w="6419"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11.经常与值班辅导员联系，对行为异常的学生需及时报告</w:t>
            </w:r>
          </w:p>
        </w:tc>
        <w:tc>
          <w:tcPr>
            <w:tcW w:w="791"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15</w:t>
            </w:r>
          </w:p>
        </w:tc>
        <w:tc>
          <w:tcPr>
            <w:tcW w:w="837" w:type="dxa"/>
            <w:noWrap w:val="0"/>
            <w:vAlign w:val="top"/>
          </w:tcPr>
          <w:p>
            <w:pPr>
              <w:spacing w:line="5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092" w:type="dxa"/>
            <w:vMerge w:val="restart"/>
            <w:noWrap w:val="0"/>
            <w:vAlign w:val="top"/>
          </w:tcPr>
          <w:p>
            <w:pPr>
              <w:spacing w:line="560" w:lineRule="exact"/>
              <w:jc w:val="center"/>
              <w:rPr>
                <w:rFonts w:hint="eastAsia" w:ascii="宋体" w:hAnsi="宋体" w:cs="宋体"/>
                <w:color w:val="000000"/>
                <w:szCs w:val="21"/>
              </w:rPr>
            </w:pPr>
            <w:r>
              <w:rPr>
                <w:rFonts w:hint="eastAsia" w:ascii="宋体" w:hAnsi="宋体" w:cs="宋体"/>
                <w:color w:val="000000"/>
                <w:szCs w:val="21"/>
              </w:rPr>
              <w:t>安全管理2</w:t>
            </w:r>
            <w:r>
              <w:rPr>
                <w:rFonts w:ascii="宋体" w:hAnsi="宋体" w:cs="宋体"/>
                <w:color w:val="000000"/>
                <w:szCs w:val="21"/>
              </w:rPr>
              <w:t>0</w:t>
            </w:r>
            <w:r>
              <w:rPr>
                <w:rFonts w:hint="eastAsia" w:ascii="宋体" w:hAnsi="宋体" w:cs="宋体"/>
                <w:color w:val="000000"/>
                <w:szCs w:val="21"/>
              </w:rPr>
              <w:t>分</w:t>
            </w:r>
          </w:p>
        </w:tc>
        <w:tc>
          <w:tcPr>
            <w:tcW w:w="6419"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12.建立公寓宿管队伍安全管理制度，对于巡查过程中发现的各种安全隐患需及时向主管部门报告。</w:t>
            </w:r>
          </w:p>
        </w:tc>
        <w:tc>
          <w:tcPr>
            <w:tcW w:w="791"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10</w:t>
            </w:r>
          </w:p>
        </w:tc>
        <w:tc>
          <w:tcPr>
            <w:tcW w:w="837" w:type="dxa"/>
            <w:noWrap w:val="0"/>
            <w:vAlign w:val="top"/>
          </w:tcPr>
          <w:p>
            <w:pPr>
              <w:spacing w:line="5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92" w:type="dxa"/>
            <w:vMerge w:val="continue"/>
            <w:noWrap w:val="0"/>
            <w:vAlign w:val="top"/>
          </w:tcPr>
          <w:p>
            <w:pPr>
              <w:spacing w:line="560" w:lineRule="exact"/>
              <w:jc w:val="center"/>
              <w:rPr>
                <w:rFonts w:hint="eastAsia" w:ascii="宋体" w:hAnsi="宋体" w:cs="宋体"/>
                <w:color w:val="000000"/>
                <w:szCs w:val="21"/>
              </w:rPr>
            </w:pPr>
          </w:p>
        </w:tc>
        <w:tc>
          <w:tcPr>
            <w:tcW w:w="6419"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13.宿管员要做好与安全员以及下个班次值班人员的安全交接</w:t>
            </w:r>
          </w:p>
        </w:tc>
        <w:tc>
          <w:tcPr>
            <w:tcW w:w="791"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10</w:t>
            </w:r>
          </w:p>
        </w:tc>
        <w:tc>
          <w:tcPr>
            <w:tcW w:w="837" w:type="dxa"/>
            <w:noWrap w:val="0"/>
            <w:vAlign w:val="top"/>
          </w:tcPr>
          <w:p>
            <w:pPr>
              <w:spacing w:line="5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92" w:type="dxa"/>
            <w:noWrap w:val="0"/>
            <w:vAlign w:val="top"/>
          </w:tcPr>
          <w:p>
            <w:pPr>
              <w:spacing w:line="560" w:lineRule="exact"/>
              <w:jc w:val="center"/>
              <w:rPr>
                <w:rFonts w:hint="eastAsia" w:ascii="宋体" w:hAnsi="宋体" w:cs="宋体"/>
                <w:color w:val="000000"/>
                <w:szCs w:val="21"/>
              </w:rPr>
            </w:pPr>
            <w:r>
              <w:rPr>
                <w:rFonts w:hint="eastAsia" w:ascii="宋体" w:hAnsi="宋体" w:cs="宋体"/>
                <w:color w:val="000000"/>
                <w:szCs w:val="21"/>
              </w:rPr>
              <w:t>总分</w:t>
            </w:r>
          </w:p>
        </w:tc>
        <w:tc>
          <w:tcPr>
            <w:tcW w:w="6419" w:type="dxa"/>
            <w:noWrap w:val="0"/>
            <w:vAlign w:val="top"/>
          </w:tcPr>
          <w:p>
            <w:pPr>
              <w:spacing w:line="560" w:lineRule="exact"/>
              <w:rPr>
                <w:rFonts w:hint="eastAsia" w:ascii="宋体" w:hAnsi="宋体" w:cs="宋体"/>
                <w:color w:val="000000"/>
                <w:szCs w:val="21"/>
              </w:rPr>
            </w:pPr>
          </w:p>
        </w:tc>
        <w:tc>
          <w:tcPr>
            <w:tcW w:w="791"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100</w:t>
            </w:r>
          </w:p>
        </w:tc>
        <w:tc>
          <w:tcPr>
            <w:tcW w:w="837" w:type="dxa"/>
            <w:noWrap w:val="0"/>
            <w:vAlign w:val="top"/>
          </w:tcPr>
          <w:p>
            <w:pPr>
              <w:spacing w:line="560" w:lineRule="exact"/>
              <w:rPr>
                <w:rFonts w:hint="eastAsia" w:ascii="宋体" w:hAnsi="宋体" w:cs="宋体"/>
                <w:color w:val="000000"/>
                <w:szCs w:val="21"/>
              </w:rPr>
            </w:pPr>
          </w:p>
        </w:tc>
      </w:tr>
    </w:tbl>
    <w:p>
      <w:pPr>
        <w:pStyle w:val="8"/>
        <w:ind w:firstLine="0"/>
        <w:rPr>
          <w:rFonts w:hint="eastAsia"/>
        </w:rPr>
      </w:pPr>
    </w:p>
    <w:p>
      <w:pPr>
        <w:rPr>
          <w:rFonts w:hint="eastAsia"/>
          <w:lang w:eastAsia="zh-CN"/>
        </w:rPr>
      </w:pPr>
    </w:p>
    <w:p>
      <w:pPr>
        <w:numPr>
          <w:ilvl w:val="0"/>
          <w:numId w:val="0"/>
        </w:numPr>
        <w:spacing w:line="360" w:lineRule="auto"/>
        <w:rPr>
          <w:rFonts w:hint="eastAsia" w:ascii="黑体" w:hAnsi="黑体" w:eastAsia="黑体"/>
          <w:b/>
          <w:sz w:val="28"/>
          <w:szCs w:val="28"/>
          <w:lang w:eastAsia="zh-CN"/>
        </w:rPr>
      </w:pPr>
    </w:p>
    <w:p>
      <w:pPr>
        <w:numPr>
          <w:ilvl w:val="0"/>
          <w:numId w:val="0"/>
        </w:numPr>
        <w:spacing w:line="360" w:lineRule="auto"/>
        <w:rPr>
          <w:rFonts w:hint="eastAsia" w:ascii="黑体" w:hAnsi="黑体" w:eastAsia="黑体"/>
          <w:b/>
          <w:sz w:val="28"/>
          <w:szCs w:val="28"/>
          <w:lang w:eastAsia="zh-CN"/>
        </w:rPr>
      </w:pPr>
    </w:p>
    <w:p>
      <w:pPr>
        <w:pStyle w:val="2"/>
        <w:rPr>
          <w:rFonts w:hint="eastAsia" w:ascii="黑体" w:hAnsi="黑体" w:eastAsia="黑体"/>
          <w:b/>
          <w:sz w:val="28"/>
          <w:szCs w:val="28"/>
          <w:lang w:eastAsia="zh-CN"/>
        </w:rPr>
      </w:pPr>
    </w:p>
    <w:p>
      <w:pPr>
        <w:rPr>
          <w:rFonts w:hint="eastAsia" w:ascii="黑体" w:hAnsi="黑体" w:eastAsia="黑体"/>
          <w:b/>
          <w:sz w:val="28"/>
          <w:szCs w:val="28"/>
          <w:lang w:eastAsia="zh-CN"/>
        </w:rPr>
      </w:pPr>
    </w:p>
    <w:p>
      <w:pPr>
        <w:pStyle w:val="2"/>
        <w:rPr>
          <w:rFonts w:hint="eastAsia" w:ascii="黑体" w:hAnsi="黑体" w:eastAsia="黑体"/>
          <w:b/>
          <w:sz w:val="28"/>
          <w:szCs w:val="28"/>
          <w:lang w:eastAsia="zh-CN"/>
        </w:rPr>
      </w:pPr>
    </w:p>
    <w:p>
      <w:pPr>
        <w:rPr>
          <w:rFonts w:hint="eastAsia"/>
          <w:lang w:eastAsia="zh-CN"/>
        </w:rPr>
      </w:pPr>
    </w:p>
    <w:p>
      <w:pPr>
        <w:rPr>
          <w:rFonts w:hint="eastAsia" w:ascii="黑体" w:hAnsi="黑体" w:eastAsia="黑体"/>
          <w:b/>
          <w:sz w:val="28"/>
          <w:szCs w:val="28"/>
          <w:lang w:eastAsia="zh-CN"/>
        </w:rPr>
      </w:pPr>
    </w:p>
    <w:p>
      <w:pPr>
        <w:pStyle w:val="2"/>
        <w:rPr>
          <w:rFonts w:hint="eastAsia"/>
          <w:lang w:eastAsia="zh-CN"/>
        </w:rPr>
      </w:pPr>
    </w:p>
    <w:p>
      <w:pPr>
        <w:numPr>
          <w:ilvl w:val="0"/>
          <w:numId w:val="0"/>
        </w:numPr>
        <w:spacing w:line="360" w:lineRule="auto"/>
        <w:rPr>
          <w:rFonts w:hint="eastAsia" w:ascii="宋体" w:hAnsi="宋体" w:cs="宋体"/>
          <w:bCs/>
          <w:sz w:val="28"/>
          <w:szCs w:val="28"/>
        </w:rPr>
      </w:pPr>
      <w:r>
        <w:rPr>
          <w:rFonts w:hint="eastAsia" w:ascii="黑体" w:hAnsi="黑体" w:eastAsia="黑体"/>
          <w:b/>
          <w:sz w:val="28"/>
          <w:szCs w:val="28"/>
          <w:lang w:eastAsia="zh-CN"/>
        </w:rPr>
        <w:t>三、</w:t>
      </w:r>
      <w:r>
        <w:rPr>
          <w:rFonts w:hint="eastAsia" w:ascii="黑体" w:hAnsi="黑体" w:eastAsia="黑体"/>
          <w:b/>
          <w:sz w:val="28"/>
          <w:szCs w:val="28"/>
        </w:rPr>
        <w:t>商务要求</w:t>
      </w:r>
      <w:r>
        <w:rPr>
          <w:rFonts w:hint="eastAsia" w:ascii="宋体" w:hAnsi="宋体" w:cs="宋体"/>
          <w:bCs/>
          <w:sz w:val="28"/>
          <w:szCs w:val="28"/>
        </w:rPr>
        <w:t xml:space="preserve"> </w:t>
      </w:r>
      <w:r>
        <w:rPr>
          <w:rFonts w:hint="eastAsia" w:ascii="宋体" w:hAnsi="宋体" w:cs="宋体"/>
          <w:bCs/>
          <w:sz w:val="28"/>
          <w:szCs w:val="28"/>
          <w:lang w:eastAsia="zh-CN"/>
        </w:rPr>
        <w:t>：</w:t>
      </w:r>
    </w:p>
    <w:p>
      <w:pPr>
        <w:pStyle w:val="16"/>
        <w:snapToGrid w:val="0"/>
        <w:spacing w:before="120" w:after="120" w:line="360" w:lineRule="auto"/>
        <w:ind w:firstLine="480" w:firstLineChars="200"/>
        <w:outlineLvl w:val="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14:textFill>
            <w14:solidFill>
              <w14:schemeClr w14:val="tx1"/>
            </w14:solidFill>
          </w14:textFill>
        </w:rPr>
        <w:t>期：</w:t>
      </w:r>
      <w:r>
        <w:rPr>
          <w:rFonts w:hint="eastAsia" w:asciiTheme="minorEastAsia" w:hAnsiTheme="minorEastAsia" w:eastAsiaTheme="minorEastAsia" w:cstheme="minorEastAsia"/>
          <w:color w:val="000000" w:themeColor="text1"/>
          <w:sz w:val="24"/>
          <w:szCs w:val="24"/>
          <w:u w:val="none"/>
          <w14:textFill>
            <w14:solidFill>
              <w14:schemeClr w14:val="tx1"/>
            </w14:solidFill>
          </w14:textFill>
        </w:rPr>
        <w:t>服务时间</w:t>
      </w:r>
      <w:r>
        <w:rPr>
          <w:rFonts w:hint="eastAsia" w:ascii="宋体" w:hAnsi="宋体" w:cs="宋体"/>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s="宋体"/>
          <w:color w:val="000000"/>
          <w:sz w:val="24"/>
        </w:rPr>
        <w:t>2022.</w:t>
      </w:r>
      <w:r>
        <w:rPr>
          <w:rFonts w:hint="eastAsia" w:hAnsi="宋体" w:cs="宋体"/>
          <w:color w:val="000000"/>
          <w:sz w:val="24"/>
          <w:lang w:val="en-US" w:eastAsia="zh-CN"/>
        </w:rPr>
        <w:t>10</w:t>
      </w:r>
      <w:r>
        <w:rPr>
          <w:rFonts w:hint="eastAsia" w:ascii="宋体" w:hAnsi="宋体" w:cs="宋体"/>
          <w:color w:val="000000"/>
          <w:sz w:val="24"/>
        </w:rPr>
        <w:t>.1-2024.</w:t>
      </w:r>
      <w:r>
        <w:rPr>
          <w:rFonts w:hint="eastAsia" w:hAnsi="宋体" w:cs="宋体"/>
          <w:color w:val="000000"/>
          <w:sz w:val="24"/>
          <w:lang w:val="en-US" w:eastAsia="zh-CN"/>
        </w:rPr>
        <w:t>9</w:t>
      </w:r>
      <w:r>
        <w:rPr>
          <w:rFonts w:hint="eastAsia" w:ascii="宋体" w:hAnsi="宋体" w:cs="宋体"/>
          <w:color w:val="000000"/>
          <w:sz w:val="24"/>
        </w:rPr>
        <w:t>.3</w:t>
      </w:r>
      <w:r>
        <w:rPr>
          <w:rFonts w:hint="eastAsia" w:hAnsi="宋体" w:cs="宋体"/>
          <w:color w:val="000000"/>
          <w:sz w:val="24"/>
          <w:lang w:val="en-US" w:eastAsia="zh-CN"/>
        </w:rPr>
        <w:t>0</w:t>
      </w:r>
      <w:r>
        <w:rPr>
          <w:rFonts w:hint="eastAsia" w:ascii="宋体" w:hAnsi="宋体" w:cs="宋体"/>
          <w:color w:val="000000" w:themeColor="text1"/>
          <w:sz w:val="24"/>
          <w:szCs w:val="24"/>
          <w:highlight w:val="none"/>
          <w:u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none"/>
          <w14:textFill>
            <w14:solidFill>
              <w14:schemeClr w14:val="tx1"/>
            </w14:solidFill>
          </w14:textFill>
        </w:rPr>
        <w:t>具体日期以合同签订时间为准</w:t>
      </w:r>
      <w:r>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t>。</w:t>
      </w:r>
    </w:p>
    <w:p>
      <w:pPr>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xml:space="preserve">2、服务地点：台州科技职业学院 </w:t>
      </w:r>
    </w:p>
    <w:p>
      <w:pPr>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3、付款条件：</w:t>
      </w:r>
    </w:p>
    <w:p>
      <w:pPr>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（1）每年预付款按照项目年度合同金额的20%支付，剩余的80%年度费用按月结算，需扣除应扣款项（包含考核扣款），最后一次为合同结束后1个月内。</w:t>
      </w:r>
    </w:p>
    <w:p>
      <w:pPr>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每月经采购人依据考核表内容（附件1-附件5）组织分项考核结束后，中标人向采购人提交月度物业管理费发票，采购人收到发票之日起15个工作日内，根据月考核分值情况及考核效应规定，将月度服务费用支付给中标人。</w:t>
      </w:r>
    </w:p>
    <w:p>
      <w:pPr>
        <w:pStyle w:val="13"/>
        <w:ind w:firstLine="420"/>
        <w:jc w:val="left"/>
        <w:rPr>
          <w:rFonts w:ascii="宋体" w:hAnsi="宋体" w:cs="宋体"/>
          <w:color w:val="000000" w:themeColor="text1"/>
          <w:kern w:val="0"/>
          <w:sz w:val="24"/>
          <w:szCs w:val="24"/>
          <w14:textFill>
            <w14:solidFill>
              <w14:schemeClr w14:val="tx1"/>
            </w14:solidFill>
          </w14:textFill>
        </w:rPr>
      </w:pPr>
    </w:p>
    <w:p>
      <w:pPr>
        <w:pStyle w:val="15"/>
        <w:rPr>
          <w:rFonts w:hint="eastAsia"/>
          <w:lang w:eastAsia="zh-CN"/>
        </w:rPr>
      </w:pPr>
    </w:p>
    <w:p>
      <w:pPr>
        <w:pStyle w:val="15"/>
        <w:rPr>
          <w:rFonts w:hint="eastAsia"/>
        </w:rPr>
      </w:pPr>
    </w:p>
    <w:p>
      <w:pPr>
        <w:pStyle w:val="15"/>
        <w:spacing w:line="360" w:lineRule="auto"/>
        <w:rPr>
          <w:rFonts w:hint="eastAsia"/>
          <w:lang w:eastAsia="zh-CN"/>
        </w:rPr>
      </w:pPr>
    </w:p>
    <w:p>
      <w:pPr>
        <w:pStyle w:val="8"/>
        <w:ind w:left="0" w:leftChars="0" w:firstLine="241" w:firstLineChars="100"/>
        <w:rPr>
          <w:rFonts w:hint="eastAsia" w:asciiTheme="minorEastAsia" w:hAnsiTheme="minorEastAsia" w:eastAsiaTheme="minorEastAsia"/>
          <w:b/>
          <w:color w:val="000000" w:themeColor="text1"/>
          <w:sz w:val="24"/>
          <w:lang w:eastAsia="zh-CN"/>
          <w14:textFill>
            <w14:solidFill>
              <w14:schemeClr w14:val="tx1"/>
            </w14:solidFill>
          </w14:textFill>
        </w:rPr>
      </w:pPr>
    </w:p>
    <w:p>
      <w:pPr>
        <w:pStyle w:val="16"/>
        <w:tabs>
          <w:tab w:val="left" w:pos="630"/>
        </w:tabs>
        <w:snapToGrid w:val="0"/>
        <w:spacing w:line="360" w:lineRule="auto"/>
        <w:jc w:val="center"/>
        <w:rPr>
          <w:rFonts w:hint="eastAsia" w:cs="Times New Roman" w:asciiTheme="minorEastAsia" w:hAnsiTheme="minorEastAsia" w:eastAsiaTheme="minorEastAsia"/>
          <w:b/>
          <w:sz w:val="36"/>
          <w:szCs w:val="36"/>
        </w:rPr>
      </w:pPr>
    </w:p>
    <w:p>
      <w:pPr>
        <w:pStyle w:val="16"/>
        <w:tabs>
          <w:tab w:val="left" w:pos="630"/>
        </w:tabs>
        <w:snapToGrid w:val="0"/>
        <w:spacing w:line="360" w:lineRule="auto"/>
        <w:jc w:val="both"/>
        <w:rPr>
          <w:rFonts w:hint="eastAsia" w:cs="Times New Roman" w:asciiTheme="minorEastAsia" w:hAnsiTheme="minorEastAsia" w:eastAsiaTheme="minorEastAsia"/>
          <w:b/>
          <w:sz w:val="36"/>
          <w:szCs w:val="36"/>
        </w:rPr>
      </w:pPr>
    </w:p>
    <w:p>
      <w:pPr>
        <w:pStyle w:val="16"/>
        <w:tabs>
          <w:tab w:val="left" w:pos="630"/>
        </w:tabs>
        <w:snapToGrid w:val="0"/>
        <w:spacing w:line="360" w:lineRule="auto"/>
        <w:jc w:val="center"/>
        <w:rPr>
          <w:rFonts w:hint="eastAsia" w:cs="Times New Roman" w:asciiTheme="minorEastAsia" w:hAnsiTheme="minorEastAsia" w:eastAsiaTheme="minorEastAsia"/>
          <w:b/>
          <w:sz w:val="36"/>
          <w:szCs w:val="36"/>
        </w:rPr>
      </w:pPr>
    </w:p>
    <w:p>
      <w:pPr>
        <w:pStyle w:val="17"/>
        <w:rPr>
          <w:rFonts w:hint="eastAsia" w:cs="Times New Roman" w:asciiTheme="minorEastAsia" w:hAnsiTheme="minorEastAsia" w:eastAsiaTheme="minorEastAsia"/>
          <w:b/>
          <w:sz w:val="36"/>
          <w:szCs w:val="36"/>
        </w:rPr>
      </w:pPr>
    </w:p>
    <w:p>
      <w:pPr>
        <w:rPr>
          <w:rFonts w:hint="eastAsia" w:cs="Times New Roman" w:asciiTheme="minorEastAsia" w:hAnsiTheme="minorEastAsia" w:eastAsiaTheme="minorEastAsia"/>
          <w:b/>
          <w:sz w:val="36"/>
          <w:szCs w:val="36"/>
        </w:rPr>
      </w:pPr>
    </w:p>
    <w:p>
      <w:pPr>
        <w:pStyle w:val="2"/>
        <w:rPr>
          <w:rFonts w:hint="eastAsia" w:cs="Times New Roman" w:asciiTheme="minorEastAsia" w:hAnsiTheme="minorEastAsia" w:eastAsiaTheme="minorEastAsia"/>
          <w:b/>
          <w:sz w:val="36"/>
          <w:szCs w:val="36"/>
        </w:rPr>
      </w:pPr>
    </w:p>
    <w:p>
      <w:pPr>
        <w:rPr>
          <w:rFonts w:hint="eastAsia" w:cs="Times New Roman" w:asciiTheme="minorEastAsia" w:hAnsiTheme="minorEastAsia" w:eastAsiaTheme="minorEastAsia"/>
          <w:b/>
          <w:sz w:val="36"/>
          <w:szCs w:val="36"/>
        </w:rPr>
      </w:pPr>
    </w:p>
    <w:p>
      <w:pPr>
        <w:pStyle w:val="2"/>
        <w:rPr>
          <w:rFonts w:hint="eastAsia" w:cs="Times New Roman" w:asciiTheme="minorEastAsia" w:hAnsiTheme="minorEastAsia" w:eastAsiaTheme="minorEastAsia"/>
          <w:b/>
          <w:sz w:val="36"/>
          <w:szCs w:val="36"/>
        </w:rPr>
      </w:pPr>
    </w:p>
    <w:p>
      <w:pPr>
        <w:rPr>
          <w:rFonts w:hint="eastAsia" w:cs="Times New Roman" w:asciiTheme="minorEastAsia" w:hAnsiTheme="minorEastAsia" w:eastAsiaTheme="minorEastAsia"/>
          <w:b/>
          <w:sz w:val="36"/>
          <w:szCs w:val="36"/>
        </w:rPr>
      </w:pPr>
    </w:p>
    <w:p>
      <w:pPr>
        <w:pStyle w:val="2"/>
        <w:rPr>
          <w:rFonts w:hint="eastAsia"/>
        </w:rPr>
      </w:pPr>
    </w:p>
    <w:p>
      <w:pPr>
        <w:pStyle w:val="2"/>
        <w:rPr>
          <w:rFonts w:hint="eastAsia"/>
        </w:rPr>
      </w:pPr>
    </w:p>
    <w:p>
      <w:pPr>
        <w:pStyle w:val="16"/>
        <w:tabs>
          <w:tab w:val="left" w:pos="630"/>
        </w:tabs>
        <w:snapToGrid w:val="0"/>
        <w:spacing w:line="360" w:lineRule="auto"/>
        <w:jc w:val="center"/>
        <w:rPr>
          <w:rFonts w:hint="eastAsia" w:cs="Times New Roman" w:asciiTheme="minorEastAsia" w:hAnsiTheme="minorEastAsia" w:eastAsiaTheme="minorEastAsia"/>
          <w:b/>
          <w:sz w:val="36"/>
          <w:szCs w:val="36"/>
        </w:rPr>
      </w:pPr>
    </w:p>
    <w:p>
      <w:pPr>
        <w:pStyle w:val="17"/>
        <w:ind w:left="0" w:leftChars="0" w:firstLine="0" w:firstLineChars="0"/>
        <w:rPr>
          <w:rFonts w:hint="eastAsia" w:cs="Times New Roman" w:asciiTheme="minorEastAsia" w:hAnsiTheme="minorEastAsia" w:eastAsiaTheme="minorEastAsia"/>
          <w:b/>
          <w:sz w:val="36"/>
          <w:szCs w:val="36"/>
        </w:rPr>
      </w:pPr>
    </w:p>
    <w:p>
      <w:pPr>
        <w:pStyle w:val="16"/>
        <w:tabs>
          <w:tab w:val="left" w:pos="630"/>
        </w:tabs>
        <w:snapToGrid w:val="0"/>
        <w:spacing w:line="360" w:lineRule="auto"/>
        <w:jc w:val="center"/>
        <w:rPr>
          <w:rFonts w:asciiTheme="minorEastAsia" w:hAnsiTheme="minorEastAsia" w:eastAsiaTheme="minorEastAsia"/>
          <w:b/>
          <w:sz w:val="32"/>
          <w:szCs w:val="32"/>
        </w:rPr>
      </w:pPr>
      <w:r>
        <w:rPr>
          <w:rFonts w:hint="eastAsia" w:cs="Times New Roman" w:asciiTheme="minorEastAsia" w:hAnsiTheme="minorEastAsia" w:eastAsiaTheme="minorEastAsia"/>
          <w:b/>
          <w:sz w:val="36"/>
          <w:szCs w:val="36"/>
        </w:rPr>
        <w:t>第四章  评标</w:t>
      </w:r>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w:t>
      </w:r>
      <w:r>
        <w:rPr>
          <w:rFonts w:hint="eastAsia" w:ascii="宋体" w:hAnsi="宋体" w:cs="宋体"/>
          <w:sz w:val="24"/>
          <w:lang w:eastAsia="zh-CN"/>
        </w:rPr>
        <w:t>，</w:t>
      </w:r>
      <w:r>
        <w:rPr>
          <w:rFonts w:hint="eastAsia" w:ascii="宋体" w:hAnsi="宋体" w:cs="宋体"/>
          <w:sz w:val="24"/>
        </w:rPr>
        <w:t>是指投标文件满足招标文件全部实质性要求，且按照评审因素的量化指标评审得分最高的投标人为中标候选人的评标方法。</w:t>
      </w:r>
    </w:p>
    <w:p>
      <w:pPr>
        <w:pStyle w:val="23"/>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8"/>
        <w:spacing w:line="360" w:lineRule="auto"/>
        <w:ind w:firstLine="480" w:firstLineChars="200"/>
        <w:rPr>
          <w:rFonts w:asciiTheme="minorEastAsia" w:hAnsiTheme="minorEastAsia" w:eastAsiaTheme="minorEastAsia"/>
          <w:szCs w:val="21"/>
        </w:rPr>
      </w:pPr>
      <w:r>
        <w:rPr>
          <w:rFonts w:hint="eastAsia" w:asciiTheme="minorEastAsia" w:hAnsiTheme="minorEastAsia" w:eastAsiaTheme="minorEastAsia"/>
          <w:sz w:val="24"/>
        </w:rPr>
        <w:t>6.法律法规规定的其他职责。</w:t>
      </w:r>
    </w:p>
    <w:p>
      <w:pPr>
        <w:pStyle w:val="22"/>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（一）在资格证明文件或商务与技术文件中出现投标报价的，或者报价文件中报价的货物跟商务与技术文件中的投标货物出现重大偏差的；</w:t>
      </w:r>
    </w:p>
    <w:p>
      <w:pPr>
        <w:pStyle w:val="22"/>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2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11"/>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pPr>
        <w:pStyle w:val="2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pStyle w:val="11"/>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（六）主要性能参数指标负偏离</w:t>
      </w:r>
      <w:r>
        <w:rPr>
          <w:rFonts w:hint="eastAsia" w:asciiTheme="minorEastAsia" w:hAnsiTheme="minorEastAsia" w:eastAsiaTheme="minorEastAsia"/>
          <w:kern w:val="0"/>
          <w:sz w:val="24"/>
          <w:u w:val="single"/>
          <w:lang w:val="en-US" w:eastAsia="zh-CN"/>
        </w:rPr>
        <w:t>8</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项（含）以上的；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2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2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2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2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22"/>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实质性要求（招标文件中打“▲”内容）不响应的；</w:t>
      </w:r>
    </w:p>
    <w:p>
      <w:pPr>
        <w:pStyle w:val="8"/>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rPr>
        <w:t>（十一）商务</w:t>
      </w:r>
      <w:r>
        <w:rPr>
          <w:rFonts w:hint="eastAsia" w:ascii="宋体" w:hAnsi="宋体" w:cs="宋体"/>
          <w:sz w:val="24"/>
          <w:szCs w:val="24"/>
        </w:rPr>
        <w:t>条款不响应的；</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（十二）投标文件有效期不足的；</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（十三）逾期或未按要求提交投标文件的；</w:t>
      </w:r>
    </w:p>
    <w:p>
      <w:pPr>
        <w:pStyle w:val="8"/>
        <w:spacing w:line="360" w:lineRule="auto"/>
        <w:ind w:firstLine="480" w:firstLineChars="200"/>
        <w:rPr>
          <w:rFonts w:asciiTheme="minorEastAsia" w:hAnsiTheme="minorEastAsia"/>
          <w:kern w:val="0"/>
          <w:sz w:val="24"/>
        </w:rPr>
      </w:pPr>
      <w:r>
        <w:rPr>
          <w:rFonts w:hint="eastAsia" w:asciiTheme="minorEastAsia" w:hAnsiTheme="minorEastAsia" w:eastAsiaTheme="minorEastAsia"/>
          <w:kern w:val="0"/>
          <w:sz w:val="24"/>
        </w:rPr>
        <w:t>（十四）其他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22"/>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22"/>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22"/>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22"/>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6"/>
        <w:snapToGrid w:val="0"/>
        <w:spacing w:line="360" w:lineRule="auto"/>
        <w:ind w:firstLine="482" w:firstLineChars="200"/>
        <w:rPr>
          <w:rFonts w:hAnsi="宋体" w:cs="宋体"/>
          <w:b/>
          <w:sz w:val="24"/>
        </w:rPr>
      </w:pPr>
      <w:r>
        <w:rPr>
          <w:rFonts w:hint="eastAsia" w:hAnsi="宋体" w:cs="宋体"/>
          <w:b/>
          <w:sz w:val="24"/>
        </w:rPr>
        <w:t>六、评标过程的监控</w:t>
      </w:r>
    </w:p>
    <w:p>
      <w:pPr>
        <w:pStyle w:val="22"/>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6"/>
        <w:snapToGrid w:val="0"/>
        <w:spacing w:line="360" w:lineRule="auto"/>
        <w:ind w:firstLine="482"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hint="eastAsia" w:ascii="宋体" w:eastAsia="宋体"/>
          <w:sz w:val="24"/>
          <w:lang w:eastAsia="zh-CN"/>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见附件18</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r>
        <w:rPr>
          <w:rFonts w:hint="eastAsia" w:ascii="宋体"/>
          <w:sz w:val="24"/>
          <w:lang w:eastAsia="zh-CN"/>
        </w:rPr>
        <w:t>。</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18</w:t>
      </w:r>
      <w:r>
        <w:rPr>
          <w:rFonts w:hint="eastAsia" w:ascii="宋体"/>
          <w:sz w:val="24"/>
          <w:lang w:val="zh-CN"/>
        </w:rPr>
        <w:t>），视同小型、微型企业，享受小微企业政府采购优惠政策。</w:t>
      </w:r>
    </w:p>
    <w:p>
      <w:pPr>
        <w:pStyle w:val="11"/>
        <w:spacing w:line="360" w:lineRule="auto"/>
        <w:ind w:firstLine="480" w:firstLineChars="200"/>
        <w:jc w:val="both"/>
        <w:rPr>
          <w:rFonts w:hint="eastAsia" w:ascii="宋体" w:hAnsi="宋体" w:eastAsia="宋体" w:cs="宋体"/>
          <w:sz w:val="24"/>
          <w:lang w:eastAsia="zh-CN"/>
        </w:rPr>
      </w:pPr>
      <w:r>
        <w:rPr>
          <w:rFonts w:hint="eastAsia" w:ascii="宋体"/>
          <w:sz w:val="24"/>
        </w:rPr>
        <w:t>4.</w:t>
      </w:r>
      <w:r>
        <w:rPr>
          <w:rFonts w:hint="eastAsia" w:ascii="宋体" w:hAnsi="宋体" w:cs="宋体"/>
          <w:sz w:val="24"/>
        </w:rPr>
        <w:t>投标产品中有符合最新一期行政主管部门公布的“节能产品政府采购品目清单”、“环境标志产品政府采购品目清单”标准的节能环保产品，应提供所投产品由国家确定的认证机关出具的节能产品、环保产品有效认证证书</w:t>
      </w:r>
      <w:r>
        <w:rPr>
          <w:rFonts w:hint="eastAsia" w:ascii="宋体" w:hAnsi="宋体" w:cs="宋体"/>
          <w:sz w:val="24"/>
          <w:lang w:eastAsia="zh-CN"/>
        </w:rPr>
        <w:t>。</w:t>
      </w:r>
      <w:r>
        <w:rPr>
          <w:rFonts w:hint="eastAsia" w:ascii="宋体" w:hAnsi="宋体" w:cs="宋体"/>
          <w:sz w:val="24"/>
        </w:rPr>
        <w:t>【特别提示：节能和环境标志产品最新一期政府采购品目清单，可在“中国政府采购网”中查看】</w:t>
      </w:r>
    </w:p>
    <w:p>
      <w:pPr>
        <w:pStyle w:val="11"/>
        <w:spacing w:line="360" w:lineRule="auto"/>
        <w:ind w:firstLine="480" w:firstLineChars="200"/>
        <w:jc w:val="both"/>
        <w:rPr>
          <w:rFonts w:ascii="宋体" w:hAnsi="宋体" w:cs="宋体"/>
          <w:sz w:val="24"/>
        </w:rPr>
      </w:pPr>
      <w:r>
        <w:rPr>
          <w:rFonts w:hint="eastAsia" w:ascii="宋体" w:hAnsi="宋体" w:cs="宋体"/>
          <w:sz w:val="24"/>
        </w:rPr>
        <w:t>5.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hint="eastAsia" w:ascii="宋体"/>
          <w:sz w:val="24"/>
          <w:lang w:val="zh-CN"/>
        </w:rPr>
      </w:pPr>
      <w:r>
        <w:rPr>
          <w:rFonts w:hint="eastAsia" w:ascii="宋体"/>
          <w:color w:val="000000"/>
          <w:sz w:val="24"/>
          <w:lang w:val="zh-CN"/>
        </w:rPr>
        <w:t>经主管预算单位统筹后未预留份额专门面向中小企业采购的采购项目，以及预留份额项目中的非预留部分：</w:t>
      </w:r>
      <w:r>
        <w:rPr>
          <w:rFonts w:hint="eastAsia" w:ascii="宋体"/>
          <w:color w:val="000000"/>
          <w:sz w:val="24"/>
        </w:rPr>
        <w:t>对</w:t>
      </w:r>
      <w:r>
        <w:rPr>
          <w:rFonts w:hint="eastAsia" w:ascii="宋体"/>
          <w:color w:val="000000"/>
          <w:sz w:val="24"/>
          <w:lang w:val="zh-CN"/>
        </w:rPr>
        <w:t>小微企业</w:t>
      </w:r>
      <w:r>
        <w:rPr>
          <w:rFonts w:hint="eastAsia" w:ascii="宋体"/>
          <w:color w:val="000000"/>
          <w:sz w:val="24"/>
        </w:rPr>
        <w:t>报价</w:t>
      </w:r>
      <w:r>
        <w:rPr>
          <w:rFonts w:hint="eastAsia" w:ascii="宋体"/>
          <w:color w:val="000000"/>
          <w:sz w:val="24"/>
          <w:lang w:val="zh-CN"/>
        </w:rPr>
        <w:t>给予6%-10%的扣除，用扣除后的价格计算评标基准价和投标报价。联合体各方均为小微企业的，联合体视同为小微企业，</w:t>
      </w:r>
      <w:r>
        <w:rPr>
          <w:rFonts w:hint="eastAsia" w:ascii="宋体"/>
          <w:color w:val="000000"/>
          <w:sz w:val="24"/>
        </w:rPr>
        <w:t>对报价</w:t>
      </w:r>
      <w:r>
        <w:rPr>
          <w:rFonts w:hint="eastAsia" w:ascii="宋体"/>
          <w:color w:val="000000"/>
          <w:sz w:val="24"/>
          <w:lang w:val="zh-CN"/>
        </w:rPr>
        <w:t>给予6%-10%的扣除；联合协议或者分包意向协议约定小微企业的合同份额占到合同总金额30%以上的，</w:t>
      </w:r>
      <w:r>
        <w:rPr>
          <w:rFonts w:hint="eastAsia" w:ascii="宋体"/>
          <w:color w:val="000000"/>
          <w:sz w:val="24"/>
        </w:rPr>
        <w:t>对报价</w:t>
      </w:r>
      <w:r>
        <w:rPr>
          <w:rFonts w:hint="eastAsia" w:ascii="宋体"/>
          <w:color w:val="000000"/>
          <w:sz w:val="24"/>
          <w:lang w:val="zh-CN"/>
        </w:rPr>
        <w:t>给予2%</w:t>
      </w:r>
      <w:r>
        <w:rPr>
          <w:rFonts w:hint="eastAsia" w:ascii="宋体"/>
          <w:color w:val="000000"/>
          <w:sz w:val="24"/>
        </w:rPr>
        <w:t>-3%</w:t>
      </w:r>
      <w:r>
        <w:rPr>
          <w:rFonts w:hint="eastAsia" w:ascii="宋体"/>
          <w:color w:val="000000"/>
          <w:sz w:val="24"/>
          <w:lang w:val="zh-CN"/>
        </w:rPr>
        <w:t>的价格扣除，用扣除后的价格计算评标基准价和响应报价</w:t>
      </w:r>
      <w:r>
        <w:rPr>
          <w:rFonts w:hint="eastAsia" w:ascii="宋体"/>
          <w:sz w:val="24"/>
          <w:lang w:val="zh-CN"/>
        </w:rPr>
        <w:t>。同一投标人（包括联合体），小微企业、监狱企业、残疾人福利性单位价格扣除优惠只享受一次，不得重复享受。</w:t>
      </w:r>
    </w:p>
    <w:p>
      <w:pPr>
        <w:pStyle w:val="23"/>
        <w:ind w:left="0" w:leftChars="0" w:firstLine="723" w:firstLineChars="300"/>
        <w:rPr>
          <w:rFonts w:hint="eastAsia"/>
          <w:lang w:val="zh-CN"/>
        </w:rPr>
      </w:pPr>
      <w:r>
        <w:rPr>
          <w:rFonts w:hint="eastAsia" w:hAnsi="宋体" w:cs="宋体"/>
          <w:b/>
          <w:bCs/>
          <w:sz w:val="24"/>
        </w:rPr>
        <w:t>八、评标程序</w:t>
      </w:r>
    </w:p>
    <w:p>
      <w:pPr>
        <w:snapToGrid w:val="0"/>
        <w:spacing w:line="360" w:lineRule="auto"/>
        <w:ind w:firstLine="482" w:firstLineChars="200"/>
        <w:rPr>
          <w:rFonts w:ascii="宋体" w:hAnsi="宋体" w:cs="宋体"/>
          <w:b/>
          <w:bCs/>
          <w:sz w:val="24"/>
        </w:rPr>
      </w:pPr>
      <w:r>
        <w:rPr>
          <w:rFonts w:hint="eastAsia" w:ascii="宋体" w:hAnsi="宋体" w:cs="宋体"/>
          <w:b/>
          <w:bCs/>
          <w:sz w:val="24"/>
        </w:rPr>
        <w:t>（一）资格性审查</w:t>
      </w:r>
    </w:p>
    <w:p>
      <w:pPr>
        <w:pStyle w:val="11"/>
        <w:spacing w:line="360" w:lineRule="auto"/>
        <w:ind w:firstLine="480" w:firstLineChars="200"/>
        <w:jc w:val="both"/>
        <w:rPr>
          <w:rFonts w:hint="eastAsia" w:ascii="宋体" w:hAnsi="宋体" w:cs="宋体"/>
          <w:sz w:val="24"/>
        </w:rPr>
      </w:pPr>
      <w:r>
        <w:rPr>
          <w:rFonts w:hint="eastAsia" w:ascii="宋体" w:hAnsi="宋体" w:cs="宋体"/>
          <w:sz w:val="24"/>
        </w:rPr>
        <w:t>投标文件解密后，采购人或采购组织机构依法对投标人的资格进行审查，对审查发现无效的进行必要的询问，在政采云平台公布无效投标的投标人名单、投标无效的原因。</w:t>
      </w:r>
    </w:p>
    <w:tbl>
      <w:tblPr>
        <w:tblStyle w:val="24"/>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具有独立承担民事责任的能力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在中华人民共和国境内注册的法人或其他组织或自然人，投标时提交有效的营业执照（或事业法人登记证或身份证等相关证明）扫描件（以联合体形式投标时，联合体各方均须满足该条款），法定代表人委托办理招标事宜的请提交授权委托书</w:t>
            </w:r>
            <w:r>
              <w:rPr>
                <w:rFonts w:hint="eastAsia"/>
                <w:color w:val="000000" w:themeColor="text1"/>
                <w:lang w:eastAsia="zh-CN"/>
                <w14:textFill>
                  <w14:solidFill>
                    <w14:schemeClr w14:val="tx1"/>
                  </w14:solidFill>
                </w14:textFill>
              </w:rPr>
              <w:t>（根据附件</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授权委托书</w:t>
            </w:r>
            <w:r>
              <w:rPr>
                <w:rFonts w:hint="eastAsia"/>
                <w:color w:val="000000" w:themeColor="text1"/>
                <w:lang w:val="en-US" w:eastAsia="zh-CN"/>
                <w14:textFill>
                  <w14:solidFill>
                    <w14:schemeClr w14:val="tx1"/>
                  </w14:solidFill>
                </w14:textFill>
              </w:rPr>
              <w:t>》填报</w:t>
            </w:r>
            <w:r>
              <w:rPr>
                <w:rFonts w:hint="eastAsia"/>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具有良好的商业信誉和健全的财务会计制度</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提供具有良好的商业信誉和健全的财务会计制度的承诺函</w:t>
            </w:r>
            <w:r>
              <w:rPr>
                <w:rFonts w:hint="eastAsia" w:ascii="宋体" w:hAnsi="宋体" w:cs="宋体"/>
                <w:color w:val="000000" w:themeColor="text1"/>
                <w:kern w:val="2"/>
                <w:sz w:val="21"/>
                <w:szCs w:val="21"/>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履行合同所必需的设备和专业技术能力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按投标文件格式填报设备及专业技术能力情况（根据附件5《投标人基本情况表》和附件6《项目实施人员一览表》填报）。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有依法缴纳税收和社会保障资金的良好记录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提供</w:t>
            </w:r>
            <w:r>
              <w:rPr>
                <w:rFonts w:hint="eastAsia" w:ascii="Times New Roman" w:hAnsi="Times New Roman" w:cs="Times New Roman"/>
                <w:color w:val="000000" w:themeColor="text1"/>
                <w14:textFill>
                  <w14:solidFill>
                    <w14:schemeClr w14:val="tx1"/>
                  </w14:solidFill>
                </w14:textFill>
              </w:rPr>
              <w:t>没有税收缴纳、社会保障等方面的失信记录的承诺函（以联合体形式投标时，联合体各方均须满足该条款）。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参加</w:t>
            </w:r>
            <w:r>
              <w:rPr>
                <w:rFonts w:hint="eastAsia" w:ascii="Times New Roman" w:hAnsi="Times New Roman" w:cs="Times New Roman"/>
                <w:color w:val="000000" w:themeColor="text1"/>
                <w:lang w:eastAsia="zh-CN"/>
                <w14:textFill>
                  <w14:solidFill>
                    <w14:schemeClr w14:val="tx1"/>
                  </w14:solidFill>
                </w14:textFill>
              </w:rPr>
              <w:t>本次</w:t>
            </w:r>
            <w:r>
              <w:rPr>
                <w:rFonts w:hint="eastAsia" w:ascii="Times New Roman" w:hAnsi="Times New Roman" w:cs="Times New Roman"/>
                <w:color w:val="000000" w:themeColor="text1"/>
                <w14:textFill>
                  <w14:solidFill>
                    <w14:schemeClr w14:val="tx1"/>
                  </w14:solidFill>
                </w14:textFill>
              </w:rPr>
              <w:t>采购活动前3年内，在经营活动中没有重大违法记录</w:t>
            </w:r>
            <w:r>
              <w:rPr>
                <w:rFonts w:hint="eastAsia" w:ascii="Times New Roman" w:hAnsi="Times New Roman" w:cs="Times New Roman"/>
                <w:color w:val="000000" w:themeColor="text1"/>
                <w:lang w:eastAsia="zh-CN"/>
                <w14:textFill>
                  <w14:solidFill>
                    <w14:schemeClr w14:val="tx1"/>
                  </w14:solidFill>
                </w14:textFill>
              </w:rPr>
              <w:t>（根据附件</w:t>
            </w:r>
            <w:r>
              <w:rPr>
                <w:rFonts w:hint="eastAsia" w:ascii="Times New Roman" w:hAnsi="Times New Roman" w:cs="Times New Roman"/>
                <w:color w:val="000000" w:themeColor="text1"/>
                <w:lang w:val="en-US" w:eastAsia="zh-CN"/>
                <w14:textFill>
                  <w14:solidFill>
                    <w14:schemeClr w14:val="tx1"/>
                  </w14:solidFill>
                </w14:textFill>
              </w:rPr>
              <w:t>2《</w:t>
            </w:r>
            <w:r>
              <w:rPr>
                <w:rFonts w:hint="eastAsia" w:ascii="Times New Roman" w:hAnsi="Times New Roman" w:cs="Times New Roman"/>
                <w:color w:val="000000" w:themeColor="text1"/>
                <w14:textFill>
                  <w14:solidFill>
                    <w14:schemeClr w14:val="tx1"/>
                  </w14:solidFill>
                </w14:textFill>
              </w:rPr>
              <w:t>投标声明书</w:t>
            </w:r>
            <w:r>
              <w:rPr>
                <w:rFonts w:hint="eastAsia"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lang w:eastAsia="zh-CN"/>
                <w14:textFill>
                  <w14:solidFill>
                    <w14:schemeClr w14:val="tx1"/>
                  </w14:solidFill>
                </w14:textFill>
              </w:rPr>
              <w:t>本项目的特定资格要求</w:t>
            </w:r>
          </w:p>
        </w:tc>
        <w:tc>
          <w:tcPr>
            <w:tcW w:w="7495" w:type="dxa"/>
            <w:shd w:val="clear" w:color="auto" w:fill="auto"/>
            <w:tcMar>
              <w:top w:w="57" w:type="dxa"/>
              <w:left w:w="108" w:type="dxa"/>
              <w:bottom w:w="0" w:type="dxa"/>
              <w:right w:w="108" w:type="dxa"/>
            </w:tcMar>
            <w:vAlign w:val="center"/>
          </w:tcPr>
          <w:p>
            <w:pPr>
              <w:tabs>
                <w:tab w:val="left" w:pos="180"/>
                <w:tab w:val="left" w:pos="360"/>
                <w:tab w:val="left" w:pos="540"/>
                <w:tab w:val="left" w:pos="8280"/>
              </w:tabs>
              <w:autoSpaceDE w:val="0"/>
              <w:autoSpaceDN w:val="0"/>
              <w:adjustRightInd w:val="0"/>
              <w:spacing w:before="100" w:line="360" w:lineRule="auto"/>
              <w:ind w:right="23"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本项目专门面向中小企业采购（提供《中小企业声明函》）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信用记录</w:t>
            </w:r>
          </w:p>
        </w:tc>
        <w:tc>
          <w:tcPr>
            <w:tcW w:w="7495" w:type="dxa"/>
            <w:shd w:val="clear" w:color="auto" w:fill="auto"/>
            <w:tcMar>
              <w:top w:w="57" w:type="dxa"/>
              <w:left w:w="108" w:type="dxa"/>
              <w:bottom w:w="0" w:type="dxa"/>
              <w:right w:w="108" w:type="dxa"/>
            </w:tcMar>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截止时点：</w:t>
            </w:r>
            <w:r>
              <w:rPr>
                <w:rFonts w:hint="eastAsia"/>
                <w:color w:val="000000" w:themeColor="text1"/>
                <w14:textFill>
                  <w14:solidFill>
                    <w14:schemeClr w14:val="tx1"/>
                  </w14:solidFill>
                </w14:textFill>
              </w:rPr>
              <w:t>开标后评标前</w:t>
            </w:r>
            <w:r>
              <w:rPr>
                <w:color w:val="000000" w:themeColor="text1"/>
                <w14:textFill>
                  <w14:solidFill>
                    <w14:schemeClr w14:val="tx1"/>
                  </w14:solidFill>
                </w14:textFill>
              </w:rPr>
              <w:t>。</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信用信息查询记录和证据留存的具体方式：由采购组织机构在规定查询时间内打印信用信息查询记录并归入项目档案。</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 xml:space="preserve">    3.</w:t>
            </w:r>
            <w:r>
              <w:rPr>
                <w:color w:val="000000" w:themeColor="text1"/>
                <w14:textFill>
                  <w14:solidFill>
                    <w14:schemeClr w14:val="tx1"/>
                  </w14:solidFill>
                </w14:textFill>
              </w:rPr>
              <w:t>使用规则</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未被列入“信用中国”失信被执行人或重大税收违法案件当事人名单；</w:t>
            </w:r>
            <w:r>
              <w:rPr>
                <w:rFonts w:hint="eastAsia"/>
                <w:color w:val="000000" w:themeColor="text1"/>
                <w14:textFill>
                  <w14:solidFill>
                    <w14:schemeClr w14:val="tx1"/>
                  </w14:solidFill>
                </w14:textFill>
              </w:rPr>
              <w:t>未</w:t>
            </w:r>
            <w:r>
              <w:rPr>
                <w:color w:val="000000" w:themeColor="text1"/>
                <w14:textFill>
                  <w14:solidFill>
                    <w14:schemeClr w14:val="tx1"/>
                  </w14:solidFill>
                </w14:textFill>
              </w:rPr>
              <w:t>处于“中国政府采购网”政府采购严重违法失信行为信息记录中的禁止参加政府采购活动期间（以联合体形式投标时，联合体各方均须满足该条款）</w:t>
            </w: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必须符合法律、行政法规规定的其他条件</w:t>
            </w:r>
          </w:p>
        </w:tc>
        <w:tc>
          <w:tcPr>
            <w:tcW w:w="7495" w:type="dxa"/>
            <w:shd w:val="clear" w:color="auto" w:fill="auto"/>
            <w:tcMar>
              <w:top w:w="57" w:type="dxa"/>
              <w:left w:w="108" w:type="dxa"/>
              <w:bottom w:w="0" w:type="dxa"/>
              <w:right w:w="108" w:type="dxa"/>
            </w:tcMar>
            <w:vAlign w:val="center"/>
          </w:tcPr>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1.单位负责人为同一人或者存在直接控股、管理关系的不同供应商，不得同时参加本项目投标。</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2.为本项目提供整体设计、规范编制或者项目管理、监理、检测等服务的供应商，不得再参与本项目投标。</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联合体投标</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本项目不接受/接受联合体投标（以联合体形式投标时，提交《联合体共同投标协议书》原件扫描件）。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pacing w:val="0"/>
                <w:w w:val="100"/>
                <w:szCs w:val="21"/>
                <w14:textFill>
                  <w14:solidFill>
                    <w14:schemeClr w14:val="tx1"/>
                  </w14:solidFill>
                </w14:textFill>
              </w:rPr>
            </w:pPr>
            <w:r>
              <w:rPr>
                <w:rFonts w:hint="eastAsia"/>
                <w:color w:val="000000" w:themeColor="text1"/>
                <w14:textFill>
                  <w14:solidFill>
                    <w14:schemeClr w14:val="tx1"/>
                  </w14:solidFill>
                </w14:textFill>
              </w:rPr>
              <w:t>落实政府采购政策需满足的资格要求</w:t>
            </w:r>
          </w:p>
        </w:tc>
        <w:tc>
          <w:tcPr>
            <w:tcW w:w="7495" w:type="dxa"/>
            <w:shd w:val="clear" w:color="auto" w:fill="auto"/>
            <w:tcMar>
              <w:top w:w="57" w:type="dxa"/>
              <w:left w:w="108" w:type="dxa"/>
              <w:bottom w:w="0" w:type="dxa"/>
              <w:right w:w="108" w:type="dxa"/>
            </w:tcMar>
            <w:vAlign w:val="center"/>
          </w:tcPr>
          <w:p>
            <w:pPr>
              <w:rPr>
                <w:color w:val="000000" w:themeColor="text1"/>
                <w14:textFill>
                  <w14:solidFill>
                    <w14:schemeClr w14:val="tx1"/>
                  </w14:solidFill>
                </w14:textFill>
              </w:rPr>
            </w:pP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根据实际情形设置。</w:t>
            </w:r>
          </w:p>
          <w:p>
            <w:pPr>
              <w:rPr>
                <w:rFonts w:hint="eastAsia" w:ascii="宋体" w:hAnsi="宋体" w:eastAsia="宋体" w:cs="宋体"/>
                <w:color w:val="000000" w:themeColor="text1"/>
                <w:spacing w:val="0"/>
                <w:w w:val="100"/>
                <w:szCs w:val="21"/>
                <w14:textFill>
                  <w14:solidFill>
                    <w14:schemeClr w14:val="tx1"/>
                  </w14:solidFill>
                </w14:textFill>
              </w:rPr>
            </w:pPr>
          </w:p>
        </w:tc>
      </w:tr>
    </w:tbl>
    <w:p>
      <w:pPr>
        <w:pStyle w:val="11"/>
        <w:spacing w:line="360" w:lineRule="auto"/>
        <w:ind w:firstLine="482" w:firstLineChars="200"/>
        <w:jc w:val="both"/>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11"/>
        <w:spacing w:line="360" w:lineRule="auto"/>
        <w:ind w:firstLine="480" w:firstLineChars="200"/>
        <w:jc w:val="both"/>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评标委员会应当对符合资格的投标人的投标文件进行符合性审查，以确定其是否满足招标文件的实质性要求，对审查发现无效的进行必要的询</w:t>
      </w:r>
      <w:r>
        <w:rPr>
          <w:rFonts w:hint="eastAsia" w:asciiTheme="minorEastAsia" w:hAnsiTheme="minorEastAsia" w:eastAsiaTheme="minorEastAsia"/>
          <w:sz w:val="24"/>
        </w:rPr>
        <w:t>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p>
    <w:tbl>
      <w:tblPr>
        <w:tblStyle w:val="24"/>
        <w:tblpPr w:leftFromText="181" w:rightFromText="181" w:bottomFromText="170" w:vertAnchor="text" w:tblpXSpec="center" w:tblpY="1"/>
        <w:tblOverlap w:val="never"/>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50"/>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sz w:val="21"/>
                <w:szCs w:val="21"/>
              </w:rPr>
            </w:pPr>
            <w:r>
              <w:rPr>
                <w:rFonts w:hint="eastAsia"/>
                <w:sz w:val="21"/>
                <w:szCs w:val="21"/>
              </w:rPr>
              <w:t>“▲”实质性条款</w:t>
            </w:r>
          </w:p>
        </w:tc>
        <w:tc>
          <w:tcPr>
            <w:tcW w:w="7476" w:type="dxa"/>
            <w:shd w:val="clear" w:color="auto" w:fill="auto"/>
            <w:tcMar>
              <w:top w:w="57" w:type="dxa"/>
              <w:left w:w="108" w:type="dxa"/>
              <w:bottom w:w="0" w:type="dxa"/>
              <w:right w:w="108" w:type="dxa"/>
            </w:tcMar>
            <w:vAlign w:val="center"/>
          </w:tcPr>
          <w:p>
            <w:pPr>
              <w:pStyle w:val="50"/>
              <w:keepNext w:val="0"/>
              <w:keepLines w:val="0"/>
              <w:pageBreakBefore w:val="0"/>
              <w:widowControl w:val="0"/>
              <w:kinsoku/>
              <w:wordWrap/>
              <w:overflowPunct/>
              <w:topLinePunct w:val="0"/>
              <w:autoSpaceDE/>
              <w:autoSpaceDN/>
              <w:bidi w:val="0"/>
              <w:adjustRightInd/>
              <w:snapToGrid/>
              <w:spacing w:before="48" w:line="300" w:lineRule="auto"/>
              <w:ind w:firstLine="420" w:firstLineChars="200"/>
              <w:textAlignment w:val="auto"/>
              <w:rPr>
                <w:sz w:val="21"/>
                <w:szCs w:val="21"/>
              </w:rPr>
            </w:pPr>
            <w:r>
              <w:rPr>
                <w:rFonts w:hint="eastAsia"/>
                <w:sz w:val="21"/>
                <w:szCs w:val="21"/>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50"/>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sz w:val="21"/>
                <w:szCs w:val="21"/>
              </w:rPr>
            </w:pPr>
            <w:r>
              <w:rPr>
                <w:rFonts w:hint="eastAsia"/>
                <w:sz w:val="21"/>
                <w:szCs w:val="21"/>
              </w:rPr>
              <w:t>串通投标</w:t>
            </w:r>
          </w:p>
        </w:tc>
        <w:tc>
          <w:tcPr>
            <w:tcW w:w="7476" w:type="dxa"/>
            <w:shd w:val="clear" w:color="auto" w:fill="auto"/>
            <w:tcMar>
              <w:top w:w="57" w:type="dxa"/>
              <w:left w:w="108" w:type="dxa"/>
              <w:bottom w:w="0" w:type="dxa"/>
              <w:right w:w="108" w:type="dxa"/>
            </w:tcMar>
            <w:vAlign w:val="center"/>
          </w:tcPr>
          <w:p>
            <w:pPr>
              <w:pStyle w:val="50"/>
              <w:keepNext w:val="0"/>
              <w:keepLines w:val="0"/>
              <w:pageBreakBefore w:val="0"/>
              <w:widowControl w:val="0"/>
              <w:kinsoku/>
              <w:wordWrap/>
              <w:overflowPunct/>
              <w:topLinePunct w:val="0"/>
              <w:autoSpaceDE/>
              <w:autoSpaceDN/>
              <w:bidi w:val="0"/>
              <w:adjustRightInd/>
              <w:snapToGrid/>
              <w:spacing w:before="48" w:line="300" w:lineRule="auto"/>
              <w:ind w:firstLine="420" w:firstLineChars="200"/>
              <w:textAlignment w:val="auto"/>
              <w:rPr>
                <w:sz w:val="21"/>
                <w:szCs w:val="21"/>
              </w:rPr>
            </w:pPr>
            <w:r>
              <w:rPr>
                <w:rFonts w:hint="eastAsia"/>
                <w:sz w:val="21"/>
                <w:szCs w:val="21"/>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50"/>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sz w:val="21"/>
                <w:szCs w:val="21"/>
              </w:rPr>
            </w:pPr>
            <w:r>
              <w:rPr>
                <w:rFonts w:hint="eastAsia"/>
                <w:sz w:val="21"/>
                <w:szCs w:val="21"/>
              </w:rPr>
              <w:t>附加条件</w:t>
            </w:r>
          </w:p>
        </w:tc>
        <w:tc>
          <w:tcPr>
            <w:tcW w:w="7476" w:type="dxa"/>
            <w:shd w:val="clear" w:color="auto" w:fill="auto"/>
            <w:tcMar>
              <w:top w:w="57" w:type="dxa"/>
              <w:left w:w="108" w:type="dxa"/>
              <w:bottom w:w="0" w:type="dxa"/>
              <w:right w:w="108" w:type="dxa"/>
            </w:tcMar>
            <w:vAlign w:val="center"/>
          </w:tcPr>
          <w:p>
            <w:pPr>
              <w:pStyle w:val="50"/>
              <w:keepNext w:val="0"/>
              <w:keepLines w:val="0"/>
              <w:pageBreakBefore w:val="0"/>
              <w:widowControl w:val="0"/>
              <w:kinsoku/>
              <w:wordWrap/>
              <w:overflowPunct/>
              <w:topLinePunct w:val="0"/>
              <w:autoSpaceDE/>
              <w:autoSpaceDN/>
              <w:bidi w:val="0"/>
              <w:adjustRightInd/>
              <w:snapToGrid/>
              <w:spacing w:before="48" w:line="300" w:lineRule="auto"/>
              <w:ind w:firstLine="420" w:firstLineChars="200"/>
              <w:textAlignment w:val="auto"/>
              <w:rPr>
                <w:sz w:val="21"/>
                <w:szCs w:val="21"/>
              </w:rPr>
            </w:pPr>
            <w:r>
              <w:rPr>
                <w:rFonts w:hint="eastAsia"/>
                <w:sz w:val="21"/>
                <w:szCs w:val="21"/>
              </w:rPr>
              <w:t>投标文件未含有采购人不可接受的附加条件。</w:t>
            </w:r>
          </w:p>
        </w:tc>
      </w:tr>
    </w:tbl>
    <w:p>
      <w:pPr>
        <w:pStyle w:val="11"/>
        <w:spacing w:line="360" w:lineRule="auto"/>
        <w:ind w:firstLine="482" w:firstLineChars="200"/>
        <w:jc w:val="both"/>
        <w:rPr>
          <w:rFonts w:hint="default" w:asciiTheme="minorEastAsia" w:hAnsiTheme="minorEastAsia" w:eastAsiaTheme="minorEastAsia"/>
          <w:b/>
          <w:bCs/>
          <w:sz w:val="24"/>
        </w:rPr>
      </w:pPr>
      <w:r>
        <w:rPr>
          <w:rFonts w:hint="eastAsia" w:asciiTheme="minorEastAsia" w:hAnsiTheme="minorEastAsia" w:eastAsiaTheme="minorEastAsia"/>
          <w:b/>
          <w:bCs/>
          <w:sz w:val="24"/>
        </w:rPr>
        <w:t>（三）商务技术及价格评审</w:t>
      </w:r>
    </w:p>
    <w:p>
      <w:pPr>
        <w:autoSpaceDE w:val="0"/>
        <w:autoSpaceDN w:val="0"/>
        <w:spacing w:line="360" w:lineRule="auto"/>
        <w:ind w:firstLine="480" w:firstLineChars="200"/>
        <w:rPr>
          <w:rFonts w:hint="eastAsia" w:asciiTheme="minorEastAsia" w:hAnsiTheme="minorEastAsia" w:eastAsiaTheme="minorEastAsia"/>
          <w:kern w:val="0"/>
          <w:sz w:val="24"/>
        </w:rPr>
      </w:pPr>
      <w:r>
        <w:rPr>
          <w:rFonts w:hint="eastAsia" w:ascii="宋体" w:hAnsi="宋体" w:cs="宋体"/>
          <w:sz w:val="24"/>
          <w:u w:val="none"/>
          <w:lang w:val="en-US" w:eastAsia="zh-CN"/>
        </w:rPr>
        <w:t>第1、2</w:t>
      </w:r>
      <w:r>
        <w:rPr>
          <w:rFonts w:hint="eastAsia" w:asciiTheme="minorEastAsia" w:hAnsiTheme="minorEastAsia" w:eastAsiaTheme="minorEastAsia"/>
          <w:kern w:val="0"/>
          <w:sz w:val="24"/>
          <w:u w:val="none"/>
        </w:rPr>
        <w:t>标</w:t>
      </w:r>
      <w:r>
        <w:rPr>
          <w:rFonts w:hint="eastAsia" w:asciiTheme="minorEastAsia" w:hAnsiTheme="minorEastAsia" w:eastAsiaTheme="minorEastAsia"/>
          <w:kern w:val="0"/>
          <w:sz w:val="24"/>
        </w:rPr>
        <w:t>项项目评标方法为综合评分法，总计100分，评标按以下标准及要求进行：</w:t>
      </w:r>
    </w:p>
    <w:tbl>
      <w:tblPr>
        <w:tblStyle w:val="24"/>
        <w:tblW w:w="9946" w:type="dxa"/>
        <w:tblInd w:w="-171" w:type="dxa"/>
        <w:tblLayout w:type="fixed"/>
        <w:tblCellMar>
          <w:top w:w="0" w:type="dxa"/>
          <w:left w:w="108" w:type="dxa"/>
          <w:bottom w:w="0" w:type="dxa"/>
          <w:right w:w="108" w:type="dxa"/>
        </w:tblCellMar>
      </w:tblPr>
      <w:tblGrid>
        <w:gridCol w:w="740"/>
        <w:gridCol w:w="667"/>
        <w:gridCol w:w="7856"/>
        <w:gridCol w:w="683"/>
      </w:tblGrid>
      <w:tr>
        <w:tblPrEx>
          <w:tblCellMar>
            <w:top w:w="0" w:type="dxa"/>
            <w:left w:w="108" w:type="dxa"/>
            <w:bottom w:w="0" w:type="dxa"/>
            <w:right w:w="108" w:type="dxa"/>
          </w:tblCellMar>
        </w:tblPrEx>
        <w:trPr>
          <w:trHeight w:val="282" w:hRule="atLeast"/>
        </w:trPr>
        <w:tc>
          <w:tcPr>
            <w:tcW w:w="740"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spacing w:line="240" w:lineRule="auto"/>
              <w:jc w:val="center"/>
              <w:rPr>
                <w:b/>
                <w:bCs/>
                <w:color w:val="000000"/>
              </w:rPr>
            </w:pPr>
            <w:r>
              <w:rPr>
                <w:rFonts w:hint="eastAsia"/>
                <w:b/>
                <w:bCs/>
                <w:color w:val="000000"/>
                <w:lang w:eastAsia="zh-CN"/>
              </w:rPr>
              <w:t>评分</w:t>
            </w:r>
            <w:r>
              <w:rPr>
                <w:rFonts w:hint="eastAsia"/>
                <w:b/>
                <w:bCs/>
                <w:color w:val="000000"/>
              </w:rPr>
              <w:t>项目</w:t>
            </w:r>
          </w:p>
        </w:tc>
        <w:tc>
          <w:tcPr>
            <w:tcW w:w="8523" w:type="dxa"/>
            <w:gridSpan w:val="2"/>
            <w:tcBorders>
              <w:top w:val="single" w:color="auto" w:sz="4" w:space="0"/>
              <w:left w:val="nil"/>
              <w:bottom w:val="single" w:color="auto" w:sz="4" w:space="0"/>
              <w:right w:val="single" w:color="auto" w:sz="4" w:space="0"/>
            </w:tcBorders>
            <w:shd w:val="clear" w:color="auto" w:fill="BEBEBE"/>
            <w:noWrap w:val="0"/>
            <w:vAlign w:val="center"/>
          </w:tcPr>
          <w:p>
            <w:pPr>
              <w:spacing w:line="240" w:lineRule="auto"/>
              <w:jc w:val="center"/>
              <w:rPr>
                <w:b/>
                <w:bCs/>
                <w:color w:val="000000"/>
              </w:rPr>
            </w:pPr>
            <w:r>
              <w:rPr>
                <w:rFonts w:hint="eastAsia"/>
                <w:b/>
                <w:bCs/>
                <w:color w:val="000000"/>
                <w:lang w:eastAsia="zh-CN"/>
              </w:rPr>
              <w:t>评分</w:t>
            </w:r>
            <w:r>
              <w:rPr>
                <w:rFonts w:hint="eastAsia"/>
                <w:b/>
                <w:bCs/>
                <w:color w:val="000000"/>
              </w:rPr>
              <w:t>细则</w:t>
            </w:r>
          </w:p>
        </w:tc>
        <w:tc>
          <w:tcPr>
            <w:tcW w:w="683" w:type="dxa"/>
            <w:tcBorders>
              <w:top w:val="single" w:color="auto" w:sz="4" w:space="0"/>
              <w:left w:val="nil"/>
              <w:bottom w:val="single" w:color="auto" w:sz="4" w:space="0"/>
              <w:right w:val="single" w:color="auto" w:sz="4" w:space="0"/>
            </w:tcBorders>
            <w:shd w:val="clear" w:color="auto" w:fill="BEBEBE"/>
            <w:noWrap w:val="0"/>
            <w:vAlign w:val="center"/>
          </w:tcPr>
          <w:p>
            <w:pPr>
              <w:spacing w:line="240" w:lineRule="auto"/>
              <w:jc w:val="center"/>
              <w:rPr>
                <w:b/>
                <w:bCs/>
                <w:color w:val="000000"/>
              </w:rPr>
            </w:pPr>
            <w:r>
              <w:rPr>
                <w:rFonts w:hint="eastAsia"/>
                <w:b/>
                <w:bCs/>
                <w:color w:val="000000"/>
              </w:rPr>
              <w:t>分值</w:t>
            </w:r>
          </w:p>
        </w:tc>
      </w:tr>
      <w:tr>
        <w:tblPrEx>
          <w:tblCellMar>
            <w:top w:w="0" w:type="dxa"/>
            <w:left w:w="108" w:type="dxa"/>
            <w:bottom w:w="0" w:type="dxa"/>
            <w:right w:w="108" w:type="dxa"/>
          </w:tblCellMar>
        </w:tblPrEx>
        <w:trPr>
          <w:trHeight w:val="1886" w:hRule="atLeast"/>
        </w:trPr>
        <w:tc>
          <w:tcPr>
            <w:tcW w:w="7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pStyle w:val="23"/>
              <w:rPr>
                <w:rFonts w:hint="eastAsia"/>
                <w:b/>
                <w:bCs/>
                <w:color w:val="000000"/>
              </w:rPr>
            </w:pPr>
          </w:p>
          <w:p>
            <w:pPr>
              <w:pStyle w:val="10"/>
              <w:rPr>
                <w:rFonts w:hint="eastAsia"/>
                <w:b/>
                <w:bCs/>
                <w:color w:val="000000"/>
              </w:rPr>
            </w:pPr>
          </w:p>
          <w:p>
            <w:pPr>
              <w:rPr>
                <w:rFonts w:hint="eastAsia"/>
                <w:b/>
                <w:bCs/>
                <w:color w:val="000000"/>
              </w:rPr>
            </w:pPr>
          </w:p>
          <w:p>
            <w:pPr>
              <w:pStyle w:val="23"/>
              <w:rPr>
                <w:rFonts w:hint="eastAsia"/>
                <w:b/>
                <w:bCs/>
                <w:color w:val="000000"/>
              </w:rPr>
            </w:pPr>
          </w:p>
          <w:p>
            <w:pPr>
              <w:pStyle w:val="10"/>
              <w:rPr>
                <w:rFonts w:hint="eastAsia"/>
                <w:b/>
                <w:bCs/>
                <w:color w:val="000000"/>
              </w:rPr>
            </w:pPr>
          </w:p>
          <w:p>
            <w:pPr>
              <w:rPr>
                <w:rFonts w:hint="eastAsia"/>
                <w:b/>
                <w:bCs/>
                <w:color w:val="000000"/>
              </w:rPr>
            </w:pPr>
          </w:p>
          <w:p>
            <w:pPr>
              <w:pStyle w:val="23"/>
              <w:rPr>
                <w:rFonts w:hint="eastAsia"/>
                <w:b/>
                <w:bCs/>
                <w:color w:val="000000"/>
              </w:rPr>
            </w:pPr>
          </w:p>
          <w:p>
            <w:pPr>
              <w:pStyle w:val="10"/>
              <w:rPr>
                <w:rFonts w:hint="eastAsia"/>
              </w:rPr>
            </w:pPr>
          </w:p>
          <w:p>
            <w:pPr>
              <w:spacing w:line="240" w:lineRule="auto"/>
              <w:jc w:val="both"/>
              <w:rPr>
                <w:rFonts w:hint="eastAsia"/>
                <w:b/>
                <w:bCs/>
                <w:color w:val="000000"/>
              </w:rPr>
            </w:pPr>
            <w:r>
              <w:rPr>
                <w:rFonts w:hint="eastAsia"/>
                <w:b/>
                <w:bCs/>
                <w:color w:val="000000"/>
              </w:rPr>
              <w:t>技术</w:t>
            </w:r>
          </w:p>
          <w:p>
            <w:pPr>
              <w:spacing w:line="240" w:lineRule="auto"/>
              <w:jc w:val="both"/>
              <w:rPr>
                <w:rFonts w:hint="eastAsia"/>
                <w:b/>
                <w:bCs/>
                <w:color w:val="000000"/>
              </w:rPr>
            </w:pPr>
            <w:r>
              <w:rPr>
                <w:rFonts w:hint="eastAsia"/>
                <w:b/>
                <w:bCs/>
                <w:color w:val="000000"/>
              </w:rPr>
              <w:t>和</w:t>
            </w:r>
          </w:p>
          <w:p>
            <w:pPr>
              <w:spacing w:line="240" w:lineRule="auto"/>
              <w:jc w:val="both"/>
              <w:rPr>
                <w:rFonts w:hint="eastAsia"/>
                <w:b/>
                <w:bCs/>
                <w:color w:val="000000"/>
              </w:rPr>
            </w:pPr>
            <w:r>
              <w:rPr>
                <w:rFonts w:hint="eastAsia"/>
                <w:b/>
                <w:bCs/>
                <w:color w:val="000000"/>
              </w:rPr>
              <w:t>服务</w:t>
            </w:r>
          </w:p>
          <w:p>
            <w:pPr>
              <w:spacing w:line="240" w:lineRule="auto"/>
              <w:jc w:val="both"/>
              <w:rPr>
                <w:rFonts w:ascii="宋体" w:hAnsi="宋体" w:cs="Arial"/>
                <w:b/>
                <w:bCs/>
                <w:color w:val="000000"/>
                <w:szCs w:val="21"/>
              </w:rPr>
            </w:pPr>
            <w:r>
              <w:rPr>
                <w:rFonts w:hint="eastAsia"/>
                <w:b/>
                <w:bCs/>
                <w:color w:val="000000"/>
              </w:rPr>
              <w:t>方案</w:t>
            </w:r>
          </w:p>
          <w:p>
            <w:pPr>
              <w:spacing w:line="240" w:lineRule="auto"/>
              <w:jc w:val="both"/>
              <w:rPr>
                <w:b/>
                <w:bCs/>
                <w:color w:val="000000"/>
              </w:rPr>
            </w:pPr>
            <w:r>
              <w:rPr>
                <w:rFonts w:hint="eastAsia" w:ascii="宋体" w:hAnsi="宋体" w:cs="Arial"/>
                <w:b/>
                <w:bCs/>
                <w:color w:val="000000"/>
                <w:szCs w:val="21"/>
                <w:lang w:val="en-US" w:eastAsia="zh-CN"/>
              </w:rPr>
              <w:t>75</w:t>
            </w:r>
            <w:r>
              <w:rPr>
                <w:rFonts w:hint="eastAsia" w:ascii="宋体" w:hAnsi="宋体" w:cs="Arial"/>
                <w:b/>
                <w:bCs/>
                <w:color w:val="000000"/>
                <w:szCs w:val="21"/>
              </w:rPr>
              <w:t>分</w:t>
            </w:r>
          </w:p>
          <w:p>
            <w:pPr>
              <w:spacing w:line="240" w:lineRule="auto"/>
              <w:jc w:val="center"/>
              <w:rPr>
                <w:b/>
                <w:bCs/>
                <w:color w:val="000000"/>
              </w:rPr>
            </w:pPr>
          </w:p>
        </w:tc>
        <w:tc>
          <w:tcPr>
            <w:tcW w:w="667" w:type="dxa"/>
            <w:vMerge w:val="restart"/>
            <w:tcBorders>
              <w:top w:val="single" w:color="auto" w:sz="4" w:space="0"/>
              <w:left w:val="single" w:color="auto" w:sz="4" w:space="0"/>
              <w:right w:val="single" w:color="auto" w:sz="4" w:space="0"/>
            </w:tcBorders>
            <w:noWrap w:val="0"/>
            <w:vAlign w:val="center"/>
          </w:tcPr>
          <w:p>
            <w:pPr>
              <w:spacing w:line="240" w:lineRule="auto"/>
              <w:jc w:val="center"/>
              <w:rPr>
                <w:b/>
                <w:bCs/>
                <w:color w:val="000000"/>
              </w:rPr>
            </w:pPr>
            <w:r>
              <w:rPr>
                <w:rFonts w:hint="eastAsia"/>
                <w:b/>
                <w:bCs/>
                <w:color w:val="000000"/>
              </w:rPr>
              <w:t>总体方案</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color w:val="auto"/>
                <w:lang w:val="zh-CN" w:eastAsia="zh-CN"/>
              </w:rPr>
            </w:pPr>
            <w:r>
              <w:rPr>
                <w:rFonts w:hint="eastAsia"/>
                <w:color w:val="auto"/>
              </w:rPr>
              <w:t>根据项目服务特点及服务质量标准制定项目总体方案</w:t>
            </w:r>
            <w:r>
              <w:rPr>
                <w:rFonts w:hint="eastAsia"/>
                <w:color w:val="auto"/>
                <w:lang w:eastAsia="zh-CN"/>
              </w:rPr>
              <w:t>：</w:t>
            </w:r>
            <w:r>
              <w:rPr>
                <w:rFonts w:hint="eastAsia"/>
                <w:color w:val="auto"/>
                <w:lang w:val="en-US" w:eastAsia="zh-CN"/>
              </w:rPr>
              <w:t>1、</w:t>
            </w:r>
            <w:r>
              <w:rPr>
                <w:rFonts w:hint="eastAsia"/>
                <w:color w:val="auto"/>
              </w:rPr>
              <w:t>管理服务理念</w:t>
            </w:r>
            <w:r>
              <w:rPr>
                <w:rFonts w:hint="eastAsia"/>
                <w:color w:val="auto"/>
                <w:lang w:eastAsia="zh-CN"/>
              </w:rPr>
              <w:t>；</w:t>
            </w:r>
            <w:r>
              <w:rPr>
                <w:rFonts w:hint="eastAsia"/>
                <w:color w:val="auto"/>
                <w:lang w:val="en-US" w:eastAsia="zh-CN"/>
              </w:rPr>
              <w:t>2、</w:t>
            </w:r>
            <w:r>
              <w:rPr>
                <w:rFonts w:hint="eastAsia"/>
                <w:color w:val="auto"/>
              </w:rPr>
              <w:t>服务定位</w:t>
            </w:r>
            <w:r>
              <w:rPr>
                <w:rFonts w:hint="eastAsia"/>
                <w:color w:val="auto"/>
                <w:lang w:eastAsia="zh-CN"/>
              </w:rPr>
              <w:t>；</w:t>
            </w:r>
            <w:r>
              <w:rPr>
                <w:rFonts w:hint="eastAsia"/>
                <w:color w:val="auto"/>
                <w:lang w:val="en-US" w:eastAsia="zh-CN"/>
              </w:rPr>
              <w:t>3、</w:t>
            </w:r>
            <w:r>
              <w:rPr>
                <w:rFonts w:hint="eastAsia"/>
                <w:color w:val="auto"/>
              </w:rPr>
              <w:t>目标责任</w:t>
            </w:r>
            <w:r>
              <w:rPr>
                <w:rFonts w:hint="eastAsia"/>
                <w:color w:val="auto"/>
                <w:lang w:eastAsia="zh-CN"/>
              </w:rPr>
              <w:t>；</w:t>
            </w:r>
            <w:r>
              <w:rPr>
                <w:rFonts w:hint="eastAsia"/>
                <w:color w:val="auto"/>
                <w:lang w:val="en-US" w:eastAsia="zh-CN"/>
              </w:rPr>
              <w:t>4、</w:t>
            </w:r>
            <w:r>
              <w:rPr>
                <w:rFonts w:hint="eastAsia"/>
                <w:color w:val="auto"/>
              </w:rPr>
              <w:t>管理模式</w:t>
            </w:r>
            <w:r>
              <w:rPr>
                <w:rFonts w:hint="eastAsia"/>
                <w:color w:val="auto"/>
                <w:lang w:eastAsia="zh-CN"/>
              </w:rPr>
              <w:t>；</w:t>
            </w:r>
            <w:r>
              <w:rPr>
                <w:rFonts w:hint="eastAsia"/>
                <w:color w:val="auto"/>
                <w:lang w:val="en-US" w:eastAsia="zh-CN"/>
              </w:rPr>
              <w:t>5、</w:t>
            </w:r>
            <w:r>
              <w:rPr>
                <w:rFonts w:hint="eastAsia"/>
                <w:color w:val="auto"/>
              </w:rPr>
              <w:t>确保服务质量的各项措施；6、保密意识和制度；方案科学合理，符合采购人需求又切实可行</w:t>
            </w:r>
            <w:r>
              <w:rPr>
                <w:rFonts w:hint="eastAsia"/>
                <w:color w:val="auto"/>
                <w:lang w:val="zh-CN" w:eastAsia="zh-CN"/>
              </w:rPr>
              <w:t>，依据以上</w:t>
            </w:r>
            <w:r>
              <w:rPr>
                <w:rFonts w:hint="eastAsia"/>
                <w:color w:val="auto"/>
                <w:lang w:val="en-US" w:eastAsia="zh-CN"/>
              </w:rPr>
              <w:t>6项方案</w:t>
            </w:r>
            <w:r>
              <w:rPr>
                <w:rFonts w:hint="eastAsia"/>
                <w:color w:val="auto"/>
              </w:rPr>
              <w:t>是否符合、完善、全面</w:t>
            </w:r>
            <w:r>
              <w:rPr>
                <w:rFonts w:hint="eastAsia"/>
                <w:color w:val="auto"/>
                <w:lang w:eastAsia="zh-CN"/>
              </w:rPr>
              <w:t>、针对及可行</w:t>
            </w:r>
            <w:r>
              <w:rPr>
                <w:rFonts w:hint="eastAsia"/>
                <w:color w:val="auto"/>
              </w:rPr>
              <w:t>进行</w:t>
            </w:r>
            <w:r>
              <w:rPr>
                <w:rFonts w:hint="eastAsia"/>
                <w:color w:val="auto"/>
                <w:lang w:val="zh-CN" w:eastAsia="zh-CN"/>
              </w:rPr>
              <w:t>分档评分：</w:t>
            </w:r>
          </w:p>
          <w:p>
            <w:pPr>
              <w:numPr>
                <w:ilvl w:val="0"/>
                <w:numId w:val="0"/>
              </w:numPr>
              <w:spacing w:line="240" w:lineRule="auto"/>
              <w:rPr>
                <w:rFonts w:hint="eastAsia"/>
                <w:color w:val="auto"/>
                <w:lang w:val="en-US" w:eastAsia="zh-CN"/>
              </w:rPr>
            </w:pPr>
            <w:r>
              <w:rPr>
                <w:rFonts w:hint="eastAsia"/>
                <w:color w:val="auto"/>
                <w:lang w:val="en-US" w:eastAsia="zh-CN"/>
              </w:rPr>
              <w:t>①</w:t>
            </w:r>
            <w:r>
              <w:rPr>
                <w:rFonts w:hint="eastAsia"/>
                <w:color w:val="auto"/>
                <w:lang w:eastAsia="zh-CN"/>
              </w:rPr>
              <w:t>方案</w:t>
            </w:r>
            <w:r>
              <w:rPr>
                <w:rFonts w:hint="eastAsia"/>
                <w:color w:val="auto"/>
              </w:rPr>
              <w:t>符合</w:t>
            </w:r>
            <w:r>
              <w:rPr>
                <w:rFonts w:hint="eastAsia"/>
                <w:color w:val="auto"/>
                <w:lang w:eastAsia="zh-CN"/>
              </w:rPr>
              <w:t>采购人</w:t>
            </w:r>
            <w:r>
              <w:rPr>
                <w:rFonts w:hint="eastAsia"/>
                <w:color w:val="auto"/>
              </w:rPr>
              <w:t>需求、</w:t>
            </w:r>
            <w:r>
              <w:rPr>
                <w:rFonts w:hint="eastAsia"/>
                <w:color w:val="auto"/>
                <w:lang w:eastAsia="zh-CN"/>
              </w:rPr>
              <w:t>详实、内容新颖、操作性强的给</w:t>
            </w:r>
            <w:r>
              <w:rPr>
                <w:rFonts w:hint="eastAsia" w:ascii="宋体" w:hAnsi="宋体" w:eastAsia="宋体" w:cs="宋体"/>
                <w:color w:val="auto"/>
                <w:sz w:val="21"/>
                <w:szCs w:val="21"/>
                <w:lang w:val="en-US" w:eastAsia="zh-CN"/>
              </w:rPr>
              <w:t>6-4.1</w:t>
            </w:r>
            <w:r>
              <w:rPr>
                <w:rFonts w:hint="eastAsia"/>
                <w:color w:val="auto"/>
                <w:lang w:val="en-US" w:eastAsia="zh-CN"/>
              </w:rPr>
              <w:t xml:space="preserve"> 分；</w:t>
            </w:r>
          </w:p>
          <w:p>
            <w:pPr>
              <w:numPr>
                <w:ilvl w:val="0"/>
                <w:numId w:val="0"/>
              </w:numPr>
              <w:spacing w:line="240" w:lineRule="auto"/>
              <w:rPr>
                <w:rFonts w:hint="eastAsia"/>
                <w:color w:val="auto"/>
                <w:lang w:val="en-US" w:eastAsia="zh-CN"/>
              </w:rPr>
            </w:pPr>
            <w:r>
              <w:rPr>
                <w:rFonts w:hint="eastAsia"/>
                <w:color w:val="auto"/>
                <w:lang w:val="en-US" w:eastAsia="zh-CN"/>
              </w:rPr>
              <w:t>②方案合理、内容完整、可操作的给</w:t>
            </w:r>
            <w:r>
              <w:rPr>
                <w:rFonts w:hint="eastAsia" w:ascii="宋体" w:hAnsi="宋体" w:eastAsia="宋体" w:cs="宋体"/>
                <w:color w:val="auto"/>
                <w:sz w:val="21"/>
                <w:szCs w:val="21"/>
                <w:lang w:val="en-US" w:eastAsia="zh-CN"/>
              </w:rPr>
              <w:t>4-2.1</w:t>
            </w:r>
            <w:r>
              <w:rPr>
                <w:rFonts w:hint="eastAsia"/>
                <w:color w:val="auto"/>
                <w:lang w:val="en-US" w:eastAsia="zh-CN"/>
              </w:rPr>
              <w:t xml:space="preserve"> 分；</w:t>
            </w:r>
          </w:p>
          <w:p>
            <w:pPr>
              <w:numPr>
                <w:ilvl w:val="0"/>
                <w:numId w:val="0"/>
              </w:numPr>
              <w:spacing w:line="240" w:lineRule="auto"/>
              <w:rPr>
                <w:rFonts w:hint="eastAsia"/>
                <w:color w:val="auto"/>
                <w:lang w:val="en-US" w:eastAsia="zh-CN"/>
              </w:rPr>
            </w:pPr>
            <w:r>
              <w:rPr>
                <w:rFonts w:hint="eastAsia"/>
                <w:color w:val="auto"/>
                <w:lang w:val="en-US" w:eastAsia="zh-CN"/>
              </w:rPr>
              <w:t xml:space="preserve">③方案粗糙、内容缺漏、操作性差的给 </w:t>
            </w:r>
            <w:r>
              <w:rPr>
                <w:rFonts w:hint="eastAsia" w:ascii="宋体" w:hAnsi="宋体" w:eastAsia="宋体" w:cs="宋体"/>
                <w:color w:val="auto"/>
                <w:sz w:val="21"/>
                <w:szCs w:val="21"/>
                <w:lang w:val="en-US" w:eastAsia="zh-CN"/>
              </w:rPr>
              <w:t>2-0</w:t>
            </w:r>
            <w:r>
              <w:rPr>
                <w:rFonts w:hint="eastAsia"/>
                <w:color w:val="auto"/>
                <w:lang w:val="en-US" w:eastAsia="zh-CN"/>
              </w:rPr>
              <w:t>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lang w:val="en-US" w:eastAsia="zh-CN"/>
              </w:rPr>
            </w:pPr>
            <w:r>
              <w:rPr>
                <w:rFonts w:hint="eastAsia" w:ascii="宋体" w:hAnsi="宋体" w:cs="宋体"/>
                <w:color w:val="auto"/>
                <w:lang w:val="en-US" w:eastAsia="zh-CN"/>
              </w:rPr>
              <w:t>6</w:t>
            </w:r>
          </w:p>
        </w:tc>
      </w:tr>
      <w:tr>
        <w:tblPrEx>
          <w:tblCellMar>
            <w:top w:w="0" w:type="dxa"/>
            <w:left w:w="108" w:type="dxa"/>
            <w:bottom w:w="0" w:type="dxa"/>
            <w:right w:w="108" w:type="dxa"/>
          </w:tblCellMar>
        </w:tblPrEx>
        <w:trPr>
          <w:trHeight w:val="30" w:hRule="atLeast"/>
        </w:trPr>
        <w:tc>
          <w:tcPr>
            <w:tcW w:w="740" w:type="dxa"/>
            <w:vMerge w:val="continue"/>
            <w:tcBorders>
              <w:left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b/>
                <w:bCs/>
                <w:color w:val="000000"/>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color w:val="000000" w:themeColor="text1"/>
                <w:lang w:eastAsia="zh-CN"/>
                <w14:textFill>
                  <w14:solidFill>
                    <w14:schemeClr w14:val="tx1"/>
                  </w14:solidFill>
                </w14:textFill>
              </w:rPr>
            </w:pPr>
            <w:r>
              <w:rPr>
                <w:color w:val="000000" w:themeColor="text1"/>
                <w14:textFill>
                  <w14:solidFill>
                    <w14:schemeClr w14:val="tx1"/>
                  </w14:solidFill>
                </w14:textFill>
              </w:rPr>
              <w:t>根据投标人对本项目现状及需求的进行准确的分析，并对项目特点、重点、难点的把握，并提出解决方案或切实可行整改措施，进行分档评分</w:t>
            </w:r>
            <w:r>
              <w:rPr>
                <w:rFonts w:hint="eastAsia"/>
                <w:color w:val="000000" w:themeColor="text1"/>
                <w:lang w:eastAsia="zh-CN"/>
                <w14:textFill>
                  <w14:solidFill>
                    <w14:schemeClr w14:val="tx1"/>
                  </w14:solidFill>
                </w14:textFill>
              </w:rPr>
              <w:t>：</w:t>
            </w:r>
          </w:p>
          <w:p>
            <w:pPr>
              <w:numPr>
                <w:ilvl w:val="0"/>
                <w:numId w:val="0"/>
              </w:numPr>
              <w:spacing w:line="240" w:lineRule="auto"/>
              <w:rPr>
                <w:rFonts w:hint="eastAsia"/>
                <w:color w:val="auto"/>
                <w:lang w:val="en-US" w:eastAsia="zh-CN"/>
              </w:rPr>
            </w:pPr>
            <w:r>
              <w:rPr>
                <w:rFonts w:hint="eastAsia"/>
                <w:color w:val="auto"/>
                <w:lang w:val="en-US" w:eastAsia="zh-CN"/>
              </w:rPr>
              <w:t>①</w:t>
            </w:r>
            <w:r>
              <w:rPr>
                <w:rFonts w:hint="eastAsia"/>
                <w:color w:val="auto"/>
                <w:lang w:eastAsia="zh-CN"/>
              </w:rPr>
              <w:t>方案</w:t>
            </w:r>
            <w:r>
              <w:rPr>
                <w:rFonts w:hint="eastAsia"/>
                <w:color w:val="auto"/>
              </w:rPr>
              <w:t>符合</w:t>
            </w:r>
            <w:r>
              <w:rPr>
                <w:rFonts w:hint="eastAsia"/>
                <w:color w:val="auto"/>
                <w:lang w:eastAsia="zh-CN"/>
              </w:rPr>
              <w:t>采购人</w:t>
            </w:r>
            <w:r>
              <w:rPr>
                <w:rFonts w:hint="eastAsia"/>
                <w:color w:val="auto"/>
              </w:rPr>
              <w:t>需求、</w:t>
            </w:r>
            <w:r>
              <w:rPr>
                <w:rFonts w:hint="eastAsia"/>
                <w:color w:val="auto"/>
                <w:lang w:eastAsia="zh-CN"/>
              </w:rPr>
              <w:t>详实、内容新颖、操作性强的给</w:t>
            </w:r>
            <w:r>
              <w:rPr>
                <w:rFonts w:hint="eastAsia" w:ascii="宋体" w:hAnsi="宋体" w:eastAsia="宋体" w:cs="宋体"/>
                <w:color w:val="auto"/>
                <w:sz w:val="21"/>
                <w:szCs w:val="21"/>
                <w:lang w:val="en-US" w:eastAsia="zh-CN"/>
              </w:rPr>
              <w:t>6-4.1</w:t>
            </w:r>
            <w:r>
              <w:rPr>
                <w:rFonts w:hint="eastAsia"/>
                <w:color w:val="auto"/>
                <w:lang w:val="en-US" w:eastAsia="zh-CN"/>
              </w:rPr>
              <w:t>分；</w:t>
            </w:r>
          </w:p>
          <w:p>
            <w:pPr>
              <w:numPr>
                <w:ilvl w:val="0"/>
                <w:numId w:val="0"/>
              </w:numPr>
              <w:spacing w:line="240" w:lineRule="auto"/>
              <w:rPr>
                <w:rFonts w:hint="eastAsia"/>
                <w:color w:val="auto"/>
                <w:lang w:val="en-US" w:eastAsia="zh-CN"/>
              </w:rPr>
            </w:pPr>
            <w:r>
              <w:rPr>
                <w:rFonts w:hint="eastAsia"/>
                <w:color w:val="auto"/>
                <w:lang w:val="en-US" w:eastAsia="zh-CN"/>
              </w:rPr>
              <w:t>②方案合理、内容完整、可操作的给</w:t>
            </w:r>
            <w:r>
              <w:rPr>
                <w:rFonts w:hint="eastAsia" w:ascii="宋体" w:hAnsi="宋体" w:eastAsia="宋体" w:cs="宋体"/>
                <w:color w:val="auto"/>
                <w:sz w:val="21"/>
                <w:szCs w:val="21"/>
                <w:lang w:val="en-US" w:eastAsia="zh-CN"/>
              </w:rPr>
              <w:t>4-2.1</w:t>
            </w:r>
            <w:r>
              <w:rPr>
                <w:rFonts w:hint="eastAsia"/>
                <w:color w:val="auto"/>
                <w:lang w:val="en-US" w:eastAsia="zh-CN"/>
              </w:rPr>
              <w:t xml:space="preserve"> 分；</w:t>
            </w:r>
          </w:p>
          <w:p>
            <w:pPr>
              <w:pStyle w:val="8"/>
              <w:ind w:left="0" w:leftChars="0" w:firstLine="0" w:firstLineChars="0"/>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color w:val="auto"/>
                <w:lang w:val="en-US" w:eastAsia="zh-CN"/>
              </w:rPr>
              <w:t xml:space="preserve">③方案粗糙、内容缺漏、操作性差的给 </w:t>
            </w:r>
            <w:r>
              <w:rPr>
                <w:rFonts w:hint="eastAsia" w:ascii="宋体" w:hAnsi="宋体" w:eastAsia="宋体" w:cs="宋体"/>
                <w:color w:val="auto"/>
                <w:sz w:val="21"/>
                <w:szCs w:val="21"/>
                <w:lang w:val="en-US" w:eastAsia="zh-CN"/>
              </w:rPr>
              <w:t>2-0</w:t>
            </w:r>
            <w:r>
              <w:rPr>
                <w:rFonts w:hint="eastAsia"/>
                <w:color w:val="auto"/>
                <w:lang w:val="en-US" w:eastAsia="zh-CN"/>
              </w:rPr>
              <w:t>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eastAsia="宋体" w:asciiTheme="minorEastAsia" w:hAnsiTheme="minorEastAsia" w:cstheme="minorEastAsia"/>
                <w:color w:val="auto"/>
                <w:kern w:val="2"/>
                <w:sz w:val="21"/>
                <w:szCs w:val="24"/>
                <w:lang w:val="en-US" w:eastAsia="zh-CN" w:bidi="ar-SA"/>
              </w:rPr>
            </w:pPr>
            <w:r>
              <w:rPr>
                <w:rFonts w:hint="eastAsia" w:asciiTheme="minorEastAsia" w:hAnsiTheme="minorEastAsia" w:cstheme="minorEastAsia"/>
                <w:color w:val="auto"/>
                <w:lang w:val="en-US" w:eastAsia="zh-CN"/>
              </w:rPr>
              <w:t>6</w:t>
            </w:r>
          </w:p>
        </w:tc>
      </w:tr>
      <w:tr>
        <w:tblPrEx>
          <w:tblCellMar>
            <w:top w:w="0" w:type="dxa"/>
            <w:left w:w="108" w:type="dxa"/>
            <w:bottom w:w="0" w:type="dxa"/>
            <w:right w:w="108" w:type="dxa"/>
          </w:tblCellMar>
        </w:tblPrEx>
        <w:trPr>
          <w:trHeight w:val="1726"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管理方案</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17"/>
              </w:numPr>
              <w:rPr>
                <w:rFonts w:hint="eastAsia"/>
                <w:color w:val="auto"/>
                <w:lang w:val="zh-CN"/>
              </w:rPr>
            </w:pPr>
            <w:r>
              <w:rPr>
                <w:rFonts w:hint="eastAsia"/>
                <w:color w:val="auto"/>
                <w:lang w:val="zh-CN"/>
              </w:rPr>
              <w:t>安全制度 ；</w:t>
            </w:r>
            <w:r>
              <w:rPr>
                <w:rFonts w:hint="eastAsia"/>
                <w:color w:val="auto"/>
                <w:lang w:val="en-US" w:eastAsia="zh-CN"/>
              </w:rPr>
              <w:t>2</w:t>
            </w:r>
            <w:r>
              <w:rPr>
                <w:rFonts w:hint="eastAsia"/>
                <w:color w:val="auto"/>
                <w:lang w:val="zh-CN"/>
              </w:rPr>
              <w:t>、及时报告和流程闭环管理制度；</w:t>
            </w:r>
            <w:r>
              <w:rPr>
                <w:rFonts w:hint="eastAsia"/>
                <w:color w:val="auto"/>
                <w:lang w:val="en-US" w:eastAsia="zh-CN"/>
              </w:rPr>
              <w:t>3</w:t>
            </w:r>
            <w:r>
              <w:rPr>
                <w:rFonts w:hint="eastAsia"/>
                <w:color w:val="auto"/>
                <w:lang w:val="zh-CN"/>
              </w:rPr>
              <w:t>、各级人员的管理制度；</w:t>
            </w:r>
            <w:r>
              <w:rPr>
                <w:rFonts w:hint="eastAsia"/>
                <w:color w:val="auto"/>
                <w:lang w:val="en-US" w:eastAsia="zh-CN"/>
              </w:rPr>
              <w:t>4</w:t>
            </w:r>
            <w:r>
              <w:rPr>
                <w:rFonts w:hint="eastAsia"/>
                <w:color w:val="auto"/>
                <w:lang w:val="zh-CN"/>
              </w:rPr>
              <w:t>、项目部职责和人员岗位职责；</w:t>
            </w:r>
            <w:r>
              <w:rPr>
                <w:rFonts w:hint="eastAsia"/>
                <w:color w:val="auto"/>
                <w:lang w:val="en-US" w:eastAsia="zh-CN"/>
              </w:rPr>
              <w:t>5</w:t>
            </w:r>
            <w:r>
              <w:rPr>
                <w:rFonts w:hint="eastAsia"/>
                <w:color w:val="auto"/>
                <w:lang w:val="zh-CN"/>
              </w:rPr>
              <w:t>、考勤和考核制度；</w:t>
            </w:r>
            <w:r>
              <w:rPr>
                <w:rFonts w:hint="eastAsia"/>
                <w:color w:val="auto"/>
                <w:lang w:val="en-US" w:eastAsia="zh-CN"/>
              </w:rPr>
              <w:t>6</w:t>
            </w:r>
            <w:r>
              <w:rPr>
                <w:rFonts w:hint="eastAsia"/>
                <w:color w:val="auto"/>
                <w:lang w:val="zh-CN"/>
              </w:rPr>
              <w:t>、激励机制、监督机制、自我约束机制、信息反馈渠道及处理机制 ；</w:t>
            </w:r>
            <w:r>
              <w:rPr>
                <w:rFonts w:hint="eastAsia"/>
                <w:color w:val="auto"/>
                <w:lang w:val="en-US" w:eastAsia="zh-CN"/>
              </w:rPr>
              <w:t>7</w:t>
            </w:r>
            <w:r>
              <w:rPr>
                <w:rFonts w:hint="eastAsia"/>
                <w:color w:val="auto"/>
                <w:lang w:val="zh-CN"/>
              </w:rPr>
              <w:t>、问题整改与应急管理制度，根据以上</w:t>
            </w:r>
            <w:r>
              <w:rPr>
                <w:rFonts w:hint="eastAsia"/>
                <w:color w:val="auto"/>
                <w:lang w:val="en-US" w:eastAsia="zh-CN"/>
              </w:rPr>
              <w:t>7</w:t>
            </w:r>
            <w:r>
              <w:rPr>
                <w:rFonts w:hint="eastAsia"/>
                <w:color w:val="auto"/>
              </w:rPr>
              <w:t>项</w:t>
            </w:r>
            <w:r>
              <w:rPr>
                <w:rFonts w:hint="eastAsia"/>
                <w:color w:val="auto"/>
                <w:lang w:val="zh-CN"/>
              </w:rPr>
              <w:t>管理制度组织架构是否完善健全</w:t>
            </w:r>
            <w:r>
              <w:rPr>
                <w:rFonts w:hint="eastAsia"/>
                <w:color w:val="auto"/>
              </w:rPr>
              <w:t>，</w:t>
            </w:r>
            <w:r>
              <w:rPr>
                <w:rFonts w:hint="eastAsia"/>
                <w:color w:val="auto"/>
                <w:lang w:val="zh-CN"/>
              </w:rPr>
              <w:t>主要工作流程和闭环管理是否清晰合理，进行分档评分：</w:t>
            </w:r>
          </w:p>
          <w:p>
            <w:pPr>
              <w:numPr>
                <w:ilvl w:val="0"/>
                <w:numId w:val="0"/>
              </w:numPr>
              <w:spacing w:line="240" w:lineRule="auto"/>
              <w:rPr>
                <w:rFonts w:hint="eastAsia"/>
                <w:color w:val="auto"/>
                <w:lang w:val="en-US" w:eastAsia="zh-CN"/>
              </w:rPr>
            </w:pPr>
            <w:r>
              <w:rPr>
                <w:rFonts w:hint="eastAsia"/>
                <w:color w:val="auto"/>
                <w:lang w:val="en-US" w:eastAsia="zh-CN"/>
              </w:rPr>
              <w:t>①</w:t>
            </w:r>
            <w:r>
              <w:rPr>
                <w:rFonts w:hint="eastAsia"/>
                <w:color w:val="auto"/>
                <w:lang w:eastAsia="zh-CN"/>
              </w:rPr>
              <w:t>方案</w:t>
            </w:r>
            <w:r>
              <w:rPr>
                <w:rFonts w:hint="eastAsia"/>
                <w:color w:val="auto"/>
              </w:rPr>
              <w:t>符合</w:t>
            </w:r>
            <w:r>
              <w:rPr>
                <w:rFonts w:hint="eastAsia"/>
                <w:color w:val="auto"/>
                <w:lang w:eastAsia="zh-CN"/>
              </w:rPr>
              <w:t>采购人</w:t>
            </w:r>
            <w:r>
              <w:rPr>
                <w:rFonts w:hint="eastAsia"/>
                <w:color w:val="auto"/>
              </w:rPr>
              <w:t>需求、</w:t>
            </w:r>
            <w:r>
              <w:rPr>
                <w:rFonts w:hint="eastAsia"/>
                <w:color w:val="auto"/>
                <w:lang w:eastAsia="zh-CN"/>
              </w:rPr>
              <w:t>详实、内容新颖、操作性强的给</w:t>
            </w:r>
            <w:r>
              <w:rPr>
                <w:rFonts w:hint="eastAsia"/>
                <w:color w:val="auto"/>
                <w:lang w:val="en-US" w:eastAsia="zh-CN"/>
              </w:rPr>
              <w:t>7</w:t>
            </w:r>
            <w:r>
              <w:rPr>
                <w:rFonts w:hint="eastAsia"/>
                <w:color w:val="auto"/>
              </w:rPr>
              <w:t>-</w:t>
            </w:r>
            <w:r>
              <w:rPr>
                <w:rFonts w:hint="eastAsia"/>
                <w:color w:val="auto"/>
                <w:lang w:val="en-US" w:eastAsia="zh-CN"/>
              </w:rPr>
              <w:t>5.1分；</w:t>
            </w:r>
          </w:p>
          <w:p>
            <w:pPr>
              <w:numPr>
                <w:ilvl w:val="0"/>
                <w:numId w:val="0"/>
              </w:numPr>
              <w:spacing w:line="240" w:lineRule="auto"/>
              <w:rPr>
                <w:rFonts w:hint="eastAsia"/>
                <w:color w:val="auto"/>
                <w:lang w:val="en-US" w:eastAsia="zh-CN"/>
              </w:rPr>
            </w:pPr>
            <w:r>
              <w:rPr>
                <w:rFonts w:hint="eastAsia"/>
                <w:color w:val="auto"/>
                <w:lang w:val="en-US" w:eastAsia="zh-CN"/>
              </w:rPr>
              <w:t>②方案合理、内容完整、可操作的给5-2.1分；</w:t>
            </w:r>
          </w:p>
          <w:p>
            <w:pPr>
              <w:numPr>
                <w:ilvl w:val="0"/>
                <w:numId w:val="0"/>
              </w:numPr>
              <w:spacing w:line="240" w:lineRule="auto"/>
              <w:rPr>
                <w:rFonts w:hint="eastAsia" w:ascii="Times New Roman" w:hAnsi="Times New Roman" w:eastAsia="宋体" w:cs="Times New Roman"/>
                <w:color w:val="auto"/>
                <w:lang w:val="zh-CN" w:eastAsia="zh-CN"/>
              </w:rPr>
            </w:pPr>
            <w:r>
              <w:rPr>
                <w:rFonts w:hint="eastAsia"/>
                <w:color w:val="auto"/>
                <w:lang w:val="en-US" w:eastAsia="zh-CN"/>
              </w:rPr>
              <w:t xml:space="preserve">③方案粗糙、内容缺漏、操作性差的给 </w:t>
            </w:r>
            <w:r>
              <w:rPr>
                <w:rFonts w:hint="eastAsia" w:ascii="宋体" w:hAnsi="宋体" w:eastAsia="宋体" w:cs="宋体"/>
                <w:color w:val="auto"/>
                <w:sz w:val="21"/>
                <w:szCs w:val="21"/>
                <w:lang w:val="en-US" w:eastAsia="zh-CN"/>
              </w:rPr>
              <w:t>2-0</w:t>
            </w:r>
            <w:r>
              <w:rPr>
                <w:rFonts w:hint="eastAsia"/>
                <w:color w:val="auto"/>
                <w:lang w:val="en-US" w:eastAsia="zh-CN"/>
              </w:rPr>
              <w:t>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eastAsia" w:ascii="Times New Roman" w:hAnsi="Times New Roman" w:eastAsia="宋体" w:cs="Times New Roman"/>
                <w:color w:val="auto"/>
                <w:lang w:val="en-US" w:eastAsia="zh-CN"/>
              </w:rPr>
            </w:pPr>
            <w:r>
              <w:rPr>
                <w:rFonts w:hint="eastAsia" w:cs="Times New Roman"/>
                <w:color w:val="auto"/>
                <w:lang w:val="en-US" w:eastAsia="zh-CN"/>
              </w:rPr>
              <w:t>7</w:t>
            </w:r>
          </w:p>
        </w:tc>
      </w:tr>
      <w:tr>
        <w:tblPrEx>
          <w:tblCellMar>
            <w:top w:w="0" w:type="dxa"/>
            <w:left w:w="108" w:type="dxa"/>
            <w:bottom w:w="0" w:type="dxa"/>
            <w:right w:w="108" w:type="dxa"/>
          </w:tblCellMar>
        </w:tblPrEx>
        <w:trPr>
          <w:trHeight w:val="406"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restart"/>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eastAsia" w:ascii="Times New Roman" w:hAnsi="Times New Roman" w:eastAsia="宋体" w:cs="Times New Roman"/>
                <w:color w:val="auto"/>
                <w:lang w:eastAsia="zh-CN"/>
              </w:rPr>
            </w:pPr>
            <w:r>
              <w:rPr>
                <w:rFonts w:hint="eastAsia" w:cs="Times New Roman"/>
                <w:color w:val="auto"/>
                <w:lang w:eastAsia="zh-CN"/>
              </w:rPr>
              <w:t>服务方案</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zh-CN" w:eastAsia="zh-CN"/>
              </w:rPr>
            </w:pPr>
            <w:r>
              <w:rPr>
                <w:rFonts w:hint="eastAsia" w:ascii="Times New Roman" w:hAnsi="Times New Roman" w:eastAsia="宋体" w:cs="Times New Roman"/>
                <w:color w:val="auto"/>
                <w:lang w:val="zh-CN" w:eastAsia="zh-CN"/>
              </w:rPr>
              <w:t>物业管理区域内保洁服务方案：</w:t>
            </w:r>
          </w:p>
          <w:p>
            <w:pPr>
              <w:numPr>
                <w:ilvl w:val="0"/>
                <w:numId w:val="0"/>
              </w:numPr>
              <w:spacing w:line="240" w:lineRule="auto"/>
              <w:rPr>
                <w:rFonts w:hint="eastAsia"/>
                <w:color w:val="auto"/>
                <w:lang w:val="en-US" w:eastAsia="zh-CN"/>
              </w:rPr>
            </w:pPr>
            <w:r>
              <w:rPr>
                <w:rFonts w:hint="eastAsia"/>
                <w:color w:val="auto"/>
                <w:lang w:val="en-US" w:eastAsia="zh-CN"/>
              </w:rPr>
              <w:t>①</w:t>
            </w:r>
            <w:r>
              <w:rPr>
                <w:rFonts w:hint="eastAsia"/>
                <w:color w:val="auto"/>
                <w:lang w:eastAsia="zh-CN"/>
              </w:rPr>
              <w:t>方案</w:t>
            </w:r>
            <w:r>
              <w:rPr>
                <w:rFonts w:hint="eastAsia"/>
                <w:color w:val="auto"/>
              </w:rPr>
              <w:t>符合</w:t>
            </w:r>
            <w:r>
              <w:rPr>
                <w:rFonts w:hint="eastAsia"/>
                <w:color w:val="auto"/>
                <w:lang w:eastAsia="zh-CN"/>
              </w:rPr>
              <w:t>采购人</w:t>
            </w:r>
            <w:r>
              <w:rPr>
                <w:rFonts w:hint="eastAsia"/>
                <w:color w:val="auto"/>
              </w:rPr>
              <w:t>需求、</w:t>
            </w:r>
            <w:r>
              <w:rPr>
                <w:rFonts w:hint="eastAsia"/>
                <w:color w:val="auto"/>
                <w:lang w:eastAsia="zh-CN"/>
              </w:rPr>
              <w:t>详实、内容新颖、操作性强的给</w:t>
            </w:r>
            <w:r>
              <w:rPr>
                <w:rFonts w:hint="eastAsia"/>
                <w:color w:val="auto"/>
                <w:lang w:val="en-US" w:eastAsia="zh-CN"/>
              </w:rPr>
              <w:t>7</w:t>
            </w:r>
            <w:r>
              <w:rPr>
                <w:rFonts w:hint="eastAsia"/>
                <w:color w:val="auto"/>
              </w:rPr>
              <w:t>-</w:t>
            </w:r>
            <w:r>
              <w:rPr>
                <w:rFonts w:hint="eastAsia"/>
                <w:color w:val="auto"/>
                <w:lang w:val="en-US" w:eastAsia="zh-CN"/>
              </w:rPr>
              <w:t>5.1分；</w:t>
            </w:r>
          </w:p>
          <w:p>
            <w:pPr>
              <w:numPr>
                <w:ilvl w:val="0"/>
                <w:numId w:val="0"/>
              </w:numPr>
              <w:spacing w:line="240" w:lineRule="auto"/>
              <w:rPr>
                <w:rFonts w:hint="eastAsia"/>
                <w:color w:val="auto"/>
                <w:lang w:val="en-US" w:eastAsia="zh-CN"/>
              </w:rPr>
            </w:pPr>
            <w:r>
              <w:rPr>
                <w:rFonts w:hint="eastAsia"/>
                <w:color w:val="auto"/>
                <w:lang w:val="en-US" w:eastAsia="zh-CN"/>
              </w:rPr>
              <w:t>②方案合理、内容完整、可操作的给5-2.1分；</w:t>
            </w:r>
          </w:p>
          <w:p>
            <w:pPr>
              <w:numPr>
                <w:ilvl w:val="0"/>
                <w:numId w:val="0"/>
              </w:numPr>
              <w:spacing w:line="240" w:lineRule="auto"/>
              <w:ind w:left="0" w:leftChars="0" w:firstLine="0" w:firstLineChars="0"/>
              <w:rPr>
                <w:rFonts w:hint="eastAsia" w:ascii="Times New Roman" w:hAnsi="Times New Roman" w:eastAsia="宋体" w:cs="Times New Roman"/>
                <w:color w:val="auto"/>
                <w:kern w:val="2"/>
                <w:sz w:val="21"/>
                <w:szCs w:val="24"/>
                <w:lang w:val="zh-CN" w:eastAsia="zh-CN" w:bidi="ar-SA"/>
              </w:rPr>
            </w:pPr>
            <w:r>
              <w:rPr>
                <w:rFonts w:hint="eastAsia"/>
                <w:color w:val="auto"/>
                <w:lang w:val="en-US" w:eastAsia="zh-CN"/>
              </w:rPr>
              <w:t xml:space="preserve">③方案粗糙、内容缺漏、操作性差的给 </w:t>
            </w:r>
            <w:r>
              <w:rPr>
                <w:rFonts w:hint="eastAsia" w:ascii="宋体" w:hAnsi="宋体" w:eastAsia="宋体" w:cs="宋体"/>
                <w:color w:val="auto"/>
                <w:sz w:val="21"/>
                <w:szCs w:val="21"/>
                <w:lang w:val="en-US" w:eastAsia="zh-CN"/>
              </w:rPr>
              <w:t>2-0</w:t>
            </w:r>
            <w:r>
              <w:rPr>
                <w:rFonts w:hint="eastAsia"/>
                <w:color w:val="auto"/>
                <w:lang w:val="en-US" w:eastAsia="zh-CN"/>
              </w:rPr>
              <w:t>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jc w:val="center"/>
              <w:rPr>
                <w:rFonts w:hint="eastAsia"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7</w:t>
            </w:r>
          </w:p>
        </w:tc>
      </w:tr>
      <w:tr>
        <w:tblPrEx>
          <w:tblCellMar>
            <w:top w:w="0" w:type="dxa"/>
            <w:left w:w="108" w:type="dxa"/>
            <w:bottom w:w="0" w:type="dxa"/>
            <w:right w:w="108" w:type="dxa"/>
          </w:tblCellMar>
        </w:tblPrEx>
        <w:trPr>
          <w:trHeight w:val="210"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zh-CN" w:eastAsia="zh-CN"/>
              </w:rPr>
            </w:pPr>
            <w:r>
              <w:rPr>
                <w:rFonts w:hint="eastAsia" w:ascii="Times New Roman" w:hAnsi="Times New Roman" w:eastAsia="宋体" w:cs="Times New Roman"/>
                <w:color w:val="auto"/>
                <w:lang w:val="zh-CN" w:eastAsia="zh-CN"/>
              </w:rPr>
              <w:t>物业管理区域内</w:t>
            </w:r>
            <w:r>
              <w:rPr>
                <w:rFonts w:hint="eastAsia" w:cs="Times New Roman"/>
                <w:color w:val="auto"/>
                <w:lang w:val="zh-CN" w:eastAsia="zh-CN"/>
              </w:rPr>
              <w:t>绿化</w:t>
            </w:r>
            <w:r>
              <w:rPr>
                <w:rFonts w:hint="eastAsia" w:ascii="Times New Roman" w:hAnsi="Times New Roman" w:eastAsia="宋体" w:cs="Times New Roman"/>
                <w:color w:val="auto"/>
                <w:lang w:val="zh-CN" w:eastAsia="zh-CN"/>
              </w:rPr>
              <w:t>服务方案：</w:t>
            </w:r>
          </w:p>
          <w:p>
            <w:pPr>
              <w:numPr>
                <w:ilvl w:val="0"/>
                <w:numId w:val="0"/>
              </w:numPr>
              <w:spacing w:line="240" w:lineRule="auto"/>
              <w:rPr>
                <w:rFonts w:hint="eastAsia"/>
                <w:color w:val="auto"/>
                <w:lang w:val="en-US" w:eastAsia="zh-CN"/>
              </w:rPr>
            </w:pPr>
            <w:r>
              <w:rPr>
                <w:rFonts w:hint="eastAsia"/>
                <w:color w:val="auto"/>
                <w:lang w:val="en-US" w:eastAsia="zh-CN"/>
              </w:rPr>
              <w:t>①</w:t>
            </w:r>
            <w:r>
              <w:rPr>
                <w:rFonts w:hint="eastAsia"/>
                <w:color w:val="auto"/>
                <w:lang w:eastAsia="zh-CN"/>
              </w:rPr>
              <w:t>方案</w:t>
            </w:r>
            <w:r>
              <w:rPr>
                <w:rFonts w:hint="eastAsia"/>
                <w:color w:val="auto"/>
              </w:rPr>
              <w:t>符合</w:t>
            </w:r>
            <w:r>
              <w:rPr>
                <w:rFonts w:hint="eastAsia"/>
                <w:color w:val="auto"/>
                <w:lang w:eastAsia="zh-CN"/>
              </w:rPr>
              <w:t>采购人</w:t>
            </w:r>
            <w:r>
              <w:rPr>
                <w:rFonts w:hint="eastAsia"/>
                <w:color w:val="auto"/>
              </w:rPr>
              <w:t>需求、</w:t>
            </w:r>
            <w:r>
              <w:rPr>
                <w:rFonts w:hint="eastAsia"/>
                <w:color w:val="auto"/>
                <w:lang w:eastAsia="zh-CN"/>
              </w:rPr>
              <w:t>详实、内容新颖、操作性强的给</w:t>
            </w:r>
            <w:r>
              <w:rPr>
                <w:rFonts w:hint="eastAsia" w:ascii="宋体" w:hAnsi="宋体" w:eastAsia="宋体" w:cs="宋体"/>
                <w:color w:val="auto"/>
                <w:sz w:val="21"/>
                <w:szCs w:val="21"/>
                <w:lang w:val="en-US" w:eastAsia="zh-CN"/>
              </w:rPr>
              <w:t>6-4.1</w:t>
            </w:r>
            <w:r>
              <w:rPr>
                <w:rFonts w:hint="eastAsia"/>
                <w:color w:val="auto"/>
                <w:lang w:val="en-US" w:eastAsia="zh-CN"/>
              </w:rPr>
              <w:t xml:space="preserve"> 分；</w:t>
            </w:r>
          </w:p>
          <w:p>
            <w:pPr>
              <w:numPr>
                <w:ilvl w:val="0"/>
                <w:numId w:val="0"/>
              </w:numPr>
              <w:spacing w:line="240" w:lineRule="auto"/>
              <w:rPr>
                <w:rFonts w:hint="eastAsia"/>
                <w:color w:val="auto"/>
                <w:lang w:val="en-US" w:eastAsia="zh-CN"/>
              </w:rPr>
            </w:pPr>
            <w:r>
              <w:rPr>
                <w:rFonts w:hint="eastAsia"/>
                <w:color w:val="auto"/>
                <w:lang w:val="en-US" w:eastAsia="zh-CN"/>
              </w:rPr>
              <w:t>②方案合理、内容完整、可操作的给</w:t>
            </w:r>
            <w:r>
              <w:rPr>
                <w:rFonts w:hint="eastAsia" w:ascii="宋体" w:hAnsi="宋体" w:eastAsia="宋体" w:cs="宋体"/>
                <w:color w:val="auto"/>
                <w:sz w:val="21"/>
                <w:szCs w:val="21"/>
                <w:lang w:val="en-US" w:eastAsia="zh-CN"/>
              </w:rPr>
              <w:t>4-2.1</w:t>
            </w:r>
            <w:r>
              <w:rPr>
                <w:rFonts w:hint="eastAsia"/>
                <w:color w:val="auto"/>
                <w:lang w:val="en-US" w:eastAsia="zh-CN"/>
              </w:rPr>
              <w:t xml:space="preserve"> 分；</w:t>
            </w:r>
          </w:p>
          <w:p>
            <w:pPr>
              <w:numPr>
                <w:ilvl w:val="0"/>
                <w:numId w:val="0"/>
              </w:numPr>
              <w:spacing w:line="240" w:lineRule="auto"/>
              <w:rPr>
                <w:rFonts w:hint="eastAsia"/>
                <w:color w:val="auto"/>
              </w:rPr>
            </w:pPr>
            <w:r>
              <w:rPr>
                <w:rFonts w:hint="eastAsia"/>
                <w:color w:val="auto"/>
                <w:lang w:val="en-US" w:eastAsia="zh-CN"/>
              </w:rPr>
              <w:t xml:space="preserve">③方案粗糙、内容缺漏、操作性差的给 </w:t>
            </w:r>
            <w:r>
              <w:rPr>
                <w:rFonts w:hint="eastAsia" w:ascii="宋体" w:hAnsi="宋体" w:eastAsia="宋体" w:cs="宋体"/>
                <w:color w:val="auto"/>
                <w:sz w:val="21"/>
                <w:szCs w:val="21"/>
                <w:lang w:val="en-US" w:eastAsia="zh-CN"/>
              </w:rPr>
              <w:t>2-0</w:t>
            </w:r>
            <w:r>
              <w:rPr>
                <w:rFonts w:hint="eastAsia"/>
                <w:color w:val="auto"/>
                <w:lang w:val="en-US" w:eastAsia="zh-CN"/>
              </w:rPr>
              <w:t>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default" w:cs="Times New Roman"/>
                <w:color w:val="auto"/>
                <w:lang w:val="en-US" w:eastAsia="zh-CN"/>
              </w:rPr>
            </w:pPr>
            <w:r>
              <w:rPr>
                <w:rFonts w:hint="eastAsia" w:cs="Times New Roman"/>
                <w:color w:val="auto"/>
                <w:lang w:val="en-US" w:eastAsia="zh-CN"/>
              </w:rPr>
              <w:t>6</w:t>
            </w:r>
          </w:p>
        </w:tc>
      </w:tr>
      <w:tr>
        <w:tblPrEx>
          <w:tblCellMar>
            <w:top w:w="0" w:type="dxa"/>
            <w:left w:w="108" w:type="dxa"/>
            <w:bottom w:w="0" w:type="dxa"/>
            <w:right w:w="108" w:type="dxa"/>
          </w:tblCellMar>
        </w:tblPrEx>
        <w:trPr>
          <w:trHeight w:val="210"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zh-CN" w:eastAsia="zh-CN"/>
              </w:rPr>
            </w:pPr>
            <w:r>
              <w:rPr>
                <w:rFonts w:hint="eastAsia" w:ascii="Times New Roman" w:hAnsi="Times New Roman" w:eastAsia="宋体" w:cs="Times New Roman"/>
                <w:color w:val="auto"/>
                <w:lang w:val="zh-CN" w:eastAsia="zh-CN"/>
              </w:rPr>
              <w:t>物业管理区域内</w:t>
            </w:r>
            <w:r>
              <w:rPr>
                <w:rFonts w:hint="eastAsia" w:cs="Times New Roman"/>
                <w:color w:val="auto"/>
                <w:lang w:val="zh-CN" w:eastAsia="zh-CN"/>
              </w:rPr>
              <w:t>水电维修</w:t>
            </w:r>
            <w:r>
              <w:rPr>
                <w:rFonts w:hint="eastAsia" w:ascii="Times New Roman" w:hAnsi="Times New Roman" w:eastAsia="宋体" w:cs="Times New Roman"/>
                <w:color w:val="auto"/>
                <w:lang w:val="zh-CN" w:eastAsia="zh-CN"/>
              </w:rPr>
              <w:t>服务方案：</w:t>
            </w:r>
          </w:p>
          <w:p>
            <w:pPr>
              <w:numPr>
                <w:ilvl w:val="0"/>
                <w:numId w:val="0"/>
              </w:numPr>
              <w:spacing w:line="240" w:lineRule="auto"/>
              <w:rPr>
                <w:rFonts w:hint="eastAsia"/>
                <w:color w:val="auto"/>
                <w:lang w:val="en-US" w:eastAsia="zh-CN"/>
              </w:rPr>
            </w:pPr>
            <w:r>
              <w:rPr>
                <w:rFonts w:hint="eastAsia"/>
                <w:color w:val="auto"/>
                <w:lang w:val="en-US" w:eastAsia="zh-CN"/>
              </w:rPr>
              <w:t>①</w:t>
            </w:r>
            <w:r>
              <w:rPr>
                <w:rFonts w:hint="eastAsia"/>
                <w:color w:val="auto"/>
                <w:lang w:eastAsia="zh-CN"/>
              </w:rPr>
              <w:t>方案</w:t>
            </w:r>
            <w:r>
              <w:rPr>
                <w:rFonts w:hint="eastAsia"/>
                <w:color w:val="auto"/>
              </w:rPr>
              <w:t>符合</w:t>
            </w:r>
            <w:r>
              <w:rPr>
                <w:rFonts w:hint="eastAsia"/>
                <w:color w:val="auto"/>
                <w:lang w:eastAsia="zh-CN"/>
              </w:rPr>
              <w:t>采购人</w:t>
            </w:r>
            <w:r>
              <w:rPr>
                <w:rFonts w:hint="eastAsia"/>
                <w:color w:val="auto"/>
              </w:rPr>
              <w:t>需求、</w:t>
            </w:r>
            <w:r>
              <w:rPr>
                <w:rFonts w:hint="eastAsia"/>
                <w:color w:val="auto"/>
                <w:lang w:eastAsia="zh-CN"/>
              </w:rPr>
              <w:t>详实、内容新颖、操作性强的给</w:t>
            </w:r>
            <w:r>
              <w:rPr>
                <w:rFonts w:hint="eastAsia"/>
                <w:color w:val="auto"/>
                <w:lang w:val="en-US" w:eastAsia="zh-CN"/>
              </w:rPr>
              <w:t>7</w:t>
            </w:r>
            <w:r>
              <w:rPr>
                <w:rFonts w:hint="eastAsia"/>
                <w:color w:val="auto"/>
              </w:rPr>
              <w:t>-</w:t>
            </w:r>
            <w:r>
              <w:rPr>
                <w:rFonts w:hint="eastAsia"/>
                <w:color w:val="auto"/>
                <w:lang w:val="en-US" w:eastAsia="zh-CN"/>
              </w:rPr>
              <w:t>5.1 分；</w:t>
            </w:r>
          </w:p>
          <w:p>
            <w:pPr>
              <w:numPr>
                <w:ilvl w:val="0"/>
                <w:numId w:val="0"/>
              </w:numPr>
              <w:spacing w:line="240" w:lineRule="auto"/>
              <w:rPr>
                <w:rFonts w:hint="eastAsia"/>
                <w:color w:val="auto"/>
                <w:lang w:val="en-US" w:eastAsia="zh-CN"/>
              </w:rPr>
            </w:pPr>
            <w:r>
              <w:rPr>
                <w:rFonts w:hint="eastAsia"/>
                <w:color w:val="auto"/>
                <w:lang w:val="en-US" w:eastAsia="zh-CN"/>
              </w:rPr>
              <w:t>②方案合理、内容完整、可操作的给5-2.1 分；</w:t>
            </w:r>
          </w:p>
          <w:p>
            <w:pPr>
              <w:numPr>
                <w:ilvl w:val="0"/>
                <w:numId w:val="0"/>
              </w:numPr>
              <w:spacing w:line="240" w:lineRule="auto"/>
              <w:rPr>
                <w:rFonts w:hint="eastAsia"/>
                <w:color w:val="auto"/>
                <w:lang w:val="en-US" w:eastAsia="zh-CN"/>
              </w:rPr>
            </w:pPr>
            <w:r>
              <w:rPr>
                <w:rFonts w:hint="eastAsia"/>
                <w:color w:val="auto"/>
                <w:lang w:val="en-US" w:eastAsia="zh-CN"/>
              </w:rPr>
              <w:t xml:space="preserve">③方案粗糙、内容缺漏、操作性差的给 </w:t>
            </w:r>
            <w:r>
              <w:rPr>
                <w:rFonts w:hint="eastAsia" w:ascii="宋体" w:hAnsi="宋体" w:eastAsia="宋体" w:cs="宋体"/>
                <w:color w:val="auto"/>
                <w:sz w:val="21"/>
                <w:szCs w:val="21"/>
                <w:lang w:val="en-US" w:eastAsia="zh-CN"/>
              </w:rPr>
              <w:t>2-0</w:t>
            </w:r>
            <w:r>
              <w:rPr>
                <w:rFonts w:hint="eastAsia"/>
                <w:color w:val="auto"/>
                <w:lang w:val="en-US" w:eastAsia="zh-CN"/>
              </w:rPr>
              <w:t>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default" w:cs="Times New Roman"/>
                <w:color w:val="auto"/>
                <w:lang w:val="en-US" w:eastAsia="zh-CN"/>
              </w:rPr>
            </w:pPr>
            <w:r>
              <w:rPr>
                <w:rFonts w:hint="eastAsia" w:cs="Times New Roman"/>
                <w:color w:val="auto"/>
                <w:lang w:val="en-US" w:eastAsia="zh-CN"/>
              </w:rPr>
              <w:t>7</w:t>
            </w:r>
          </w:p>
        </w:tc>
      </w:tr>
      <w:tr>
        <w:tblPrEx>
          <w:tblCellMar>
            <w:top w:w="0" w:type="dxa"/>
            <w:left w:w="108" w:type="dxa"/>
            <w:bottom w:w="0" w:type="dxa"/>
            <w:right w:w="108" w:type="dxa"/>
          </w:tblCellMar>
        </w:tblPrEx>
        <w:trPr>
          <w:trHeight w:val="671"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投标人投入的与本次采购服务需求相关的设备情况（如清洗机、抛光机、擦地机、</w:t>
            </w:r>
            <w:r>
              <w:rPr>
                <w:rFonts w:hint="eastAsia" w:cs="Times New Roman"/>
                <w:color w:val="auto"/>
                <w:sz w:val="21"/>
                <w:szCs w:val="21"/>
                <w:lang w:val="en-US" w:eastAsia="zh-CN"/>
              </w:rPr>
              <w:t>扫地机、</w:t>
            </w:r>
            <w:r>
              <w:rPr>
                <w:rFonts w:hint="eastAsia" w:ascii="Times New Roman" w:hAnsi="Times New Roman" w:eastAsia="宋体" w:cs="Times New Roman"/>
                <w:color w:val="auto"/>
                <w:sz w:val="21"/>
                <w:szCs w:val="21"/>
                <w:lang w:val="en-US" w:eastAsia="zh-CN"/>
              </w:rPr>
              <w:t>吸水机、</w:t>
            </w:r>
            <w:r>
              <w:rPr>
                <w:rFonts w:hint="eastAsia" w:asciiTheme="minorEastAsia" w:hAnsiTheme="minorEastAsia" w:eastAsiaTheme="minorEastAsia" w:cstheme="minorEastAsia"/>
                <w:sz w:val="21"/>
                <w:szCs w:val="21"/>
              </w:rPr>
              <w:t>树枝粉碎机、喷药泵、高射程打药机、水泵</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修剪机、割草机、推草机</w:t>
            </w:r>
            <w:r>
              <w:rPr>
                <w:rFonts w:hint="eastAsia" w:ascii="Times New Roman" w:hAnsi="Times New Roman" w:eastAsia="宋体" w:cs="Times New Roman"/>
                <w:color w:val="auto"/>
                <w:sz w:val="21"/>
                <w:szCs w:val="21"/>
                <w:lang w:val="en-US" w:eastAsia="zh-CN"/>
              </w:rPr>
              <w:t>等等），根据设备情况（品牌、产地、规格、用途的详细说明）要求提供设备照片、进货发票原件扫描件或相关证明。</w:t>
            </w:r>
          </w:p>
          <w:p>
            <w:pPr>
              <w:numPr>
                <w:ilvl w:val="0"/>
                <w:numId w:val="0"/>
              </w:numPr>
              <w:spacing w:line="240" w:lineRule="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①设备先进、使用性能佳、完全满足本次采购服务需求的给</w:t>
            </w:r>
            <w:r>
              <w:rPr>
                <w:rFonts w:hint="eastAsia" w:cs="Times New Roman"/>
                <w:color w:val="auto"/>
                <w:sz w:val="21"/>
                <w:szCs w:val="21"/>
                <w:lang w:val="en-US" w:eastAsia="zh-CN"/>
              </w:rPr>
              <w:t>6-4.1</w:t>
            </w:r>
            <w:r>
              <w:rPr>
                <w:rFonts w:hint="eastAsia" w:ascii="Times New Roman" w:hAnsi="Times New Roman" w:eastAsia="宋体" w:cs="Times New Roman"/>
                <w:color w:val="auto"/>
                <w:sz w:val="21"/>
                <w:szCs w:val="21"/>
                <w:lang w:val="en-US" w:eastAsia="zh-CN"/>
              </w:rPr>
              <w:t>分；</w:t>
            </w:r>
          </w:p>
          <w:p>
            <w:pPr>
              <w:numPr>
                <w:ilvl w:val="0"/>
                <w:numId w:val="0"/>
              </w:numPr>
              <w:spacing w:line="240" w:lineRule="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②设备齐全、使用性能一般、基本满足本次采购服务需求的给</w:t>
            </w:r>
            <w:r>
              <w:rPr>
                <w:rFonts w:hint="eastAsia" w:cs="Times New Roman"/>
                <w:color w:val="auto"/>
                <w:sz w:val="21"/>
                <w:szCs w:val="21"/>
                <w:lang w:val="en-US" w:eastAsia="zh-CN"/>
              </w:rPr>
              <w:t>4-2.1</w:t>
            </w:r>
            <w:r>
              <w:rPr>
                <w:rFonts w:hint="eastAsia" w:ascii="Times New Roman" w:hAnsi="Times New Roman" w:eastAsia="宋体" w:cs="Times New Roman"/>
                <w:color w:val="auto"/>
                <w:sz w:val="21"/>
                <w:szCs w:val="21"/>
                <w:lang w:val="en-US" w:eastAsia="zh-CN"/>
              </w:rPr>
              <w:t>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sz w:val="21"/>
                <w:szCs w:val="21"/>
                <w:lang w:val="en-US" w:eastAsia="zh-CN"/>
              </w:rPr>
              <w:t>③设备简陋、使用性能差、不能基本满足本次采购服务需求的给</w:t>
            </w:r>
            <w:r>
              <w:rPr>
                <w:rFonts w:hint="eastAsia" w:cs="Times New Roman"/>
                <w:color w:val="auto"/>
                <w:sz w:val="21"/>
                <w:szCs w:val="21"/>
                <w:lang w:val="en-US" w:eastAsia="zh-CN"/>
              </w:rPr>
              <w:t>2-0</w:t>
            </w:r>
            <w:r>
              <w:rPr>
                <w:rFonts w:hint="eastAsia" w:ascii="Times New Roman" w:hAnsi="Times New Roman" w:eastAsia="宋体" w:cs="Times New Roman"/>
                <w:color w:val="auto"/>
                <w:sz w:val="21"/>
                <w:szCs w:val="21"/>
                <w:lang w:val="en-US" w:eastAsia="zh-CN"/>
              </w:rPr>
              <w:t>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firstLine="210" w:firstLineChars="100"/>
              <w:rPr>
                <w:rFonts w:hint="eastAsia" w:ascii="Times New Roman" w:hAnsi="Times New Roman" w:eastAsia="宋体" w:cs="Times New Roman"/>
                <w:color w:val="auto"/>
                <w:lang w:val="en-US" w:eastAsia="zh-CN"/>
              </w:rPr>
            </w:pPr>
            <w:r>
              <w:rPr>
                <w:rFonts w:hint="eastAsia" w:cs="Times New Roman"/>
                <w:color w:val="auto"/>
                <w:lang w:val="en-US" w:eastAsia="zh-CN"/>
              </w:rPr>
              <w:t>6</w:t>
            </w:r>
          </w:p>
        </w:tc>
      </w:tr>
      <w:tr>
        <w:tblPrEx>
          <w:tblCellMar>
            <w:top w:w="0" w:type="dxa"/>
            <w:left w:w="108" w:type="dxa"/>
            <w:bottom w:w="0" w:type="dxa"/>
            <w:right w:w="108" w:type="dxa"/>
          </w:tblCellMar>
        </w:tblPrEx>
        <w:trPr>
          <w:trHeight w:val="448"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restart"/>
            <w:tcBorders>
              <w:top w:val="single" w:color="auto" w:sz="4" w:space="0"/>
              <w:left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服务人员</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lang w:val="en-US" w:eastAsia="zh-CN"/>
              </w:rPr>
            </w:pPr>
            <w:r>
              <w:rPr>
                <w:rFonts w:hint="eastAsia"/>
                <w:lang w:val="en-US" w:eastAsia="zh-CN"/>
              </w:rPr>
              <w:t>岗位安排方案：管理人员及服务人员的构成情况及人员数量安排是否</w:t>
            </w:r>
            <w:r>
              <w:rPr>
                <w:rFonts w:hint="eastAsia"/>
              </w:rPr>
              <w:t>根据采购人的需求，且</w:t>
            </w:r>
            <w:r>
              <w:rPr>
                <w:rFonts w:hint="eastAsia"/>
                <w:lang w:val="en-US" w:eastAsia="zh-CN"/>
              </w:rPr>
              <w:t>针对及全面性进行综合评分：</w:t>
            </w:r>
          </w:p>
          <w:p>
            <w:pPr>
              <w:numPr>
                <w:ilvl w:val="0"/>
                <w:numId w:val="0"/>
              </w:numPr>
              <w:spacing w:line="240" w:lineRule="auto"/>
              <w:rPr>
                <w:rFonts w:hint="eastAsia"/>
                <w:lang w:val="en-US" w:eastAsia="zh-CN"/>
              </w:rPr>
            </w:pPr>
            <w:r>
              <w:rPr>
                <w:rFonts w:hint="eastAsia"/>
                <w:lang w:val="en-US" w:eastAsia="zh-CN"/>
              </w:rPr>
              <w:t>①人员编制完整、权责清晰、架构高效、各岗位人员数量达到或多于采购文件要求、安排合理的给</w:t>
            </w:r>
            <w:r>
              <w:rPr>
                <w:rFonts w:hint="eastAsia" w:cs="Times New Roman"/>
                <w:color w:val="auto"/>
                <w:sz w:val="21"/>
                <w:szCs w:val="21"/>
                <w:lang w:val="en-US" w:eastAsia="zh-CN"/>
              </w:rPr>
              <w:t>6-4.1</w:t>
            </w:r>
            <w:r>
              <w:rPr>
                <w:rFonts w:hint="eastAsia"/>
                <w:lang w:val="en-US" w:eastAsia="zh-CN"/>
              </w:rPr>
              <w:t>分；</w:t>
            </w:r>
          </w:p>
          <w:p>
            <w:pPr>
              <w:numPr>
                <w:ilvl w:val="0"/>
                <w:numId w:val="0"/>
              </w:numPr>
              <w:spacing w:line="240" w:lineRule="auto"/>
              <w:rPr>
                <w:rFonts w:hint="eastAsia"/>
                <w:lang w:val="en-US" w:eastAsia="zh-CN"/>
              </w:rPr>
            </w:pPr>
            <w:r>
              <w:rPr>
                <w:rFonts w:hint="eastAsia"/>
                <w:lang w:val="en-US" w:eastAsia="zh-CN"/>
              </w:rPr>
              <w:t>②人员编制完整、权责较清晰、架构合理、各岗位人员安排合理性一般的给</w:t>
            </w:r>
            <w:r>
              <w:rPr>
                <w:rFonts w:hint="eastAsia" w:cs="Times New Roman"/>
                <w:color w:val="auto"/>
                <w:sz w:val="21"/>
                <w:szCs w:val="21"/>
                <w:lang w:val="en-US" w:eastAsia="zh-CN"/>
              </w:rPr>
              <w:t>4-2.1</w:t>
            </w:r>
            <w:r>
              <w:rPr>
                <w:rFonts w:hint="eastAsia"/>
                <w:lang w:val="en-US" w:eastAsia="zh-CN"/>
              </w:rPr>
              <w:t>分；</w:t>
            </w:r>
          </w:p>
          <w:p>
            <w:pPr>
              <w:pStyle w:val="2"/>
              <w:ind w:left="0" w:leftChars="0"/>
              <w:rPr>
                <w:rFonts w:hint="eastAsia"/>
                <w:lang w:val="en-US" w:eastAsia="zh-CN"/>
              </w:rPr>
            </w:pPr>
            <w:r>
              <w:rPr>
                <w:rFonts w:hint="eastAsia" w:ascii="Times New Roman" w:hAnsi="Times New Roman" w:eastAsia="宋体" w:cs="Times New Roman"/>
                <w:color w:val="auto"/>
                <w:lang w:val="en-US" w:eastAsia="zh-CN"/>
              </w:rPr>
              <w:t>③</w:t>
            </w:r>
            <w:r>
              <w:rPr>
                <w:rFonts w:hint="eastAsia"/>
                <w:lang w:val="en-US" w:eastAsia="zh-CN"/>
              </w:rPr>
              <w:t>人员编制完整、权责不清、架构低效、各岗位人员安排不合理的给</w:t>
            </w:r>
            <w:r>
              <w:rPr>
                <w:rFonts w:hint="eastAsia" w:cs="Times New Roman"/>
                <w:color w:val="auto"/>
                <w:sz w:val="21"/>
                <w:szCs w:val="21"/>
                <w:lang w:val="en-US" w:eastAsia="zh-CN"/>
              </w:rPr>
              <w:t>2-0</w:t>
            </w:r>
            <w:r>
              <w:rPr>
                <w:rFonts w:hint="eastAsia"/>
                <w:lang w:val="en-US" w:eastAsia="zh-CN"/>
              </w:rPr>
              <w:t>分；</w:t>
            </w:r>
          </w:p>
          <w:p>
            <w:pPr>
              <w:pStyle w:val="2"/>
              <w:ind w:left="0" w:leftChars="0"/>
              <w:rPr>
                <w:rFonts w:hint="eastAsia"/>
                <w:lang w:val="en-US" w:eastAsia="zh-CN"/>
              </w:rPr>
            </w:pPr>
            <w:r>
              <w:rPr>
                <w:rFonts w:hint="eastAsia" w:ascii="Times New Roman" w:hAnsi="Times New Roman" w:eastAsia="宋体" w:cs="Times New Roman"/>
                <w:color w:val="auto"/>
                <w:lang w:val="en-US" w:eastAsia="zh-CN"/>
              </w:rPr>
              <w:fldChar w:fldCharType="begin"/>
            </w:r>
            <w:r>
              <w:rPr>
                <w:rFonts w:hint="eastAsia" w:ascii="Times New Roman" w:hAnsi="Times New Roman" w:eastAsia="宋体" w:cs="Times New Roman"/>
                <w:color w:val="auto"/>
                <w:lang w:val="en-US" w:eastAsia="zh-CN"/>
              </w:rPr>
              <w:instrText xml:space="preserve"> = 4 \* GB3 \* MERGEFORMAT </w:instrText>
            </w:r>
            <w:r>
              <w:rPr>
                <w:rFonts w:hint="eastAsia" w:ascii="Times New Roman" w:hAnsi="Times New Roman" w:eastAsia="宋体" w:cs="Times New Roman"/>
                <w:color w:val="auto"/>
                <w:lang w:val="en-US" w:eastAsia="zh-CN"/>
              </w:rPr>
              <w:fldChar w:fldCharType="separate"/>
            </w:r>
            <w:r>
              <w:t>④</w:t>
            </w:r>
            <w:r>
              <w:rPr>
                <w:rFonts w:hint="eastAsia" w:ascii="Times New Roman" w:hAnsi="Times New Roman" w:eastAsia="宋体" w:cs="Times New Roman"/>
                <w:color w:val="auto"/>
                <w:lang w:val="en-US" w:eastAsia="zh-CN"/>
              </w:rPr>
              <w:fldChar w:fldCharType="end"/>
            </w:r>
            <w:r>
              <w:rPr>
                <w:rFonts w:hint="eastAsia"/>
                <w:lang w:val="en-US" w:eastAsia="zh-CN"/>
              </w:rPr>
              <w:t>各岗位人员数量未达到采购文件要求的不得分。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firstLine="210" w:firstLineChars="100"/>
              <w:rPr>
                <w:rFonts w:hint="default" w:ascii="Times New Roman" w:hAnsi="Times New Roman" w:eastAsia="宋体" w:cs="Times New Roman"/>
                <w:color w:val="auto"/>
                <w:lang w:val="en-US" w:eastAsia="zh-CN"/>
              </w:rPr>
            </w:pPr>
            <w:r>
              <w:rPr>
                <w:rFonts w:hint="eastAsia" w:cs="Times New Roman"/>
                <w:color w:val="auto"/>
                <w:lang w:val="en-US" w:eastAsia="zh-CN"/>
              </w:rPr>
              <w:t>6</w:t>
            </w:r>
          </w:p>
        </w:tc>
      </w:tr>
      <w:tr>
        <w:tblPrEx>
          <w:tblCellMar>
            <w:top w:w="0" w:type="dxa"/>
            <w:left w:w="108" w:type="dxa"/>
            <w:bottom w:w="0" w:type="dxa"/>
            <w:right w:w="108" w:type="dxa"/>
          </w:tblCellMar>
        </w:tblPrEx>
        <w:trPr>
          <w:trHeight w:val="883"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left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olor w:val="000000"/>
              </w:rPr>
            </w:pPr>
            <w:r>
              <w:rPr>
                <w:rFonts w:hint="eastAsia" w:ascii="宋体" w:hAnsi="宋体"/>
                <w:b w:val="0"/>
                <w:bCs w:val="0"/>
                <w:color w:val="000000"/>
                <w:lang w:eastAsia="zh-CN"/>
              </w:rPr>
              <w:t>本</w:t>
            </w:r>
            <w:r>
              <w:rPr>
                <w:rFonts w:hint="eastAsia" w:ascii="宋体" w:hAnsi="宋体"/>
                <w:b w:val="0"/>
                <w:bCs w:val="0"/>
                <w:color w:val="000000"/>
              </w:rPr>
              <w:t>项目</w:t>
            </w:r>
            <w:r>
              <w:rPr>
                <w:rFonts w:hint="eastAsia" w:ascii="宋体" w:hAnsi="宋体"/>
                <w:b w:val="0"/>
                <w:bCs w:val="0"/>
                <w:color w:val="000000"/>
                <w:lang w:eastAsia="zh-CN"/>
              </w:rPr>
              <w:t>的</w:t>
            </w:r>
            <w:r>
              <w:rPr>
                <w:rFonts w:hint="eastAsia" w:ascii="宋体" w:hAnsi="宋体"/>
                <w:b w:val="0"/>
                <w:bCs w:val="0"/>
                <w:color w:val="000000"/>
              </w:rPr>
              <w:t>负责人</w:t>
            </w:r>
            <w:r>
              <w:rPr>
                <w:rFonts w:hint="eastAsia" w:ascii="宋体" w:hAnsi="宋体"/>
                <w:color w:val="000000"/>
              </w:rPr>
              <w:t>：具有大专学历得1分，本科及以上学历得2分；</w:t>
            </w:r>
          </w:p>
          <w:p>
            <w:pPr>
              <w:keepNext w:val="0"/>
              <w:keepLines w:val="0"/>
              <w:suppressLineNumbers w:val="0"/>
              <w:spacing w:before="0" w:beforeAutospacing="0" w:after="0" w:afterAutospacing="0"/>
              <w:ind w:left="0" w:right="0"/>
              <w:rPr>
                <w:rFonts w:hint="eastAsia" w:ascii="宋体" w:hAnsi="宋体"/>
                <w:color w:val="000000"/>
              </w:rPr>
            </w:pPr>
            <w:r>
              <w:rPr>
                <w:rFonts w:hint="eastAsia" w:ascii="宋体" w:hAnsi="宋体"/>
                <w:color w:val="000000"/>
              </w:rPr>
              <w:t>具有学校项目管理经验3年以上，出具业主单位证明得1分；</w:t>
            </w:r>
          </w:p>
          <w:p>
            <w:pPr>
              <w:numPr>
                <w:ilvl w:val="0"/>
                <w:numId w:val="0"/>
              </w:numPr>
              <w:spacing w:line="240" w:lineRule="auto"/>
              <w:rPr>
                <w:rFonts w:hint="eastAsia"/>
                <w:color w:val="000000" w:themeColor="text1"/>
                <w:lang w:val="en-US" w:eastAsia="zh-CN"/>
                <w14:textFill>
                  <w14:solidFill>
                    <w14:schemeClr w14:val="tx1"/>
                  </w14:solidFill>
                </w14:textFill>
              </w:rPr>
            </w:pPr>
            <w:r>
              <w:rPr>
                <w:rFonts w:hint="eastAsia" w:ascii="宋体" w:hAnsi="宋体"/>
                <w:color w:val="000000"/>
              </w:rPr>
              <w:t>（需提供</w:t>
            </w:r>
            <w:r>
              <w:rPr>
                <w:rFonts w:hint="eastAsia" w:ascii="Times New Roman" w:hAnsi="Times New Roman" w:eastAsia="宋体" w:cs="Times New Roman"/>
                <w:color w:val="000000" w:themeColor="text1"/>
                <w:lang w:val="en-US" w:eastAsia="zh-CN"/>
                <w14:textFill>
                  <w14:solidFill>
                    <w14:schemeClr w14:val="tx1"/>
                  </w14:solidFill>
                </w14:textFill>
              </w:rPr>
              <w:t>截止开标之日起</w:t>
            </w:r>
            <w:r>
              <w:rPr>
                <w:rFonts w:hint="eastAsia" w:ascii="Times New Roman" w:hAnsi="Times New Roman" w:cs="Times New Roman"/>
                <w:color w:val="000000" w:themeColor="text1"/>
                <w:lang w:val="en-US" w:eastAsia="zh-CN"/>
                <w14:textFill>
                  <w14:solidFill>
                    <w14:schemeClr w14:val="tx1"/>
                  </w14:solidFill>
                </w14:textFill>
              </w:rPr>
              <w:t>，</w:t>
            </w:r>
            <w:r>
              <w:rPr>
                <w:rFonts w:hint="eastAsia" w:ascii="宋体" w:hAnsi="宋体"/>
                <w:color w:val="000000"/>
              </w:rPr>
              <w:t>近6个月</w:t>
            </w:r>
            <w:r>
              <w:rPr>
                <w:rFonts w:hint="eastAsia" w:ascii="宋体" w:hAnsi="宋体"/>
                <w:color w:val="000000"/>
                <w:lang w:eastAsia="zh-CN"/>
              </w:rPr>
              <w:t>在投标人单位的</w:t>
            </w:r>
            <w:r>
              <w:rPr>
                <w:rFonts w:hint="eastAsia" w:ascii="宋体" w:hAnsi="宋体"/>
                <w:color w:val="000000"/>
              </w:rPr>
              <w:t>社保证明）本项最高得3分。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default" w:ascii="Times New Roman" w:hAnsi="Times New Roman" w:eastAsia="宋体" w:cs="Times New Roman"/>
                <w:color w:val="auto"/>
                <w:lang w:val="en-US" w:eastAsia="zh-CN"/>
              </w:rPr>
            </w:pPr>
            <w:r>
              <w:rPr>
                <w:rFonts w:hint="eastAsia" w:cs="Times New Roman"/>
                <w:color w:val="auto"/>
                <w:lang w:val="en-US" w:eastAsia="zh-CN"/>
              </w:rPr>
              <w:t>3</w:t>
            </w:r>
          </w:p>
        </w:tc>
      </w:tr>
      <w:tr>
        <w:tblPrEx>
          <w:tblCellMar>
            <w:top w:w="0" w:type="dxa"/>
            <w:left w:w="108" w:type="dxa"/>
            <w:bottom w:w="0" w:type="dxa"/>
            <w:right w:w="108" w:type="dxa"/>
          </w:tblCellMar>
        </w:tblPrEx>
        <w:trPr>
          <w:trHeight w:val="883"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rPr>
            </w:pPr>
            <w:r>
              <w:rPr>
                <w:rFonts w:hint="eastAsia"/>
                <w:color w:val="auto"/>
              </w:rPr>
              <w:t>本项目管理员：具有3年及以上学生公寓管理经验（需提供工作经验证明）得1分；</w:t>
            </w:r>
          </w:p>
          <w:p>
            <w:pPr>
              <w:rPr>
                <w:rFonts w:hint="eastAsia" w:ascii="宋体" w:hAnsi="宋体"/>
                <w:color w:val="auto"/>
              </w:rPr>
            </w:pPr>
            <w:r>
              <w:rPr>
                <w:rFonts w:hint="eastAsia" w:ascii="宋体" w:hAnsi="宋体"/>
                <w:color w:val="auto"/>
              </w:rPr>
              <w:t>（需提供</w:t>
            </w:r>
            <w:r>
              <w:rPr>
                <w:rFonts w:hint="eastAsia" w:ascii="Times New Roman" w:hAnsi="Times New Roman" w:eastAsia="宋体" w:cs="Times New Roman"/>
                <w:color w:val="auto"/>
                <w:lang w:val="en-US" w:eastAsia="zh-CN"/>
              </w:rPr>
              <w:t>截止开标之日起</w:t>
            </w:r>
            <w:r>
              <w:rPr>
                <w:rFonts w:hint="eastAsia" w:ascii="Times New Roman" w:hAnsi="Times New Roman" w:cs="Times New Roman"/>
                <w:color w:val="auto"/>
                <w:lang w:val="en-US" w:eastAsia="zh-CN"/>
              </w:rPr>
              <w:t>，</w:t>
            </w:r>
            <w:r>
              <w:rPr>
                <w:rFonts w:hint="eastAsia" w:ascii="宋体" w:hAnsi="宋体"/>
                <w:color w:val="auto"/>
              </w:rPr>
              <w:t>近6个月</w:t>
            </w:r>
            <w:r>
              <w:rPr>
                <w:rFonts w:hint="eastAsia" w:ascii="宋体" w:hAnsi="宋体"/>
                <w:color w:val="auto"/>
                <w:lang w:eastAsia="zh-CN"/>
              </w:rPr>
              <w:t>在投标人单位的</w:t>
            </w:r>
            <w:r>
              <w:rPr>
                <w:rFonts w:hint="eastAsia" w:ascii="宋体" w:hAnsi="宋体"/>
                <w:color w:val="auto"/>
              </w:rPr>
              <w:t>社保证明）</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default" w:cs="Times New Roman"/>
                <w:color w:val="auto"/>
                <w:lang w:val="en-US" w:eastAsia="zh-CN"/>
              </w:rPr>
            </w:pPr>
            <w:r>
              <w:rPr>
                <w:rFonts w:hint="eastAsia" w:cs="Times New Roman"/>
                <w:color w:val="auto"/>
                <w:lang w:val="en-US" w:eastAsia="zh-CN"/>
              </w:rPr>
              <w:t>1</w:t>
            </w:r>
          </w:p>
        </w:tc>
      </w:tr>
      <w:tr>
        <w:tblPrEx>
          <w:tblCellMar>
            <w:top w:w="0" w:type="dxa"/>
            <w:left w:w="108" w:type="dxa"/>
            <w:bottom w:w="0" w:type="dxa"/>
            <w:right w:w="108" w:type="dxa"/>
          </w:tblCellMar>
        </w:tblPrEx>
        <w:trPr>
          <w:trHeight w:val="1181"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restart"/>
            <w:tcBorders>
              <w:top w:val="single" w:color="auto" w:sz="4" w:space="0"/>
              <w:left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r>
              <w:rPr>
                <w:rFonts w:hint="eastAsia" w:ascii="宋体" w:hAnsi="宋体"/>
                <w:color w:val="000000"/>
              </w:rPr>
              <w:t>环保、创新服务</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color w:val="auto"/>
                <w:lang w:eastAsia="zh-CN"/>
              </w:rPr>
            </w:pPr>
            <w:r>
              <w:rPr>
                <w:rFonts w:hint="eastAsia"/>
                <w:color w:val="auto"/>
                <w:lang w:val="en-US" w:eastAsia="zh-CN"/>
              </w:rPr>
              <w:t>提供</w:t>
            </w:r>
            <w:r>
              <w:rPr>
                <w:rFonts w:hint="eastAsia"/>
                <w:color w:val="auto"/>
              </w:rPr>
              <w:t>垃圾分类</w:t>
            </w:r>
            <w:r>
              <w:rPr>
                <w:rFonts w:hint="eastAsia"/>
                <w:color w:val="auto"/>
                <w:lang w:val="en-US" w:eastAsia="zh-CN"/>
              </w:rPr>
              <w:t>方案</w:t>
            </w:r>
            <w:r>
              <w:rPr>
                <w:rFonts w:hint="eastAsia"/>
                <w:color w:val="auto"/>
              </w:rPr>
              <w:t>：配合政府垃圾分类要求，开展垃圾分类试点工作</w:t>
            </w:r>
            <w:r>
              <w:rPr>
                <w:rFonts w:hint="eastAsia"/>
                <w:color w:val="auto"/>
                <w:lang w:eastAsia="zh-CN"/>
              </w:rPr>
              <w:t>。</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①方案详实、内容新颖、操作性强的给</w:t>
            </w:r>
            <w:r>
              <w:rPr>
                <w:rFonts w:hint="eastAsia" w:cs="Times New Roman"/>
                <w:color w:val="auto"/>
                <w:lang w:val="en-US" w:eastAsia="zh-CN"/>
              </w:rPr>
              <w:t>4-2.6</w:t>
            </w:r>
            <w:r>
              <w:rPr>
                <w:rFonts w:hint="eastAsia" w:ascii="Times New Roman" w:hAnsi="Times New Roman" w:eastAsia="宋体" w:cs="Times New Roman"/>
                <w:color w:val="auto"/>
                <w:lang w:val="en-US" w:eastAsia="zh-CN"/>
              </w:rPr>
              <w:t>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②方案合理、内容完整、可操作的给</w:t>
            </w:r>
            <w:r>
              <w:rPr>
                <w:rFonts w:hint="eastAsia" w:cs="Times New Roman"/>
                <w:color w:val="auto"/>
                <w:lang w:val="en-US" w:eastAsia="zh-CN"/>
              </w:rPr>
              <w:t>2.5-1.1</w:t>
            </w:r>
            <w:r>
              <w:rPr>
                <w:rFonts w:hint="eastAsia" w:ascii="Times New Roman" w:hAnsi="Times New Roman" w:eastAsia="宋体" w:cs="Times New Roman"/>
                <w:color w:val="auto"/>
                <w:lang w:val="en-US" w:eastAsia="zh-CN"/>
              </w:rPr>
              <w:t>分；</w:t>
            </w:r>
          </w:p>
          <w:p>
            <w:pPr>
              <w:pStyle w:val="2"/>
              <w:ind w:left="0" w:leftChars="0" w:firstLine="0" w:firstLineChars="0"/>
              <w:rPr>
                <w:rFonts w:hint="eastAsia"/>
                <w:color w:val="auto"/>
                <w:lang w:eastAsia="zh-CN"/>
              </w:rPr>
            </w:pPr>
            <w:r>
              <w:rPr>
                <w:rFonts w:hint="eastAsia" w:ascii="Times New Roman" w:hAnsi="Times New Roman" w:eastAsia="宋体" w:cs="Times New Roman"/>
                <w:color w:val="auto"/>
                <w:lang w:val="en-US" w:eastAsia="zh-CN"/>
              </w:rPr>
              <w:t>③方案粗糙、内容缺漏、操作性差的给1-0分。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default" w:cs="Times New Roman"/>
                <w:color w:val="auto"/>
                <w:lang w:val="en-US" w:eastAsia="zh-CN"/>
              </w:rPr>
            </w:pPr>
            <w:r>
              <w:rPr>
                <w:rFonts w:hint="eastAsia" w:cs="Times New Roman"/>
                <w:color w:val="auto"/>
                <w:lang w:val="en-US" w:eastAsia="zh-CN"/>
              </w:rPr>
              <w:t>4</w:t>
            </w:r>
          </w:p>
        </w:tc>
      </w:tr>
      <w:tr>
        <w:tblPrEx>
          <w:tblCellMar>
            <w:top w:w="0" w:type="dxa"/>
            <w:left w:w="108" w:type="dxa"/>
            <w:bottom w:w="0" w:type="dxa"/>
            <w:right w:w="108" w:type="dxa"/>
          </w:tblCellMar>
        </w:tblPrEx>
        <w:trPr>
          <w:trHeight w:val="1166"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left w:val="single" w:color="auto" w:sz="4" w:space="0"/>
              <w:right w:val="single" w:color="auto" w:sz="4" w:space="0"/>
            </w:tcBorders>
            <w:noWrap w:val="0"/>
            <w:vAlign w:val="top"/>
          </w:tcPr>
          <w:p>
            <w:pPr>
              <w:numPr>
                <w:ilvl w:val="0"/>
                <w:numId w:val="0"/>
              </w:numPr>
              <w:spacing w:line="240" w:lineRule="auto"/>
              <w:rPr>
                <w:rFonts w:hint="eastAsia" w:ascii="宋体" w:hAnsi="宋体"/>
                <w:color w:val="000000"/>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default"/>
                <w:color w:val="auto"/>
                <w:lang w:val="en-US" w:eastAsia="zh-CN"/>
              </w:rPr>
            </w:pPr>
            <w:r>
              <w:rPr>
                <w:rFonts w:hint="eastAsia"/>
                <w:color w:val="auto"/>
                <w:lang w:val="en-US" w:eastAsia="zh-CN"/>
              </w:rPr>
              <w:t>提供</w:t>
            </w:r>
            <w:r>
              <w:rPr>
                <w:rFonts w:hint="eastAsia"/>
                <w:color w:val="auto"/>
              </w:rPr>
              <w:t>园林垃圾处理</w:t>
            </w:r>
            <w:r>
              <w:rPr>
                <w:rFonts w:hint="eastAsia"/>
                <w:color w:val="auto"/>
                <w:lang w:eastAsia="zh-CN"/>
              </w:rPr>
              <w:t>、</w:t>
            </w:r>
            <w:r>
              <w:rPr>
                <w:rFonts w:hint="eastAsia"/>
                <w:color w:val="auto"/>
                <w:lang w:val="en-US" w:eastAsia="zh-CN"/>
              </w:rPr>
              <w:t>珍稀濒危植物的日常养护方案。</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①方案详实、内容新颖、操作性强的给</w:t>
            </w:r>
            <w:r>
              <w:rPr>
                <w:rFonts w:hint="eastAsia" w:cs="Times New Roman"/>
                <w:color w:val="auto"/>
                <w:lang w:val="en-US" w:eastAsia="zh-CN"/>
              </w:rPr>
              <w:t>4-2.6</w:t>
            </w:r>
            <w:r>
              <w:rPr>
                <w:rFonts w:hint="eastAsia" w:ascii="Times New Roman" w:hAnsi="Times New Roman" w:eastAsia="宋体" w:cs="Times New Roman"/>
                <w:color w:val="auto"/>
                <w:lang w:val="en-US" w:eastAsia="zh-CN"/>
              </w:rPr>
              <w:t>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②方案合理、内容完整、可操作的给</w:t>
            </w:r>
            <w:r>
              <w:rPr>
                <w:rFonts w:hint="eastAsia" w:cs="Times New Roman"/>
                <w:color w:val="auto"/>
                <w:lang w:val="en-US" w:eastAsia="zh-CN"/>
              </w:rPr>
              <w:t>2.5-1.1</w:t>
            </w:r>
            <w:r>
              <w:rPr>
                <w:rFonts w:hint="eastAsia" w:ascii="Times New Roman" w:hAnsi="Times New Roman" w:eastAsia="宋体" w:cs="Times New Roman"/>
                <w:color w:val="auto"/>
                <w:lang w:val="en-US" w:eastAsia="zh-CN"/>
              </w:rPr>
              <w:t>分；</w:t>
            </w:r>
          </w:p>
          <w:p>
            <w:pPr>
              <w:pStyle w:val="2"/>
              <w:ind w:left="0" w:leftChars="0" w:firstLine="0" w:firstLineChars="0"/>
              <w:rPr>
                <w:rFonts w:hint="eastAsia"/>
                <w:color w:val="auto"/>
              </w:rPr>
            </w:pPr>
            <w:r>
              <w:rPr>
                <w:rFonts w:hint="eastAsia" w:ascii="Times New Roman" w:hAnsi="Times New Roman" w:eastAsia="宋体" w:cs="Times New Roman"/>
                <w:color w:val="auto"/>
                <w:lang w:val="en-US" w:eastAsia="zh-CN"/>
              </w:rPr>
              <w:t>③方案粗糙、内容缺漏、操作性差的给1-0分。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default" w:cs="Times New Roman"/>
                <w:color w:val="auto"/>
                <w:lang w:val="en-US" w:eastAsia="zh-CN"/>
              </w:rPr>
            </w:pPr>
            <w:r>
              <w:rPr>
                <w:rFonts w:hint="eastAsia" w:cs="Times New Roman"/>
                <w:color w:val="auto"/>
                <w:lang w:val="en-US" w:eastAsia="zh-CN"/>
              </w:rPr>
              <w:t>4</w:t>
            </w:r>
          </w:p>
        </w:tc>
      </w:tr>
      <w:tr>
        <w:tblPrEx>
          <w:tblCellMar>
            <w:top w:w="0" w:type="dxa"/>
            <w:left w:w="108" w:type="dxa"/>
            <w:bottom w:w="0" w:type="dxa"/>
            <w:right w:w="108" w:type="dxa"/>
          </w:tblCellMar>
        </w:tblPrEx>
        <w:trPr>
          <w:trHeight w:val="1166"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宋体" w:hAnsi="宋体"/>
                <w:color w:val="000000"/>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eastAsia="宋体"/>
                <w:color w:val="auto"/>
                <w:lang w:val="en-US" w:eastAsia="zh-CN"/>
              </w:rPr>
            </w:pPr>
            <w:r>
              <w:rPr>
                <w:rFonts w:hint="eastAsia"/>
                <w:color w:val="auto"/>
                <w:lang w:val="en-US" w:eastAsia="zh-CN"/>
              </w:rPr>
              <w:t>提供</w:t>
            </w:r>
            <w:r>
              <w:rPr>
                <w:rFonts w:hint="eastAsia"/>
                <w:color w:val="auto"/>
              </w:rPr>
              <w:t>环保节能：节水节电等工作的合理化工作</w:t>
            </w:r>
            <w:r>
              <w:rPr>
                <w:rFonts w:hint="eastAsia"/>
                <w:color w:val="auto"/>
                <w:lang w:val="en-US" w:eastAsia="zh-CN"/>
              </w:rPr>
              <w:t>方案。</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①方案详实、内容新颖、操作性强的给</w:t>
            </w:r>
            <w:r>
              <w:rPr>
                <w:rFonts w:hint="eastAsia" w:cs="Times New Roman"/>
                <w:color w:val="auto"/>
                <w:lang w:val="en-US" w:eastAsia="zh-CN"/>
              </w:rPr>
              <w:t>4-2.6</w:t>
            </w:r>
            <w:r>
              <w:rPr>
                <w:rFonts w:hint="eastAsia" w:ascii="Times New Roman" w:hAnsi="Times New Roman" w:eastAsia="宋体" w:cs="Times New Roman"/>
                <w:color w:val="auto"/>
                <w:lang w:val="en-US" w:eastAsia="zh-CN"/>
              </w:rPr>
              <w:t>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②方案合理、内容完整、可操作的给</w:t>
            </w:r>
            <w:r>
              <w:rPr>
                <w:rFonts w:hint="eastAsia" w:cs="Times New Roman"/>
                <w:color w:val="auto"/>
                <w:lang w:val="en-US" w:eastAsia="zh-CN"/>
              </w:rPr>
              <w:t>2.5-1.1</w:t>
            </w:r>
            <w:r>
              <w:rPr>
                <w:rFonts w:hint="eastAsia" w:ascii="Times New Roman" w:hAnsi="Times New Roman" w:eastAsia="宋体" w:cs="Times New Roman"/>
                <w:color w:val="auto"/>
                <w:lang w:val="en-US" w:eastAsia="zh-CN"/>
              </w:rPr>
              <w:t>分；</w:t>
            </w:r>
          </w:p>
          <w:p>
            <w:pPr>
              <w:pStyle w:val="2"/>
              <w:ind w:left="0" w:leftChars="0" w:firstLine="0" w:firstLineChars="0"/>
              <w:rPr>
                <w:rFonts w:hint="eastAsia"/>
                <w:color w:val="auto"/>
              </w:rPr>
            </w:pPr>
            <w:r>
              <w:rPr>
                <w:rFonts w:hint="eastAsia" w:ascii="Times New Roman" w:hAnsi="Times New Roman" w:eastAsia="宋体" w:cs="Times New Roman"/>
                <w:color w:val="auto"/>
                <w:lang w:val="en-US" w:eastAsia="zh-CN"/>
              </w:rPr>
              <w:t>③方案粗糙、内容缺漏、操作性差的给1-0分。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default" w:cs="Times New Roman"/>
                <w:color w:val="auto"/>
                <w:lang w:val="en-US" w:eastAsia="zh-CN"/>
              </w:rPr>
            </w:pPr>
            <w:r>
              <w:rPr>
                <w:rFonts w:hint="eastAsia" w:cs="Times New Roman"/>
                <w:color w:val="auto"/>
                <w:lang w:val="en-US" w:eastAsia="zh-CN"/>
              </w:rPr>
              <w:t>4</w:t>
            </w:r>
          </w:p>
        </w:tc>
      </w:tr>
      <w:tr>
        <w:tblPrEx>
          <w:tblCellMar>
            <w:top w:w="0" w:type="dxa"/>
            <w:left w:w="108" w:type="dxa"/>
            <w:bottom w:w="0" w:type="dxa"/>
            <w:right w:w="108" w:type="dxa"/>
          </w:tblCellMar>
        </w:tblPrEx>
        <w:trPr>
          <w:trHeight w:val="165"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应急措施</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1、对物业突发事件（包括发生台风、暴雨等灾害性天气及其突发事件）时的应急预案及相应的措施</w:t>
            </w:r>
            <w:r>
              <w:rPr>
                <w:rFonts w:hint="eastAsia" w:ascii="Times New Roman" w:hAnsi="Times New Roman" w:eastAsia="宋体" w:cs="Times New Roman"/>
                <w:color w:val="auto"/>
                <w:lang w:val="zh-CN" w:eastAsia="zh-CN"/>
              </w:rPr>
              <w:t>，</w:t>
            </w:r>
            <w:r>
              <w:rPr>
                <w:rFonts w:hint="eastAsia" w:ascii="Times New Roman" w:hAnsi="Times New Roman" w:eastAsia="宋体" w:cs="Times New Roman"/>
                <w:color w:val="auto"/>
                <w:lang w:val="en-US" w:eastAsia="zh-CN"/>
              </w:rPr>
              <w:t>依据应急预案进行分档评分：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①方案详实、内容新颖、操作性强的给</w:t>
            </w:r>
            <w:r>
              <w:rPr>
                <w:rFonts w:hint="eastAsia" w:cs="Times New Roman"/>
                <w:color w:val="auto"/>
                <w:lang w:val="en-US" w:eastAsia="zh-CN"/>
              </w:rPr>
              <w:t>4-2.6</w:t>
            </w:r>
            <w:r>
              <w:rPr>
                <w:rFonts w:hint="eastAsia" w:ascii="Times New Roman" w:hAnsi="Times New Roman" w:eastAsia="宋体" w:cs="Times New Roman"/>
                <w:color w:val="auto"/>
                <w:lang w:val="en-US" w:eastAsia="zh-CN"/>
              </w:rPr>
              <w:t>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②方案合理、内容完整、可操作的给</w:t>
            </w:r>
            <w:r>
              <w:rPr>
                <w:rFonts w:hint="eastAsia" w:cs="Times New Roman"/>
                <w:color w:val="auto"/>
                <w:lang w:val="en-US" w:eastAsia="zh-CN"/>
              </w:rPr>
              <w:t>2.5-1.1</w:t>
            </w:r>
            <w:r>
              <w:rPr>
                <w:rFonts w:hint="eastAsia" w:ascii="Times New Roman" w:hAnsi="Times New Roman" w:eastAsia="宋体" w:cs="Times New Roman"/>
                <w:color w:val="auto"/>
                <w:lang w:val="en-US" w:eastAsia="zh-CN"/>
              </w:rPr>
              <w:t>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③方案粗糙、内容缺漏、操作性差的给1-0分。</w:t>
            </w:r>
          </w:p>
        </w:tc>
        <w:tc>
          <w:tcPr>
            <w:tcW w:w="683" w:type="dxa"/>
            <w:tcBorders>
              <w:top w:val="single" w:color="auto" w:sz="4" w:space="0"/>
              <w:left w:val="nil"/>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cs="Times New Roman"/>
                <w:color w:val="auto"/>
                <w:lang w:val="en-US" w:eastAsia="zh-CN"/>
              </w:rPr>
              <w:t>4</w:t>
            </w:r>
          </w:p>
        </w:tc>
      </w:tr>
      <w:tr>
        <w:tblPrEx>
          <w:tblCellMar>
            <w:top w:w="0" w:type="dxa"/>
            <w:left w:w="108" w:type="dxa"/>
            <w:bottom w:w="0" w:type="dxa"/>
            <w:right w:w="108" w:type="dxa"/>
          </w:tblCellMar>
        </w:tblPrEx>
        <w:trPr>
          <w:trHeight w:val="1634"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优惠承诺和</w:t>
            </w:r>
          </w:p>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特色服务情况</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是否给出优惠和承诺，是否具有特色服务，提供有效证明材料和采购机构提供的相关数据。依据给出优惠和承诺进行分档评分：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①方案详实、内容新颖、操作性强的给</w:t>
            </w:r>
            <w:r>
              <w:rPr>
                <w:rFonts w:hint="eastAsia" w:cs="Times New Roman"/>
                <w:color w:val="auto"/>
                <w:lang w:val="en-US" w:eastAsia="zh-CN"/>
              </w:rPr>
              <w:t>4-2.6</w:t>
            </w:r>
            <w:r>
              <w:rPr>
                <w:rFonts w:hint="eastAsia" w:ascii="Times New Roman" w:hAnsi="Times New Roman" w:eastAsia="宋体" w:cs="Times New Roman"/>
                <w:color w:val="auto"/>
                <w:lang w:val="en-US" w:eastAsia="zh-CN"/>
              </w:rPr>
              <w:t>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②方案合理、内容完整、可操作的给</w:t>
            </w:r>
            <w:r>
              <w:rPr>
                <w:rFonts w:hint="eastAsia" w:cs="Times New Roman"/>
                <w:color w:val="auto"/>
                <w:lang w:val="en-US" w:eastAsia="zh-CN"/>
              </w:rPr>
              <w:t>2.5-1.1</w:t>
            </w:r>
            <w:r>
              <w:rPr>
                <w:rFonts w:hint="eastAsia" w:ascii="Times New Roman" w:hAnsi="Times New Roman" w:eastAsia="宋体" w:cs="Times New Roman"/>
                <w:color w:val="auto"/>
                <w:lang w:val="en-US" w:eastAsia="zh-CN"/>
              </w:rPr>
              <w:t>分；</w:t>
            </w:r>
          </w:p>
          <w:p>
            <w:pPr>
              <w:numPr>
                <w:ilvl w:val="0"/>
                <w:numId w:val="0"/>
              </w:numPr>
              <w:spacing w:line="240" w:lineRule="auto"/>
              <w:ind w:left="0" w:leftChars="0" w:firstLine="0" w:firstLineChars="0"/>
              <w:rPr>
                <w:rFonts w:hint="eastAsia" w:ascii="Times New Roman" w:hAnsi="Times New Roman" w:eastAsia="宋体" w:cs="Times New Roman"/>
                <w:color w:val="auto"/>
                <w:kern w:val="2"/>
                <w:sz w:val="21"/>
                <w:szCs w:val="24"/>
                <w:lang w:val="zh-CN" w:eastAsia="zh-CN" w:bidi="ar-SA"/>
              </w:rPr>
            </w:pPr>
            <w:r>
              <w:rPr>
                <w:rFonts w:hint="eastAsia" w:ascii="Times New Roman" w:hAnsi="Times New Roman" w:eastAsia="宋体" w:cs="Times New Roman"/>
                <w:color w:val="auto"/>
                <w:lang w:val="en-US" w:eastAsia="zh-CN"/>
              </w:rPr>
              <w:t>③方案粗糙、内容缺漏、操作性差的给1-0分。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rPr>
                <w:rFonts w:hint="default"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4</w:t>
            </w:r>
          </w:p>
        </w:tc>
      </w:tr>
      <w:tr>
        <w:tblPrEx>
          <w:tblCellMar>
            <w:top w:w="0" w:type="dxa"/>
            <w:left w:w="108" w:type="dxa"/>
            <w:bottom w:w="0" w:type="dxa"/>
            <w:right w:w="108" w:type="dxa"/>
          </w:tblCellMar>
        </w:tblPrEx>
        <w:trPr>
          <w:trHeight w:val="817" w:hRule="atLeast"/>
        </w:trPr>
        <w:tc>
          <w:tcPr>
            <w:tcW w:w="7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b/>
                <w:bCs/>
                <w:color w:val="000000"/>
                <w:lang w:eastAsia="zh-CN"/>
              </w:rPr>
            </w:pPr>
            <w:r>
              <w:rPr>
                <w:rFonts w:hint="eastAsia"/>
                <w:b/>
                <w:bCs/>
                <w:color w:val="000000"/>
                <w:lang w:eastAsia="zh-CN"/>
              </w:rPr>
              <w:t>实力信誉及</w:t>
            </w:r>
          </w:p>
          <w:p>
            <w:pPr>
              <w:spacing w:line="240" w:lineRule="auto"/>
              <w:jc w:val="center"/>
              <w:rPr>
                <w:rFonts w:hint="eastAsia"/>
                <w:b/>
                <w:bCs/>
                <w:color w:val="000000"/>
                <w:lang w:eastAsia="zh-CN"/>
              </w:rPr>
            </w:pPr>
            <w:r>
              <w:rPr>
                <w:rFonts w:hint="eastAsia"/>
                <w:b/>
                <w:bCs/>
                <w:color w:val="000000"/>
                <w:lang w:eastAsia="zh-CN"/>
              </w:rPr>
              <w:t>业绩</w:t>
            </w:r>
          </w:p>
          <w:p>
            <w:pPr>
              <w:pStyle w:val="8"/>
              <w:ind w:left="0" w:leftChars="0" w:firstLine="0" w:firstLineChars="0"/>
              <w:rPr>
                <w:rFonts w:hint="eastAsia"/>
                <w:lang w:eastAsia="zh-CN"/>
              </w:rPr>
            </w:pPr>
            <w:r>
              <w:rPr>
                <w:rFonts w:hint="eastAsia"/>
                <w:b/>
                <w:bCs/>
                <w:color w:val="000000"/>
                <w:lang w:val="en-US" w:eastAsia="zh-CN"/>
              </w:rPr>
              <w:t>5</w:t>
            </w:r>
            <w:r>
              <w:rPr>
                <w:rFonts w:hint="eastAsia"/>
                <w:b/>
                <w:bCs/>
                <w:color w:val="000000"/>
                <w:lang w:eastAsia="zh-CN"/>
              </w:rPr>
              <w:t>分</w:t>
            </w:r>
          </w:p>
        </w:tc>
        <w:tc>
          <w:tcPr>
            <w:tcW w:w="667" w:type="dxa"/>
            <w:tcBorders>
              <w:top w:val="single" w:color="auto" w:sz="4" w:space="0"/>
              <w:left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eastAsia="zh-CN"/>
              </w:rPr>
              <w:t>投标人状况</w:t>
            </w:r>
          </w:p>
        </w:tc>
        <w:tc>
          <w:tcPr>
            <w:tcW w:w="7856" w:type="dxa"/>
            <w:tcBorders>
              <w:top w:val="single" w:color="auto" w:sz="4" w:space="0"/>
              <w:left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具备在有效期内的ISO9001质量管理体系、ISO14001环境管理体系、GB/T 45001-2020职业健康安全管理体系认证资质，每个得1分，本项最高得</w:t>
            </w:r>
            <w:r>
              <w:rPr>
                <w:rFonts w:hint="eastAsia" w:cs="Times New Roman"/>
                <w:color w:val="auto"/>
                <w:lang w:val="en-US" w:eastAsia="zh-CN"/>
              </w:rPr>
              <w:t>3</w:t>
            </w:r>
            <w:r>
              <w:rPr>
                <w:rFonts w:hint="eastAsia" w:ascii="Times New Roman" w:hAnsi="Times New Roman" w:eastAsia="宋体" w:cs="Times New Roman"/>
                <w:color w:val="auto"/>
                <w:lang w:val="en-US" w:eastAsia="zh-CN"/>
              </w:rPr>
              <w:t>分。</w:t>
            </w:r>
          </w:p>
        </w:tc>
        <w:tc>
          <w:tcPr>
            <w:tcW w:w="683" w:type="dxa"/>
            <w:tcBorders>
              <w:top w:val="single" w:color="auto" w:sz="4" w:space="0"/>
              <w:left w:val="nil"/>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cs="Times New Roman"/>
                <w:color w:val="auto"/>
                <w:lang w:val="en-US" w:eastAsia="zh-CN"/>
              </w:rPr>
              <w:t>3</w:t>
            </w:r>
          </w:p>
        </w:tc>
      </w:tr>
      <w:tr>
        <w:tblPrEx>
          <w:tblCellMar>
            <w:top w:w="0" w:type="dxa"/>
            <w:left w:w="108" w:type="dxa"/>
            <w:bottom w:w="0" w:type="dxa"/>
            <w:right w:w="108" w:type="dxa"/>
          </w:tblCellMar>
        </w:tblPrEx>
        <w:trPr>
          <w:trHeight w:val="810"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项目业绩</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自201</w:t>
            </w:r>
            <w:r>
              <w:rPr>
                <w:rFonts w:hint="eastAsia" w:cs="Times New Roman"/>
                <w:color w:val="auto"/>
                <w:lang w:val="en-US" w:eastAsia="zh-CN"/>
              </w:rPr>
              <w:t>9</w:t>
            </w:r>
            <w:r>
              <w:rPr>
                <w:rFonts w:hint="eastAsia" w:ascii="Times New Roman" w:hAnsi="Times New Roman" w:eastAsia="宋体" w:cs="Times New Roman"/>
                <w:color w:val="auto"/>
                <w:lang w:val="en-US" w:eastAsia="zh-CN"/>
              </w:rPr>
              <w:t>年</w:t>
            </w:r>
            <w:r>
              <w:rPr>
                <w:rFonts w:hint="eastAsia" w:cs="Times New Roman"/>
                <w:color w:val="auto"/>
                <w:lang w:val="en-US" w:eastAsia="zh-CN"/>
              </w:rPr>
              <w:t>7</w:t>
            </w:r>
            <w:r>
              <w:rPr>
                <w:rFonts w:hint="eastAsia" w:ascii="Times New Roman" w:hAnsi="Times New Roman" w:eastAsia="宋体" w:cs="Times New Roman"/>
                <w:color w:val="auto"/>
                <w:lang w:val="en-US" w:eastAsia="zh-CN"/>
              </w:rPr>
              <w:t>月以来（以合同签订时间为准），投标人承担类似项目实施的经验情况。依照投标人提供的合同案例及发票证明的，每个项目</w:t>
            </w:r>
            <w:r>
              <w:rPr>
                <w:rFonts w:hint="eastAsia" w:cs="Times New Roman"/>
                <w:color w:val="auto"/>
                <w:lang w:val="en-US" w:eastAsia="zh-CN"/>
              </w:rPr>
              <w:t>都</w:t>
            </w:r>
            <w:r>
              <w:rPr>
                <w:rFonts w:hint="eastAsia" w:ascii="Times New Roman" w:hAnsi="Times New Roman" w:eastAsia="宋体" w:cs="Times New Roman"/>
                <w:color w:val="auto"/>
                <w:lang w:val="en-US" w:eastAsia="zh-CN"/>
              </w:rPr>
              <w:t>需提供合同扫描件、发票原件扫描件</w:t>
            </w:r>
            <w:r>
              <w:rPr>
                <w:rFonts w:hint="eastAsia" w:cs="Times New Roman"/>
                <w:color w:val="auto"/>
                <w:lang w:val="en-US" w:eastAsia="zh-CN"/>
              </w:rPr>
              <w:t>，每</w:t>
            </w:r>
            <w:r>
              <w:rPr>
                <w:rFonts w:hint="eastAsia" w:ascii="Times New Roman" w:hAnsi="Times New Roman" w:eastAsia="宋体" w:cs="Times New Roman"/>
                <w:color w:val="auto"/>
                <w:lang w:val="en-US" w:eastAsia="zh-CN"/>
              </w:rPr>
              <w:t>提供</w:t>
            </w:r>
            <w:r>
              <w:rPr>
                <w:rFonts w:hint="eastAsia" w:cs="Times New Roman"/>
                <w:color w:val="auto"/>
                <w:lang w:val="en-US" w:eastAsia="zh-CN"/>
              </w:rPr>
              <w:t>一</w:t>
            </w:r>
            <w:r>
              <w:rPr>
                <w:rFonts w:hint="eastAsia" w:ascii="Times New Roman" w:hAnsi="Times New Roman" w:eastAsia="宋体" w:cs="Times New Roman"/>
                <w:color w:val="auto"/>
                <w:lang w:val="en-US" w:eastAsia="zh-CN"/>
              </w:rPr>
              <w:t>个项目得</w:t>
            </w:r>
            <w:r>
              <w:rPr>
                <w:rFonts w:hint="eastAsia" w:cs="Times New Roman"/>
                <w:color w:val="auto"/>
                <w:lang w:val="en-US" w:eastAsia="zh-CN"/>
              </w:rPr>
              <w:t>0.5</w:t>
            </w:r>
            <w:r>
              <w:rPr>
                <w:rFonts w:hint="eastAsia" w:ascii="Times New Roman" w:hAnsi="Times New Roman" w:eastAsia="宋体" w:cs="Times New Roman"/>
                <w:color w:val="auto"/>
                <w:lang w:val="en-US" w:eastAsia="zh-CN"/>
              </w:rPr>
              <w:t>分，最高得</w:t>
            </w:r>
            <w:r>
              <w:rPr>
                <w:rFonts w:hint="eastAsia" w:cs="Times New Roman"/>
                <w:color w:val="auto"/>
                <w:lang w:val="en-US" w:eastAsia="zh-CN"/>
              </w:rPr>
              <w:t>2</w:t>
            </w:r>
            <w:r>
              <w:rPr>
                <w:rFonts w:hint="eastAsia" w:ascii="Times New Roman" w:hAnsi="Times New Roman" w:eastAsia="宋体" w:cs="Times New Roman"/>
                <w:color w:val="auto"/>
                <w:lang w:val="en-US" w:eastAsia="zh-CN"/>
              </w:rPr>
              <w:t>分。</w:t>
            </w:r>
          </w:p>
        </w:tc>
        <w:tc>
          <w:tcPr>
            <w:tcW w:w="683" w:type="dxa"/>
            <w:tcBorders>
              <w:top w:val="nil"/>
              <w:left w:val="nil"/>
              <w:bottom w:val="single" w:color="auto" w:sz="4" w:space="0"/>
              <w:right w:val="single" w:color="auto" w:sz="4" w:space="0"/>
            </w:tcBorders>
            <w:noWrap w:val="0"/>
            <w:vAlign w:val="center"/>
          </w:tcPr>
          <w:p>
            <w:pPr>
              <w:numPr>
                <w:ilvl w:val="0"/>
                <w:numId w:val="0"/>
              </w:numPr>
              <w:spacing w:line="240" w:lineRule="auto"/>
              <w:rPr>
                <w:rFonts w:hint="default" w:ascii="Times New Roman" w:hAnsi="Times New Roman" w:eastAsia="宋体" w:cs="Times New Roman"/>
                <w:color w:val="auto"/>
                <w:lang w:val="en-US" w:eastAsia="zh-CN"/>
              </w:rPr>
            </w:pPr>
            <w:r>
              <w:rPr>
                <w:rFonts w:hint="eastAsia" w:cs="Times New Roman"/>
                <w:color w:val="auto"/>
                <w:lang w:val="en-US" w:eastAsia="zh-CN"/>
              </w:rPr>
              <w:t>2</w:t>
            </w:r>
          </w:p>
        </w:tc>
      </w:tr>
      <w:tr>
        <w:tblPrEx>
          <w:tblCellMar>
            <w:top w:w="0" w:type="dxa"/>
            <w:left w:w="108" w:type="dxa"/>
            <w:bottom w:w="0" w:type="dxa"/>
            <w:right w:w="108" w:type="dxa"/>
          </w:tblCellMar>
        </w:tblPrEx>
        <w:trPr>
          <w:trHeight w:val="857"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eastAsia="宋体"/>
                <w:color w:val="000000"/>
                <w:lang w:eastAsia="zh-CN"/>
              </w:rPr>
            </w:pPr>
            <w:r>
              <w:rPr>
                <w:rFonts w:hint="eastAsia" w:ascii="宋体" w:hAnsi="宋体" w:cs="Arial"/>
                <w:b/>
                <w:bCs/>
                <w:color w:val="000000"/>
                <w:szCs w:val="21"/>
                <w:lang w:eastAsia="zh-CN"/>
              </w:rPr>
              <w:t>价格</w:t>
            </w:r>
            <w:r>
              <w:rPr>
                <w:rFonts w:hint="eastAsia" w:ascii="宋体" w:hAnsi="宋体" w:cs="Arial"/>
                <w:b/>
                <w:bCs/>
                <w:color w:val="000000"/>
                <w:szCs w:val="21"/>
                <w:lang w:val="en-US" w:eastAsia="zh-CN"/>
              </w:rPr>
              <w:t>20</w:t>
            </w:r>
            <w:r>
              <w:rPr>
                <w:rFonts w:hint="eastAsia" w:ascii="宋体" w:hAnsi="宋体" w:cs="Arial"/>
                <w:b/>
                <w:bCs/>
                <w:color w:val="000000"/>
                <w:szCs w:val="21"/>
                <w:lang w:eastAsia="zh-CN"/>
              </w:rPr>
              <w:t>分</w:t>
            </w:r>
          </w:p>
        </w:tc>
        <w:tc>
          <w:tcPr>
            <w:tcW w:w="8523"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以合格投标人/供应商有效总报价中的最低价为基准价，基准价为</w:t>
            </w:r>
            <w:r>
              <w:rPr>
                <w:rFonts w:hint="eastAsia" w:cs="Times New Roman"/>
                <w:color w:val="auto"/>
                <w:lang w:val="en-US" w:eastAsia="zh-CN"/>
              </w:rPr>
              <w:t>20</w:t>
            </w:r>
            <w:r>
              <w:rPr>
                <w:rFonts w:hint="eastAsia" w:ascii="Times New Roman" w:hAnsi="Times New Roman" w:eastAsia="宋体" w:cs="Times New Roman"/>
                <w:color w:val="auto"/>
                <w:lang w:val="en-US" w:eastAsia="zh-CN"/>
              </w:rPr>
              <w:t>分。报价得分＝（评标基准价/最终报价）×</w:t>
            </w:r>
            <w:r>
              <w:rPr>
                <w:rFonts w:hint="eastAsia" w:cs="Times New Roman"/>
                <w:color w:val="auto"/>
                <w:lang w:val="en-US" w:eastAsia="zh-CN"/>
              </w:rPr>
              <w:t>20</w:t>
            </w:r>
            <w:r>
              <w:rPr>
                <w:rFonts w:hint="eastAsia" w:ascii="Times New Roman" w:hAnsi="Times New Roman" w:eastAsia="宋体" w:cs="Times New Roman"/>
                <w:color w:val="auto"/>
                <w:lang w:val="en-US" w:eastAsia="zh-CN"/>
              </w:rPr>
              <w:t>%×100（小数点后保留2位小数）。</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default" w:ascii="Times New Roman" w:hAnsi="Times New Roman" w:eastAsia="宋体" w:cs="Times New Roman"/>
                <w:color w:val="auto"/>
                <w:lang w:val="en-US" w:eastAsia="zh-CN"/>
              </w:rPr>
            </w:pPr>
            <w:r>
              <w:rPr>
                <w:rFonts w:hint="eastAsia" w:cs="Times New Roman"/>
                <w:color w:val="auto"/>
                <w:lang w:val="en-US" w:eastAsia="zh-CN"/>
              </w:rPr>
              <w:t>20</w:t>
            </w:r>
          </w:p>
        </w:tc>
      </w:tr>
    </w:tbl>
    <w:p>
      <w:pPr>
        <w:pStyle w:val="16"/>
        <w:snapToGrid w:val="0"/>
        <w:outlineLvl w:val="0"/>
        <w:rPr>
          <w:rFonts w:hint="eastAsia" w:hAnsi="宋体" w:cs="宋体"/>
          <w:b/>
          <w:color w:val="auto"/>
          <w:sz w:val="24"/>
        </w:rPr>
      </w:pPr>
      <w:r>
        <w:rPr>
          <w:rFonts w:hint="eastAsia" w:hAnsi="宋体" w:cs="宋体"/>
          <w:b/>
          <w:color w:val="auto"/>
          <w:sz w:val="24"/>
        </w:rPr>
        <w:t>注：</w:t>
      </w:r>
      <w:r>
        <w:rPr>
          <w:rFonts w:hint="eastAsia" w:ascii="Times New Roman" w:hAnsi="Times New Roman" w:eastAsia="宋体" w:cs="Times New Roman"/>
          <w:color w:val="auto"/>
          <w:lang w:val="zh-CN" w:eastAsia="zh-CN"/>
        </w:rPr>
        <w:t>①</w:t>
      </w:r>
      <w:r>
        <w:rPr>
          <w:rFonts w:hint="eastAsia" w:hAnsi="宋体" w:cs="宋体"/>
          <w:b/>
          <w:color w:val="auto"/>
          <w:sz w:val="24"/>
        </w:rPr>
        <w:t>合同、证书、报告及其他相关证明材料，将原件扫描上传至电子投标文件，并加盖电子印章。</w:t>
      </w:r>
    </w:p>
    <w:p>
      <w:pPr>
        <w:pStyle w:val="30"/>
        <w:ind w:firstLine="440" w:firstLineChars="200"/>
        <w:rPr>
          <w:rFonts w:hint="eastAsia" w:hAnsi="宋体" w:cs="宋体"/>
          <w:b/>
          <w:color w:val="auto"/>
          <w:sz w:val="24"/>
          <w:lang w:eastAsia="zh-CN"/>
        </w:rPr>
      </w:pPr>
      <w:r>
        <w:rPr>
          <w:rFonts w:hint="eastAsia" w:ascii="Times New Roman" w:hAnsi="Times New Roman" w:eastAsia="宋体" w:cs="Times New Roman"/>
          <w:color w:val="auto"/>
          <w:lang w:val="en-US" w:eastAsia="zh-CN"/>
        </w:rPr>
        <w:t>②</w:t>
      </w:r>
      <w:r>
        <w:rPr>
          <w:rFonts w:hint="eastAsia" w:hAnsi="宋体" w:cs="宋体"/>
          <w:b/>
          <w:color w:val="auto"/>
          <w:sz w:val="24"/>
          <w:lang w:eastAsia="zh-CN"/>
        </w:rPr>
        <w:t>原件备查，采购机构在项目评审直至合同签订、履约期间，有权要求投标人出具投标文件中的合同</w:t>
      </w:r>
      <w:r>
        <w:rPr>
          <w:rFonts w:hint="eastAsia" w:hAnsi="宋体" w:cs="宋体"/>
          <w:b/>
          <w:color w:val="auto"/>
          <w:sz w:val="24"/>
        </w:rPr>
        <w:t>、证书、报告及其他相关证明材料</w:t>
      </w:r>
      <w:r>
        <w:rPr>
          <w:rFonts w:hint="eastAsia" w:hAnsi="宋体" w:cs="宋体"/>
          <w:b/>
          <w:color w:val="auto"/>
          <w:sz w:val="24"/>
          <w:lang w:eastAsia="zh-CN"/>
        </w:rPr>
        <w:t>，予以确认其的真实性和有效性，如出现与事实不符等情况，将根据有关规定以“提供虚假材料谋取中标（成交）”予以处理。</w:t>
      </w:r>
    </w:p>
    <w:p>
      <w:pPr>
        <w:pStyle w:val="13"/>
        <w:ind w:left="0" w:leftChars="0" w:firstLine="0" w:firstLineChars="0"/>
        <w:rPr>
          <w:rFonts w:hint="default"/>
          <w:lang w:val="en-US" w:eastAsia="zh-CN"/>
        </w:rPr>
      </w:pPr>
    </w:p>
    <w:p>
      <w:pPr>
        <w:pStyle w:val="23"/>
        <w:ind w:left="0" w:leftChars="0" w:firstLine="0" w:firstLineChars="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w:t>
      </w:r>
      <w:r>
        <w:rPr>
          <w:rFonts w:hint="eastAsia" w:ascii="宋体" w:hAnsi="宋体" w:cs="宋体"/>
          <w:sz w:val="24"/>
          <w:lang w:eastAsia="zh-CN"/>
        </w:rPr>
        <w:t>“</w:t>
      </w:r>
      <w:r>
        <w:rPr>
          <w:rFonts w:hint="eastAsia" w:ascii="宋体" w:hAnsi="宋体" w:cs="宋体"/>
          <w:sz w:val="24"/>
        </w:rPr>
        <w:t>政采云平台</w:t>
      </w:r>
      <w:r>
        <w:rPr>
          <w:rFonts w:hint="eastAsia" w:ascii="宋体" w:hAnsi="宋体" w:cs="宋体"/>
          <w:sz w:val="24"/>
          <w:lang w:eastAsia="zh-CN"/>
        </w:rPr>
        <w:t>”</w:t>
      </w:r>
      <w:r>
        <w:rPr>
          <w:rFonts w:hint="eastAsia" w:ascii="宋体" w:hAnsi="宋体" w:cs="宋体"/>
          <w:sz w:val="24"/>
        </w:rPr>
        <w:t>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hAnsi="宋体" w:cs="宋体"/>
          <w:b/>
          <w:bCs/>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评标委员会各成员应当独立对每个投标人的投标文件进行评价，并汇总每个投标人的得分。</w:t>
      </w:r>
    </w:p>
    <w:p>
      <w:pPr>
        <w:spacing w:line="360" w:lineRule="auto"/>
        <w:ind w:firstLine="480" w:firstLineChars="200"/>
        <w:rPr>
          <w:rFonts w:ascii="宋体" w:hAnsi="宋体" w:cs="宋体"/>
          <w:sz w:val="24"/>
          <w:lang w:val="zh-CN"/>
        </w:rPr>
      </w:pPr>
      <w:r>
        <w:rPr>
          <w:rFonts w:hint="eastAsia" w:ascii="宋体" w:hAnsi="宋体" w:cs="宋体"/>
          <w:sz w:val="24"/>
        </w:rPr>
        <w:t>1.评标结果按评审后综合得分由高到低顺序排列。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提供相同品牌产品的，</w:t>
      </w:r>
      <w:r>
        <w:rPr>
          <w:rFonts w:hint="eastAsia" w:ascii="宋体" w:hAnsi="宋体" w:cs="宋体"/>
          <w:sz w:val="24"/>
        </w:rPr>
        <w:t>参照《政府采购货物和服务招标投标管理办法》（第87号令）第三十一条有关规定执行</w:t>
      </w:r>
      <w:r>
        <w:rPr>
          <w:rFonts w:hint="eastAsia" w:ascii="宋体" w:hAnsi="宋体" w:cs="宋体"/>
          <w:sz w:val="24"/>
          <w:lang w:val="zh-CN"/>
        </w:rPr>
        <w:t>。</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hint="eastAsia" w:asciiTheme="minorEastAsia" w:hAnsiTheme="minorEastAsia" w:eastAsiaTheme="minorEastAsia"/>
          <w:b/>
          <w:sz w:val="36"/>
          <w:szCs w:val="36"/>
        </w:rPr>
      </w:pPr>
      <w:r>
        <w:rPr>
          <w:rFonts w:hint="eastAsia" w:ascii="宋体" w:hAnsi="宋体" w:cs="宋体"/>
          <w:sz w:val="24"/>
        </w:rPr>
        <w:t>评标委员会根据全体评标成员签字的原始评标记录和评标结果编写评标报告。</w:t>
      </w:r>
      <w:bookmarkStart w:id="40" w:name="_Toc27944_WPSOffice_Level1"/>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第五章 </w:t>
      </w:r>
      <w:bookmarkEnd w:id="40"/>
      <w:r>
        <w:rPr>
          <w:rFonts w:hint="eastAsia" w:asciiTheme="minorEastAsia" w:hAnsiTheme="minorEastAsia" w:eastAsiaTheme="minorEastAsia"/>
          <w:b/>
          <w:sz w:val="36"/>
          <w:szCs w:val="36"/>
        </w:rPr>
        <w:t>拟签订的合同文本</w:t>
      </w:r>
    </w:p>
    <w:p>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w:t>
      </w:r>
      <w:r>
        <w:rPr>
          <w:rFonts w:hint="eastAsia" w:ascii="宋体" w:hAnsi="宋体"/>
          <w:sz w:val="24"/>
        </w:rPr>
        <w:t>中标人</w:t>
      </w:r>
      <w:r>
        <w:rPr>
          <w:rFonts w:ascii="宋体" w:hAnsi="宋体"/>
          <w:sz w:val="24"/>
        </w:rPr>
        <w:t>不得提出实质性的修改，关于专用条款将由采购人与</w:t>
      </w:r>
      <w:r>
        <w:rPr>
          <w:rFonts w:hint="eastAsia" w:ascii="宋体" w:hAnsi="宋体"/>
          <w:sz w:val="24"/>
        </w:rPr>
        <w:t>中标人</w:t>
      </w:r>
      <w:r>
        <w:rPr>
          <w:rFonts w:ascii="宋体" w:hAnsi="宋体"/>
          <w:sz w:val="24"/>
        </w:rPr>
        <w:t>结合本项目具体情况协商后签订。</w:t>
      </w:r>
    </w:p>
    <w:p>
      <w:pPr>
        <w:pStyle w:val="16"/>
        <w:snapToGrid w:val="0"/>
        <w:spacing w:line="360" w:lineRule="auto"/>
        <w:rPr>
          <w:rFonts w:hAnsi="宋体"/>
          <w:sz w:val="24"/>
        </w:rPr>
      </w:pPr>
      <w:r>
        <w:rPr>
          <w:rFonts w:hAnsi="宋体"/>
          <w:sz w:val="24"/>
        </w:rPr>
        <w:t>项目名称：                                项目编号：</w:t>
      </w:r>
    </w:p>
    <w:p>
      <w:pPr>
        <w:pStyle w:val="16"/>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16"/>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widowControl/>
        <w:shd w:val="clear" w:color="auto" w:fill="FFFFFF"/>
        <w:spacing w:line="360" w:lineRule="auto"/>
        <w:ind w:firstLine="480" w:firstLineChars="200"/>
        <w:rPr>
          <w:rFonts w:ascii="宋体" w:hAnsi="宋体"/>
          <w:sz w:val="24"/>
        </w:rPr>
      </w:pPr>
      <w:r>
        <w:rPr>
          <w:rFonts w:ascii="宋体" w:hAnsi="宋体"/>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宋体" w:hAnsi="宋体"/>
          <w:sz w:val="24"/>
        </w:rPr>
        <w:t>关于</w:t>
      </w:r>
      <w:r>
        <w:rPr>
          <w:rFonts w:hint="eastAsia" w:cs="Arial" w:asciiTheme="minorEastAsia" w:hAnsiTheme="minorEastAsia" w:eastAsiaTheme="minorEastAsia"/>
          <w:sz w:val="24"/>
        </w:rPr>
        <w:t>××</w:t>
      </w:r>
      <w:r>
        <w:rPr>
          <w:rFonts w:ascii="宋体" w:hAnsi="宋体"/>
          <w:sz w:val="24"/>
        </w:rPr>
        <w:t>项目</w:t>
      </w:r>
      <w:r>
        <w:rPr>
          <w:rFonts w:hint="eastAsia" w:ascii="宋体" w:hAnsi="宋体"/>
          <w:sz w:val="24"/>
        </w:rPr>
        <w:t>公开招标</w:t>
      </w:r>
      <w:r>
        <w:rPr>
          <w:rFonts w:ascii="宋体" w:hAnsi="宋体"/>
          <w:sz w:val="24"/>
        </w:rPr>
        <w:t>的结果，签署本合同。</w:t>
      </w:r>
    </w:p>
    <w:p>
      <w:pPr>
        <w:spacing w:line="360" w:lineRule="auto"/>
        <w:ind w:firstLine="482" w:firstLineChars="200"/>
        <w:rPr>
          <w:rFonts w:ascii="宋体"/>
          <w:sz w:val="24"/>
          <w:lang w:val="zh-CN"/>
        </w:rPr>
      </w:pPr>
      <w:r>
        <w:rPr>
          <w:rFonts w:hint="eastAsia" w:ascii="宋体"/>
          <w:b/>
          <w:bCs/>
          <w:sz w:val="24"/>
          <w:lang w:val="zh-CN"/>
        </w:rPr>
        <w:t>一、合同文件：</w:t>
      </w:r>
      <w:r>
        <w:rPr>
          <w:rFonts w:hint="eastAsia" w:ascii="宋体"/>
          <w:sz w:val="24"/>
          <w:lang w:val="zh-CN"/>
        </w:rPr>
        <w:t xml:space="preserve"> </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6"/>
        <w:snapToGrid w:val="0"/>
        <w:spacing w:line="360" w:lineRule="auto"/>
        <w:ind w:firstLine="480" w:firstLineChars="200"/>
        <w:rPr>
          <w:rFonts w:hAnsi="宋体"/>
          <w:b/>
          <w:sz w:val="24"/>
        </w:rPr>
      </w:pPr>
      <w:r>
        <w:rPr>
          <w:rFonts w:hint="eastAsia"/>
          <w:sz w:val="24"/>
          <w:lang w:val="zh-CN"/>
        </w:rPr>
        <w:t>上述所指合同文件应认为是互相补充和解释的，但是有模棱两可或互相矛盾之处，以其所列内容顺序为准。</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p>
    <w:p>
      <w:pPr>
        <w:widowControl/>
        <w:shd w:val="clear" w:color="auto" w:fill="FFFFFF"/>
        <w:spacing w:line="360" w:lineRule="auto"/>
        <w:ind w:firstLine="480" w:firstLineChars="200"/>
        <w:rPr>
          <w:rFonts w:ascii="宋体" w:hAnsi="宋体" w:cs="Arial"/>
          <w:kern w:val="0"/>
          <w:sz w:val="24"/>
        </w:rPr>
      </w:pPr>
      <w:r>
        <w:rPr>
          <w:rFonts w:ascii="宋体" w:hAnsi="宋体" w:cs="Arial"/>
          <w:kern w:val="0"/>
          <w:sz w:val="24"/>
        </w:rPr>
        <w:t>（具体见项目需求）</w:t>
      </w:r>
    </w:p>
    <w:p>
      <w:pPr>
        <w:pStyle w:val="16"/>
        <w:snapToGrid w:val="0"/>
        <w:spacing w:line="360" w:lineRule="auto"/>
        <w:ind w:firstLine="482" w:firstLineChars="200"/>
        <w:rPr>
          <w:rFonts w:hAnsi="宋体"/>
          <w:b/>
          <w:sz w:val="24"/>
        </w:rPr>
      </w:pPr>
      <w:r>
        <w:rPr>
          <w:rFonts w:hint="eastAsia" w:hAnsi="宋体"/>
          <w:b/>
          <w:sz w:val="24"/>
        </w:rPr>
        <w:t>三</w:t>
      </w:r>
      <w:r>
        <w:rPr>
          <w:rFonts w:hAnsi="宋体"/>
          <w:b/>
          <w:sz w:val="24"/>
        </w:rPr>
        <w:t>、合同金额</w:t>
      </w:r>
    </w:p>
    <w:p>
      <w:pPr>
        <w:pStyle w:val="16"/>
        <w:snapToGrid w:val="0"/>
        <w:spacing w:line="360" w:lineRule="auto"/>
        <w:ind w:firstLine="480" w:firstLineChars="200"/>
        <w:rPr>
          <w:rFonts w:hAnsi="宋体"/>
          <w:sz w:val="24"/>
        </w:rPr>
      </w:pPr>
      <w:r>
        <w:rPr>
          <w:rFonts w:hAnsi="宋体"/>
          <w:sz w:val="24"/>
        </w:rPr>
        <w:t>本合同金额为（大写）：___________________元（￥_______________元）人民币。</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pPr>
        <w:pStyle w:val="22"/>
        <w:shd w:val="clear" w:color="auto" w:fill="FFFFFF"/>
        <w:spacing w:before="0" w:beforeAutospacing="0" w:after="0" w:afterAutospacing="0" w:line="360" w:lineRule="auto"/>
        <w:ind w:firstLine="480" w:firstLineChars="200"/>
        <w:jc w:val="both"/>
        <w:rPr>
          <w:rFonts w:hint="default" w:cs="Arial"/>
        </w:rPr>
      </w:pPr>
      <w:r>
        <w:rPr>
          <w:rFonts w:cs="Arial"/>
        </w:rPr>
        <w:t>（一）甲方责任</w:t>
      </w:r>
    </w:p>
    <w:p>
      <w:pPr>
        <w:pStyle w:val="22"/>
        <w:shd w:val="clear" w:color="auto" w:fill="FFFFFF"/>
        <w:spacing w:before="0" w:beforeAutospacing="0" w:after="0" w:afterAutospacing="0" w:line="360" w:lineRule="auto"/>
        <w:ind w:firstLine="480" w:firstLineChars="200"/>
        <w:jc w:val="both"/>
        <w:rPr>
          <w:rFonts w:hint="default" w:cs="Arial"/>
        </w:rPr>
      </w:pPr>
      <w:r>
        <w:rPr>
          <w:rFonts w:cs="Arial"/>
        </w:rPr>
        <w:t>（根据招标结果确定）</w:t>
      </w:r>
    </w:p>
    <w:p>
      <w:pPr>
        <w:pStyle w:val="22"/>
        <w:shd w:val="clear" w:color="auto" w:fill="FFFFFF"/>
        <w:spacing w:before="0" w:beforeAutospacing="0" w:after="0" w:afterAutospacing="0" w:line="360" w:lineRule="auto"/>
        <w:ind w:firstLine="480" w:firstLineChars="200"/>
        <w:jc w:val="both"/>
        <w:rPr>
          <w:rFonts w:hint="default" w:cs="Arial"/>
        </w:rPr>
      </w:pPr>
      <w:r>
        <w:rPr>
          <w:rFonts w:cs="Arial"/>
        </w:rPr>
        <w:t>（二）乙方责任</w:t>
      </w:r>
    </w:p>
    <w:p>
      <w:pPr>
        <w:pStyle w:val="22"/>
        <w:shd w:val="clear" w:color="auto" w:fill="FFFFFF"/>
        <w:spacing w:before="0" w:beforeAutospacing="0" w:after="0" w:afterAutospacing="0" w:line="360" w:lineRule="auto"/>
        <w:ind w:firstLine="480" w:firstLineChars="200"/>
        <w:jc w:val="both"/>
        <w:rPr>
          <w:rFonts w:hint="default" w:cs="Arial"/>
        </w:rPr>
      </w:pPr>
      <w:r>
        <w:t>（根据招标结果确定）</w:t>
      </w:r>
    </w:p>
    <w:p>
      <w:pPr>
        <w:pStyle w:val="16"/>
        <w:snapToGrid w:val="0"/>
        <w:spacing w:line="360" w:lineRule="auto"/>
        <w:ind w:firstLine="482" w:firstLineChars="200"/>
        <w:rPr>
          <w:rFonts w:hAnsi="宋体"/>
          <w:b/>
          <w:sz w:val="24"/>
        </w:rPr>
      </w:pPr>
      <w:r>
        <w:rPr>
          <w:rFonts w:hint="eastAsia" w:hAnsi="宋体"/>
          <w:b/>
          <w:sz w:val="24"/>
        </w:rPr>
        <w:t>五</w:t>
      </w:r>
      <w:r>
        <w:rPr>
          <w:rFonts w:hAnsi="宋体"/>
          <w:b/>
          <w:sz w:val="24"/>
        </w:rPr>
        <w:t>、技术资料</w:t>
      </w:r>
    </w:p>
    <w:p>
      <w:pPr>
        <w:pStyle w:val="16"/>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乙方应按招标文件规定的时间向甲方提供有关技术资料。</w:t>
      </w:r>
    </w:p>
    <w:p>
      <w:pPr>
        <w:pStyle w:val="16"/>
        <w:snapToGrid w:val="0"/>
        <w:spacing w:line="360" w:lineRule="auto"/>
        <w:ind w:firstLine="480" w:firstLineChars="200"/>
        <w:rPr>
          <w:rFonts w:hAnsi="宋体"/>
          <w:sz w:val="24"/>
        </w:rPr>
      </w:pPr>
      <w:r>
        <w:rPr>
          <w:rFonts w:hint="eastAsia" w:hAnsi="宋体"/>
          <w:sz w:val="24"/>
        </w:rPr>
        <w:t>（二）</w:t>
      </w:r>
      <w:r>
        <w:rPr>
          <w:rFonts w:hAnsi="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6"/>
        <w:snapToGrid w:val="0"/>
        <w:spacing w:line="360" w:lineRule="auto"/>
        <w:ind w:firstLine="482" w:firstLineChars="200"/>
        <w:rPr>
          <w:rFonts w:hAnsi="宋体"/>
          <w:b/>
          <w:sz w:val="24"/>
        </w:rPr>
      </w:pPr>
      <w:r>
        <w:rPr>
          <w:rFonts w:hint="eastAsia" w:hAnsi="宋体"/>
          <w:b/>
          <w:sz w:val="24"/>
        </w:rPr>
        <w:t>六</w:t>
      </w:r>
      <w:r>
        <w:rPr>
          <w:rFonts w:hAnsi="宋体"/>
          <w:b/>
          <w:sz w:val="24"/>
        </w:rPr>
        <w:t>、知识产权</w:t>
      </w:r>
    </w:p>
    <w:p>
      <w:pPr>
        <w:pStyle w:val="16"/>
        <w:snapToGrid w:val="0"/>
        <w:spacing w:line="360" w:lineRule="auto"/>
        <w:ind w:firstLine="480" w:firstLineChars="200"/>
        <w:rPr>
          <w:rFonts w:hAnsi="宋体"/>
          <w:sz w:val="24"/>
        </w:rPr>
      </w:pPr>
      <w:r>
        <w:rPr>
          <w:rFonts w:hint="eastAsia" w:hAnsi="宋体"/>
          <w:sz w:val="24"/>
        </w:rPr>
        <w:t>（一）</w:t>
      </w:r>
      <w:r>
        <w:rPr>
          <w:rFonts w:hAnsi="宋体"/>
          <w:sz w:val="24"/>
        </w:rPr>
        <w:t>乙方应保证提供服务过程中不会侵犯任何第三方的知识产权。</w:t>
      </w:r>
    </w:p>
    <w:p>
      <w:pPr>
        <w:pStyle w:val="16"/>
        <w:snapToGrid w:val="0"/>
        <w:spacing w:line="360" w:lineRule="auto"/>
        <w:ind w:firstLine="480" w:firstLineChars="200"/>
        <w:rPr>
          <w:rFonts w:hAnsi="宋体"/>
          <w:sz w:val="24"/>
        </w:rPr>
      </w:pPr>
      <w:r>
        <w:rPr>
          <w:rFonts w:hint="eastAsia" w:hAnsi="宋体"/>
          <w:sz w:val="24"/>
        </w:rPr>
        <w:t>（二）</w:t>
      </w:r>
      <w:r>
        <w:rPr>
          <w:rFonts w:hint="eastAsia" w:hAnsi="宋体"/>
          <w:sz w:val="24"/>
          <w:lang w:val="en-US" w:eastAsia="zh-CN"/>
        </w:rPr>
        <w:t>若侵犯,由乙方赔偿甲方因此遭受的损失（包括但不限于应对及追偿过程中所支付的律师费、差旅费、诉讼费、保全费、鉴定费、评估费等）。</w:t>
      </w:r>
    </w:p>
    <w:p>
      <w:pPr>
        <w:pStyle w:val="16"/>
        <w:snapToGrid w:val="0"/>
        <w:spacing w:line="360" w:lineRule="auto"/>
        <w:ind w:firstLine="482" w:firstLineChars="200"/>
        <w:rPr>
          <w:rFonts w:hAnsi="宋体"/>
          <w:b/>
          <w:sz w:val="24"/>
        </w:rPr>
      </w:pPr>
      <w:r>
        <w:rPr>
          <w:rFonts w:hint="eastAsia" w:hAnsi="宋体"/>
          <w:b/>
          <w:sz w:val="24"/>
        </w:rPr>
        <w:t>七</w:t>
      </w:r>
      <w:r>
        <w:rPr>
          <w:rFonts w:hAnsi="宋体"/>
          <w:b/>
          <w:sz w:val="24"/>
        </w:rPr>
        <w:t>、履约保证金</w:t>
      </w:r>
    </w:p>
    <w:p>
      <w:pPr>
        <w:tabs>
          <w:tab w:val="left" w:pos="1418"/>
        </w:tabs>
        <w:autoSpaceDE w:val="0"/>
        <w:autoSpaceDN w:val="0"/>
        <w:adjustRightInd w:val="0"/>
        <w:spacing w:line="360" w:lineRule="auto"/>
        <w:ind w:firstLine="480" w:firstLineChars="200"/>
        <w:rPr>
          <w:rFonts w:ascii="宋体" w:hAnsi="宋体" w:cstheme="minorBidi"/>
          <w:sz w:val="24"/>
        </w:rPr>
      </w:pPr>
      <w:r>
        <w:rPr>
          <w:rFonts w:hint="eastAsia" w:ascii="宋体" w:hAnsi="宋体" w:cstheme="minorBidi"/>
          <w:sz w:val="24"/>
        </w:rPr>
        <w:t>本项目履约保证金为合同金额的</w:t>
      </w:r>
      <w:r>
        <w:rPr>
          <w:rFonts w:ascii="宋体" w:hAnsi="宋体" w:cstheme="minorBidi"/>
          <w:sz w:val="24"/>
        </w:rPr>
        <w:t>____</w:t>
      </w:r>
      <w:r>
        <w:rPr>
          <w:rFonts w:hint="eastAsia" w:ascii="宋体" w:hAnsi="宋体" w:cstheme="minorBidi"/>
          <w:sz w:val="24"/>
        </w:rPr>
        <w:t>%</w:t>
      </w:r>
      <w:r>
        <w:rPr>
          <w:rFonts w:hint="eastAsia" w:ascii="宋体" w:hAnsi="宋体" w:cstheme="minorBidi"/>
          <w:sz w:val="24"/>
          <w:lang w:val="en-US" w:eastAsia="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交至采购人处，服务期</w:t>
      </w:r>
      <w:r>
        <w:rPr>
          <w:rFonts w:hint="eastAsia" w:asciiTheme="minorEastAsia" w:hAnsiTheme="minorEastAsia" w:eastAsiaTheme="minorEastAsia" w:cstheme="minorBidi"/>
          <w:sz w:val="24"/>
        </w:rPr>
        <w:t>满后</w:t>
      </w:r>
      <w:r>
        <w:rPr>
          <w:rFonts w:hint="eastAsia" w:asciiTheme="minorEastAsia" w:hAnsiTheme="minorEastAsia" w:eastAsiaTheme="minorEastAsia" w:cstheme="minorBidi"/>
          <w:sz w:val="24"/>
          <w:lang w:val="zh-CN"/>
        </w:rPr>
        <w:t>退还</w:t>
      </w:r>
      <w:r>
        <w:rPr>
          <w:rFonts w:hint="eastAsia" w:asciiTheme="minorEastAsia" w:hAnsiTheme="minorEastAsia" w:eastAsiaTheme="minorEastAsia" w:cstheme="minorBidi"/>
          <w:sz w:val="24"/>
          <w:lang w:val="en-US" w:eastAsia="zh-CN"/>
        </w:rPr>
        <w:t>)</w:t>
      </w:r>
      <w:r>
        <w:rPr>
          <w:rFonts w:hint="eastAsia" w:asciiTheme="minorEastAsia" w:hAnsiTheme="minorEastAsia" w:eastAsiaTheme="minorEastAsia" w:cstheme="minorBidi"/>
          <w:sz w:val="24"/>
          <w:lang w:val="zh-CN"/>
        </w:rPr>
        <w:t>。</w:t>
      </w:r>
    </w:p>
    <w:p>
      <w:pPr>
        <w:snapToGrid w:val="0"/>
        <w:spacing w:line="360" w:lineRule="auto"/>
        <w:ind w:firstLine="482" w:firstLineChars="200"/>
        <w:rPr>
          <w:rFonts w:ascii="宋体" w:hAnsi="宋体"/>
          <w:b/>
          <w:sz w:val="24"/>
        </w:rPr>
      </w:pPr>
      <w:r>
        <w:rPr>
          <w:rFonts w:hint="eastAsia" w:ascii="宋体" w:hAnsi="宋体"/>
          <w:b/>
          <w:sz w:val="24"/>
        </w:rPr>
        <w:t>八、转包或分包</w:t>
      </w:r>
    </w:p>
    <w:p>
      <w:pPr>
        <w:snapToGrid w:val="0"/>
        <w:spacing w:line="360" w:lineRule="auto"/>
        <w:ind w:firstLine="480" w:firstLineChars="200"/>
        <w:rPr>
          <w:rFonts w:ascii="宋体" w:hAnsi="宋体"/>
          <w:sz w:val="24"/>
        </w:rPr>
      </w:pPr>
      <w:r>
        <w:rPr>
          <w:rFonts w:hint="eastAsia" w:hAnsi="宋体"/>
          <w:sz w:val="24"/>
        </w:rPr>
        <w:t>（一）</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pPr>
        <w:snapToGrid w:val="0"/>
        <w:spacing w:line="360" w:lineRule="auto"/>
        <w:ind w:firstLine="480" w:firstLineChars="200"/>
        <w:rPr>
          <w:rFonts w:ascii="宋体" w:hAnsi="宋体"/>
          <w:sz w:val="24"/>
        </w:rPr>
      </w:pPr>
      <w:r>
        <w:rPr>
          <w:rFonts w:hint="eastAsia" w:hAnsi="宋体"/>
          <w:sz w:val="24"/>
        </w:rPr>
        <w:t>（二）</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pPr>
        <w:snapToGrid w:val="0"/>
        <w:spacing w:line="360" w:lineRule="auto"/>
        <w:ind w:firstLine="480" w:firstLineChars="200"/>
        <w:rPr>
          <w:rFonts w:ascii="宋体" w:hAnsi="宋体"/>
          <w:sz w:val="24"/>
        </w:rPr>
      </w:pPr>
      <w:r>
        <w:rPr>
          <w:rFonts w:hint="eastAsia" w:hAnsi="宋体"/>
          <w:sz w:val="24"/>
        </w:rPr>
        <w:t>（三）</w:t>
      </w:r>
      <w:r>
        <w:rPr>
          <w:rFonts w:hint="eastAsia" w:ascii="宋体" w:hAnsi="宋体"/>
          <w:sz w:val="24"/>
        </w:rPr>
        <w:t>如有转让和未经甲方同意的分包行为，甲方有权解除合同，没收履约保证金并追究乙方的违约责任。</w:t>
      </w:r>
    </w:p>
    <w:p>
      <w:pPr>
        <w:pStyle w:val="16"/>
        <w:snapToGrid w:val="0"/>
        <w:spacing w:line="360" w:lineRule="auto"/>
        <w:ind w:firstLine="482" w:firstLineChars="200"/>
        <w:rPr>
          <w:rFonts w:hAnsi="宋体"/>
          <w:sz w:val="24"/>
        </w:rPr>
      </w:pPr>
      <w:r>
        <w:rPr>
          <w:rFonts w:hint="eastAsia" w:hAnsi="宋体"/>
          <w:b/>
          <w:sz w:val="24"/>
        </w:rPr>
        <w:t>九</w:t>
      </w:r>
      <w:r>
        <w:rPr>
          <w:rFonts w:hAnsi="宋体"/>
          <w:b/>
          <w:sz w:val="24"/>
        </w:rPr>
        <w:t>、服务期 (选用)</w:t>
      </w:r>
    </w:p>
    <w:p>
      <w:pPr>
        <w:pStyle w:val="16"/>
        <w:snapToGrid w:val="0"/>
        <w:spacing w:line="360" w:lineRule="auto"/>
        <w:ind w:firstLine="480" w:firstLineChars="200"/>
        <w:rPr>
          <w:rFonts w:hAnsi="宋体"/>
          <w:sz w:val="24"/>
        </w:rPr>
      </w:pPr>
      <w:r>
        <w:rPr>
          <w:rFonts w:hint="eastAsia" w:hAnsi="宋体"/>
          <w:sz w:val="24"/>
        </w:rPr>
        <w:t>（一）</w:t>
      </w:r>
      <w:r>
        <w:rPr>
          <w:rFonts w:hAnsi="宋体"/>
          <w:sz w:val="24"/>
        </w:rPr>
        <w:t>服务期</w:t>
      </w:r>
      <w:r>
        <w:rPr>
          <w:rFonts w:hAnsi="宋体"/>
          <w:sz w:val="24"/>
          <w:u w:val="single"/>
        </w:rPr>
        <w:t xml:space="preserve">      </w:t>
      </w:r>
      <w:r>
        <w:rPr>
          <w:rFonts w:hAnsi="宋体"/>
          <w:sz w:val="24"/>
        </w:rPr>
        <w:t>年。（自</w:t>
      </w:r>
      <w:r>
        <w:rPr>
          <w:rFonts w:hint="eastAsia" w:hAnsi="宋体"/>
          <w:sz w:val="24"/>
        </w:rPr>
        <w:t>合同签订之日</w:t>
      </w:r>
      <w:r>
        <w:rPr>
          <w:rFonts w:hAnsi="宋体"/>
          <w:sz w:val="24"/>
        </w:rPr>
        <w:t>起计）</w:t>
      </w:r>
    </w:p>
    <w:p>
      <w:pPr>
        <w:pStyle w:val="16"/>
        <w:snapToGrid w:val="0"/>
        <w:spacing w:line="360" w:lineRule="auto"/>
        <w:ind w:firstLine="482" w:firstLineChars="200"/>
        <w:rPr>
          <w:rFonts w:hAnsi="宋体"/>
          <w:b/>
          <w:sz w:val="24"/>
        </w:rPr>
      </w:pPr>
      <w:r>
        <w:rPr>
          <w:rFonts w:hint="eastAsia" w:hAnsi="宋体"/>
          <w:b/>
          <w:sz w:val="24"/>
        </w:rPr>
        <w:t>十</w:t>
      </w:r>
      <w:r>
        <w:rPr>
          <w:rFonts w:hAnsi="宋体"/>
          <w:b/>
          <w:sz w:val="24"/>
        </w:rPr>
        <w:t>、合同履行时间、履行方式及履行地点</w:t>
      </w:r>
    </w:p>
    <w:p>
      <w:pPr>
        <w:pStyle w:val="16"/>
        <w:snapToGrid w:val="0"/>
        <w:spacing w:line="360" w:lineRule="auto"/>
        <w:ind w:firstLine="480" w:firstLineChars="200"/>
        <w:rPr>
          <w:rFonts w:hAnsi="宋体"/>
          <w:bCs/>
          <w:sz w:val="24"/>
        </w:rPr>
      </w:pPr>
      <w:r>
        <w:rPr>
          <w:rFonts w:hint="eastAsia" w:hAnsi="宋体"/>
          <w:sz w:val="24"/>
        </w:rPr>
        <w:t>（一）</w:t>
      </w:r>
      <w:r>
        <w:rPr>
          <w:rFonts w:hAnsi="宋体"/>
          <w:sz w:val="24"/>
        </w:rPr>
        <w:t>履行时间</w:t>
      </w:r>
      <w:r>
        <w:rPr>
          <w:rFonts w:hAnsi="宋体"/>
          <w:bCs/>
          <w:sz w:val="24"/>
        </w:rPr>
        <w:t>：</w:t>
      </w:r>
    </w:p>
    <w:p>
      <w:pPr>
        <w:pStyle w:val="16"/>
        <w:snapToGrid w:val="0"/>
        <w:spacing w:line="360" w:lineRule="auto"/>
        <w:ind w:firstLine="480" w:firstLineChars="200"/>
        <w:rPr>
          <w:rFonts w:hAnsi="宋体"/>
          <w:bCs/>
          <w:sz w:val="24"/>
        </w:rPr>
      </w:pPr>
      <w:r>
        <w:rPr>
          <w:rFonts w:hint="eastAsia" w:hAnsi="宋体"/>
          <w:sz w:val="24"/>
        </w:rPr>
        <w:t>（二）</w:t>
      </w:r>
      <w:r>
        <w:rPr>
          <w:rFonts w:hAnsi="宋体"/>
          <w:sz w:val="24"/>
        </w:rPr>
        <w:t>履行方式</w:t>
      </w:r>
      <w:r>
        <w:rPr>
          <w:rFonts w:hAnsi="宋体"/>
          <w:bCs/>
          <w:sz w:val="24"/>
        </w:rPr>
        <w:t>：</w:t>
      </w:r>
    </w:p>
    <w:p>
      <w:pPr>
        <w:pStyle w:val="16"/>
        <w:snapToGrid w:val="0"/>
        <w:spacing w:line="360" w:lineRule="auto"/>
        <w:ind w:firstLine="480" w:firstLineChars="200"/>
        <w:rPr>
          <w:rFonts w:hAnsi="宋体"/>
          <w:sz w:val="24"/>
        </w:rPr>
      </w:pPr>
      <w:r>
        <w:rPr>
          <w:rFonts w:hint="eastAsia" w:hAnsi="宋体"/>
          <w:sz w:val="24"/>
        </w:rPr>
        <w:t>（三）</w:t>
      </w:r>
      <w:r>
        <w:rPr>
          <w:rFonts w:hAnsi="宋体"/>
          <w:sz w:val="24"/>
        </w:rPr>
        <w:t>履行地点</w:t>
      </w:r>
      <w:r>
        <w:rPr>
          <w:rFonts w:hAnsi="宋体"/>
          <w:bCs/>
          <w:sz w:val="24"/>
        </w:rPr>
        <w:t>：</w:t>
      </w:r>
    </w:p>
    <w:p>
      <w:pPr>
        <w:pStyle w:val="16"/>
        <w:snapToGrid w:val="0"/>
        <w:spacing w:line="360" w:lineRule="auto"/>
        <w:ind w:firstLine="482" w:firstLineChars="200"/>
        <w:rPr>
          <w:rFonts w:hAnsi="宋体"/>
          <w:b/>
          <w:sz w:val="24"/>
        </w:rPr>
      </w:pPr>
      <w:r>
        <w:rPr>
          <w:rFonts w:hint="eastAsia" w:hAnsi="宋体"/>
          <w:b/>
          <w:sz w:val="24"/>
        </w:rPr>
        <w:t>十一</w:t>
      </w:r>
      <w:r>
        <w:rPr>
          <w:rFonts w:hAnsi="宋体"/>
          <w:b/>
          <w:sz w:val="24"/>
        </w:rPr>
        <w:t>、款项支付</w:t>
      </w:r>
    </w:p>
    <w:p>
      <w:pPr>
        <w:pStyle w:val="16"/>
        <w:snapToGrid w:val="0"/>
        <w:spacing w:line="360" w:lineRule="auto"/>
        <w:ind w:firstLine="480" w:firstLineChars="200"/>
        <w:rPr>
          <w:rFonts w:hAnsi="宋体"/>
          <w:bCs/>
          <w:sz w:val="24"/>
        </w:rPr>
      </w:pPr>
      <w:r>
        <w:rPr>
          <w:rFonts w:hAnsi="宋体"/>
          <w:bCs/>
          <w:sz w:val="24"/>
        </w:rPr>
        <w:t xml:space="preserve"> 付款方式：</w:t>
      </w:r>
    </w:p>
    <w:p>
      <w:pPr>
        <w:snapToGrid w:val="0"/>
        <w:spacing w:line="360" w:lineRule="auto"/>
        <w:ind w:firstLine="482" w:firstLineChars="200"/>
        <w:rPr>
          <w:rFonts w:ascii="宋体" w:hAnsi="宋体"/>
          <w:b/>
          <w:sz w:val="24"/>
        </w:rPr>
      </w:pPr>
      <w:r>
        <w:rPr>
          <w:rFonts w:hint="eastAsia" w:ascii="宋体" w:hAnsi="宋体"/>
          <w:b/>
          <w:sz w:val="24"/>
        </w:rPr>
        <w:t>十二、税费</w:t>
      </w:r>
    </w:p>
    <w:p>
      <w:pPr>
        <w:snapToGrid w:val="0"/>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16"/>
        <w:snapToGrid w:val="0"/>
        <w:spacing w:line="360" w:lineRule="auto"/>
        <w:ind w:firstLine="482" w:firstLineChars="200"/>
        <w:rPr>
          <w:rFonts w:hAnsi="宋体"/>
          <w:sz w:val="24"/>
        </w:rPr>
      </w:pPr>
      <w:r>
        <w:rPr>
          <w:rFonts w:hAnsi="宋体"/>
          <w:b/>
          <w:sz w:val="24"/>
        </w:rPr>
        <w:t>十</w:t>
      </w:r>
      <w:r>
        <w:rPr>
          <w:rFonts w:hint="eastAsia" w:hAnsi="宋体"/>
          <w:b/>
          <w:sz w:val="24"/>
        </w:rPr>
        <w:t>三</w:t>
      </w:r>
      <w:r>
        <w:rPr>
          <w:rFonts w:hAnsi="宋体"/>
          <w:b/>
          <w:sz w:val="24"/>
        </w:rPr>
        <w:t>、质量保证及后续服务</w:t>
      </w:r>
    </w:p>
    <w:p>
      <w:pPr>
        <w:pStyle w:val="16"/>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乙方应按招标文件规定向甲方提供服务。</w:t>
      </w:r>
    </w:p>
    <w:p>
      <w:pPr>
        <w:pStyle w:val="16"/>
        <w:snapToGrid w:val="0"/>
        <w:spacing w:line="360" w:lineRule="auto"/>
        <w:ind w:firstLine="480" w:firstLineChars="200"/>
        <w:rPr>
          <w:rFonts w:hAnsi="宋体"/>
          <w:sz w:val="24"/>
        </w:rPr>
      </w:pPr>
      <w:r>
        <w:rPr>
          <w:rFonts w:hint="eastAsia" w:hAnsi="宋体"/>
          <w:sz w:val="24"/>
        </w:rPr>
        <w:t>（二）</w:t>
      </w:r>
      <w:r>
        <w:rPr>
          <w:rFonts w:hAnsi="宋体"/>
          <w:sz w:val="24"/>
        </w:rPr>
        <w:t>乙方提供的服务达不到</w:t>
      </w:r>
      <w:r>
        <w:rPr>
          <w:rFonts w:hint="eastAsia" w:hAnsi="宋体"/>
          <w:sz w:val="24"/>
        </w:rPr>
        <w:t>合同文件</w:t>
      </w:r>
      <w:r>
        <w:rPr>
          <w:rFonts w:hAnsi="宋体"/>
          <w:sz w:val="24"/>
        </w:rPr>
        <w:t>要求</w:t>
      </w:r>
      <w:r>
        <w:rPr>
          <w:rFonts w:hint="eastAsia" w:hAnsi="宋体"/>
          <w:sz w:val="24"/>
        </w:rPr>
        <w:t>的</w:t>
      </w:r>
      <w:r>
        <w:rPr>
          <w:rFonts w:hAnsi="宋体"/>
          <w:sz w:val="24"/>
        </w:rPr>
        <w:t>，根据实际情况，经双方协商，可按以下办法处理：</w:t>
      </w:r>
    </w:p>
    <w:p>
      <w:pPr>
        <w:pStyle w:val="16"/>
        <w:snapToGrid w:val="0"/>
        <w:spacing w:line="360" w:lineRule="auto"/>
        <w:ind w:firstLine="480" w:firstLineChars="200"/>
        <w:rPr>
          <w:rFonts w:hAnsi="宋体"/>
          <w:sz w:val="24"/>
        </w:rPr>
      </w:pPr>
      <w:r>
        <w:rPr>
          <w:rFonts w:hint="eastAsia" w:hAnsi="宋体"/>
          <w:sz w:val="24"/>
        </w:rPr>
        <w:t>1.赔偿</w:t>
      </w:r>
      <w:r>
        <w:rPr>
          <w:rFonts w:hAnsi="宋体"/>
          <w:sz w:val="24"/>
        </w:rPr>
        <w:t>处理</w:t>
      </w:r>
      <w:r>
        <w:rPr>
          <w:rFonts w:hint="eastAsia" w:hAnsi="宋体"/>
          <w:sz w:val="24"/>
        </w:rPr>
        <w:t>；</w:t>
      </w:r>
    </w:p>
    <w:p>
      <w:pPr>
        <w:pStyle w:val="16"/>
        <w:snapToGrid w:val="0"/>
        <w:spacing w:line="360" w:lineRule="auto"/>
        <w:ind w:firstLine="480" w:firstLineChars="200"/>
        <w:rPr>
          <w:rFonts w:hAnsi="宋体"/>
          <w:sz w:val="24"/>
        </w:rPr>
      </w:pPr>
      <w:r>
        <w:rPr>
          <w:rFonts w:hint="eastAsia" w:hAnsi="宋体"/>
          <w:sz w:val="24"/>
        </w:rPr>
        <w:t>2.</w:t>
      </w:r>
      <w:r>
        <w:rPr>
          <w:rFonts w:hAnsi="宋体"/>
          <w:sz w:val="24"/>
        </w:rPr>
        <w:t>解除合同。</w:t>
      </w:r>
    </w:p>
    <w:p>
      <w:pPr>
        <w:pStyle w:val="16"/>
        <w:snapToGrid w:val="0"/>
        <w:spacing w:line="360" w:lineRule="auto"/>
        <w:ind w:firstLine="480" w:firstLineChars="200"/>
        <w:rPr>
          <w:rFonts w:hAnsi="宋体"/>
          <w:sz w:val="24"/>
        </w:rPr>
      </w:pPr>
      <w:r>
        <w:rPr>
          <w:rFonts w:hint="eastAsia" w:hAnsi="宋体"/>
          <w:sz w:val="24"/>
        </w:rPr>
        <w:t>（三）</w:t>
      </w:r>
      <w:r>
        <w:rPr>
          <w:rFonts w:hAnsi="宋体"/>
          <w:sz w:val="24"/>
        </w:rPr>
        <w:t>如在使用过程中发生问题，乙方在接到甲方通知后在</w:t>
      </w:r>
      <w:r>
        <w:rPr>
          <w:rFonts w:hint="eastAsia" w:hAnsi="宋体"/>
          <w:sz w:val="24"/>
          <w:u w:val="single"/>
        </w:rPr>
        <w:t xml:space="preserve">   </w:t>
      </w:r>
      <w:r>
        <w:rPr>
          <w:rFonts w:hAnsi="宋体"/>
          <w:sz w:val="24"/>
        </w:rPr>
        <w:t>小时内到达甲方现场。</w:t>
      </w:r>
    </w:p>
    <w:p>
      <w:pPr>
        <w:pStyle w:val="16"/>
        <w:snapToGrid w:val="0"/>
        <w:spacing w:line="360" w:lineRule="auto"/>
        <w:ind w:firstLine="480" w:firstLineChars="200"/>
        <w:rPr>
          <w:rFonts w:hAnsi="宋体"/>
          <w:sz w:val="24"/>
        </w:rPr>
      </w:pPr>
      <w:r>
        <w:rPr>
          <w:rFonts w:hint="eastAsia" w:hAnsi="宋体"/>
          <w:sz w:val="24"/>
        </w:rPr>
        <w:t>（四）</w:t>
      </w:r>
      <w:r>
        <w:rPr>
          <w:rFonts w:hAnsi="宋体"/>
          <w:sz w:val="24"/>
        </w:rPr>
        <w:t>在服务期内，乙方应对出现的质量及安全问题负责处理解决并承担一切费用。</w:t>
      </w:r>
    </w:p>
    <w:p>
      <w:pPr>
        <w:pStyle w:val="16"/>
        <w:snapToGrid w:val="0"/>
        <w:spacing w:line="360" w:lineRule="auto"/>
        <w:ind w:firstLine="482" w:firstLineChars="200"/>
        <w:rPr>
          <w:rFonts w:hAnsi="宋体"/>
          <w:b/>
          <w:sz w:val="24"/>
        </w:rPr>
      </w:pPr>
      <w:r>
        <w:rPr>
          <w:rFonts w:hAnsi="宋体"/>
          <w:b/>
          <w:sz w:val="24"/>
        </w:rPr>
        <w:t>十</w:t>
      </w:r>
      <w:r>
        <w:rPr>
          <w:rFonts w:hint="eastAsia" w:hAnsi="宋体"/>
          <w:b/>
          <w:sz w:val="24"/>
        </w:rPr>
        <w:t>四</w:t>
      </w:r>
      <w:r>
        <w:rPr>
          <w:rFonts w:hAnsi="宋体"/>
          <w:b/>
          <w:sz w:val="24"/>
        </w:rPr>
        <w:t>、违约责任</w:t>
      </w:r>
    </w:p>
    <w:p>
      <w:pPr>
        <w:pStyle w:val="16"/>
        <w:snapToGrid w:val="0"/>
        <w:spacing w:line="360" w:lineRule="auto"/>
        <w:ind w:firstLine="480" w:firstLineChars="200"/>
        <w:rPr>
          <w:rFonts w:hAnsi="宋体"/>
          <w:sz w:val="24"/>
        </w:rPr>
      </w:pPr>
      <w:r>
        <w:rPr>
          <w:rFonts w:hint="eastAsia" w:hAnsi="宋体"/>
          <w:sz w:val="24"/>
        </w:rPr>
        <w:t>（一）</w:t>
      </w: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pPr>
        <w:pStyle w:val="16"/>
        <w:snapToGrid w:val="0"/>
        <w:spacing w:line="360" w:lineRule="auto"/>
        <w:ind w:firstLine="480" w:firstLineChars="200"/>
        <w:rPr>
          <w:rFonts w:hAnsi="宋体"/>
          <w:sz w:val="24"/>
        </w:rPr>
      </w:pPr>
      <w:r>
        <w:rPr>
          <w:rFonts w:hint="eastAsia" w:hAnsi="宋体"/>
          <w:sz w:val="24"/>
        </w:rPr>
        <w:t>（二）</w:t>
      </w:r>
      <w:r>
        <w:rPr>
          <w:rFonts w:hAnsi="宋体"/>
          <w:sz w:val="24"/>
        </w:rPr>
        <w:t>甲方无故逾期验收和办理款项支付手续的,甲方应按逾期付款总额</w:t>
      </w:r>
      <w:r>
        <w:rPr>
          <w:rFonts w:hAnsi="宋体"/>
          <w:sz w:val="24"/>
          <w:u w:val="single"/>
        </w:rPr>
        <w:t>每日万分之五</w:t>
      </w:r>
      <w:r>
        <w:rPr>
          <w:rFonts w:hAnsi="宋体"/>
          <w:sz w:val="24"/>
        </w:rPr>
        <w:t>向乙方支付违约金。</w:t>
      </w:r>
    </w:p>
    <w:p>
      <w:pPr>
        <w:pStyle w:val="16"/>
        <w:snapToGrid w:val="0"/>
        <w:spacing w:line="360" w:lineRule="auto"/>
        <w:ind w:firstLine="480" w:firstLineChars="200"/>
        <w:rPr>
          <w:rFonts w:hAnsi="宋体"/>
          <w:sz w:val="24"/>
        </w:rPr>
      </w:pPr>
      <w:r>
        <w:rPr>
          <w:rFonts w:hint="eastAsia" w:hAnsi="宋体"/>
          <w:sz w:val="24"/>
        </w:rPr>
        <w:t>（三）</w:t>
      </w: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违约金。乙方超过约定日期____个工作日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pPr>
        <w:pStyle w:val="16"/>
        <w:snapToGrid w:val="0"/>
        <w:spacing w:line="360" w:lineRule="auto"/>
        <w:ind w:firstLine="482" w:firstLineChars="200"/>
        <w:rPr>
          <w:rFonts w:hAnsi="宋体"/>
          <w:b/>
          <w:sz w:val="24"/>
        </w:rPr>
      </w:pPr>
      <w:r>
        <w:rPr>
          <w:rFonts w:hAnsi="宋体"/>
          <w:b/>
          <w:sz w:val="24"/>
        </w:rPr>
        <w:t>十</w:t>
      </w:r>
      <w:r>
        <w:rPr>
          <w:rFonts w:hint="eastAsia" w:hAnsi="宋体"/>
          <w:b/>
          <w:sz w:val="24"/>
        </w:rPr>
        <w:t>五</w:t>
      </w:r>
      <w:r>
        <w:rPr>
          <w:rFonts w:hAnsi="宋体"/>
          <w:b/>
          <w:sz w:val="24"/>
        </w:rPr>
        <w:t>、不可抗力事件处理</w:t>
      </w:r>
    </w:p>
    <w:p>
      <w:pPr>
        <w:pStyle w:val="16"/>
        <w:snapToGrid w:val="0"/>
        <w:spacing w:line="360" w:lineRule="auto"/>
        <w:ind w:firstLine="480" w:firstLineChars="200"/>
        <w:rPr>
          <w:rFonts w:hAnsi="宋体"/>
          <w:sz w:val="24"/>
        </w:rPr>
      </w:pPr>
      <w:r>
        <w:rPr>
          <w:rFonts w:hint="eastAsia" w:hAnsi="宋体"/>
          <w:sz w:val="24"/>
        </w:rPr>
        <w:t>（一）</w:t>
      </w:r>
      <w:r>
        <w:rPr>
          <w:rFonts w:hAnsi="宋体"/>
          <w:sz w:val="24"/>
        </w:rPr>
        <w:t>在合同有效期内，任何一方因不可抗力事件导致不能履行合同，则合同履行期可延长，其延长期与不可抗力影响期相同。</w:t>
      </w:r>
    </w:p>
    <w:p>
      <w:pPr>
        <w:pStyle w:val="16"/>
        <w:snapToGrid w:val="0"/>
        <w:spacing w:line="360" w:lineRule="auto"/>
        <w:ind w:firstLine="480" w:firstLineChars="200"/>
        <w:rPr>
          <w:rFonts w:hAnsi="宋体"/>
          <w:sz w:val="24"/>
        </w:rPr>
      </w:pPr>
      <w:r>
        <w:rPr>
          <w:rFonts w:hint="eastAsia" w:hAnsi="宋体"/>
          <w:sz w:val="24"/>
        </w:rPr>
        <w:t>（二）</w:t>
      </w:r>
      <w:r>
        <w:rPr>
          <w:rFonts w:hAnsi="宋体"/>
          <w:sz w:val="24"/>
        </w:rPr>
        <w:t>不可抗力事件发生后，应立即通知对方，并寄送有关权威机构出具的证明。</w:t>
      </w:r>
    </w:p>
    <w:p>
      <w:pPr>
        <w:pStyle w:val="16"/>
        <w:snapToGrid w:val="0"/>
        <w:spacing w:line="360" w:lineRule="auto"/>
        <w:ind w:firstLine="480" w:firstLineChars="200"/>
        <w:rPr>
          <w:rFonts w:hAnsi="宋体"/>
          <w:sz w:val="24"/>
        </w:rPr>
      </w:pPr>
      <w:r>
        <w:rPr>
          <w:rFonts w:hint="eastAsia" w:hAnsi="宋体"/>
          <w:sz w:val="24"/>
        </w:rPr>
        <w:t>（三）</w:t>
      </w:r>
      <w:r>
        <w:rPr>
          <w:rFonts w:hAnsi="宋体"/>
          <w:sz w:val="24"/>
        </w:rPr>
        <w:t>不可抗力事件延续120天以上，双方应通过友好协商，确定是否继续履行合同。</w:t>
      </w:r>
    </w:p>
    <w:p>
      <w:pPr>
        <w:pStyle w:val="16"/>
        <w:snapToGrid w:val="0"/>
        <w:spacing w:line="360" w:lineRule="auto"/>
        <w:ind w:firstLine="482" w:firstLineChars="200"/>
        <w:rPr>
          <w:rFonts w:hAnsi="宋体"/>
          <w:b/>
          <w:sz w:val="24"/>
        </w:rPr>
      </w:pPr>
      <w:r>
        <w:rPr>
          <w:rFonts w:hAnsi="宋体"/>
          <w:b/>
          <w:sz w:val="24"/>
        </w:rPr>
        <w:t>十</w:t>
      </w:r>
      <w:r>
        <w:rPr>
          <w:rFonts w:hint="eastAsia" w:hAnsi="宋体"/>
          <w:b/>
          <w:sz w:val="24"/>
        </w:rPr>
        <w:t>六</w:t>
      </w:r>
      <w:r>
        <w:rPr>
          <w:rFonts w:hAnsi="宋体"/>
          <w:b/>
          <w:sz w:val="24"/>
        </w:rPr>
        <w:t>、</w:t>
      </w:r>
      <w:r>
        <w:rPr>
          <w:rFonts w:hint="eastAsia" w:asciiTheme="minorEastAsia" w:hAnsiTheme="minorEastAsia" w:eastAsiaTheme="minorEastAsia"/>
          <w:b/>
          <w:sz w:val="24"/>
        </w:rPr>
        <w:t>解决争议的方法</w:t>
      </w:r>
    </w:p>
    <w:p>
      <w:pPr>
        <w:pStyle w:val="16"/>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如双方在履行合同时发生纠纷，应协商解决；协商不成时，可提请政府采购管理部门调解；调解不成的通过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widowControl/>
        <w:spacing w:line="360" w:lineRule="auto"/>
        <w:ind w:firstLine="480" w:firstLineChars="200"/>
        <w:rPr>
          <w:rFonts w:hAnsi="宋体" w:cs="宋体"/>
          <w:kern w:val="0"/>
          <w:sz w:val="24"/>
        </w:rPr>
      </w:pPr>
      <w:r>
        <w:rPr>
          <w:rFonts w:hint="eastAsia" w:ascii="宋体" w:hAnsi="宋体" w:cs="宋体"/>
          <w:kern w:val="0"/>
          <w:sz w:val="24"/>
        </w:rPr>
        <w:t>（二）</w:t>
      </w:r>
      <w:r>
        <w:rPr>
          <w:rFonts w:ascii="宋体" w:hAnsi="宋体" w:cs="宋体"/>
          <w:kern w:val="0"/>
          <w:sz w:val="24"/>
        </w:rPr>
        <w:t xml:space="preserve">依法向人民法院提起诉讼。 </w:t>
      </w:r>
    </w:p>
    <w:p>
      <w:pPr>
        <w:pStyle w:val="16"/>
        <w:snapToGrid w:val="0"/>
        <w:spacing w:line="360" w:lineRule="auto"/>
        <w:ind w:firstLine="482" w:firstLineChars="200"/>
        <w:rPr>
          <w:rFonts w:hAnsi="宋体"/>
          <w:b/>
          <w:sz w:val="24"/>
        </w:rPr>
      </w:pPr>
      <w:r>
        <w:rPr>
          <w:rFonts w:hAnsi="宋体"/>
          <w:b/>
          <w:sz w:val="24"/>
        </w:rPr>
        <w:t>十</w:t>
      </w:r>
      <w:r>
        <w:rPr>
          <w:rFonts w:hint="eastAsia" w:hAnsi="宋体"/>
          <w:b/>
          <w:sz w:val="24"/>
        </w:rPr>
        <w:t>七</w:t>
      </w:r>
      <w:r>
        <w:rPr>
          <w:rFonts w:hAnsi="宋体"/>
          <w:b/>
          <w:sz w:val="24"/>
        </w:rPr>
        <w:t>、合同生效及其它</w:t>
      </w:r>
    </w:p>
    <w:p>
      <w:pPr>
        <w:pStyle w:val="16"/>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一</w:t>
      </w:r>
      <w:r>
        <w:rPr>
          <w:rFonts w:hAnsi="宋体" w:cs="宋体"/>
          <w:kern w:val="0"/>
          <w:sz w:val="24"/>
        </w:rPr>
        <w:t>）</w:t>
      </w:r>
      <w:r>
        <w:rPr>
          <w:rFonts w:hAnsi="宋体"/>
          <w:sz w:val="24"/>
        </w:rPr>
        <w:t>合同经双方法定代表人或授权代表</w:t>
      </w:r>
      <w:r>
        <w:rPr>
          <w:rFonts w:hint="eastAsia" w:hAnsi="宋体"/>
          <w:sz w:val="24"/>
        </w:rPr>
        <w:t>签字</w:t>
      </w:r>
      <w:r>
        <w:rPr>
          <w:rFonts w:hAnsi="宋体"/>
          <w:sz w:val="24"/>
        </w:rPr>
        <w:t>并加盖单位公章后生效。</w:t>
      </w:r>
    </w:p>
    <w:p>
      <w:pPr>
        <w:pStyle w:val="16"/>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二</w:t>
      </w:r>
      <w:r>
        <w:rPr>
          <w:rFonts w:hAnsi="宋体" w:cs="宋体"/>
          <w:kern w:val="0"/>
          <w:sz w:val="24"/>
        </w:rPr>
        <w:t>）</w:t>
      </w:r>
      <w:r>
        <w:rPr>
          <w:rFonts w:hAnsi="宋体"/>
          <w:sz w:val="24"/>
        </w:rPr>
        <w:t>本合同未尽事宜，遵照《</w:t>
      </w:r>
      <w:r>
        <w:rPr>
          <w:rFonts w:hint="eastAsia" w:hAnsi="宋体"/>
          <w:sz w:val="24"/>
        </w:rPr>
        <w:t>中华人民共和国民法典</w:t>
      </w:r>
      <w:r>
        <w:rPr>
          <w:rFonts w:hAnsi="宋体"/>
          <w:sz w:val="24"/>
        </w:rPr>
        <w:t>》有关条文执行。</w:t>
      </w:r>
    </w:p>
    <w:p>
      <w:pPr>
        <w:widowControl/>
        <w:spacing w:line="360" w:lineRule="auto"/>
        <w:ind w:firstLine="480" w:firstLineChars="200"/>
        <w:rPr>
          <w:rFonts w:ascii="宋体" w:hAnsi="宋体" w:cstheme="minorBidi"/>
          <w:sz w:val="24"/>
        </w:rPr>
      </w:pPr>
      <w:r>
        <w:rPr>
          <w:rFonts w:hAnsi="宋体" w:cs="宋体"/>
          <w:kern w:val="0"/>
          <w:sz w:val="24"/>
        </w:rPr>
        <w:t>（</w:t>
      </w:r>
      <w:r>
        <w:rPr>
          <w:rFonts w:hint="eastAsia" w:hAnsi="宋体" w:cs="宋体"/>
          <w:kern w:val="0"/>
          <w:sz w:val="24"/>
        </w:rPr>
        <w:t>三</w:t>
      </w:r>
      <w:r>
        <w:rPr>
          <w:rFonts w:hAnsi="宋体" w:cs="宋体"/>
          <w:kern w:val="0"/>
          <w:sz w:val="24"/>
        </w:rPr>
        <w:t>）</w:t>
      </w:r>
      <w:r>
        <w:rPr>
          <w:rFonts w:hint="eastAsia" w:ascii="宋体" w:hAnsi="宋体" w:cstheme="minorBidi"/>
          <w:color w:val="FF0000"/>
          <w:sz w:val="24"/>
        </w:rPr>
        <w:t>本合同一式柒份。甲方执伍份、乙方执贰份</w:t>
      </w:r>
      <w:r>
        <w:rPr>
          <w:rFonts w:hint="eastAsia" w:ascii="宋体" w:hAnsi="宋体" w:cstheme="minorBidi"/>
          <w:sz w:val="24"/>
        </w:rPr>
        <w:t>。本项目未尽事宜以招标文件、投标文件及澄清文件等为准。</w:t>
      </w:r>
    </w:p>
    <w:p>
      <w:pPr>
        <w:widowControl/>
        <w:spacing w:line="360" w:lineRule="auto"/>
        <w:rPr>
          <w:rFonts w:ascii="宋体" w:hAnsi="宋体"/>
          <w:kern w:val="0"/>
          <w:sz w:val="24"/>
        </w:rPr>
      </w:pPr>
    </w:p>
    <w:p>
      <w:pPr>
        <w:widowControl/>
        <w:spacing w:line="360" w:lineRule="auto"/>
        <w:rPr>
          <w:rFonts w:ascii="宋体" w:hAnsi="宋体"/>
          <w:b/>
          <w:sz w:val="24"/>
        </w:rPr>
      </w:pPr>
    </w:p>
    <w:p>
      <w:pPr>
        <w:spacing w:line="360" w:lineRule="auto"/>
        <w:rPr>
          <w:rFonts w:ascii="宋体" w:hAnsi="宋体"/>
          <w:sz w:val="24"/>
        </w:rPr>
      </w:pPr>
      <w:r>
        <w:rPr>
          <w:rFonts w:hint="eastAsia" w:ascii="宋体" w:hAnsi="宋体"/>
          <w:sz w:val="24"/>
        </w:rPr>
        <w:t>甲方（盖章）                                     乙方（盖章）</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联系电话：                                       联系电话：</w:t>
      </w:r>
    </w:p>
    <w:p>
      <w:pPr>
        <w:spacing w:line="360" w:lineRule="auto"/>
        <w:rPr>
          <w:rFonts w:ascii="宋体" w:hAnsi="宋体"/>
          <w:sz w:val="24"/>
        </w:rPr>
      </w:pPr>
      <w:r>
        <w:rPr>
          <w:rFonts w:hint="eastAsia" w:ascii="宋体" w:hAnsi="宋体"/>
          <w:sz w:val="24"/>
        </w:rPr>
        <w:t>开户银行：                                       开户银行：</w:t>
      </w:r>
    </w:p>
    <w:p>
      <w:pPr>
        <w:spacing w:line="360" w:lineRule="auto"/>
        <w:rPr>
          <w:rFonts w:ascii="宋体" w:hAnsi="宋体"/>
          <w:sz w:val="24"/>
        </w:rPr>
      </w:pPr>
      <w:r>
        <w:rPr>
          <w:rFonts w:hint="eastAsia" w:ascii="宋体" w:hAnsi="宋体"/>
          <w:sz w:val="24"/>
        </w:rPr>
        <w:t>账号：                                           账号：</w:t>
      </w:r>
    </w:p>
    <w:p>
      <w:pPr>
        <w:spacing w:line="360" w:lineRule="auto"/>
        <w:rPr>
          <w:rFonts w:ascii="宋体" w:hAnsi="宋体"/>
          <w:sz w:val="24"/>
        </w:rPr>
      </w:pPr>
      <w:r>
        <w:rPr>
          <w:rFonts w:hint="eastAsia" w:ascii="宋体" w:hAnsi="宋体"/>
          <w:sz w:val="24"/>
        </w:rPr>
        <w:t>地址及邮编：                                     地址及邮编：</w:t>
      </w:r>
    </w:p>
    <w:p>
      <w:pPr>
        <w:spacing w:line="360" w:lineRule="auto"/>
        <w:rPr>
          <w:rFonts w:ascii="宋体" w:hAnsi="宋体"/>
          <w:sz w:val="24"/>
        </w:rPr>
      </w:pPr>
    </w:p>
    <w:p>
      <w:pPr>
        <w:spacing w:line="360" w:lineRule="auto"/>
        <w:ind w:firstLine="4920" w:firstLineChars="2050"/>
        <w:rPr>
          <w:rFonts w:ascii="宋体" w:hAnsi="宋体"/>
          <w:sz w:val="24"/>
        </w:rPr>
      </w:pPr>
      <w:r>
        <w:rPr>
          <w:rFonts w:hint="eastAsia" w:ascii="宋体" w:hAnsi="宋体"/>
          <w:sz w:val="24"/>
        </w:rPr>
        <w:t>签订时间：    年   月    日</w:t>
      </w:r>
    </w:p>
    <w:p>
      <w:pPr>
        <w:autoSpaceDE w:val="0"/>
        <w:autoSpaceDN w:val="0"/>
        <w:adjustRightInd w:val="0"/>
        <w:spacing w:line="360" w:lineRule="auto"/>
        <w:rPr>
          <w:rFonts w:ascii="宋体" w:hAnsi="宋体"/>
          <w:b/>
          <w:kern w:val="0"/>
          <w:sz w:val="30"/>
        </w:rPr>
      </w:pPr>
    </w:p>
    <w:p>
      <w:pPr>
        <w:spacing w:line="360" w:lineRule="auto"/>
        <w:rPr>
          <w:rFonts w:asciiTheme="minorEastAsia" w:hAnsiTheme="minorEastAsia" w:eastAsiaTheme="minorEastAsia"/>
          <w:sz w:val="24"/>
        </w:rPr>
      </w:pPr>
    </w:p>
    <w:p>
      <w:pPr>
        <w:spacing w:line="360" w:lineRule="auto"/>
        <w:jc w:val="left"/>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bookmarkStart w:id="41" w:name="_Toc5481_WPSOffice_Level1"/>
      <w:r>
        <w:rPr>
          <w:rFonts w:hint="eastAsia" w:asciiTheme="minorEastAsia" w:hAnsiTheme="minorEastAsia" w:eastAsiaTheme="minorEastAsia"/>
          <w:b/>
          <w:sz w:val="36"/>
          <w:szCs w:val="36"/>
        </w:rPr>
        <w:t>第六章 投标文件格式</w:t>
      </w:r>
      <w:bookmarkEnd w:id="41"/>
    </w:p>
    <w:p>
      <w:pPr>
        <w:rPr>
          <w:rFonts w:ascii="宋体" w:hAnsi="宋体"/>
          <w:b/>
          <w:kern w:val="0"/>
          <w:sz w:val="28"/>
          <w:szCs w:val="28"/>
        </w:rPr>
      </w:pPr>
      <w:r>
        <w:rPr>
          <w:rFonts w:hint="eastAsia" w:ascii="宋体" w:hAnsi="宋体"/>
          <w:b/>
          <w:kern w:val="0"/>
          <w:sz w:val="28"/>
          <w:szCs w:val="28"/>
        </w:rPr>
        <w:t>附件1</w:t>
      </w: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42" w:name="_Toc4956_WPSOffice_Level1"/>
      <w:bookmarkStart w:id="43" w:name="_Toc32372_WPSOffice_Level1"/>
      <w:bookmarkStart w:id="44" w:name="_Toc19093_WPSOffice_Level1"/>
      <w:r>
        <w:rPr>
          <w:rFonts w:hint="eastAsia"/>
          <w:sz w:val="52"/>
          <w:szCs w:val="52"/>
        </w:rPr>
        <w:t>项目名称</w:t>
      </w:r>
      <w:bookmarkEnd w:id="42"/>
      <w:bookmarkEnd w:id="43"/>
      <w:bookmarkEnd w:id="44"/>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3"/>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23"/>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pStyle w:val="8"/>
        <w:rPr>
          <w:rFonts w:ascii="仿宋_GB2312" w:hAnsi="宋体" w:eastAsia="仿宋_GB2312"/>
          <w:b/>
          <w:sz w:val="36"/>
          <w:szCs w:val="36"/>
        </w:rPr>
      </w:pPr>
    </w:p>
    <w:p>
      <w:pPr>
        <w:pStyle w:val="8"/>
        <w:rPr>
          <w:rFonts w:ascii="仿宋_GB2312" w:hAnsi="宋体" w:eastAsia="仿宋_GB2312"/>
          <w:b/>
          <w:sz w:val="36"/>
          <w:szCs w:val="36"/>
        </w:rPr>
      </w:pPr>
    </w:p>
    <w:p>
      <w:pPr>
        <w:pStyle w:val="8"/>
        <w:rPr>
          <w:rFonts w:ascii="仿宋_GB2312" w:hAnsi="宋体" w:eastAsia="仿宋_GB2312"/>
          <w:b/>
          <w:sz w:val="36"/>
          <w:szCs w:val="36"/>
        </w:rPr>
      </w:pPr>
    </w:p>
    <w:p>
      <w:pPr>
        <w:pStyle w:val="8"/>
        <w:rPr>
          <w:rFonts w:ascii="仿宋_GB2312" w:hAnsi="宋体" w:eastAsia="仿宋_GB2312"/>
          <w:b/>
          <w:sz w:val="36"/>
          <w:szCs w:val="36"/>
        </w:rPr>
      </w:pPr>
    </w:p>
    <w:p>
      <w:pPr>
        <w:spacing w:line="360" w:lineRule="auto"/>
        <w:jc w:val="center"/>
        <w:rPr>
          <w:b/>
          <w:bCs/>
          <w:sz w:val="32"/>
          <w:szCs w:val="40"/>
        </w:rPr>
      </w:pPr>
    </w:p>
    <w:p>
      <w:pPr>
        <w:spacing w:line="360" w:lineRule="auto"/>
        <w:jc w:val="center"/>
        <w:rPr>
          <w:b/>
          <w:bCs/>
          <w:sz w:val="36"/>
          <w:szCs w:val="36"/>
        </w:rPr>
      </w:pPr>
      <w:r>
        <w:rPr>
          <w:rFonts w:hint="eastAsia"/>
          <w:b/>
          <w:bCs/>
          <w:sz w:val="36"/>
          <w:szCs w:val="36"/>
        </w:rPr>
        <w:t>资格证明文件目录</w:t>
      </w:r>
    </w:p>
    <w:p>
      <w:pPr>
        <w:spacing w:line="360" w:lineRule="auto"/>
        <w:ind w:firstLine="560" w:firstLineChars="200"/>
        <w:rPr>
          <w:sz w:val="28"/>
          <w:szCs w:val="36"/>
        </w:rPr>
      </w:pPr>
    </w:p>
    <w:p>
      <w:pPr>
        <w:numPr>
          <w:ilvl w:val="0"/>
          <w:numId w:val="18"/>
        </w:numPr>
        <w:spacing w:line="360" w:lineRule="auto"/>
        <w:ind w:hanging="5"/>
        <w:rPr>
          <w:sz w:val="28"/>
          <w:szCs w:val="36"/>
        </w:rPr>
      </w:pPr>
      <w:bookmarkStart w:id="45" w:name="_Toc12587_WPSOffice_Level1"/>
      <w:bookmarkStart w:id="46" w:name="_Toc27049_WPSOffice_Level1"/>
      <w:r>
        <w:rPr>
          <w:rFonts w:hint="eastAsia"/>
          <w:sz w:val="28"/>
          <w:szCs w:val="36"/>
        </w:rPr>
        <w:t>投标声明书（附件2）</w:t>
      </w:r>
      <w:bookmarkEnd w:id="45"/>
      <w:bookmarkEnd w:id="46"/>
    </w:p>
    <w:p>
      <w:pPr>
        <w:numPr>
          <w:ilvl w:val="0"/>
          <w:numId w:val="18"/>
        </w:numPr>
        <w:spacing w:line="360" w:lineRule="auto"/>
        <w:ind w:hanging="5"/>
        <w:rPr>
          <w:sz w:val="28"/>
          <w:szCs w:val="36"/>
        </w:rPr>
      </w:pPr>
      <w:bookmarkStart w:id="47" w:name="_Toc28306_WPSOffice_Level1"/>
      <w:bookmarkStart w:id="48" w:name="_Toc25574_WPSOffice_Level1"/>
      <w:r>
        <w:rPr>
          <w:rFonts w:hint="eastAsia"/>
          <w:sz w:val="28"/>
          <w:szCs w:val="36"/>
        </w:rPr>
        <w:t>授权委托书（法定代表人办理投标事宜的，则无需提交)（附件3）</w:t>
      </w:r>
      <w:bookmarkEnd w:id="47"/>
      <w:bookmarkEnd w:id="48"/>
    </w:p>
    <w:p>
      <w:pPr>
        <w:numPr>
          <w:ilvl w:val="0"/>
          <w:numId w:val="18"/>
        </w:numPr>
        <w:spacing w:line="360" w:lineRule="auto"/>
        <w:ind w:hanging="5"/>
        <w:rPr>
          <w:sz w:val="28"/>
          <w:szCs w:val="36"/>
        </w:rPr>
      </w:pPr>
      <w:r>
        <w:rPr>
          <w:rFonts w:hint="eastAsia"/>
          <w:sz w:val="28"/>
          <w:szCs w:val="36"/>
        </w:rPr>
        <w:t>联合体授权委托书及联合体声明、协议（若项目接受联合体投标时需提供）</w:t>
      </w:r>
    </w:p>
    <w:p>
      <w:pPr>
        <w:numPr>
          <w:ilvl w:val="0"/>
          <w:numId w:val="18"/>
        </w:numPr>
        <w:spacing w:line="360" w:lineRule="auto"/>
        <w:ind w:hanging="5"/>
        <w:rPr>
          <w:sz w:val="28"/>
          <w:szCs w:val="36"/>
        </w:rPr>
      </w:pPr>
      <w:bookmarkStart w:id="49" w:name="_Toc29616_WPSOffice_Level1"/>
      <w:bookmarkStart w:id="50" w:name="_Toc32100_WPSOffice_Level1"/>
      <w:r>
        <w:rPr>
          <w:rFonts w:hint="eastAsia"/>
          <w:sz w:val="28"/>
          <w:szCs w:val="36"/>
        </w:rPr>
        <w:t>法人或者其他组织的营业执照等证明文件，自然人的身份证明</w:t>
      </w:r>
      <w:bookmarkEnd w:id="49"/>
      <w:bookmarkEnd w:id="50"/>
    </w:p>
    <w:p>
      <w:pPr>
        <w:numPr>
          <w:ilvl w:val="0"/>
          <w:numId w:val="18"/>
        </w:numPr>
        <w:spacing w:line="360" w:lineRule="auto"/>
        <w:ind w:hanging="5"/>
        <w:rPr>
          <w:sz w:val="28"/>
          <w:szCs w:val="36"/>
        </w:rPr>
      </w:pPr>
      <w:r>
        <w:rPr>
          <w:rFonts w:hint="eastAsia"/>
          <w:sz w:val="28"/>
          <w:szCs w:val="36"/>
        </w:rPr>
        <w:t>符合参与政府采购活动的资格条件并且没有税收缴纳、社会保障等方面的失信记录的承诺函</w:t>
      </w:r>
    </w:p>
    <w:p>
      <w:pPr>
        <w:numPr>
          <w:ilvl w:val="0"/>
          <w:numId w:val="18"/>
        </w:numPr>
        <w:spacing w:line="360" w:lineRule="auto"/>
        <w:ind w:hanging="5"/>
        <w:rPr>
          <w:sz w:val="28"/>
          <w:szCs w:val="36"/>
        </w:rPr>
      </w:pPr>
      <w:bookmarkStart w:id="51" w:name="_Toc2696_WPSOffice_Level1"/>
      <w:bookmarkStart w:id="52" w:name="_Toc30751_WPSOffice_Level1"/>
      <w:r>
        <w:rPr>
          <w:rFonts w:hint="eastAsia"/>
          <w:sz w:val="28"/>
          <w:szCs w:val="36"/>
        </w:rPr>
        <w:t>具备履行合同所必需的设备和专业技术能力的证明材料</w:t>
      </w:r>
      <w:bookmarkEnd w:id="51"/>
      <w:bookmarkEnd w:id="52"/>
    </w:p>
    <w:p>
      <w:pPr>
        <w:numPr>
          <w:ilvl w:val="0"/>
          <w:numId w:val="18"/>
        </w:numPr>
        <w:spacing w:line="360" w:lineRule="auto"/>
        <w:ind w:hanging="5"/>
        <w:rPr>
          <w:sz w:val="28"/>
          <w:szCs w:val="36"/>
        </w:rPr>
      </w:pPr>
      <w:bookmarkStart w:id="53" w:name="_Toc14150_WPSOffice_Level1"/>
      <w:bookmarkStart w:id="54" w:name="_Toc4587_WPSOffice_Level1"/>
      <w:r>
        <w:rPr>
          <w:rFonts w:hint="eastAsia"/>
          <w:sz w:val="28"/>
          <w:szCs w:val="36"/>
        </w:rPr>
        <w:t>本项目要求的特定资质证书</w:t>
      </w:r>
      <w:bookmarkEnd w:id="53"/>
      <w:bookmarkEnd w:id="54"/>
    </w:p>
    <w:p>
      <w:pPr>
        <w:spacing w:line="360" w:lineRule="auto"/>
        <w:rPr>
          <w:rFonts w:ascii="宋体" w:hAnsi="宋体"/>
          <w:b/>
          <w:sz w:val="28"/>
        </w:rPr>
      </w:pPr>
    </w:p>
    <w:p>
      <w:pPr>
        <w:spacing w:line="360" w:lineRule="auto"/>
        <w:ind w:left="420"/>
        <w:rPr>
          <w:rFonts w:ascii="宋体" w:hAnsi="宋体"/>
          <w:b/>
          <w:sz w:val="28"/>
        </w:rPr>
      </w:pPr>
    </w:p>
    <w:p>
      <w:pPr>
        <w:pStyle w:val="30"/>
        <w:rPr>
          <w:rFonts w:ascii="宋体" w:hAnsi="宋体"/>
          <w:b/>
          <w:sz w:val="28"/>
        </w:rPr>
      </w:pPr>
    </w:p>
    <w:p>
      <w:pPr>
        <w:pStyle w:val="3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spacing w:line="360" w:lineRule="auto"/>
        <w:ind w:left="420"/>
        <w:rPr>
          <w:rFonts w:ascii="宋体" w:hAnsi="宋体"/>
          <w:b/>
          <w:sz w:val="28"/>
        </w:rPr>
      </w:pPr>
    </w:p>
    <w:p>
      <w:pPr>
        <w:pStyle w:val="8"/>
        <w:rPr>
          <w:rFonts w:ascii="宋体" w:hAnsi="宋体"/>
          <w:b/>
          <w:sz w:val="28"/>
        </w:rPr>
      </w:pPr>
    </w:p>
    <w:p>
      <w:pPr>
        <w:pStyle w:val="8"/>
        <w:rPr>
          <w:rFonts w:ascii="宋体" w:hAnsi="宋体"/>
          <w:b/>
          <w:sz w:val="28"/>
        </w:rPr>
      </w:pPr>
    </w:p>
    <w:p>
      <w:pPr>
        <w:pStyle w:val="8"/>
        <w:rPr>
          <w:rFonts w:ascii="宋体" w:hAnsi="宋体"/>
          <w:b/>
          <w:sz w:val="28"/>
        </w:rPr>
      </w:pPr>
    </w:p>
    <w:p>
      <w:pPr>
        <w:spacing w:line="312" w:lineRule="auto"/>
        <w:rPr>
          <w:rFonts w:ascii="宋体" w:hAnsi="宋体"/>
          <w:b/>
          <w:sz w:val="28"/>
        </w:rPr>
      </w:pPr>
      <w:r>
        <w:rPr>
          <w:rFonts w:hint="eastAsia" w:ascii="宋体" w:hAnsi="宋体"/>
          <w:b/>
          <w:sz w:val="28"/>
        </w:rPr>
        <w:t>附件2</w:t>
      </w:r>
    </w:p>
    <w:p>
      <w:pPr>
        <w:adjustRightInd w:val="0"/>
        <w:snapToGrid w:val="0"/>
        <w:spacing w:line="312" w:lineRule="auto"/>
        <w:ind w:right="480"/>
        <w:jc w:val="center"/>
        <w:rPr>
          <w:rFonts w:ascii="宋体" w:hAnsi="宋体"/>
          <w:b/>
          <w:kern w:val="0"/>
          <w:sz w:val="32"/>
          <w:szCs w:val="32"/>
          <w:lang w:val="zh-CN"/>
        </w:rPr>
      </w:pPr>
      <w:bookmarkStart w:id="55" w:name="_Toc30723_WPSOffice_Level1"/>
      <w:bookmarkStart w:id="56" w:name="_Toc31708_WPSOffice_Level1"/>
      <w:r>
        <w:rPr>
          <w:rFonts w:hint="eastAsia" w:ascii="宋体" w:hAnsi="宋体"/>
          <w:b/>
          <w:kern w:val="0"/>
          <w:sz w:val="32"/>
          <w:szCs w:val="32"/>
          <w:lang w:val="zh-CN"/>
        </w:rPr>
        <w:t>投标声明书</w:t>
      </w:r>
      <w:bookmarkEnd w:id="55"/>
      <w:bookmarkEnd w:id="56"/>
    </w:p>
    <w:p>
      <w:pPr>
        <w:snapToGrid w:val="0"/>
        <w:spacing w:beforeLines="50" w:after="50" w:line="312" w:lineRule="auto"/>
        <w:rPr>
          <w:rFonts w:ascii="宋体" w:hAnsi="宋体" w:cs="宋体"/>
          <w:kern w:val="0"/>
          <w:sz w:val="24"/>
        </w:rPr>
      </w:pPr>
      <w:r>
        <w:rPr>
          <w:rFonts w:hint="eastAsia" w:ascii="宋体" w:hAnsi="宋体" w:cs="宋体"/>
          <w:kern w:val="0"/>
          <w:sz w:val="24"/>
          <w:lang w:eastAsia="zh-CN"/>
        </w:rPr>
        <w:t>台州市政府采购中心</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19"/>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19"/>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19"/>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19"/>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19"/>
        </w:numPr>
        <w:snapToGrid w:val="0"/>
        <w:spacing w:line="360" w:lineRule="auto"/>
        <w:ind w:left="5" w:firstLine="415"/>
        <w:rPr>
          <w:rFonts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19"/>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200"/>
        <w:rPr>
          <w:rFonts w:ascii="宋体" w:hAnsi="宋体" w:cs="仿宋_GB2312"/>
          <w:kern w:val="0"/>
          <w:sz w:val="24"/>
        </w:rPr>
      </w:pP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adjustRightInd w:val="0"/>
        <w:snapToGrid w:val="0"/>
        <w:spacing w:line="360" w:lineRule="auto"/>
        <w:ind w:firstLine="200"/>
        <w:rPr>
          <w:rFonts w:ascii="宋体" w:hAnsi="宋体"/>
          <w:b/>
          <w:sz w:val="28"/>
        </w:rPr>
      </w:pPr>
    </w:p>
    <w:p>
      <w:pPr>
        <w:adjustRightInd w:val="0"/>
        <w:snapToGrid w:val="0"/>
        <w:spacing w:line="360" w:lineRule="auto"/>
        <w:ind w:right="480"/>
        <w:rPr>
          <w:rFonts w:ascii="宋体"/>
          <w:b/>
          <w:sz w:val="30"/>
          <w:szCs w:val="30"/>
        </w:rPr>
      </w:pPr>
      <w:r>
        <w:rPr>
          <w:rFonts w:hint="eastAsia" w:ascii="宋体" w:hAnsi="宋体"/>
          <w:b/>
          <w:sz w:val="28"/>
        </w:rPr>
        <w:t>附件3</w:t>
      </w:r>
    </w:p>
    <w:p>
      <w:pPr>
        <w:spacing w:line="360" w:lineRule="auto"/>
        <w:ind w:firstLine="321" w:firstLineChars="100"/>
        <w:jc w:val="center"/>
        <w:rPr>
          <w:rFonts w:hAnsi="宋体"/>
          <w:b/>
          <w:sz w:val="32"/>
          <w:szCs w:val="32"/>
          <w:u w:val="single"/>
        </w:rPr>
      </w:pPr>
      <w:bookmarkStart w:id="57" w:name="_Toc6870_WPSOffice_Level1"/>
      <w:bookmarkStart w:id="58" w:name="_Toc24373_WPSOffice_Level1"/>
      <w:r>
        <w:rPr>
          <w:b/>
          <w:sz w:val="32"/>
          <w:szCs w:val="32"/>
        </w:rPr>
        <w:t>授权</w:t>
      </w:r>
      <w:r>
        <w:rPr>
          <w:rFonts w:hint="eastAsia"/>
          <w:b/>
          <w:sz w:val="32"/>
          <w:szCs w:val="32"/>
        </w:rPr>
        <w:t>委托</w:t>
      </w:r>
      <w:r>
        <w:rPr>
          <w:b/>
          <w:sz w:val="32"/>
          <w:szCs w:val="32"/>
        </w:rPr>
        <w:t>书</w:t>
      </w:r>
      <w:bookmarkEnd w:id="57"/>
      <w:bookmarkEnd w:id="58"/>
    </w:p>
    <w:p>
      <w:pPr>
        <w:snapToGrid w:val="0"/>
        <w:spacing w:beforeLines="50" w:after="50" w:line="360" w:lineRule="auto"/>
        <w:rPr>
          <w:rFonts w:ascii="宋体" w:hAnsi="宋体" w:cs="宋体"/>
          <w:kern w:val="0"/>
          <w:sz w:val="24"/>
        </w:rPr>
      </w:pPr>
      <w:r>
        <w:rPr>
          <w:rFonts w:hint="eastAsia" w:ascii="宋体" w:hAnsi="宋体" w:cstheme="minorBidi"/>
          <w:sz w:val="24"/>
          <w:u w:val="single"/>
          <w:lang w:eastAsia="zh-CN"/>
        </w:rPr>
        <w:t>台州市政府采购中心</w:t>
      </w:r>
      <w:r>
        <w:rPr>
          <w:rFonts w:hint="eastAsia" w:ascii="宋体" w:hAnsi="宋体" w:cs="宋体"/>
          <w:kern w:val="0"/>
          <w:sz w:val="24"/>
        </w:rPr>
        <w:t>：</w:t>
      </w:r>
    </w:p>
    <w:p>
      <w:pPr>
        <w:pStyle w:val="16"/>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6"/>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6"/>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ascii="宋体" w:hAnsi="宋体"/>
          <w:b/>
          <w:sz w:val="28"/>
        </w:rPr>
      </w:pPr>
      <w:r>
        <w:rPr>
          <w:rFonts w:hint="eastAsia" w:ascii="宋体" w:hAnsi="宋体"/>
          <w:b/>
          <w:sz w:val="28"/>
        </w:rPr>
        <w:br w:type="page"/>
      </w:r>
    </w:p>
    <w:p>
      <w:pPr>
        <w:snapToGrid w:val="0"/>
        <w:spacing w:beforeLines="50" w:after="50" w:line="360" w:lineRule="auto"/>
        <w:rPr>
          <w:rFonts w:ascii="宋体" w:hAnsi="宋体"/>
          <w:sz w:val="52"/>
          <w:szCs w:val="52"/>
        </w:rPr>
      </w:pPr>
      <w:bookmarkStart w:id="59" w:name="_Toc351_WPSOffice_Level1"/>
      <w:bookmarkStart w:id="60" w:name="_Toc20519_WPSOffice_Level1"/>
      <w:r>
        <w:rPr>
          <w:rFonts w:hint="eastAsia" w:ascii="宋体" w:hAnsi="宋体"/>
          <w:b/>
          <w:sz w:val="28"/>
        </w:rPr>
        <w:t>附件4</w:t>
      </w:r>
      <w:bookmarkEnd w:id="59"/>
      <w:bookmarkEnd w:id="60"/>
    </w:p>
    <w:p>
      <w:pPr>
        <w:jc w:val="center"/>
        <w:rPr>
          <w:sz w:val="52"/>
          <w:szCs w:val="52"/>
        </w:rPr>
      </w:pPr>
      <w:bookmarkStart w:id="61" w:name="_Toc16825_WPSOffice_Level1"/>
      <w:bookmarkStart w:id="62" w:name="_Toc12331_WPSOffice_Level1"/>
      <w:bookmarkStart w:id="63" w:name="_Toc26389_WPSOffice_Level1"/>
      <w:r>
        <w:rPr>
          <w:rFonts w:hint="eastAsia"/>
          <w:sz w:val="52"/>
          <w:szCs w:val="52"/>
        </w:rPr>
        <w:t>项目名称</w:t>
      </w:r>
      <w:bookmarkEnd w:id="61"/>
      <w:bookmarkEnd w:id="62"/>
      <w:bookmarkEnd w:id="63"/>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autoSpaceDE w:val="0"/>
        <w:autoSpaceDN w:val="0"/>
        <w:adjustRightInd w:val="0"/>
        <w:spacing w:line="360" w:lineRule="auto"/>
        <w:jc w:val="center"/>
        <w:rPr>
          <w:rFonts w:ascii="宋体" w:hAnsi="宋体" w:cs="宋体"/>
          <w:sz w:val="24"/>
          <w:lang w:val="zh-CN"/>
        </w:rPr>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z w:val="28"/>
          <w:szCs w:val="28"/>
        </w:rPr>
        <w:t>）</w:t>
      </w:r>
    </w:p>
    <w:p>
      <w:pPr>
        <w:pStyle w:val="23"/>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仿宋_GB2312" w:hAnsi="宋体" w:eastAsia="仿宋_GB2312"/>
          <w:b/>
          <w:sz w:val="36"/>
          <w:szCs w:val="36"/>
        </w:rPr>
      </w:pPr>
    </w:p>
    <w:p>
      <w:pPr>
        <w:pStyle w:val="8"/>
        <w:rPr>
          <w:rFonts w:ascii="仿宋_GB2312" w:hAnsi="宋体" w:eastAsia="仿宋_GB2312"/>
          <w:b/>
          <w:sz w:val="36"/>
          <w:szCs w:val="36"/>
        </w:rPr>
      </w:pPr>
    </w:p>
    <w:p>
      <w:pPr>
        <w:pStyle w:val="8"/>
        <w:rPr>
          <w:rFonts w:ascii="仿宋_GB2312" w:hAnsi="宋体" w:eastAsia="仿宋_GB2312"/>
          <w:b/>
          <w:sz w:val="36"/>
          <w:szCs w:val="36"/>
        </w:rPr>
      </w:pPr>
    </w:p>
    <w:p>
      <w:pPr>
        <w:pStyle w:val="8"/>
        <w:rPr>
          <w:rFonts w:ascii="仿宋_GB2312" w:hAnsi="宋体" w:eastAsia="仿宋_GB2312"/>
          <w:b/>
          <w:sz w:val="36"/>
          <w:szCs w:val="36"/>
        </w:rPr>
      </w:pPr>
    </w:p>
    <w:p>
      <w:pPr>
        <w:pStyle w:val="8"/>
        <w:rPr>
          <w:rFonts w:ascii="仿宋_GB2312" w:hAnsi="宋体" w:eastAsia="仿宋_GB2312"/>
          <w:b/>
          <w:sz w:val="36"/>
          <w:szCs w:val="36"/>
        </w:rPr>
      </w:pPr>
    </w:p>
    <w:p>
      <w:pPr>
        <w:pStyle w:val="8"/>
        <w:rPr>
          <w:rFonts w:ascii="仿宋_GB2312" w:hAnsi="宋体" w:eastAsia="仿宋_GB2312"/>
          <w:b/>
          <w:sz w:val="36"/>
          <w:szCs w:val="36"/>
        </w:rPr>
      </w:pPr>
    </w:p>
    <w:p>
      <w:pPr>
        <w:jc w:val="center"/>
        <w:rPr>
          <w:b/>
          <w:bCs/>
          <w:sz w:val="32"/>
          <w:szCs w:val="32"/>
          <w:lang w:val="zh-CN"/>
        </w:rPr>
      </w:pPr>
      <w:bookmarkStart w:id="64" w:name="_Toc11308_WPSOffice_Level1"/>
      <w:bookmarkStart w:id="65" w:name="_Toc5889_WPSOffice_Level1"/>
    </w:p>
    <w:p>
      <w:pPr>
        <w:jc w:val="center"/>
        <w:rPr>
          <w:b/>
          <w:bCs/>
          <w:sz w:val="36"/>
          <w:szCs w:val="36"/>
        </w:rPr>
      </w:pPr>
      <w:r>
        <w:rPr>
          <w:rFonts w:hint="eastAsia"/>
          <w:b/>
          <w:bCs/>
          <w:sz w:val="36"/>
          <w:szCs w:val="36"/>
          <w:lang w:val="zh-CN"/>
        </w:rPr>
        <w:t>商务与技术文件</w:t>
      </w:r>
      <w:r>
        <w:rPr>
          <w:rFonts w:hint="eastAsia"/>
          <w:b/>
          <w:bCs/>
          <w:sz w:val="36"/>
          <w:szCs w:val="36"/>
        </w:rPr>
        <w:t>目录</w:t>
      </w:r>
      <w:bookmarkEnd w:id="64"/>
      <w:bookmarkEnd w:id="65"/>
    </w:p>
    <w:p>
      <w:pPr>
        <w:spacing w:line="360" w:lineRule="auto"/>
        <w:rPr>
          <w:sz w:val="24"/>
          <w:szCs w:val="24"/>
        </w:rPr>
      </w:pPr>
    </w:p>
    <w:p>
      <w:pPr>
        <w:spacing w:line="360" w:lineRule="auto"/>
        <w:ind w:firstLine="562" w:firstLineChars="200"/>
        <w:rPr>
          <w:b/>
          <w:bCs/>
          <w:sz w:val="28"/>
          <w:szCs w:val="28"/>
        </w:rPr>
      </w:pPr>
      <w:bookmarkStart w:id="66" w:name="_Toc21250_WPSOffice_Level1"/>
      <w:bookmarkStart w:id="67" w:name="_Toc20529_WPSOffice_Level1"/>
      <w:r>
        <w:rPr>
          <w:rFonts w:hint="eastAsia"/>
          <w:b/>
          <w:bCs/>
          <w:sz w:val="28"/>
          <w:szCs w:val="28"/>
        </w:rPr>
        <w:t>第一部分  技术方案描述部分</w:t>
      </w:r>
      <w:bookmarkEnd w:id="66"/>
      <w:bookmarkEnd w:id="67"/>
    </w:p>
    <w:p>
      <w:pPr>
        <w:numPr>
          <w:ilvl w:val="0"/>
          <w:numId w:val="20"/>
        </w:numPr>
        <w:spacing w:line="360" w:lineRule="auto"/>
        <w:ind w:left="5" w:firstLine="415"/>
        <w:rPr>
          <w:sz w:val="28"/>
          <w:szCs w:val="28"/>
        </w:rPr>
      </w:pPr>
      <w:r>
        <w:rPr>
          <w:rFonts w:hint="eastAsia"/>
          <w:sz w:val="28"/>
          <w:szCs w:val="28"/>
        </w:rPr>
        <w:t>投标人情况介绍（附件5）</w:t>
      </w:r>
    </w:p>
    <w:p>
      <w:pPr>
        <w:numPr>
          <w:ilvl w:val="0"/>
          <w:numId w:val="20"/>
        </w:numPr>
        <w:spacing w:line="360" w:lineRule="auto"/>
        <w:ind w:left="5" w:firstLine="415"/>
        <w:rPr>
          <w:sz w:val="28"/>
          <w:szCs w:val="28"/>
        </w:rPr>
      </w:pPr>
      <w:r>
        <w:rPr>
          <w:rFonts w:hint="eastAsia"/>
          <w:sz w:val="28"/>
          <w:szCs w:val="28"/>
        </w:rPr>
        <w:t>项目需求的理解与分析</w:t>
      </w:r>
    </w:p>
    <w:p>
      <w:pPr>
        <w:numPr>
          <w:ilvl w:val="0"/>
          <w:numId w:val="20"/>
        </w:numPr>
        <w:spacing w:line="360" w:lineRule="auto"/>
        <w:ind w:left="5" w:firstLine="415"/>
        <w:rPr>
          <w:sz w:val="28"/>
          <w:szCs w:val="28"/>
        </w:rPr>
      </w:pPr>
      <w:r>
        <w:rPr>
          <w:rFonts w:hint="eastAsia"/>
          <w:sz w:val="28"/>
          <w:szCs w:val="28"/>
        </w:rPr>
        <w:t>总体设计（技术、服务）方案</w:t>
      </w:r>
    </w:p>
    <w:p>
      <w:pPr>
        <w:numPr>
          <w:ilvl w:val="0"/>
          <w:numId w:val="20"/>
        </w:numPr>
        <w:spacing w:line="360" w:lineRule="auto"/>
        <w:ind w:left="5" w:firstLine="415"/>
        <w:rPr>
          <w:sz w:val="28"/>
          <w:szCs w:val="28"/>
        </w:rPr>
      </w:pPr>
      <w:r>
        <w:rPr>
          <w:rFonts w:hint="eastAsia"/>
          <w:sz w:val="28"/>
          <w:szCs w:val="28"/>
        </w:rPr>
        <w:t>质量保证方案</w:t>
      </w:r>
    </w:p>
    <w:p>
      <w:pPr>
        <w:numPr>
          <w:ilvl w:val="0"/>
          <w:numId w:val="20"/>
        </w:numPr>
        <w:spacing w:line="360" w:lineRule="auto"/>
        <w:ind w:left="5" w:firstLine="415"/>
        <w:rPr>
          <w:sz w:val="28"/>
          <w:szCs w:val="28"/>
        </w:rPr>
      </w:pPr>
      <w:r>
        <w:rPr>
          <w:rFonts w:hint="eastAsia"/>
          <w:sz w:val="28"/>
          <w:szCs w:val="28"/>
        </w:rPr>
        <w:t>项目实施方案</w:t>
      </w:r>
    </w:p>
    <w:p>
      <w:pPr>
        <w:numPr>
          <w:ilvl w:val="0"/>
          <w:numId w:val="20"/>
        </w:numPr>
        <w:spacing w:line="360" w:lineRule="auto"/>
        <w:ind w:left="5" w:firstLine="415"/>
        <w:rPr>
          <w:sz w:val="28"/>
          <w:szCs w:val="28"/>
        </w:rPr>
      </w:pPr>
      <w:r>
        <w:rPr>
          <w:rFonts w:hint="eastAsia"/>
          <w:sz w:val="28"/>
          <w:szCs w:val="28"/>
        </w:rPr>
        <w:t>技术需求响应表（附件6）</w:t>
      </w:r>
    </w:p>
    <w:p>
      <w:pPr>
        <w:numPr>
          <w:ilvl w:val="0"/>
          <w:numId w:val="20"/>
        </w:numPr>
        <w:spacing w:line="360" w:lineRule="auto"/>
        <w:ind w:left="5" w:firstLine="415"/>
        <w:rPr>
          <w:sz w:val="28"/>
          <w:szCs w:val="28"/>
        </w:rPr>
      </w:pPr>
      <w:r>
        <w:rPr>
          <w:rFonts w:hint="eastAsia"/>
          <w:sz w:val="28"/>
          <w:szCs w:val="28"/>
        </w:rPr>
        <w:t>项目实施人员一览表（附件7）</w:t>
      </w:r>
    </w:p>
    <w:p>
      <w:pPr>
        <w:numPr>
          <w:ilvl w:val="0"/>
          <w:numId w:val="20"/>
        </w:numPr>
        <w:spacing w:line="360" w:lineRule="auto"/>
        <w:ind w:left="5" w:firstLine="415"/>
        <w:rPr>
          <w:sz w:val="28"/>
          <w:szCs w:val="28"/>
        </w:rPr>
      </w:pPr>
      <w:r>
        <w:rPr>
          <w:rFonts w:hint="eastAsia"/>
          <w:sz w:val="28"/>
          <w:szCs w:val="28"/>
        </w:rPr>
        <w:t>工程量/原材料、人工费清单（均不含报价）</w:t>
      </w:r>
    </w:p>
    <w:p>
      <w:pPr>
        <w:numPr>
          <w:ilvl w:val="0"/>
          <w:numId w:val="20"/>
        </w:numPr>
        <w:spacing w:line="360" w:lineRule="auto"/>
        <w:ind w:left="5" w:firstLine="415"/>
        <w:rPr>
          <w:sz w:val="28"/>
          <w:szCs w:val="28"/>
        </w:rPr>
      </w:pPr>
      <w:r>
        <w:rPr>
          <w:rFonts w:hint="eastAsia"/>
          <w:sz w:val="28"/>
          <w:szCs w:val="28"/>
        </w:rPr>
        <w:t>项目负责人资格情况表（附件8）</w:t>
      </w:r>
    </w:p>
    <w:p>
      <w:pPr>
        <w:numPr>
          <w:ilvl w:val="0"/>
          <w:numId w:val="20"/>
        </w:numPr>
        <w:spacing w:line="360" w:lineRule="auto"/>
        <w:ind w:left="5" w:firstLine="415"/>
        <w:rPr>
          <w:sz w:val="28"/>
          <w:szCs w:val="28"/>
        </w:rPr>
      </w:pPr>
      <w:r>
        <w:rPr>
          <w:rFonts w:hint="eastAsia"/>
          <w:sz w:val="28"/>
          <w:szCs w:val="28"/>
        </w:rPr>
        <w:t>安装、调试及验收方案（包括项目验收标准和验收方法等）</w:t>
      </w:r>
    </w:p>
    <w:p>
      <w:pPr>
        <w:numPr>
          <w:ilvl w:val="0"/>
          <w:numId w:val="20"/>
        </w:numPr>
        <w:spacing w:line="360" w:lineRule="auto"/>
        <w:ind w:left="5" w:firstLine="415"/>
        <w:rPr>
          <w:sz w:val="28"/>
          <w:szCs w:val="28"/>
        </w:rPr>
      </w:pPr>
      <w:r>
        <w:rPr>
          <w:rFonts w:hint="eastAsia"/>
          <w:sz w:val="28"/>
          <w:szCs w:val="28"/>
        </w:rPr>
        <w:t>实施服务与保障的能力及方案（包括服务方式、服务网点、技术培训、实施期与运维期服务的内容和措施等）（附件9）</w:t>
      </w:r>
    </w:p>
    <w:p>
      <w:pPr>
        <w:numPr>
          <w:ilvl w:val="0"/>
          <w:numId w:val="20"/>
        </w:numPr>
        <w:spacing w:line="360" w:lineRule="auto"/>
        <w:ind w:left="5" w:firstLine="415"/>
        <w:rPr>
          <w:sz w:val="28"/>
          <w:szCs w:val="28"/>
        </w:rPr>
      </w:pPr>
      <w:r>
        <w:rPr>
          <w:rFonts w:hint="eastAsia"/>
          <w:sz w:val="28"/>
          <w:szCs w:val="28"/>
        </w:rPr>
        <w:t>投标人需要说明的其他内容（包括可能影响投标人技术性能评分项的各类证明材料）</w:t>
      </w:r>
    </w:p>
    <w:p>
      <w:pPr>
        <w:spacing w:line="360" w:lineRule="auto"/>
        <w:ind w:firstLine="562" w:firstLineChars="200"/>
        <w:rPr>
          <w:b/>
          <w:bCs/>
          <w:sz w:val="28"/>
          <w:szCs w:val="28"/>
        </w:rPr>
      </w:pPr>
      <w:bookmarkStart w:id="68" w:name="_Toc20986_WPSOffice_Level1"/>
      <w:bookmarkStart w:id="69" w:name="_Toc30029_WPSOffice_Level1"/>
      <w:r>
        <w:rPr>
          <w:rFonts w:hint="eastAsia"/>
          <w:b/>
          <w:bCs/>
          <w:sz w:val="28"/>
          <w:szCs w:val="28"/>
        </w:rPr>
        <w:t xml:space="preserve">第二部分  </w:t>
      </w:r>
      <w:bookmarkEnd w:id="68"/>
      <w:bookmarkEnd w:id="69"/>
      <w:r>
        <w:rPr>
          <w:rFonts w:hint="eastAsia"/>
          <w:b/>
          <w:bCs/>
          <w:sz w:val="28"/>
          <w:szCs w:val="28"/>
        </w:rPr>
        <w:t>商务响应及其他部分</w:t>
      </w:r>
    </w:p>
    <w:p>
      <w:pPr>
        <w:numPr>
          <w:ilvl w:val="0"/>
          <w:numId w:val="21"/>
        </w:numPr>
        <w:spacing w:line="360" w:lineRule="auto"/>
        <w:ind w:hanging="5"/>
        <w:rPr>
          <w:sz w:val="28"/>
          <w:szCs w:val="28"/>
        </w:rPr>
      </w:pPr>
      <w:r>
        <w:rPr>
          <w:rFonts w:hint="eastAsia"/>
          <w:sz w:val="28"/>
          <w:szCs w:val="28"/>
        </w:rPr>
        <w:t>证书一览表（附件10）</w:t>
      </w:r>
    </w:p>
    <w:p>
      <w:pPr>
        <w:numPr>
          <w:ilvl w:val="0"/>
          <w:numId w:val="21"/>
        </w:numPr>
        <w:spacing w:line="360" w:lineRule="auto"/>
        <w:ind w:hanging="5"/>
        <w:rPr>
          <w:sz w:val="28"/>
          <w:szCs w:val="28"/>
        </w:rPr>
      </w:pPr>
      <w:r>
        <w:rPr>
          <w:rFonts w:hint="eastAsia"/>
          <w:sz w:val="28"/>
          <w:szCs w:val="28"/>
        </w:rPr>
        <w:t>近三年来类似项目的成功案例（附件11）</w:t>
      </w:r>
    </w:p>
    <w:p>
      <w:pPr>
        <w:pStyle w:val="8"/>
        <w:numPr>
          <w:ilvl w:val="0"/>
          <w:numId w:val="21"/>
        </w:numPr>
        <w:spacing w:line="360" w:lineRule="auto"/>
        <w:ind w:hanging="5"/>
        <w:rPr>
          <w:sz w:val="28"/>
          <w:szCs w:val="28"/>
        </w:rPr>
      </w:pPr>
      <w:r>
        <w:rPr>
          <w:rFonts w:hint="eastAsia"/>
          <w:sz w:val="28"/>
          <w:szCs w:val="28"/>
        </w:rPr>
        <w:t>商务需求响应表（附件12）</w:t>
      </w:r>
    </w:p>
    <w:p>
      <w:pPr>
        <w:pStyle w:val="8"/>
        <w:spacing w:line="360" w:lineRule="auto"/>
        <w:ind w:firstLine="480" w:firstLineChars="200"/>
        <w:rPr>
          <w:sz w:val="24"/>
          <w:szCs w:val="24"/>
        </w:rPr>
      </w:pPr>
    </w:p>
    <w:p>
      <w:pPr>
        <w:pStyle w:val="8"/>
        <w:ind w:left="0" w:leftChars="0" w:firstLine="0" w:firstLineChars="0"/>
        <w:rPr>
          <w:sz w:val="28"/>
          <w:szCs w:val="28"/>
        </w:rPr>
      </w:pPr>
    </w:p>
    <w:p>
      <w:pPr>
        <w:pStyle w:val="8"/>
        <w:ind w:left="0" w:leftChars="0" w:firstLine="0" w:firstLineChars="0"/>
        <w:rPr>
          <w:sz w:val="28"/>
          <w:szCs w:val="28"/>
        </w:rPr>
      </w:pPr>
    </w:p>
    <w:p>
      <w:pPr>
        <w:pStyle w:val="8"/>
        <w:rPr>
          <w:sz w:val="28"/>
          <w:szCs w:val="28"/>
        </w:rPr>
      </w:pPr>
    </w:p>
    <w:p>
      <w:pPr>
        <w:pStyle w:val="8"/>
        <w:rPr>
          <w:sz w:val="28"/>
          <w:szCs w:val="28"/>
        </w:rPr>
      </w:pPr>
    </w:p>
    <w:p>
      <w:pPr>
        <w:pStyle w:val="34"/>
        <w:shd w:val="clear" w:color="auto" w:fill="FFFFFF"/>
        <w:spacing w:before="0" w:beforeAutospacing="0" w:after="0" w:afterAutospacing="0" w:line="360" w:lineRule="auto"/>
        <w:rPr>
          <w:b/>
          <w:color w:val="auto"/>
          <w:sz w:val="28"/>
        </w:rPr>
      </w:pPr>
      <w:r>
        <w:rPr>
          <w:rFonts w:hint="eastAsia"/>
          <w:b/>
          <w:color w:val="auto"/>
          <w:sz w:val="28"/>
        </w:rPr>
        <w:t>附件5</w:t>
      </w:r>
    </w:p>
    <w:p>
      <w:pPr>
        <w:pStyle w:val="34"/>
        <w:shd w:val="clear" w:color="auto" w:fill="FFFFFF"/>
        <w:spacing w:before="0" w:beforeAutospacing="0" w:after="0" w:afterAutospacing="0" w:line="360" w:lineRule="auto"/>
        <w:jc w:val="center"/>
        <w:rPr>
          <w:rFonts w:eastAsia="微软雅黑"/>
          <w:color w:val="auto"/>
          <w:sz w:val="36"/>
          <w:szCs w:val="36"/>
        </w:rPr>
      </w:pPr>
      <w:r>
        <w:rPr>
          <w:rFonts w:hint="eastAsia"/>
          <w:b/>
          <w:color w:val="auto"/>
          <w:sz w:val="32"/>
          <w:szCs w:val="32"/>
        </w:rPr>
        <w:t xml:space="preserve">  </w:t>
      </w:r>
      <w:bookmarkStart w:id="70" w:name="_Toc14261_WPSOffice_Level1"/>
      <w:bookmarkStart w:id="71" w:name="_Toc13307_WPSOffice_Level1"/>
      <w:r>
        <w:rPr>
          <w:rFonts w:hint="eastAsia"/>
          <w:b/>
          <w:color w:val="auto"/>
          <w:sz w:val="32"/>
          <w:szCs w:val="32"/>
        </w:rPr>
        <w:t>投标</w:t>
      </w:r>
      <w:r>
        <w:rPr>
          <w:rFonts w:hint="eastAsia"/>
          <w:b/>
          <w:bCs/>
          <w:color w:val="auto"/>
          <w:sz w:val="32"/>
          <w:szCs w:val="32"/>
        </w:rPr>
        <w:t>人基本情况表</w:t>
      </w:r>
      <w:bookmarkEnd w:id="70"/>
      <w:bookmarkEnd w:id="71"/>
    </w:p>
    <w:tbl>
      <w:tblPr>
        <w:tblStyle w:val="24"/>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4"/>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4"/>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bCs/>
              </w:rPr>
              <w:t>1</w:t>
            </w:r>
            <w:r>
              <w:rPr>
                <w:rFonts w:hint="eastAsia"/>
                <w:bCs/>
              </w:rPr>
              <w:t>.</w:t>
            </w:r>
          </w:p>
          <w:p>
            <w:pPr>
              <w:pStyle w:val="34"/>
              <w:shd w:val="clear" w:color="auto" w:fill="FFFFFF"/>
              <w:spacing w:before="0" w:beforeAutospacing="0" w:after="0" w:afterAutospacing="0"/>
              <w:jc w:val="center"/>
              <w:rPr>
                <w:bCs/>
              </w:rPr>
            </w:pPr>
            <w:r>
              <w:rPr>
                <w:rFonts w:hint="eastAsia"/>
                <w:bCs/>
              </w:rPr>
              <w:t>企</w:t>
            </w:r>
          </w:p>
          <w:p>
            <w:pPr>
              <w:pStyle w:val="34"/>
              <w:shd w:val="clear" w:color="auto" w:fill="FFFFFF"/>
              <w:spacing w:before="0" w:beforeAutospacing="0" w:after="0" w:afterAutospacing="0"/>
              <w:jc w:val="center"/>
              <w:rPr>
                <w:bCs/>
              </w:rPr>
            </w:pPr>
            <w:r>
              <w:rPr>
                <w:rFonts w:hint="eastAsia"/>
                <w:bCs/>
              </w:rPr>
              <w:t>业</w:t>
            </w:r>
          </w:p>
          <w:p>
            <w:pPr>
              <w:pStyle w:val="34"/>
              <w:shd w:val="clear" w:color="auto" w:fill="FFFFFF"/>
              <w:spacing w:before="0" w:beforeAutospacing="0" w:after="0" w:afterAutospacing="0"/>
              <w:jc w:val="center"/>
              <w:rPr>
                <w:bCs/>
              </w:rPr>
            </w:pPr>
            <w:r>
              <w:rPr>
                <w:rFonts w:hint="eastAsia"/>
                <w:bCs/>
              </w:rPr>
              <w:t>概</w:t>
            </w:r>
          </w:p>
          <w:p>
            <w:pPr>
              <w:pStyle w:val="34"/>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kern w:val="0"/>
                <w:sz w:val="24"/>
              </w:rPr>
            </w:pPr>
          </w:p>
          <w:p>
            <w:pPr>
              <w:widowControl/>
              <w:jc w:val="center"/>
              <w:rPr>
                <w:rFonts w:ascii="宋体" w:hAnsi="宋体" w:cs="宋体"/>
                <w:bCs/>
                <w:kern w:val="0"/>
                <w:sz w:val="24"/>
              </w:rPr>
            </w:pPr>
          </w:p>
          <w:p>
            <w:pPr>
              <w:pStyle w:val="34"/>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pPr>
              <w:widowControl/>
              <w:jc w:val="center"/>
              <w:rPr>
                <w:rFonts w:ascii="宋体" w:hAnsi="宋体" w:cs="宋体"/>
                <w:bCs/>
                <w:kern w:val="0"/>
                <w:sz w:val="24"/>
              </w:rPr>
            </w:pPr>
          </w:p>
          <w:p>
            <w:pPr>
              <w:pStyle w:val="34"/>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平方米</w:t>
            </w:r>
          </w:p>
          <w:p>
            <w:pPr>
              <w:pStyle w:val="34"/>
              <w:shd w:val="clear" w:color="auto" w:fill="FFFFFF"/>
              <w:spacing w:before="0" w:beforeAutospacing="0" w:after="0" w:afterAutospacing="0"/>
              <w:jc w:val="center"/>
              <w:rPr>
                <w:bCs/>
              </w:rPr>
            </w:pPr>
            <w:r>
              <w:rPr>
                <w:rFonts w:hint="eastAsia"/>
                <w:bCs/>
              </w:rPr>
              <w:t>□自有</w:t>
            </w:r>
          </w:p>
          <w:p>
            <w:pPr>
              <w:pStyle w:val="34"/>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pPr>
              <w:widowControl/>
              <w:jc w:val="center"/>
              <w:rPr>
                <w:rFonts w:ascii="宋体" w:hAnsi="宋体" w:cs="宋体"/>
                <w:bCs/>
                <w:kern w:val="0"/>
                <w:sz w:val="24"/>
              </w:rPr>
            </w:pPr>
          </w:p>
          <w:p>
            <w:pPr>
              <w:pStyle w:val="34"/>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bCs/>
              </w:rPr>
              <w:t>2</w:t>
            </w:r>
            <w:r>
              <w:rPr>
                <w:rFonts w:hint="eastAsia"/>
                <w:bCs/>
              </w:rPr>
              <w:t>．</w:t>
            </w:r>
          </w:p>
          <w:p>
            <w:pPr>
              <w:pStyle w:val="34"/>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pPr>
              <w:pStyle w:val="34"/>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pPr>
              <w:pStyle w:val="34"/>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pPr>
              <w:pStyle w:val="34"/>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pPr>
              <w:pStyle w:val="34"/>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pPr>
              <w:pStyle w:val="34"/>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pPr>
              <w:pStyle w:val="34"/>
              <w:spacing w:before="0" w:beforeAutospacing="0" w:after="0" w:afterAutospacing="0"/>
              <w:jc w:val="center"/>
              <w:rPr>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pPr>
              <w:pStyle w:val="34"/>
              <w:spacing w:before="0" w:beforeAutospacing="0" w:after="0" w:afterAutospacing="0"/>
              <w:jc w:val="center"/>
              <w:rPr>
                <w:bCs/>
              </w:rPr>
            </w:pPr>
          </w:p>
        </w:tc>
        <w:tc>
          <w:tcPr>
            <w:tcW w:w="1333" w:type="dxa"/>
            <w:gridSpan w:val="3"/>
            <w:tcMar>
              <w:top w:w="57" w:type="dxa"/>
              <w:left w:w="85" w:type="dxa"/>
              <w:bottom w:w="0" w:type="dxa"/>
              <w:right w:w="85" w:type="dxa"/>
            </w:tcMar>
            <w:vAlign w:val="center"/>
          </w:tcPr>
          <w:p>
            <w:pPr>
              <w:pStyle w:val="34"/>
              <w:spacing w:before="0" w:beforeAutospacing="0" w:after="0" w:afterAutospacing="0"/>
              <w:jc w:val="center"/>
              <w:rPr>
                <w:bCs/>
              </w:rPr>
            </w:pPr>
          </w:p>
        </w:tc>
        <w:tc>
          <w:tcPr>
            <w:tcW w:w="1418" w:type="dxa"/>
            <w:gridSpan w:val="2"/>
            <w:tcMar>
              <w:top w:w="57" w:type="dxa"/>
              <w:left w:w="85" w:type="dxa"/>
              <w:bottom w:w="0" w:type="dxa"/>
              <w:right w:w="85" w:type="dxa"/>
            </w:tcMar>
            <w:vAlign w:val="center"/>
          </w:tcPr>
          <w:p>
            <w:pPr>
              <w:pStyle w:val="34"/>
              <w:spacing w:before="0" w:beforeAutospacing="0" w:after="0" w:afterAutospacing="0"/>
              <w:jc w:val="center"/>
              <w:rPr>
                <w:bCs/>
              </w:rPr>
            </w:pPr>
          </w:p>
        </w:tc>
        <w:tc>
          <w:tcPr>
            <w:tcW w:w="1276" w:type="dxa"/>
            <w:tcMar>
              <w:top w:w="57" w:type="dxa"/>
              <w:left w:w="85" w:type="dxa"/>
              <w:bottom w:w="0" w:type="dxa"/>
              <w:right w:w="85" w:type="dxa"/>
            </w:tcMar>
            <w:vAlign w:val="center"/>
          </w:tcPr>
          <w:p>
            <w:pPr>
              <w:pStyle w:val="34"/>
              <w:spacing w:before="0" w:beforeAutospacing="0" w:after="0" w:afterAutospacing="0"/>
              <w:jc w:val="center"/>
              <w:rPr>
                <w:bCs/>
              </w:rPr>
            </w:pPr>
          </w:p>
        </w:tc>
        <w:tc>
          <w:tcPr>
            <w:tcW w:w="1618" w:type="dxa"/>
            <w:gridSpan w:val="2"/>
            <w:tcMar>
              <w:top w:w="57" w:type="dxa"/>
              <w:left w:w="85" w:type="dxa"/>
              <w:bottom w:w="0" w:type="dxa"/>
              <w:right w:w="85" w:type="dxa"/>
            </w:tcMar>
            <w:vAlign w:val="center"/>
          </w:tcPr>
          <w:p>
            <w:pPr>
              <w:pStyle w:val="34"/>
              <w:spacing w:before="0" w:beforeAutospacing="0" w:after="0" w:afterAutospacing="0"/>
              <w:jc w:val="center"/>
              <w:rPr>
                <w:bCs/>
              </w:rPr>
            </w:pPr>
          </w:p>
        </w:tc>
        <w:tc>
          <w:tcPr>
            <w:tcW w:w="933" w:type="dxa"/>
            <w:tcMar>
              <w:top w:w="57" w:type="dxa"/>
              <w:left w:w="85" w:type="dxa"/>
              <w:bottom w:w="0" w:type="dxa"/>
              <w:right w:w="85" w:type="dxa"/>
            </w:tcMar>
            <w:vAlign w:val="center"/>
          </w:tcPr>
          <w:p>
            <w:pPr>
              <w:pStyle w:val="34"/>
              <w:spacing w:before="0" w:beforeAutospacing="0" w:after="0" w:afterAutospacing="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r>
    </w:tbl>
    <w:p>
      <w:pPr>
        <w:pStyle w:val="34"/>
        <w:shd w:val="clear" w:color="auto" w:fill="FFFFFF"/>
        <w:spacing w:before="0" w:beforeAutospacing="0" w:after="0" w:afterAutospacing="0" w:line="360" w:lineRule="auto"/>
        <w:rPr>
          <w:b/>
          <w:sz w:val="21"/>
          <w:szCs w:val="21"/>
        </w:rPr>
      </w:pPr>
      <w:r>
        <w:rPr>
          <w:rFonts w:hint="eastAsia"/>
          <w:b/>
          <w:sz w:val="21"/>
          <w:szCs w:val="21"/>
        </w:rPr>
        <w:t>要求：</w:t>
      </w:r>
    </w:p>
    <w:p>
      <w:pPr>
        <w:pStyle w:val="34"/>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4"/>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4"/>
        </w:rPr>
      </w:pPr>
    </w:p>
    <w:p>
      <w:pPr>
        <w:spacing w:line="360" w:lineRule="auto"/>
        <w:rPr>
          <w:rFonts w:ascii="宋体" w:hAnsi="宋体"/>
          <w:b/>
          <w:sz w:val="28"/>
        </w:rPr>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spacing w:line="360" w:lineRule="auto"/>
        <w:rPr>
          <w:rFonts w:ascii="宋体" w:hAnsi="宋体"/>
          <w:b/>
          <w:sz w:val="28"/>
        </w:rPr>
      </w:pPr>
      <w:r>
        <w:rPr>
          <w:rFonts w:hint="eastAsia" w:ascii="宋体" w:hAnsi="宋体"/>
          <w:b/>
          <w:sz w:val="28"/>
        </w:rPr>
        <w:t>附件6</w:t>
      </w:r>
    </w:p>
    <w:p>
      <w:pPr>
        <w:spacing w:line="360" w:lineRule="auto"/>
        <w:jc w:val="center"/>
        <w:rPr>
          <w:rFonts w:ascii="宋体" w:hAnsi="宋体"/>
          <w:sz w:val="24"/>
        </w:rPr>
      </w:pPr>
      <w:bookmarkStart w:id="72" w:name="_Toc26601_WPSOffice_Level1"/>
      <w:bookmarkStart w:id="73" w:name="_Toc12856_WPSOffice_Level1"/>
      <w:r>
        <w:rPr>
          <w:rFonts w:ascii="宋体" w:hAnsi="宋体"/>
          <w:b/>
          <w:bCs/>
          <w:kern w:val="0"/>
          <w:sz w:val="32"/>
          <w:szCs w:val="32"/>
        </w:rPr>
        <w:t>技术</w:t>
      </w:r>
      <w:r>
        <w:rPr>
          <w:rFonts w:hint="eastAsia" w:ascii="宋体" w:hAnsi="宋体"/>
          <w:b/>
          <w:bCs/>
          <w:kern w:val="0"/>
          <w:sz w:val="32"/>
          <w:szCs w:val="32"/>
        </w:rPr>
        <w:t>需求</w:t>
      </w:r>
      <w:r>
        <w:rPr>
          <w:rFonts w:ascii="宋体" w:hAnsi="宋体"/>
          <w:b/>
          <w:bCs/>
          <w:kern w:val="0"/>
          <w:sz w:val="32"/>
          <w:szCs w:val="32"/>
        </w:rPr>
        <w:t>响应表</w:t>
      </w:r>
      <w:bookmarkEnd w:id="72"/>
      <w:bookmarkEnd w:id="73"/>
    </w:p>
    <w:tbl>
      <w:tblPr>
        <w:tblStyle w:val="24"/>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tc>
        <w:tc>
          <w:tcPr>
            <w:tcW w:w="1560" w:type="dxa"/>
            <w:tcMar>
              <w:top w:w="57" w:type="dxa"/>
              <w:left w:w="108" w:type="dxa"/>
              <w:bottom w:w="0" w:type="dxa"/>
              <w:right w:w="108" w:type="dxa"/>
            </w:tcMar>
            <w:vAlign w:val="center"/>
          </w:tcPr>
          <w:p>
            <w:pPr>
              <w:ind w:left="152"/>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招标参数</w:t>
            </w: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投标参数</w:t>
            </w: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偏离说明</w:t>
            </w: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bl>
    <w:p>
      <w:pPr>
        <w:pStyle w:val="36"/>
        <w:tabs>
          <w:tab w:val="left" w:pos="360"/>
        </w:tabs>
        <w:spacing w:line="360" w:lineRule="auto"/>
        <w:ind w:right="84" w:rightChars="40"/>
        <w:rPr>
          <w:rFonts w:ascii="宋体"/>
          <w:b/>
          <w:szCs w:val="21"/>
        </w:rPr>
      </w:pPr>
      <w:r>
        <w:rPr>
          <w:rFonts w:hint="eastAsia" w:ascii="宋体"/>
          <w:b/>
          <w:szCs w:val="21"/>
        </w:rPr>
        <w:t>要求：</w:t>
      </w:r>
    </w:p>
    <w:p>
      <w:pPr>
        <w:pStyle w:val="36"/>
        <w:tabs>
          <w:tab w:val="left" w:pos="360"/>
        </w:tabs>
        <w:spacing w:line="360" w:lineRule="auto"/>
        <w:ind w:right="84" w:rightChars="40" w:firstLine="420" w:firstLineChars="200"/>
        <w:rPr>
          <w:rFonts w:ascii="宋体"/>
          <w:szCs w:val="21"/>
        </w:rPr>
      </w:pPr>
      <w:r>
        <w:rPr>
          <w:rFonts w:hint="eastAsia" w:ascii="宋体"/>
          <w:szCs w:val="21"/>
        </w:rPr>
        <w:t>1. 本表的名称须与《报价明细表》一致。</w:t>
      </w:r>
    </w:p>
    <w:p>
      <w:pPr>
        <w:pStyle w:val="36"/>
        <w:spacing w:line="360" w:lineRule="auto"/>
        <w:ind w:right="84" w:rightChars="40" w:firstLine="420" w:firstLineChars="200"/>
        <w:rPr>
          <w:rFonts w:ascii="宋体"/>
          <w:szCs w:val="21"/>
        </w:rPr>
      </w:pPr>
      <w:r>
        <w:rPr>
          <w:rFonts w:hint="eastAsia" w:ascii="宋体"/>
          <w:szCs w:val="21"/>
        </w:rPr>
        <w:t>2.本表参照本招标文件第二部分“招标需求”内第二条“具体技术需求”填制，投标人应根据投标设备的性能指标、服务指标，对照招标文件要求在“偏离情况”栏注明“正偏离”、“负偏离”或“无偏离”。</w:t>
      </w:r>
    </w:p>
    <w:p>
      <w:pPr>
        <w:pStyle w:val="36"/>
        <w:spacing w:line="360" w:lineRule="auto"/>
        <w:ind w:right="84" w:rightChars="40" w:firstLine="420" w:firstLineChars="200"/>
        <w:rPr>
          <w:rFonts w:ascii="宋体"/>
          <w:szCs w:val="21"/>
        </w:rPr>
      </w:pPr>
      <w:r>
        <w:rPr>
          <w:rFonts w:hint="eastAsia" w:ascii="宋体"/>
          <w:szCs w:val="21"/>
        </w:rPr>
        <w:t>3.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23"/>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hint="eastAsia" w:ascii="宋体" w:hAnsi="宋体"/>
          <w:b/>
          <w:sz w:val="28"/>
        </w:rPr>
      </w:pPr>
    </w:p>
    <w:p>
      <w:pPr>
        <w:spacing w:line="360" w:lineRule="auto"/>
        <w:rPr>
          <w:rFonts w:ascii="宋体" w:hAnsi="宋体"/>
          <w:sz w:val="24"/>
        </w:rPr>
      </w:pPr>
      <w:r>
        <w:rPr>
          <w:rFonts w:hint="eastAsia" w:ascii="宋体" w:hAnsi="宋体"/>
          <w:b/>
          <w:sz w:val="28"/>
        </w:rPr>
        <w:t>附件7</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2"/>
          <w:szCs w:val="32"/>
        </w:rPr>
      </w:pPr>
      <w:bookmarkStart w:id="74" w:name="_Toc23671_WPSOffice_Level1"/>
      <w:bookmarkStart w:id="75" w:name="_Toc20569_WPSOffice_Level1"/>
      <w:r>
        <w:rPr>
          <w:rFonts w:hint="eastAsia" w:ascii="宋体" w:hAnsi="宋体"/>
          <w:b/>
          <w:sz w:val="32"/>
          <w:szCs w:val="32"/>
        </w:rPr>
        <w:t>项目实施人员一览表</w:t>
      </w:r>
      <w:bookmarkEnd w:id="74"/>
      <w:bookmarkEnd w:id="75"/>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sz w:val="24"/>
        </w:rPr>
      </w:pPr>
      <w:r>
        <w:rPr>
          <w:rFonts w:hint="eastAsia" w:ascii="宋体" w:hAnsi="宋体"/>
          <w:sz w:val="24"/>
        </w:rPr>
        <w:t>（主要从业人员及其技术资格）</w:t>
      </w:r>
    </w:p>
    <w:tbl>
      <w:tblPr>
        <w:tblStyle w:val="24"/>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 w:val="21"/>
                <w:szCs w:val="21"/>
              </w:rPr>
            </w:pPr>
            <w:r>
              <w:rPr>
                <w:rFonts w:hint="eastAsia" w:ascii="宋体" w:hAnsi="宋体"/>
                <w:b/>
                <w:bCs/>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 w:val="21"/>
                <w:szCs w:val="21"/>
              </w:rPr>
            </w:pPr>
            <w:r>
              <w:rPr>
                <w:rFonts w:hint="eastAsia" w:ascii="宋体" w:hAnsi="宋体"/>
                <w:b/>
                <w:sz w:val="21"/>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宋体" w:hAnsi="宋体" w:eastAsia="宋体"/>
                <w:sz w:val="21"/>
                <w:szCs w:val="21"/>
                <w:lang w:eastAsia="zh-CN"/>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宋体" w:hAnsi="宋体" w:eastAsia="宋体"/>
                <w:b/>
                <w:kern w:val="44"/>
                <w:sz w:val="21"/>
                <w:szCs w:val="21"/>
                <w:lang w:eastAsia="zh-CN"/>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7"/>
              <w:snapToGrid w:val="0"/>
              <w:spacing w:beforeLines="50" w:after="50" w:line="360" w:lineRule="auto"/>
              <w:ind w:left="5250"/>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7"/>
              <w:snapToGrid w:val="0"/>
              <w:spacing w:beforeLines="50" w:after="50" w:line="360" w:lineRule="auto"/>
              <w:ind w:left="5250"/>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7"/>
              <w:spacing w:line="360" w:lineRule="auto"/>
              <w:ind w:left="5250"/>
              <w:rPr>
                <w:rFonts w:ascii="宋体" w:hAnsi="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 w:val="0"/>
          <w:bCs/>
          <w:szCs w:val="21"/>
        </w:rPr>
        <w:t>1.在填</w:t>
      </w:r>
      <w:r>
        <w:rPr>
          <w:rFonts w:hint="eastAsia" w:ascii="宋体" w:hAnsi="宋体"/>
          <w:szCs w:val="21"/>
        </w:rPr>
        <w:t>写时，如本表格不适合投标单位的实际情况，可根据本表格式自行划表填写。</w:t>
      </w:r>
    </w:p>
    <w:p>
      <w:pPr>
        <w:pStyle w:val="35"/>
        <w:spacing w:line="360" w:lineRule="auto"/>
        <w:ind w:left="424" w:leftChars="202"/>
        <w:rPr>
          <w:rFonts w:ascii="宋体" w:hAnsi="宋体"/>
          <w:szCs w:val="21"/>
        </w:rPr>
      </w:pPr>
      <w:r>
        <w:rPr>
          <w:rFonts w:hint="eastAsia" w:ascii="宋体" w:hAnsi="宋体"/>
          <w:szCs w:val="21"/>
        </w:rPr>
        <w:t>2.附人员证书。</w:t>
      </w:r>
    </w:p>
    <w:p>
      <w:pPr>
        <w:pStyle w:val="35"/>
        <w:spacing w:line="360" w:lineRule="auto"/>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b/>
          <w:sz w:val="28"/>
        </w:rPr>
      </w:pPr>
    </w:p>
    <w:p>
      <w:pPr>
        <w:pStyle w:val="23"/>
      </w:pPr>
    </w:p>
    <w:p>
      <w:pPr>
        <w:pStyle w:val="23"/>
      </w:pPr>
    </w:p>
    <w:p>
      <w:pPr>
        <w:spacing w:line="360" w:lineRule="auto"/>
        <w:rPr>
          <w:rFonts w:ascii="宋体" w:hAnsi="宋体"/>
        </w:rPr>
      </w:pPr>
      <w:r>
        <w:rPr>
          <w:rFonts w:hint="eastAsia" w:ascii="宋体" w:hAnsi="宋体"/>
          <w:b/>
          <w:sz w:val="28"/>
        </w:rPr>
        <w:t>附件8</w:t>
      </w:r>
    </w:p>
    <w:p>
      <w:pPr>
        <w:spacing w:beforeLines="50" w:afterLines="50" w:line="360" w:lineRule="auto"/>
        <w:ind w:right="-10"/>
        <w:jc w:val="center"/>
        <w:rPr>
          <w:rFonts w:ascii="宋体" w:hAnsi="宋体"/>
          <w:b/>
          <w:bCs/>
          <w:sz w:val="32"/>
          <w:szCs w:val="32"/>
        </w:rPr>
      </w:pPr>
      <w:bookmarkStart w:id="76" w:name="_Toc12710_WPSOffice_Level1"/>
      <w:bookmarkStart w:id="77" w:name="_Toc23055_WPSOffice_Level1"/>
      <w:r>
        <w:rPr>
          <w:rFonts w:hint="eastAsia" w:ascii="宋体" w:hAnsi="宋体"/>
          <w:b/>
          <w:bCs/>
          <w:sz w:val="32"/>
          <w:szCs w:val="32"/>
        </w:rPr>
        <w:t>项目负责人资格情况表</w:t>
      </w:r>
      <w:bookmarkEnd w:id="76"/>
      <w:bookmarkEnd w:id="77"/>
    </w:p>
    <w:tbl>
      <w:tblPr>
        <w:tblStyle w:val="24"/>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50" w:after="50" w:line="360" w:lineRule="auto"/>
        <w:rPr>
          <w:rFonts w:hint="eastAsia" w:ascii="宋体" w:hAnsi="宋体"/>
          <w:b/>
          <w:sz w:val="28"/>
        </w:rPr>
      </w:pPr>
    </w:p>
    <w:p>
      <w:pPr>
        <w:snapToGrid w:val="0"/>
        <w:spacing w:before="50" w:after="50" w:line="360" w:lineRule="auto"/>
        <w:rPr>
          <w:rFonts w:ascii="宋体" w:hAnsi="宋体"/>
          <w:b/>
          <w:sz w:val="28"/>
        </w:rPr>
      </w:pPr>
      <w:r>
        <w:rPr>
          <w:rFonts w:hint="eastAsia" w:ascii="宋体" w:hAnsi="宋体"/>
          <w:b/>
          <w:sz w:val="28"/>
        </w:rPr>
        <w:t>附件9</w:t>
      </w:r>
    </w:p>
    <w:p>
      <w:pPr>
        <w:spacing w:line="360" w:lineRule="auto"/>
        <w:ind w:left="480"/>
        <w:jc w:val="center"/>
        <w:rPr>
          <w:rFonts w:ascii="宋体" w:hAnsi="宋体"/>
          <w:b/>
          <w:sz w:val="28"/>
        </w:rPr>
      </w:pPr>
      <w:r>
        <w:rPr>
          <w:rFonts w:hint="eastAsia" w:ascii="宋体" w:hAnsi="宋体"/>
          <w:b/>
          <w:sz w:val="32"/>
          <w:szCs w:val="32"/>
        </w:rPr>
        <w:t>服务实施情况表（视情制作）</w:t>
      </w:r>
    </w:p>
    <w:tbl>
      <w:tblPr>
        <w:tblStyle w:val="24"/>
        <w:tblpPr w:leftFromText="181" w:rightFromText="181" w:bottomFromText="170" w:vertAnchor="text" w:tblpXSpec="center" w:tblpY="1"/>
        <w:tblOverlap w:val="never"/>
        <w:tblW w:w="900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3159"/>
        <w:gridCol w:w="373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39"/>
              <w:spacing w:line="360" w:lineRule="auto"/>
              <w:jc w:val="center"/>
              <w:rPr>
                <w:rFonts w:ascii="宋体" w:hAnsi="宋体" w:cs="Arial"/>
                <w:b/>
                <w:sz w:val="21"/>
                <w:szCs w:val="21"/>
              </w:rPr>
            </w:pPr>
            <w:r>
              <w:rPr>
                <w:rFonts w:hint="eastAsia" w:ascii="宋体" w:hAnsi="宋体" w:cs="Arial"/>
                <w:b/>
                <w:sz w:val="21"/>
                <w:szCs w:val="21"/>
              </w:rPr>
              <w:t>序号</w:t>
            </w:r>
          </w:p>
        </w:tc>
        <w:tc>
          <w:tcPr>
            <w:tcW w:w="3159" w:type="dxa"/>
            <w:tcMar>
              <w:top w:w="57" w:type="dxa"/>
              <w:left w:w="108" w:type="dxa"/>
              <w:bottom w:w="0" w:type="dxa"/>
              <w:right w:w="108" w:type="dxa"/>
            </w:tcMar>
            <w:vAlign w:val="center"/>
          </w:tcPr>
          <w:p>
            <w:pPr>
              <w:pStyle w:val="39"/>
              <w:spacing w:line="360" w:lineRule="auto"/>
              <w:jc w:val="center"/>
              <w:rPr>
                <w:rFonts w:ascii="宋体" w:hAnsi="宋体" w:cs="Arial"/>
                <w:b/>
                <w:sz w:val="21"/>
                <w:szCs w:val="21"/>
              </w:rPr>
            </w:pPr>
            <w:r>
              <w:rPr>
                <w:rFonts w:hint="eastAsia" w:ascii="宋体" w:hAnsi="宋体" w:cs="Arial"/>
                <w:b/>
                <w:sz w:val="21"/>
                <w:szCs w:val="21"/>
              </w:rPr>
              <w:t>项目</w:t>
            </w:r>
          </w:p>
        </w:tc>
        <w:tc>
          <w:tcPr>
            <w:tcW w:w="3731" w:type="dxa"/>
            <w:tcMar>
              <w:top w:w="57" w:type="dxa"/>
              <w:left w:w="108" w:type="dxa"/>
              <w:bottom w:w="0" w:type="dxa"/>
              <w:right w:w="108" w:type="dxa"/>
            </w:tcMar>
            <w:vAlign w:val="center"/>
          </w:tcPr>
          <w:p>
            <w:pPr>
              <w:pStyle w:val="39"/>
              <w:spacing w:line="360" w:lineRule="auto"/>
              <w:jc w:val="center"/>
              <w:rPr>
                <w:rFonts w:ascii="宋体" w:hAnsi="宋体" w:cs="Arial"/>
                <w:b/>
                <w:sz w:val="21"/>
                <w:szCs w:val="21"/>
              </w:rPr>
            </w:pPr>
            <w:r>
              <w:rPr>
                <w:rFonts w:hint="eastAsia" w:ascii="宋体" w:hAnsi="宋体" w:cs="Arial"/>
                <w:b/>
                <w:sz w:val="21"/>
                <w:szCs w:val="21"/>
              </w:rPr>
              <w:t>投标人承诺</w:t>
            </w:r>
          </w:p>
        </w:tc>
        <w:tc>
          <w:tcPr>
            <w:tcW w:w="1373" w:type="dxa"/>
            <w:tcMar>
              <w:top w:w="57" w:type="dxa"/>
              <w:left w:w="108" w:type="dxa"/>
              <w:bottom w:w="0" w:type="dxa"/>
              <w:right w:w="108" w:type="dxa"/>
            </w:tcMar>
            <w:vAlign w:val="center"/>
          </w:tcPr>
          <w:p>
            <w:pPr>
              <w:pStyle w:val="39"/>
              <w:spacing w:line="360" w:lineRule="auto"/>
              <w:jc w:val="center"/>
              <w:rPr>
                <w:rFonts w:ascii="宋体" w:hAnsi="宋体" w:cs="Arial"/>
                <w:b/>
                <w:sz w:val="21"/>
                <w:szCs w:val="21"/>
              </w:rPr>
            </w:pPr>
            <w:r>
              <w:rPr>
                <w:rFonts w:hint="eastAsia" w:ascii="宋体" w:hAnsi="宋体" w:cs="Arial"/>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pPr>
              <w:pStyle w:val="39"/>
              <w:spacing w:line="360" w:lineRule="auto"/>
              <w:jc w:val="center"/>
              <w:rPr>
                <w:rFonts w:ascii="宋体" w:hAnsi="宋体" w:cs="Arial"/>
                <w:bCs/>
                <w:sz w:val="21"/>
                <w:szCs w:val="21"/>
              </w:rPr>
            </w:pPr>
            <w:r>
              <w:rPr>
                <w:rFonts w:hint="eastAsia" w:ascii="宋体" w:hAnsi="宋体" w:cs="Arial"/>
                <w:bCs/>
                <w:sz w:val="21"/>
                <w:szCs w:val="21"/>
              </w:rPr>
              <w:t>1</w:t>
            </w:r>
          </w:p>
        </w:tc>
        <w:tc>
          <w:tcPr>
            <w:tcW w:w="3159" w:type="dxa"/>
            <w:vMerge w:val="restart"/>
            <w:tcMar>
              <w:top w:w="57" w:type="dxa"/>
              <w:left w:w="108" w:type="dxa"/>
              <w:bottom w:w="0" w:type="dxa"/>
              <w:right w:w="108" w:type="dxa"/>
            </w:tcMar>
            <w:vAlign w:val="center"/>
          </w:tcPr>
          <w:p>
            <w:pPr>
              <w:pStyle w:val="39"/>
              <w:widowControl/>
              <w:spacing w:line="360" w:lineRule="auto"/>
              <w:jc w:val="left"/>
              <w:rPr>
                <w:rFonts w:ascii="宋体" w:hAnsi="宋体" w:cs="Arial"/>
                <w:bCs/>
                <w:sz w:val="21"/>
                <w:szCs w:val="21"/>
              </w:rPr>
            </w:pPr>
            <w:r>
              <w:rPr>
                <w:rFonts w:hint="eastAsia" w:ascii="宋体" w:hAnsi="宋体" w:cs="Arial"/>
                <w:bCs/>
                <w:sz w:val="21"/>
                <w:szCs w:val="21"/>
              </w:rPr>
              <w:t>服务实施期内服务情况(</w:t>
            </w:r>
            <w:r>
              <w:rPr>
                <w:rFonts w:ascii="宋体" w:hAnsi="宋体" w:cs="Arial"/>
                <w:bCs/>
                <w:sz w:val="21"/>
                <w:szCs w:val="21"/>
              </w:rPr>
              <w:t>服务</w:t>
            </w:r>
            <w:r>
              <w:rPr>
                <w:rFonts w:hint="eastAsia" w:ascii="宋体" w:hAnsi="宋体" w:cs="Arial"/>
                <w:bCs/>
                <w:sz w:val="21"/>
                <w:szCs w:val="21"/>
              </w:rPr>
              <w:t>方式、</w:t>
            </w:r>
            <w:r>
              <w:rPr>
                <w:rFonts w:ascii="宋体" w:hAnsi="宋体" w:cs="Arial"/>
                <w:bCs/>
                <w:sz w:val="21"/>
                <w:szCs w:val="21"/>
              </w:rPr>
              <w:t>服务的内容和措施</w:t>
            </w:r>
            <w:r>
              <w:rPr>
                <w:rFonts w:hint="eastAsia" w:ascii="宋体" w:hAnsi="宋体" w:cs="Arial"/>
                <w:bCs/>
                <w:sz w:val="21"/>
                <w:szCs w:val="21"/>
              </w:rPr>
              <w:t>等等，可用附页和宣传材料)。</w:t>
            </w:r>
          </w:p>
        </w:tc>
        <w:tc>
          <w:tcPr>
            <w:tcW w:w="3731" w:type="dxa"/>
            <w:tcMar>
              <w:top w:w="57" w:type="dxa"/>
              <w:left w:w="108" w:type="dxa"/>
              <w:bottom w:w="0" w:type="dxa"/>
              <w:right w:w="108" w:type="dxa"/>
            </w:tcMar>
          </w:tcPr>
          <w:p>
            <w:pPr>
              <w:pStyle w:val="39"/>
              <w:spacing w:line="360" w:lineRule="auto"/>
              <w:rPr>
                <w:rFonts w:ascii="宋体" w:hAnsi="宋体" w:cs="Arial"/>
                <w:bCs/>
                <w:sz w:val="21"/>
                <w:szCs w:val="21"/>
              </w:rPr>
            </w:pPr>
            <w:r>
              <w:rPr>
                <w:rFonts w:hint="eastAsia" w:ascii="宋体" w:hAnsi="宋体" w:cs="Arial"/>
                <w:bCs/>
                <w:sz w:val="21"/>
                <w:szCs w:val="21"/>
              </w:rPr>
              <w:t>生产厂商售后服务情况：</w:t>
            </w:r>
          </w:p>
        </w:tc>
        <w:tc>
          <w:tcPr>
            <w:tcW w:w="1373" w:type="dxa"/>
            <w:tcMar>
              <w:top w:w="57" w:type="dxa"/>
              <w:left w:w="108" w:type="dxa"/>
              <w:bottom w:w="0" w:type="dxa"/>
              <w:right w:w="108" w:type="dxa"/>
            </w:tcMar>
          </w:tcPr>
          <w:p>
            <w:pPr>
              <w:pStyle w:val="39"/>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70" w:hRule="atLeast"/>
          <w:jc w:val="center"/>
        </w:trPr>
        <w:tc>
          <w:tcPr>
            <w:tcW w:w="739" w:type="dxa"/>
            <w:vMerge w:val="continue"/>
            <w:tcMar>
              <w:top w:w="57" w:type="dxa"/>
              <w:left w:w="108" w:type="dxa"/>
              <w:bottom w:w="0" w:type="dxa"/>
              <w:right w:w="108" w:type="dxa"/>
            </w:tcMar>
            <w:vAlign w:val="center"/>
          </w:tcPr>
          <w:p>
            <w:pPr>
              <w:pStyle w:val="39"/>
              <w:widowControl/>
              <w:spacing w:line="360" w:lineRule="auto"/>
              <w:jc w:val="left"/>
              <w:rPr>
                <w:rFonts w:ascii="宋体" w:hAnsi="宋体" w:cs="Arial"/>
                <w:bCs/>
                <w:sz w:val="21"/>
                <w:szCs w:val="21"/>
              </w:rPr>
            </w:pPr>
          </w:p>
        </w:tc>
        <w:tc>
          <w:tcPr>
            <w:tcW w:w="3159" w:type="dxa"/>
            <w:vMerge w:val="continue"/>
            <w:tcMar>
              <w:top w:w="57" w:type="dxa"/>
              <w:left w:w="108" w:type="dxa"/>
              <w:bottom w:w="0" w:type="dxa"/>
              <w:right w:w="108" w:type="dxa"/>
            </w:tcMar>
            <w:vAlign w:val="center"/>
          </w:tcPr>
          <w:p>
            <w:pPr>
              <w:pStyle w:val="39"/>
              <w:widowControl/>
              <w:spacing w:line="360" w:lineRule="auto"/>
              <w:jc w:val="left"/>
              <w:rPr>
                <w:rFonts w:ascii="宋体" w:hAnsi="宋体" w:cs="Arial"/>
                <w:bCs/>
                <w:sz w:val="21"/>
                <w:szCs w:val="21"/>
              </w:rPr>
            </w:pPr>
          </w:p>
        </w:tc>
        <w:tc>
          <w:tcPr>
            <w:tcW w:w="3731" w:type="dxa"/>
            <w:tcMar>
              <w:top w:w="57" w:type="dxa"/>
              <w:left w:w="108" w:type="dxa"/>
              <w:bottom w:w="0" w:type="dxa"/>
              <w:right w:w="108" w:type="dxa"/>
            </w:tcMar>
          </w:tcPr>
          <w:p>
            <w:pPr>
              <w:pStyle w:val="39"/>
              <w:spacing w:line="360" w:lineRule="auto"/>
              <w:rPr>
                <w:rFonts w:ascii="宋体" w:hAnsi="宋体" w:cs="Arial"/>
                <w:bCs/>
                <w:sz w:val="21"/>
                <w:szCs w:val="21"/>
              </w:rPr>
            </w:pPr>
            <w:r>
              <w:rPr>
                <w:rFonts w:hint="eastAsia" w:ascii="宋体" w:hAnsi="宋体" w:cs="Arial"/>
                <w:bCs/>
                <w:sz w:val="21"/>
                <w:szCs w:val="21"/>
              </w:rPr>
              <w:t>投标人售后服务情况：</w:t>
            </w:r>
          </w:p>
        </w:tc>
        <w:tc>
          <w:tcPr>
            <w:tcW w:w="1373" w:type="dxa"/>
            <w:tcMar>
              <w:top w:w="57" w:type="dxa"/>
              <w:left w:w="108" w:type="dxa"/>
              <w:bottom w:w="0" w:type="dxa"/>
              <w:right w:w="108" w:type="dxa"/>
            </w:tcMar>
          </w:tcPr>
          <w:p>
            <w:pPr>
              <w:pStyle w:val="39"/>
              <w:spacing w:line="360" w:lineRule="auto"/>
              <w:jc w:val="left"/>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9" w:type="dxa"/>
            <w:tcMar>
              <w:top w:w="57" w:type="dxa"/>
              <w:left w:w="108" w:type="dxa"/>
              <w:bottom w:w="0" w:type="dxa"/>
              <w:right w:w="108" w:type="dxa"/>
            </w:tcMar>
            <w:vAlign w:val="center"/>
          </w:tcPr>
          <w:p>
            <w:pPr>
              <w:pStyle w:val="39"/>
              <w:spacing w:line="360" w:lineRule="auto"/>
              <w:jc w:val="center"/>
              <w:rPr>
                <w:rFonts w:ascii="宋体" w:hAnsi="宋体" w:cs="Arial"/>
                <w:bCs/>
                <w:sz w:val="21"/>
                <w:szCs w:val="21"/>
              </w:rPr>
            </w:pPr>
            <w:r>
              <w:rPr>
                <w:rFonts w:hint="eastAsia" w:ascii="宋体" w:hAnsi="宋体" w:cs="Arial"/>
                <w:bCs/>
                <w:sz w:val="21"/>
                <w:szCs w:val="21"/>
              </w:rPr>
              <w:t>2</w:t>
            </w:r>
          </w:p>
        </w:tc>
        <w:tc>
          <w:tcPr>
            <w:tcW w:w="3159" w:type="dxa"/>
            <w:tcMar>
              <w:top w:w="57" w:type="dxa"/>
              <w:left w:w="108" w:type="dxa"/>
              <w:bottom w:w="0" w:type="dxa"/>
              <w:right w:w="108" w:type="dxa"/>
            </w:tcMar>
            <w:vAlign w:val="center"/>
          </w:tcPr>
          <w:p>
            <w:pPr>
              <w:pStyle w:val="39"/>
              <w:spacing w:line="360" w:lineRule="auto"/>
              <w:rPr>
                <w:rFonts w:ascii="宋体" w:hAnsi="宋体" w:cs="Arial"/>
                <w:bCs/>
                <w:sz w:val="21"/>
                <w:szCs w:val="21"/>
              </w:rPr>
            </w:pPr>
            <w:r>
              <w:rPr>
                <w:rFonts w:hint="eastAsia" w:ascii="宋体" w:hAnsi="宋体" w:cs="Arial"/>
                <w:bCs/>
                <w:sz w:val="21"/>
                <w:szCs w:val="21"/>
              </w:rPr>
              <w:t>运维期服务情况(</w:t>
            </w:r>
            <w:r>
              <w:rPr>
                <w:rFonts w:ascii="宋体" w:hAnsi="宋体" w:cs="Arial"/>
                <w:bCs/>
                <w:sz w:val="21"/>
                <w:szCs w:val="21"/>
              </w:rPr>
              <w:t>服务</w:t>
            </w:r>
            <w:r>
              <w:rPr>
                <w:rFonts w:hint="eastAsia" w:ascii="宋体" w:hAnsi="宋体" w:cs="Arial"/>
                <w:bCs/>
                <w:sz w:val="21"/>
                <w:szCs w:val="21"/>
              </w:rPr>
              <w:t>方式、服务网点</w:t>
            </w:r>
            <w:r>
              <w:rPr>
                <w:rFonts w:ascii="宋体" w:hAnsi="宋体" w:cs="Arial"/>
                <w:bCs/>
                <w:sz w:val="21"/>
                <w:szCs w:val="21"/>
              </w:rPr>
              <w:t>、服务的内容和措施</w:t>
            </w:r>
            <w:r>
              <w:rPr>
                <w:rFonts w:hint="eastAsia" w:ascii="宋体" w:hAnsi="宋体" w:cs="Arial"/>
                <w:bCs/>
                <w:sz w:val="21"/>
                <w:szCs w:val="21"/>
              </w:rPr>
              <w:t>等等，可用附页和宣传材料)。</w:t>
            </w:r>
          </w:p>
        </w:tc>
        <w:tc>
          <w:tcPr>
            <w:tcW w:w="3731" w:type="dxa"/>
            <w:tcMar>
              <w:top w:w="57" w:type="dxa"/>
              <w:left w:w="108" w:type="dxa"/>
              <w:bottom w:w="0" w:type="dxa"/>
              <w:right w:w="108" w:type="dxa"/>
            </w:tcMar>
          </w:tcPr>
          <w:p>
            <w:pPr>
              <w:pStyle w:val="39"/>
              <w:widowControl/>
              <w:spacing w:line="360" w:lineRule="auto"/>
              <w:jc w:val="left"/>
              <w:rPr>
                <w:rFonts w:ascii="宋体" w:hAnsi="宋体" w:cs="Arial"/>
                <w:bCs/>
                <w:sz w:val="21"/>
                <w:szCs w:val="21"/>
              </w:rPr>
            </w:pPr>
          </w:p>
          <w:p>
            <w:pPr>
              <w:pStyle w:val="39"/>
              <w:widowControl/>
              <w:spacing w:line="360" w:lineRule="auto"/>
              <w:jc w:val="left"/>
              <w:rPr>
                <w:rFonts w:ascii="宋体" w:hAnsi="宋体" w:cs="Arial"/>
                <w:bCs/>
                <w:sz w:val="21"/>
                <w:szCs w:val="21"/>
              </w:rPr>
            </w:pPr>
          </w:p>
          <w:p>
            <w:pPr>
              <w:pStyle w:val="39"/>
              <w:spacing w:line="360" w:lineRule="auto"/>
              <w:rPr>
                <w:rFonts w:ascii="宋体" w:hAnsi="宋体" w:cs="Arial"/>
                <w:bCs/>
                <w:sz w:val="21"/>
                <w:szCs w:val="21"/>
              </w:rPr>
            </w:pPr>
          </w:p>
        </w:tc>
        <w:tc>
          <w:tcPr>
            <w:tcW w:w="1373" w:type="dxa"/>
            <w:tcMar>
              <w:top w:w="57" w:type="dxa"/>
              <w:left w:w="108" w:type="dxa"/>
              <w:bottom w:w="0" w:type="dxa"/>
              <w:right w:w="108" w:type="dxa"/>
            </w:tcMar>
          </w:tcPr>
          <w:p>
            <w:pPr>
              <w:pStyle w:val="39"/>
              <w:widowControl/>
              <w:spacing w:line="360" w:lineRule="auto"/>
              <w:jc w:val="left"/>
              <w:rPr>
                <w:rFonts w:ascii="宋体" w:hAnsi="宋体" w:cs="Arial"/>
                <w:bCs/>
                <w:sz w:val="21"/>
                <w:szCs w:val="21"/>
              </w:rPr>
            </w:pPr>
          </w:p>
          <w:p>
            <w:pPr>
              <w:pStyle w:val="39"/>
              <w:widowControl/>
              <w:spacing w:line="360" w:lineRule="auto"/>
              <w:jc w:val="left"/>
              <w:rPr>
                <w:rFonts w:ascii="宋体" w:hAnsi="宋体" w:cs="Arial"/>
                <w:bCs/>
                <w:sz w:val="21"/>
                <w:szCs w:val="21"/>
              </w:rPr>
            </w:pPr>
          </w:p>
          <w:p>
            <w:pPr>
              <w:pStyle w:val="39"/>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5" w:hRule="exact"/>
          <w:jc w:val="center"/>
        </w:trPr>
        <w:tc>
          <w:tcPr>
            <w:tcW w:w="739" w:type="dxa"/>
            <w:tcMar>
              <w:top w:w="57" w:type="dxa"/>
              <w:left w:w="108" w:type="dxa"/>
              <w:bottom w:w="0" w:type="dxa"/>
              <w:right w:w="108" w:type="dxa"/>
            </w:tcMar>
            <w:vAlign w:val="center"/>
          </w:tcPr>
          <w:p>
            <w:pPr>
              <w:pStyle w:val="39"/>
              <w:widowControl/>
              <w:spacing w:line="360" w:lineRule="auto"/>
              <w:jc w:val="left"/>
              <w:rPr>
                <w:rFonts w:ascii="宋体" w:hAnsi="宋体" w:cs="Arial"/>
                <w:bCs/>
                <w:sz w:val="21"/>
                <w:szCs w:val="21"/>
              </w:rPr>
            </w:pPr>
            <w:r>
              <w:rPr>
                <w:rFonts w:hint="eastAsia" w:ascii="宋体" w:hAnsi="宋体" w:cs="Arial"/>
                <w:bCs/>
                <w:sz w:val="21"/>
                <w:szCs w:val="21"/>
              </w:rPr>
              <w:t xml:space="preserve"> 3</w:t>
            </w:r>
          </w:p>
        </w:tc>
        <w:tc>
          <w:tcPr>
            <w:tcW w:w="3159" w:type="dxa"/>
            <w:tcMar>
              <w:top w:w="57" w:type="dxa"/>
              <w:left w:w="108" w:type="dxa"/>
              <w:bottom w:w="0" w:type="dxa"/>
              <w:right w:w="108" w:type="dxa"/>
            </w:tcMar>
            <w:vAlign w:val="center"/>
          </w:tcPr>
          <w:p>
            <w:pPr>
              <w:pStyle w:val="39"/>
              <w:widowControl/>
              <w:spacing w:line="360" w:lineRule="auto"/>
              <w:jc w:val="left"/>
              <w:rPr>
                <w:rFonts w:ascii="宋体" w:hAnsi="宋体" w:cs="Arial"/>
                <w:bCs/>
                <w:sz w:val="21"/>
                <w:szCs w:val="21"/>
              </w:rPr>
            </w:pPr>
            <w:r>
              <w:rPr>
                <w:rFonts w:hint="eastAsia" w:ascii="宋体" w:hAnsi="宋体" w:cs="Arial"/>
                <w:bCs/>
                <w:sz w:val="21"/>
                <w:szCs w:val="21"/>
              </w:rPr>
              <w:t>培训方案（可用附页）。</w:t>
            </w:r>
          </w:p>
        </w:tc>
        <w:tc>
          <w:tcPr>
            <w:tcW w:w="3731" w:type="dxa"/>
            <w:tcMar>
              <w:top w:w="57" w:type="dxa"/>
              <w:left w:w="108" w:type="dxa"/>
              <w:bottom w:w="0" w:type="dxa"/>
              <w:right w:w="108" w:type="dxa"/>
            </w:tcMar>
          </w:tcPr>
          <w:p>
            <w:pPr>
              <w:pStyle w:val="39"/>
              <w:widowControl/>
              <w:spacing w:line="360" w:lineRule="auto"/>
              <w:jc w:val="left"/>
              <w:rPr>
                <w:rFonts w:ascii="宋体" w:hAnsi="宋体" w:cs="Arial"/>
                <w:bCs/>
                <w:i/>
                <w:sz w:val="21"/>
                <w:szCs w:val="21"/>
              </w:rPr>
            </w:pPr>
          </w:p>
          <w:p>
            <w:pPr>
              <w:pStyle w:val="39"/>
              <w:widowControl/>
              <w:spacing w:line="360" w:lineRule="auto"/>
              <w:jc w:val="left"/>
              <w:rPr>
                <w:rFonts w:ascii="宋体" w:hAnsi="宋体" w:cs="Arial"/>
                <w:bCs/>
                <w:i/>
                <w:sz w:val="21"/>
                <w:szCs w:val="21"/>
              </w:rPr>
            </w:pPr>
          </w:p>
        </w:tc>
        <w:tc>
          <w:tcPr>
            <w:tcW w:w="1373" w:type="dxa"/>
            <w:tcMar>
              <w:top w:w="57" w:type="dxa"/>
              <w:left w:w="108" w:type="dxa"/>
              <w:bottom w:w="0" w:type="dxa"/>
              <w:right w:w="108" w:type="dxa"/>
            </w:tcMar>
          </w:tcPr>
          <w:p>
            <w:pPr>
              <w:pStyle w:val="39"/>
              <w:widowControl/>
              <w:spacing w:line="360" w:lineRule="auto"/>
              <w:jc w:val="left"/>
              <w:rPr>
                <w:rFonts w:ascii="宋体" w:hAnsi="宋体" w:cs="Arial"/>
                <w:bCs/>
                <w:i/>
                <w:sz w:val="21"/>
                <w:szCs w:val="21"/>
              </w:rPr>
            </w:pPr>
          </w:p>
          <w:p>
            <w:pPr>
              <w:pStyle w:val="39"/>
              <w:widowControl/>
              <w:spacing w:line="360" w:lineRule="auto"/>
              <w:jc w:val="left"/>
              <w:rPr>
                <w:rFonts w:ascii="宋体" w:hAnsi="宋体" w:cs="Arial"/>
                <w:bCs/>
                <w:i/>
                <w:sz w:val="21"/>
                <w:szCs w:val="21"/>
              </w:rPr>
            </w:pPr>
          </w:p>
          <w:p>
            <w:pPr>
              <w:pStyle w:val="39"/>
              <w:widowControl/>
              <w:spacing w:line="360" w:lineRule="auto"/>
              <w:jc w:val="left"/>
              <w:rPr>
                <w:rFonts w:ascii="宋体" w:hAnsi="宋体" w:cs="Arial"/>
                <w:bCs/>
                <w:i/>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39"/>
              <w:widowControl/>
              <w:spacing w:line="360" w:lineRule="auto"/>
              <w:jc w:val="left"/>
              <w:rPr>
                <w:rFonts w:ascii="宋体" w:hAnsi="宋体" w:cs="Arial"/>
                <w:bCs/>
                <w:sz w:val="21"/>
                <w:szCs w:val="21"/>
              </w:rPr>
            </w:pPr>
            <w:r>
              <w:rPr>
                <w:rFonts w:ascii="宋体" w:hAnsi="宋体" w:cs="Arial"/>
                <w:bCs/>
                <w:sz w:val="21"/>
                <w:szCs w:val="21"/>
              </w:rPr>
              <w:t>……</w:t>
            </w:r>
          </w:p>
        </w:tc>
        <w:tc>
          <w:tcPr>
            <w:tcW w:w="3159" w:type="dxa"/>
            <w:tcMar>
              <w:top w:w="57" w:type="dxa"/>
              <w:left w:w="108" w:type="dxa"/>
              <w:bottom w:w="0" w:type="dxa"/>
              <w:right w:w="108" w:type="dxa"/>
            </w:tcMar>
            <w:vAlign w:val="center"/>
          </w:tcPr>
          <w:p>
            <w:pPr>
              <w:pStyle w:val="39"/>
              <w:widowControl/>
              <w:spacing w:line="360" w:lineRule="auto"/>
              <w:jc w:val="left"/>
              <w:rPr>
                <w:rFonts w:ascii="宋体" w:hAnsi="宋体" w:cs="Arial"/>
                <w:bCs/>
                <w:sz w:val="21"/>
                <w:szCs w:val="21"/>
              </w:rPr>
            </w:pPr>
            <w:r>
              <w:rPr>
                <w:rFonts w:ascii="宋体" w:hAnsi="宋体" w:cs="Arial"/>
                <w:bCs/>
                <w:sz w:val="21"/>
                <w:szCs w:val="21"/>
              </w:rPr>
              <w:t>……</w:t>
            </w:r>
          </w:p>
        </w:tc>
        <w:tc>
          <w:tcPr>
            <w:tcW w:w="3731" w:type="dxa"/>
            <w:tcMar>
              <w:top w:w="57" w:type="dxa"/>
              <w:left w:w="108" w:type="dxa"/>
              <w:bottom w:w="0" w:type="dxa"/>
              <w:right w:w="108" w:type="dxa"/>
            </w:tcMar>
          </w:tcPr>
          <w:p>
            <w:pPr>
              <w:pStyle w:val="39"/>
              <w:widowControl/>
              <w:spacing w:line="360" w:lineRule="auto"/>
              <w:jc w:val="left"/>
              <w:rPr>
                <w:rFonts w:ascii="宋体" w:hAnsi="宋体" w:cs="Arial"/>
                <w:bCs/>
                <w:sz w:val="21"/>
                <w:szCs w:val="21"/>
              </w:rPr>
            </w:pPr>
          </w:p>
        </w:tc>
        <w:tc>
          <w:tcPr>
            <w:tcW w:w="1373" w:type="dxa"/>
            <w:tcMar>
              <w:top w:w="57" w:type="dxa"/>
              <w:left w:w="108" w:type="dxa"/>
              <w:bottom w:w="0" w:type="dxa"/>
              <w:right w:w="108" w:type="dxa"/>
            </w:tcMar>
          </w:tcPr>
          <w:p>
            <w:pPr>
              <w:pStyle w:val="39"/>
              <w:widowControl/>
              <w:spacing w:line="360" w:lineRule="auto"/>
              <w:jc w:val="left"/>
              <w:rPr>
                <w:rFonts w:ascii="宋体" w:hAnsi="宋体" w:cs="Arial"/>
                <w:bCs/>
                <w:sz w:val="21"/>
                <w:szCs w:val="21"/>
              </w:rPr>
            </w:pPr>
          </w:p>
        </w:tc>
      </w:tr>
    </w:tbl>
    <w:p>
      <w:pPr>
        <w:spacing w:line="360" w:lineRule="auto"/>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r>
        <w:rPr>
          <w:rFonts w:hint="eastAsia" w:ascii="宋体" w:hAnsi="宋体"/>
          <w:sz w:val="24"/>
          <w:u w:val="single"/>
        </w:rPr>
        <w:t xml:space="preserve">                      </w:t>
      </w:r>
    </w:p>
    <w:p>
      <w:pPr>
        <w:spacing w:line="360" w:lineRule="auto"/>
        <w:ind w:left="420"/>
        <w:rPr>
          <w:rFonts w:ascii="宋体" w:hAnsi="宋体"/>
          <w:sz w:val="24"/>
        </w:rPr>
      </w:pPr>
      <w:r>
        <w:rPr>
          <w:rFonts w:hint="eastAsia" w:ascii="宋体" w:hAnsi="宋体"/>
          <w:sz w:val="24"/>
        </w:rPr>
        <w:t xml:space="preserve"> </w:t>
      </w:r>
    </w:p>
    <w:p>
      <w:pPr>
        <w:spacing w:line="360" w:lineRule="auto"/>
        <w:ind w:firstLine="435"/>
        <w:rPr>
          <w:rFonts w:ascii="宋体" w:hAnsi="宋体"/>
          <w:sz w:val="24"/>
        </w:rPr>
      </w:pPr>
      <w:r>
        <w:rPr>
          <w:rFonts w:hint="eastAsia" w:ascii="宋体" w:hAnsi="宋体"/>
          <w:sz w:val="24"/>
        </w:rPr>
        <w:t>投标人代表签字：</w:t>
      </w:r>
      <w:r>
        <w:rPr>
          <w:rFonts w:hint="eastAsia" w:ascii="宋体" w:hAnsi="宋体"/>
          <w:sz w:val="24"/>
          <w:u w:val="single"/>
        </w:rPr>
        <w:t xml:space="preserve">                          </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r>
        <w:rPr>
          <w:rFonts w:hint="eastAsia" w:ascii="宋体" w:hAnsi="宋体"/>
          <w:sz w:val="24"/>
          <w:u w:val="single"/>
        </w:rPr>
        <w:t xml:space="preserve">                            </w:t>
      </w:r>
    </w:p>
    <w:p>
      <w:pPr>
        <w:spacing w:line="360" w:lineRule="auto"/>
        <w:ind w:firstLine="435"/>
        <w:rPr>
          <w:rFonts w:ascii="宋体" w:hAnsi="宋体"/>
          <w:sz w:val="24"/>
        </w:rPr>
      </w:pPr>
    </w:p>
    <w:p>
      <w:pPr>
        <w:spacing w:line="360" w:lineRule="auto"/>
        <w:ind w:firstLine="435"/>
        <w:rPr>
          <w:rFonts w:hint="eastAsia" w:ascii="宋体" w:hAnsi="宋体"/>
          <w:b/>
          <w:sz w:val="28"/>
        </w:rPr>
      </w:pPr>
      <w:r>
        <w:rPr>
          <w:rFonts w:hint="eastAsia" w:ascii="宋体" w:hAnsi="宋体"/>
          <w:sz w:val="24"/>
        </w:rPr>
        <w:t>日        期：</w:t>
      </w:r>
      <w:r>
        <w:rPr>
          <w:rFonts w:hint="eastAsia" w:ascii="宋体" w:hAnsi="宋体"/>
          <w:sz w:val="24"/>
          <w:u w:val="single"/>
        </w:rPr>
        <w:t xml:space="preserve">                            </w:t>
      </w:r>
    </w:p>
    <w:p>
      <w:pPr>
        <w:pStyle w:val="37"/>
        <w:spacing w:line="360" w:lineRule="auto"/>
        <w:jc w:val="left"/>
        <w:rPr>
          <w:rFonts w:hint="eastAsia" w:ascii="宋体" w:hAnsi="宋体"/>
          <w:b/>
          <w:sz w:val="28"/>
        </w:rPr>
      </w:pPr>
    </w:p>
    <w:p>
      <w:pPr>
        <w:pStyle w:val="37"/>
        <w:spacing w:line="360" w:lineRule="auto"/>
        <w:jc w:val="left"/>
        <w:rPr>
          <w:rFonts w:hint="eastAsia" w:ascii="宋体" w:hAnsi="宋体"/>
          <w:b/>
          <w:sz w:val="28"/>
        </w:rPr>
      </w:pPr>
    </w:p>
    <w:p>
      <w:pPr>
        <w:pStyle w:val="37"/>
        <w:spacing w:line="360" w:lineRule="auto"/>
        <w:jc w:val="left"/>
        <w:rPr>
          <w:rFonts w:ascii="宋体" w:hAnsi="宋体"/>
          <w:b/>
          <w:sz w:val="28"/>
        </w:rPr>
      </w:pPr>
      <w:r>
        <w:rPr>
          <w:rFonts w:hint="eastAsia" w:ascii="宋体" w:hAnsi="宋体"/>
          <w:b/>
          <w:sz w:val="28"/>
        </w:rPr>
        <w:t>附件10</w:t>
      </w:r>
    </w:p>
    <w:p>
      <w:pPr>
        <w:pStyle w:val="38"/>
        <w:spacing w:line="360" w:lineRule="auto"/>
        <w:jc w:val="center"/>
        <w:rPr>
          <w:rFonts w:ascii="宋体" w:hAnsi="宋体" w:cs="Arial"/>
          <w:sz w:val="28"/>
          <w:szCs w:val="28"/>
        </w:rPr>
      </w:pPr>
      <w:bookmarkStart w:id="78" w:name="_Toc17604_WPSOffice_Level1"/>
      <w:bookmarkStart w:id="79" w:name="_Toc11030_WPSOffice_Level1"/>
      <w:r>
        <w:rPr>
          <w:rFonts w:hint="eastAsia" w:ascii="宋体" w:hAnsi="宋体"/>
          <w:b/>
          <w:sz w:val="32"/>
          <w:szCs w:val="32"/>
        </w:rPr>
        <w:t>证书一览表</w:t>
      </w:r>
      <w:bookmarkEnd w:id="78"/>
      <w:bookmarkEnd w:id="79"/>
    </w:p>
    <w:tbl>
      <w:tblPr>
        <w:tblStyle w:val="24"/>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top"/>
          </w:tcPr>
          <w:p>
            <w:pPr>
              <w:pStyle w:val="38"/>
              <w:spacing w:line="360" w:lineRule="auto"/>
              <w:jc w:val="center"/>
              <w:rPr>
                <w:rFonts w:ascii="宋体" w:hAnsi="宋体" w:cs="Arial"/>
                <w:b/>
                <w:bCs/>
                <w:sz w:val="21"/>
                <w:szCs w:val="21"/>
              </w:rPr>
            </w:pPr>
            <w:r>
              <w:rPr>
                <w:rFonts w:hint="eastAsia" w:ascii="宋体" w:hAnsi="宋体" w:cs="Arial"/>
                <w:b/>
                <w:bCs/>
                <w:sz w:val="21"/>
                <w:szCs w:val="21"/>
              </w:rPr>
              <w:t>证书名称</w:t>
            </w:r>
          </w:p>
        </w:tc>
        <w:tc>
          <w:tcPr>
            <w:tcW w:w="2258" w:type="dxa"/>
            <w:tcBorders>
              <w:top w:val="single" w:color="auto" w:sz="4" w:space="0"/>
              <w:bottom w:val="single" w:color="auto" w:sz="4" w:space="0"/>
            </w:tcBorders>
            <w:tcMar>
              <w:top w:w="57" w:type="dxa"/>
              <w:left w:w="85" w:type="dxa"/>
              <w:bottom w:w="0" w:type="dxa"/>
              <w:right w:w="85" w:type="dxa"/>
            </w:tcMar>
            <w:vAlign w:val="top"/>
          </w:tcPr>
          <w:p>
            <w:pPr>
              <w:pStyle w:val="38"/>
              <w:spacing w:line="360" w:lineRule="auto"/>
              <w:jc w:val="center"/>
              <w:rPr>
                <w:rFonts w:ascii="宋体" w:hAnsi="宋体" w:cs="Arial"/>
                <w:b/>
                <w:bCs/>
                <w:sz w:val="21"/>
                <w:szCs w:val="21"/>
              </w:rPr>
            </w:pPr>
            <w:r>
              <w:rPr>
                <w:rFonts w:hint="eastAsia" w:ascii="宋体" w:hAnsi="宋体" w:cs="Arial"/>
                <w:b/>
                <w:bCs/>
                <w:sz w:val="21"/>
                <w:szCs w:val="21"/>
              </w:rPr>
              <w:t>发证单位</w:t>
            </w:r>
          </w:p>
        </w:tc>
        <w:tc>
          <w:tcPr>
            <w:tcW w:w="2260" w:type="dxa"/>
            <w:tcBorders>
              <w:top w:val="single" w:color="auto" w:sz="4" w:space="0"/>
              <w:bottom w:val="single" w:color="auto" w:sz="4" w:space="0"/>
            </w:tcBorders>
            <w:tcMar>
              <w:top w:w="57" w:type="dxa"/>
              <w:left w:w="85" w:type="dxa"/>
              <w:bottom w:w="0" w:type="dxa"/>
              <w:right w:w="85" w:type="dxa"/>
            </w:tcMar>
            <w:vAlign w:val="top"/>
          </w:tcPr>
          <w:p>
            <w:pPr>
              <w:pStyle w:val="38"/>
              <w:spacing w:line="360" w:lineRule="auto"/>
              <w:jc w:val="center"/>
              <w:rPr>
                <w:rFonts w:ascii="宋体" w:hAnsi="宋体" w:cs="Arial"/>
                <w:b/>
                <w:bCs/>
                <w:sz w:val="21"/>
                <w:szCs w:val="21"/>
              </w:rPr>
            </w:pPr>
            <w:r>
              <w:rPr>
                <w:rFonts w:hint="eastAsia" w:ascii="宋体" w:hAnsi="宋体" w:cs="Arial"/>
                <w:b/>
                <w:bCs/>
                <w:sz w:val="21"/>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top"/>
          </w:tcPr>
          <w:p>
            <w:pPr>
              <w:pStyle w:val="38"/>
              <w:spacing w:line="360" w:lineRule="auto"/>
              <w:jc w:val="center"/>
              <w:rPr>
                <w:rFonts w:ascii="宋体" w:hAnsi="宋体" w:cs="Arial"/>
                <w:b/>
                <w:bCs/>
                <w:sz w:val="21"/>
                <w:szCs w:val="21"/>
              </w:rPr>
            </w:pPr>
            <w:r>
              <w:rPr>
                <w:rFonts w:hint="eastAsia" w:ascii="宋体" w:hAnsi="宋体" w:cs="Arial"/>
                <w:b/>
                <w:bCs/>
                <w:sz w:val="21"/>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vAlign w:val="top"/>
          </w:tcPr>
          <w:p>
            <w:pPr>
              <w:pStyle w:val="38"/>
              <w:spacing w:line="360" w:lineRule="auto"/>
              <w:jc w:val="center"/>
              <w:rPr>
                <w:rFonts w:ascii="宋体" w:hAnsi="宋体" w:cs="Arial"/>
                <w:szCs w:val="21"/>
              </w:rPr>
            </w:pPr>
          </w:p>
        </w:tc>
        <w:tc>
          <w:tcPr>
            <w:tcW w:w="2258" w:type="dxa"/>
            <w:tcBorders>
              <w:top w:val="single" w:color="auto" w:sz="4" w:space="0"/>
            </w:tcBorders>
            <w:tcMar>
              <w:top w:w="57" w:type="dxa"/>
              <w:left w:w="85" w:type="dxa"/>
              <w:bottom w:w="0" w:type="dxa"/>
              <w:right w:w="85" w:type="dxa"/>
            </w:tcMar>
            <w:vAlign w:val="top"/>
          </w:tcPr>
          <w:p>
            <w:pPr>
              <w:pStyle w:val="38"/>
              <w:spacing w:line="360" w:lineRule="auto"/>
              <w:jc w:val="center"/>
              <w:rPr>
                <w:rFonts w:ascii="宋体" w:hAnsi="宋体" w:cs="Arial"/>
                <w:szCs w:val="21"/>
              </w:rPr>
            </w:pPr>
          </w:p>
        </w:tc>
        <w:tc>
          <w:tcPr>
            <w:tcW w:w="2260" w:type="dxa"/>
            <w:tcBorders>
              <w:top w:val="single" w:color="auto" w:sz="4" w:space="0"/>
            </w:tcBorders>
            <w:tcMar>
              <w:top w:w="57" w:type="dxa"/>
              <w:left w:w="85" w:type="dxa"/>
              <w:bottom w:w="0" w:type="dxa"/>
              <w:right w:w="85" w:type="dxa"/>
            </w:tcMar>
            <w:vAlign w:val="top"/>
          </w:tcPr>
          <w:p>
            <w:pPr>
              <w:pStyle w:val="38"/>
              <w:spacing w:line="360" w:lineRule="auto"/>
              <w:jc w:val="center"/>
              <w:rPr>
                <w:rFonts w:ascii="宋体" w:hAnsi="宋体" w:cs="Arial"/>
                <w:szCs w:val="21"/>
              </w:rPr>
            </w:pPr>
          </w:p>
        </w:tc>
        <w:tc>
          <w:tcPr>
            <w:tcW w:w="2277" w:type="dxa"/>
            <w:tcBorders>
              <w:top w:val="single" w:color="auto" w:sz="4" w:space="0"/>
              <w:right w:val="single" w:color="auto" w:sz="4" w:space="0"/>
            </w:tcBorders>
            <w:tcMar>
              <w:top w:w="57" w:type="dxa"/>
              <w:left w:w="85" w:type="dxa"/>
              <w:bottom w:w="0" w:type="dxa"/>
              <w:right w:w="85" w:type="dxa"/>
            </w:tcMar>
            <w:vAlign w:val="top"/>
          </w:tcPr>
          <w:p>
            <w:pPr>
              <w:pStyle w:val="3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8"/>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8"/>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8"/>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8"/>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8"/>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8"/>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8"/>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8"/>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8"/>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8"/>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8"/>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8"/>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8"/>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8"/>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8"/>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pPr>
              <w:pStyle w:val="38"/>
              <w:spacing w:line="360" w:lineRule="auto"/>
              <w:jc w:val="center"/>
              <w:rPr>
                <w:rFonts w:ascii="宋体" w:hAnsi="宋体" w:cs="Arial"/>
                <w:szCs w:val="21"/>
              </w:rPr>
            </w:pPr>
          </w:p>
        </w:tc>
        <w:tc>
          <w:tcPr>
            <w:tcW w:w="2258" w:type="dxa"/>
            <w:tcBorders>
              <w:bottom w:val="single" w:color="auto" w:sz="4" w:space="0"/>
            </w:tcBorders>
            <w:tcMar>
              <w:top w:w="57" w:type="dxa"/>
              <w:left w:w="85" w:type="dxa"/>
              <w:bottom w:w="0" w:type="dxa"/>
              <w:right w:w="85" w:type="dxa"/>
            </w:tcMar>
            <w:vAlign w:val="top"/>
          </w:tcPr>
          <w:p>
            <w:pPr>
              <w:pStyle w:val="38"/>
              <w:spacing w:line="360" w:lineRule="auto"/>
              <w:jc w:val="center"/>
              <w:rPr>
                <w:rFonts w:ascii="宋体" w:hAnsi="宋体" w:cs="Arial"/>
                <w:szCs w:val="21"/>
              </w:rPr>
            </w:pPr>
          </w:p>
        </w:tc>
        <w:tc>
          <w:tcPr>
            <w:tcW w:w="2260" w:type="dxa"/>
            <w:tcBorders>
              <w:bottom w:val="single" w:color="auto" w:sz="4" w:space="0"/>
            </w:tcBorders>
            <w:tcMar>
              <w:top w:w="57" w:type="dxa"/>
              <w:left w:w="85" w:type="dxa"/>
              <w:bottom w:w="0" w:type="dxa"/>
              <w:right w:w="85" w:type="dxa"/>
            </w:tcMar>
            <w:vAlign w:val="top"/>
          </w:tcPr>
          <w:p>
            <w:pPr>
              <w:pStyle w:val="38"/>
              <w:spacing w:line="360" w:lineRule="auto"/>
              <w:jc w:val="center"/>
              <w:rPr>
                <w:rFonts w:ascii="宋体" w:hAnsi="宋体" w:cs="Arial"/>
                <w:szCs w:val="21"/>
              </w:rPr>
            </w:pPr>
          </w:p>
        </w:tc>
        <w:tc>
          <w:tcPr>
            <w:tcW w:w="2277" w:type="dxa"/>
            <w:tcBorders>
              <w:bottom w:val="single" w:color="auto" w:sz="4" w:space="0"/>
              <w:right w:val="single" w:color="auto" w:sz="4" w:space="0"/>
            </w:tcBorders>
            <w:tcMar>
              <w:top w:w="57" w:type="dxa"/>
              <w:left w:w="85" w:type="dxa"/>
              <w:bottom w:w="0" w:type="dxa"/>
              <w:right w:w="85" w:type="dxa"/>
            </w:tcMar>
            <w:vAlign w:val="top"/>
          </w:tcPr>
          <w:p>
            <w:pPr>
              <w:pStyle w:val="38"/>
              <w:spacing w:line="360" w:lineRule="auto"/>
              <w:jc w:val="center"/>
              <w:rPr>
                <w:rFonts w:ascii="宋体" w:hAnsi="宋体" w:cs="Arial"/>
                <w:szCs w:val="21"/>
              </w:rPr>
            </w:pPr>
          </w:p>
        </w:tc>
      </w:tr>
    </w:tbl>
    <w:p>
      <w:pPr>
        <w:pStyle w:val="38"/>
        <w:tabs>
          <w:tab w:val="left" w:pos="1050"/>
        </w:tabs>
        <w:spacing w:line="360" w:lineRule="auto"/>
        <w:rPr>
          <w:rFonts w:ascii="宋体" w:hAnsi="宋体"/>
          <w:szCs w:val="21"/>
        </w:rPr>
      </w:pPr>
      <w:r>
        <w:rPr>
          <w:rFonts w:hint="eastAsia" w:ascii="宋体" w:hAnsi="宋体"/>
          <w:b/>
          <w:szCs w:val="21"/>
        </w:rPr>
        <w:t>要求：</w:t>
      </w:r>
    </w:p>
    <w:p>
      <w:pPr>
        <w:pStyle w:val="38"/>
        <w:tabs>
          <w:tab w:val="left" w:pos="1050"/>
        </w:tabs>
        <w:spacing w:line="360" w:lineRule="auto"/>
        <w:ind w:firstLine="424" w:firstLineChars="202"/>
        <w:rPr>
          <w:rFonts w:ascii="宋体" w:hAnsi="宋体"/>
          <w:szCs w:val="21"/>
        </w:rPr>
      </w:pPr>
      <w:r>
        <w:rPr>
          <w:rFonts w:hint="eastAsia" w:ascii="宋体" w:hAnsi="宋体"/>
          <w:szCs w:val="21"/>
        </w:rPr>
        <w:t>1.填写投标人获得资质、认证或企业信誉证书。</w:t>
      </w:r>
    </w:p>
    <w:p>
      <w:pPr>
        <w:pStyle w:val="38"/>
        <w:tabs>
          <w:tab w:val="left" w:pos="1050"/>
        </w:tabs>
        <w:spacing w:line="360" w:lineRule="auto"/>
        <w:ind w:firstLine="424" w:firstLineChars="202"/>
        <w:rPr>
          <w:rFonts w:ascii="宋体" w:hAnsi="宋体"/>
          <w:szCs w:val="21"/>
        </w:rPr>
      </w:pPr>
      <w:r>
        <w:rPr>
          <w:rFonts w:hint="eastAsia" w:ascii="宋体" w:hAnsi="宋体"/>
          <w:szCs w:val="21"/>
        </w:rPr>
        <w:t>2.附所列证书或其他证明材料。</w:t>
      </w:r>
    </w:p>
    <w:p>
      <w:pPr>
        <w:pStyle w:val="38"/>
        <w:tabs>
          <w:tab w:val="left" w:pos="1050"/>
        </w:tabs>
        <w:spacing w:line="360" w:lineRule="auto"/>
        <w:rPr>
          <w:rFonts w:ascii="仿宋_GB2312" w:hAnsi="宋体" w:eastAsia="仿宋_GB2312"/>
          <w:sz w:val="24"/>
        </w:rPr>
      </w:pPr>
    </w:p>
    <w:p>
      <w:pPr>
        <w:pStyle w:val="38"/>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4"/>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pStyle w:val="23"/>
        <w:rPr>
          <w:rFonts w:ascii="宋体" w:hAnsi="宋体"/>
          <w:b/>
          <w:sz w:val="28"/>
        </w:rPr>
      </w:pPr>
    </w:p>
    <w:p>
      <w:pPr>
        <w:pStyle w:val="23"/>
        <w:rPr>
          <w:rFonts w:ascii="宋体" w:hAnsi="宋体"/>
          <w:b/>
          <w:sz w:val="28"/>
        </w:rPr>
      </w:pPr>
    </w:p>
    <w:p>
      <w:pPr>
        <w:spacing w:line="360" w:lineRule="auto"/>
        <w:rPr>
          <w:rFonts w:ascii="宋体" w:hAnsi="宋体"/>
          <w:b/>
          <w:sz w:val="28"/>
        </w:rPr>
      </w:pPr>
      <w:r>
        <w:rPr>
          <w:rFonts w:hint="eastAsia" w:ascii="宋体" w:hAnsi="宋体"/>
          <w:b/>
          <w:sz w:val="28"/>
        </w:rPr>
        <w:t>附件11</w:t>
      </w:r>
    </w:p>
    <w:p>
      <w:pPr>
        <w:spacing w:line="360" w:lineRule="auto"/>
        <w:jc w:val="center"/>
        <w:rPr>
          <w:rFonts w:hint="eastAsia" w:ascii="宋体" w:hAnsi="宋体"/>
          <w:b/>
          <w:bCs/>
          <w:kern w:val="0"/>
          <w:sz w:val="32"/>
          <w:szCs w:val="32"/>
        </w:rPr>
      </w:pPr>
      <w:bookmarkStart w:id="80" w:name="_Toc7134_WPSOffice_Level1"/>
      <w:bookmarkStart w:id="81" w:name="_Toc19231_WPSOffice_Level1"/>
      <w:r>
        <w:rPr>
          <w:rFonts w:hint="eastAsia" w:ascii="宋体" w:hAnsi="宋体"/>
          <w:b/>
          <w:bCs/>
          <w:kern w:val="0"/>
          <w:sz w:val="32"/>
          <w:szCs w:val="32"/>
        </w:rPr>
        <w:t>投标人类似项目实施情况一览表</w:t>
      </w:r>
      <w:bookmarkEnd w:id="80"/>
      <w:bookmarkEnd w:id="81"/>
    </w:p>
    <w:tbl>
      <w:tblPr>
        <w:tblStyle w:val="24"/>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7"/>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7"/>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7"/>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7"/>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7"/>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7"/>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7"/>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r>
    </w:tbl>
    <w:p>
      <w:pPr>
        <w:autoSpaceDE w:val="0"/>
        <w:autoSpaceDN w:val="0"/>
        <w:adjustRightInd w:val="0"/>
        <w:spacing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Lines="50" w:line="360" w:lineRule="auto"/>
        <w:ind w:firstLine="420" w:firstLineChars="200"/>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可只提供首页、含金额页、盖章页并加盖投标人公章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pStyle w:val="23"/>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p>
    <w:p>
      <w:pPr>
        <w:pStyle w:val="38"/>
        <w:tabs>
          <w:tab w:val="left" w:pos="1050"/>
        </w:tabs>
        <w:spacing w:line="360" w:lineRule="auto"/>
        <w:rPr>
          <w:rFonts w:ascii="宋体" w:hAnsi="宋体"/>
          <w:b/>
          <w:sz w:val="28"/>
        </w:rPr>
      </w:pPr>
    </w:p>
    <w:p>
      <w:pPr>
        <w:pStyle w:val="38"/>
        <w:tabs>
          <w:tab w:val="left" w:pos="1050"/>
        </w:tabs>
        <w:spacing w:line="360" w:lineRule="auto"/>
        <w:rPr>
          <w:rFonts w:ascii="宋体" w:hAnsi="宋体"/>
          <w:b/>
          <w:sz w:val="28"/>
        </w:rPr>
      </w:pPr>
    </w:p>
    <w:p>
      <w:pPr>
        <w:pStyle w:val="38"/>
        <w:tabs>
          <w:tab w:val="left" w:pos="1050"/>
        </w:tabs>
        <w:spacing w:line="360" w:lineRule="auto"/>
        <w:rPr>
          <w:rFonts w:ascii="宋体" w:hAnsi="宋体"/>
          <w:b/>
          <w:sz w:val="28"/>
        </w:rPr>
      </w:pPr>
    </w:p>
    <w:p>
      <w:pPr>
        <w:pStyle w:val="38"/>
        <w:tabs>
          <w:tab w:val="left" w:pos="1050"/>
        </w:tabs>
        <w:spacing w:line="360" w:lineRule="auto"/>
        <w:rPr>
          <w:rFonts w:ascii="仿宋_GB2312" w:hAnsi="宋体"/>
          <w:sz w:val="24"/>
        </w:rPr>
      </w:pPr>
      <w:r>
        <w:rPr>
          <w:rFonts w:hint="eastAsia" w:ascii="宋体" w:hAnsi="宋体"/>
          <w:b/>
          <w:sz w:val="28"/>
        </w:rPr>
        <w:t>附件12</w:t>
      </w:r>
    </w:p>
    <w:p>
      <w:pPr>
        <w:spacing w:line="360" w:lineRule="auto"/>
        <w:ind w:left="549" w:hanging="549" w:hangingChars="171"/>
        <w:jc w:val="center"/>
        <w:rPr>
          <w:rFonts w:ascii="宋体" w:hAnsi="宋体"/>
          <w:b/>
          <w:sz w:val="18"/>
          <w:szCs w:val="18"/>
        </w:rPr>
      </w:pPr>
      <w:bookmarkStart w:id="82" w:name="_Toc21582_WPSOffice_Level1"/>
      <w:bookmarkStart w:id="83" w:name="_Toc3068_WPSOffice_Level1"/>
      <w:r>
        <w:rPr>
          <w:rFonts w:hint="eastAsia" w:ascii="宋体" w:hAnsi="宋体"/>
          <w:b/>
          <w:sz w:val="32"/>
          <w:szCs w:val="32"/>
        </w:rPr>
        <w:t>商务需求响应表</w:t>
      </w:r>
      <w:bookmarkEnd w:id="82"/>
      <w:bookmarkEnd w:id="83"/>
    </w:p>
    <w:tbl>
      <w:tblPr>
        <w:tblStyle w:val="24"/>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1"/>
                <w:szCs w:val="21"/>
              </w:rPr>
            </w:pPr>
            <w:r>
              <w:rPr>
                <w:rFonts w:hint="eastAsia" w:ascii="宋体" w:hAnsi="宋体"/>
                <w:b/>
                <w:sz w:val="21"/>
                <w:szCs w:val="21"/>
              </w:rPr>
              <w:t>序号</w:t>
            </w:r>
          </w:p>
        </w:tc>
        <w:tc>
          <w:tcPr>
            <w:tcW w:w="2534" w:type="dxa"/>
            <w:tcMar>
              <w:top w:w="57" w:type="dxa"/>
              <w:left w:w="108" w:type="dxa"/>
              <w:bottom w:w="0" w:type="dxa"/>
              <w:right w:w="108" w:type="dxa"/>
            </w:tcMar>
            <w:vAlign w:val="center"/>
          </w:tcPr>
          <w:p>
            <w:pPr>
              <w:rPr>
                <w:rFonts w:ascii="宋体" w:hAnsi="宋体"/>
                <w:b/>
                <w:sz w:val="21"/>
                <w:szCs w:val="21"/>
              </w:rPr>
            </w:pPr>
            <w:r>
              <w:rPr>
                <w:rFonts w:hint="eastAsia" w:ascii="宋体" w:hAnsi="宋体"/>
                <w:b/>
                <w:sz w:val="21"/>
                <w:szCs w:val="21"/>
              </w:rPr>
              <w:t xml:space="preserve">   内容</w:t>
            </w:r>
          </w:p>
        </w:tc>
        <w:tc>
          <w:tcPr>
            <w:tcW w:w="1785" w:type="dxa"/>
            <w:tcMar>
              <w:top w:w="57" w:type="dxa"/>
              <w:left w:w="108" w:type="dxa"/>
              <w:bottom w:w="0" w:type="dxa"/>
              <w:right w:w="108" w:type="dxa"/>
            </w:tcMar>
            <w:vAlign w:val="center"/>
          </w:tcPr>
          <w:p>
            <w:pPr>
              <w:ind w:left="53" w:leftChars="25" w:firstLine="211" w:firstLineChars="100"/>
              <w:rPr>
                <w:rFonts w:ascii="宋体" w:hAnsi="宋体"/>
                <w:b/>
                <w:sz w:val="21"/>
                <w:szCs w:val="21"/>
              </w:rPr>
            </w:pPr>
            <w:r>
              <w:rPr>
                <w:rFonts w:hint="eastAsia" w:ascii="宋体" w:hAnsi="宋体"/>
                <w:b/>
                <w:sz w:val="21"/>
                <w:szCs w:val="21"/>
              </w:rPr>
              <w:t>招标需求</w:t>
            </w:r>
          </w:p>
        </w:tc>
        <w:tc>
          <w:tcPr>
            <w:tcW w:w="1365" w:type="dxa"/>
            <w:tcMar>
              <w:top w:w="57" w:type="dxa"/>
              <w:left w:w="108" w:type="dxa"/>
              <w:bottom w:w="0" w:type="dxa"/>
              <w:right w:w="108" w:type="dxa"/>
            </w:tcMar>
            <w:vAlign w:val="center"/>
          </w:tcPr>
          <w:p>
            <w:pPr>
              <w:ind w:left="152"/>
              <w:rPr>
                <w:rFonts w:ascii="宋体" w:hAnsi="宋体"/>
                <w:b/>
                <w:sz w:val="21"/>
                <w:szCs w:val="21"/>
              </w:rPr>
            </w:pPr>
            <w:r>
              <w:rPr>
                <w:rFonts w:hint="eastAsia" w:ascii="宋体" w:hAnsi="宋体"/>
                <w:b/>
                <w:sz w:val="21"/>
                <w:szCs w:val="21"/>
              </w:rPr>
              <w:t>是否响应</w:t>
            </w:r>
          </w:p>
        </w:tc>
        <w:tc>
          <w:tcPr>
            <w:tcW w:w="2625" w:type="dxa"/>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lang w:eastAsia="zh-CN"/>
              </w:rPr>
              <w:t>服务</w:t>
            </w:r>
            <w:r>
              <w:rPr>
                <w:rFonts w:hint="eastAsia" w:ascii="宋体" w:hAnsi="宋体"/>
                <w:sz w:val="21"/>
                <w:szCs w:val="21"/>
              </w:rPr>
              <w:t>期</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服务时间及地点</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付款条件</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备品备件及耗材等要求</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bl>
    <w:p>
      <w:pPr>
        <w:spacing w:line="360" w:lineRule="auto"/>
        <w:rPr>
          <w:rFonts w:ascii="宋体" w:hAnsi="宋体"/>
          <w:sz w:val="24"/>
        </w:rPr>
      </w:pPr>
    </w:p>
    <w:p>
      <w:pPr>
        <w:spacing w:line="360" w:lineRule="auto"/>
        <w:rPr>
          <w:rFonts w:hint="eastAsia"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spacing w:line="360" w:lineRule="auto"/>
        <w:ind w:right="-110"/>
        <w:jc w:val="left"/>
        <w:rPr>
          <w:rFonts w:ascii="宋体" w:hAnsi="宋体"/>
          <w:sz w:val="52"/>
          <w:szCs w:val="52"/>
        </w:rPr>
      </w:pPr>
      <w:r>
        <w:rPr>
          <w:rFonts w:hint="eastAsia" w:ascii="宋体" w:hAnsi="宋体"/>
          <w:b/>
          <w:sz w:val="28"/>
        </w:rPr>
        <w:t>附件13</w:t>
      </w:r>
    </w:p>
    <w:p>
      <w:pPr>
        <w:jc w:val="center"/>
        <w:rPr>
          <w:rFonts w:hint="eastAsia"/>
          <w:sz w:val="52"/>
          <w:szCs w:val="52"/>
        </w:rPr>
      </w:pPr>
      <w:bookmarkStart w:id="84" w:name="_Toc4615_WPSOffice_Level1"/>
      <w:bookmarkStart w:id="85" w:name="_Toc21322_WPSOffice_Level1"/>
      <w:bookmarkStart w:id="86" w:name="_Toc30468_WPSOffice_Level1"/>
    </w:p>
    <w:p>
      <w:pPr>
        <w:jc w:val="center"/>
        <w:rPr>
          <w:rFonts w:hint="eastAsia"/>
          <w:sz w:val="52"/>
          <w:szCs w:val="52"/>
        </w:rPr>
      </w:pPr>
    </w:p>
    <w:p>
      <w:pPr>
        <w:jc w:val="center"/>
        <w:rPr>
          <w:sz w:val="52"/>
          <w:szCs w:val="52"/>
        </w:rPr>
      </w:pPr>
      <w:r>
        <w:rPr>
          <w:rFonts w:hint="eastAsia"/>
          <w:sz w:val="52"/>
          <w:szCs w:val="52"/>
        </w:rPr>
        <w:t>项目名称</w:t>
      </w:r>
      <w:bookmarkEnd w:id="84"/>
      <w:bookmarkEnd w:id="85"/>
      <w:bookmarkEnd w:id="86"/>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3"/>
      </w:pPr>
    </w:p>
    <w:p>
      <w:pPr>
        <w:jc w:val="center"/>
        <w:rPr>
          <w:sz w:val="84"/>
          <w:szCs w:val="84"/>
        </w:rPr>
      </w:pPr>
      <w:bookmarkStart w:id="87" w:name="_Toc8885_WPSOffice_Level1"/>
      <w:bookmarkStart w:id="88" w:name="_Toc9453_WPSOffice_Level1"/>
      <w:r>
        <w:rPr>
          <w:rFonts w:hint="eastAsia"/>
          <w:sz w:val="84"/>
          <w:szCs w:val="84"/>
        </w:rPr>
        <w:t>报</w:t>
      </w:r>
      <w:bookmarkEnd w:id="87"/>
      <w:bookmarkEnd w:id="88"/>
    </w:p>
    <w:p>
      <w:pPr>
        <w:jc w:val="center"/>
        <w:rPr>
          <w:sz w:val="84"/>
          <w:szCs w:val="84"/>
        </w:rPr>
      </w:pPr>
      <w:bookmarkStart w:id="89" w:name="_Toc10910_WPSOffice_Level1"/>
      <w:bookmarkStart w:id="90" w:name="_Toc7485_WPSOffice_Level1"/>
      <w:r>
        <w:rPr>
          <w:rFonts w:hint="eastAsia"/>
          <w:sz w:val="84"/>
          <w:szCs w:val="84"/>
        </w:rPr>
        <w:t>价</w:t>
      </w:r>
      <w:bookmarkEnd w:id="89"/>
      <w:bookmarkEnd w:id="90"/>
    </w:p>
    <w:p>
      <w:pPr>
        <w:jc w:val="center"/>
        <w:rPr>
          <w:sz w:val="84"/>
          <w:szCs w:val="84"/>
        </w:rPr>
      </w:pPr>
      <w:bookmarkStart w:id="91" w:name="_Toc3932_WPSOffice_Level1"/>
      <w:bookmarkStart w:id="92" w:name="_Toc14572_WPSOffice_Level1"/>
      <w:r>
        <w:rPr>
          <w:rFonts w:hint="eastAsia"/>
          <w:sz w:val="84"/>
          <w:szCs w:val="84"/>
        </w:rPr>
        <w:t>文</w:t>
      </w:r>
      <w:bookmarkEnd w:id="91"/>
      <w:bookmarkEnd w:id="92"/>
    </w:p>
    <w:p>
      <w:pPr>
        <w:jc w:val="center"/>
        <w:rPr>
          <w:sz w:val="84"/>
          <w:szCs w:val="84"/>
        </w:rPr>
      </w:pPr>
      <w:bookmarkStart w:id="93" w:name="_Toc7562_WPSOffice_Level1"/>
      <w:bookmarkStart w:id="94" w:name="_Toc16973_WPSOffice_Level1"/>
      <w:r>
        <w:rPr>
          <w:rFonts w:hint="eastAsia"/>
          <w:sz w:val="84"/>
          <w:szCs w:val="84"/>
        </w:rPr>
        <w:t>件</w:t>
      </w:r>
      <w:bookmarkEnd w:id="93"/>
      <w:bookmarkEnd w:id="94"/>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95" w:name="_Toc26700_WPSOffice_Level1"/>
      <w:bookmarkStart w:id="96" w:name="_Toc4603_WPSOffice_Level1"/>
      <w:r>
        <w:rPr>
          <w:rFonts w:hint="eastAsia" w:ascii="宋体" w:hAnsi="宋体"/>
          <w:sz w:val="36"/>
          <w:szCs w:val="36"/>
        </w:rPr>
        <w:t>投标人全称（公章）：</w:t>
      </w:r>
      <w:bookmarkEnd w:id="95"/>
      <w:bookmarkEnd w:id="96"/>
    </w:p>
    <w:p>
      <w:pPr>
        <w:spacing w:line="360" w:lineRule="auto"/>
        <w:ind w:right="-108" w:firstLine="720" w:firstLineChars="200"/>
        <w:rPr>
          <w:rFonts w:ascii="宋体" w:hAnsi="宋体"/>
          <w:sz w:val="36"/>
          <w:szCs w:val="36"/>
        </w:rPr>
      </w:pPr>
      <w:bookmarkStart w:id="97" w:name="_Toc32593_WPSOffice_Level1"/>
      <w:bookmarkStart w:id="98" w:name="_Toc1391_WPSOffice_Level1"/>
      <w:r>
        <w:rPr>
          <w:rFonts w:hint="eastAsia" w:ascii="宋体" w:hAnsi="宋体"/>
          <w:sz w:val="36"/>
          <w:szCs w:val="36"/>
        </w:rPr>
        <w:t>地    址：</w:t>
      </w:r>
      <w:bookmarkEnd w:id="97"/>
      <w:bookmarkEnd w:id="98"/>
    </w:p>
    <w:p>
      <w:pPr>
        <w:spacing w:line="360" w:lineRule="auto"/>
        <w:ind w:right="-108" w:firstLine="720" w:firstLineChars="200"/>
        <w:rPr>
          <w:rFonts w:ascii="宋体" w:hAnsi="宋体"/>
          <w:sz w:val="36"/>
          <w:szCs w:val="36"/>
        </w:rPr>
      </w:pPr>
      <w:bookmarkStart w:id="99" w:name="_Toc3791_WPSOffice_Level1"/>
      <w:bookmarkStart w:id="100" w:name="_Toc20938_WPSOffice_Level1"/>
      <w:r>
        <w:rPr>
          <w:rFonts w:hint="eastAsia" w:ascii="宋体" w:hAnsi="宋体"/>
          <w:sz w:val="36"/>
          <w:szCs w:val="36"/>
        </w:rPr>
        <w:t>时    间：</w:t>
      </w:r>
      <w:bookmarkEnd w:id="99"/>
      <w:bookmarkEnd w:id="100"/>
    </w:p>
    <w:p>
      <w:pPr>
        <w:spacing w:line="360" w:lineRule="auto"/>
        <w:ind w:right="-108"/>
        <w:jc w:val="center"/>
        <w:rPr>
          <w:rFonts w:ascii="仿宋_GB2312" w:hAnsi="宋体" w:eastAsia="仿宋_GB2312"/>
          <w:b/>
          <w:sz w:val="36"/>
          <w:szCs w:val="36"/>
        </w:rPr>
      </w:pPr>
    </w:p>
    <w:p>
      <w:pPr>
        <w:pStyle w:val="23"/>
      </w:pPr>
    </w:p>
    <w:p>
      <w:pPr>
        <w:pStyle w:val="23"/>
      </w:pPr>
    </w:p>
    <w:p>
      <w:pPr>
        <w:pStyle w:val="23"/>
      </w:pPr>
    </w:p>
    <w:p>
      <w:pPr>
        <w:pStyle w:val="23"/>
      </w:pPr>
    </w:p>
    <w:p>
      <w:pPr>
        <w:pStyle w:val="23"/>
      </w:pPr>
    </w:p>
    <w:p>
      <w:pPr>
        <w:pStyle w:val="23"/>
      </w:pPr>
    </w:p>
    <w:p>
      <w:pPr>
        <w:pStyle w:val="23"/>
      </w:pPr>
    </w:p>
    <w:p>
      <w:pPr>
        <w:pStyle w:val="8"/>
        <w:rPr>
          <w:rFonts w:ascii="仿宋_GB2312" w:hAnsi="宋体" w:eastAsia="仿宋_GB2312"/>
          <w:b/>
          <w:sz w:val="36"/>
          <w:szCs w:val="36"/>
        </w:rPr>
      </w:pPr>
    </w:p>
    <w:p>
      <w:pPr>
        <w:spacing w:line="480" w:lineRule="auto"/>
        <w:jc w:val="center"/>
        <w:rPr>
          <w:rFonts w:ascii="宋体" w:hAnsi="宋体"/>
          <w:b/>
          <w:bCs/>
          <w:sz w:val="36"/>
          <w:szCs w:val="36"/>
        </w:rPr>
      </w:pPr>
      <w:bookmarkStart w:id="101" w:name="_Toc19972_WPSOffice_Level1"/>
      <w:bookmarkStart w:id="102" w:name="_Toc29537_WPSOffice_Level1"/>
      <w:r>
        <w:rPr>
          <w:rFonts w:hint="eastAsia" w:ascii="宋体" w:hAnsi="宋体"/>
          <w:b/>
          <w:bCs/>
          <w:sz w:val="36"/>
          <w:szCs w:val="36"/>
        </w:rPr>
        <w:t>报价文件目录</w:t>
      </w:r>
      <w:bookmarkEnd w:id="101"/>
      <w:bookmarkEnd w:id="102"/>
    </w:p>
    <w:p>
      <w:pPr>
        <w:rPr>
          <w:rFonts w:hint="eastAsia" w:asciiTheme="minorEastAsia" w:hAnsiTheme="minorEastAsia" w:eastAsiaTheme="minorEastAsia" w:cstheme="minorEastAsia"/>
          <w:sz w:val="28"/>
          <w:szCs w:val="28"/>
        </w:rPr>
      </w:pPr>
    </w:p>
    <w:p>
      <w:pPr>
        <w:spacing w:line="360" w:lineRule="auto"/>
        <w:jc w:val="both"/>
        <w:rPr>
          <w:rFonts w:hint="eastAsia" w:asciiTheme="minorEastAsia" w:hAnsiTheme="minorEastAsia" w:eastAsiaTheme="minorEastAsia" w:cstheme="minorEastAsia"/>
          <w:sz w:val="28"/>
          <w:szCs w:val="28"/>
        </w:rPr>
      </w:pPr>
      <w:bookmarkStart w:id="103" w:name="_Toc6778_WPSOffice_Level1"/>
      <w:bookmarkStart w:id="104" w:name="_Toc29988_WPSOffice_Level1"/>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开标一览表（附件14）</w:t>
      </w:r>
      <w:bookmarkEnd w:id="103"/>
      <w:bookmarkEnd w:id="104"/>
    </w:p>
    <w:p>
      <w:pPr>
        <w:spacing w:line="360" w:lineRule="auto"/>
        <w:jc w:val="both"/>
        <w:rPr>
          <w:rFonts w:hint="eastAsia" w:asciiTheme="minorEastAsia" w:hAnsiTheme="minorEastAsia" w:eastAsiaTheme="minorEastAsia" w:cstheme="minorEastAsia"/>
          <w:sz w:val="28"/>
          <w:szCs w:val="28"/>
        </w:rPr>
      </w:pPr>
      <w:bookmarkStart w:id="105" w:name="_Toc11601_WPSOffice_Level1"/>
      <w:bookmarkStart w:id="106" w:name="_Toc15601_WPSOffice_Level1"/>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报价明细表（附件15）</w:t>
      </w:r>
      <w:bookmarkEnd w:id="105"/>
      <w:bookmarkEnd w:id="106"/>
    </w:p>
    <w:p>
      <w:pPr>
        <w:spacing w:line="360" w:lineRule="auto"/>
        <w:jc w:val="both"/>
        <w:rPr>
          <w:rFonts w:hint="eastAsia" w:asciiTheme="minorEastAsia" w:hAnsiTheme="minorEastAsia" w:eastAsiaTheme="minorEastAsia" w:cstheme="minorEastAsia"/>
          <w:sz w:val="28"/>
          <w:szCs w:val="28"/>
          <w:lang w:val="en-GB" w:eastAsia="zh-CN"/>
        </w:rPr>
      </w:pPr>
      <w:r>
        <w:rPr>
          <w:rFonts w:hint="eastAsia" w:asciiTheme="minorEastAsia" w:hAnsiTheme="minorEastAsia" w:eastAsiaTheme="minorEastAsia" w:cstheme="minorEastAsia"/>
          <w:sz w:val="28"/>
          <w:szCs w:val="28"/>
          <w:lang w:val="en-US" w:eastAsia="zh-CN"/>
        </w:rPr>
        <w:t>3、配置服务人员费用报价明细表（附件16）</w:t>
      </w:r>
    </w:p>
    <w:p>
      <w:pPr>
        <w:spacing w:line="36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4、设备机械、器材、工具物资配备清单（附件17）</w:t>
      </w:r>
    </w:p>
    <w:p>
      <w:pPr>
        <w:spacing w:line="360" w:lineRule="auto"/>
        <w:jc w:val="both"/>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5、耗材配备表 （附件18） </w:t>
      </w:r>
    </w:p>
    <w:p>
      <w:pPr>
        <w:spacing w:line="36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6、中小企业声明函（附件19）</w:t>
      </w:r>
    </w:p>
    <w:p>
      <w:pPr>
        <w:spacing w:line="36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7、针对报价投标人认为其他需要说明的；</w:t>
      </w:r>
    </w:p>
    <w:p>
      <w:pPr>
        <w:spacing w:line="360" w:lineRule="auto"/>
        <w:jc w:val="both"/>
        <w:rPr>
          <w:rFonts w:hint="eastAsia" w:asciiTheme="minorEastAsia" w:hAnsiTheme="minorEastAsia" w:eastAsiaTheme="minorEastAsia" w:cstheme="minorEastAsia"/>
          <w:sz w:val="28"/>
          <w:szCs w:val="28"/>
          <w:lang w:val="en-US" w:eastAsia="zh-CN"/>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rPr>
          <w:rFonts w:ascii="宋体" w:hAnsi="宋体"/>
          <w:b/>
          <w:sz w:val="28"/>
        </w:rPr>
      </w:pPr>
    </w:p>
    <w:p>
      <w:pPr>
        <w:spacing w:line="360" w:lineRule="auto"/>
        <w:rPr>
          <w:rFonts w:hint="eastAsia" w:ascii="宋体" w:hAnsi="宋体"/>
          <w:b/>
          <w:sz w:val="28"/>
        </w:rPr>
      </w:pPr>
    </w:p>
    <w:p>
      <w:pPr>
        <w:spacing w:line="360" w:lineRule="auto"/>
        <w:rPr>
          <w:rFonts w:ascii="宋体" w:hAnsi="宋体"/>
          <w:b/>
          <w:sz w:val="28"/>
        </w:rPr>
      </w:pPr>
      <w:r>
        <w:rPr>
          <w:rFonts w:hint="eastAsia" w:ascii="宋体" w:hAnsi="宋体"/>
          <w:b/>
          <w:sz w:val="28"/>
        </w:rPr>
        <w:t>附件14</w:t>
      </w:r>
    </w:p>
    <w:p>
      <w:pPr>
        <w:spacing w:line="360" w:lineRule="auto"/>
        <w:ind w:left="-2" w:hanging="2"/>
        <w:jc w:val="center"/>
        <w:rPr>
          <w:rFonts w:ascii="宋体" w:hAnsi="宋体"/>
          <w:b/>
          <w:sz w:val="32"/>
          <w:szCs w:val="32"/>
        </w:rPr>
      </w:pPr>
      <w:bookmarkStart w:id="107" w:name="_Toc16144_WPSOffice_Level1"/>
      <w:bookmarkStart w:id="108" w:name="_Toc30363_WPSOffice_Level1"/>
      <w:r>
        <w:rPr>
          <w:rFonts w:hint="eastAsia" w:ascii="宋体" w:hAnsi="宋体"/>
          <w:b/>
          <w:sz w:val="32"/>
          <w:szCs w:val="32"/>
        </w:rPr>
        <w:t>开标一览表</w:t>
      </w:r>
      <w:bookmarkEnd w:id="107"/>
      <w:bookmarkEnd w:id="108"/>
    </w:p>
    <w:p>
      <w:pPr>
        <w:pStyle w:val="16"/>
        <w:spacing w:line="320" w:lineRule="exact"/>
        <w:ind w:firstLine="482" w:firstLineChars="200"/>
        <w:rPr>
          <w:rFonts w:hAnsi="宋体"/>
          <w:b/>
          <w:sz w:val="24"/>
        </w:rPr>
      </w:pPr>
      <w:r>
        <w:rPr>
          <w:rFonts w:hAnsi="宋体"/>
          <w:b/>
          <w:sz w:val="24"/>
        </w:rPr>
        <w:t>项目编号：</w:t>
      </w:r>
    </w:p>
    <w:p>
      <w:pPr>
        <w:pStyle w:val="43"/>
        <w:spacing w:line="360" w:lineRule="auto"/>
        <w:ind w:right="480" w:firstLine="482" w:firstLineChars="200"/>
        <w:jc w:val="left"/>
        <w:rPr>
          <w:rFonts w:hint="eastAsia" w:ascii="宋体" w:hAnsi="宋体"/>
          <w:sz w:val="24"/>
        </w:rPr>
      </w:pPr>
      <w:r>
        <w:rPr>
          <w:rFonts w:hAnsi="宋体"/>
          <w:b/>
          <w:sz w:val="24"/>
        </w:rPr>
        <w:t>项目名称：</w:t>
      </w:r>
      <w:r>
        <w:rPr>
          <w:rFonts w:hint="eastAsia" w:ascii="宋体" w:hAnsi="宋体"/>
          <w:sz w:val="24"/>
        </w:rPr>
        <w:t xml:space="preserve">                                     [货币单位：人民币元]</w:t>
      </w:r>
    </w:p>
    <w:tbl>
      <w:tblPr>
        <w:tblStyle w:val="24"/>
        <w:tblW w:w="9266"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2200"/>
        <w:gridCol w:w="1683"/>
        <w:gridCol w:w="1372"/>
        <w:gridCol w:w="1875"/>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trPr>
        <w:tc>
          <w:tcPr>
            <w:tcW w:w="6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宋体"/>
                <w:color w:val="000000"/>
                <w:lang w:val="en-US" w:eastAsia="zh-CN"/>
              </w:rPr>
            </w:pPr>
            <w:r>
              <w:rPr>
                <w:rFonts w:hint="eastAsia"/>
                <w:color w:val="000000"/>
                <w:lang w:val="en-US" w:eastAsia="zh-CN"/>
              </w:rPr>
              <w:t>标项</w:t>
            </w:r>
          </w:p>
        </w:tc>
        <w:tc>
          <w:tcPr>
            <w:tcW w:w="220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Pr>
                <w:color w:val="000000"/>
              </w:rPr>
            </w:pPr>
            <w:r>
              <w:rPr>
                <w:rFonts w:hint="eastAsia"/>
                <w:color w:val="000000"/>
              </w:rPr>
              <w:t>项目名称</w:t>
            </w:r>
          </w:p>
        </w:tc>
        <w:tc>
          <w:tcPr>
            <w:tcW w:w="16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olor w:val="000000"/>
              </w:rPr>
            </w:pPr>
            <w:r>
              <w:rPr>
                <w:rFonts w:hint="eastAsia"/>
              </w:rPr>
              <w:t>服务期限</w:t>
            </w:r>
          </w:p>
        </w:tc>
        <w:tc>
          <w:tcPr>
            <w:tcW w:w="137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rPr>
                <w:rFonts w:hint="eastAsia" w:eastAsia="宋体"/>
                <w:lang w:eastAsia="zh-CN"/>
              </w:rPr>
            </w:pPr>
            <w:r>
              <w:rPr>
                <w:rFonts w:hint="eastAsia"/>
                <w:lang w:eastAsia="zh-CN"/>
              </w:rPr>
              <w:t>人数</w:t>
            </w:r>
          </w:p>
        </w:tc>
        <w:tc>
          <w:tcPr>
            <w:tcW w:w="1875"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rPr>
                <w:rFonts w:hint="eastAsia" w:eastAsia="宋体"/>
                <w:lang w:eastAsia="zh-CN"/>
              </w:rPr>
            </w:pPr>
            <w:r>
              <w:rPr>
                <w:rFonts w:hint="eastAsia"/>
              </w:rPr>
              <w:t>单</w:t>
            </w:r>
            <w:r>
              <w:rPr>
                <w:rFonts w:hint="eastAsia"/>
                <w:lang w:eastAsia="zh-CN"/>
              </w:rPr>
              <w:t>价</w:t>
            </w:r>
          </w:p>
          <w:p>
            <w:pPr>
              <w:tabs>
                <w:tab w:val="left" w:pos="8280"/>
              </w:tabs>
              <w:autoSpaceDE w:val="0"/>
              <w:autoSpaceDN w:val="0"/>
              <w:adjustRightInd w:val="0"/>
              <w:spacing w:line="360" w:lineRule="auto"/>
              <w:ind w:right="25"/>
              <w:jc w:val="center"/>
              <w:rPr>
                <w:rFonts w:hint="eastAsia"/>
              </w:rPr>
            </w:pPr>
            <w:r>
              <w:rPr>
                <w:rFonts w:hint="eastAsia"/>
              </w:rPr>
              <w:t>（元/每</w:t>
            </w:r>
            <w:r>
              <w:rPr>
                <w:rFonts w:hint="eastAsia"/>
                <w:lang w:eastAsia="zh-CN"/>
              </w:rPr>
              <w:t>人</w:t>
            </w:r>
            <w:r>
              <w:rPr>
                <w:rFonts w:hint="eastAsia"/>
                <w:lang w:val="en-US" w:eastAsia="zh-CN"/>
              </w:rPr>
              <w:t>/</w:t>
            </w:r>
            <w:r>
              <w:rPr>
                <w:rFonts w:hint="eastAsia"/>
              </w:rPr>
              <w:t>月）</w:t>
            </w:r>
          </w:p>
        </w:tc>
        <w:tc>
          <w:tcPr>
            <w:tcW w:w="1508" w:type="dxa"/>
            <w:tcBorders>
              <w:top w:val="single" w:color="auto" w:sz="4" w:space="0"/>
              <w:left w:val="single" w:color="auto" w:sz="4" w:space="0"/>
              <w:bottom w:val="single" w:color="auto" w:sz="4" w:space="0"/>
              <w:right w:val="single" w:color="auto" w:sz="4" w:space="0"/>
            </w:tcBorders>
            <w:vAlign w:val="center"/>
          </w:tcPr>
          <w:p>
            <w:pPr>
              <w:spacing w:line="360" w:lineRule="auto"/>
              <w:ind w:left="132" w:leftChars="63"/>
              <w:rPr>
                <w:color w:val="000000"/>
              </w:rPr>
            </w:pPr>
            <w:r>
              <w:rPr>
                <w:rFonts w:hint="eastAsia"/>
                <w:color w:val="000000"/>
              </w:rPr>
              <w:t>总价</w:t>
            </w:r>
          </w:p>
          <w:p>
            <w:pPr>
              <w:tabs>
                <w:tab w:val="left" w:pos="8280"/>
              </w:tabs>
              <w:autoSpaceDE w:val="0"/>
              <w:autoSpaceDN w:val="0"/>
              <w:adjustRightInd w:val="0"/>
              <w:spacing w:line="360" w:lineRule="auto"/>
              <w:ind w:right="25"/>
              <w:jc w:val="center"/>
              <w:rPr>
                <w:rFonts w:hint="eastAsia"/>
              </w:rPr>
            </w:pPr>
            <w:r>
              <w:rPr>
                <w:rFonts w:hint="eastAsia"/>
                <w:color w:val="00000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628"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rPr>
                <w:color w:val="000000"/>
              </w:rPr>
            </w:pPr>
            <w:r>
              <w:rPr>
                <w:rFonts w:hint="eastAsia"/>
                <w:color w:val="000000"/>
              </w:rPr>
              <w:t>1</w:t>
            </w:r>
          </w:p>
        </w:tc>
        <w:tc>
          <w:tcPr>
            <w:tcW w:w="220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ightChars="0"/>
              <w:jc w:val="center"/>
              <w:rPr>
                <w:rFonts w:hint="eastAsia" w:ascii="Times New Roman" w:hAnsi="Times New Roman" w:eastAsia="宋体" w:cs="Times New Roman"/>
                <w:color w:val="000000"/>
                <w:kern w:val="2"/>
                <w:sz w:val="21"/>
                <w:szCs w:val="24"/>
                <w:lang w:val="en-US" w:eastAsia="zh-CN" w:bidi="ar-SA"/>
              </w:rPr>
            </w:pPr>
            <w:r>
              <w:rPr>
                <w:rFonts w:hint="eastAsia"/>
                <w:color w:val="000000"/>
                <w:lang w:val="en-US" w:eastAsia="zh-CN"/>
              </w:rPr>
              <w:t xml:space="preserve"> </w:t>
            </w:r>
          </w:p>
        </w:tc>
        <w:tc>
          <w:tcPr>
            <w:tcW w:w="1683"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ind w:right="25"/>
              <w:jc w:val="center"/>
              <w:rPr>
                <w:rFonts w:hint="eastAsia" w:eastAsia="宋体"/>
                <w:color w:val="000000"/>
                <w:lang w:val="en-US" w:eastAsia="zh-CN"/>
              </w:rPr>
            </w:pPr>
          </w:p>
        </w:tc>
        <w:tc>
          <w:tcPr>
            <w:tcW w:w="137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rPr>
                <w:rFonts w:hint="eastAsia" w:eastAsia="宋体"/>
                <w:lang w:val="en-US" w:eastAsia="zh-CN"/>
              </w:rPr>
            </w:pPr>
          </w:p>
        </w:tc>
        <w:tc>
          <w:tcPr>
            <w:tcW w:w="1875"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rPr>
                <w:rFonts w:hint="eastAsia"/>
              </w:rPr>
            </w:pPr>
          </w:p>
        </w:tc>
        <w:tc>
          <w:tcPr>
            <w:tcW w:w="1508"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9266"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宋体"/>
                <w:color w:val="000000"/>
                <w:lang w:eastAsia="zh-CN"/>
              </w:rPr>
            </w:pPr>
            <w:r>
              <w:rPr>
                <w:rFonts w:hint="eastAsia"/>
                <w:color w:val="000000"/>
              </w:rPr>
              <w:t>报价说明：总价＝服务期限*</w:t>
            </w:r>
            <w:r>
              <w:rPr>
                <w:rFonts w:hint="eastAsia"/>
                <w:color w:val="000000"/>
                <w:lang w:eastAsia="zh-CN"/>
              </w:rPr>
              <w:t>人数</w:t>
            </w:r>
            <w:r>
              <w:rPr>
                <w:rFonts w:hint="eastAsia"/>
                <w:color w:val="000000"/>
              </w:rPr>
              <w:t>*单</w:t>
            </w:r>
            <w:r>
              <w:rPr>
                <w:rFonts w:hint="eastAsia"/>
                <w:color w:val="000000"/>
                <w:lang w:eastAsia="zh-CN"/>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trPr>
        <w:tc>
          <w:tcPr>
            <w:tcW w:w="9266"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color w:val="000000"/>
              </w:rPr>
            </w:pPr>
            <w:r>
              <w:rPr>
                <w:rFonts w:hint="eastAsia"/>
                <w:color w:val="000000"/>
              </w:rPr>
              <w:t>合计人民币（总价）：大写：                      小写：</w:t>
            </w:r>
          </w:p>
          <w:p>
            <w:pPr>
              <w:spacing w:line="360" w:lineRule="auto"/>
              <w:jc w:val="right"/>
              <w:rPr>
                <w:rFonts w:hint="eastAsia"/>
                <w:color w:val="000000"/>
              </w:rPr>
            </w:pPr>
            <w:r>
              <w:rPr>
                <w:rFonts w:hint="eastAsia" w:cs="宋体"/>
                <w:bCs/>
                <w:color w:val="000000"/>
              </w:rPr>
              <w:t>（商务报价小数点后保留两位小数）</w:t>
            </w:r>
          </w:p>
        </w:tc>
      </w:tr>
    </w:tbl>
    <w:p>
      <w:pPr>
        <w:pStyle w:val="43"/>
        <w:spacing w:line="360" w:lineRule="auto"/>
        <w:ind w:right="480"/>
        <w:jc w:val="left"/>
        <w:rPr>
          <w:rFonts w:hint="eastAsia" w:ascii="宋体" w:hAnsi="宋体"/>
          <w:sz w:val="24"/>
        </w:rPr>
      </w:pPr>
    </w:p>
    <w:p>
      <w:pPr>
        <w:spacing w:line="360" w:lineRule="auto"/>
        <w:rPr>
          <w:rFonts w:hint="eastAsia" w:ascii="宋体" w:hAnsi="宋体"/>
          <w:sz w:val="24"/>
        </w:rPr>
      </w:pPr>
      <w:r>
        <w:rPr>
          <w:rFonts w:hint="eastAsia" w:ascii="宋体" w:hAnsi="宋体"/>
          <w:b/>
          <w:szCs w:val="21"/>
        </w:rPr>
        <w:t>填报要求：</w:t>
      </w:r>
      <w:r>
        <w:rPr>
          <w:rFonts w:hint="eastAsia" w:ascii="宋体" w:hAnsi="宋体"/>
          <w:sz w:val="21"/>
          <w:szCs w:val="21"/>
        </w:rPr>
        <w:t>投标报价包括本项目采购需求和投入使用的所有费用，包括但不限于主件、标准附件、备品备件、施工、服务、专用工具、安装、调试、检验、培训、运输、保险、税款等。</w:t>
      </w:r>
    </w:p>
    <w:p>
      <w:pPr>
        <w:pStyle w:val="23"/>
        <w:ind w:left="0" w:leftChars="0" w:firstLine="0" w:firstLineChars="0"/>
        <w:rPr>
          <w:rFonts w:hint="eastAsia" w:ascii="宋体" w:hAnsi="宋体"/>
          <w:sz w:val="24"/>
        </w:rPr>
      </w:pPr>
    </w:p>
    <w:p>
      <w:pPr>
        <w:pStyle w:val="23"/>
        <w:ind w:left="0" w:leftChars="0" w:firstLine="0" w:firstLineChars="0"/>
        <w:rPr>
          <w:rFonts w:hint="eastAsia"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pStyle w:val="8"/>
        <w:rPr>
          <w:rFonts w:ascii="宋体" w:hAnsi="宋体"/>
          <w:b/>
          <w:sz w:val="28"/>
        </w:rPr>
      </w:pPr>
    </w:p>
    <w:p>
      <w:pPr>
        <w:spacing w:line="360" w:lineRule="auto"/>
        <w:ind w:left="-2" w:hanging="2"/>
        <w:jc w:val="center"/>
        <w:rPr>
          <w:rFonts w:hint="eastAsia" w:ascii="宋体" w:hAnsi="宋体"/>
          <w:b/>
          <w:sz w:val="32"/>
          <w:szCs w:val="32"/>
        </w:rPr>
      </w:pPr>
    </w:p>
    <w:p>
      <w:pPr>
        <w:spacing w:line="360" w:lineRule="auto"/>
        <w:ind w:left="-2" w:hanging="2"/>
        <w:jc w:val="center"/>
        <w:rPr>
          <w:rFonts w:hint="eastAsia" w:ascii="宋体" w:hAnsi="宋体"/>
          <w:b/>
          <w:sz w:val="32"/>
          <w:szCs w:val="32"/>
        </w:rPr>
      </w:pPr>
    </w:p>
    <w:p>
      <w:pPr>
        <w:spacing w:line="360" w:lineRule="auto"/>
        <w:ind w:left="-2" w:hanging="2"/>
        <w:jc w:val="both"/>
        <w:rPr>
          <w:rFonts w:hint="eastAsia" w:ascii="宋体" w:hAnsi="宋体"/>
          <w:b/>
          <w:sz w:val="32"/>
          <w:szCs w:val="32"/>
        </w:rPr>
      </w:pPr>
    </w:p>
    <w:p>
      <w:pPr>
        <w:spacing w:line="360" w:lineRule="auto"/>
        <w:rPr>
          <w:rFonts w:ascii="宋体" w:hAnsi="宋体"/>
          <w:b/>
          <w:sz w:val="28"/>
        </w:rPr>
      </w:pPr>
      <w:r>
        <w:rPr>
          <w:rFonts w:hint="eastAsia" w:ascii="宋体" w:hAnsi="宋体"/>
          <w:b/>
          <w:sz w:val="28"/>
        </w:rPr>
        <w:t>附件15</w:t>
      </w:r>
    </w:p>
    <w:p>
      <w:pPr>
        <w:spacing w:line="360" w:lineRule="auto"/>
        <w:ind w:left="480" w:firstLine="3213" w:firstLineChars="1000"/>
        <w:jc w:val="both"/>
        <w:rPr>
          <w:rFonts w:ascii="宋体" w:hAnsi="宋体"/>
        </w:rPr>
      </w:pPr>
      <w:r>
        <w:rPr>
          <w:rFonts w:hint="eastAsia" w:ascii="宋体" w:hAnsi="宋体"/>
          <w:b/>
          <w:sz w:val="32"/>
          <w:szCs w:val="32"/>
        </w:rPr>
        <w:t xml:space="preserve">报价明细表 </w:t>
      </w:r>
      <w:r>
        <w:rPr>
          <w:rFonts w:hint="eastAsia" w:ascii="宋体" w:hAnsi="宋体"/>
          <w:sz w:val="24"/>
        </w:rPr>
        <w:t xml:space="preserve">        </w:t>
      </w:r>
      <w:r>
        <w:rPr>
          <w:rFonts w:hint="eastAsia" w:ascii="宋体" w:hAnsi="宋体"/>
          <w:sz w:val="24"/>
          <w:lang w:eastAsia="zh-CN"/>
        </w:rPr>
        <w:t>（标项</w:t>
      </w:r>
      <w:r>
        <w:rPr>
          <w:rFonts w:hint="eastAsia" w:ascii="宋体" w:hAnsi="宋体"/>
          <w:sz w:val="24"/>
          <w:lang w:val="en-US" w:eastAsia="zh-CN"/>
        </w:rPr>
        <w:t xml:space="preserve">    </w:t>
      </w:r>
      <w:r>
        <w:rPr>
          <w:rFonts w:hint="eastAsia" w:ascii="宋体" w:hAnsi="宋体"/>
          <w:sz w:val="24"/>
          <w:lang w:eastAsia="zh-CN"/>
        </w:rPr>
        <w:t>）</w:t>
      </w:r>
      <w:r>
        <w:rPr>
          <w:rFonts w:hint="eastAsia" w:ascii="宋体" w:hAnsi="宋体"/>
          <w:sz w:val="24"/>
        </w:rPr>
        <w:t xml:space="preserve">                                                                                                                             </w:t>
      </w:r>
    </w:p>
    <w:p>
      <w:pPr>
        <w:pStyle w:val="16"/>
        <w:spacing w:line="320" w:lineRule="exact"/>
        <w:ind w:firstLine="482" w:firstLineChars="200"/>
        <w:rPr>
          <w:rFonts w:hAnsi="宋体"/>
          <w:b/>
          <w:sz w:val="24"/>
        </w:rPr>
      </w:pPr>
      <w:r>
        <w:rPr>
          <w:rFonts w:hAnsi="宋体"/>
          <w:b/>
          <w:sz w:val="24"/>
        </w:rPr>
        <w:t>项目编号：</w:t>
      </w:r>
    </w:p>
    <w:p>
      <w:pPr>
        <w:pStyle w:val="43"/>
        <w:spacing w:line="360" w:lineRule="auto"/>
        <w:ind w:right="480" w:firstLine="482" w:firstLineChars="200"/>
        <w:jc w:val="left"/>
        <w:rPr>
          <w:rFonts w:hint="eastAsia" w:ascii="宋体" w:hAnsi="宋体"/>
          <w:sz w:val="24"/>
        </w:rPr>
      </w:pPr>
      <w:r>
        <w:rPr>
          <w:rFonts w:hAnsi="宋体"/>
          <w:b/>
          <w:sz w:val="24"/>
        </w:rPr>
        <w:t>项目名称：</w:t>
      </w:r>
      <w:r>
        <w:rPr>
          <w:rFonts w:hint="eastAsia" w:ascii="宋体" w:hAnsi="宋体"/>
          <w:sz w:val="24"/>
        </w:rPr>
        <w:t xml:space="preserve">                                     [货币单位：人民币元]</w:t>
      </w:r>
    </w:p>
    <w:tbl>
      <w:tblPr>
        <w:tblStyle w:val="24"/>
        <w:tblW w:w="84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87"/>
        <w:gridCol w:w="1395"/>
        <w:gridCol w:w="1935"/>
        <w:gridCol w:w="141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51" w:type="dxa"/>
            <w:vAlign w:val="center"/>
          </w:tcPr>
          <w:p>
            <w:pPr>
              <w:spacing w:line="360" w:lineRule="auto"/>
              <w:rPr>
                <w:rFonts w:ascii="宋体" w:hAnsi="宋体"/>
                <w:b/>
                <w:sz w:val="24"/>
              </w:rPr>
            </w:pPr>
            <w:r>
              <w:rPr>
                <w:rFonts w:hint="eastAsia" w:ascii="宋体" w:hAnsi="宋体"/>
                <w:b/>
                <w:sz w:val="24"/>
              </w:rPr>
              <w:t>序号</w:t>
            </w:r>
          </w:p>
        </w:tc>
        <w:tc>
          <w:tcPr>
            <w:tcW w:w="1787" w:type="dxa"/>
            <w:vAlign w:val="center"/>
          </w:tcPr>
          <w:p>
            <w:pPr>
              <w:spacing w:line="360" w:lineRule="auto"/>
              <w:rPr>
                <w:rFonts w:ascii="宋体" w:hAnsi="宋体"/>
                <w:b/>
                <w:sz w:val="24"/>
              </w:rPr>
            </w:pPr>
            <w:r>
              <w:rPr>
                <w:rFonts w:hint="eastAsia" w:ascii="宋体" w:hAnsi="宋体"/>
                <w:b/>
                <w:sz w:val="24"/>
              </w:rPr>
              <w:t>报价名称（成本组成内容）</w:t>
            </w:r>
          </w:p>
        </w:tc>
        <w:tc>
          <w:tcPr>
            <w:tcW w:w="1395" w:type="dxa"/>
            <w:vAlign w:val="center"/>
          </w:tcPr>
          <w:p>
            <w:pPr>
              <w:spacing w:line="360" w:lineRule="auto"/>
              <w:ind w:left="152"/>
              <w:jc w:val="center"/>
              <w:rPr>
                <w:rFonts w:ascii="宋体" w:hAnsi="宋体"/>
                <w:b/>
                <w:sz w:val="24"/>
              </w:rPr>
            </w:pPr>
            <w:r>
              <w:rPr>
                <w:rFonts w:hint="eastAsia" w:ascii="宋体" w:hAnsi="宋体"/>
                <w:b/>
                <w:sz w:val="24"/>
              </w:rPr>
              <w:t>人员数量</w:t>
            </w:r>
          </w:p>
        </w:tc>
        <w:tc>
          <w:tcPr>
            <w:tcW w:w="1935" w:type="dxa"/>
            <w:vAlign w:val="center"/>
          </w:tcPr>
          <w:p>
            <w:pPr>
              <w:spacing w:line="360" w:lineRule="auto"/>
              <w:jc w:val="center"/>
              <w:rPr>
                <w:rFonts w:hint="eastAsia" w:ascii="宋体" w:hAnsi="宋体" w:eastAsia="宋体"/>
                <w:b/>
                <w:sz w:val="24"/>
                <w:lang w:eastAsia="zh-CN"/>
              </w:rPr>
            </w:pPr>
            <w:r>
              <w:rPr>
                <w:rFonts w:hint="eastAsia" w:ascii="宋体" w:hAnsi="宋体"/>
                <w:b/>
                <w:sz w:val="24"/>
              </w:rPr>
              <w:t>单价（元/人/</w:t>
            </w:r>
            <w:r>
              <w:rPr>
                <w:rFonts w:hint="eastAsia" w:ascii="宋体" w:hAnsi="宋体"/>
                <w:b/>
                <w:szCs w:val="21"/>
              </w:rPr>
              <w:t>月</w:t>
            </w:r>
            <w:r>
              <w:rPr>
                <w:rFonts w:hint="eastAsia" w:ascii="宋体" w:hAnsi="宋体"/>
                <w:b/>
                <w:szCs w:val="21"/>
                <w:lang w:eastAsia="zh-CN"/>
              </w:rPr>
              <w:t>）</w:t>
            </w:r>
          </w:p>
        </w:tc>
        <w:tc>
          <w:tcPr>
            <w:tcW w:w="1410" w:type="dxa"/>
            <w:vAlign w:val="center"/>
          </w:tcPr>
          <w:p>
            <w:pPr>
              <w:spacing w:line="360" w:lineRule="auto"/>
              <w:jc w:val="center"/>
              <w:rPr>
                <w:rFonts w:ascii="宋体" w:hAnsi="宋体"/>
                <w:b/>
                <w:sz w:val="24"/>
              </w:rPr>
            </w:pPr>
            <w:r>
              <w:rPr>
                <w:rFonts w:hint="eastAsia" w:ascii="宋体" w:hAnsi="宋体"/>
                <w:b/>
                <w:sz w:val="24"/>
              </w:rPr>
              <w:t>小计</w:t>
            </w:r>
          </w:p>
        </w:tc>
        <w:tc>
          <w:tcPr>
            <w:tcW w:w="1095" w:type="dxa"/>
            <w:vAlign w:val="center"/>
          </w:tcPr>
          <w:p>
            <w:pPr>
              <w:spacing w:line="360" w:lineRule="auto"/>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51" w:type="dxa"/>
          </w:tcPr>
          <w:p>
            <w:pPr>
              <w:pStyle w:val="52"/>
              <w:spacing w:line="360" w:lineRule="auto"/>
              <w:jc w:val="center"/>
              <w:rPr>
                <w:rFonts w:ascii="仿宋_GB2312" w:hAnsi="仿宋" w:eastAsia="仿宋_GB2312"/>
                <w:sz w:val="30"/>
                <w:szCs w:val="30"/>
              </w:rPr>
            </w:pPr>
            <w:r>
              <w:rPr>
                <w:rFonts w:hint="eastAsia" w:ascii="仿宋_GB2312" w:hAnsi="仿宋" w:eastAsia="仿宋_GB2312"/>
                <w:sz w:val="30"/>
                <w:szCs w:val="30"/>
              </w:rPr>
              <w:t>1</w:t>
            </w:r>
          </w:p>
        </w:tc>
        <w:tc>
          <w:tcPr>
            <w:tcW w:w="1787" w:type="dxa"/>
            <w:vAlign w:val="center"/>
          </w:tcPr>
          <w:p>
            <w:pPr>
              <w:spacing w:line="360" w:lineRule="auto"/>
              <w:rPr>
                <w:rFonts w:ascii="仿宋_GB2312" w:hAnsi="仿宋" w:eastAsia="仿宋_GB2312"/>
                <w:sz w:val="28"/>
                <w:szCs w:val="28"/>
              </w:rPr>
            </w:pPr>
            <w:r>
              <w:rPr>
                <w:rFonts w:hint="eastAsia" w:ascii="仿宋_GB2312" w:hAnsi="仿宋" w:eastAsia="仿宋_GB2312"/>
                <w:sz w:val="28"/>
                <w:szCs w:val="28"/>
              </w:rPr>
              <w:t>人员费用</w:t>
            </w:r>
            <w:r>
              <w:rPr>
                <w:rFonts w:hint="eastAsia" w:ascii="仿宋_GB2312" w:hAnsi="宋体" w:eastAsia="仿宋_GB2312"/>
                <w:sz w:val="24"/>
              </w:rPr>
              <w:t>（不含加班补贴）</w:t>
            </w:r>
          </w:p>
        </w:tc>
        <w:tc>
          <w:tcPr>
            <w:tcW w:w="1395" w:type="dxa"/>
            <w:vAlign w:val="center"/>
          </w:tcPr>
          <w:p>
            <w:pPr>
              <w:spacing w:line="360" w:lineRule="auto"/>
              <w:rPr>
                <w:rFonts w:ascii="宋体" w:hAnsi="宋体"/>
                <w:sz w:val="24"/>
              </w:rPr>
            </w:pPr>
          </w:p>
        </w:tc>
        <w:tc>
          <w:tcPr>
            <w:tcW w:w="1935" w:type="dxa"/>
            <w:vAlign w:val="center"/>
          </w:tcPr>
          <w:p>
            <w:pPr>
              <w:spacing w:line="360" w:lineRule="auto"/>
              <w:rPr>
                <w:rFonts w:ascii="宋体" w:hAnsi="宋体"/>
                <w:sz w:val="24"/>
              </w:rPr>
            </w:pPr>
          </w:p>
        </w:tc>
        <w:tc>
          <w:tcPr>
            <w:tcW w:w="1410" w:type="dxa"/>
            <w:vAlign w:val="center"/>
          </w:tcPr>
          <w:p>
            <w:pPr>
              <w:spacing w:line="360" w:lineRule="auto"/>
              <w:rPr>
                <w:rFonts w:ascii="宋体" w:hAnsi="宋体"/>
                <w:sz w:val="24"/>
              </w:rPr>
            </w:pPr>
          </w:p>
        </w:tc>
        <w:tc>
          <w:tcPr>
            <w:tcW w:w="109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51" w:type="dxa"/>
          </w:tcPr>
          <w:p>
            <w:pPr>
              <w:pStyle w:val="52"/>
              <w:spacing w:line="360" w:lineRule="auto"/>
              <w:jc w:val="center"/>
              <w:rPr>
                <w:rFonts w:ascii="仿宋_GB2312" w:hAnsi="仿宋" w:eastAsia="仿宋_GB2312"/>
                <w:sz w:val="30"/>
                <w:szCs w:val="30"/>
              </w:rPr>
            </w:pPr>
            <w:r>
              <w:rPr>
                <w:rFonts w:hint="eastAsia" w:ascii="仿宋_GB2312" w:hAnsi="仿宋" w:eastAsia="仿宋_GB2312"/>
                <w:sz w:val="30"/>
                <w:szCs w:val="30"/>
              </w:rPr>
              <w:t>2</w:t>
            </w:r>
          </w:p>
        </w:tc>
        <w:tc>
          <w:tcPr>
            <w:tcW w:w="1787" w:type="dxa"/>
            <w:vAlign w:val="center"/>
          </w:tcPr>
          <w:p>
            <w:pPr>
              <w:spacing w:line="360" w:lineRule="auto"/>
              <w:rPr>
                <w:rFonts w:hint="eastAsia" w:ascii="仿宋_GB2312" w:hAnsi="仿宋" w:eastAsia="仿宋_GB2312"/>
                <w:sz w:val="28"/>
                <w:szCs w:val="28"/>
                <w:lang w:eastAsia="zh-CN"/>
              </w:rPr>
            </w:pPr>
            <w:r>
              <w:rPr>
                <w:rFonts w:hint="eastAsia" w:ascii="仿宋_GB2312" w:hAnsi="仿宋" w:eastAsia="仿宋_GB2312"/>
                <w:sz w:val="28"/>
                <w:szCs w:val="28"/>
                <w:lang w:eastAsia="zh-CN"/>
              </w:rPr>
              <w:t>服装</w:t>
            </w:r>
          </w:p>
        </w:tc>
        <w:tc>
          <w:tcPr>
            <w:tcW w:w="1395" w:type="dxa"/>
            <w:vAlign w:val="center"/>
          </w:tcPr>
          <w:p>
            <w:pPr>
              <w:spacing w:line="360" w:lineRule="auto"/>
              <w:rPr>
                <w:rFonts w:ascii="宋体" w:hAnsi="宋体"/>
                <w:sz w:val="24"/>
              </w:rPr>
            </w:pPr>
          </w:p>
        </w:tc>
        <w:tc>
          <w:tcPr>
            <w:tcW w:w="1935" w:type="dxa"/>
            <w:vAlign w:val="center"/>
          </w:tcPr>
          <w:p>
            <w:pPr>
              <w:spacing w:line="360" w:lineRule="auto"/>
              <w:rPr>
                <w:rFonts w:ascii="宋体" w:hAnsi="宋体"/>
                <w:sz w:val="24"/>
              </w:rPr>
            </w:pPr>
          </w:p>
        </w:tc>
        <w:tc>
          <w:tcPr>
            <w:tcW w:w="1410" w:type="dxa"/>
            <w:vAlign w:val="center"/>
          </w:tcPr>
          <w:p>
            <w:pPr>
              <w:spacing w:line="360" w:lineRule="auto"/>
              <w:rPr>
                <w:rFonts w:ascii="宋体" w:hAnsi="宋体"/>
                <w:sz w:val="24"/>
              </w:rPr>
            </w:pPr>
          </w:p>
        </w:tc>
        <w:tc>
          <w:tcPr>
            <w:tcW w:w="109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51" w:type="dxa"/>
            <w:vAlign w:val="center"/>
          </w:tcPr>
          <w:p>
            <w:pPr>
              <w:spacing w:line="360" w:lineRule="auto"/>
              <w:jc w:val="center"/>
              <w:rPr>
                <w:rFonts w:ascii="宋体" w:hAnsi="宋体"/>
                <w:sz w:val="24"/>
              </w:rPr>
            </w:pPr>
            <w:r>
              <w:rPr>
                <w:rFonts w:hint="eastAsia" w:ascii="仿宋_GB2312" w:hAnsi="仿宋" w:eastAsia="仿宋_GB2312"/>
                <w:sz w:val="30"/>
                <w:szCs w:val="30"/>
              </w:rPr>
              <w:t>3</w:t>
            </w:r>
          </w:p>
        </w:tc>
        <w:tc>
          <w:tcPr>
            <w:tcW w:w="1787" w:type="dxa"/>
            <w:vAlign w:val="center"/>
          </w:tcPr>
          <w:p>
            <w:pPr>
              <w:spacing w:line="360" w:lineRule="auto"/>
              <w:rPr>
                <w:rFonts w:ascii="宋体" w:hAnsi="宋体"/>
                <w:sz w:val="24"/>
              </w:rPr>
            </w:pPr>
          </w:p>
        </w:tc>
        <w:tc>
          <w:tcPr>
            <w:tcW w:w="1395" w:type="dxa"/>
            <w:vAlign w:val="center"/>
          </w:tcPr>
          <w:p>
            <w:pPr>
              <w:spacing w:line="360" w:lineRule="auto"/>
              <w:rPr>
                <w:rFonts w:ascii="宋体" w:hAnsi="宋体"/>
                <w:sz w:val="24"/>
              </w:rPr>
            </w:pPr>
          </w:p>
        </w:tc>
        <w:tc>
          <w:tcPr>
            <w:tcW w:w="1935" w:type="dxa"/>
            <w:vAlign w:val="center"/>
          </w:tcPr>
          <w:p>
            <w:pPr>
              <w:spacing w:line="360" w:lineRule="auto"/>
              <w:rPr>
                <w:rFonts w:ascii="宋体" w:hAnsi="宋体"/>
                <w:sz w:val="24"/>
              </w:rPr>
            </w:pPr>
          </w:p>
        </w:tc>
        <w:tc>
          <w:tcPr>
            <w:tcW w:w="1410" w:type="dxa"/>
            <w:vAlign w:val="center"/>
          </w:tcPr>
          <w:p>
            <w:pPr>
              <w:spacing w:line="360" w:lineRule="auto"/>
              <w:rPr>
                <w:rFonts w:ascii="宋体" w:hAnsi="宋体"/>
                <w:sz w:val="24"/>
              </w:rPr>
            </w:pPr>
          </w:p>
        </w:tc>
        <w:tc>
          <w:tcPr>
            <w:tcW w:w="109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51" w:type="dxa"/>
            <w:vAlign w:val="center"/>
          </w:tcPr>
          <w:p>
            <w:pPr>
              <w:spacing w:line="360" w:lineRule="auto"/>
              <w:rPr>
                <w:rFonts w:ascii="宋体" w:hAnsi="宋体"/>
                <w:sz w:val="24"/>
              </w:rPr>
            </w:pPr>
            <w:r>
              <w:rPr>
                <w:rFonts w:hint="eastAsia" w:ascii="仿宋_GB2312" w:hAnsi="仿宋" w:eastAsia="仿宋_GB2312"/>
                <w:sz w:val="30"/>
                <w:szCs w:val="30"/>
              </w:rPr>
              <w:t>……</w:t>
            </w:r>
          </w:p>
        </w:tc>
        <w:tc>
          <w:tcPr>
            <w:tcW w:w="1787" w:type="dxa"/>
            <w:vAlign w:val="center"/>
          </w:tcPr>
          <w:p>
            <w:pPr>
              <w:spacing w:line="360" w:lineRule="auto"/>
              <w:rPr>
                <w:rFonts w:ascii="宋体" w:hAnsi="宋体"/>
                <w:sz w:val="24"/>
              </w:rPr>
            </w:pPr>
          </w:p>
        </w:tc>
        <w:tc>
          <w:tcPr>
            <w:tcW w:w="1395" w:type="dxa"/>
            <w:vAlign w:val="center"/>
          </w:tcPr>
          <w:p>
            <w:pPr>
              <w:spacing w:line="360" w:lineRule="auto"/>
              <w:rPr>
                <w:rFonts w:ascii="宋体" w:hAnsi="宋体"/>
                <w:sz w:val="24"/>
              </w:rPr>
            </w:pPr>
          </w:p>
        </w:tc>
        <w:tc>
          <w:tcPr>
            <w:tcW w:w="1935" w:type="dxa"/>
            <w:vAlign w:val="center"/>
          </w:tcPr>
          <w:p>
            <w:pPr>
              <w:spacing w:line="360" w:lineRule="auto"/>
              <w:rPr>
                <w:rFonts w:ascii="宋体" w:hAnsi="宋体"/>
                <w:sz w:val="24"/>
              </w:rPr>
            </w:pPr>
          </w:p>
        </w:tc>
        <w:tc>
          <w:tcPr>
            <w:tcW w:w="1410" w:type="dxa"/>
            <w:vAlign w:val="center"/>
          </w:tcPr>
          <w:p>
            <w:pPr>
              <w:spacing w:line="360" w:lineRule="auto"/>
              <w:rPr>
                <w:rFonts w:ascii="宋体" w:hAnsi="宋体"/>
                <w:sz w:val="24"/>
              </w:rPr>
            </w:pPr>
          </w:p>
        </w:tc>
        <w:tc>
          <w:tcPr>
            <w:tcW w:w="109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51" w:type="dxa"/>
            <w:vAlign w:val="center"/>
          </w:tcPr>
          <w:p>
            <w:pPr>
              <w:spacing w:line="360" w:lineRule="auto"/>
              <w:rPr>
                <w:rFonts w:ascii="宋体" w:hAnsi="宋体"/>
                <w:sz w:val="24"/>
              </w:rPr>
            </w:pPr>
          </w:p>
        </w:tc>
        <w:tc>
          <w:tcPr>
            <w:tcW w:w="1787" w:type="dxa"/>
            <w:vAlign w:val="center"/>
          </w:tcPr>
          <w:p>
            <w:pPr>
              <w:spacing w:line="360" w:lineRule="auto"/>
              <w:rPr>
                <w:rFonts w:ascii="宋体" w:hAnsi="宋体"/>
                <w:sz w:val="24"/>
              </w:rPr>
            </w:pPr>
          </w:p>
        </w:tc>
        <w:tc>
          <w:tcPr>
            <w:tcW w:w="1395" w:type="dxa"/>
            <w:vAlign w:val="center"/>
          </w:tcPr>
          <w:p>
            <w:pPr>
              <w:spacing w:line="360" w:lineRule="auto"/>
              <w:rPr>
                <w:rFonts w:ascii="宋体" w:hAnsi="宋体"/>
                <w:sz w:val="24"/>
              </w:rPr>
            </w:pPr>
          </w:p>
        </w:tc>
        <w:tc>
          <w:tcPr>
            <w:tcW w:w="1935" w:type="dxa"/>
            <w:vAlign w:val="center"/>
          </w:tcPr>
          <w:p>
            <w:pPr>
              <w:spacing w:line="360" w:lineRule="auto"/>
              <w:rPr>
                <w:rFonts w:ascii="宋体" w:hAnsi="宋体"/>
                <w:sz w:val="24"/>
              </w:rPr>
            </w:pPr>
          </w:p>
        </w:tc>
        <w:tc>
          <w:tcPr>
            <w:tcW w:w="1410" w:type="dxa"/>
            <w:vAlign w:val="center"/>
          </w:tcPr>
          <w:p>
            <w:pPr>
              <w:spacing w:line="360" w:lineRule="auto"/>
              <w:rPr>
                <w:rFonts w:ascii="宋体" w:hAnsi="宋体"/>
                <w:sz w:val="24"/>
              </w:rPr>
            </w:pPr>
          </w:p>
        </w:tc>
        <w:tc>
          <w:tcPr>
            <w:tcW w:w="109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473" w:type="dxa"/>
            <w:gridSpan w:val="6"/>
            <w:vAlign w:val="center"/>
          </w:tcPr>
          <w:p>
            <w:pPr>
              <w:spacing w:line="360" w:lineRule="auto"/>
              <w:rPr>
                <w:rFonts w:ascii="宋体" w:hAnsi="宋体"/>
                <w:sz w:val="24"/>
              </w:rPr>
            </w:pPr>
            <w:r>
              <w:rPr>
                <w:rFonts w:hint="eastAsia" w:ascii="宋体" w:hAnsi="宋体"/>
                <w:b/>
                <w:sz w:val="24"/>
              </w:rPr>
              <w:t>合计人民币：大写                              小写</w:t>
            </w:r>
          </w:p>
        </w:tc>
      </w:tr>
    </w:tbl>
    <w:p>
      <w:pPr>
        <w:pStyle w:val="43"/>
        <w:spacing w:line="360" w:lineRule="auto"/>
        <w:ind w:right="480" w:firstLine="480" w:firstLineChars="200"/>
        <w:jc w:val="left"/>
        <w:rPr>
          <w:rFonts w:hint="eastAsia" w:ascii="宋体" w:hAnsi="宋体"/>
          <w:sz w:val="24"/>
        </w:rPr>
      </w:pPr>
    </w:p>
    <w:p>
      <w:pPr>
        <w:spacing w:line="360" w:lineRule="auto"/>
        <w:rPr>
          <w:rFonts w:ascii="宋体" w:hAnsi="宋体"/>
          <w:b/>
          <w:szCs w:val="21"/>
        </w:rPr>
      </w:pPr>
      <w:r>
        <w:rPr>
          <w:rFonts w:hint="eastAsia" w:ascii="宋体" w:hAnsi="宋体"/>
          <w:b/>
          <w:szCs w:val="21"/>
        </w:rPr>
        <w:t>要求：</w:t>
      </w:r>
    </w:p>
    <w:p>
      <w:pPr>
        <w:spacing w:line="360" w:lineRule="auto"/>
        <w:ind w:left="435"/>
        <w:rPr>
          <w:rFonts w:ascii="宋体" w:hAnsi="宋体"/>
          <w:szCs w:val="21"/>
        </w:rPr>
      </w:pPr>
      <w:r>
        <w:rPr>
          <w:rFonts w:hint="eastAsia" w:ascii="宋体" w:hAnsi="宋体"/>
          <w:szCs w:val="21"/>
        </w:rPr>
        <w:t>1. 本表为《开标一览表》的报价明细表，如有缺项、漏项，视为投标报价中已包含相关费用，采购人无需另外支付任何费用。</w:t>
      </w:r>
    </w:p>
    <w:p>
      <w:pPr>
        <w:spacing w:line="360" w:lineRule="auto"/>
        <w:ind w:left="435"/>
        <w:rPr>
          <w:rFonts w:hint="eastAsia"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pStyle w:val="12"/>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hint="eastAsia" w:ascii="宋体" w:hAnsi="宋体"/>
          <w:b/>
          <w:sz w:val="28"/>
        </w:rPr>
      </w:pPr>
      <w:r>
        <w:rPr>
          <w:rFonts w:hint="eastAsia" w:ascii="宋体" w:hAnsi="宋体"/>
          <w:sz w:val="24"/>
        </w:rPr>
        <w:t>日        期：</w:t>
      </w:r>
    </w:p>
    <w:p>
      <w:pPr>
        <w:snapToGrid w:val="0"/>
        <w:spacing w:beforeLines="50" w:after="50" w:line="360" w:lineRule="auto"/>
        <w:rPr>
          <w:rFonts w:hint="eastAsia" w:ascii="宋体" w:hAnsi="宋体"/>
          <w:b/>
          <w:sz w:val="28"/>
        </w:rPr>
      </w:pPr>
    </w:p>
    <w:p>
      <w:pPr>
        <w:snapToGrid w:val="0"/>
        <w:spacing w:beforeLines="50" w:after="50" w:line="360" w:lineRule="auto"/>
        <w:rPr>
          <w:rFonts w:hint="eastAsia" w:ascii="宋体" w:hAnsi="宋体"/>
          <w:b/>
          <w:sz w:val="28"/>
        </w:rPr>
      </w:pPr>
      <w:r>
        <w:rPr>
          <w:rFonts w:hint="eastAsia" w:ascii="宋体" w:hAnsi="宋体"/>
          <w:b/>
          <w:sz w:val="28"/>
        </w:rPr>
        <w:t>附件16</w:t>
      </w:r>
    </w:p>
    <w:p>
      <w:pPr>
        <w:pStyle w:val="41"/>
        <w:spacing w:line="360" w:lineRule="auto"/>
        <w:jc w:val="center"/>
        <w:rPr>
          <w:rFonts w:hint="eastAsia" w:hAnsi="宋体" w:eastAsiaTheme="minorEastAsia"/>
          <w:b/>
          <w:sz w:val="32"/>
          <w:szCs w:val="32"/>
          <w:lang w:val="en-GB" w:eastAsia="zh-CN"/>
        </w:rPr>
      </w:pPr>
      <w:r>
        <w:rPr>
          <w:rFonts w:hint="eastAsia" w:hAnsi="宋体"/>
          <w:b/>
          <w:sz w:val="32"/>
          <w:szCs w:val="32"/>
        </w:rPr>
        <w:t>配置服务人员费用报价明细表</w:t>
      </w:r>
    </w:p>
    <w:p>
      <w:pPr>
        <w:pStyle w:val="58"/>
        <w:spacing w:line="360" w:lineRule="auto"/>
        <w:rPr>
          <w:rFonts w:ascii="宋体" w:hAnsi="宋体"/>
          <w:b/>
          <w:sz w:val="24"/>
        </w:rPr>
      </w:pPr>
      <w:r>
        <w:rPr>
          <w:rFonts w:hint="eastAsia" w:ascii="宋体" w:hAnsi="宋体"/>
          <w:sz w:val="24"/>
        </w:rPr>
        <w:t xml:space="preserve">投标人名称： </w:t>
      </w:r>
    </w:p>
    <w:p>
      <w:pPr>
        <w:spacing w:line="360" w:lineRule="auto"/>
        <w:rPr>
          <w:rFonts w:ascii="宋体" w:hAnsi="宋体"/>
          <w:sz w:val="24"/>
        </w:rPr>
      </w:pP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 xml:space="preserve">                                             </w:t>
      </w:r>
    </w:p>
    <w:p>
      <w:pPr>
        <w:pStyle w:val="58"/>
        <w:spacing w:line="360" w:lineRule="auto"/>
        <w:jc w:val="right"/>
        <w:rPr>
          <w:rFonts w:hint="eastAsia" w:ascii="宋体" w:hAnsi="宋体"/>
          <w:sz w:val="24"/>
        </w:rPr>
      </w:pPr>
      <w:r>
        <w:rPr>
          <w:rFonts w:hint="eastAsia" w:ascii="宋体" w:hAnsi="宋体"/>
          <w:sz w:val="24"/>
        </w:rPr>
        <w:t xml:space="preserve"> [货币单位：人民币元]</w:t>
      </w:r>
    </w:p>
    <w:tbl>
      <w:tblPr>
        <w:tblStyle w:val="24"/>
        <w:tblpPr w:leftFromText="180" w:rightFromText="180" w:vertAnchor="text" w:horzAnchor="page" w:tblpX="1405" w:tblpY="31"/>
        <w:tblW w:w="93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5"/>
        <w:gridCol w:w="1650"/>
        <w:gridCol w:w="859"/>
        <w:gridCol w:w="805"/>
        <w:gridCol w:w="750"/>
        <w:gridCol w:w="777"/>
        <w:gridCol w:w="859"/>
        <w:gridCol w:w="886"/>
        <w:gridCol w:w="778"/>
        <w:gridCol w:w="919"/>
        <w:gridCol w:w="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505" w:type="dxa"/>
            <w:vMerge w:val="restart"/>
            <w:noWrap/>
            <w:vAlign w:val="center"/>
          </w:tcPr>
          <w:p>
            <w:pPr>
              <w:widowControl/>
              <w:spacing w:line="240" w:lineRule="auto"/>
              <w:jc w:val="center"/>
              <w:textAlignment w:val="center"/>
              <w:rPr>
                <w:rFonts w:ascii="黑体" w:hAnsi="宋体" w:eastAsia="黑体" w:cs="黑体"/>
                <w:color w:val="000000"/>
                <w:sz w:val="24"/>
              </w:rPr>
            </w:pPr>
            <w:r>
              <w:rPr>
                <w:rFonts w:hint="eastAsia" w:ascii="黑体" w:hAnsi="宋体" w:eastAsia="黑体" w:cs="黑体"/>
                <w:color w:val="000000"/>
                <w:kern w:val="0"/>
                <w:sz w:val="24"/>
              </w:rPr>
              <w:t>序号</w:t>
            </w:r>
          </w:p>
        </w:tc>
        <w:tc>
          <w:tcPr>
            <w:tcW w:w="1650" w:type="dxa"/>
            <w:vMerge w:val="restart"/>
            <w:noWrap/>
            <w:vAlign w:val="center"/>
          </w:tcPr>
          <w:p>
            <w:pPr>
              <w:widowControl/>
              <w:spacing w:line="240" w:lineRule="auto"/>
              <w:jc w:val="center"/>
              <w:textAlignment w:val="center"/>
              <w:rPr>
                <w:rFonts w:ascii="黑体" w:hAnsi="宋体" w:eastAsia="黑体" w:cs="黑体"/>
                <w:color w:val="000000"/>
                <w:sz w:val="24"/>
              </w:rPr>
            </w:pPr>
            <w:r>
              <w:rPr>
                <w:rFonts w:hint="eastAsia" w:ascii="黑体" w:hAnsi="宋体" w:eastAsia="黑体" w:cs="黑体"/>
                <w:color w:val="000000"/>
                <w:kern w:val="0"/>
                <w:sz w:val="24"/>
              </w:rPr>
              <w:t>岗位名称</w:t>
            </w:r>
          </w:p>
        </w:tc>
        <w:tc>
          <w:tcPr>
            <w:tcW w:w="859" w:type="dxa"/>
            <w:vMerge w:val="restart"/>
          </w:tcPr>
          <w:p>
            <w:pPr>
              <w:widowControl/>
              <w:spacing w:line="240" w:lineRule="auto"/>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要求配备人数（人）</w:t>
            </w:r>
          </w:p>
        </w:tc>
        <w:tc>
          <w:tcPr>
            <w:tcW w:w="805" w:type="dxa"/>
            <w:vMerge w:val="restart"/>
          </w:tcPr>
          <w:p>
            <w:pPr>
              <w:widowControl/>
              <w:spacing w:line="240" w:lineRule="auto"/>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拟派驻人数（人）</w:t>
            </w:r>
          </w:p>
        </w:tc>
        <w:tc>
          <w:tcPr>
            <w:tcW w:w="4050" w:type="dxa"/>
            <w:gridSpan w:val="5"/>
            <w:tcBorders>
              <w:bottom w:val="single" w:color="auto" w:sz="4" w:space="0"/>
            </w:tcBorders>
          </w:tcPr>
          <w:p>
            <w:pPr>
              <w:widowControl/>
              <w:spacing w:line="240" w:lineRule="auto"/>
              <w:jc w:val="center"/>
              <w:textAlignment w:val="center"/>
              <w:rPr>
                <w:rFonts w:ascii="黑体" w:hAnsi="宋体" w:eastAsia="黑体" w:cs="黑体"/>
                <w:color w:val="000000"/>
                <w:kern w:val="0"/>
                <w:sz w:val="22"/>
                <w:szCs w:val="22"/>
              </w:rPr>
            </w:pPr>
            <w:r>
              <w:rPr>
                <w:rFonts w:hint="eastAsia" w:ascii="仿宋_GB2312" w:hAnsi="宋体" w:eastAsia="仿宋_GB2312"/>
                <w:bCs/>
                <w:sz w:val="24"/>
              </w:rPr>
              <w:t>每人每月费用</w:t>
            </w:r>
            <w:r>
              <w:rPr>
                <w:rFonts w:hint="eastAsia" w:ascii="黑体" w:hAnsi="宋体" w:eastAsia="黑体" w:cs="黑体"/>
                <w:color w:val="000000"/>
                <w:kern w:val="0"/>
                <w:sz w:val="22"/>
                <w:szCs w:val="22"/>
              </w:rPr>
              <w:t>（元/人/</w:t>
            </w:r>
            <w:r>
              <w:rPr>
                <w:rFonts w:hint="eastAsia" w:ascii="黑体" w:hAnsi="宋体" w:eastAsia="黑体" w:cs="黑体"/>
                <w:color w:val="000000"/>
                <w:kern w:val="0"/>
                <w:sz w:val="22"/>
                <w:szCs w:val="22"/>
                <w:lang w:eastAsia="zh-CN"/>
              </w:rPr>
              <w:t>月</w:t>
            </w:r>
            <w:r>
              <w:rPr>
                <w:rFonts w:hint="eastAsia" w:ascii="黑体" w:hAnsi="宋体" w:eastAsia="黑体" w:cs="黑体"/>
                <w:color w:val="000000"/>
                <w:kern w:val="0"/>
                <w:sz w:val="22"/>
                <w:szCs w:val="22"/>
              </w:rPr>
              <w:t>）</w:t>
            </w:r>
          </w:p>
        </w:tc>
        <w:tc>
          <w:tcPr>
            <w:tcW w:w="919" w:type="dxa"/>
            <w:vMerge w:val="restart"/>
          </w:tcPr>
          <w:p>
            <w:pPr>
              <w:pStyle w:val="58"/>
              <w:spacing w:line="360" w:lineRule="auto"/>
              <w:jc w:val="center"/>
              <w:rPr>
                <w:rFonts w:ascii="仿宋_GB2312" w:hAnsi="宋体" w:eastAsia="仿宋_GB2312"/>
                <w:bCs/>
                <w:sz w:val="24"/>
              </w:rPr>
            </w:pPr>
            <w:r>
              <w:rPr>
                <w:rFonts w:hint="eastAsia" w:ascii="仿宋_GB2312" w:hAnsi="宋体" w:eastAsia="仿宋_GB2312"/>
                <w:bCs/>
                <w:sz w:val="24"/>
              </w:rPr>
              <w:t>每月费用</w:t>
            </w:r>
          </w:p>
          <w:p>
            <w:pPr>
              <w:widowControl/>
              <w:spacing w:line="240" w:lineRule="auto"/>
              <w:jc w:val="center"/>
              <w:textAlignment w:val="center"/>
              <w:rPr>
                <w:rFonts w:ascii="黑体" w:hAnsi="宋体" w:eastAsia="黑体" w:cs="黑体"/>
                <w:color w:val="000000"/>
                <w:kern w:val="0"/>
                <w:sz w:val="22"/>
                <w:szCs w:val="22"/>
              </w:rPr>
            </w:pPr>
            <w:r>
              <w:rPr>
                <w:rFonts w:hint="eastAsia" w:ascii="仿宋_GB2312" w:hAnsi="宋体" w:eastAsia="仿宋_GB2312"/>
                <w:bCs/>
                <w:sz w:val="24"/>
              </w:rPr>
              <w:t>（小计×人数）</w:t>
            </w:r>
          </w:p>
        </w:tc>
        <w:tc>
          <w:tcPr>
            <w:tcW w:w="603" w:type="dxa"/>
            <w:vMerge w:val="restart"/>
          </w:tcPr>
          <w:p>
            <w:pPr>
              <w:widowControl/>
              <w:spacing w:line="240" w:lineRule="auto"/>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505" w:type="dxa"/>
            <w:vMerge w:val="continue"/>
            <w:noWrap/>
            <w:vAlign w:val="center"/>
          </w:tcPr>
          <w:p>
            <w:pPr>
              <w:widowControl/>
              <w:spacing w:line="240" w:lineRule="auto"/>
              <w:jc w:val="center"/>
              <w:textAlignment w:val="center"/>
              <w:rPr>
                <w:rFonts w:hint="eastAsia" w:ascii="黑体" w:hAnsi="宋体" w:eastAsia="黑体" w:cs="黑体"/>
                <w:color w:val="000000"/>
                <w:kern w:val="0"/>
                <w:sz w:val="24"/>
              </w:rPr>
            </w:pPr>
          </w:p>
        </w:tc>
        <w:tc>
          <w:tcPr>
            <w:tcW w:w="1650" w:type="dxa"/>
            <w:vMerge w:val="continue"/>
            <w:noWrap/>
            <w:vAlign w:val="center"/>
          </w:tcPr>
          <w:p>
            <w:pPr>
              <w:widowControl/>
              <w:spacing w:line="240" w:lineRule="auto"/>
              <w:jc w:val="center"/>
              <w:textAlignment w:val="center"/>
              <w:rPr>
                <w:rFonts w:hint="eastAsia" w:ascii="黑体" w:hAnsi="宋体" w:eastAsia="黑体" w:cs="黑体"/>
                <w:color w:val="000000"/>
                <w:kern w:val="0"/>
                <w:sz w:val="24"/>
              </w:rPr>
            </w:pPr>
          </w:p>
        </w:tc>
        <w:tc>
          <w:tcPr>
            <w:tcW w:w="859"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c>
          <w:tcPr>
            <w:tcW w:w="805"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c>
          <w:tcPr>
            <w:tcW w:w="750" w:type="dxa"/>
            <w:vMerge w:val="restart"/>
            <w:tcBorders>
              <w:top w:val="single" w:color="auto" w:sz="4" w:space="0"/>
              <w:right w:val="single" w:color="auto" w:sz="4" w:space="0"/>
            </w:tcBorders>
            <w:vAlign w:val="center"/>
          </w:tcPr>
          <w:p>
            <w:pPr>
              <w:pStyle w:val="58"/>
              <w:spacing w:line="360" w:lineRule="auto"/>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工资</w:t>
            </w:r>
          </w:p>
        </w:tc>
        <w:tc>
          <w:tcPr>
            <w:tcW w:w="1636" w:type="dxa"/>
            <w:gridSpan w:val="2"/>
            <w:tcBorders>
              <w:top w:val="single" w:color="auto" w:sz="4" w:space="0"/>
              <w:left w:val="single" w:color="auto" w:sz="4" w:space="0"/>
              <w:bottom w:val="single" w:color="auto" w:sz="4" w:space="0"/>
              <w:right w:val="single" w:color="auto" w:sz="4" w:space="0"/>
            </w:tcBorders>
            <w:vAlign w:val="center"/>
          </w:tcPr>
          <w:p>
            <w:pPr>
              <w:pStyle w:val="58"/>
              <w:spacing w:line="360" w:lineRule="auto"/>
              <w:jc w:val="center"/>
              <w:rPr>
                <w:rFonts w:hint="eastAsia" w:ascii="仿宋_GB2312" w:hAnsi="宋体" w:eastAsia="仿宋_GB2312"/>
                <w:bCs/>
                <w:sz w:val="24"/>
              </w:rPr>
            </w:pPr>
            <w:r>
              <w:rPr>
                <w:rFonts w:hint="eastAsia" w:ascii="仿宋_GB2312" w:hAnsi="宋体" w:eastAsia="仿宋_GB2312"/>
                <w:bCs/>
                <w:sz w:val="24"/>
              </w:rPr>
              <w:t>社保</w:t>
            </w:r>
          </w:p>
        </w:tc>
        <w:tc>
          <w:tcPr>
            <w:tcW w:w="886" w:type="dxa"/>
            <w:vMerge w:val="restart"/>
            <w:tcBorders>
              <w:top w:val="single" w:color="auto" w:sz="4" w:space="0"/>
              <w:left w:val="single" w:color="auto" w:sz="4" w:space="0"/>
              <w:right w:val="single" w:color="auto" w:sz="4" w:space="0"/>
            </w:tcBorders>
            <w:vAlign w:val="center"/>
          </w:tcPr>
          <w:p>
            <w:pPr>
              <w:pStyle w:val="58"/>
              <w:spacing w:line="360" w:lineRule="auto"/>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cs="Times New Roman"/>
                <w:bCs/>
                <w:kern w:val="2"/>
                <w:sz w:val="24"/>
                <w:szCs w:val="24"/>
                <w:lang w:val="en-US" w:eastAsia="zh-CN" w:bidi="ar-SA"/>
              </w:rPr>
              <w:t>其他</w:t>
            </w:r>
          </w:p>
        </w:tc>
        <w:tc>
          <w:tcPr>
            <w:tcW w:w="778" w:type="dxa"/>
            <w:vMerge w:val="restart"/>
            <w:tcBorders>
              <w:top w:val="single" w:color="auto" w:sz="4" w:space="0"/>
              <w:left w:val="single" w:color="auto" w:sz="4" w:space="0"/>
            </w:tcBorders>
            <w:vAlign w:val="center"/>
          </w:tcPr>
          <w:p>
            <w:pPr>
              <w:pStyle w:val="58"/>
              <w:spacing w:line="360" w:lineRule="auto"/>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小计</w:t>
            </w:r>
          </w:p>
        </w:tc>
        <w:tc>
          <w:tcPr>
            <w:tcW w:w="919"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c>
          <w:tcPr>
            <w:tcW w:w="603"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505" w:type="dxa"/>
            <w:vMerge w:val="continue"/>
            <w:noWrap/>
            <w:vAlign w:val="center"/>
          </w:tcPr>
          <w:p>
            <w:pPr>
              <w:widowControl/>
              <w:spacing w:line="240" w:lineRule="auto"/>
              <w:jc w:val="center"/>
              <w:textAlignment w:val="center"/>
              <w:rPr>
                <w:rFonts w:hint="eastAsia" w:ascii="黑体" w:hAnsi="宋体" w:eastAsia="黑体" w:cs="黑体"/>
                <w:color w:val="000000"/>
                <w:kern w:val="0"/>
                <w:sz w:val="24"/>
              </w:rPr>
            </w:pPr>
          </w:p>
        </w:tc>
        <w:tc>
          <w:tcPr>
            <w:tcW w:w="1650" w:type="dxa"/>
            <w:vMerge w:val="continue"/>
            <w:noWrap/>
            <w:vAlign w:val="center"/>
          </w:tcPr>
          <w:p>
            <w:pPr>
              <w:widowControl/>
              <w:spacing w:line="240" w:lineRule="auto"/>
              <w:jc w:val="center"/>
              <w:textAlignment w:val="center"/>
              <w:rPr>
                <w:rFonts w:hint="eastAsia" w:ascii="黑体" w:hAnsi="宋体" w:eastAsia="黑体" w:cs="黑体"/>
                <w:color w:val="000000"/>
                <w:kern w:val="0"/>
                <w:sz w:val="24"/>
              </w:rPr>
            </w:pPr>
          </w:p>
        </w:tc>
        <w:tc>
          <w:tcPr>
            <w:tcW w:w="859"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c>
          <w:tcPr>
            <w:tcW w:w="805"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c>
          <w:tcPr>
            <w:tcW w:w="750" w:type="dxa"/>
            <w:vMerge w:val="continue"/>
            <w:tcBorders>
              <w:right w:val="single" w:color="auto" w:sz="4" w:space="0"/>
            </w:tcBorders>
            <w:vAlign w:val="center"/>
          </w:tcPr>
          <w:p>
            <w:pPr>
              <w:pStyle w:val="58"/>
              <w:spacing w:line="360" w:lineRule="auto"/>
              <w:jc w:val="center"/>
              <w:rPr>
                <w:rFonts w:hint="eastAsia" w:ascii="仿宋_GB2312" w:hAnsi="宋体" w:eastAsia="仿宋_GB2312"/>
                <w:bCs/>
                <w:sz w:val="24"/>
              </w:rPr>
            </w:pPr>
          </w:p>
        </w:tc>
        <w:tc>
          <w:tcPr>
            <w:tcW w:w="777" w:type="dxa"/>
            <w:tcBorders>
              <w:top w:val="single" w:color="auto" w:sz="4" w:space="0"/>
              <w:left w:val="single" w:color="auto" w:sz="4" w:space="0"/>
              <w:right w:val="single" w:color="auto" w:sz="4" w:space="0"/>
            </w:tcBorders>
            <w:vAlign w:val="center"/>
          </w:tcPr>
          <w:p>
            <w:pPr>
              <w:pStyle w:val="58"/>
              <w:spacing w:line="360" w:lineRule="auto"/>
              <w:jc w:val="center"/>
              <w:rPr>
                <w:rFonts w:hint="eastAsia" w:ascii="仿宋_GB2312" w:hAnsi="宋体" w:eastAsia="仿宋_GB2312"/>
                <w:bCs/>
                <w:sz w:val="24"/>
                <w:lang w:eastAsia="zh-CN"/>
              </w:rPr>
            </w:pPr>
            <w:r>
              <w:rPr>
                <w:rFonts w:hint="eastAsia" w:ascii="仿宋_GB2312" w:hAnsi="宋体" w:eastAsia="仿宋_GB2312"/>
                <w:bCs/>
                <w:sz w:val="24"/>
                <w:lang w:eastAsia="zh-CN"/>
              </w:rPr>
              <w:t>个人缴纳</w:t>
            </w:r>
          </w:p>
        </w:tc>
        <w:tc>
          <w:tcPr>
            <w:tcW w:w="859" w:type="dxa"/>
            <w:tcBorders>
              <w:top w:val="single" w:color="auto" w:sz="4" w:space="0"/>
              <w:left w:val="single" w:color="auto" w:sz="4" w:space="0"/>
              <w:right w:val="single" w:color="auto" w:sz="4" w:space="0"/>
            </w:tcBorders>
            <w:vAlign w:val="center"/>
          </w:tcPr>
          <w:p>
            <w:pPr>
              <w:pStyle w:val="58"/>
              <w:spacing w:line="360" w:lineRule="auto"/>
              <w:jc w:val="center"/>
              <w:rPr>
                <w:rFonts w:hint="eastAsia" w:ascii="仿宋_GB2312" w:hAnsi="宋体" w:eastAsia="仿宋_GB2312"/>
                <w:bCs/>
                <w:sz w:val="24"/>
                <w:lang w:eastAsia="zh-CN"/>
              </w:rPr>
            </w:pPr>
            <w:r>
              <w:rPr>
                <w:rFonts w:hint="eastAsia" w:ascii="仿宋_GB2312" w:hAnsi="宋体" w:eastAsia="仿宋_GB2312"/>
                <w:bCs/>
                <w:sz w:val="24"/>
                <w:lang w:eastAsia="zh-CN"/>
              </w:rPr>
              <w:t>单位缴纳</w:t>
            </w:r>
          </w:p>
        </w:tc>
        <w:tc>
          <w:tcPr>
            <w:tcW w:w="886" w:type="dxa"/>
            <w:vMerge w:val="continue"/>
            <w:tcBorders>
              <w:left w:val="single" w:color="auto" w:sz="4" w:space="0"/>
              <w:right w:val="single" w:color="auto" w:sz="4" w:space="0"/>
            </w:tcBorders>
            <w:vAlign w:val="center"/>
          </w:tcPr>
          <w:p>
            <w:pPr>
              <w:pStyle w:val="58"/>
              <w:spacing w:line="360" w:lineRule="auto"/>
              <w:jc w:val="center"/>
              <w:rPr>
                <w:rFonts w:hint="eastAsia" w:ascii="仿宋_GB2312" w:hAnsi="宋体" w:eastAsia="仿宋_GB2312" w:cs="Times New Roman"/>
                <w:bCs/>
                <w:kern w:val="2"/>
                <w:sz w:val="24"/>
                <w:szCs w:val="24"/>
                <w:lang w:val="en-US" w:eastAsia="zh-CN" w:bidi="ar-SA"/>
              </w:rPr>
            </w:pPr>
          </w:p>
        </w:tc>
        <w:tc>
          <w:tcPr>
            <w:tcW w:w="778" w:type="dxa"/>
            <w:vMerge w:val="continue"/>
            <w:tcBorders>
              <w:left w:val="single" w:color="auto" w:sz="4" w:space="0"/>
            </w:tcBorders>
            <w:vAlign w:val="center"/>
          </w:tcPr>
          <w:p>
            <w:pPr>
              <w:pStyle w:val="58"/>
              <w:spacing w:line="360" w:lineRule="auto"/>
              <w:jc w:val="center"/>
              <w:rPr>
                <w:rFonts w:hint="eastAsia" w:ascii="仿宋_GB2312" w:hAnsi="宋体" w:eastAsia="仿宋_GB2312"/>
                <w:bCs/>
                <w:sz w:val="24"/>
              </w:rPr>
            </w:pPr>
          </w:p>
        </w:tc>
        <w:tc>
          <w:tcPr>
            <w:tcW w:w="919"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c>
          <w:tcPr>
            <w:tcW w:w="603"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505" w:type="dxa"/>
            <w:noWrap/>
            <w:vAlign w:val="center"/>
          </w:tcPr>
          <w:p>
            <w:pPr>
              <w:widowControl/>
              <w:spacing w:line="240" w:lineRule="auto"/>
              <w:jc w:val="center"/>
              <w:textAlignment w:val="center"/>
              <w:rPr>
                <w:rFonts w:ascii="仿宋_GB2312" w:eastAsia="仿宋_GB2312"/>
              </w:rPr>
            </w:pPr>
            <w:r>
              <w:rPr>
                <w:rFonts w:hint="eastAsia" w:ascii="仿宋_GB2312" w:hAnsi="宋体" w:eastAsia="仿宋_GB2312" w:cs="黑体"/>
                <w:color w:val="000000"/>
                <w:kern w:val="0"/>
                <w:sz w:val="24"/>
              </w:rPr>
              <w:t>1</w:t>
            </w:r>
          </w:p>
        </w:tc>
        <w:tc>
          <w:tcPr>
            <w:tcW w:w="1650" w:type="dxa"/>
            <w:noWrap/>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sz w:val="24"/>
              </w:rPr>
              <w:t>项目负责人</w:t>
            </w:r>
          </w:p>
        </w:tc>
        <w:tc>
          <w:tcPr>
            <w:tcW w:w="859"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1</w:t>
            </w:r>
          </w:p>
        </w:tc>
        <w:tc>
          <w:tcPr>
            <w:tcW w:w="805"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50" w:type="dxa"/>
            <w:tcBorders>
              <w:bottom w:val="single" w:color="auto" w:sz="4" w:space="0"/>
              <w:right w:val="single" w:color="auto" w:sz="4" w:space="0"/>
            </w:tcBorders>
            <w:vAlign w:val="center"/>
          </w:tcPr>
          <w:p>
            <w:pPr>
              <w:pStyle w:val="58"/>
              <w:keepNext w:val="0"/>
              <w:keepLines w:val="0"/>
              <w:pageBreakBefore w:val="0"/>
              <w:kinsoku/>
              <w:wordWrap/>
              <w:overflowPunct/>
              <w:topLinePunct w:val="0"/>
              <w:autoSpaceDE/>
              <w:autoSpaceDN/>
              <w:bidi w:val="0"/>
              <w:adjustRightInd/>
              <w:snapToGrid/>
              <w:spacing w:line="312" w:lineRule="auto"/>
              <w:jc w:val="center"/>
              <w:rPr>
                <w:rFonts w:ascii="仿宋_GB2312" w:hAnsi="宋体" w:eastAsia="仿宋_GB2312" w:cs="Times New Roman"/>
                <w:bCs/>
                <w:kern w:val="2"/>
                <w:sz w:val="24"/>
                <w:szCs w:val="24"/>
                <w:lang w:val="en-US" w:eastAsia="zh-CN" w:bidi="ar-SA"/>
              </w:rPr>
            </w:pPr>
          </w:p>
        </w:tc>
        <w:tc>
          <w:tcPr>
            <w:tcW w:w="777" w:type="dxa"/>
            <w:tcBorders>
              <w:left w:val="single" w:color="auto" w:sz="4" w:space="0"/>
              <w:bottom w:val="single" w:color="auto" w:sz="4" w:space="0"/>
              <w:right w:val="single" w:color="auto" w:sz="4" w:space="0"/>
            </w:tcBorders>
            <w:vAlign w:val="center"/>
          </w:tcPr>
          <w:p>
            <w:pPr>
              <w:pStyle w:val="58"/>
              <w:keepNext w:val="0"/>
              <w:keepLines w:val="0"/>
              <w:pageBreakBefore w:val="0"/>
              <w:kinsoku/>
              <w:wordWrap/>
              <w:overflowPunct/>
              <w:topLinePunct w:val="0"/>
              <w:autoSpaceDE/>
              <w:autoSpaceDN/>
              <w:bidi w:val="0"/>
              <w:adjustRightInd/>
              <w:snapToGrid/>
              <w:spacing w:line="312" w:lineRule="auto"/>
              <w:jc w:val="center"/>
              <w:rPr>
                <w:rFonts w:ascii="仿宋_GB2312" w:hAnsi="宋体" w:eastAsia="仿宋_GB2312" w:cs="Times New Roman"/>
                <w:bCs/>
                <w:kern w:val="2"/>
                <w:sz w:val="24"/>
                <w:szCs w:val="24"/>
                <w:lang w:val="en-US" w:eastAsia="zh-CN" w:bidi="ar-SA"/>
              </w:rPr>
            </w:pPr>
          </w:p>
        </w:tc>
        <w:tc>
          <w:tcPr>
            <w:tcW w:w="859" w:type="dxa"/>
            <w:tcBorders>
              <w:left w:val="single" w:color="auto" w:sz="4" w:space="0"/>
              <w:bottom w:val="single" w:color="auto" w:sz="4" w:space="0"/>
              <w:right w:val="single" w:color="auto" w:sz="4" w:space="0"/>
            </w:tcBorders>
            <w:vAlign w:val="center"/>
          </w:tcPr>
          <w:p>
            <w:pPr>
              <w:pStyle w:val="58"/>
              <w:keepNext w:val="0"/>
              <w:keepLines w:val="0"/>
              <w:pageBreakBefore w:val="0"/>
              <w:kinsoku/>
              <w:wordWrap/>
              <w:overflowPunct/>
              <w:topLinePunct w:val="0"/>
              <w:autoSpaceDE/>
              <w:autoSpaceDN/>
              <w:bidi w:val="0"/>
              <w:adjustRightInd/>
              <w:snapToGrid/>
              <w:spacing w:line="312" w:lineRule="auto"/>
              <w:jc w:val="center"/>
              <w:rPr>
                <w:rFonts w:ascii="仿宋_GB2312" w:hAnsi="宋体" w:eastAsia="仿宋_GB2312" w:cs="Times New Roman"/>
                <w:bCs/>
                <w:kern w:val="2"/>
                <w:sz w:val="24"/>
                <w:szCs w:val="24"/>
                <w:lang w:val="en-US" w:eastAsia="zh-CN" w:bidi="ar-SA"/>
              </w:rPr>
            </w:pPr>
          </w:p>
        </w:tc>
        <w:tc>
          <w:tcPr>
            <w:tcW w:w="886" w:type="dxa"/>
            <w:tcBorders>
              <w:left w:val="single" w:color="auto" w:sz="4" w:space="0"/>
              <w:bottom w:val="single" w:color="auto" w:sz="4" w:space="0"/>
              <w:right w:val="single" w:color="auto" w:sz="4" w:space="0"/>
            </w:tcBorders>
            <w:vAlign w:val="center"/>
          </w:tcPr>
          <w:p>
            <w:pPr>
              <w:pStyle w:val="58"/>
              <w:keepNext w:val="0"/>
              <w:keepLines w:val="0"/>
              <w:pageBreakBefore w:val="0"/>
              <w:kinsoku/>
              <w:wordWrap/>
              <w:overflowPunct/>
              <w:topLinePunct w:val="0"/>
              <w:autoSpaceDE/>
              <w:autoSpaceDN/>
              <w:bidi w:val="0"/>
              <w:adjustRightInd/>
              <w:snapToGrid/>
              <w:spacing w:line="312" w:lineRule="auto"/>
              <w:jc w:val="center"/>
              <w:rPr>
                <w:rFonts w:ascii="仿宋_GB2312" w:hAnsi="宋体" w:eastAsia="仿宋_GB2312" w:cs="Times New Roman"/>
                <w:bCs/>
                <w:kern w:val="2"/>
                <w:sz w:val="24"/>
                <w:szCs w:val="24"/>
                <w:lang w:val="en-US" w:eastAsia="zh-CN" w:bidi="ar-SA"/>
              </w:rPr>
            </w:pPr>
          </w:p>
        </w:tc>
        <w:tc>
          <w:tcPr>
            <w:tcW w:w="778" w:type="dxa"/>
            <w:tcBorders>
              <w:left w:val="single" w:color="auto" w:sz="4" w:space="0"/>
              <w:bottom w:val="single" w:color="auto" w:sz="4" w:space="0"/>
            </w:tcBorders>
            <w:vAlign w:val="center"/>
          </w:tcPr>
          <w:p>
            <w:pPr>
              <w:pStyle w:val="58"/>
              <w:keepNext w:val="0"/>
              <w:keepLines w:val="0"/>
              <w:pageBreakBefore w:val="0"/>
              <w:kinsoku/>
              <w:wordWrap/>
              <w:overflowPunct/>
              <w:topLinePunct w:val="0"/>
              <w:autoSpaceDE/>
              <w:autoSpaceDN/>
              <w:bidi w:val="0"/>
              <w:adjustRightInd/>
              <w:snapToGrid/>
              <w:spacing w:line="312" w:lineRule="auto"/>
              <w:jc w:val="center"/>
              <w:rPr>
                <w:rFonts w:ascii="仿宋_GB2312" w:hAnsi="宋体" w:eastAsia="仿宋_GB2312" w:cs="Times New Roman"/>
                <w:bCs/>
                <w:kern w:val="2"/>
                <w:sz w:val="24"/>
                <w:szCs w:val="24"/>
                <w:lang w:val="en-US" w:eastAsia="zh-CN" w:bidi="ar-SA"/>
              </w:rPr>
            </w:pPr>
          </w:p>
        </w:tc>
        <w:tc>
          <w:tcPr>
            <w:tcW w:w="919"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603"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505" w:type="dxa"/>
            <w:noWrap/>
            <w:vAlign w:val="center"/>
          </w:tcPr>
          <w:p>
            <w:pPr>
              <w:widowControl/>
              <w:spacing w:line="240" w:lineRule="auto"/>
              <w:jc w:val="center"/>
              <w:textAlignment w:val="center"/>
              <w:rPr>
                <w:rFonts w:ascii="仿宋_GB2312" w:hAnsi="宋体" w:eastAsia="仿宋_GB2312" w:cs="黑体"/>
                <w:color w:val="000000"/>
                <w:kern w:val="0"/>
                <w:sz w:val="24"/>
              </w:rPr>
            </w:pPr>
            <w:r>
              <w:rPr>
                <w:rFonts w:hint="eastAsia" w:ascii="仿宋_GB2312" w:hAnsi="宋体" w:eastAsia="仿宋_GB2312" w:cs="黑体"/>
                <w:color w:val="000000"/>
                <w:kern w:val="0"/>
                <w:sz w:val="24"/>
              </w:rPr>
              <w:t>2</w:t>
            </w:r>
          </w:p>
        </w:tc>
        <w:tc>
          <w:tcPr>
            <w:tcW w:w="1650" w:type="dxa"/>
            <w:noWrap/>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sz w:val="24"/>
              </w:rPr>
              <w:t>管理员</w:t>
            </w:r>
          </w:p>
        </w:tc>
        <w:tc>
          <w:tcPr>
            <w:tcW w:w="859"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2</w:t>
            </w:r>
          </w:p>
        </w:tc>
        <w:tc>
          <w:tcPr>
            <w:tcW w:w="80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5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7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19"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603"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505" w:type="dxa"/>
            <w:noWrap/>
            <w:vAlign w:val="center"/>
          </w:tcPr>
          <w:p>
            <w:pPr>
              <w:widowControl/>
              <w:spacing w:line="240" w:lineRule="auto"/>
              <w:jc w:val="center"/>
              <w:textAlignment w:val="center"/>
              <w:rPr>
                <w:rFonts w:ascii="仿宋_GB2312" w:hAnsi="宋体" w:eastAsia="仿宋_GB2312" w:cs="黑体"/>
                <w:color w:val="000000"/>
                <w:kern w:val="0"/>
                <w:sz w:val="24"/>
              </w:rPr>
            </w:pPr>
            <w:r>
              <w:rPr>
                <w:rFonts w:hint="eastAsia" w:ascii="仿宋_GB2312" w:hAnsi="宋体" w:eastAsia="仿宋_GB2312" w:cs="黑体"/>
                <w:color w:val="000000"/>
                <w:kern w:val="0"/>
                <w:sz w:val="24"/>
              </w:rPr>
              <w:t>3</w:t>
            </w:r>
          </w:p>
        </w:tc>
        <w:tc>
          <w:tcPr>
            <w:tcW w:w="1650" w:type="dxa"/>
            <w:noWrap/>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sz w:val="24"/>
              </w:rPr>
              <w:t>卫生保洁</w:t>
            </w:r>
          </w:p>
        </w:tc>
        <w:tc>
          <w:tcPr>
            <w:tcW w:w="859"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50</w:t>
            </w:r>
          </w:p>
        </w:tc>
        <w:tc>
          <w:tcPr>
            <w:tcW w:w="80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5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7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19"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603"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505" w:type="dxa"/>
            <w:noWrap/>
            <w:vAlign w:val="center"/>
          </w:tcPr>
          <w:p>
            <w:pPr>
              <w:widowControl/>
              <w:spacing w:line="240" w:lineRule="auto"/>
              <w:jc w:val="center"/>
              <w:textAlignment w:val="center"/>
              <w:rPr>
                <w:rFonts w:ascii="仿宋_GB2312" w:hAnsi="宋体" w:eastAsia="仿宋_GB2312" w:cs="黑体"/>
                <w:color w:val="000000"/>
                <w:kern w:val="0"/>
                <w:sz w:val="24"/>
              </w:rPr>
            </w:pPr>
            <w:r>
              <w:rPr>
                <w:rFonts w:hint="eastAsia" w:ascii="仿宋_GB2312" w:hAnsi="宋体" w:eastAsia="仿宋_GB2312" w:cs="黑体"/>
                <w:color w:val="000000"/>
                <w:kern w:val="0"/>
                <w:sz w:val="24"/>
              </w:rPr>
              <w:t>4</w:t>
            </w:r>
          </w:p>
        </w:tc>
        <w:tc>
          <w:tcPr>
            <w:tcW w:w="1650" w:type="dxa"/>
            <w:noWrap/>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仿宋_GB2312" w:hAnsi="宋体" w:eastAsia="仿宋_GB2312" w:cs="宋体"/>
                <w:color w:val="000000"/>
                <w:sz w:val="24"/>
                <w:lang w:val="en-US" w:eastAsia="zh-CN"/>
              </w:rPr>
            </w:pPr>
            <w:r>
              <w:rPr>
                <w:rFonts w:hint="eastAsia" w:ascii="仿宋_GB2312" w:hAnsi="宋体" w:eastAsia="仿宋_GB2312" w:cs="宋体"/>
                <w:color w:val="000000"/>
                <w:sz w:val="24"/>
              </w:rPr>
              <w:t>公寓管理</w:t>
            </w:r>
          </w:p>
        </w:tc>
        <w:tc>
          <w:tcPr>
            <w:tcW w:w="859"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16</w:t>
            </w:r>
          </w:p>
        </w:tc>
        <w:tc>
          <w:tcPr>
            <w:tcW w:w="80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5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7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19"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603"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505" w:type="dxa"/>
            <w:noWrap/>
            <w:vAlign w:val="center"/>
          </w:tcPr>
          <w:p>
            <w:pPr>
              <w:widowControl/>
              <w:spacing w:line="240" w:lineRule="auto"/>
              <w:jc w:val="center"/>
              <w:textAlignment w:val="center"/>
              <w:rPr>
                <w:rFonts w:ascii="仿宋_GB2312" w:hAnsi="宋体" w:eastAsia="仿宋_GB2312" w:cs="黑体"/>
                <w:color w:val="000000"/>
                <w:kern w:val="0"/>
                <w:sz w:val="24"/>
              </w:rPr>
            </w:pPr>
            <w:r>
              <w:rPr>
                <w:rFonts w:hint="eastAsia" w:ascii="仿宋_GB2312" w:hAnsi="宋体" w:eastAsia="仿宋_GB2312" w:cs="黑体"/>
                <w:color w:val="000000"/>
                <w:kern w:val="0"/>
                <w:sz w:val="24"/>
              </w:rPr>
              <w:t>5</w:t>
            </w:r>
          </w:p>
        </w:tc>
        <w:tc>
          <w:tcPr>
            <w:tcW w:w="1650" w:type="dxa"/>
            <w:noWrap/>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仿宋_GB2312" w:hAnsi="宋体" w:eastAsia="仿宋_GB2312" w:cs="宋体"/>
                <w:color w:val="000000"/>
                <w:sz w:val="24"/>
                <w:lang w:val="en-US" w:eastAsia="zh-CN"/>
              </w:rPr>
            </w:pPr>
            <w:r>
              <w:rPr>
                <w:rFonts w:hint="eastAsia" w:ascii="仿宋_GB2312" w:hAnsi="宋体" w:eastAsia="仿宋_GB2312" w:cs="宋体"/>
                <w:color w:val="000000"/>
                <w:sz w:val="24"/>
              </w:rPr>
              <w:t>维修人员（日常水电维修）</w:t>
            </w:r>
          </w:p>
        </w:tc>
        <w:tc>
          <w:tcPr>
            <w:tcW w:w="859"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6</w:t>
            </w:r>
          </w:p>
        </w:tc>
        <w:tc>
          <w:tcPr>
            <w:tcW w:w="80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5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7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19"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603"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505" w:type="dxa"/>
            <w:noWrap/>
            <w:vAlign w:val="center"/>
          </w:tcPr>
          <w:p>
            <w:pPr>
              <w:widowControl/>
              <w:spacing w:line="240" w:lineRule="auto"/>
              <w:jc w:val="center"/>
              <w:textAlignment w:val="center"/>
              <w:rPr>
                <w:rFonts w:ascii="仿宋_GB2312" w:hAnsi="宋体" w:eastAsia="仿宋_GB2312" w:cs="黑体"/>
                <w:color w:val="000000"/>
                <w:kern w:val="0"/>
                <w:sz w:val="24"/>
              </w:rPr>
            </w:pPr>
            <w:r>
              <w:rPr>
                <w:rFonts w:hint="eastAsia" w:ascii="仿宋_GB2312" w:hAnsi="宋体" w:eastAsia="仿宋_GB2312" w:cs="黑体"/>
                <w:color w:val="000000"/>
                <w:kern w:val="0"/>
                <w:sz w:val="24"/>
              </w:rPr>
              <w:t>6</w:t>
            </w:r>
          </w:p>
        </w:tc>
        <w:tc>
          <w:tcPr>
            <w:tcW w:w="1650" w:type="dxa"/>
            <w:noWrap/>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仿宋_GB2312" w:hAnsi="宋体" w:eastAsia="仿宋_GB2312" w:cs="宋体"/>
                <w:color w:val="000000"/>
                <w:sz w:val="24"/>
                <w:lang w:val="en-US" w:eastAsia="zh-CN"/>
              </w:rPr>
            </w:pPr>
            <w:r>
              <w:rPr>
                <w:rFonts w:hint="eastAsia" w:ascii="仿宋_GB2312" w:hAnsi="宋体" w:eastAsia="仿宋_GB2312" w:cs="宋体"/>
                <w:color w:val="000000"/>
                <w:sz w:val="24"/>
              </w:rPr>
              <w:t>绿化维护</w:t>
            </w:r>
          </w:p>
        </w:tc>
        <w:tc>
          <w:tcPr>
            <w:tcW w:w="859"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4</w:t>
            </w:r>
          </w:p>
        </w:tc>
        <w:tc>
          <w:tcPr>
            <w:tcW w:w="80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5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7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19"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603" w:type="dxa"/>
            <w:tcBorders>
              <w:top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505" w:type="dxa"/>
            <w:noWrap/>
            <w:vAlign w:val="center"/>
          </w:tcPr>
          <w:p>
            <w:pPr>
              <w:widowControl/>
              <w:spacing w:line="240" w:lineRule="auto"/>
              <w:jc w:val="center"/>
              <w:textAlignment w:val="center"/>
              <w:rPr>
                <w:rFonts w:hint="eastAsia" w:ascii="仿宋_GB2312" w:hAnsi="宋体" w:eastAsia="仿宋_GB2312" w:cs="黑体"/>
                <w:color w:val="000000"/>
                <w:kern w:val="0"/>
                <w:sz w:val="24"/>
                <w:lang w:val="en-US" w:eastAsia="zh-CN"/>
              </w:rPr>
            </w:pPr>
            <w:r>
              <w:rPr>
                <w:rFonts w:hint="eastAsia" w:ascii="仿宋_GB2312" w:hAnsi="宋体" w:eastAsia="仿宋_GB2312" w:cs="黑体"/>
                <w:color w:val="000000"/>
                <w:kern w:val="0"/>
                <w:sz w:val="24"/>
                <w:lang w:val="en-US" w:eastAsia="zh-CN"/>
              </w:rPr>
              <w:t>7</w:t>
            </w:r>
          </w:p>
        </w:tc>
        <w:tc>
          <w:tcPr>
            <w:tcW w:w="1650" w:type="dxa"/>
            <w:noWrap/>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sz w:val="24"/>
              </w:rPr>
              <w:t>杂务工</w:t>
            </w:r>
          </w:p>
        </w:tc>
        <w:tc>
          <w:tcPr>
            <w:tcW w:w="859"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8</w:t>
            </w:r>
          </w:p>
        </w:tc>
        <w:tc>
          <w:tcPr>
            <w:tcW w:w="80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5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7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19"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603" w:type="dxa"/>
            <w:tcBorders>
              <w:top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2155" w:type="dxa"/>
            <w:gridSpan w:val="2"/>
            <w:noWrap/>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仿宋_GB2312" w:hAnsi="宋体" w:eastAsia="仿宋_GB2312" w:cs="宋体"/>
                <w:color w:val="000000"/>
                <w:sz w:val="24"/>
                <w:lang w:val="en-US" w:eastAsia="zh-CN"/>
              </w:rPr>
            </w:pPr>
            <w:r>
              <w:rPr>
                <w:rFonts w:hint="eastAsia" w:ascii="仿宋_GB2312" w:hAnsi="宋体" w:eastAsia="仿宋_GB2312" w:cs="宋体"/>
                <w:color w:val="000000"/>
                <w:sz w:val="24"/>
              </w:rPr>
              <w:t>合  计</w:t>
            </w:r>
            <w:r>
              <w:rPr>
                <w:rFonts w:hint="eastAsia" w:ascii="仿宋_GB2312" w:hAnsi="宋体" w:eastAsia="仿宋_GB2312" w:cs="宋体"/>
                <w:color w:val="000000"/>
                <w:sz w:val="24"/>
                <w:lang w:val="en-US" w:eastAsia="zh-CN"/>
              </w:rPr>
              <w:t>(元）</w:t>
            </w:r>
          </w:p>
        </w:tc>
        <w:tc>
          <w:tcPr>
            <w:tcW w:w="859"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87</w:t>
            </w:r>
          </w:p>
        </w:tc>
        <w:tc>
          <w:tcPr>
            <w:tcW w:w="805"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宋体" w:hAnsi="宋体" w:cs="宋体"/>
                <w:b/>
                <w:color w:val="000000"/>
                <w:kern w:val="0"/>
                <w:sz w:val="24"/>
              </w:rPr>
            </w:pPr>
          </w:p>
        </w:tc>
        <w:tc>
          <w:tcPr>
            <w:tcW w:w="4050" w:type="dxa"/>
            <w:gridSpan w:val="5"/>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宋体"/>
                <w:b/>
                <w:color w:val="000000"/>
                <w:kern w:val="0"/>
                <w:sz w:val="24"/>
              </w:rPr>
            </w:pPr>
            <w:r>
              <w:rPr>
                <w:rFonts w:hint="eastAsia" w:ascii="宋体" w:hAnsi="宋体" w:cs="宋体"/>
                <w:color w:val="000000"/>
                <w:kern w:val="0"/>
                <w:sz w:val="24"/>
              </w:rPr>
              <w:t>∕</w:t>
            </w:r>
          </w:p>
        </w:tc>
        <w:tc>
          <w:tcPr>
            <w:tcW w:w="919"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宋体"/>
                <w:b/>
                <w:color w:val="000000"/>
                <w:kern w:val="0"/>
                <w:sz w:val="24"/>
              </w:rPr>
            </w:pPr>
          </w:p>
        </w:tc>
        <w:tc>
          <w:tcPr>
            <w:tcW w:w="603"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宋体"/>
                <w:b/>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9391" w:type="dxa"/>
            <w:gridSpan w:val="11"/>
            <w:vAlign w:val="bottom"/>
          </w:tcPr>
          <w:p>
            <w:pPr>
              <w:spacing w:line="240" w:lineRule="auto"/>
              <w:rPr>
                <w:rFonts w:hint="eastAsia"/>
                <w:color w:val="000000"/>
              </w:rPr>
            </w:pPr>
            <w:r>
              <w:rPr>
                <w:rFonts w:hint="eastAsia"/>
                <w:color w:val="000000"/>
              </w:rPr>
              <w:t>合计人民币（总价）：大写：                      小写：</w:t>
            </w:r>
          </w:p>
          <w:p>
            <w:pPr>
              <w:widowControl/>
              <w:spacing w:line="240" w:lineRule="auto"/>
              <w:textAlignment w:val="center"/>
              <w:rPr>
                <w:rFonts w:hint="eastAsia" w:cs="宋体"/>
                <w:bCs/>
                <w:color w:val="000000"/>
                <w:lang w:val="en-US" w:eastAsia="zh-CN"/>
              </w:rPr>
            </w:pPr>
            <w:r>
              <w:rPr>
                <w:rFonts w:hint="eastAsia" w:cs="宋体"/>
                <w:bCs/>
                <w:color w:val="000000"/>
                <w:lang w:val="en-US" w:eastAsia="zh-CN"/>
              </w:rPr>
              <w:t xml:space="preserve">                                                 </w:t>
            </w:r>
          </w:p>
          <w:p>
            <w:pPr>
              <w:widowControl/>
              <w:spacing w:line="240" w:lineRule="auto"/>
              <w:ind w:firstLine="4410" w:firstLineChars="2100"/>
              <w:textAlignment w:val="center"/>
              <w:rPr>
                <w:rFonts w:ascii="仿宋_GB2312" w:hAnsi="宋体" w:eastAsia="仿宋_GB2312" w:cs="宋体"/>
                <w:b/>
                <w:color w:val="000000"/>
                <w:kern w:val="0"/>
                <w:sz w:val="24"/>
                <w:u w:val="single"/>
              </w:rPr>
            </w:pPr>
            <w:r>
              <w:rPr>
                <w:rFonts w:hint="eastAsia" w:cs="宋体"/>
                <w:bCs/>
                <w:color w:val="000000"/>
                <w:lang w:val="en-US" w:eastAsia="zh-CN"/>
              </w:rPr>
              <w:t xml:space="preserve">            </w:t>
            </w:r>
            <w:r>
              <w:rPr>
                <w:rFonts w:hint="eastAsia" w:cs="宋体"/>
                <w:bCs/>
                <w:color w:val="000000"/>
              </w:rPr>
              <w:t>（商务报价小数点后保留两位小数）</w:t>
            </w:r>
          </w:p>
        </w:tc>
      </w:tr>
    </w:tbl>
    <w:p>
      <w:pPr>
        <w:pStyle w:val="59"/>
        <w:spacing w:line="360" w:lineRule="auto"/>
        <w:ind w:right="84" w:rightChars="40"/>
        <w:rPr>
          <w:rFonts w:hAnsi="宋体"/>
        </w:rPr>
      </w:pPr>
      <w:r>
        <w:rPr>
          <w:rFonts w:hint="eastAsia" w:hAnsi="宋体"/>
          <w:b/>
          <w:color w:val="000000"/>
        </w:rPr>
        <w:t>附注</w:t>
      </w:r>
    </w:p>
    <w:p>
      <w:pPr>
        <w:pStyle w:val="58"/>
        <w:tabs>
          <w:tab w:val="left" w:pos="255"/>
          <w:tab w:val="left" w:pos="2030"/>
          <w:tab w:val="left" w:pos="3130"/>
          <w:tab w:val="left" w:pos="4730"/>
          <w:tab w:val="left" w:pos="6430"/>
          <w:tab w:val="left" w:pos="8130"/>
          <w:tab w:val="left" w:pos="9030"/>
          <w:tab w:val="left" w:pos="9530"/>
        </w:tabs>
        <w:autoSpaceDE w:val="0"/>
        <w:autoSpaceDN w:val="0"/>
        <w:adjustRightInd w:val="0"/>
        <w:spacing w:line="360" w:lineRule="auto"/>
        <w:ind w:left="1"/>
        <w:rPr>
          <w:rFonts w:ascii="宋体" w:hAnsi="宋体"/>
          <w:szCs w:val="21"/>
        </w:rPr>
      </w:pPr>
      <w:r>
        <w:rPr>
          <w:rFonts w:hint="eastAsia" w:ascii="宋体" w:hAnsi="宋体"/>
          <w:szCs w:val="21"/>
        </w:rPr>
        <w:t>1.此表为配置服务人员费用的报价明细表，投标人可视人员配置情况补充分项内容。</w:t>
      </w:r>
    </w:p>
    <w:p>
      <w:pPr>
        <w:pStyle w:val="58"/>
        <w:tabs>
          <w:tab w:val="left" w:pos="255"/>
          <w:tab w:val="left" w:pos="2030"/>
          <w:tab w:val="left" w:pos="3130"/>
          <w:tab w:val="left" w:pos="4730"/>
          <w:tab w:val="left" w:pos="6430"/>
          <w:tab w:val="left" w:pos="8130"/>
          <w:tab w:val="left" w:pos="9030"/>
          <w:tab w:val="left" w:pos="9530"/>
        </w:tabs>
        <w:autoSpaceDE w:val="0"/>
        <w:autoSpaceDN w:val="0"/>
        <w:adjustRightInd w:val="0"/>
        <w:spacing w:line="360" w:lineRule="auto"/>
        <w:ind w:left="1"/>
        <w:rPr>
          <w:rFonts w:ascii="宋体" w:hAnsi="宋体"/>
          <w:szCs w:val="21"/>
        </w:rPr>
      </w:pPr>
      <w:r>
        <w:rPr>
          <w:rFonts w:hint="eastAsia" w:ascii="宋体" w:hAnsi="宋体"/>
          <w:szCs w:val="21"/>
        </w:rPr>
        <w:t xml:space="preserve">2. </w:t>
      </w:r>
      <w:r>
        <w:rPr>
          <w:rFonts w:hint="eastAsia" w:ascii="宋体" w:hAnsi="宋体"/>
          <w:bCs/>
          <w:szCs w:val="21"/>
        </w:rPr>
        <w:t>合计</w:t>
      </w:r>
      <w:r>
        <w:rPr>
          <w:rFonts w:hint="eastAsia" w:ascii="宋体" w:hAnsi="宋体"/>
          <w:szCs w:val="21"/>
        </w:rPr>
        <w:t>价应与附件</w:t>
      </w:r>
      <w:r>
        <w:rPr>
          <w:rFonts w:hint="eastAsia" w:ascii="宋体" w:hAnsi="宋体"/>
          <w:szCs w:val="21"/>
          <w:lang w:val="en-US" w:eastAsia="zh-CN"/>
        </w:rPr>
        <w:t>15</w:t>
      </w:r>
      <w:r>
        <w:rPr>
          <w:rFonts w:hint="eastAsia" w:ascii="宋体" w:hAnsi="宋体"/>
          <w:szCs w:val="21"/>
        </w:rPr>
        <w:t>《报价明细表》中的人员费用的每月报价相符。</w:t>
      </w:r>
    </w:p>
    <w:p>
      <w:pPr>
        <w:pStyle w:val="58"/>
        <w:tabs>
          <w:tab w:val="left" w:pos="255"/>
          <w:tab w:val="left" w:pos="2030"/>
          <w:tab w:val="left" w:pos="3130"/>
          <w:tab w:val="left" w:pos="4730"/>
          <w:tab w:val="left" w:pos="6430"/>
          <w:tab w:val="left" w:pos="8130"/>
          <w:tab w:val="left" w:pos="9030"/>
          <w:tab w:val="left" w:pos="9530"/>
        </w:tabs>
        <w:autoSpaceDE w:val="0"/>
        <w:autoSpaceDN w:val="0"/>
        <w:adjustRightInd w:val="0"/>
        <w:spacing w:line="360" w:lineRule="auto"/>
        <w:ind w:left="315" w:hanging="315" w:hangingChars="150"/>
        <w:rPr>
          <w:rFonts w:ascii="宋体" w:hAnsi="宋体"/>
          <w:szCs w:val="21"/>
        </w:rPr>
      </w:pPr>
      <w:r>
        <w:rPr>
          <w:rFonts w:hint="eastAsia" w:ascii="宋体" w:hAnsi="宋体"/>
          <w:szCs w:val="21"/>
        </w:rPr>
        <w:t>3. 每人每月工资不得低于台州市企业职工最低工资标准。</w:t>
      </w:r>
    </w:p>
    <w:p>
      <w:pPr>
        <w:pStyle w:val="41"/>
        <w:tabs>
          <w:tab w:val="left" w:pos="0"/>
        </w:tabs>
        <w:spacing w:line="360" w:lineRule="auto"/>
        <w:rPr>
          <w:rFonts w:hint="eastAsia" w:hAnsi="宋体"/>
        </w:rPr>
      </w:pPr>
      <w:r>
        <w:rPr>
          <w:rFonts w:hint="eastAsia" w:hAnsi="宋体"/>
        </w:rPr>
        <w:t>4. 社保等费用指企业按国家规定必须为服务人员支付的社会保险费用及其他应付费用。</w:t>
      </w:r>
    </w:p>
    <w:p>
      <w:pPr>
        <w:spacing w:line="360" w:lineRule="auto"/>
        <w:rPr>
          <w:rFonts w:ascii="宋体" w:hAnsi="宋体"/>
          <w:sz w:val="24"/>
        </w:rPr>
      </w:pPr>
      <w:r>
        <w:rPr>
          <w:rFonts w:hint="eastAsia" w:ascii="宋体" w:hAnsi="宋体"/>
          <w:sz w:val="24"/>
        </w:rPr>
        <w:t>投标人名称（</w:t>
      </w:r>
      <w:r>
        <w:rPr>
          <w:rFonts w:hint="eastAsia" w:ascii="宋体" w:hAnsi="宋体"/>
          <w:sz w:val="24"/>
          <w:lang w:eastAsia="zh-CN"/>
        </w:rPr>
        <w:t>公章</w:t>
      </w:r>
      <w:r>
        <w:rPr>
          <w:rFonts w:hint="eastAsia" w:ascii="宋体" w:hAnsi="宋体"/>
          <w:sz w:val="24"/>
        </w:rPr>
        <w:t>）：</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投标人代表签字：</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职        务：</w:t>
      </w:r>
      <w:r>
        <w:rPr>
          <w:rFonts w:hint="eastAsia" w:ascii="宋体" w:hAnsi="宋体"/>
          <w:sz w:val="24"/>
          <w:u w:val="single"/>
        </w:rPr>
        <w:t xml:space="preserve">                           </w:t>
      </w:r>
    </w:p>
    <w:p>
      <w:pPr>
        <w:spacing w:line="360" w:lineRule="auto"/>
        <w:rPr>
          <w:rFonts w:hint="eastAsia" w:hAnsi="宋体"/>
          <w:b/>
          <w:sz w:val="32"/>
          <w:szCs w:val="32"/>
          <w:lang w:val="en-US" w:eastAsia="zh-CN"/>
        </w:rPr>
      </w:pPr>
      <w:r>
        <w:rPr>
          <w:rFonts w:hint="eastAsia" w:ascii="宋体" w:hAnsi="宋体"/>
          <w:sz w:val="24"/>
        </w:rPr>
        <w:t>日        期：</w:t>
      </w:r>
      <w:r>
        <w:rPr>
          <w:rFonts w:hint="eastAsia" w:ascii="宋体" w:hAnsi="宋体"/>
          <w:sz w:val="24"/>
          <w:u w:val="single"/>
        </w:rPr>
        <w:t xml:space="preserve">                            </w:t>
      </w:r>
      <w:r>
        <w:rPr>
          <w:rFonts w:hint="eastAsia" w:hAnsi="宋体"/>
          <w:b/>
          <w:sz w:val="32"/>
          <w:szCs w:val="32"/>
          <w:lang w:val="en-US" w:eastAsia="zh-CN"/>
        </w:rPr>
        <w:t xml:space="preserve">    </w:t>
      </w:r>
    </w:p>
    <w:p>
      <w:pPr>
        <w:spacing w:line="360" w:lineRule="auto"/>
        <w:rPr>
          <w:rFonts w:hint="eastAsia" w:ascii="宋体" w:hAnsi="宋体"/>
          <w:b/>
          <w:color w:val="000000"/>
          <w:sz w:val="28"/>
        </w:rPr>
      </w:pPr>
      <w:r>
        <w:rPr>
          <w:rFonts w:hint="eastAsia" w:hAnsi="宋体"/>
          <w:b/>
          <w:sz w:val="32"/>
          <w:szCs w:val="32"/>
          <w:lang w:val="en-US" w:eastAsia="zh-CN"/>
        </w:rPr>
        <w:t xml:space="preserve"> </w:t>
      </w:r>
      <w:r>
        <w:rPr>
          <w:rFonts w:hint="eastAsia" w:ascii="宋体" w:hAnsi="宋体"/>
          <w:b/>
          <w:color w:val="000000"/>
          <w:sz w:val="28"/>
        </w:rPr>
        <w:t>附件</w:t>
      </w:r>
      <w:r>
        <w:rPr>
          <w:rFonts w:hint="eastAsia" w:ascii="宋体" w:hAnsi="宋体"/>
          <w:b/>
          <w:color w:val="000000"/>
          <w:sz w:val="28"/>
          <w:lang w:val="en-US" w:eastAsia="zh-CN"/>
        </w:rPr>
        <w:t>17</w:t>
      </w:r>
    </w:p>
    <w:p>
      <w:pPr>
        <w:snapToGrid w:val="0"/>
        <w:spacing w:before="50" w:after="156" w:afterLines="50"/>
        <w:jc w:val="center"/>
        <w:rPr>
          <w:rFonts w:hint="eastAsia"/>
          <w:b/>
          <w:kern w:val="0"/>
          <w:sz w:val="28"/>
          <w:szCs w:val="28"/>
        </w:rPr>
      </w:pPr>
      <w:r>
        <w:rPr>
          <w:rFonts w:hint="eastAsia"/>
          <w:b/>
          <w:kern w:val="0"/>
          <w:sz w:val="28"/>
          <w:szCs w:val="28"/>
        </w:rPr>
        <w:t>设备机械、器材、工具物资配备清单</w:t>
      </w:r>
    </w:p>
    <w:p>
      <w:pPr>
        <w:spacing w:line="360" w:lineRule="atLeast"/>
        <w:jc w:val="both"/>
        <w:rPr>
          <w:rFonts w:hint="eastAsia" w:ascii="宋体" w:hAnsi="宋体"/>
          <w:b/>
          <w:color w:val="000000"/>
          <w:sz w:val="32"/>
          <w:szCs w:val="32"/>
        </w:rPr>
      </w:pPr>
      <w:r>
        <w:rPr>
          <w:rFonts w:hint="eastAsia" w:ascii="宋体" w:hAnsi="宋体"/>
          <w:color w:val="000000"/>
          <w:sz w:val="24"/>
        </w:rPr>
        <w:t xml:space="preserve">                </w:t>
      </w:r>
    </w:p>
    <w:p>
      <w:pPr>
        <w:jc w:val="center"/>
        <w:rPr>
          <w:rFonts w:hint="eastAsia" w:ascii="宋体" w:hAnsi="宋体"/>
          <w:color w:val="000000"/>
        </w:rPr>
      </w:pPr>
      <w:r>
        <w:rPr>
          <w:rFonts w:hint="eastAsia" w:ascii="宋体" w:hAnsi="宋体"/>
          <w:color w:val="000000"/>
          <w:sz w:val="24"/>
        </w:rPr>
        <w:t xml:space="preserve">                                                                                       </w:t>
      </w:r>
    </w:p>
    <w:p>
      <w:pPr>
        <w:spacing w:line="320" w:lineRule="exact"/>
        <w:rPr>
          <w:rFonts w:hint="eastAsia" w:ascii="宋体" w:hAnsi="宋体"/>
          <w:color w:val="000000"/>
          <w:sz w:val="24"/>
        </w:rPr>
      </w:pPr>
      <w:r>
        <w:rPr>
          <w:rFonts w:hint="eastAsia" w:ascii="宋体" w:hAnsi="宋体"/>
          <w:color w:val="000000"/>
          <w:sz w:val="24"/>
        </w:rPr>
        <w:t xml:space="preserve">  项目编号：</w:t>
      </w:r>
      <w:r>
        <w:rPr>
          <w:rFonts w:hint="eastAsia" w:ascii="宋体" w:hAnsi="宋体"/>
          <w:color w:val="000000"/>
          <w:sz w:val="24"/>
          <w:u w:val="single"/>
        </w:rPr>
        <w:t xml:space="preserve">             </w:t>
      </w:r>
    </w:p>
    <w:p>
      <w:pPr>
        <w:spacing w:line="320" w:lineRule="exact"/>
        <w:ind w:left="420"/>
        <w:rPr>
          <w:rFonts w:hint="eastAsia" w:ascii="宋体" w:hAnsi="宋体"/>
          <w:color w:val="000000"/>
          <w:sz w:val="24"/>
        </w:rPr>
      </w:pPr>
    </w:p>
    <w:tbl>
      <w:tblPr>
        <w:tblStyle w:val="24"/>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965"/>
        <w:gridCol w:w="912"/>
        <w:gridCol w:w="1701"/>
        <w:gridCol w:w="1134"/>
        <w:gridCol w:w="99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hint="eastAsia" w:ascii="宋体" w:hAnsi="宋体"/>
                <w:b/>
                <w:color w:val="000000"/>
                <w:sz w:val="24"/>
              </w:rPr>
            </w:pPr>
            <w:r>
              <w:rPr>
                <w:rFonts w:hint="eastAsia" w:ascii="宋体" w:hAnsi="宋体"/>
                <w:b/>
                <w:color w:val="000000"/>
                <w:sz w:val="24"/>
              </w:rPr>
              <w:t>序号</w:t>
            </w:r>
          </w:p>
        </w:tc>
        <w:tc>
          <w:tcPr>
            <w:tcW w:w="1965" w:type="dxa"/>
            <w:vAlign w:val="center"/>
          </w:tcPr>
          <w:p>
            <w:pPr>
              <w:tabs>
                <w:tab w:val="left" w:pos="8280"/>
              </w:tabs>
              <w:autoSpaceDE w:val="0"/>
              <w:autoSpaceDN w:val="0"/>
              <w:adjustRightInd w:val="0"/>
              <w:spacing w:line="360" w:lineRule="auto"/>
              <w:ind w:right="25" w:firstLine="361" w:firstLineChars="150"/>
              <w:jc w:val="center"/>
              <w:rPr>
                <w:rFonts w:hint="eastAsia" w:ascii="宋体" w:hAnsi="宋体"/>
                <w:b/>
                <w:color w:val="000000"/>
                <w:sz w:val="24"/>
              </w:rPr>
            </w:pPr>
            <w:r>
              <w:rPr>
                <w:rFonts w:hint="eastAsia" w:ascii="宋体" w:hAnsi="宋体"/>
                <w:b/>
                <w:color w:val="000000"/>
                <w:sz w:val="24"/>
              </w:rPr>
              <w:t>名称</w:t>
            </w:r>
          </w:p>
        </w:tc>
        <w:tc>
          <w:tcPr>
            <w:tcW w:w="912" w:type="dxa"/>
            <w:vAlign w:val="center"/>
          </w:tcPr>
          <w:p>
            <w:pPr>
              <w:tabs>
                <w:tab w:val="left" w:pos="8280"/>
              </w:tabs>
              <w:autoSpaceDE w:val="0"/>
              <w:autoSpaceDN w:val="0"/>
              <w:adjustRightInd w:val="0"/>
              <w:spacing w:line="360" w:lineRule="auto"/>
              <w:ind w:right="25"/>
              <w:jc w:val="center"/>
              <w:rPr>
                <w:rFonts w:hint="eastAsia" w:ascii="宋体" w:hAnsi="宋体"/>
                <w:b/>
                <w:color w:val="000000"/>
                <w:sz w:val="24"/>
              </w:rPr>
            </w:pPr>
            <w:r>
              <w:rPr>
                <w:rFonts w:hint="eastAsia" w:ascii="宋体" w:hAnsi="宋体"/>
                <w:b/>
                <w:color w:val="000000"/>
                <w:sz w:val="24"/>
              </w:rPr>
              <w:t>品牌</w:t>
            </w:r>
          </w:p>
        </w:tc>
        <w:tc>
          <w:tcPr>
            <w:tcW w:w="1701" w:type="dxa"/>
            <w:vAlign w:val="center"/>
          </w:tcPr>
          <w:p>
            <w:pPr>
              <w:tabs>
                <w:tab w:val="left" w:pos="8280"/>
              </w:tabs>
              <w:autoSpaceDE w:val="0"/>
              <w:autoSpaceDN w:val="0"/>
              <w:adjustRightInd w:val="0"/>
              <w:spacing w:line="360" w:lineRule="auto"/>
              <w:ind w:right="25"/>
              <w:jc w:val="center"/>
              <w:rPr>
                <w:rFonts w:hint="eastAsia" w:ascii="宋体" w:hAnsi="宋体"/>
                <w:b/>
                <w:color w:val="000000"/>
                <w:sz w:val="24"/>
              </w:rPr>
            </w:pPr>
            <w:r>
              <w:rPr>
                <w:rFonts w:hint="eastAsia" w:ascii="宋体" w:hAnsi="宋体"/>
                <w:b/>
                <w:color w:val="000000"/>
                <w:sz w:val="24"/>
              </w:rPr>
              <w:t>规格型号</w:t>
            </w:r>
          </w:p>
        </w:tc>
        <w:tc>
          <w:tcPr>
            <w:tcW w:w="1134" w:type="dxa"/>
            <w:vAlign w:val="center"/>
          </w:tcPr>
          <w:p>
            <w:pPr>
              <w:spacing w:line="360" w:lineRule="auto"/>
              <w:ind w:left="52"/>
              <w:jc w:val="center"/>
              <w:rPr>
                <w:rFonts w:hint="eastAsia" w:ascii="宋体" w:hAnsi="宋体"/>
                <w:b/>
                <w:color w:val="000000"/>
                <w:sz w:val="24"/>
              </w:rPr>
            </w:pPr>
            <w:r>
              <w:rPr>
                <w:rFonts w:hint="eastAsia" w:ascii="宋体" w:hAnsi="宋体"/>
                <w:b/>
                <w:color w:val="000000"/>
                <w:sz w:val="24"/>
              </w:rPr>
              <w:t>产地</w:t>
            </w:r>
          </w:p>
        </w:tc>
        <w:tc>
          <w:tcPr>
            <w:tcW w:w="993" w:type="dxa"/>
            <w:vAlign w:val="center"/>
          </w:tcPr>
          <w:p>
            <w:pPr>
              <w:spacing w:line="360" w:lineRule="auto"/>
              <w:ind w:left="152"/>
              <w:jc w:val="center"/>
              <w:rPr>
                <w:rFonts w:hint="eastAsia" w:ascii="宋体" w:hAnsi="宋体"/>
                <w:b/>
                <w:color w:val="000000"/>
                <w:sz w:val="24"/>
              </w:rPr>
            </w:pPr>
            <w:r>
              <w:rPr>
                <w:rFonts w:hint="eastAsia" w:ascii="宋体" w:hAnsi="宋体"/>
                <w:b/>
                <w:color w:val="000000"/>
                <w:sz w:val="24"/>
              </w:rPr>
              <w:t>数量</w:t>
            </w:r>
          </w:p>
        </w:tc>
        <w:tc>
          <w:tcPr>
            <w:tcW w:w="1417" w:type="dxa"/>
            <w:vAlign w:val="center"/>
          </w:tcPr>
          <w:p>
            <w:pPr>
              <w:spacing w:line="360" w:lineRule="auto"/>
              <w:ind w:left="52"/>
              <w:jc w:val="center"/>
              <w:rPr>
                <w:rFonts w:hint="eastAsia" w:ascii="宋体" w:hAnsi="宋体"/>
                <w:b/>
                <w:color w:val="000000"/>
                <w:sz w:val="24"/>
              </w:rPr>
            </w:pPr>
            <w:r>
              <w:rPr>
                <w:rFonts w:hint="eastAsia" w:ascii="宋体" w:hAnsi="宋体"/>
                <w:b/>
                <w:color w:val="000000"/>
                <w:sz w:val="24"/>
              </w:rPr>
              <w:t>技术指标和参数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hint="eastAsia" w:ascii="宋体" w:hAnsi="宋体"/>
                <w:color w:val="000000"/>
                <w:sz w:val="24"/>
              </w:rPr>
            </w:pPr>
          </w:p>
        </w:tc>
        <w:tc>
          <w:tcPr>
            <w:tcW w:w="1965" w:type="dxa"/>
            <w:vAlign w:val="center"/>
          </w:tcPr>
          <w:p>
            <w:pPr>
              <w:spacing w:line="360" w:lineRule="auto"/>
              <w:rPr>
                <w:rFonts w:hint="eastAsia" w:ascii="宋体" w:hAnsi="宋体"/>
                <w:color w:val="000000"/>
                <w:sz w:val="24"/>
              </w:rPr>
            </w:pPr>
          </w:p>
        </w:tc>
        <w:tc>
          <w:tcPr>
            <w:tcW w:w="912" w:type="dxa"/>
            <w:vAlign w:val="center"/>
          </w:tcPr>
          <w:p>
            <w:pPr>
              <w:spacing w:line="360" w:lineRule="auto"/>
              <w:rPr>
                <w:rFonts w:hint="eastAsia" w:ascii="宋体" w:hAnsi="宋体"/>
                <w:color w:val="000000"/>
                <w:sz w:val="24"/>
              </w:rPr>
            </w:pPr>
          </w:p>
        </w:tc>
        <w:tc>
          <w:tcPr>
            <w:tcW w:w="1701" w:type="dxa"/>
            <w:vAlign w:val="center"/>
          </w:tcPr>
          <w:p>
            <w:pPr>
              <w:spacing w:line="360" w:lineRule="auto"/>
              <w:rPr>
                <w:rFonts w:hint="eastAsia" w:ascii="宋体" w:hAnsi="宋体"/>
                <w:color w:val="000000"/>
                <w:sz w:val="24"/>
              </w:rPr>
            </w:pPr>
          </w:p>
        </w:tc>
        <w:tc>
          <w:tcPr>
            <w:tcW w:w="1134" w:type="dxa"/>
            <w:vAlign w:val="center"/>
          </w:tcPr>
          <w:p>
            <w:pPr>
              <w:spacing w:line="360" w:lineRule="auto"/>
              <w:rPr>
                <w:rFonts w:hint="eastAsia" w:ascii="宋体" w:hAnsi="宋体"/>
                <w:color w:val="000000"/>
                <w:sz w:val="24"/>
              </w:rPr>
            </w:pPr>
          </w:p>
        </w:tc>
        <w:tc>
          <w:tcPr>
            <w:tcW w:w="993" w:type="dxa"/>
            <w:vAlign w:val="center"/>
          </w:tcPr>
          <w:p>
            <w:pPr>
              <w:spacing w:line="360" w:lineRule="auto"/>
              <w:rPr>
                <w:rFonts w:hint="eastAsia" w:ascii="宋体" w:hAnsi="宋体"/>
                <w:color w:val="000000"/>
                <w:sz w:val="24"/>
              </w:rPr>
            </w:pPr>
          </w:p>
        </w:tc>
        <w:tc>
          <w:tcPr>
            <w:tcW w:w="1417" w:type="dxa"/>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hint="eastAsia" w:ascii="宋体" w:hAnsi="宋体"/>
                <w:color w:val="000000"/>
                <w:sz w:val="24"/>
              </w:rPr>
            </w:pPr>
          </w:p>
        </w:tc>
        <w:tc>
          <w:tcPr>
            <w:tcW w:w="1965" w:type="dxa"/>
            <w:vAlign w:val="center"/>
          </w:tcPr>
          <w:p>
            <w:pPr>
              <w:spacing w:line="360" w:lineRule="auto"/>
              <w:rPr>
                <w:rFonts w:hint="eastAsia" w:ascii="宋体" w:hAnsi="宋体"/>
                <w:color w:val="000000"/>
                <w:sz w:val="24"/>
              </w:rPr>
            </w:pPr>
          </w:p>
        </w:tc>
        <w:tc>
          <w:tcPr>
            <w:tcW w:w="912" w:type="dxa"/>
            <w:vAlign w:val="center"/>
          </w:tcPr>
          <w:p>
            <w:pPr>
              <w:spacing w:line="360" w:lineRule="auto"/>
              <w:rPr>
                <w:rFonts w:hint="eastAsia" w:ascii="宋体" w:hAnsi="宋体"/>
                <w:color w:val="000000"/>
                <w:sz w:val="24"/>
              </w:rPr>
            </w:pPr>
          </w:p>
        </w:tc>
        <w:tc>
          <w:tcPr>
            <w:tcW w:w="1701" w:type="dxa"/>
            <w:vAlign w:val="center"/>
          </w:tcPr>
          <w:p>
            <w:pPr>
              <w:spacing w:line="360" w:lineRule="auto"/>
              <w:rPr>
                <w:rFonts w:hint="eastAsia" w:ascii="宋体" w:hAnsi="宋体"/>
                <w:color w:val="000000"/>
                <w:sz w:val="24"/>
              </w:rPr>
            </w:pPr>
          </w:p>
        </w:tc>
        <w:tc>
          <w:tcPr>
            <w:tcW w:w="1134" w:type="dxa"/>
            <w:vAlign w:val="center"/>
          </w:tcPr>
          <w:p>
            <w:pPr>
              <w:spacing w:line="360" w:lineRule="auto"/>
              <w:rPr>
                <w:rFonts w:hint="eastAsia" w:ascii="宋体" w:hAnsi="宋体"/>
                <w:color w:val="000000"/>
                <w:sz w:val="24"/>
              </w:rPr>
            </w:pPr>
          </w:p>
        </w:tc>
        <w:tc>
          <w:tcPr>
            <w:tcW w:w="993" w:type="dxa"/>
            <w:vAlign w:val="center"/>
          </w:tcPr>
          <w:p>
            <w:pPr>
              <w:spacing w:line="360" w:lineRule="auto"/>
              <w:rPr>
                <w:rFonts w:hint="eastAsia" w:ascii="宋体" w:hAnsi="宋体"/>
                <w:color w:val="000000"/>
                <w:sz w:val="24"/>
              </w:rPr>
            </w:pPr>
          </w:p>
        </w:tc>
        <w:tc>
          <w:tcPr>
            <w:tcW w:w="1417" w:type="dxa"/>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hint="eastAsia" w:ascii="宋体" w:hAnsi="宋体"/>
                <w:color w:val="000000"/>
                <w:sz w:val="24"/>
              </w:rPr>
            </w:pPr>
          </w:p>
        </w:tc>
        <w:tc>
          <w:tcPr>
            <w:tcW w:w="1965" w:type="dxa"/>
            <w:vAlign w:val="center"/>
          </w:tcPr>
          <w:p>
            <w:pPr>
              <w:spacing w:line="360" w:lineRule="auto"/>
              <w:rPr>
                <w:rFonts w:hint="eastAsia" w:ascii="宋体" w:hAnsi="宋体"/>
                <w:color w:val="000000"/>
                <w:sz w:val="24"/>
              </w:rPr>
            </w:pPr>
          </w:p>
        </w:tc>
        <w:tc>
          <w:tcPr>
            <w:tcW w:w="912" w:type="dxa"/>
            <w:vAlign w:val="center"/>
          </w:tcPr>
          <w:p>
            <w:pPr>
              <w:spacing w:line="360" w:lineRule="auto"/>
              <w:rPr>
                <w:rFonts w:hint="eastAsia" w:ascii="宋体" w:hAnsi="宋体"/>
                <w:color w:val="000000"/>
                <w:sz w:val="24"/>
              </w:rPr>
            </w:pPr>
          </w:p>
        </w:tc>
        <w:tc>
          <w:tcPr>
            <w:tcW w:w="1701" w:type="dxa"/>
            <w:vAlign w:val="center"/>
          </w:tcPr>
          <w:p>
            <w:pPr>
              <w:spacing w:line="360" w:lineRule="auto"/>
              <w:rPr>
                <w:rFonts w:hint="eastAsia" w:ascii="宋体" w:hAnsi="宋体"/>
                <w:color w:val="000000"/>
                <w:sz w:val="24"/>
              </w:rPr>
            </w:pPr>
          </w:p>
        </w:tc>
        <w:tc>
          <w:tcPr>
            <w:tcW w:w="1134" w:type="dxa"/>
            <w:vAlign w:val="center"/>
          </w:tcPr>
          <w:p>
            <w:pPr>
              <w:spacing w:line="360" w:lineRule="auto"/>
              <w:rPr>
                <w:rFonts w:hint="eastAsia" w:ascii="宋体" w:hAnsi="宋体"/>
                <w:color w:val="000000"/>
                <w:sz w:val="24"/>
              </w:rPr>
            </w:pPr>
          </w:p>
        </w:tc>
        <w:tc>
          <w:tcPr>
            <w:tcW w:w="993" w:type="dxa"/>
            <w:vAlign w:val="center"/>
          </w:tcPr>
          <w:p>
            <w:pPr>
              <w:spacing w:line="360" w:lineRule="auto"/>
              <w:rPr>
                <w:rFonts w:hint="eastAsia" w:ascii="宋体" w:hAnsi="宋体"/>
                <w:color w:val="000000"/>
                <w:sz w:val="24"/>
              </w:rPr>
            </w:pPr>
          </w:p>
        </w:tc>
        <w:tc>
          <w:tcPr>
            <w:tcW w:w="1417" w:type="dxa"/>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hint="eastAsia" w:ascii="宋体" w:hAnsi="宋体"/>
                <w:color w:val="000000"/>
                <w:sz w:val="24"/>
              </w:rPr>
            </w:pPr>
          </w:p>
        </w:tc>
        <w:tc>
          <w:tcPr>
            <w:tcW w:w="1965" w:type="dxa"/>
            <w:vAlign w:val="center"/>
          </w:tcPr>
          <w:p>
            <w:pPr>
              <w:spacing w:line="360" w:lineRule="auto"/>
              <w:rPr>
                <w:rFonts w:hint="eastAsia" w:ascii="宋体" w:hAnsi="宋体"/>
                <w:color w:val="000000"/>
                <w:sz w:val="24"/>
              </w:rPr>
            </w:pPr>
          </w:p>
        </w:tc>
        <w:tc>
          <w:tcPr>
            <w:tcW w:w="912" w:type="dxa"/>
            <w:vAlign w:val="center"/>
          </w:tcPr>
          <w:p>
            <w:pPr>
              <w:spacing w:line="360" w:lineRule="auto"/>
              <w:rPr>
                <w:rFonts w:hint="eastAsia" w:ascii="宋体" w:hAnsi="宋体"/>
                <w:color w:val="000000"/>
                <w:sz w:val="24"/>
              </w:rPr>
            </w:pPr>
          </w:p>
        </w:tc>
        <w:tc>
          <w:tcPr>
            <w:tcW w:w="1701" w:type="dxa"/>
            <w:vAlign w:val="center"/>
          </w:tcPr>
          <w:p>
            <w:pPr>
              <w:spacing w:line="360" w:lineRule="auto"/>
              <w:rPr>
                <w:rFonts w:hint="eastAsia" w:ascii="宋体" w:hAnsi="宋体"/>
                <w:color w:val="000000"/>
                <w:sz w:val="24"/>
              </w:rPr>
            </w:pPr>
          </w:p>
        </w:tc>
        <w:tc>
          <w:tcPr>
            <w:tcW w:w="1134" w:type="dxa"/>
            <w:vAlign w:val="center"/>
          </w:tcPr>
          <w:p>
            <w:pPr>
              <w:spacing w:line="360" w:lineRule="auto"/>
              <w:rPr>
                <w:rFonts w:hint="eastAsia" w:ascii="宋体" w:hAnsi="宋体"/>
                <w:color w:val="000000"/>
                <w:sz w:val="24"/>
              </w:rPr>
            </w:pPr>
          </w:p>
        </w:tc>
        <w:tc>
          <w:tcPr>
            <w:tcW w:w="993" w:type="dxa"/>
            <w:vAlign w:val="center"/>
          </w:tcPr>
          <w:p>
            <w:pPr>
              <w:spacing w:line="360" w:lineRule="auto"/>
              <w:rPr>
                <w:rFonts w:hint="eastAsia" w:ascii="宋体" w:hAnsi="宋体"/>
                <w:color w:val="000000"/>
                <w:sz w:val="24"/>
              </w:rPr>
            </w:pPr>
          </w:p>
        </w:tc>
        <w:tc>
          <w:tcPr>
            <w:tcW w:w="1417" w:type="dxa"/>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hint="eastAsia" w:ascii="宋体" w:hAnsi="宋体"/>
                <w:color w:val="000000"/>
                <w:sz w:val="24"/>
              </w:rPr>
            </w:pPr>
          </w:p>
        </w:tc>
        <w:tc>
          <w:tcPr>
            <w:tcW w:w="1965" w:type="dxa"/>
            <w:vAlign w:val="center"/>
          </w:tcPr>
          <w:p>
            <w:pPr>
              <w:spacing w:line="360" w:lineRule="auto"/>
              <w:rPr>
                <w:rFonts w:hint="eastAsia" w:ascii="宋体" w:hAnsi="宋体"/>
                <w:color w:val="000000"/>
                <w:sz w:val="24"/>
              </w:rPr>
            </w:pPr>
          </w:p>
        </w:tc>
        <w:tc>
          <w:tcPr>
            <w:tcW w:w="912" w:type="dxa"/>
            <w:vAlign w:val="center"/>
          </w:tcPr>
          <w:p>
            <w:pPr>
              <w:spacing w:line="360" w:lineRule="auto"/>
              <w:rPr>
                <w:rFonts w:hint="eastAsia" w:ascii="宋体" w:hAnsi="宋体"/>
                <w:color w:val="000000"/>
                <w:sz w:val="24"/>
              </w:rPr>
            </w:pPr>
          </w:p>
        </w:tc>
        <w:tc>
          <w:tcPr>
            <w:tcW w:w="1701" w:type="dxa"/>
            <w:vAlign w:val="center"/>
          </w:tcPr>
          <w:p>
            <w:pPr>
              <w:spacing w:line="360" w:lineRule="auto"/>
              <w:rPr>
                <w:rFonts w:hint="eastAsia" w:ascii="宋体" w:hAnsi="宋体"/>
                <w:color w:val="000000"/>
                <w:sz w:val="24"/>
              </w:rPr>
            </w:pPr>
          </w:p>
        </w:tc>
        <w:tc>
          <w:tcPr>
            <w:tcW w:w="1134" w:type="dxa"/>
            <w:vAlign w:val="center"/>
          </w:tcPr>
          <w:p>
            <w:pPr>
              <w:spacing w:line="360" w:lineRule="auto"/>
              <w:rPr>
                <w:rFonts w:hint="eastAsia" w:ascii="宋体" w:hAnsi="宋体"/>
                <w:color w:val="000000"/>
                <w:sz w:val="24"/>
              </w:rPr>
            </w:pPr>
          </w:p>
        </w:tc>
        <w:tc>
          <w:tcPr>
            <w:tcW w:w="993" w:type="dxa"/>
            <w:vAlign w:val="center"/>
          </w:tcPr>
          <w:p>
            <w:pPr>
              <w:spacing w:line="360" w:lineRule="auto"/>
              <w:rPr>
                <w:rFonts w:hint="eastAsia" w:ascii="宋体" w:hAnsi="宋体"/>
                <w:color w:val="000000"/>
                <w:sz w:val="24"/>
              </w:rPr>
            </w:pPr>
          </w:p>
        </w:tc>
        <w:tc>
          <w:tcPr>
            <w:tcW w:w="1417" w:type="dxa"/>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525" w:type="dxa"/>
            <w:vAlign w:val="center"/>
          </w:tcPr>
          <w:p>
            <w:pPr>
              <w:spacing w:line="360" w:lineRule="auto"/>
              <w:rPr>
                <w:rFonts w:hint="eastAsia" w:ascii="宋体" w:hAnsi="宋体"/>
                <w:color w:val="000000"/>
                <w:sz w:val="24"/>
              </w:rPr>
            </w:pPr>
          </w:p>
        </w:tc>
        <w:tc>
          <w:tcPr>
            <w:tcW w:w="1965" w:type="dxa"/>
            <w:vAlign w:val="center"/>
          </w:tcPr>
          <w:p>
            <w:pPr>
              <w:spacing w:line="360" w:lineRule="auto"/>
              <w:rPr>
                <w:rFonts w:hint="eastAsia" w:ascii="宋体" w:hAnsi="宋体"/>
                <w:color w:val="000000"/>
                <w:sz w:val="24"/>
              </w:rPr>
            </w:pPr>
          </w:p>
        </w:tc>
        <w:tc>
          <w:tcPr>
            <w:tcW w:w="912" w:type="dxa"/>
            <w:vAlign w:val="center"/>
          </w:tcPr>
          <w:p>
            <w:pPr>
              <w:spacing w:line="360" w:lineRule="auto"/>
              <w:rPr>
                <w:rFonts w:hint="eastAsia" w:ascii="宋体" w:hAnsi="宋体"/>
                <w:color w:val="000000"/>
                <w:sz w:val="24"/>
              </w:rPr>
            </w:pPr>
          </w:p>
        </w:tc>
        <w:tc>
          <w:tcPr>
            <w:tcW w:w="1701" w:type="dxa"/>
            <w:vAlign w:val="center"/>
          </w:tcPr>
          <w:p>
            <w:pPr>
              <w:spacing w:line="360" w:lineRule="auto"/>
              <w:rPr>
                <w:rFonts w:hint="eastAsia" w:ascii="宋体" w:hAnsi="宋体"/>
                <w:color w:val="000000"/>
                <w:sz w:val="24"/>
              </w:rPr>
            </w:pPr>
          </w:p>
        </w:tc>
        <w:tc>
          <w:tcPr>
            <w:tcW w:w="1134" w:type="dxa"/>
            <w:vAlign w:val="center"/>
          </w:tcPr>
          <w:p>
            <w:pPr>
              <w:spacing w:line="360" w:lineRule="auto"/>
              <w:rPr>
                <w:rFonts w:hint="eastAsia" w:ascii="宋体" w:hAnsi="宋体"/>
                <w:color w:val="000000"/>
                <w:sz w:val="24"/>
              </w:rPr>
            </w:pPr>
          </w:p>
        </w:tc>
        <w:tc>
          <w:tcPr>
            <w:tcW w:w="993" w:type="dxa"/>
            <w:vAlign w:val="center"/>
          </w:tcPr>
          <w:p>
            <w:pPr>
              <w:spacing w:line="360" w:lineRule="auto"/>
              <w:rPr>
                <w:rFonts w:hint="eastAsia" w:ascii="宋体" w:hAnsi="宋体"/>
                <w:color w:val="000000"/>
                <w:sz w:val="24"/>
              </w:rPr>
            </w:pPr>
          </w:p>
        </w:tc>
        <w:tc>
          <w:tcPr>
            <w:tcW w:w="1417" w:type="dxa"/>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25" w:type="dxa"/>
            <w:vAlign w:val="center"/>
          </w:tcPr>
          <w:p>
            <w:pPr>
              <w:spacing w:line="360" w:lineRule="auto"/>
              <w:rPr>
                <w:rFonts w:hint="eastAsia" w:ascii="宋体" w:hAnsi="宋体"/>
                <w:color w:val="000000"/>
                <w:sz w:val="24"/>
              </w:rPr>
            </w:pPr>
          </w:p>
        </w:tc>
        <w:tc>
          <w:tcPr>
            <w:tcW w:w="1965" w:type="dxa"/>
            <w:vAlign w:val="center"/>
          </w:tcPr>
          <w:p>
            <w:pPr>
              <w:spacing w:line="360" w:lineRule="auto"/>
              <w:rPr>
                <w:rFonts w:hint="eastAsia" w:ascii="宋体" w:hAnsi="宋体"/>
                <w:color w:val="000000"/>
                <w:sz w:val="24"/>
              </w:rPr>
            </w:pPr>
          </w:p>
        </w:tc>
        <w:tc>
          <w:tcPr>
            <w:tcW w:w="912" w:type="dxa"/>
            <w:vAlign w:val="center"/>
          </w:tcPr>
          <w:p>
            <w:pPr>
              <w:spacing w:line="360" w:lineRule="auto"/>
              <w:rPr>
                <w:rFonts w:hint="eastAsia" w:ascii="宋体" w:hAnsi="宋体"/>
                <w:color w:val="000000"/>
                <w:sz w:val="24"/>
              </w:rPr>
            </w:pPr>
          </w:p>
        </w:tc>
        <w:tc>
          <w:tcPr>
            <w:tcW w:w="1701" w:type="dxa"/>
            <w:vAlign w:val="center"/>
          </w:tcPr>
          <w:p>
            <w:pPr>
              <w:spacing w:line="360" w:lineRule="auto"/>
              <w:rPr>
                <w:rFonts w:hint="eastAsia" w:ascii="宋体" w:hAnsi="宋体"/>
                <w:color w:val="000000"/>
                <w:sz w:val="24"/>
              </w:rPr>
            </w:pPr>
          </w:p>
        </w:tc>
        <w:tc>
          <w:tcPr>
            <w:tcW w:w="1134" w:type="dxa"/>
            <w:vAlign w:val="center"/>
          </w:tcPr>
          <w:p>
            <w:pPr>
              <w:spacing w:line="360" w:lineRule="auto"/>
              <w:rPr>
                <w:rFonts w:hint="eastAsia" w:ascii="宋体" w:hAnsi="宋体"/>
                <w:color w:val="000000"/>
                <w:sz w:val="24"/>
              </w:rPr>
            </w:pPr>
          </w:p>
        </w:tc>
        <w:tc>
          <w:tcPr>
            <w:tcW w:w="993" w:type="dxa"/>
            <w:vAlign w:val="center"/>
          </w:tcPr>
          <w:p>
            <w:pPr>
              <w:spacing w:line="360" w:lineRule="auto"/>
              <w:rPr>
                <w:rFonts w:hint="eastAsia" w:ascii="宋体" w:hAnsi="宋体"/>
                <w:color w:val="000000"/>
                <w:sz w:val="24"/>
              </w:rPr>
            </w:pPr>
          </w:p>
        </w:tc>
        <w:tc>
          <w:tcPr>
            <w:tcW w:w="1417" w:type="dxa"/>
            <w:vAlign w:val="center"/>
          </w:tcPr>
          <w:p>
            <w:pPr>
              <w:spacing w:line="360" w:lineRule="auto"/>
              <w:rPr>
                <w:rFonts w:hint="eastAsia" w:ascii="宋体" w:hAnsi="宋体"/>
                <w:color w:val="000000"/>
                <w:sz w:val="24"/>
              </w:rPr>
            </w:pPr>
          </w:p>
        </w:tc>
      </w:tr>
    </w:tbl>
    <w:p>
      <w:pPr>
        <w:spacing w:line="320" w:lineRule="exact"/>
        <w:ind w:left="420"/>
        <w:rPr>
          <w:rFonts w:hint="eastAsia" w:ascii="宋体" w:hAnsi="宋体"/>
          <w:color w:val="000000"/>
          <w:sz w:val="24"/>
        </w:rPr>
      </w:pPr>
    </w:p>
    <w:p>
      <w:pPr>
        <w:spacing w:line="360" w:lineRule="auto"/>
        <w:ind w:left="435"/>
        <w:rPr>
          <w:rFonts w:hint="eastAsia" w:ascii="宋体" w:hAnsi="宋体"/>
          <w:b/>
          <w:color w:val="000000"/>
          <w:szCs w:val="21"/>
        </w:rPr>
      </w:pPr>
      <w:r>
        <w:rPr>
          <w:rFonts w:hint="eastAsia" w:ascii="宋体" w:hAnsi="宋体"/>
          <w:b/>
          <w:color w:val="000000"/>
          <w:szCs w:val="21"/>
        </w:rPr>
        <w:t>要求：</w:t>
      </w:r>
    </w:p>
    <w:p>
      <w:pPr>
        <w:spacing w:line="360" w:lineRule="auto"/>
        <w:ind w:left="435" w:firstLine="559" w:firstLineChars="265"/>
        <w:rPr>
          <w:rFonts w:hint="eastAsia" w:ascii="宋体" w:hAnsi="宋体"/>
          <w:color w:val="000000"/>
          <w:szCs w:val="21"/>
        </w:rPr>
      </w:pPr>
      <w:r>
        <w:rPr>
          <w:rFonts w:hint="eastAsia" w:ascii="宋体" w:hAnsi="宋体"/>
          <w:b/>
          <w:color w:val="000000"/>
          <w:szCs w:val="21"/>
        </w:rPr>
        <w:t>1.</w:t>
      </w:r>
      <w:r>
        <w:rPr>
          <w:rFonts w:hint="eastAsia" w:ascii="宋体" w:hAnsi="宋体"/>
          <w:color w:val="000000"/>
          <w:szCs w:val="21"/>
        </w:rPr>
        <w:t>本表中的名称、数量应与报价明细表中相对应的报价名称、数量一致</w:t>
      </w:r>
    </w:p>
    <w:p>
      <w:pPr>
        <w:spacing w:line="320" w:lineRule="exact"/>
        <w:ind w:left="420"/>
        <w:rPr>
          <w:rFonts w:hint="eastAsia" w:ascii="宋体" w:hAnsi="宋体"/>
          <w:color w:val="000000"/>
          <w:sz w:val="24"/>
        </w:rPr>
      </w:pPr>
    </w:p>
    <w:p>
      <w:pPr>
        <w:spacing w:line="320" w:lineRule="exact"/>
        <w:ind w:left="420"/>
        <w:rPr>
          <w:rFonts w:hint="eastAsia" w:ascii="宋体" w:hAnsi="宋体"/>
          <w:color w:val="000000"/>
          <w:sz w:val="24"/>
        </w:rPr>
      </w:pPr>
    </w:p>
    <w:p>
      <w:pPr>
        <w:spacing w:line="320" w:lineRule="exact"/>
        <w:ind w:left="420" w:firstLine="571" w:firstLineChars="238"/>
        <w:rPr>
          <w:rFonts w:hint="eastAsia" w:ascii="宋体" w:hAnsi="宋体"/>
          <w:color w:val="000000"/>
          <w:sz w:val="24"/>
          <w:u w:val="single"/>
        </w:rPr>
      </w:pPr>
      <w:r>
        <w:rPr>
          <w:rFonts w:hint="eastAsia" w:ascii="宋体" w:hAnsi="宋体"/>
          <w:color w:val="000000"/>
          <w:sz w:val="24"/>
        </w:rPr>
        <w:t>投标人名称（</w:t>
      </w:r>
      <w:r>
        <w:rPr>
          <w:rFonts w:hint="eastAsia" w:ascii="宋体" w:hAnsi="宋体"/>
          <w:color w:val="000000"/>
          <w:sz w:val="24"/>
          <w:lang w:eastAsia="zh-CN"/>
        </w:rPr>
        <w:t>公章</w:t>
      </w:r>
      <w:r>
        <w:rPr>
          <w:rFonts w:hint="eastAsia" w:ascii="宋体" w:hAnsi="宋体"/>
          <w:color w:val="000000"/>
          <w:sz w:val="24"/>
        </w:rPr>
        <w:t>）：</w:t>
      </w:r>
      <w:r>
        <w:rPr>
          <w:rFonts w:hint="eastAsia" w:ascii="宋体" w:hAnsi="宋体"/>
          <w:color w:val="000000"/>
          <w:sz w:val="24"/>
          <w:u w:val="single"/>
        </w:rPr>
        <w:t xml:space="preserve">                     </w:t>
      </w:r>
    </w:p>
    <w:p>
      <w:pPr>
        <w:spacing w:line="320" w:lineRule="exact"/>
        <w:ind w:left="420"/>
        <w:rPr>
          <w:rFonts w:hint="eastAsia" w:ascii="宋体" w:hAnsi="宋体"/>
          <w:color w:val="000000"/>
          <w:sz w:val="24"/>
        </w:rPr>
      </w:pPr>
    </w:p>
    <w:p>
      <w:pPr>
        <w:spacing w:line="320" w:lineRule="exact"/>
        <w:ind w:firstLine="993"/>
        <w:rPr>
          <w:rFonts w:hint="eastAsia" w:ascii="宋体" w:hAnsi="宋体"/>
          <w:color w:val="000000"/>
          <w:sz w:val="24"/>
        </w:rPr>
      </w:pPr>
      <w:r>
        <w:rPr>
          <w:rFonts w:hint="eastAsia" w:ascii="宋体" w:hAnsi="宋体"/>
          <w:color w:val="000000"/>
          <w:sz w:val="24"/>
        </w:rPr>
        <w:t>投标人代表签字：</w:t>
      </w:r>
      <w:r>
        <w:rPr>
          <w:rFonts w:hint="eastAsia" w:ascii="宋体" w:hAnsi="宋体"/>
          <w:color w:val="000000"/>
          <w:sz w:val="24"/>
          <w:u w:val="single"/>
        </w:rPr>
        <w:t xml:space="preserve">                         </w:t>
      </w:r>
    </w:p>
    <w:p>
      <w:pPr>
        <w:spacing w:line="320" w:lineRule="exact"/>
        <w:ind w:firstLine="435"/>
        <w:rPr>
          <w:rFonts w:hint="eastAsia" w:ascii="宋体" w:hAnsi="宋体"/>
          <w:color w:val="000000"/>
          <w:sz w:val="24"/>
        </w:rPr>
      </w:pPr>
    </w:p>
    <w:p>
      <w:pPr>
        <w:spacing w:line="320" w:lineRule="exact"/>
        <w:ind w:firstLine="993"/>
        <w:rPr>
          <w:rFonts w:hint="eastAsia" w:ascii="宋体" w:hAnsi="宋体"/>
          <w:color w:val="000000"/>
          <w:sz w:val="24"/>
        </w:rPr>
      </w:pPr>
      <w:r>
        <w:rPr>
          <w:rFonts w:hint="eastAsia" w:ascii="宋体" w:hAnsi="宋体"/>
          <w:color w:val="000000"/>
          <w:sz w:val="24"/>
        </w:rPr>
        <w:t>职        务：</w:t>
      </w:r>
      <w:r>
        <w:rPr>
          <w:rFonts w:hint="eastAsia" w:ascii="宋体" w:hAnsi="宋体"/>
          <w:color w:val="000000"/>
          <w:sz w:val="24"/>
          <w:u w:val="single"/>
        </w:rPr>
        <w:t xml:space="preserve">                             </w:t>
      </w:r>
    </w:p>
    <w:p>
      <w:pPr>
        <w:spacing w:line="320" w:lineRule="exact"/>
        <w:ind w:firstLine="435"/>
        <w:rPr>
          <w:rFonts w:hint="eastAsia" w:ascii="宋体" w:hAnsi="宋体"/>
          <w:color w:val="000000"/>
          <w:sz w:val="24"/>
        </w:rPr>
      </w:pPr>
    </w:p>
    <w:p>
      <w:pPr>
        <w:spacing w:line="320" w:lineRule="exact"/>
        <w:ind w:firstLine="993"/>
        <w:rPr>
          <w:rFonts w:hint="eastAsia"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p>
    <w:p>
      <w:pPr>
        <w:spacing w:line="320" w:lineRule="exact"/>
        <w:ind w:firstLine="435"/>
        <w:rPr>
          <w:rFonts w:hint="eastAsia" w:ascii="宋体" w:hAnsi="宋体"/>
          <w:b/>
          <w:color w:val="000000"/>
          <w:sz w:val="28"/>
        </w:rPr>
      </w:pPr>
    </w:p>
    <w:p>
      <w:pPr>
        <w:pStyle w:val="8"/>
        <w:rPr>
          <w:rFonts w:hint="eastAsia" w:ascii="宋体" w:hAnsi="宋体"/>
          <w:b/>
          <w:color w:val="000000"/>
          <w:sz w:val="28"/>
        </w:rPr>
      </w:pPr>
    </w:p>
    <w:p>
      <w:pPr>
        <w:pStyle w:val="8"/>
        <w:rPr>
          <w:rFonts w:hint="eastAsia" w:ascii="宋体" w:hAnsi="宋体"/>
          <w:b/>
          <w:color w:val="000000"/>
          <w:sz w:val="28"/>
        </w:rPr>
      </w:pPr>
    </w:p>
    <w:p>
      <w:pPr>
        <w:snapToGrid w:val="0"/>
        <w:spacing w:beforeLines="50" w:after="50" w:line="360" w:lineRule="auto"/>
        <w:rPr>
          <w:rFonts w:hint="eastAsia" w:ascii="宋体" w:hAnsi="宋体"/>
          <w:b/>
          <w:sz w:val="28"/>
        </w:rPr>
      </w:pPr>
    </w:p>
    <w:p>
      <w:pPr>
        <w:pStyle w:val="15"/>
        <w:rPr>
          <w:rFonts w:hint="eastAsia" w:ascii="宋体" w:hAnsi="宋体"/>
          <w:b/>
          <w:sz w:val="28"/>
        </w:rPr>
      </w:pPr>
    </w:p>
    <w:p>
      <w:pPr>
        <w:rPr>
          <w:rFonts w:hint="eastAsia"/>
        </w:rPr>
      </w:pPr>
    </w:p>
    <w:p>
      <w:pPr>
        <w:snapToGrid w:val="0"/>
        <w:spacing w:beforeLines="50" w:after="50" w:line="360" w:lineRule="auto"/>
        <w:rPr>
          <w:rFonts w:ascii="宋体" w:hAnsi="宋体"/>
          <w:b/>
          <w:color w:val="000000" w:themeColor="text1"/>
          <w:sz w:val="28"/>
          <w14:textFill>
            <w14:solidFill>
              <w14:schemeClr w14:val="tx1"/>
            </w14:solidFill>
          </w14:textFill>
        </w:rPr>
      </w:pPr>
      <w:r>
        <w:rPr>
          <w:rFonts w:hint="eastAsia" w:ascii="宋体" w:hAnsi="宋体"/>
          <w:b/>
          <w:sz w:val="28"/>
        </w:rPr>
        <w:t>附件</w:t>
      </w:r>
      <w:r>
        <w:rPr>
          <w:rFonts w:hint="eastAsia" w:ascii="宋体" w:hAnsi="宋体"/>
          <w:b/>
          <w:sz w:val="28"/>
          <w:lang w:val="en-US" w:eastAsia="zh-CN"/>
        </w:rPr>
        <w:t>18</w:t>
      </w:r>
    </w:p>
    <w:p>
      <w:pPr>
        <w:pStyle w:val="9"/>
        <w:snapToGrid w:val="0"/>
        <w:ind w:firstLine="2889" w:firstLineChars="800"/>
        <w:jc w:val="both"/>
        <w:rPr>
          <w:rFonts w:hint="eastAsia"/>
          <w:color w:val="FF0000"/>
          <w:sz w:val="28"/>
          <w:szCs w:val="28"/>
        </w:rPr>
      </w:pPr>
      <w:r>
        <w:rPr>
          <w:rFonts w:hint="eastAsia"/>
          <w:b/>
          <w:spacing w:val="40"/>
          <w:kern w:val="0"/>
          <w:sz w:val="28"/>
          <w:szCs w:val="28"/>
        </w:rPr>
        <w:t>耗材配备表</w:t>
      </w:r>
    </w:p>
    <w:p>
      <w:pPr>
        <w:snapToGrid w:val="0"/>
        <w:spacing w:before="50" w:after="156" w:afterLines="50"/>
        <w:jc w:val="center"/>
        <w:rPr>
          <w:rFonts w:hint="eastAsia"/>
          <w:spacing w:val="40"/>
          <w:kern w:val="0"/>
        </w:rPr>
      </w:pPr>
    </w:p>
    <w:p>
      <w:pPr>
        <w:snapToGrid w:val="0"/>
        <w:spacing w:before="50" w:after="156" w:afterLines="50"/>
        <w:jc w:val="center"/>
        <w:rPr>
          <w:rFonts w:hint="eastAsia"/>
          <w:spacing w:val="40"/>
          <w:kern w:val="0"/>
        </w:rPr>
      </w:pPr>
      <w:r>
        <w:rPr>
          <w:rFonts w:hint="eastAsia"/>
          <w:spacing w:val="40"/>
          <w:kern w:val="0"/>
        </w:rPr>
        <w:t>（</w:t>
      </w:r>
      <w:r>
        <w:rPr>
          <w:spacing w:val="40"/>
          <w:kern w:val="0"/>
        </w:rPr>
        <w:t>低值易耗品、一次性用品、清洁材料</w:t>
      </w:r>
      <w:r>
        <w:rPr>
          <w:rFonts w:hint="eastAsia"/>
          <w:spacing w:val="40"/>
          <w:kern w:val="0"/>
        </w:rPr>
        <w:t>等）</w:t>
      </w:r>
    </w:p>
    <w:p>
      <w:pPr>
        <w:snapToGrid w:val="0"/>
        <w:spacing w:before="50" w:after="156" w:afterLines="50"/>
        <w:jc w:val="center"/>
        <w:rPr>
          <w:rFonts w:hint="eastAsia"/>
          <w:spacing w:val="40"/>
          <w:kern w:val="0"/>
        </w:rPr>
      </w:pPr>
    </w:p>
    <w:p>
      <w:pPr>
        <w:pStyle w:val="9"/>
        <w:snapToGrid w:val="0"/>
        <w:rPr>
          <w:rFonts w:hint="eastAsia" w:ascii="宋体" w:hAnsi="宋体" w:eastAsia="宋体"/>
          <w:sz w:val="24"/>
          <w:szCs w:val="24"/>
          <w:u w:val="single"/>
        </w:rPr>
      </w:pPr>
      <w:r>
        <w:rPr>
          <w:rFonts w:hint="eastAsia" w:ascii="宋体" w:hAnsi="宋体" w:eastAsia="宋体"/>
          <w:sz w:val="24"/>
          <w:szCs w:val="24"/>
        </w:rPr>
        <w:t xml:space="preserve">       </w:t>
      </w:r>
    </w:p>
    <w:tbl>
      <w:tblPr>
        <w:tblStyle w:val="24"/>
        <w:tblW w:w="10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443"/>
        <w:gridCol w:w="2717"/>
        <w:gridCol w:w="956"/>
        <w:gridCol w:w="1260"/>
        <w:gridCol w:w="1533"/>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center"/>
          </w:tcPr>
          <w:p>
            <w:pPr>
              <w:adjustRightInd w:val="0"/>
              <w:snapToGrid w:val="0"/>
              <w:spacing w:line="400" w:lineRule="atLeast"/>
              <w:jc w:val="center"/>
              <w:rPr>
                <w:rFonts w:hint="eastAsia" w:cs="Arial"/>
              </w:rPr>
            </w:pPr>
            <w:r>
              <w:rPr>
                <w:rFonts w:hint="eastAsia" w:cs="Arial"/>
              </w:rPr>
              <w:t>序号</w:t>
            </w:r>
          </w:p>
        </w:tc>
        <w:tc>
          <w:tcPr>
            <w:tcW w:w="1443" w:type="dxa"/>
            <w:vAlign w:val="center"/>
          </w:tcPr>
          <w:p>
            <w:pPr>
              <w:adjustRightInd w:val="0"/>
              <w:snapToGrid w:val="0"/>
              <w:spacing w:line="400" w:lineRule="atLeast"/>
              <w:jc w:val="center"/>
              <w:rPr>
                <w:rFonts w:hint="eastAsia" w:cs="Arial"/>
              </w:rPr>
            </w:pPr>
            <w:r>
              <w:rPr>
                <w:rFonts w:hint="eastAsia" w:cs="Arial"/>
              </w:rPr>
              <w:t>名称</w:t>
            </w:r>
          </w:p>
        </w:tc>
        <w:tc>
          <w:tcPr>
            <w:tcW w:w="2717" w:type="dxa"/>
            <w:vAlign w:val="center"/>
          </w:tcPr>
          <w:p>
            <w:pPr>
              <w:adjustRightInd w:val="0"/>
              <w:snapToGrid w:val="0"/>
              <w:spacing w:line="400" w:lineRule="atLeast"/>
              <w:jc w:val="center"/>
              <w:rPr>
                <w:rFonts w:hint="eastAsia" w:cs="Arial"/>
              </w:rPr>
            </w:pPr>
            <w:r>
              <w:rPr>
                <w:rFonts w:hint="eastAsia" w:cs="Arial"/>
              </w:rPr>
              <w:t>品牌、规格</w:t>
            </w:r>
          </w:p>
        </w:tc>
        <w:tc>
          <w:tcPr>
            <w:tcW w:w="956" w:type="dxa"/>
            <w:vAlign w:val="center"/>
          </w:tcPr>
          <w:p>
            <w:pPr>
              <w:adjustRightInd w:val="0"/>
              <w:snapToGrid w:val="0"/>
              <w:spacing w:line="400" w:lineRule="atLeast"/>
              <w:jc w:val="center"/>
              <w:rPr>
                <w:rFonts w:hint="eastAsia" w:cs="Arial"/>
              </w:rPr>
            </w:pPr>
            <w:r>
              <w:rPr>
                <w:rFonts w:hint="eastAsia" w:cs="Arial"/>
              </w:rPr>
              <w:t>产地</w:t>
            </w:r>
          </w:p>
        </w:tc>
        <w:tc>
          <w:tcPr>
            <w:tcW w:w="1260" w:type="dxa"/>
            <w:vAlign w:val="center"/>
          </w:tcPr>
          <w:p>
            <w:pPr>
              <w:adjustRightInd w:val="0"/>
              <w:snapToGrid w:val="0"/>
              <w:spacing w:line="400" w:lineRule="atLeast"/>
              <w:jc w:val="center"/>
              <w:rPr>
                <w:rFonts w:hint="eastAsia" w:cs="Arial"/>
              </w:rPr>
            </w:pPr>
            <w:r>
              <w:rPr>
                <w:rFonts w:hint="eastAsia" w:cs="Arial"/>
              </w:rPr>
              <w:t>数量</w:t>
            </w:r>
          </w:p>
        </w:tc>
        <w:tc>
          <w:tcPr>
            <w:tcW w:w="1533" w:type="dxa"/>
            <w:vAlign w:val="center"/>
          </w:tcPr>
          <w:p>
            <w:pPr>
              <w:adjustRightInd w:val="0"/>
              <w:snapToGrid w:val="0"/>
              <w:spacing w:line="400" w:lineRule="atLeast"/>
              <w:jc w:val="center"/>
              <w:rPr>
                <w:rFonts w:cs="Arial"/>
              </w:rPr>
            </w:pPr>
            <w:r>
              <w:rPr>
                <w:rFonts w:cs="Arial"/>
              </w:rPr>
              <w:t>估算</w:t>
            </w:r>
            <w:r>
              <w:rPr>
                <w:rFonts w:hint="eastAsia" w:cs="Arial"/>
              </w:rPr>
              <w:t>价格</w:t>
            </w:r>
            <w:r>
              <w:rPr>
                <w:rFonts w:cs="Arial"/>
              </w:rPr>
              <w:t>（月/元）</w:t>
            </w:r>
          </w:p>
        </w:tc>
        <w:tc>
          <w:tcPr>
            <w:tcW w:w="1543" w:type="dxa"/>
            <w:vAlign w:val="center"/>
          </w:tcPr>
          <w:p>
            <w:pPr>
              <w:adjustRightInd w:val="0"/>
              <w:snapToGrid w:val="0"/>
              <w:spacing w:line="400" w:lineRule="atLeast"/>
              <w:jc w:val="center"/>
              <w:rPr>
                <w:rFonts w:cs="Arial"/>
              </w:rPr>
            </w:pPr>
            <w:r>
              <w:rPr>
                <w:rFonts w:cs="Arial"/>
              </w:rPr>
              <w:t>估算</w:t>
            </w:r>
            <w:r>
              <w:rPr>
                <w:rFonts w:hint="eastAsia" w:cs="Arial"/>
              </w:rPr>
              <w:t>价格</w:t>
            </w:r>
            <w:r>
              <w:rPr>
                <w:rFonts w:cs="Arial"/>
              </w:rPr>
              <w:t>（年/元）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bl>
    <w:p>
      <w:pPr>
        <w:snapToGrid w:val="0"/>
        <w:spacing w:before="50" w:after="50"/>
        <w:rPr>
          <w:rFonts w:hint="eastAsia"/>
          <w:spacing w:val="20"/>
        </w:rPr>
      </w:pPr>
    </w:p>
    <w:p>
      <w:pPr>
        <w:pStyle w:val="8"/>
        <w:rPr>
          <w:rFonts w:hint="eastAsia"/>
          <w:spacing w:val="20"/>
        </w:rPr>
      </w:pPr>
    </w:p>
    <w:p>
      <w:pPr>
        <w:pStyle w:val="8"/>
        <w:rPr>
          <w:rFonts w:hint="eastAsia"/>
          <w:spacing w:val="20"/>
        </w:rPr>
      </w:pPr>
    </w:p>
    <w:p>
      <w:pPr>
        <w:spacing w:line="360" w:lineRule="auto"/>
        <w:ind w:left="420"/>
        <w:rPr>
          <w:rFonts w:hint="eastAsia"/>
          <w:u w:val="single"/>
        </w:rPr>
      </w:pPr>
      <w:r>
        <w:rPr>
          <w:rFonts w:hint="eastAsia"/>
        </w:rPr>
        <w:t>投标人名称（盖章）：</w:t>
      </w:r>
      <w:r>
        <w:rPr>
          <w:rFonts w:hint="eastAsia"/>
          <w:u w:val="single"/>
        </w:rPr>
        <w:t xml:space="preserve">                      </w:t>
      </w:r>
    </w:p>
    <w:p>
      <w:pPr>
        <w:spacing w:line="360" w:lineRule="auto"/>
        <w:ind w:left="420"/>
        <w:rPr>
          <w:rFonts w:hint="eastAsia"/>
        </w:rPr>
      </w:pPr>
      <w:r>
        <w:rPr>
          <w:rFonts w:hint="eastAsia"/>
        </w:rPr>
        <w:t xml:space="preserve"> </w:t>
      </w:r>
    </w:p>
    <w:p>
      <w:pPr>
        <w:spacing w:line="360" w:lineRule="auto"/>
        <w:ind w:firstLine="435"/>
        <w:rPr>
          <w:rFonts w:hint="eastAsia"/>
        </w:rPr>
      </w:pPr>
      <w:r>
        <w:rPr>
          <w:rFonts w:hint="eastAsia"/>
        </w:rPr>
        <w:t>投标人代表签字：</w:t>
      </w:r>
      <w:r>
        <w:rPr>
          <w:rFonts w:hint="eastAsia"/>
          <w:u w:val="single"/>
        </w:rPr>
        <w:t xml:space="preserve">                          </w:t>
      </w:r>
    </w:p>
    <w:p>
      <w:pPr>
        <w:spacing w:line="360" w:lineRule="auto"/>
        <w:ind w:firstLine="435"/>
        <w:rPr>
          <w:rFonts w:hint="eastAsia"/>
        </w:rPr>
      </w:pPr>
    </w:p>
    <w:p>
      <w:pPr>
        <w:spacing w:line="360" w:lineRule="auto"/>
        <w:ind w:firstLine="435"/>
        <w:rPr>
          <w:rFonts w:hint="eastAsia"/>
        </w:rPr>
      </w:pPr>
      <w:r>
        <w:rPr>
          <w:rFonts w:hint="eastAsia"/>
        </w:rPr>
        <w:t>职        务：</w:t>
      </w:r>
      <w:r>
        <w:rPr>
          <w:rFonts w:hint="eastAsia"/>
          <w:u w:val="single"/>
        </w:rPr>
        <w:t xml:space="preserve">                            </w:t>
      </w:r>
    </w:p>
    <w:p>
      <w:pPr>
        <w:spacing w:line="360" w:lineRule="auto"/>
        <w:ind w:firstLine="435"/>
        <w:rPr>
          <w:rFonts w:hint="eastAsia"/>
        </w:rPr>
      </w:pPr>
    </w:p>
    <w:p>
      <w:pPr>
        <w:spacing w:line="360" w:lineRule="auto"/>
        <w:ind w:left="437"/>
        <w:rPr>
          <w:rFonts w:hint="eastAsia"/>
          <w:u w:val="single"/>
        </w:rPr>
      </w:pPr>
      <w:r>
        <w:rPr>
          <w:rFonts w:hint="eastAsia"/>
        </w:rPr>
        <w:t>日        期：</w:t>
      </w:r>
      <w:r>
        <w:rPr>
          <w:rFonts w:hint="eastAsia"/>
          <w:u w:val="single"/>
        </w:rPr>
        <w:t xml:space="preserve">                            </w:t>
      </w:r>
    </w:p>
    <w:p>
      <w:pPr>
        <w:adjustRightInd w:val="0"/>
        <w:snapToGrid w:val="0"/>
        <w:spacing w:line="360" w:lineRule="auto"/>
        <w:rPr>
          <w:rFonts w:ascii="仿宋_GB2312" w:hAnsi="仿宋" w:eastAsia="仿宋_GB2312"/>
          <w:color w:val="000000" w:themeColor="text1"/>
          <w:sz w:val="28"/>
          <w:szCs w:val="28"/>
          <w14:textFill>
            <w14:solidFill>
              <w14:schemeClr w14:val="tx1"/>
            </w14:solidFill>
          </w14:textFill>
        </w:rPr>
      </w:pPr>
    </w:p>
    <w:p>
      <w:pPr>
        <w:pStyle w:val="12"/>
        <w:rPr>
          <w:rFonts w:ascii="仿宋_GB2312" w:hAnsi="仿宋" w:eastAsia="仿宋_GB2312"/>
          <w:color w:val="000000" w:themeColor="text1"/>
          <w:sz w:val="28"/>
          <w:szCs w:val="28"/>
          <w14:textFill>
            <w14:solidFill>
              <w14:schemeClr w14:val="tx1"/>
            </w14:solidFill>
          </w14:textFill>
        </w:rPr>
      </w:pPr>
    </w:p>
    <w:p>
      <w:pPr>
        <w:pStyle w:val="13"/>
        <w:rPr>
          <w:rFonts w:ascii="仿宋_GB2312" w:hAnsi="仿宋" w:eastAsia="仿宋_GB2312"/>
          <w:color w:val="000000" w:themeColor="text1"/>
          <w:sz w:val="28"/>
          <w:szCs w:val="28"/>
          <w14:textFill>
            <w14:solidFill>
              <w14:schemeClr w14:val="tx1"/>
            </w14:solidFill>
          </w14:textFill>
        </w:rPr>
      </w:pPr>
    </w:p>
    <w:p/>
    <w:p>
      <w:pPr>
        <w:spacing w:line="320" w:lineRule="exact"/>
        <w:rPr>
          <w:rFonts w:hint="eastAsia" w:ascii="宋体" w:hAnsi="宋体"/>
          <w:b/>
          <w:color w:val="000000" w:themeColor="text1"/>
          <w:sz w:val="28"/>
          <w14:textFill>
            <w14:solidFill>
              <w14:schemeClr w14:val="tx1"/>
            </w14:solidFill>
          </w14:textFill>
        </w:rPr>
      </w:pPr>
    </w:p>
    <w:p>
      <w:pPr>
        <w:spacing w:line="320" w:lineRule="exact"/>
        <w:ind w:firstLine="435"/>
        <w:rPr>
          <w:rFonts w:hint="default" w:ascii="宋体" w:hAnsi="宋体"/>
          <w:b/>
          <w:color w:val="000000" w:themeColor="text1"/>
          <w:sz w:val="28"/>
          <w:lang w:val="en-US"/>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hint="eastAsia" w:ascii="宋体" w:hAnsi="宋体"/>
          <w:b/>
          <w:color w:val="000000" w:themeColor="text1"/>
          <w:sz w:val="28"/>
          <w:lang w:val="en-US" w:eastAsia="zh-CN"/>
          <w14:textFill>
            <w14:solidFill>
              <w14:schemeClr w14:val="tx1"/>
            </w14:solidFill>
          </w14:textFill>
        </w:rPr>
        <w:t>19</w:t>
      </w:r>
    </w:p>
    <w:p>
      <w:pPr>
        <w:pStyle w:val="12"/>
      </w:pPr>
    </w:p>
    <w:p>
      <w:pPr>
        <w:pStyle w:val="12"/>
        <w:rPr>
          <w:rFonts w:hint="default"/>
          <w:lang w:val="en-US" w:eastAsia="zh-CN"/>
        </w:rPr>
      </w:pPr>
    </w:p>
    <w:p>
      <w:pPr>
        <w:pStyle w:val="44"/>
        <w:spacing w:line="360" w:lineRule="auto"/>
        <w:jc w:val="center"/>
        <w:rPr>
          <w:rFonts w:ascii="宋体" w:hAnsi="宋体"/>
          <w:b/>
          <w:sz w:val="24"/>
          <w:lang w:val="en-GB"/>
        </w:rPr>
      </w:pPr>
      <w:r>
        <w:rPr>
          <w:rFonts w:hint="eastAsia" w:ascii="宋体" w:hAnsi="宋体"/>
          <w:b/>
          <w:sz w:val="32"/>
          <w:szCs w:val="32"/>
          <w:lang w:val="en-GB"/>
        </w:rPr>
        <w:t>中小企业声明函</w:t>
      </w:r>
    </w:p>
    <w:p>
      <w:pPr>
        <w:pStyle w:val="44"/>
        <w:spacing w:line="360" w:lineRule="auto"/>
        <w:ind w:firstLine="480" w:firstLineChars="200"/>
        <w:rPr>
          <w:rFonts w:ascii="宋体" w:hAnsi="宋体"/>
          <w:sz w:val="24"/>
        </w:rPr>
      </w:pPr>
      <w:r>
        <w:rPr>
          <w:rFonts w:hint="eastAsia" w:ascii="宋体" w:hAnsi="宋体"/>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pStyle w:val="44"/>
        <w:numPr>
          <w:ilvl w:val="0"/>
          <w:numId w:val="22"/>
        </w:numPr>
        <w:spacing w:line="360" w:lineRule="auto"/>
        <w:ind w:firstLine="480" w:firstLineChars="200"/>
        <w:rPr>
          <w:rFonts w:ascii="宋体" w:hAnsi="宋体"/>
          <w:sz w:val="24"/>
        </w:rPr>
      </w:pP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sz w:val="24"/>
        </w:rPr>
        <w:t>，属于（中型企业、小型企业、微型企业）；</w:t>
      </w:r>
    </w:p>
    <w:p>
      <w:pPr>
        <w:pStyle w:val="44"/>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万元，属于（中型企业、小型企业、微型企业）；</w:t>
      </w:r>
    </w:p>
    <w:p>
      <w:pPr>
        <w:pStyle w:val="44"/>
        <w:spacing w:line="360" w:lineRule="auto"/>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pStyle w:val="44"/>
        <w:spacing w:line="360" w:lineRule="auto"/>
        <w:ind w:firstLine="480" w:firstLineChars="200"/>
        <w:rPr>
          <w:rFonts w:ascii="宋体" w:hAnsi="宋体"/>
          <w:sz w:val="24"/>
        </w:rPr>
      </w:pPr>
      <w:r>
        <w:rPr>
          <w:rFonts w:hint="eastAsia" w:ascii="宋体" w:hAnsi="宋体"/>
          <w:sz w:val="24"/>
        </w:rPr>
        <w:t>本企业对上述声明内容的真实性负责。如有虚假，将依法承担相应责任。</w:t>
      </w:r>
    </w:p>
    <w:p>
      <w:pPr>
        <w:pStyle w:val="44"/>
        <w:spacing w:line="360" w:lineRule="auto"/>
        <w:ind w:firstLine="480" w:firstLineChars="200"/>
        <w:rPr>
          <w:rFonts w:ascii="宋体" w:hAnsi="宋体" w:cs="Arial"/>
          <w:bCs/>
          <w:sz w:val="24"/>
        </w:rPr>
      </w:pPr>
      <w:r>
        <w:rPr>
          <w:rFonts w:ascii="宋体" w:hAnsi="宋体" w:cs="Arial"/>
          <w:bCs/>
          <w:sz w:val="24"/>
        </w:rPr>
        <w:t>信息查询</w:t>
      </w:r>
      <w:r>
        <w:rPr>
          <w:rFonts w:hint="eastAsia" w:ascii="宋体" w:hAnsi="宋体" w:cs="Arial"/>
          <w:bCs/>
          <w:sz w:val="24"/>
        </w:rPr>
        <w:t>网址为：</w:t>
      </w:r>
    </w:p>
    <w:p>
      <w:pPr>
        <w:spacing w:line="360" w:lineRule="auto"/>
        <w:rPr>
          <w:rFonts w:ascii="宋体" w:hAnsi="宋体"/>
          <w:spacing w:val="6"/>
          <w:sz w:val="24"/>
        </w:rPr>
      </w:pPr>
    </w:p>
    <w:p>
      <w:pPr>
        <w:pStyle w:val="44"/>
        <w:spacing w:line="360" w:lineRule="auto"/>
        <w:rPr>
          <w:rFonts w:ascii="宋体" w:hAnsi="宋体"/>
          <w:sz w:val="24"/>
        </w:rPr>
      </w:pPr>
    </w:p>
    <w:p>
      <w:pPr>
        <w:pStyle w:val="44"/>
        <w:spacing w:line="360" w:lineRule="auto"/>
        <w:ind w:firstLine="4800" w:firstLineChars="2000"/>
        <w:rPr>
          <w:rFonts w:hint="eastAsia" w:ascii="宋体" w:hAnsi="宋体" w:eastAsia="宋体"/>
          <w:sz w:val="24"/>
          <w:lang w:val="en-US" w:eastAsia="zh-CN"/>
        </w:rPr>
      </w:pPr>
      <w:r>
        <w:rPr>
          <w:rFonts w:hint="eastAsia" w:ascii="宋体" w:hAnsi="宋体"/>
          <w:sz w:val="24"/>
        </w:rPr>
        <w:t>企业名称（盖章）：</w:t>
      </w:r>
      <w:r>
        <w:rPr>
          <w:rFonts w:hint="eastAsia" w:ascii="宋体" w:hAnsi="宋体"/>
          <w:sz w:val="24"/>
          <w:lang w:val="en-US" w:eastAsia="zh-CN"/>
        </w:rPr>
        <w:t xml:space="preserve">              </w:t>
      </w:r>
    </w:p>
    <w:p>
      <w:pPr>
        <w:pStyle w:val="44"/>
        <w:spacing w:line="360" w:lineRule="auto"/>
        <w:ind w:firstLine="4800" w:firstLineChars="2000"/>
        <w:rPr>
          <w:rFonts w:ascii="宋体" w:hAnsi="宋体"/>
          <w:sz w:val="24"/>
        </w:rPr>
      </w:pPr>
      <w:r>
        <w:rPr>
          <w:rFonts w:hint="eastAsia" w:ascii="宋体" w:hAnsi="宋体"/>
          <w:sz w:val="24"/>
        </w:rPr>
        <w:t>日期：</w:t>
      </w:r>
    </w:p>
    <w:p>
      <w:pPr>
        <w:pStyle w:val="8"/>
        <w:rPr>
          <w:rFonts w:ascii="宋体" w:hAnsi="宋体" w:cs="宋体"/>
          <w:sz w:val="24"/>
          <w:szCs w:val="24"/>
        </w:rPr>
      </w:pPr>
    </w:p>
    <w:p>
      <w:pPr>
        <w:pStyle w:val="8"/>
        <w:rPr>
          <w:rFonts w:ascii="宋体" w:hAnsi="宋体" w:cs="宋体"/>
          <w:sz w:val="24"/>
          <w:szCs w:val="24"/>
        </w:rPr>
      </w:pPr>
    </w:p>
    <w:p>
      <w:pPr>
        <w:pStyle w:val="8"/>
        <w:rPr>
          <w:rFonts w:ascii="宋体" w:hAnsi="宋体" w:cs="宋体"/>
          <w:sz w:val="24"/>
          <w:szCs w:val="24"/>
        </w:rPr>
      </w:pPr>
    </w:p>
    <w:p>
      <w:pPr>
        <w:pStyle w:val="8"/>
        <w:rPr>
          <w:rFonts w:ascii="宋体" w:hAnsi="宋体" w:cs="宋体"/>
          <w:sz w:val="24"/>
          <w:szCs w:val="24"/>
        </w:rPr>
      </w:pP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rPr>
          <w:rFonts w:ascii="宋体" w:hAnsi="宋体" w:cs="宋体"/>
          <w:sz w:val="24"/>
        </w:rPr>
        <w:sectPr>
          <w:headerReference r:id="rId4" w:type="first"/>
          <w:headerReference r:id="rId3" w:type="default"/>
          <w:footerReference r:id="rId5" w:type="default"/>
          <w:pgSz w:w="11906" w:h="16838"/>
          <w:pgMar w:top="1701" w:right="1448" w:bottom="1531"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16"/>
        <w:spacing w:line="360" w:lineRule="auto"/>
        <w:jc w:val="center"/>
        <w:outlineLvl w:val="1"/>
        <w:rPr>
          <w:rFonts w:hAnsi="宋体" w:cs="宋体"/>
          <w:b/>
          <w:sz w:val="32"/>
          <w:szCs w:val="32"/>
          <w:lang w:val="en-GB"/>
        </w:rPr>
      </w:pPr>
      <w:bookmarkStart w:id="109" w:name="_Toc17646_WPSOffice_Level1"/>
      <w:bookmarkStart w:id="110" w:name="_Toc27483_WPSOffice_Level1"/>
      <w:r>
        <w:rPr>
          <w:rFonts w:hint="eastAsia" w:hAnsi="宋体" w:cs="宋体"/>
          <w:b/>
          <w:sz w:val="32"/>
          <w:szCs w:val="32"/>
          <w:lang w:val="en-GB"/>
        </w:rPr>
        <w:t>残疾人福利性单位声明函</w:t>
      </w:r>
      <w:bookmarkEnd w:id="109"/>
      <w:bookmarkEnd w:id="110"/>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pPr>
        <w:pStyle w:val="23"/>
      </w:pP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44"/>
        <w:spacing w:line="360" w:lineRule="auto"/>
        <w:ind w:left="4788" w:leftChars="2280" w:firstLine="0" w:firstLineChars="0"/>
        <w:rPr>
          <w:rFonts w:hint="eastAsia" w:ascii="宋体" w:hAnsi="宋体" w:cs="宋体"/>
          <w:sz w:val="24"/>
        </w:rPr>
      </w:pPr>
      <w:r>
        <w:rPr>
          <w:rFonts w:hint="eastAsia" w:ascii="宋体" w:hAnsi="宋体" w:cs="宋体"/>
          <w:sz w:val="24"/>
        </w:rPr>
        <w:t xml:space="preserve">       </w:t>
      </w:r>
    </w:p>
    <w:p>
      <w:pPr>
        <w:pStyle w:val="44"/>
        <w:spacing w:line="360" w:lineRule="auto"/>
        <w:ind w:left="4788" w:leftChars="2280" w:firstLine="0" w:firstLineChars="0"/>
        <w:rPr>
          <w:rFonts w:hint="eastAsia" w:ascii="宋体" w:hAnsi="宋体"/>
          <w:sz w:val="24"/>
        </w:rPr>
      </w:pPr>
      <w:r>
        <w:rPr>
          <w:rFonts w:hint="eastAsia" w:ascii="宋体" w:hAnsi="宋体"/>
          <w:sz w:val="24"/>
        </w:rPr>
        <w:t>单位名称（盖章）：</w:t>
      </w:r>
    </w:p>
    <w:p>
      <w:pPr>
        <w:pStyle w:val="44"/>
        <w:spacing w:line="360" w:lineRule="auto"/>
        <w:ind w:left="3591" w:leftChars="1710" w:firstLine="1200" w:firstLineChars="500"/>
        <w:rPr>
          <w:rFonts w:hint="eastAsia"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p>
    <w:p>
      <w:pPr>
        <w:pStyle w:val="44"/>
        <w:spacing w:line="360" w:lineRule="auto"/>
        <w:ind w:left="3591" w:leftChars="1710" w:firstLine="1200" w:firstLineChars="500"/>
        <w:rPr>
          <w:rFonts w:hint="eastAsia" w:ascii="宋体" w:hAnsi="宋体"/>
          <w:sz w:val="24"/>
        </w:rPr>
      </w:pPr>
    </w:p>
    <w:p>
      <w:pPr>
        <w:pStyle w:val="44"/>
        <w:spacing w:line="360" w:lineRule="auto"/>
        <w:ind w:left="3591" w:leftChars="1710" w:firstLine="1200" w:firstLineChars="500"/>
        <w:rPr>
          <w:rFonts w:hint="eastAsia" w:ascii="宋体" w:hAnsi="宋体"/>
          <w:sz w:val="24"/>
        </w:rPr>
      </w:pPr>
    </w:p>
    <w:p>
      <w:pPr>
        <w:pStyle w:val="44"/>
        <w:spacing w:line="360" w:lineRule="auto"/>
        <w:ind w:left="3591" w:leftChars="1710" w:firstLine="1200" w:firstLineChars="500"/>
        <w:rPr>
          <w:rFonts w:hint="eastAsia" w:ascii="宋体" w:hAnsi="宋体"/>
          <w:sz w:val="24"/>
        </w:rPr>
      </w:pPr>
    </w:p>
    <w:p>
      <w:pPr>
        <w:pStyle w:val="44"/>
        <w:spacing w:line="360" w:lineRule="auto"/>
        <w:ind w:left="3591" w:leftChars="1710" w:firstLine="1200" w:firstLineChars="500"/>
        <w:rPr>
          <w:rFonts w:hint="eastAsia" w:ascii="宋体" w:hAnsi="宋体"/>
          <w:sz w:val="24"/>
        </w:rPr>
      </w:pPr>
    </w:p>
    <w:p>
      <w:pPr>
        <w:pStyle w:val="44"/>
        <w:spacing w:line="360" w:lineRule="auto"/>
        <w:ind w:left="3591" w:leftChars="1710" w:firstLine="1200" w:firstLineChars="500"/>
        <w:rPr>
          <w:rFonts w:hint="eastAsia" w:ascii="宋体" w:hAnsi="宋体"/>
          <w:sz w:val="24"/>
        </w:rPr>
      </w:pPr>
    </w:p>
    <w:p>
      <w:pPr>
        <w:pStyle w:val="44"/>
        <w:spacing w:line="360" w:lineRule="auto"/>
        <w:ind w:left="3591" w:leftChars="1710" w:firstLine="1200" w:firstLineChars="500"/>
        <w:rPr>
          <w:rFonts w:hint="eastAsia" w:ascii="宋体" w:hAnsi="宋体"/>
          <w:sz w:val="24"/>
        </w:rPr>
      </w:pPr>
    </w:p>
    <w:p>
      <w:pPr>
        <w:pStyle w:val="44"/>
        <w:spacing w:line="360" w:lineRule="auto"/>
        <w:ind w:left="3591" w:leftChars="1710" w:firstLine="1200" w:firstLineChars="500"/>
        <w:rPr>
          <w:rFonts w:hint="eastAsia" w:ascii="宋体" w:hAnsi="宋体"/>
          <w:sz w:val="24"/>
        </w:rPr>
      </w:pPr>
    </w:p>
    <w:p>
      <w:pPr>
        <w:pStyle w:val="44"/>
        <w:spacing w:line="360" w:lineRule="auto"/>
        <w:ind w:left="3591" w:leftChars="1710" w:firstLine="1200" w:firstLineChars="500"/>
        <w:rPr>
          <w:rFonts w:hint="eastAsia" w:ascii="宋体" w:hAnsi="宋体"/>
          <w:sz w:val="24"/>
        </w:rPr>
      </w:pPr>
    </w:p>
    <w:p>
      <w:pPr>
        <w:pStyle w:val="44"/>
        <w:spacing w:line="360" w:lineRule="auto"/>
        <w:ind w:left="3591" w:leftChars="1710" w:firstLine="1200" w:firstLineChars="500"/>
        <w:rPr>
          <w:rFonts w:hint="eastAsia" w:ascii="宋体" w:hAnsi="宋体"/>
          <w:sz w:val="24"/>
        </w:rPr>
      </w:pPr>
    </w:p>
    <w:p>
      <w:pPr>
        <w:pStyle w:val="44"/>
        <w:spacing w:line="360" w:lineRule="auto"/>
        <w:ind w:left="3591" w:leftChars="1710" w:firstLine="1200" w:firstLineChars="500"/>
        <w:rPr>
          <w:rFonts w:hint="eastAsia" w:ascii="宋体" w:hAnsi="宋体"/>
          <w:sz w:val="24"/>
        </w:rPr>
      </w:pPr>
    </w:p>
    <w:p>
      <w:pPr>
        <w:pStyle w:val="44"/>
        <w:spacing w:line="360" w:lineRule="auto"/>
        <w:ind w:left="3591" w:leftChars="1710" w:firstLine="1200" w:firstLineChars="500"/>
        <w:rPr>
          <w:rFonts w:hint="eastAsia" w:ascii="宋体" w:hAnsi="宋体"/>
          <w:sz w:val="24"/>
        </w:rPr>
      </w:pPr>
    </w:p>
    <w:p>
      <w:pPr>
        <w:pStyle w:val="44"/>
        <w:spacing w:line="360" w:lineRule="auto"/>
        <w:ind w:left="3591" w:leftChars="1710" w:firstLine="1200" w:firstLineChars="500"/>
        <w:rPr>
          <w:rFonts w:hint="eastAsia" w:ascii="宋体" w:hAnsi="宋体"/>
          <w:sz w:val="24"/>
        </w:rPr>
      </w:pPr>
    </w:p>
    <w:p>
      <w:pPr>
        <w:pStyle w:val="44"/>
        <w:spacing w:line="360" w:lineRule="auto"/>
        <w:ind w:left="3591" w:leftChars="1710" w:firstLine="1200" w:firstLineChars="500"/>
        <w:rPr>
          <w:rFonts w:hint="eastAsia" w:ascii="宋体" w:hAnsi="宋体"/>
          <w:sz w:val="24"/>
        </w:rPr>
      </w:pPr>
    </w:p>
    <w:p>
      <w:pPr>
        <w:pStyle w:val="44"/>
        <w:spacing w:line="360" w:lineRule="auto"/>
        <w:ind w:left="3591" w:leftChars="1710" w:firstLine="1200" w:firstLineChars="500"/>
        <w:rPr>
          <w:rFonts w:hint="eastAsia" w:ascii="宋体" w:hAnsi="宋体"/>
          <w:sz w:val="24"/>
        </w:rPr>
      </w:pPr>
    </w:p>
    <w:p>
      <w:pPr>
        <w:spacing w:line="360" w:lineRule="auto"/>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pPr>
    <w:r>
      <w:rPr>
        <w:rFonts w:hint="eastAsia"/>
        <w:b/>
        <w:i/>
        <w:color w:val="000000" w:themeColor="text1"/>
        <w:kern w:val="0"/>
        <w:sz w:val="18"/>
        <w:u w:val="single"/>
        <w:lang w:eastAsia="zh-CN"/>
        <w14:textFill>
          <w14:solidFill>
            <w14:schemeClr w14:val="tx1"/>
          </w14:solidFill>
        </w14:textFill>
      </w:rPr>
      <w:t>台州市</w:t>
    </w:r>
    <w:r>
      <w:rPr>
        <w:rFonts w:hint="eastAsia"/>
        <w:b/>
        <w:i/>
        <w:color w:val="000000" w:themeColor="text1"/>
        <w:kern w:val="0"/>
        <w:sz w:val="18"/>
        <w:u w:val="single"/>
        <w14:textFill>
          <w14:solidFill>
            <w14:schemeClr w14:val="tx1"/>
          </w14:solidFill>
        </w14:textFill>
      </w:rPr>
      <w:t xml:space="preserve">政府采购招标文件--服务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31</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ascii="仿宋_GB2312" w:eastAsia="仿宋_GB2312"/>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636D1"/>
    <w:multiLevelType w:val="singleLevel"/>
    <w:tmpl w:val="835636D1"/>
    <w:lvl w:ilvl="0" w:tentative="0">
      <w:start w:val="1"/>
      <w:numFmt w:val="decimal"/>
      <w:suff w:val="nothing"/>
      <w:lvlText w:val="%1、"/>
      <w:lvlJc w:val="left"/>
    </w:lvl>
  </w:abstractNum>
  <w:abstractNum w:abstractNumId="1">
    <w:nsid w:val="83F40DF5"/>
    <w:multiLevelType w:val="singleLevel"/>
    <w:tmpl w:val="83F40DF5"/>
    <w:lvl w:ilvl="0" w:tentative="0">
      <w:start w:val="1"/>
      <w:numFmt w:val="decimalEnclosedCircleChinese"/>
      <w:suff w:val="nothing"/>
      <w:lvlText w:val="%1　"/>
      <w:lvlJc w:val="left"/>
      <w:pPr>
        <w:ind w:left="0" w:firstLine="400"/>
      </w:pPr>
      <w:rPr>
        <w:rFonts w:hint="eastAsia"/>
      </w:rPr>
    </w:lvl>
  </w:abstractNum>
  <w:abstractNum w:abstractNumId="2">
    <w:nsid w:val="867F748C"/>
    <w:multiLevelType w:val="singleLevel"/>
    <w:tmpl w:val="867F748C"/>
    <w:lvl w:ilvl="0" w:tentative="0">
      <w:start w:val="1"/>
      <w:numFmt w:val="decimal"/>
      <w:lvlText w:val="%1."/>
      <w:lvlJc w:val="left"/>
      <w:pPr>
        <w:ind w:left="425" w:hanging="425"/>
      </w:pPr>
      <w:rPr>
        <w:rFonts w:hint="default"/>
      </w:rPr>
    </w:lvl>
  </w:abstractNum>
  <w:abstractNum w:abstractNumId="3">
    <w:nsid w:val="96FDE905"/>
    <w:multiLevelType w:val="singleLevel"/>
    <w:tmpl w:val="96FDE905"/>
    <w:lvl w:ilvl="0" w:tentative="0">
      <w:start w:val="2"/>
      <w:numFmt w:val="chineseCounting"/>
      <w:suff w:val="nothing"/>
      <w:lvlText w:val="（%1）"/>
      <w:lvlJc w:val="left"/>
      <w:rPr>
        <w:rFonts w:hint="eastAsia"/>
      </w:rPr>
    </w:lvl>
  </w:abstractNum>
  <w:abstractNum w:abstractNumId="4">
    <w:nsid w:val="9785BD1D"/>
    <w:multiLevelType w:val="singleLevel"/>
    <w:tmpl w:val="9785BD1D"/>
    <w:lvl w:ilvl="0" w:tentative="0">
      <w:start w:val="1"/>
      <w:numFmt w:val="decimalEnclosedCircleChinese"/>
      <w:suff w:val="nothing"/>
      <w:lvlText w:val="%1　"/>
      <w:lvlJc w:val="left"/>
      <w:pPr>
        <w:ind w:left="0" w:firstLine="400"/>
      </w:pPr>
      <w:rPr>
        <w:rFonts w:hint="eastAsia"/>
      </w:rPr>
    </w:lvl>
  </w:abstractNum>
  <w:abstractNum w:abstractNumId="5">
    <w:nsid w:val="9B92DF4C"/>
    <w:multiLevelType w:val="singleLevel"/>
    <w:tmpl w:val="9B92DF4C"/>
    <w:lvl w:ilvl="0" w:tentative="0">
      <w:start w:val="1"/>
      <w:numFmt w:val="decimal"/>
      <w:suff w:val="nothing"/>
      <w:lvlText w:val="%1、"/>
      <w:lvlJc w:val="left"/>
    </w:lvl>
  </w:abstractNum>
  <w:abstractNum w:abstractNumId="6">
    <w:nsid w:val="9C9EBE96"/>
    <w:multiLevelType w:val="singleLevel"/>
    <w:tmpl w:val="9C9EBE96"/>
    <w:lvl w:ilvl="0" w:tentative="0">
      <w:start w:val="1"/>
      <w:numFmt w:val="decimalEnclosedCircleChinese"/>
      <w:suff w:val="nothing"/>
      <w:lvlText w:val="%1　"/>
      <w:lvlJc w:val="left"/>
      <w:pPr>
        <w:ind w:left="0" w:firstLine="400"/>
      </w:pPr>
      <w:rPr>
        <w:rFonts w:hint="eastAsia"/>
      </w:rPr>
    </w:lvl>
  </w:abstractNum>
  <w:abstractNum w:abstractNumId="7">
    <w:nsid w:val="B9B68066"/>
    <w:multiLevelType w:val="singleLevel"/>
    <w:tmpl w:val="B9B68066"/>
    <w:lvl w:ilvl="0" w:tentative="0">
      <w:start w:val="1"/>
      <w:numFmt w:val="decimalEnclosedCircleChinese"/>
      <w:suff w:val="nothing"/>
      <w:lvlText w:val="%1　"/>
      <w:lvlJc w:val="left"/>
      <w:pPr>
        <w:ind w:left="0" w:firstLine="400"/>
      </w:pPr>
      <w:rPr>
        <w:rFonts w:hint="eastAsia"/>
      </w:rPr>
    </w:lvl>
  </w:abstractNum>
  <w:abstractNum w:abstractNumId="8">
    <w:nsid w:val="BF1E032E"/>
    <w:multiLevelType w:val="singleLevel"/>
    <w:tmpl w:val="BF1E032E"/>
    <w:lvl w:ilvl="0" w:tentative="0">
      <w:start w:val="1"/>
      <w:numFmt w:val="chineseCounting"/>
      <w:suff w:val="nothing"/>
      <w:lvlText w:val="（%1）"/>
      <w:lvlJc w:val="left"/>
      <w:rPr>
        <w:rFonts w:hint="eastAsia"/>
      </w:rPr>
    </w:lvl>
  </w:abstractNum>
  <w:abstractNum w:abstractNumId="9">
    <w:nsid w:val="C8F99F11"/>
    <w:multiLevelType w:val="singleLevel"/>
    <w:tmpl w:val="C8F99F11"/>
    <w:lvl w:ilvl="0" w:tentative="0">
      <w:start w:val="1"/>
      <w:numFmt w:val="decimal"/>
      <w:lvlText w:val="%1."/>
      <w:lvlJc w:val="left"/>
      <w:pPr>
        <w:ind w:left="425" w:hanging="425"/>
      </w:pPr>
      <w:rPr>
        <w:rFonts w:hint="default"/>
      </w:rPr>
    </w:lvl>
  </w:abstractNum>
  <w:abstractNum w:abstractNumId="10">
    <w:nsid w:val="CE992C64"/>
    <w:multiLevelType w:val="singleLevel"/>
    <w:tmpl w:val="CE992C64"/>
    <w:lvl w:ilvl="0" w:tentative="0">
      <w:start w:val="1"/>
      <w:numFmt w:val="decimalEnclosedCircleChinese"/>
      <w:suff w:val="nothing"/>
      <w:lvlText w:val="%1　"/>
      <w:lvlJc w:val="left"/>
      <w:pPr>
        <w:ind w:left="0" w:firstLine="400"/>
      </w:pPr>
      <w:rPr>
        <w:rFonts w:hint="eastAsia"/>
      </w:rPr>
    </w:lvl>
  </w:abstractNum>
  <w:abstractNum w:abstractNumId="11">
    <w:nsid w:val="D927700D"/>
    <w:multiLevelType w:val="singleLevel"/>
    <w:tmpl w:val="D927700D"/>
    <w:lvl w:ilvl="0" w:tentative="0">
      <w:start w:val="2"/>
      <w:numFmt w:val="chineseCounting"/>
      <w:suff w:val="nothing"/>
      <w:lvlText w:val="%1、"/>
      <w:lvlJc w:val="left"/>
      <w:rPr>
        <w:rFonts w:hint="eastAsia"/>
      </w:rPr>
    </w:lvl>
  </w:abstractNum>
  <w:abstractNum w:abstractNumId="12">
    <w:nsid w:val="FC8FB17B"/>
    <w:multiLevelType w:val="singleLevel"/>
    <w:tmpl w:val="FC8FB17B"/>
    <w:lvl w:ilvl="0" w:tentative="0">
      <w:start w:val="1"/>
      <w:numFmt w:val="decimalEnclosedCircleChinese"/>
      <w:suff w:val="nothing"/>
      <w:lvlText w:val="%1　"/>
      <w:lvlJc w:val="left"/>
      <w:pPr>
        <w:ind w:left="0" w:firstLine="400"/>
      </w:pPr>
      <w:rPr>
        <w:rFonts w:hint="eastAsia"/>
      </w:rPr>
    </w:lvl>
  </w:abstractNum>
  <w:abstractNum w:abstractNumId="13">
    <w:nsid w:val="0D5D5D8C"/>
    <w:multiLevelType w:val="singleLevel"/>
    <w:tmpl w:val="0D5D5D8C"/>
    <w:lvl w:ilvl="0" w:tentative="0">
      <w:start w:val="1"/>
      <w:numFmt w:val="decimal"/>
      <w:suff w:val="nothing"/>
      <w:lvlText w:val="%1、"/>
      <w:lvlJc w:val="left"/>
    </w:lvl>
  </w:abstractNum>
  <w:abstractNum w:abstractNumId="14">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15">
    <w:nsid w:val="461E5E94"/>
    <w:multiLevelType w:val="singleLevel"/>
    <w:tmpl w:val="461E5E94"/>
    <w:lvl w:ilvl="0" w:tentative="0">
      <w:start w:val="2"/>
      <w:numFmt w:val="chineseCounting"/>
      <w:suff w:val="space"/>
      <w:lvlText w:val="第%1章"/>
      <w:lvlJc w:val="left"/>
      <w:rPr>
        <w:rFonts w:hint="eastAsia"/>
      </w:rPr>
    </w:lvl>
  </w:abstractNum>
  <w:abstractNum w:abstractNumId="16">
    <w:nsid w:val="5150E4D2"/>
    <w:multiLevelType w:val="singleLevel"/>
    <w:tmpl w:val="5150E4D2"/>
    <w:lvl w:ilvl="0" w:tentative="0">
      <w:start w:val="1"/>
      <w:numFmt w:val="decimalEnclosedCircleChinese"/>
      <w:suff w:val="nothing"/>
      <w:lvlText w:val="%1　"/>
      <w:lvlJc w:val="left"/>
      <w:pPr>
        <w:ind w:left="0" w:firstLine="400"/>
      </w:pPr>
      <w:rPr>
        <w:rFonts w:hint="eastAsia"/>
      </w:rPr>
    </w:lvl>
  </w:abstractNum>
  <w:abstractNum w:abstractNumId="17">
    <w:nsid w:val="53F985B4"/>
    <w:multiLevelType w:val="singleLevel"/>
    <w:tmpl w:val="53F985B4"/>
    <w:lvl w:ilvl="0" w:tentative="0">
      <w:start w:val="1"/>
      <w:numFmt w:val="decimal"/>
      <w:lvlText w:val="%1."/>
      <w:lvlJc w:val="left"/>
      <w:pPr>
        <w:tabs>
          <w:tab w:val="left" w:pos="312"/>
        </w:tabs>
      </w:pPr>
    </w:lvl>
  </w:abstractNum>
  <w:abstractNum w:abstractNumId="18">
    <w:nsid w:val="5BE338C7"/>
    <w:multiLevelType w:val="singleLevel"/>
    <w:tmpl w:val="5BE338C7"/>
    <w:lvl w:ilvl="0" w:tentative="0">
      <w:start w:val="1"/>
      <w:numFmt w:val="decimal"/>
      <w:lvlText w:val="%1."/>
      <w:lvlJc w:val="left"/>
      <w:pPr>
        <w:ind w:left="425" w:hanging="425"/>
      </w:pPr>
      <w:rPr>
        <w:rFonts w:hint="default"/>
      </w:rPr>
    </w:lvl>
  </w:abstractNum>
  <w:abstractNum w:abstractNumId="19">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20">
    <w:nsid w:val="66DDD653"/>
    <w:multiLevelType w:val="singleLevel"/>
    <w:tmpl w:val="66DDD653"/>
    <w:lvl w:ilvl="0" w:tentative="0">
      <w:start w:val="1"/>
      <w:numFmt w:val="chineseCounting"/>
      <w:suff w:val="space"/>
      <w:lvlText w:val="第%1章"/>
      <w:lvlJc w:val="left"/>
      <w:rPr>
        <w:rFonts w:hint="eastAsia"/>
      </w:rPr>
    </w:lvl>
  </w:abstractNum>
  <w:abstractNum w:abstractNumId="21">
    <w:nsid w:val="7488A27B"/>
    <w:multiLevelType w:val="singleLevel"/>
    <w:tmpl w:val="7488A27B"/>
    <w:lvl w:ilvl="0" w:tentative="0">
      <w:start w:val="1"/>
      <w:numFmt w:val="decimal"/>
      <w:lvlText w:val="%1."/>
      <w:lvlJc w:val="left"/>
      <w:pPr>
        <w:ind w:left="425" w:hanging="425"/>
      </w:pPr>
      <w:rPr>
        <w:rFonts w:hint="default"/>
      </w:rPr>
    </w:lvl>
  </w:abstractNum>
  <w:num w:numId="1">
    <w:abstractNumId w:val="19"/>
  </w:num>
  <w:num w:numId="2">
    <w:abstractNumId w:val="14"/>
  </w:num>
  <w:num w:numId="3">
    <w:abstractNumId w:val="20"/>
  </w:num>
  <w:num w:numId="4">
    <w:abstractNumId w:val="3"/>
  </w:num>
  <w:num w:numId="5">
    <w:abstractNumId w:val="15"/>
  </w:num>
  <w:num w:numId="6">
    <w:abstractNumId w:val="11"/>
  </w:num>
  <w:num w:numId="7">
    <w:abstractNumId w:val="0"/>
  </w:num>
  <w:num w:numId="8">
    <w:abstractNumId w:val="13"/>
  </w:num>
  <w:num w:numId="9">
    <w:abstractNumId w:val="4"/>
  </w:num>
  <w:num w:numId="10">
    <w:abstractNumId w:val="6"/>
  </w:num>
  <w:num w:numId="11">
    <w:abstractNumId w:val="7"/>
  </w:num>
  <w:num w:numId="12">
    <w:abstractNumId w:val="12"/>
  </w:num>
  <w:num w:numId="13">
    <w:abstractNumId w:val="1"/>
  </w:num>
  <w:num w:numId="14">
    <w:abstractNumId w:val="16"/>
  </w:num>
  <w:num w:numId="15">
    <w:abstractNumId w:val="10"/>
  </w:num>
  <w:num w:numId="16">
    <w:abstractNumId w:val="8"/>
  </w:num>
  <w:num w:numId="17">
    <w:abstractNumId w:val="5"/>
  </w:num>
  <w:num w:numId="18">
    <w:abstractNumId w:val="2"/>
  </w:num>
  <w:num w:numId="19">
    <w:abstractNumId w:val="18"/>
  </w:num>
  <w:num w:numId="20">
    <w:abstractNumId w:val="21"/>
  </w:num>
  <w:num w:numId="21">
    <w:abstractNumId w:val="9"/>
  </w:num>
  <w:num w:numId="2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阿拉丁">
    <w15:presenceInfo w15:providerId="WPS Office" w15:userId="1486479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MjE0M2YwZDc0ZDdiMWQwZjcxMzI0NTQ1NTY2NmQifQ=="/>
  </w:docVars>
  <w:rsids>
    <w:rsidRoot w:val="685F2B0C"/>
    <w:rsid w:val="00030D77"/>
    <w:rsid w:val="00071BA1"/>
    <w:rsid w:val="000A2B60"/>
    <w:rsid w:val="001146EF"/>
    <w:rsid w:val="00165EE9"/>
    <w:rsid w:val="00186236"/>
    <w:rsid w:val="00291503"/>
    <w:rsid w:val="00315916"/>
    <w:rsid w:val="00434F0B"/>
    <w:rsid w:val="0049548B"/>
    <w:rsid w:val="005D0DD1"/>
    <w:rsid w:val="00667357"/>
    <w:rsid w:val="006D5C96"/>
    <w:rsid w:val="007477AD"/>
    <w:rsid w:val="008248FA"/>
    <w:rsid w:val="00905DA1"/>
    <w:rsid w:val="00987EDA"/>
    <w:rsid w:val="009D46C4"/>
    <w:rsid w:val="009D6A9E"/>
    <w:rsid w:val="00A12741"/>
    <w:rsid w:val="00A85AC9"/>
    <w:rsid w:val="00A921FD"/>
    <w:rsid w:val="00AB072A"/>
    <w:rsid w:val="00AB49B7"/>
    <w:rsid w:val="00C061A0"/>
    <w:rsid w:val="00C50B60"/>
    <w:rsid w:val="00C52A0D"/>
    <w:rsid w:val="00CA2C6C"/>
    <w:rsid w:val="00CB51F3"/>
    <w:rsid w:val="00D0009A"/>
    <w:rsid w:val="00D14AD5"/>
    <w:rsid w:val="00D325EC"/>
    <w:rsid w:val="00D36717"/>
    <w:rsid w:val="00D40771"/>
    <w:rsid w:val="00D81728"/>
    <w:rsid w:val="00DB1553"/>
    <w:rsid w:val="00E42018"/>
    <w:rsid w:val="00FC1E7F"/>
    <w:rsid w:val="00FF7A94"/>
    <w:rsid w:val="010742D5"/>
    <w:rsid w:val="010F7B98"/>
    <w:rsid w:val="011A2A76"/>
    <w:rsid w:val="01270A4D"/>
    <w:rsid w:val="012B5E09"/>
    <w:rsid w:val="017033BE"/>
    <w:rsid w:val="01847147"/>
    <w:rsid w:val="01851778"/>
    <w:rsid w:val="019511BB"/>
    <w:rsid w:val="01A729ED"/>
    <w:rsid w:val="01AE11E6"/>
    <w:rsid w:val="01B729F0"/>
    <w:rsid w:val="01C03E3D"/>
    <w:rsid w:val="01C54B55"/>
    <w:rsid w:val="01C764F1"/>
    <w:rsid w:val="01CC793F"/>
    <w:rsid w:val="01D31020"/>
    <w:rsid w:val="01E96BCD"/>
    <w:rsid w:val="01F53A09"/>
    <w:rsid w:val="0213141D"/>
    <w:rsid w:val="02222883"/>
    <w:rsid w:val="026715EB"/>
    <w:rsid w:val="026D6E7C"/>
    <w:rsid w:val="02730BCE"/>
    <w:rsid w:val="02A01370"/>
    <w:rsid w:val="02A14C7A"/>
    <w:rsid w:val="02B25201"/>
    <w:rsid w:val="02B774B9"/>
    <w:rsid w:val="02B822B3"/>
    <w:rsid w:val="02C62BA9"/>
    <w:rsid w:val="02E21F95"/>
    <w:rsid w:val="030A7540"/>
    <w:rsid w:val="0327697F"/>
    <w:rsid w:val="034C79A8"/>
    <w:rsid w:val="035D60A7"/>
    <w:rsid w:val="035E327D"/>
    <w:rsid w:val="03624C71"/>
    <w:rsid w:val="037171B2"/>
    <w:rsid w:val="03723D7D"/>
    <w:rsid w:val="03A55E37"/>
    <w:rsid w:val="03EC301B"/>
    <w:rsid w:val="04071573"/>
    <w:rsid w:val="040C6061"/>
    <w:rsid w:val="04357EE7"/>
    <w:rsid w:val="043E0AAC"/>
    <w:rsid w:val="044F2C90"/>
    <w:rsid w:val="04604D98"/>
    <w:rsid w:val="046611D6"/>
    <w:rsid w:val="04762FE4"/>
    <w:rsid w:val="048361AE"/>
    <w:rsid w:val="048962DE"/>
    <w:rsid w:val="04A46CA4"/>
    <w:rsid w:val="04B97A70"/>
    <w:rsid w:val="04C403D8"/>
    <w:rsid w:val="04DA625A"/>
    <w:rsid w:val="04E5097D"/>
    <w:rsid w:val="04E6106A"/>
    <w:rsid w:val="04E8551A"/>
    <w:rsid w:val="04EF476C"/>
    <w:rsid w:val="04F80D9E"/>
    <w:rsid w:val="05121E5F"/>
    <w:rsid w:val="0528054A"/>
    <w:rsid w:val="05287815"/>
    <w:rsid w:val="052D2D41"/>
    <w:rsid w:val="0538232A"/>
    <w:rsid w:val="0552233D"/>
    <w:rsid w:val="05782C43"/>
    <w:rsid w:val="05903056"/>
    <w:rsid w:val="05B01B1D"/>
    <w:rsid w:val="05E17C80"/>
    <w:rsid w:val="05E55725"/>
    <w:rsid w:val="05E5760D"/>
    <w:rsid w:val="06066F04"/>
    <w:rsid w:val="0639353C"/>
    <w:rsid w:val="06474E34"/>
    <w:rsid w:val="06484055"/>
    <w:rsid w:val="065949DD"/>
    <w:rsid w:val="06653EC4"/>
    <w:rsid w:val="067D77AC"/>
    <w:rsid w:val="06906281"/>
    <w:rsid w:val="0699402C"/>
    <w:rsid w:val="069C64C8"/>
    <w:rsid w:val="06A0112C"/>
    <w:rsid w:val="06A81BEC"/>
    <w:rsid w:val="06DC2725"/>
    <w:rsid w:val="06DC60DB"/>
    <w:rsid w:val="06EA503D"/>
    <w:rsid w:val="06F44F8B"/>
    <w:rsid w:val="06F84851"/>
    <w:rsid w:val="06FB0045"/>
    <w:rsid w:val="073079A2"/>
    <w:rsid w:val="0734001B"/>
    <w:rsid w:val="074A2095"/>
    <w:rsid w:val="077B362D"/>
    <w:rsid w:val="079A6E72"/>
    <w:rsid w:val="079F3EE7"/>
    <w:rsid w:val="07AA1AB7"/>
    <w:rsid w:val="07BB34AA"/>
    <w:rsid w:val="07DF5164"/>
    <w:rsid w:val="07E50580"/>
    <w:rsid w:val="07EE133F"/>
    <w:rsid w:val="080219A6"/>
    <w:rsid w:val="08065B86"/>
    <w:rsid w:val="080D259C"/>
    <w:rsid w:val="0825634E"/>
    <w:rsid w:val="08274ACF"/>
    <w:rsid w:val="08310251"/>
    <w:rsid w:val="084703F0"/>
    <w:rsid w:val="08696EDC"/>
    <w:rsid w:val="08705B4A"/>
    <w:rsid w:val="087A7753"/>
    <w:rsid w:val="08810C3F"/>
    <w:rsid w:val="08814CE3"/>
    <w:rsid w:val="08884C10"/>
    <w:rsid w:val="089212EB"/>
    <w:rsid w:val="08986544"/>
    <w:rsid w:val="08AB7979"/>
    <w:rsid w:val="08B35707"/>
    <w:rsid w:val="08BB6846"/>
    <w:rsid w:val="08D55A74"/>
    <w:rsid w:val="08DC3175"/>
    <w:rsid w:val="08DF02AB"/>
    <w:rsid w:val="08E052CE"/>
    <w:rsid w:val="08FD3C48"/>
    <w:rsid w:val="090E39C3"/>
    <w:rsid w:val="0910543C"/>
    <w:rsid w:val="09161D47"/>
    <w:rsid w:val="093D3ABC"/>
    <w:rsid w:val="09894B1A"/>
    <w:rsid w:val="09C14869"/>
    <w:rsid w:val="09C445CF"/>
    <w:rsid w:val="09CE19BC"/>
    <w:rsid w:val="09CE36FE"/>
    <w:rsid w:val="09D904AF"/>
    <w:rsid w:val="09E70A54"/>
    <w:rsid w:val="09E84CCD"/>
    <w:rsid w:val="09EA39F6"/>
    <w:rsid w:val="0A051115"/>
    <w:rsid w:val="0A0A0F35"/>
    <w:rsid w:val="0A171CC6"/>
    <w:rsid w:val="0A3A5C5D"/>
    <w:rsid w:val="0A3C3355"/>
    <w:rsid w:val="0A474A0E"/>
    <w:rsid w:val="0A8528D5"/>
    <w:rsid w:val="0A8A0A3A"/>
    <w:rsid w:val="0AB52BD8"/>
    <w:rsid w:val="0AC62F4A"/>
    <w:rsid w:val="0AD56F1F"/>
    <w:rsid w:val="0AEA3C8C"/>
    <w:rsid w:val="0AFC1873"/>
    <w:rsid w:val="0B1E0CF0"/>
    <w:rsid w:val="0B1E2894"/>
    <w:rsid w:val="0B3A637F"/>
    <w:rsid w:val="0B4F6D0B"/>
    <w:rsid w:val="0B69655D"/>
    <w:rsid w:val="0BCE1370"/>
    <w:rsid w:val="0BCF240A"/>
    <w:rsid w:val="0BD84E5C"/>
    <w:rsid w:val="0BE34CD8"/>
    <w:rsid w:val="0BE45BD8"/>
    <w:rsid w:val="0BE83010"/>
    <w:rsid w:val="0BF47D4E"/>
    <w:rsid w:val="0BF86799"/>
    <w:rsid w:val="0C0E2F3B"/>
    <w:rsid w:val="0C377F1F"/>
    <w:rsid w:val="0C516743"/>
    <w:rsid w:val="0C5D1BDB"/>
    <w:rsid w:val="0C7E2237"/>
    <w:rsid w:val="0CA34118"/>
    <w:rsid w:val="0CA758F8"/>
    <w:rsid w:val="0CCD457A"/>
    <w:rsid w:val="0CD63002"/>
    <w:rsid w:val="0CED2959"/>
    <w:rsid w:val="0CEF3BF8"/>
    <w:rsid w:val="0D000761"/>
    <w:rsid w:val="0D222E5C"/>
    <w:rsid w:val="0D3F7F2E"/>
    <w:rsid w:val="0D5648B3"/>
    <w:rsid w:val="0D5A25F6"/>
    <w:rsid w:val="0D6344EC"/>
    <w:rsid w:val="0D705EC6"/>
    <w:rsid w:val="0D7446FA"/>
    <w:rsid w:val="0D784FA5"/>
    <w:rsid w:val="0DB14507"/>
    <w:rsid w:val="0DB757B9"/>
    <w:rsid w:val="0DD459AE"/>
    <w:rsid w:val="0DE545F3"/>
    <w:rsid w:val="0DE7555E"/>
    <w:rsid w:val="0DE85E53"/>
    <w:rsid w:val="0E0316BF"/>
    <w:rsid w:val="0E072513"/>
    <w:rsid w:val="0EFD219B"/>
    <w:rsid w:val="0F0D0D2C"/>
    <w:rsid w:val="0F385060"/>
    <w:rsid w:val="0F58781F"/>
    <w:rsid w:val="0F5D7625"/>
    <w:rsid w:val="0F6147A2"/>
    <w:rsid w:val="0F7F1A72"/>
    <w:rsid w:val="0F86061B"/>
    <w:rsid w:val="0FC27645"/>
    <w:rsid w:val="0FD4645C"/>
    <w:rsid w:val="1007199F"/>
    <w:rsid w:val="101A3630"/>
    <w:rsid w:val="102C199B"/>
    <w:rsid w:val="10417A9D"/>
    <w:rsid w:val="10507CE0"/>
    <w:rsid w:val="105576A8"/>
    <w:rsid w:val="10B95885"/>
    <w:rsid w:val="10BE1B05"/>
    <w:rsid w:val="10C64B9C"/>
    <w:rsid w:val="10CB7C05"/>
    <w:rsid w:val="10CF3933"/>
    <w:rsid w:val="10F85555"/>
    <w:rsid w:val="10FD1FE7"/>
    <w:rsid w:val="113053DF"/>
    <w:rsid w:val="11344EBE"/>
    <w:rsid w:val="115B5C4F"/>
    <w:rsid w:val="115C7668"/>
    <w:rsid w:val="11674FFD"/>
    <w:rsid w:val="117C20D6"/>
    <w:rsid w:val="118A244C"/>
    <w:rsid w:val="118A3102"/>
    <w:rsid w:val="11A2124C"/>
    <w:rsid w:val="11C20C82"/>
    <w:rsid w:val="11C8536C"/>
    <w:rsid w:val="11CA7F8A"/>
    <w:rsid w:val="11D0460B"/>
    <w:rsid w:val="11DE5C79"/>
    <w:rsid w:val="12101447"/>
    <w:rsid w:val="12215961"/>
    <w:rsid w:val="125F1817"/>
    <w:rsid w:val="128D04EC"/>
    <w:rsid w:val="12AA2320"/>
    <w:rsid w:val="12BB3B36"/>
    <w:rsid w:val="12DB53B1"/>
    <w:rsid w:val="12E81B94"/>
    <w:rsid w:val="12F776ED"/>
    <w:rsid w:val="13257C63"/>
    <w:rsid w:val="132F1FB4"/>
    <w:rsid w:val="133707C2"/>
    <w:rsid w:val="13441C72"/>
    <w:rsid w:val="134C77A5"/>
    <w:rsid w:val="13731B39"/>
    <w:rsid w:val="13732205"/>
    <w:rsid w:val="137F0CE3"/>
    <w:rsid w:val="1397433E"/>
    <w:rsid w:val="13A50343"/>
    <w:rsid w:val="13C30E6E"/>
    <w:rsid w:val="141839BA"/>
    <w:rsid w:val="141B13D5"/>
    <w:rsid w:val="141C741E"/>
    <w:rsid w:val="14234B06"/>
    <w:rsid w:val="1424570B"/>
    <w:rsid w:val="1443345F"/>
    <w:rsid w:val="144D400B"/>
    <w:rsid w:val="149D3DC9"/>
    <w:rsid w:val="149E1778"/>
    <w:rsid w:val="14AD4839"/>
    <w:rsid w:val="14B922F8"/>
    <w:rsid w:val="14BE16D1"/>
    <w:rsid w:val="14EA0703"/>
    <w:rsid w:val="14EA3450"/>
    <w:rsid w:val="14F767B6"/>
    <w:rsid w:val="14FF0C0C"/>
    <w:rsid w:val="15287486"/>
    <w:rsid w:val="15433136"/>
    <w:rsid w:val="15840A84"/>
    <w:rsid w:val="159D4B97"/>
    <w:rsid w:val="15AF033B"/>
    <w:rsid w:val="16031113"/>
    <w:rsid w:val="160C1329"/>
    <w:rsid w:val="162C6AF9"/>
    <w:rsid w:val="16332D75"/>
    <w:rsid w:val="16502A53"/>
    <w:rsid w:val="16725D01"/>
    <w:rsid w:val="16777B9F"/>
    <w:rsid w:val="168F227C"/>
    <w:rsid w:val="169A575C"/>
    <w:rsid w:val="16AD5C51"/>
    <w:rsid w:val="16C11894"/>
    <w:rsid w:val="16C377D3"/>
    <w:rsid w:val="16C85686"/>
    <w:rsid w:val="171F0861"/>
    <w:rsid w:val="1731374B"/>
    <w:rsid w:val="173B1F0E"/>
    <w:rsid w:val="173D243C"/>
    <w:rsid w:val="17534ECF"/>
    <w:rsid w:val="1763654B"/>
    <w:rsid w:val="17BB03A7"/>
    <w:rsid w:val="17DC7BF0"/>
    <w:rsid w:val="180053F0"/>
    <w:rsid w:val="181011F1"/>
    <w:rsid w:val="185C1918"/>
    <w:rsid w:val="185F5F75"/>
    <w:rsid w:val="188227EF"/>
    <w:rsid w:val="18851F02"/>
    <w:rsid w:val="189220EE"/>
    <w:rsid w:val="189E4B47"/>
    <w:rsid w:val="18B2461E"/>
    <w:rsid w:val="18BB7DC5"/>
    <w:rsid w:val="18DC7C01"/>
    <w:rsid w:val="18E36CFC"/>
    <w:rsid w:val="19000C71"/>
    <w:rsid w:val="192A06DB"/>
    <w:rsid w:val="193028F8"/>
    <w:rsid w:val="19800DAF"/>
    <w:rsid w:val="198218DD"/>
    <w:rsid w:val="198D1B84"/>
    <w:rsid w:val="198E4D52"/>
    <w:rsid w:val="19923F06"/>
    <w:rsid w:val="199724DC"/>
    <w:rsid w:val="19AF2729"/>
    <w:rsid w:val="19E51688"/>
    <w:rsid w:val="19E6075D"/>
    <w:rsid w:val="19EE2A8B"/>
    <w:rsid w:val="19EE41FA"/>
    <w:rsid w:val="1A1830B1"/>
    <w:rsid w:val="1A2F4589"/>
    <w:rsid w:val="1A4C1D4A"/>
    <w:rsid w:val="1A587B66"/>
    <w:rsid w:val="1A5A6066"/>
    <w:rsid w:val="1A5B78E2"/>
    <w:rsid w:val="1A647FAE"/>
    <w:rsid w:val="1A777345"/>
    <w:rsid w:val="1A813E1F"/>
    <w:rsid w:val="1A8357FC"/>
    <w:rsid w:val="1A9F2503"/>
    <w:rsid w:val="1AA3486A"/>
    <w:rsid w:val="1AB20D2C"/>
    <w:rsid w:val="1ACE692C"/>
    <w:rsid w:val="1AE33064"/>
    <w:rsid w:val="1AF357C2"/>
    <w:rsid w:val="1B3B15AA"/>
    <w:rsid w:val="1B6A3FBF"/>
    <w:rsid w:val="1B862B23"/>
    <w:rsid w:val="1B866E0B"/>
    <w:rsid w:val="1B8C6B7B"/>
    <w:rsid w:val="1B9E29B4"/>
    <w:rsid w:val="1BA67BD5"/>
    <w:rsid w:val="1BBF65FB"/>
    <w:rsid w:val="1BC2281C"/>
    <w:rsid w:val="1BF657FB"/>
    <w:rsid w:val="1C374515"/>
    <w:rsid w:val="1C4235A6"/>
    <w:rsid w:val="1C4F222F"/>
    <w:rsid w:val="1CA86A15"/>
    <w:rsid w:val="1CAF0A06"/>
    <w:rsid w:val="1CBB4247"/>
    <w:rsid w:val="1CC81FE4"/>
    <w:rsid w:val="1CF01B23"/>
    <w:rsid w:val="1CFA7EEF"/>
    <w:rsid w:val="1CFB1146"/>
    <w:rsid w:val="1D1338EC"/>
    <w:rsid w:val="1D37062D"/>
    <w:rsid w:val="1D3B199E"/>
    <w:rsid w:val="1D3F5364"/>
    <w:rsid w:val="1D5B6D2E"/>
    <w:rsid w:val="1D6B7198"/>
    <w:rsid w:val="1DB45D52"/>
    <w:rsid w:val="1DBB0E8E"/>
    <w:rsid w:val="1DC84F72"/>
    <w:rsid w:val="1DD97941"/>
    <w:rsid w:val="1DEC270F"/>
    <w:rsid w:val="1DF10281"/>
    <w:rsid w:val="1E0672A1"/>
    <w:rsid w:val="1E0D3D46"/>
    <w:rsid w:val="1E1F7DB7"/>
    <w:rsid w:val="1E331E3B"/>
    <w:rsid w:val="1E370C0B"/>
    <w:rsid w:val="1E375915"/>
    <w:rsid w:val="1E4E212D"/>
    <w:rsid w:val="1E561B49"/>
    <w:rsid w:val="1E5A2895"/>
    <w:rsid w:val="1E5B5B74"/>
    <w:rsid w:val="1E813A78"/>
    <w:rsid w:val="1E847B39"/>
    <w:rsid w:val="1E860C88"/>
    <w:rsid w:val="1EAD27E8"/>
    <w:rsid w:val="1EBE74AF"/>
    <w:rsid w:val="1ED462A6"/>
    <w:rsid w:val="1ED734FA"/>
    <w:rsid w:val="1EDB21B2"/>
    <w:rsid w:val="1EE21D29"/>
    <w:rsid w:val="1EE72005"/>
    <w:rsid w:val="1EF54909"/>
    <w:rsid w:val="1F1715AF"/>
    <w:rsid w:val="1F2A54BC"/>
    <w:rsid w:val="1F2F246F"/>
    <w:rsid w:val="1F3E1D5D"/>
    <w:rsid w:val="1F6E3177"/>
    <w:rsid w:val="1F6F04BA"/>
    <w:rsid w:val="1F8129BD"/>
    <w:rsid w:val="1FA45952"/>
    <w:rsid w:val="1FA616CA"/>
    <w:rsid w:val="20027E74"/>
    <w:rsid w:val="2024650C"/>
    <w:rsid w:val="202F3C03"/>
    <w:rsid w:val="20337402"/>
    <w:rsid w:val="204663FA"/>
    <w:rsid w:val="20624FA2"/>
    <w:rsid w:val="206A1137"/>
    <w:rsid w:val="206C1D16"/>
    <w:rsid w:val="20797094"/>
    <w:rsid w:val="20835E3C"/>
    <w:rsid w:val="20AA1825"/>
    <w:rsid w:val="20B42340"/>
    <w:rsid w:val="20BB1EB1"/>
    <w:rsid w:val="21144C23"/>
    <w:rsid w:val="212A75E7"/>
    <w:rsid w:val="21593740"/>
    <w:rsid w:val="21596800"/>
    <w:rsid w:val="215C6880"/>
    <w:rsid w:val="2163612C"/>
    <w:rsid w:val="217039C6"/>
    <w:rsid w:val="21754AF5"/>
    <w:rsid w:val="217E7700"/>
    <w:rsid w:val="218158E0"/>
    <w:rsid w:val="218F0080"/>
    <w:rsid w:val="21BA53F5"/>
    <w:rsid w:val="21C0095E"/>
    <w:rsid w:val="21CE7086"/>
    <w:rsid w:val="220B781D"/>
    <w:rsid w:val="2220525E"/>
    <w:rsid w:val="224449F5"/>
    <w:rsid w:val="225D16C1"/>
    <w:rsid w:val="2266010D"/>
    <w:rsid w:val="2266736E"/>
    <w:rsid w:val="226E674C"/>
    <w:rsid w:val="22712A0D"/>
    <w:rsid w:val="22734646"/>
    <w:rsid w:val="22B609EC"/>
    <w:rsid w:val="22C23296"/>
    <w:rsid w:val="22CF4727"/>
    <w:rsid w:val="22D22D2B"/>
    <w:rsid w:val="22E35CB6"/>
    <w:rsid w:val="22FB7F7F"/>
    <w:rsid w:val="23037359"/>
    <w:rsid w:val="230F2900"/>
    <w:rsid w:val="23280561"/>
    <w:rsid w:val="2330019D"/>
    <w:rsid w:val="235E2799"/>
    <w:rsid w:val="23666663"/>
    <w:rsid w:val="23693289"/>
    <w:rsid w:val="23795972"/>
    <w:rsid w:val="2388093E"/>
    <w:rsid w:val="239147E1"/>
    <w:rsid w:val="23AA616E"/>
    <w:rsid w:val="23BB34F7"/>
    <w:rsid w:val="23CB333E"/>
    <w:rsid w:val="23F91B39"/>
    <w:rsid w:val="2427272F"/>
    <w:rsid w:val="243A5F83"/>
    <w:rsid w:val="244702BD"/>
    <w:rsid w:val="247E0687"/>
    <w:rsid w:val="248024EA"/>
    <w:rsid w:val="249C183C"/>
    <w:rsid w:val="24A20628"/>
    <w:rsid w:val="24B45D14"/>
    <w:rsid w:val="24C45D4A"/>
    <w:rsid w:val="24FE0E05"/>
    <w:rsid w:val="24FE2369"/>
    <w:rsid w:val="25171BA0"/>
    <w:rsid w:val="251B18C1"/>
    <w:rsid w:val="25222461"/>
    <w:rsid w:val="25501E67"/>
    <w:rsid w:val="25524FA6"/>
    <w:rsid w:val="25532EC3"/>
    <w:rsid w:val="255B0F77"/>
    <w:rsid w:val="25925077"/>
    <w:rsid w:val="25AB7A3A"/>
    <w:rsid w:val="25AF3989"/>
    <w:rsid w:val="25B24E51"/>
    <w:rsid w:val="25BF517A"/>
    <w:rsid w:val="25C73339"/>
    <w:rsid w:val="25C86149"/>
    <w:rsid w:val="25D62822"/>
    <w:rsid w:val="25E057D1"/>
    <w:rsid w:val="25F16B68"/>
    <w:rsid w:val="260663DB"/>
    <w:rsid w:val="260F60FD"/>
    <w:rsid w:val="26133B21"/>
    <w:rsid w:val="26546373"/>
    <w:rsid w:val="26841C6E"/>
    <w:rsid w:val="268F456F"/>
    <w:rsid w:val="26934343"/>
    <w:rsid w:val="26B424FB"/>
    <w:rsid w:val="26B73D93"/>
    <w:rsid w:val="26E62133"/>
    <w:rsid w:val="27000F69"/>
    <w:rsid w:val="271635D9"/>
    <w:rsid w:val="271E7D95"/>
    <w:rsid w:val="271F0740"/>
    <w:rsid w:val="27231852"/>
    <w:rsid w:val="272332E8"/>
    <w:rsid w:val="27361C32"/>
    <w:rsid w:val="27611B1A"/>
    <w:rsid w:val="277F68D2"/>
    <w:rsid w:val="27870FB2"/>
    <w:rsid w:val="278F0AAA"/>
    <w:rsid w:val="27B84345"/>
    <w:rsid w:val="27CB7A47"/>
    <w:rsid w:val="27CF31D6"/>
    <w:rsid w:val="27E53B63"/>
    <w:rsid w:val="27F52A10"/>
    <w:rsid w:val="280E4470"/>
    <w:rsid w:val="283E405F"/>
    <w:rsid w:val="28477238"/>
    <w:rsid w:val="286C6A99"/>
    <w:rsid w:val="28D9203E"/>
    <w:rsid w:val="291D0364"/>
    <w:rsid w:val="293D309F"/>
    <w:rsid w:val="295E1181"/>
    <w:rsid w:val="297E0074"/>
    <w:rsid w:val="298330BD"/>
    <w:rsid w:val="29B00B02"/>
    <w:rsid w:val="29B661A7"/>
    <w:rsid w:val="29DB1483"/>
    <w:rsid w:val="29DC3277"/>
    <w:rsid w:val="29E8151E"/>
    <w:rsid w:val="29FA460F"/>
    <w:rsid w:val="2A0B6D48"/>
    <w:rsid w:val="2A225DF1"/>
    <w:rsid w:val="2A397DF9"/>
    <w:rsid w:val="2A585CB7"/>
    <w:rsid w:val="2A613DAE"/>
    <w:rsid w:val="2A635BF5"/>
    <w:rsid w:val="2A7C5019"/>
    <w:rsid w:val="2A8E3410"/>
    <w:rsid w:val="2AC017A8"/>
    <w:rsid w:val="2B0B7E57"/>
    <w:rsid w:val="2B127E2F"/>
    <w:rsid w:val="2B3677A4"/>
    <w:rsid w:val="2B71539C"/>
    <w:rsid w:val="2B7F5D7B"/>
    <w:rsid w:val="2B9073EB"/>
    <w:rsid w:val="2BAD682D"/>
    <w:rsid w:val="2BB37649"/>
    <w:rsid w:val="2BC41873"/>
    <w:rsid w:val="2BCD4767"/>
    <w:rsid w:val="2BD0231B"/>
    <w:rsid w:val="2BE266E9"/>
    <w:rsid w:val="2BEE5A9C"/>
    <w:rsid w:val="2C6B41B7"/>
    <w:rsid w:val="2CAF7AE9"/>
    <w:rsid w:val="2CB550EC"/>
    <w:rsid w:val="2CC03DE8"/>
    <w:rsid w:val="2CCD4376"/>
    <w:rsid w:val="2CF75E8A"/>
    <w:rsid w:val="2CF947D9"/>
    <w:rsid w:val="2CFA06CC"/>
    <w:rsid w:val="2D3F090C"/>
    <w:rsid w:val="2D473273"/>
    <w:rsid w:val="2D8167C0"/>
    <w:rsid w:val="2D9C1D44"/>
    <w:rsid w:val="2DAB174B"/>
    <w:rsid w:val="2DAC3053"/>
    <w:rsid w:val="2DB40F04"/>
    <w:rsid w:val="2DB55317"/>
    <w:rsid w:val="2DD04A2C"/>
    <w:rsid w:val="2E073EDF"/>
    <w:rsid w:val="2E1A2D69"/>
    <w:rsid w:val="2E1C2312"/>
    <w:rsid w:val="2E543C44"/>
    <w:rsid w:val="2E617376"/>
    <w:rsid w:val="2EB93CCD"/>
    <w:rsid w:val="2ED13170"/>
    <w:rsid w:val="2EED2E43"/>
    <w:rsid w:val="2F011E82"/>
    <w:rsid w:val="2F063F34"/>
    <w:rsid w:val="2F2B1BEC"/>
    <w:rsid w:val="2F415E64"/>
    <w:rsid w:val="2F60404A"/>
    <w:rsid w:val="2F6858EF"/>
    <w:rsid w:val="2F702234"/>
    <w:rsid w:val="2F7674B4"/>
    <w:rsid w:val="2F767D34"/>
    <w:rsid w:val="2FA716D3"/>
    <w:rsid w:val="2FC51659"/>
    <w:rsid w:val="2FCB2DE8"/>
    <w:rsid w:val="2FD23E16"/>
    <w:rsid w:val="30082C17"/>
    <w:rsid w:val="301A6B35"/>
    <w:rsid w:val="30385048"/>
    <w:rsid w:val="30400DE6"/>
    <w:rsid w:val="3046030C"/>
    <w:rsid w:val="304E0B54"/>
    <w:rsid w:val="304E5B92"/>
    <w:rsid w:val="30577166"/>
    <w:rsid w:val="30A8450A"/>
    <w:rsid w:val="30B147B2"/>
    <w:rsid w:val="30ED7526"/>
    <w:rsid w:val="30FE64F4"/>
    <w:rsid w:val="310D00D7"/>
    <w:rsid w:val="311A48AE"/>
    <w:rsid w:val="311E5799"/>
    <w:rsid w:val="314A5A0E"/>
    <w:rsid w:val="315F4907"/>
    <w:rsid w:val="31682139"/>
    <w:rsid w:val="317B43D3"/>
    <w:rsid w:val="319957F6"/>
    <w:rsid w:val="31BE2B8F"/>
    <w:rsid w:val="31C036D0"/>
    <w:rsid w:val="31C90302"/>
    <w:rsid w:val="31D953B1"/>
    <w:rsid w:val="31EC1741"/>
    <w:rsid w:val="31EF6CF0"/>
    <w:rsid w:val="31F7619B"/>
    <w:rsid w:val="321F0CAE"/>
    <w:rsid w:val="321F3505"/>
    <w:rsid w:val="322B0318"/>
    <w:rsid w:val="323330D4"/>
    <w:rsid w:val="32494369"/>
    <w:rsid w:val="324C0B81"/>
    <w:rsid w:val="32517D1E"/>
    <w:rsid w:val="329B0438"/>
    <w:rsid w:val="32B63AAA"/>
    <w:rsid w:val="32CE1FF1"/>
    <w:rsid w:val="33091096"/>
    <w:rsid w:val="33232830"/>
    <w:rsid w:val="3341533E"/>
    <w:rsid w:val="33843CA1"/>
    <w:rsid w:val="341A4418"/>
    <w:rsid w:val="344D764F"/>
    <w:rsid w:val="34690455"/>
    <w:rsid w:val="34743D78"/>
    <w:rsid w:val="34797438"/>
    <w:rsid w:val="348F756B"/>
    <w:rsid w:val="34AA1765"/>
    <w:rsid w:val="34B86D9B"/>
    <w:rsid w:val="34B87A7E"/>
    <w:rsid w:val="34D7618A"/>
    <w:rsid w:val="34E94753"/>
    <w:rsid w:val="34FE589B"/>
    <w:rsid w:val="3529493E"/>
    <w:rsid w:val="35330B48"/>
    <w:rsid w:val="353B29E7"/>
    <w:rsid w:val="354632DC"/>
    <w:rsid w:val="355D4407"/>
    <w:rsid w:val="3562042D"/>
    <w:rsid w:val="35850AE6"/>
    <w:rsid w:val="35A74497"/>
    <w:rsid w:val="35A74E2B"/>
    <w:rsid w:val="35A94199"/>
    <w:rsid w:val="35B05630"/>
    <w:rsid w:val="35C33EC5"/>
    <w:rsid w:val="35C81BD5"/>
    <w:rsid w:val="35CF6801"/>
    <w:rsid w:val="35DE1818"/>
    <w:rsid w:val="35E05711"/>
    <w:rsid w:val="35E548A3"/>
    <w:rsid w:val="35ED404E"/>
    <w:rsid w:val="36243C2B"/>
    <w:rsid w:val="36475152"/>
    <w:rsid w:val="365674EF"/>
    <w:rsid w:val="366814B8"/>
    <w:rsid w:val="367134DE"/>
    <w:rsid w:val="36787E34"/>
    <w:rsid w:val="3692435D"/>
    <w:rsid w:val="36940077"/>
    <w:rsid w:val="36946230"/>
    <w:rsid w:val="36D44842"/>
    <w:rsid w:val="36FC06E4"/>
    <w:rsid w:val="36FC1E00"/>
    <w:rsid w:val="370B0055"/>
    <w:rsid w:val="374733FC"/>
    <w:rsid w:val="374976F8"/>
    <w:rsid w:val="37533A9C"/>
    <w:rsid w:val="377F4883"/>
    <w:rsid w:val="37821544"/>
    <w:rsid w:val="3787676D"/>
    <w:rsid w:val="37953793"/>
    <w:rsid w:val="37980319"/>
    <w:rsid w:val="37A53093"/>
    <w:rsid w:val="37E702EC"/>
    <w:rsid w:val="37FE23FA"/>
    <w:rsid w:val="384B0C09"/>
    <w:rsid w:val="384C22E9"/>
    <w:rsid w:val="387056C8"/>
    <w:rsid w:val="38727414"/>
    <w:rsid w:val="38AF4648"/>
    <w:rsid w:val="38B3392D"/>
    <w:rsid w:val="38B37C06"/>
    <w:rsid w:val="38E50A97"/>
    <w:rsid w:val="38E94C26"/>
    <w:rsid w:val="38EF3B98"/>
    <w:rsid w:val="391E370A"/>
    <w:rsid w:val="392F5095"/>
    <w:rsid w:val="393C7ED6"/>
    <w:rsid w:val="394173A6"/>
    <w:rsid w:val="39465433"/>
    <w:rsid w:val="394F73E8"/>
    <w:rsid w:val="39581B4E"/>
    <w:rsid w:val="395B6912"/>
    <w:rsid w:val="396E48FD"/>
    <w:rsid w:val="3988070A"/>
    <w:rsid w:val="39A56F77"/>
    <w:rsid w:val="39BE4A11"/>
    <w:rsid w:val="39CB75EB"/>
    <w:rsid w:val="39ED6A5C"/>
    <w:rsid w:val="39EF2828"/>
    <w:rsid w:val="3A0C72AD"/>
    <w:rsid w:val="3A27520A"/>
    <w:rsid w:val="3A3F6C87"/>
    <w:rsid w:val="3A465FD4"/>
    <w:rsid w:val="3A956A72"/>
    <w:rsid w:val="3A974416"/>
    <w:rsid w:val="3AD70862"/>
    <w:rsid w:val="3AE76311"/>
    <w:rsid w:val="3B1109C9"/>
    <w:rsid w:val="3B234763"/>
    <w:rsid w:val="3B2552D7"/>
    <w:rsid w:val="3B3F7D03"/>
    <w:rsid w:val="3B4A067F"/>
    <w:rsid w:val="3B970D6B"/>
    <w:rsid w:val="3BE51125"/>
    <w:rsid w:val="3BE90506"/>
    <w:rsid w:val="3BEB6832"/>
    <w:rsid w:val="3BEE1FD7"/>
    <w:rsid w:val="3BF178CC"/>
    <w:rsid w:val="3BFA2E9E"/>
    <w:rsid w:val="3C395948"/>
    <w:rsid w:val="3C40766B"/>
    <w:rsid w:val="3C476B61"/>
    <w:rsid w:val="3C583A62"/>
    <w:rsid w:val="3C6A5B02"/>
    <w:rsid w:val="3C813EBD"/>
    <w:rsid w:val="3C89722C"/>
    <w:rsid w:val="3C925C0E"/>
    <w:rsid w:val="3CA24375"/>
    <w:rsid w:val="3CB702EA"/>
    <w:rsid w:val="3CBD35C8"/>
    <w:rsid w:val="3CC24029"/>
    <w:rsid w:val="3CCF0F73"/>
    <w:rsid w:val="3CE437F4"/>
    <w:rsid w:val="3D202664"/>
    <w:rsid w:val="3D386985"/>
    <w:rsid w:val="3D3906B1"/>
    <w:rsid w:val="3D584E9B"/>
    <w:rsid w:val="3D6A1245"/>
    <w:rsid w:val="3D880E45"/>
    <w:rsid w:val="3D9C69C1"/>
    <w:rsid w:val="3DA0424A"/>
    <w:rsid w:val="3DA419D7"/>
    <w:rsid w:val="3DC729DF"/>
    <w:rsid w:val="3DDA6370"/>
    <w:rsid w:val="3DDD2C1B"/>
    <w:rsid w:val="3DFF5060"/>
    <w:rsid w:val="3E136870"/>
    <w:rsid w:val="3E541955"/>
    <w:rsid w:val="3E5D5F3B"/>
    <w:rsid w:val="3E615282"/>
    <w:rsid w:val="3E8429B9"/>
    <w:rsid w:val="3E886F46"/>
    <w:rsid w:val="3EBE7D18"/>
    <w:rsid w:val="3ECC547A"/>
    <w:rsid w:val="3ED26B65"/>
    <w:rsid w:val="3EE01AD6"/>
    <w:rsid w:val="3F1A1718"/>
    <w:rsid w:val="3F35224C"/>
    <w:rsid w:val="3F450160"/>
    <w:rsid w:val="3F4E5041"/>
    <w:rsid w:val="3F506818"/>
    <w:rsid w:val="3F5E44CF"/>
    <w:rsid w:val="3F727971"/>
    <w:rsid w:val="3F7F04B4"/>
    <w:rsid w:val="3FE36C1C"/>
    <w:rsid w:val="3FEB19D5"/>
    <w:rsid w:val="3FF51B86"/>
    <w:rsid w:val="4007654B"/>
    <w:rsid w:val="400E2C48"/>
    <w:rsid w:val="403326AF"/>
    <w:rsid w:val="40340044"/>
    <w:rsid w:val="40574465"/>
    <w:rsid w:val="40661E5E"/>
    <w:rsid w:val="406E45AD"/>
    <w:rsid w:val="407C0CAD"/>
    <w:rsid w:val="40924D64"/>
    <w:rsid w:val="40937486"/>
    <w:rsid w:val="40963A57"/>
    <w:rsid w:val="40D16C5D"/>
    <w:rsid w:val="410A3110"/>
    <w:rsid w:val="41271112"/>
    <w:rsid w:val="41310CA2"/>
    <w:rsid w:val="417E2272"/>
    <w:rsid w:val="41893506"/>
    <w:rsid w:val="419453CF"/>
    <w:rsid w:val="419915A4"/>
    <w:rsid w:val="41A82FD1"/>
    <w:rsid w:val="41C35995"/>
    <w:rsid w:val="41CF7D38"/>
    <w:rsid w:val="41FC4A89"/>
    <w:rsid w:val="420F1D94"/>
    <w:rsid w:val="42220C2D"/>
    <w:rsid w:val="422C362E"/>
    <w:rsid w:val="423E5ED2"/>
    <w:rsid w:val="424441F1"/>
    <w:rsid w:val="424807CB"/>
    <w:rsid w:val="425E0F00"/>
    <w:rsid w:val="426D5149"/>
    <w:rsid w:val="427E3E3A"/>
    <w:rsid w:val="428917B7"/>
    <w:rsid w:val="429D5A35"/>
    <w:rsid w:val="42CB0006"/>
    <w:rsid w:val="42F1595A"/>
    <w:rsid w:val="43054BB1"/>
    <w:rsid w:val="430B7DA4"/>
    <w:rsid w:val="430D4AC0"/>
    <w:rsid w:val="431E047F"/>
    <w:rsid w:val="431E65EF"/>
    <w:rsid w:val="43370708"/>
    <w:rsid w:val="435A4BBF"/>
    <w:rsid w:val="436A6565"/>
    <w:rsid w:val="437A019F"/>
    <w:rsid w:val="43891F34"/>
    <w:rsid w:val="43911FCC"/>
    <w:rsid w:val="439711A6"/>
    <w:rsid w:val="439D67BD"/>
    <w:rsid w:val="43B21221"/>
    <w:rsid w:val="43C63987"/>
    <w:rsid w:val="43FB7AE7"/>
    <w:rsid w:val="4400649E"/>
    <w:rsid w:val="441426C6"/>
    <w:rsid w:val="441466E5"/>
    <w:rsid w:val="4421734C"/>
    <w:rsid w:val="442E1A11"/>
    <w:rsid w:val="44437D45"/>
    <w:rsid w:val="44460A9F"/>
    <w:rsid w:val="4478624B"/>
    <w:rsid w:val="447D3DB0"/>
    <w:rsid w:val="4493367B"/>
    <w:rsid w:val="44A575B6"/>
    <w:rsid w:val="44A72843"/>
    <w:rsid w:val="44A818BD"/>
    <w:rsid w:val="44AB74B4"/>
    <w:rsid w:val="44B2771E"/>
    <w:rsid w:val="44B8368E"/>
    <w:rsid w:val="44C86FAD"/>
    <w:rsid w:val="450E0983"/>
    <w:rsid w:val="452905F3"/>
    <w:rsid w:val="4531085A"/>
    <w:rsid w:val="4554734F"/>
    <w:rsid w:val="456A35B3"/>
    <w:rsid w:val="45A45439"/>
    <w:rsid w:val="45AF4E96"/>
    <w:rsid w:val="45CA7348"/>
    <w:rsid w:val="45CB72CE"/>
    <w:rsid w:val="45E765DF"/>
    <w:rsid w:val="461F4864"/>
    <w:rsid w:val="46284338"/>
    <w:rsid w:val="462B6DAB"/>
    <w:rsid w:val="466730B2"/>
    <w:rsid w:val="46804174"/>
    <w:rsid w:val="46977D08"/>
    <w:rsid w:val="469B5592"/>
    <w:rsid w:val="46A5400A"/>
    <w:rsid w:val="46B12676"/>
    <w:rsid w:val="46C67C71"/>
    <w:rsid w:val="46DB6342"/>
    <w:rsid w:val="46F207EA"/>
    <w:rsid w:val="46F40267"/>
    <w:rsid w:val="46F87058"/>
    <w:rsid w:val="47283388"/>
    <w:rsid w:val="47426A8F"/>
    <w:rsid w:val="4750618B"/>
    <w:rsid w:val="477633BB"/>
    <w:rsid w:val="477A20CD"/>
    <w:rsid w:val="477E3918"/>
    <w:rsid w:val="47997EC0"/>
    <w:rsid w:val="47C35102"/>
    <w:rsid w:val="47C90408"/>
    <w:rsid w:val="47CA3491"/>
    <w:rsid w:val="47DE0285"/>
    <w:rsid w:val="47EA0372"/>
    <w:rsid w:val="47F77566"/>
    <w:rsid w:val="48131737"/>
    <w:rsid w:val="481C1F20"/>
    <w:rsid w:val="482932B2"/>
    <w:rsid w:val="48353471"/>
    <w:rsid w:val="48452D6C"/>
    <w:rsid w:val="48490177"/>
    <w:rsid w:val="48734131"/>
    <w:rsid w:val="48801F0A"/>
    <w:rsid w:val="48802209"/>
    <w:rsid w:val="489C4879"/>
    <w:rsid w:val="489C7EA5"/>
    <w:rsid w:val="489F22D8"/>
    <w:rsid w:val="48B56661"/>
    <w:rsid w:val="48E90856"/>
    <w:rsid w:val="49276E58"/>
    <w:rsid w:val="494B4338"/>
    <w:rsid w:val="497C5511"/>
    <w:rsid w:val="49A813D9"/>
    <w:rsid w:val="49B65DC9"/>
    <w:rsid w:val="49C34AA3"/>
    <w:rsid w:val="4A131AB1"/>
    <w:rsid w:val="4A331C29"/>
    <w:rsid w:val="4A34760C"/>
    <w:rsid w:val="4A64259A"/>
    <w:rsid w:val="4A827FCF"/>
    <w:rsid w:val="4AA4128B"/>
    <w:rsid w:val="4AAA7028"/>
    <w:rsid w:val="4AAD305D"/>
    <w:rsid w:val="4AD50D4A"/>
    <w:rsid w:val="4AD52CE0"/>
    <w:rsid w:val="4ADC75C4"/>
    <w:rsid w:val="4B04060B"/>
    <w:rsid w:val="4B0F2FC4"/>
    <w:rsid w:val="4B2977E3"/>
    <w:rsid w:val="4B357CDA"/>
    <w:rsid w:val="4B3A3263"/>
    <w:rsid w:val="4B404F96"/>
    <w:rsid w:val="4B5A0EC6"/>
    <w:rsid w:val="4B5F395F"/>
    <w:rsid w:val="4B850769"/>
    <w:rsid w:val="4BB73A13"/>
    <w:rsid w:val="4BE22955"/>
    <w:rsid w:val="4BFC332A"/>
    <w:rsid w:val="4C0B2C20"/>
    <w:rsid w:val="4C1C493F"/>
    <w:rsid w:val="4C491FB6"/>
    <w:rsid w:val="4C4B3142"/>
    <w:rsid w:val="4C60411D"/>
    <w:rsid w:val="4C78186F"/>
    <w:rsid w:val="4C8C73CE"/>
    <w:rsid w:val="4C9743B6"/>
    <w:rsid w:val="4CA56DBD"/>
    <w:rsid w:val="4CC254E6"/>
    <w:rsid w:val="4CCD70EB"/>
    <w:rsid w:val="4CCE259F"/>
    <w:rsid w:val="4CD15334"/>
    <w:rsid w:val="4CDC2AC2"/>
    <w:rsid w:val="4CEF194A"/>
    <w:rsid w:val="4D123D13"/>
    <w:rsid w:val="4D4473CA"/>
    <w:rsid w:val="4D594184"/>
    <w:rsid w:val="4D670A85"/>
    <w:rsid w:val="4D80617B"/>
    <w:rsid w:val="4D806473"/>
    <w:rsid w:val="4D87100E"/>
    <w:rsid w:val="4D8C6147"/>
    <w:rsid w:val="4DB87F6B"/>
    <w:rsid w:val="4DC608A6"/>
    <w:rsid w:val="4DF85FC0"/>
    <w:rsid w:val="4DFA2A5E"/>
    <w:rsid w:val="4E1074C8"/>
    <w:rsid w:val="4E2B1D2E"/>
    <w:rsid w:val="4E4D1FDB"/>
    <w:rsid w:val="4E527CB0"/>
    <w:rsid w:val="4E6F1EF6"/>
    <w:rsid w:val="4E726590"/>
    <w:rsid w:val="4E7B029B"/>
    <w:rsid w:val="4E862BE7"/>
    <w:rsid w:val="4E9C2A45"/>
    <w:rsid w:val="4ECB07EA"/>
    <w:rsid w:val="4EDA18B9"/>
    <w:rsid w:val="4F0E208E"/>
    <w:rsid w:val="4F216F20"/>
    <w:rsid w:val="4F573543"/>
    <w:rsid w:val="4F6D467A"/>
    <w:rsid w:val="4FC25484"/>
    <w:rsid w:val="4FED507D"/>
    <w:rsid w:val="4FFB62E9"/>
    <w:rsid w:val="501C4E89"/>
    <w:rsid w:val="501C6357"/>
    <w:rsid w:val="501E77BE"/>
    <w:rsid w:val="502757EE"/>
    <w:rsid w:val="502B325D"/>
    <w:rsid w:val="503F1E18"/>
    <w:rsid w:val="505C119D"/>
    <w:rsid w:val="505D795E"/>
    <w:rsid w:val="50630959"/>
    <w:rsid w:val="506A3CEE"/>
    <w:rsid w:val="50C62458"/>
    <w:rsid w:val="50DD3BA3"/>
    <w:rsid w:val="50E61CAB"/>
    <w:rsid w:val="50E8074E"/>
    <w:rsid w:val="5132754D"/>
    <w:rsid w:val="513564CC"/>
    <w:rsid w:val="514E3A09"/>
    <w:rsid w:val="517C3AF1"/>
    <w:rsid w:val="51915B3D"/>
    <w:rsid w:val="519805C3"/>
    <w:rsid w:val="519F5121"/>
    <w:rsid w:val="51C90872"/>
    <w:rsid w:val="51F06651"/>
    <w:rsid w:val="5229273F"/>
    <w:rsid w:val="52547228"/>
    <w:rsid w:val="529432E6"/>
    <w:rsid w:val="52A8026E"/>
    <w:rsid w:val="52CE189A"/>
    <w:rsid w:val="52EC7710"/>
    <w:rsid w:val="532C197B"/>
    <w:rsid w:val="534C6115"/>
    <w:rsid w:val="53561F88"/>
    <w:rsid w:val="536B5C40"/>
    <w:rsid w:val="5393203B"/>
    <w:rsid w:val="53BC34C4"/>
    <w:rsid w:val="53CE29B7"/>
    <w:rsid w:val="53E93F16"/>
    <w:rsid w:val="53F04BF7"/>
    <w:rsid w:val="540337E7"/>
    <w:rsid w:val="54047673"/>
    <w:rsid w:val="54142032"/>
    <w:rsid w:val="54143B82"/>
    <w:rsid w:val="54451376"/>
    <w:rsid w:val="546727DA"/>
    <w:rsid w:val="54776BE8"/>
    <w:rsid w:val="547B2C44"/>
    <w:rsid w:val="547F7066"/>
    <w:rsid w:val="54834E17"/>
    <w:rsid w:val="548C0083"/>
    <w:rsid w:val="549A6999"/>
    <w:rsid w:val="54B47397"/>
    <w:rsid w:val="54BC10AE"/>
    <w:rsid w:val="54D45DB6"/>
    <w:rsid w:val="54DE257B"/>
    <w:rsid w:val="54F82DE2"/>
    <w:rsid w:val="55091415"/>
    <w:rsid w:val="5533415E"/>
    <w:rsid w:val="553D5A1E"/>
    <w:rsid w:val="5544465C"/>
    <w:rsid w:val="554A23D1"/>
    <w:rsid w:val="555B4C1C"/>
    <w:rsid w:val="55665E4B"/>
    <w:rsid w:val="557C6AE7"/>
    <w:rsid w:val="55A0704C"/>
    <w:rsid w:val="55A923B9"/>
    <w:rsid w:val="55DD38ED"/>
    <w:rsid w:val="561A3EA2"/>
    <w:rsid w:val="56434C8D"/>
    <w:rsid w:val="56723AD9"/>
    <w:rsid w:val="568A68D9"/>
    <w:rsid w:val="56903C43"/>
    <w:rsid w:val="56A438D4"/>
    <w:rsid w:val="56B33344"/>
    <w:rsid w:val="56BA5C7F"/>
    <w:rsid w:val="56D02D3A"/>
    <w:rsid w:val="56D50ABF"/>
    <w:rsid w:val="56EA1F97"/>
    <w:rsid w:val="56F20776"/>
    <w:rsid w:val="56FF3E75"/>
    <w:rsid w:val="570F0FFB"/>
    <w:rsid w:val="57125C08"/>
    <w:rsid w:val="574E065D"/>
    <w:rsid w:val="575B7C13"/>
    <w:rsid w:val="57690EA4"/>
    <w:rsid w:val="576E7E03"/>
    <w:rsid w:val="578A5B09"/>
    <w:rsid w:val="57AA49F3"/>
    <w:rsid w:val="57AA5D1A"/>
    <w:rsid w:val="57BE32DB"/>
    <w:rsid w:val="57BF2D4E"/>
    <w:rsid w:val="57D631F8"/>
    <w:rsid w:val="57F2073E"/>
    <w:rsid w:val="58082218"/>
    <w:rsid w:val="581028EA"/>
    <w:rsid w:val="58207669"/>
    <w:rsid w:val="58344161"/>
    <w:rsid w:val="58477312"/>
    <w:rsid w:val="585D0DF7"/>
    <w:rsid w:val="58647451"/>
    <w:rsid w:val="587055D0"/>
    <w:rsid w:val="587316C8"/>
    <w:rsid w:val="58AD641D"/>
    <w:rsid w:val="58B420E4"/>
    <w:rsid w:val="58C933D0"/>
    <w:rsid w:val="58E72343"/>
    <w:rsid w:val="58F92391"/>
    <w:rsid w:val="59135C67"/>
    <w:rsid w:val="593C1329"/>
    <w:rsid w:val="5947124D"/>
    <w:rsid w:val="595A34E9"/>
    <w:rsid w:val="595B7937"/>
    <w:rsid w:val="597C7365"/>
    <w:rsid w:val="597F7369"/>
    <w:rsid w:val="59997155"/>
    <w:rsid w:val="59A179F0"/>
    <w:rsid w:val="59A2414B"/>
    <w:rsid w:val="59DD570D"/>
    <w:rsid w:val="59FE08FA"/>
    <w:rsid w:val="5A060D86"/>
    <w:rsid w:val="5A0E1FEB"/>
    <w:rsid w:val="5A886394"/>
    <w:rsid w:val="5A9F6060"/>
    <w:rsid w:val="5ACF7403"/>
    <w:rsid w:val="5B3475AF"/>
    <w:rsid w:val="5B46719F"/>
    <w:rsid w:val="5B737DCF"/>
    <w:rsid w:val="5BA42A14"/>
    <w:rsid w:val="5BB47CCC"/>
    <w:rsid w:val="5BD05B9D"/>
    <w:rsid w:val="5BD343E6"/>
    <w:rsid w:val="5BD92251"/>
    <w:rsid w:val="5BE00F61"/>
    <w:rsid w:val="5BFB5206"/>
    <w:rsid w:val="5C9F4EFC"/>
    <w:rsid w:val="5CB65A64"/>
    <w:rsid w:val="5CBC5DD4"/>
    <w:rsid w:val="5CCB6787"/>
    <w:rsid w:val="5CD26BB3"/>
    <w:rsid w:val="5CEB063E"/>
    <w:rsid w:val="5D0B0214"/>
    <w:rsid w:val="5D1A0A42"/>
    <w:rsid w:val="5D4F1710"/>
    <w:rsid w:val="5D6714E3"/>
    <w:rsid w:val="5D71045F"/>
    <w:rsid w:val="5D740167"/>
    <w:rsid w:val="5D7B2C57"/>
    <w:rsid w:val="5DA55EAC"/>
    <w:rsid w:val="5DAC626B"/>
    <w:rsid w:val="5DAD68CB"/>
    <w:rsid w:val="5DC37880"/>
    <w:rsid w:val="5DD9443E"/>
    <w:rsid w:val="5DEF6092"/>
    <w:rsid w:val="5DF57F5D"/>
    <w:rsid w:val="5DFC66C0"/>
    <w:rsid w:val="5E0737C3"/>
    <w:rsid w:val="5E146811"/>
    <w:rsid w:val="5E3F1ED0"/>
    <w:rsid w:val="5E4A015A"/>
    <w:rsid w:val="5E4E1E2F"/>
    <w:rsid w:val="5E5E0F0F"/>
    <w:rsid w:val="5E7E280E"/>
    <w:rsid w:val="5E9D36BD"/>
    <w:rsid w:val="5EA343F9"/>
    <w:rsid w:val="5F164D5E"/>
    <w:rsid w:val="5F2D2E3D"/>
    <w:rsid w:val="5F41673E"/>
    <w:rsid w:val="5F511649"/>
    <w:rsid w:val="5F741C71"/>
    <w:rsid w:val="5F797526"/>
    <w:rsid w:val="5F7B3545"/>
    <w:rsid w:val="5F884475"/>
    <w:rsid w:val="5F940261"/>
    <w:rsid w:val="5FA40A7B"/>
    <w:rsid w:val="5FAC17B4"/>
    <w:rsid w:val="5FBE713C"/>
    <w:rsid w:val="5FDA399F"/>
    <w:rsid w:val="5FEB09A6"/>
    <w:rsid w:val="5FFA79ED"/>
    <w:rsid w:val="60350249"/>
    <w:rsid w:val="606D0EF6"/>
    <w:rsid w:val="60806A99"/>
    <w:rsid w:val="60B442A8"/>
    <w:rsid w:val="60F577E0"/>
    <w:rsid w:val="60FD7810"/>
    <w:rsid w:val="61013040"/>
    <w:rsid w:val="610E310A"/>
    <w:rsid w:val="611C35B8"/>
    <w:rsid w:val="611D1C0E"/>
    <w:rsid w:val="61232C56"/>
    <w:rsid w:val="612E684E"/>
    <w:rsid w:val="619C3A74"/>
    <w:rsid w:val="61A25580"/>
    <w:rsid w:val="61AE7556"/>
    <w:rsid w:val="61C55F7F"/>
    <w:rsid w:val="61CA3612"/>
    <w:rsid w:val="61D41854"/>
    <w:rsid w:val="61F46458"/>
    <w:rsid w:val="62282B27"/>
    <w:rsid w:val="622A071C"/>
    <w:rsid w:val="625A6442"/>
    <w:rsid w:val="62B15989"/>
    <w:rsid w:val="62C31135"/>
    <w:rsid w:val="62C76106"/>
    <w:rsid w:val="62CC474C"/>
    <w:rsid w:val="637B0B27"/>
    <w:rsid w:val="63874046"/>
    <w:rsid w:val="638B4892"/>
    <w:rsid w:val="63A51788"/>
    <w:rsid w:val="63BA261B"/>
    <w:rsid w:val="63BB45AD"/>
    <w:rsid w:val="63C33BC6"/>
    <w:rsid w:val="63C73E6D"/>
    <w:rsid w:val="63CB04C7"/>
    <w:rsid w:val="63CE0B55"/>
    <w:rsid w:val="63D058FE"/>
    <w:rsid w:val="63DD4529"/>
    <w:rsid w:val="63FC0611"/>
    <w:rsid w:val="64010633"/>
    <w:rsid w:val="641222ED"/>
    <w:rsid w:val="642A5CE4"/>
    <w:rsid w:val="642B5582"/>
    <w:rsid w:val="642D54E3"/>
    <w:rsid w:val="644878A5"/>
    <w:rsid w:val="64516BFF"/>
    <w:rsid w:val="645A795A"/>
    <w:rsid w:val="64643953"/>
    <w:rsid w:val="64963CFA"/>
    <w:rsid w:val="649A55A6"/>
    <w:rsid w:val="64B31A3E"/>
    <w:rsid w:val="64B4350F"/>
    <w:rsid w:val="64BB7086"/>
    <w:rsid w:val="64DF720B"/>
    <w:rsid w:val="64E57B6C"/>
    <w:rsid w:val="64F83414"/>
    <w:rsid w:val="64FB2F8F"/>
    <w:rsid w:val="6502750F"/>
    <w:rsid w:val="65531B68"/>
    <w:rsid w:val="655769D7"/>
    <w:rsid w:val="65847A92"/>
    <w:rsid w:val="658C66C4"/>
    <w:rsid w:val="65B76CC0"/>
    <w:rsid w:val="65C86337"/>
    <w:rsid w:val="65D86667"/>
    <w:rsid w:val="65DC6542"/>
    <w:rsid w:val="65FE3124"/>
    <w:rsid w:val="660F67F5"/>
    <w:rsid w:val="66172E7A"/>
    <w:rsid w:val="662F78E6"/>
    <w:rsid w:val="66475BEE"/>
    <w:rsid w:val="66921396"/>
    <w:rsid w:val="669A00A1"/>
    <w:rsid w:val="669A0A1D"/>
    <w:rsid w:val="66C77EC3"/>
    <w:rsid w:val="66CD32EE"/>
    <w:rsid w:val="66D439F4"/>
    <w:rsid w:val="66EB48F9"/>
    <w:rsid w:val="66EF31C1"/>
    <w:rsid w:val="67286643"/>
    <w:rsid w:val="67340A1D"/>
    <w:rsid w:val="67415D12"/>
    <w:rsid w:val="67645CC5"/>
    <w:rsid w:val="67672ABA"/>
    <w:rsid w:val="6772598A"/>
    <w:rsid w:val="677D570F"/>
    <w:rsid w:val="678E4A7E"/>
    <w:rsid w:val="679D0438"/>
    <w:rsid w:val="679F14A6"/>
    <w:rsid w:val="67A7594A"/>
    <w:rsid w:val="67F71CAA"/>
    <w:rsid w:val="68374646"/>
    <w:rsid w:val="683D13F8"/>
    <w:rsid w:val="6851003F"/>
    <w:rsid w:val="68532F31"/>
    <w:rsid w:val="685F2B0C"/>
    <w:rsid w:val="686A5890"/>
    <w:rsid w:val="686B6C81"/>
    <w:rsid w:val="686E4CA0"/>
    <w:rsid w:val="6870598D"/>
    <w:rsid w:val="68CD56D6"/>
    <w:rsid w:val="68CE0878"/>
    <w:rsid w:val="68DF3F07"/>
    <w:rsid w:val="68E14DD2"/>
    <w:rsid w:val="68FF17F8"/>
    <w:rsid w:val="691205CB"/>
    <w:rsid w:val="691F6273"/>
    <w:rsid w:val="6938799E"/>
    <w:rsid w:val="6961512D"/>
    <w:rsid w:val="697221B5"/>
    <w:rsid w:val="69875626"/>
    <w:rsid w:val="69895C32"/>
    <w:rsid w:val="69A364DF"/>
    <w:rsid w:val="69A773FE"/>
    <w:rsid w:val="69AC4EE2"/>
    <w:rsid w:val="69B15060"/>
    <w:rsid w:val="69B32194"/>
    <w:rsid w:val="69B72806"/>
    <w:rsid w:val="69C21FC2"/>
    <w:rsid w:val="69CB7528"/>
    <w:rsid w:val="69CC031D"/>
    <w:rsid w:val="69CC5602"/>
    <w:rsid w:val="69DE1C53"/>
    <w:rsid w:val="69DF0F70"/>
    <w:rsid w:val="69F431E5"/>
    <w:rsid w:val="69FB05D9"/>
    <w:rsid w:val="6A21429B"/>
    <w:rsid w:val="6A317FEC"/>
    <w:rsid w:val="6A395739"/>
    <w:rsid w:val="6A667351"/>
    <w:rsid w:val="6A690452"/>
    <w:rsid w:val="6A945F2A"/>
    <w:rsid w:val="6ABE50E7"/>
    <w:rsid w:val="6AC86B5F"/>
    <w:rsid w:val="6AD5470C"/>
    <w:rsid w:val="6AF1512E"/>
    <w:rsid w:val="6B372870"/>
    <w:rsid w:val="6B4C78DC"/>
    <w:rsid w:val="6B6D4BD4"/>
    <w:rsid w:val="6B736C65"/>
    <w:rsid w:val="6B884223"/>
    <w:rsid w:val="6BC34245"/>
    <w:rsid w:val="6BCC6A33"/>
    <w:rsid w:val="6BE94680"/>
    <w:rsid w:val="6C0D454B"/>
    <w:rsid w:val="6C1648A2"/>
    <w:rsid w:val="6C176E2D"/>
    <w:rsid w:val="6C2B5B56"/>
    <w:rsid w:val="6C2B766A"/>
    <w:rsid w:val="6C405A24"/>
    <w:rsid w:val="6C4C1DDE"/>
    <w:rsid w:val="6C7360A2"/>
    <w:rsid w:val="6C946C8C"/>
    <w:rsid w:val="6C98271E"/>
    <w:rsid w:val="6C9A0601"/>
    <w:rsid w:val="6CB357D4"/>
    <w:rsid w:val="6CC107B9"/>
    <w:rsid w:val="6CD6095A"/>
    <w:rsid w:val="6D09664F"/>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9D5BDB"/>
    <w:rsid w:val="6EC2108E"/>
    <w:rsid w:val="6F436F8F"/>
    <w:rsid w:val="6F4D5562"/>
    <w:rsid w:val="6F663712"/>
    <w:rsid w:val="6F6D69E8"/>
    <w:rsid w:val="6F8B29B5"/>
    <w:rsid w:val="6F9B0752"/>
    <w:rsid w:val="6FBE3EB8"/>
    <w:rsid w:val="6FD156E3"/>
    <w:rsid w:val="6FD7268F"/>
    <w:rsid w:val="6FED75FB"/>
    <w:rsid w:val="6FF319AC"/>
    <w:rsid w:val="70041560"/>
    <w:rsid w:val="703467FC"/>
    <w:rsid w:val="7040732E"/>
    <w:rsid w:val="7086364B"/>
    <w:rsid w:val="70894A2F"/>
    <w:rsid w:val="708A3FA6"/>
    <w:rsid w:val="709D13E4"/>
    <w:rsid w:val="709D6E34"/>
    <w:rsid w:val="70A42103"/>
    <w:rsid w:val="70B12A29"/>
    <w:rsid w:val="710B27AB"/>
    <w:rsid w:val="712C6F85"/>
    <w:rsid w:val="71320E55"/>
    <w:rsid w:val="71321C7C"/>
    <w:rsid w:val="71340B64"/>
    <w:rsid w:val="71514B26"/>
    <w:rsid w:val="71546F0E"/>
    <w:rsid w:val="715776FB"/>
    <w:rsid w:val="716517C9"/>
    <w:rsid w:val="7170146E"/>
    <w:rsid w:val="717268C8"/>
    <w:rsid w:val="71802D0E"/>
    <w:rsid w:val="718F5890"/>
    <w:rsid w:val="719323BF"/>
    <w:rsid w:val="71BF5087"/>
    <w:rsid w:val="71C23C59"/>
    <w:rsid w:val="71C57971"/>
    <w:rsid w:val="71EC11CD"/>
    <w:rsid w:val="720506A4"/>
    <w:rsid w:val="72114AD2"/>
    <w:rsid w:val="72143E26"/>
    <w:rsid w:val="722B6EAC"/>
    <w:rsid w:val="7235573F"/>
    <w:rsid w:val="723629FF"/>
    <w:rsid w:val="726C56B8"/>
    <w:rsid w:val="7288771C"/>
    <w:rsid w:val="728D4961"/>
    <w:rsid w:val="72911F34"/>
    <w:rsid w:val="729D380E"/>
    <w:rsid w:val="72A179F0"/>
    <w:rsid w:val="72A458E1"/>
    <w:rsid w:val="72B11E4B"/>
    <w:rsid w:val="72CE592F"/>
    <w:rsid w:val="72D03C09"/>
    <w:rsid w:val="72F838AA"/>
    <w:rsid w:val="73134385"/>
    <w:rsid w:val="731726EC"/>
    <w:rsid w:val="73197AE0"/>
    <w:rsid w:val="73221860"/>
    <w:rsid w:val="7338174B"/>
    <w:rsid w:val="733A4EF6"/>
    <w:rsid w:val="733D0234"/>
    <w:rsid w:val="733E33D3"/>
    <w:rsid w:val="733F0360"/>
    <w:rsid w:val="73773239"/>
    <w:rsid w:val="73835DC4"/>
    <w:rsid w:val="738542A5"/>
    <w:rsid w:val="73C761B5"/>
    <w:rsid w:val="73C97C37"/>
    <w:rsid w:val="73D872D7"/>
    <w:rsid w:val="73F0174C"/>
    <w:rsid w:val="73FA14E3"/>
    <w:rsid w:val="740A7F35"/>
    <w:rsid w:val="742D4CA1"/>
    <w:rsid w:val="743106D8"/>
    <w:rsid w:val="74336AF3"/>
    <w:rsid w:val="74371C44"/>
    <w:rsid w:val="74613585"/>
    <w:rsid w:val="74656DD1"/>
    <w:rsid w:val="74694BE6"/>
    <w:rsid w:val="747D3462"/>
    <w:rsid w:val="74812030"/>
    <w:rsid w:val="74886161"/>
    <w:rsid w:val="74A039B1"/>
    <w:rsid w:val="74B506DA"/>
    <w:rsid w:val="74E66F49"/>
    <w:rsid w:val="74EB245C"/>
    <w:rsid w:val="753A451C"/>
    <w:rsid w:val="753C15BB"/>
    <w:rsid w:val="755723C0"/>
    <w:rsid w:val="75585493"/>
    <w:rsid w:val="755E6626"/>
    <w:rsid w:val="75841DF5"/>
    <w:rsid w:val="75892B14"/>
    <w:rsid w:val="758C4CA2"/>
    <w:rsid w:val="75D40046"/>
    <w:rsid w:val="75D96E3B"/>
    <w:rsid w:val="75F93477"/>
    <w:rsid w:val="76050235"/>
    <w:rsid w:val="762F29E5"/>
    <w:rsid w:val="7634381B"/>
    <w:rsid w:val="764374F1"/>
    <w:rsid w:val="764A4A86"/>
    <w:rsid w:val="76634D94"/>
    <w:rsid w:val="76944E76"/>
    <w:rsid w:val="769A26CA"/>
    <w:rsid w:val="76B178AE"/>
    <w:rsid w:val="76C34928"/>
    <w:rsid w:val="76D17FE1"/>
    <w:rsid w:val="76DF15B8"/>
    <w:rsid w:val="76FB601C"/>
    <w:rsid w:val="7708778F"/>
    <w:rsid w:val="770B7BD2"/>
    <w:rsid w:val="772868C8"/>
    <w:rsid w:val="77315CAC"/>
    <w:rsid w:val="774668C1"/>
    <w:rsid w:val="7758241F"/>
    <w:rsid w:val="778364BE"/>
    <w:rsid w:val="7797719E"/>
    <w:rsid w:val="7799548D"/>
    <w:rsid w:val="779E208D"/>
    <w:rsid w:val="77A275D5"/>
    <w:rsid w:val="77D55B7E"/>
    <w:rsid w:val="77ED1FBE"/>
    <w:rsid w:val="78035492"/>
    <w:rsid w:val="784D7EEE"/>
    <w:rsid w:val="784F5AA8"/>
    <w:rsid w:val="787764A6"/>
    <w:rsid w:val="78867CFB"/>
    <w:rsid w:val="78AE1EE3"/>
    <w:rsid w:val="78D06FA5"/>
    <w:rsid w:val="78F044C0"/>
    <w:rsid w:val="78FB67DB"/>
    <w:rsid w:val="790A599B"/>
    <w:rsid w:val="790A7749"/>
    <w:rsid w:val="7923202E"/>
    <w:rsid w:val="793D3D59"/>
    <w:rsid w:val="795F47C4"/>
    <w:rsid w:val="795F4B87"/>
    <w:rsid w:val="7964594B"/>
    <w:rsid w:val="799447B2"/>
    <w:rsid w:val="79993DEC"/>
    <w:rsid w:val="79CD1CC3"/>
    <w:rsid w:val="79D33A4B"/>
    <w:rsid w:val="79EA1578"/>
    <w:rsid w:val="79F9227E"/>
    <w:rsid w:val="7A03141B"/>
    <w:rsid w:val="7A0A0021"/>
    <w:rsid w:val="7A2F68CB"/>
    <w:rsid w:val="7A532F6D"/>
    <w:rsid w:val="7A7B75D1"/>
    <w:rsid w:val="7A9E603E"/>
    <w:rsid w:val="7AA163B3"/>
    <w:rsid w:val="7AAE0103"/>
    <w:rsid w:val="7AB01F3D"/>
    <w:rsid w:val="7AC90735"/>
    <w:rsid w:val="7ACE4950"/>
    <w:rsid w:val="7ADB04CF"/>
    <w:rsid w:val="7ADD1DF2"/>
    <w:rsid w:val="7AE03894"/>
    <w:rsid w:val="7AFE0D18"/>
    <w:rsid w:val="7B397DE9"/>
    <w:rsid w:val="7B4B5341"/>
    <w:rsid w:val="7B4D7CA0"/>
    <w:rsid w:val="7B5758BB"/>
    <w:rsid w:val="7B5B1A0B"/>
    <w:rsid w:val="7B640663"/>
    <w:rsid w:val="7B70050C"/>
    <w:rsid w:val="7B856E03"/>
    <w:rsid w:val="7BB31608"/>
    <w:rsid w:val="7BD95DD9"/>
    <w:rsid w:val="7BE50BC8"/>
    <w:rsid w:val="7BF9716D"/>
    <w:rsid w:val="7C077508"/>
    <w:rsid w:val="7C1F4334"/>
    <w:rsid w:val="7C356E6C"/>
    <w:rsid w:val="7C42078B"/>
    <w:rsid w:val="7C5713BA"/>
    <w:rsid w:val="7C695398"/>
    <w:rsid w:val="7C6D2C5C"/>
    <w:rsid w:val="7C867073"/>
    <w:rsid w:val="7C8D2D58"/>
    <w:rsid w:val="7CA503F5"/>
    <w:rsid w:val="7CB302CB"/>
    <w:rsid w:val="7CCA1F6A"/>
    <w:rsid w:val="7CF404F4"/>
    <w:rsid w:val="7D174CD6"/>
    <w:rsid w:val="7D1948FD"/>
    <w:rsid w:val="7D2C6F9F"/>
    <w:rsid w:val="7D3D633F"/>
    <w:rsid w:val="7D4D5561"/>
    <w:rsid w:val="7D4F7E21"/>
    <w:rsid w:val="7D543264"/>
    <w:rsid w:val="7D6D7156"/>
    <w:rsid w:val="7D7115AD"/>
    <w:rsid w:val="7D97686F"/>
    <w:rsid w:val="7DAE4568"/>
    <w:rsid w:val="7DC85A4E"/>
    <w:rsid w:val="7DF16BFA"/>
    <w:rsid w:val="7DF550BA"/>
    <w:rsid w:val="7DFD50DA"/>
    <w:rsid w:val="7E531FFF"/>
    <w:rsid w:val="7E5E764B"/>
    <w:rsid w:val="7EB268B9"/>
    <w:rsid w:val="7EC16AFC"/>
    <w:rsid w:val="7ECB55B8"/>
    <w:rsid w:val="7EE626A2"/>
    <w:rsid w:val="7EEC63E7"/>
    <w:rsid w:val="7EF54C4F"/>
    <w:rsid w:val="7EFB3937"/>
    <w:rsid w:val="7F020EC4"/>
    <w:rsid w:val="7F381A2F"/>
    <w:rsid w:val="7F5957B0"/>
    <w:rsid w:val="7F9846AE"/>
    <w:rsid w:val="7F9A7F46"/>
    <w:rsid w:val="7FAD0277"/>
    <w:rsid w:val="7FBD28C5"/>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5"/>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firstLine="0"/>
    </w:pPr>
  </w:style>
  <w:style w:type="paragraph" w:styleId="5">
    <w:name w:val="toc 2"/>
    <w:basedOn w:val="1"/>
    <w:next w:val="1"/>
    <w:qFormat/>
    <w:uiPriority w:val="0"/>
    <w:pPr>
      <w:ind w:left="420" w:leftChars="200"/>
    </w:pPr>
    <w:rPr>
      <w:rFonts w:ascii="Calibri" w:hAnsi="Calibri" w:eastAsia="宋体" w:cs="Times New Roman"/>
    </w:rPr>
  </w:style>
  <w:style w:type="paragraph" w:styleId="7">
    <w:name w:val="List Number"/>
    <w:basedOn w:val="1"/>
    <w:qFormat/>
    <w:uiPriority w:val="0"/>
    <w:pPr>
      <w:numPr>
        <w:ilvl w:val="0"/>
        <w:numId w:val="2"/>
      </w:numPr>
    </w:pPr>
  </w:style>
  <w:style w:type="paragraph" w:styleId="8">
    <w:name w:val="Normal Indent"/>
    <w:basedOn w:val="1"/>
    <w:qFormat/>
    <w:uiPriority w:val="0"/>
    <w:pPr>
      <w:ind w:firstLine="420"/>
    </w:pPr>
    <w:rPr>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toa heading"/>
    <w:basedOn w:val="1"/>
    <w:next w:val="1"/>
    <w:semiHidden/>
    <w:qFormat/>
    <w:uiPriority w:val="99"/>
    <w:pPr>
      <w:spacing w:before="120"/>
    </w:pPr>
    <w:rPr>
      <w:rFonts w:ascii="Arial" w:hAnsi="Arial" w:cs="Arial"/>
      <w:sz w:val="24"/>
    </w:rPr>
  </w:style>
  <w:style w:type="paragraph" w:styleId="11">
    <w:name w:val="annotation text"/>
    <w:basedOn w:val="1"/>
    <w:qFormat/>
    <w:uiPriority w:val="0"/>
    <w:pPr>
      <w:jc w:val="left"/>
    </w:pPr>
  </w:style>
  <w:style w:type="paragraph" w:styleId="12">
    <w:name w:val="Body Text"/>
    <w:basedOn w:val="1"/>
    <w:next w:val="13"/>
    <w:qFormat/>
    <w:uiPriority w:val="0"/>
    <w:pPr>
      <w:spacing w:line="360" w:lineRule="exact"/>
    </w:pPr>
    <w:rPr>
      <w:sz w:val="24"/>
    </w:rPr>
  </w:style>
  <w:style w:type="paragraph" w:styleId="13">
    <w:name w:val="Body Text First Indent"/>
    <w:basedOn w:val="12"/>
    <w:next w:val="14"/>
    <w:qFormat/>
    <w:uiPriority w:val="0"/>
    <w:pPr>
      <w:ind w:firstLine="200" w:firstLineChars="200"/>
    </w:pPr>
  </w:style>
  <w:style w:type="paragraph" w:styleId="14">
    <w:name w:val="toc 6"/>
    <w:basedOn w:val="1"/>
    <w:next w:val="1"/>
    <w:qFormat/>
    <w:uiPriority w:val="99"/>
    <w:pPr>
      <w:widowControl/>
      <w:ind w:left="1000"/>
      <w:jc w:val="left"/>
    </w:pPr>
    <w:rPr>
      <w:kern w:val="0"/>
      <w:sz w:val="18"/>
      <w:szCs w:val="20"/>
    </w:rPr>
  </w:style>
  <w:style w:type="paragraph" w:styleId="15">
    <w:name w:val="Body Text Indent"/>
    <w:basedOn w:val="1"/>
    <w:next w:val="1"/>
    <w:qFormat/>
    <w:uiPriority w:val="0"/>
    <w:pPr>
      <w:spacing w:after="120"/>
      <w:ind w:left="420" w:leftChars="200"/>
    </w:pPr>
  </w:style>
  <w:style w:type="paragraph" w:styleId="16">
    <w:name w:val="Plain Text"/>
    <w:basedOn w:val="1"/>
    <w:next w:val="17"/>
    <w:qFormat/>
    <w:uiPriority w:val="0"/>
    <w:rPr>
      <w:rFonts w:ascii="宋体" w:hAnsi="Courier New" w:cstheme="minorBidi"/>
    </w:rPr>
  </w:style>
  <w:style w:type="paragraph" w:styleId="17">
    <w:name w:val="Date"/>
    <w:basedOn w:val="1"/>
    <w:next w:val="1"/>
    <w:qFormat/>
    <w:uiPriority w:val="0"/>
    <w:pPr>
      <w:ind w:left="2500" w:leftChars="2500"/>
    </w:pPr>
    <w:rPr>
      <w:rFonts w:eastAsia="楷体_GB2312" w:asciiTheme="minorHAnsi" w:hAnsiTheme="minorHAnsi" w:cstheme="minorBidi"/>
      <w:sz w:val="32"/>
      <w:szCs w:val="22"/>
    </w:rPr>
  </w:style>
  <w:style w:type="paragraph" w:styleId="18">
    <w:name w:val="Balloon Text"/>
    <w:basedOn w:val="1"/>
    <w:link w:val="53"/>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2">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3">
    <w:name w:val="Body Text First Indent 2"/>
    <w:basedOn w:val="15"/>
    <w:qFormat/>
    <w:uiPriority w:val="0"/>
    <w:pPr>
      <w:ind w:firstLine="420"/>
    </w:pPr>
  </w:style>
  <w:style w:type="table" w:styleId="25">
    <w:name w:val="Table Grid"/>
    <w:basedOn w:val="24"/>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Hyperlink"/>
    <w:qFormat/>
    <w:uiPriority w:val="0"/>
    <w:rPr>
      <w:color w:val="0000FF"/>
      <w:u w:val="single"/>
    </w:rPr>
  </w:style>
  <w:style w:type="character" w:styleId="29">
    <w:name w:val="annotation reference"/>
    <w:basedOn w:val="26"/>
    <w:qFormat/>
    <w:uiPriority w:val="0"/>
    <w:rPr>
      <w:sz w:val="21"/>
      <w:szCs w:val="21"/>
    </w:rPr>
  </w:style>
  <w:style w:type="paragraph" w:customStyle="1" w:styleId="30">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1">
    <w:name w:val="List Paragraph"/>
    <w:basedOn w:val="1"/>
    <w:qFormat/>
    <w:uiPriority w:val="34"/>
    <w:pPr>
      <w:ind w:firstLine="420" w:firstLineChars="200"/>
    </w:pPr>
    <w:rPr>
      <w:rFonts w:ascii="Calibri" w:hAnsi="Calibri"/>
      <w:szCs w:val="22"/>
    </w:rPr>
  </w:style>
  <w:style w:type="paragraph" w:customStyle="1" w:styleId="32">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3">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4"/>
    <w:qFormat/>
    <w:uiPriority w:val="0"/>
    <w:rPr>
      <w:rFonts w:ascii="Times New Roman" w:hAnsi="Times New Roman" w:eastAsia="宋体" w:cs="Times New Roman"/>
      <w:sz w:val="21"/>
      <w:szCs w:val="22"/>
      <w:lang w:val="en-US" w:eastAsia="zh-CN" w:bidi="ar-SA"/>
    </w:rPr>
  </w:style>
  <w:style w:type="paragraph" w:customStyle="1" w:styleId="3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纯文本_3"/>
    <w:basedOn w:val="39"/>
    <w:qFormat/>
    <w:uiPriority w:val="0"/>
    <w:pPr>
      <w:widowControl/>
      <w:jc w:val="left"/>
    </w:pPr>
    <w:rPr>
      <w:rFonts w:ascii="宋体" w:hAnsi="Courier New" w:eastAsiaTheme="minorEastAsia" w:cstheme="minorBidi"/>
      <w:szCs w:val="21"/>
    </w:rPr>
  </w:style>
  <w:style w:type="paragraph" w:customStyle="1" w:styleId="41">
    <w:name w:val="纯文本_0_1"/>
    <w:basedOn w:val="1"/>
    <w:qFormat/>
    <w:uiPriority w:val="0"/>
    <w:pPr>
      <w:widowControl/>
      <w:jc w:val="left"/>
    </w:pPr>
    <w:rPr>
      <w:rFonts w:ascii="宋体" w:hAnsi="Courier New" w:eastAsiaTheme="minorEastAsia" w:cstheme="minorBidi"/>
      <w:szCs w:val="21"/>
    </w:rPr>
  </w:style>
  <w:style w:type="paragraph" w:customStyle="1" w:styleId="4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
    <w:name w:val="font21"/>
    <w:basedOn w:val="26"/>
    <w:qFormat/>
    <w:uiPriority w:val="0"/>
    <w:rPr>
      <w:rFonts w:hint="default" w:ascii="Arial" w:hAnsi="Arial" w:cs="Arial"/>
      <w:color w:val="000000"/>
      <w:sz w:val="20"/>
      <w:szCs w:val="20"/>
      <w:u w:val="none"/>
    </w:rPr>
  </w:style>
  <w:style w:type="character" w:customStyle="1" w:styleId="47">
    <w:name w:val="font01"/>
    <w:basedOn w:val="26"/>
    <w:qFormat/>
    <w:uiPriority w:val="0"/>
    <w:rPr>
      <w:rFonts w:hint="eastAsia" w:ascii="宋体" w:hAnsi="宋体" w:eastAsia="宋体" w:cs="宋体"/>
      <w:color w:val="000000"/>
      <w:sz w:val="20"/>
      <w:szCs w:val="20"/>
      <w:u w:val="none"/>
    </w:rPr>
  </w:style>
  <w:style w:type="paragraph" w:customStyle="1" w:styleId="48">
    <w:name w:val="纯文本1"/>
    <w:basedOn w:val="49"/>
    <w:qFormat/>
    <w:uiPriority w:val="0"/>
    <w:pPr>
      <w:widowControl/>
      <w:jc w:val="left"/>
    </w:pPr>
    <w:rPr>
      <w:rFonts w:ascii="宋体" w:hAnsi="Courier New"/>
    </w:rPr>
  </w:style>
  <w:style w:type="paragraph" w:customStyle="1" w:styleId="4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0">
    <w:name w:val="Table Paragraph"/>
    <w:basedOn w:val="1"/>
    <w:qFormat/>
    <w:uiPriority w:val="1"/>
    <w:rPr>
      <w:rFonts w:ascii="宋体" w:hAnsi="宋体" w:cs="宋体"/>
    </w:rPr>
  </w:style>
  <w:style w:type="paragraph" w:customStyle="1" w:styleId="51">
    <w:name w:val="WPSOffice手动目录 1"/>
    <w:qFormat/>
    <w:uiPriority w:val="0"/>
    <w:rPr>
      <w:rFonts w:ascii="Times New Roman" w:hAnsi="Times New Roman" w:eastAsia="宋体" w:cs="Times New Roman"/>
      <w:lang w:val="en-US" w:eastAsia="zh-CN" w:bidi="ar-SA"/>
    </w:rPr>
  </w:style>
  <w:style w:type="paragraph" w:customStyle="1" w:styleId="52">
    <w:name w:val="默认段落字体 Para Char Char Char Char Char Char Char Char Char1 Char Char Char Char"/>
    <w:basedOn w:val="1"/>
    <w:qFormat/>
    <w:uiPriority w:val="0"/>
    <w:rPr>
      <w:rFonts w:ascii="Tahoma" w:hAnsi="Tahoma"/>
      <w:sz w:val="24"/>
      <w:szCs w:val="20"/>
    </w:rPr>
  </w:style>
  <w:style w:type="character" w:customStyle="1" w:styleId="53">
    <w:name w:val="批注框文本 Char"/>
    <w:basedOn w:val="26"/>
    <w:link w:val="18"/>
    <w:qFormat/>
    <w:uiPriority w:val="0"/>
    <w:rPr>
      <w:kern w:val="2"/>
      <w:sz w:val="18"/>
      <w:szCs w:val="18"/>
    </w:rPr>
  </w:style>
  <w:style w:type="paragraph" w:customStyle="1" w:styleId="54">
    <w:name w:val="英文"/>
    <w:basedOn w:val="1"/>
    <w:link w:val="56"/>
    <w:qFormat/>
    <w:uiPriority w:val="0"/>
    <w:pPr>
      <w:adjustRightInd w:val="0"/>
      <w:snapToGrid w:val="0"/>
      <w:spacing w:line="360" w:lineRule="auto"/>
      <w:ind w:firstLine="480" w:firstLineChars="200"/>
    </w:pPr>
    <w:rPr>
      <w:rFonts w:ascii="Arial" w:hAnsi="Arial" w:cs="Arial"/>
      <w:sz w:val="24"/>
    </w:rPr>
  </w:style>
  <w:style w:type="paragraph" w:customStyle="1" w:styleId="55">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56">
    <w:name w:val="英文 Char"/>
    <w:link w:val="54"/>
    <w:qFormat/>
    <w:uiPriority w:val="0"/>
    <w:rPr>
      <w:rFonts w:ascii="Arial" w:hAnsi="Arial" w:cs="Arial"/>
      <w:sz w:val="24"/>
    </w:rPr>
  </w:style>
  <w:style w:type="paragraph" w:customStyle="1" w:styleId="57">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纯文本_1"/>
    <w:basedOn w:val="1"/>
    <w:qFormat/>
    <w:uiPriority w:val="0"/>
    <w:pPr>
      <w:widowControl/>
      <w:jc w:val="left"/>
    </w:pPr>
    <w:rPr>
      <w:rFonts w:ascii="宋体" w:hAnsi="Courier New" w:eastAsiaTheme="minorEastAsia" w:cstheme="minorBidi"/>
      <w:szCs w:val="21"/>
    </w:rPr>
  </w:style>
  <w:style w:type="paragraph" w:styleId="60">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61">
    <w:name w:val="正文2"/>
    <w:basedOn w:val="1"/>
    <w:qFormat/>
    <w:uiPriority w:val="0"/>
    <w:pPr>
      <w:spacing w:before="156" w:beforeLines="0" w:line="360" w:lineRule="auto"/>
      <w:ind w:firstLine="510" w:firstLineChars="200"/>
    </w:pPr>
    <w:rPr>
      <w:sz w:val="24"/>
      <w:szCs w:val="20"/>
    </w:rPr>
  </w:style>
  <w:style w:type="paragraph" w:customStyle="1" w:styleId="62">
    <w:name w:val="0"/>
    <w:basedOn w:val="1"/>
    <w:qFormat/>
    <w:uiPriority w:val="0"/>
    <w:pPr>
      <w:widowControl/>
      <w:snapToGrid w:val="0"/>
      <w:spacing w:line="365" w:lineRule="atLeast"/>
      <w:ind w:left="1"/>
    </w:pPr>
    <w:rPr>
      <w:sz w:val="20"/>
      <w:szCs w:val="20"/>
    </w:rPr>
  </w:style>
  <w:style w:type="character" w:customStyle="1" w:styleId="63">
    <w:name w:val="font101"/>
    <w:basedOn w:val="26"/>
    <w:qFormat/>
    <w:uiPriority w:val="0"/>
    <w:rPr>
      <w:rFonts w:hint="eastAsia" w:ascii="仿宋" w:hAnsi="仿宋" w:eastAsia="仿宋" w:cs="仿宋"/>
      <w:color w:val="000000"/>
      <w:sz w:val="32"/>
      <w:szCs w:val="32"/>
      <w:u w:val="none"/>
    </w:rPr>
  </w:style>
  <w:style w:type="character" w:customStyle="1" w:styleId="64">
    <w:name w:val="font71"/>
    <w:basedOn w:val="26"/>
    <w:qFormat/>
    <w:uiPriority w:val="0"/>
    <w:rPr>
      <w:rFonts w:hint="eastAsia" w:ascii="仿宋" w:hAnsi="仿宋" w:eastAsia="仿宋" w:cs="仿宋"/>
      <w:color w:val="FF0000"/>
      <w:sz w:val="32"/>
      <w:szCs w:val="32"/>
      <w:u w:val="none"/>
    </w:rPr>
  </w:style>
  <w:style w:type="character" w:customStyle="1" w:styleId="65">
    <w:name w:val="font112"/>
    <w:basedOn w:val="26"/>
    <w:qFormat/>
    <w:uiPriority w:val="0"/>
    <w:rPr>
      <w:rFonts w:hint="eastAsia" w:ascii="仿宋" w:hAnsi="仿宋" w:eastAsia="仿宋" w:cs="仿宋"/>
      <w:color w:val="000000"/>
      <w:sz w:val="32"/>
      <w:szCs w:val="32"/>
      <w:u w:val="none"/>
    </w:rPr>
  </w:style>
  <w:style w:type="character" w:customStyle="1" w:styleId="66">
    <w:name w:val="font11"/>
    <w:basedOn w:val="26"/>
    <w:qFormat/>
    <w:uiPriority w:val="0"/>
    <w:rPr>
      <w:rFonts w:hint="eastAsia" w:ascii="仿宋" w:hAnsi="仿宋" w:eastAsia="仿宋" w:cs="仿宋"/>
      <w:color w:val="C00000"/>
      <w:sz w:val="32"/>
      <w:szCs w:val="32"/>
      <w:u w:val="none"/>
    </w:rPr>
  </w:style>
  <w:style w:type="character" w:customStyle="1" w:styleId="67">
    <w:name w:val="font81"/>
    <w:basedOn w:val="26"/>
    <w:qFormat/>
    <w:uiPriority w:val="0"/>
    <w:rPr>
      <w:rFonts w:hint="eastAsia" w:ascii="仿宋" w:hAnsi="仿宋" w:eastAsia="仿宋" w:cs="仿宋"/>
      <w:color w:val="000000"/>
      <w:sz w:val="32"/>
      <w:szCs w:val="32"/>
      <w:u w:val="none"/>
    </w:rPr>
  </w:style>
  <w:style w:type="table" w:customStyle="1" w:styleId="68">
    <w:name w:val="网格型1"/>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35857</Words>
  <Characters>37117</Characters>
  <Lines>154</Lines>
  <Paragraphs>43</Paragraphs>
  <TotalTime>26</TotalTime>
  <ScaleCrop>false</ScaleCrop>
  <LinksUpToDate>false</LinksUpToDate>
  <CharactersWithSpaces>39756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阿拉丁</cp:lastModifiedBy>
  <cp:lastPrinted>2022-05-12T01:53:00Z</cp:lastPrinted>
  <dcterms:modified xsi:type="dcterms:W3CDTF">2022-08-29T06:51:11Z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EA4A0E49513944B4AD60CAF286B291CA</vt:lpwstr>
  </property>
</Properties>
</file>