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w:t>
      </w:r>
      <w:r>
        <w:rPr>
          <w:rFonts w:hint="eastAsia" w:ascii="宋体"/>
          <w:b/>
          <w:bCs w:val="0"/>
          <w:kern w:val="0"/>
          <w:sz w:val="32"/>
          <w:lang w:val="en-US" w:eastAsia="zh-CN"/>
        </w:rPr>
        <w:t>CG-20</w:t>
      </w:r>
      <w:r>
        <w:rPr>
          <w:rFonts w:hint="eastAsia" w:ascii="宋体" w:hAnsi="宋体" w:cs="宋体"/>
          <w:b/>
          <w:bCs w:val="0"/>
          <w:kern w:val="0"/>
          <w:sz w:val="28"/>
          <w:szCs w:val="28"/>
          <w:lang w:val="en-US" w:eastAsia="zh-CN"/>
        </w:rPr>
        <w:t>22</w:t>
      </w:r>
      <w:r>
        <w:rPr>
          <w:rFonts w:hint="eastAsia" w:ascii="宋体"/>
          <w:b/>
          <w:bCs w:val="0"/>
          <w:kern w:val="0"/>
          <w:sz w:val="32"/>
          <w:lang w:val="en-US" w:eastAsia="zh-CN"/>
        </w:rPr>
        <w:t>-G</w:t>
      </w:r>
      <w:r>
        <w:rPr>
          <w:rFonts w:hint="eastAsia" w:ascii="宋体"/>
          <w:b/>
          <w:bCs w:val="0"/>
          <w:color w:val="auto"/>
          <w:kern w:val="0"/>
          <w:sz w:val="32"/>
          <w:lang w:val="en-US" w:eastAsia="zh-CN"/>
        </w:rPr>
        <w:t>K0</w:t>
      </w:r>
      <w:r>
        <w:rPr>
          <w:rFonts w:hint="eastAsia" w:ascii="宋体" w:hAnsi="宋体" w:cs="宋体"/>
          <w:b/>
          <w:bCs w:val="0"/>
          <w:kern w:val="0"/>
          <w:sz w:val="28"/>
          <w:szCs w:val="28"/>
          <w:lang w:val="en-US" w:eastAsia="zh-CN"/>
        </w:rPr>
        <w:t>36</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采购项目：2021-2023年度财务报告审计服务项目</w:t>
      </w:r>
    </w:p>
    <w:p>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 购 人：台州恩泽医疗中心</w:t>
      </w:r>
      <w:r>
        <w:rPr>
          <w:rFonts w:hint="eastAsia" w:ascii="宋体"/>
          <w:kern w:val="0"/>
          <w:sz w:val="28"/>
          <w:lang w:eastAsia="zh-CN"/>
        </w:rPr>
        <w:t>（</w:t>
      </w:r>
      <w:r>
        <w:rPr>
          <w:rFonts w:hint="eastAsia" w:ascii="宋体"/>
          <w:kern w:val="0"/>
          <w:sz w:val="28"/>
          <w:lang w:val="en-US" w:eastAsia="zh-CN"/>
        </w:rPr>
        <w:t>集团）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2022</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11</w:t>
      </w:r>
      <w:r>
        <w:rPr>
          <w:rFonts w:hint="eastAsia" w:ascii="宋体" w:hAnsi="宋体" w:cs="宋体"/>
          <w:kern w:val="0"/>
          <w:sz w:val="28"/>
          <w:szCs w:val="28"/>
        </w:rPr>
        <w:t xml:space="preserve"> 月 </w:t>
      </w:r>
      <w:r>
        <w:rPr>
          <w:rFonts w:hint="eastAsia" w:ascii="宋体" w:hAnsi="宋体" w:cs="宋体"/>
          <w:kern w:val="0"/>
          <w:sz w:val="28"/>
          <w:szCs w:val="28"/>
          <w:lang w:val="en-US" w:eastAsia="zh-CN"/>
        </w:rPr>
        <w:t>17</w:t>
      </w:r>
      <w:r>
        <w:rPr>
          <w:rFonts w:hint="eastAsia" w:ascii="宋体" w:hAnsi="宋体" w:cs="宋体"/>
          <w:kern w:val="0"/>
          <w:sz w:val="28"/>
          <w:szCs w:val="28"/>
        </w:rPr>
        <w:t xml:space="preserve"> 日</w:t>
      </w:r>
    </w:p>
    <w:p>
      <w:pPr>
        <w:spacing w:line="360" w:lineRule="auto"/>
      </w:pPr>
    </w:p>
    <w:p>
      <w:pPr>
        <w:spacing w:line="360" w:lineRule="auto"/>
        <w:rPr>
          <w:rFonts w:hint="eastAsia" w:eastAsia="宋体"/>
          <w:lang w:val="en-US" w:eastAsia="zh-CN"/>
        </w:rPr>
      </w:pPr>
    </w:p>
    <w:p>
      <w:pPr>
        <w:pStyle w:val="26"/>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center"/>
            <w:rPr>
              <w:rFonts w:ascii="宋体" w:hAnsi="宋体"/>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6"/>
            <w:tabs>
              <w:tab w:val="right" w:leader="dot" w:pos="8620"/>
            </w:tabs>
            <w:ind w:right="638" w:rightChars="304"/>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pPr>
            <w:pStyle w:val="16"/>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4"/>
        <w:ind w:firstLine="480" w:firstLineChars="200"/>
        <w:rPr>
          <w:rFonts w:cs="宋体"/>
          <w:b w:val="0"/>
          <w:sz w:val="24"/>
          <w:szCs w:val="24"/>
        </w:rPr>
      </w:pPr>
      <w:bookmarkStart w:id="6" w:name="_Toc35393621"/>
      <w:bookmarkStart w:id="7" w:name="_Toc35393790"/>
      <w:bookmarkStart w:id="8" w:name="_Toc28359002"/>
      <w:bookmarkStart w:id="9" w:name="_Toc28359079"/>
      <w:bookmarkStart w:id="10"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中心受台州恩泽医疗中心</w:t>
      </w: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集团）</w:t>
      </w:r>
      <w:r>
        <w:rPr>
          <w:rFonts w:hint="eastAsia" w:ascii="宋体" w:hAnsi="宋体" w:eastAsia="宋体" w:cs="宋体"/>
          <w:b w:val="0"/>
          <w:sz w:val="24"/>
          <w:szCs w:val="24"/>
        </w:rPr>
        <w:t>委</w:t>
      </w:r>
      <w:r>
        <w:rPr>
          <w:rFonts w:hint="eastAsia" w:cs="宋体"/>
          <w:b w:val="0"/>
          <w:sz w:val="24"/>
          <w:szCs w:val="24"/>
        </w:rPr>
        <w:t>托，就2021-2023年度财务报告审计服务项目进行公开招标，欢迎符合资格条件的国内投标人参加投标。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TZCG-2022-G</w:t>
      </w:r>
      <w:r>
        <w:rPr>
          <w:rFonts w:hint="eastAsia" w:ascii="宋体" w:hAnsi="宋体" w:cs="宋体"/>
          <w:color w:val="auto"/>
          <w:sz w:val="24"/>
          <w:lang w:val="en-US" w:eastAsia="zh-CN"/>
        </w:rPr>
        <w:t xml:space="preserve">K036 </w:t>
      </w:r>
      <w:r>
        <w:rPr>
          <w:rFonts w:hint="eastAsia" w:asciiTheme="minorEastAsia" w:hAnsiTheme="minorEastAsia" w:eastAsiaTheme="minorEastAsia" w:cstheme="minorEastAsia"/>
          <w:sz w:val="24"/>
        </w:rPr>
        <w:t>号</w:t>
      </w:r>
    </w:p>
    <w:bookmarkEnd w:id="10"/>
    <w:p>
      <w:pPr>
        <w:spacing w:line="360" w:lineRule="auto"/>
        <w:ind w:firstLine="480" w:firstLineChars="200"/>
      </w:pPr>
      <w:r>
        <w:rPr>
          <w:rFonts w:hint="eastAsia" w:ascii="宋体" w:hAnsi="宋体" w:cs="宋体"/>
          <w:sz w:val="24"/>
        </w:rPr>
        <w:t>项目名称：</w:t>
      </w:r>
      <w:r>
        <w:rPr>
          <w:rFonts w:hint="eastAsia" w:ascii="宋体" w:hAnsi="宋体" w:eastAsia="宋体" w:cs="宋体"/>
          <w:sz w:val="24"/>
          <w:szCs w:val="24"/>
          <w:highlight w:val="none"/>
        </w:rPr>
        <w:t>2021-2023年度财务报告审计服务</w:t>
      </w:r>
      <w:r>
        <w:rPr>
          <w:rFonts w:hint="eastAsia" w:ascii="宋体" w:hAnsi="宋体" w:cs="宋体"/>
          <w:kern w:val="0"/>
          <w:sz w:val="24"/>
        </w:rPr>
        <w:t>项目</w:t>
      </w:r>
    </w:p>
    <w:tbl>
      <w:tblPr>
        <w:tblStyle w:val="20"/>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pPr>
              <w:jc w:val="center"/>
              <w:rPr>
                <w:rFonts w:ascii="宋体" w:hAnsi="宋体" w:cs="宋体"/>
                <w:b/>
                <w:sz w:val="21"/>
                <w:szCs w:val="21"/>
              </w:rPr>
            </w:pPr>
            <w:r>
              <w:rPr>
                <w:rFonts w:hint="eastAsia" w:ascii="宋体" w:hAnsi="宋体" w:cs="宋体"/>
                <w:b/>
                <w:sz w:val="21"/>
                <w:szCs w:val="21"/>
              </w:rPr>
              <w:t>最高限价</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2741"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Cs/>
                <w:sz w:val="21"/>
                <w:szCs w:val="21"/>
                <w:lang w:val="en-US" w:eastAsia="zh-CN"/>
              </w:rPr>
              <w:t>2021-2023年度财务报告审计服务</w:t>
            </w:r>
          </w:p>
        </w:tc>
        <w:tc>
          <w:tcPr>
            <w:tcW w:w="999"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979"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年</w:t>
            </w:r>
          </w:p>
        </w:tc>
        <w:tc>
          <w:tcPr>
            <w:tcW w:w="1303" w:type="dxa"/>
            <w:vAlign w:val="center"/>
          </w:tcPr>
          <w:p>
            <w:pPr>
              <w:tabs>
                <w:tab w:val="left" w:pos="8280"/>
              </w:tabs>
              <w:autoSpaceDE w:val="0"/>
              <w:autoSpaceDN w:val="0"/>
              <w:adjustRightInd w:val="0"/>
              <w:jc w:val="center"/>
              <w:rPr>
                <w:rFonts w:hint="eastAsia" w:ascii="宋体" w:hAnsi="宋体" w:cs="宋体"/>
                <w:bCs/>
                <w:sz w:val="21"/>
                <w:szCs w:val="21"/>
                <w:lang w:val="en-US" w:eastAsia="zh-CN"/>
              </w:rPr>
            </w:pPr>
            <w:r>
              <w:rPr>
                <w:rFonts w:hint="eastAsia" w:ascii="宋体" w:hAnsi="宋体" w:cs="宋体"/>
                <w:bCs/>
                <w:sz w:val="21"/>
                <w:szCs w:val="21"/>
                <w:lang w:val="en-US" w:eastAsia="zh-CN"/>
              </w:rPr>
              <w:t>168</w:t>
            </w:r>
          </w:p>
        </w:tc>
        <w:tc>
          <w:tcPr>
            <w:tcW w:w="1585" w:type="dxa"/>
            <w:vAlign w:val="center"/>
          </w:tcPr>
          <w:p>
            <w:pPr>
              <w:tabs>
                <w:tab w:val="left" w:pos="8280"/>
              </w:tabs>
              <w:autoSpaceDE w:val="0"/>
              <w:autoSpaceDN w:val="0"/>
              <w:adjustRightInd w:val="0"/>
              <w:jc w:val="center"/>
              <w:rPr>
                <w:rFonts w:hint="eastAsia" w:ascii="宋体" w:hAnsi="宋体" w:cs="宋体"/>
                <w:bCs/>
                <w:sz w:val="21"/>
                <w:szCs w:val="21"/>
                <w:lang w:val="en-US" w:eastAsia="zh-CN"/>
              </w:rPr>
            </w:pPr>
            <w:r>
              <w:rPr>
                <w:rFonts w:hint="eastAsia" w:ascii="宋体" w:hAnsi="宋体" w:cs="宋体"/>
                <w:bCs/>
                <w:sz w:val="21"/>
                <w:szCs w:val="21"/>
                <w:lang w:val="en-US" w:eastAsia="zh-CN"/>
              </w:rPr>
              <w:t>168</w:t>
            </w:r>
          </w:p>
        </w:tc>
      </w:tr>
    </w:tbl>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11" w:name="_Toc35393622"/>
      <w:bookmarkStart w:id="12" w:name="_Toc28359080"/>
      <w:bookmarkStart w:id="13" w:name="_Toc35393791"/>
      <w:bookmarkStart w:id="14" w:name="_Toc28359003"/>
      <w:r>
        <w:rPr>
          <w:rFonts w:hint="eastAsia" w:cs="宋体"/>
          <w:bCs/>
          <w:sz w:val="24"/>
          <w:szCs w:val="24"/>
          <w:lang w:eastAsia="zh-CN"/>
        </w:rPr>
        <w:t>二、</w:t>
      </w:r>
      <w:r>
        <w:rPr>
          <w:rFonts w:hint="eastAsia" w:cs="宋体"/>
          <w:bCs/>
          <w:sz w:val="24"/>
          <w:szCs w:val="24"/>
        </w:rPr>
        <w:t>投标人的资格要求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bookmarkStart w:id="15" w:name="_Toc28359004"/>
      <w:bookmarkStart w:id="16" w:name="_Toc35393792"/>
      <w:bookmarkStart w:id="17" w:name="_Toc35393623"/>
      <w:bookmarkStart w:id="18" w:name="_Toc28359081"/>
      <w:r>
        <w:rPr>
          <w:rFonts w:hint="eastAsia" w:ascii="宋体" w:hAnsi="宋体" w:cs="宋体"/>
          <w:sz w:val="24"/>
        </w:rPr>
        <w:t>（二）本项目的特定资格</w:t>
      </w:r>
      <w:r>
        <w:rPr>
          <w:rFonts w:hint="eastAsia" w:ascii="宋体" w:hAnsi="宋体" w:cs="宋体"/>
          <w:color w:val="auto"/>
          <w:sz w:val="24"/>
        </w:rPr>
        <w:t>要求：</w:t>
      </w:r>
      <w:r>
        <w:rPr>
          <w:rFonts w:hint="eastAsia" w:ascii="宋体" w:hAnsi="宋体" w:cs="宋体"/>
          <w:color w:val="auto"/>
          <w:sz w:val="24"/>
          <w:lang w:eastAsia="zh-CN"/>
        </w:rPr>
        <w:t>无</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（一）时间：</w:t>
      </w:r>
      <w:r>
        <w:rPr>
          <w:rFonts w:hint="eastAsia" w:ascii="宋体" w:hAnsi="宋体" w:cs="宋体"/>
          <w:sz w:val="24"/>
          <w:u w:val="single"/>
          <w:lang w:val="en-US" w:eastAsia="zh-CN"/>
        </w:rPr>
        <w:t>2022</w:t>
      </w:r>
      <w:r>
        <w:rPr>
          <w:rFonts w:hint="eastAsia" w:ascii="宋体" w:hAnsi="宋体" w:cs="宋体"/>
          <w:sz w:val="24"/>
          <w:u w:val="single"/>
        </w:rPr>
        <w:t>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lang w:val="en-US" w:eastAsia="zh-CN"/>
        </w:rPr>
        <w:t>2022</w:t>
      </w:r>
      <w:r>
        <w:rPr>
          <w:rFonts w:hint="eastAsia" w:ascii="宋体" w:hAnsi="宋体" w:cs="宋体"/>
          <w:sz w:val="24"/>
          <w:u w:val="single"/>
        </w:rPr>
        <w:t>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pPr>
        <w:pStyle w:val="4"/>
        <w:ind w:right="0" w:firstLine="482" w:firstLineChars="200"/>
        <w:rPr>
          <w:rFonts w:cs="宋体"/>
          <w:bCs/>
          <w:sz w:val="24"/>
          <w:szCs w:val="24"/>
        </w:rPr>
      </w:pPr>
      <w:bookmarkStart w:id="19" w:name="_Toc28359082"/>
      <w:bookmarkStart w:id="20" w:name="_Toc35393793"/>
      <w:bookmarkStart w:id="21" w:name="_Toc35393624"/>
      <w:bookmarkStart w:id="22" w:name="_Toc28359005"/>
      <w:r>
        <w:rPr>
          <w:rFonts w:hint="eastAsia" w:cs="宋体"/>
          <w:bCs/>
          <w:sz w:val="24"/>
          <w:szCs w:val="24"/>
        </w:rPr>
        <w:t>四、提交投标文件</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23" w:name="_Toc35393794"/>
      <w:bookmarkStart w:id="24" w:name="_Toc28359084"/>
      <w:bookmarkStart w:id="25" w:name="_Toc35393625"/>
      <w:bookmarkStart w:id="26" w:name="_Toc28359007"/>
      <w:r>
        <w:rPr>
          <w:rFonts w:hint="eastAsia" w:ascii="宋体" w:hAnsi="宋体" w:cs="宋体"/>
          <w:sz w:val="24"/>
        </w:rPr>
        <w:t>（一）截止时间（开标时间）：</w:t>
      </w:r>
      <w:r>
        <w:rPr>
          <w:rFonts w:hint="eastAsia" w:ascii="宋体" w:hAnsi="宋体" w:cs="宋体"/>
          <w:bCs/>
          <w:sz w:val="24"/>
          <w:u w:val="single"/>
          <w:lang w:val="en-US" w:eastAsia="zh-CN"/>
        </w:rPr>
        <w:t>2022</w:t>
      </w:r>
      <w:r>
        <w:rPr>
          <w:rFonts w:hint="eastAsia" w:ascii="宋体" w:hAnsi="宋体" w:cs="宋体"/>
          <w:bCs/>
          <w:sz w:val="24"/>
          <w:u w:val="single"/>
        </w:rPr>
        <w:t>年</w:t>
      </w:r>
      <w:r>
        <w:rPr>
          <w:rFonts w:hint="eastAsia" w:ascii="宋体" w:hAnsi="宋体" w:cs="宋体"/>
          <w:sz w:val="24"/>
          <w:u w:val="single"/>
          <w:lang w:val="en-US" w:eastAsia="zh-CN"/>
        </w:rPr>
        <w:t>12</w:t>
      </w:r>
      <w:r>
        <w:rPr>
          <w:rFonts w:hint="eastAsia" w:ascii="宋体" w:hAnsi="宋体" w:cs="宋体"/>
          <w:bCs/>
          <w:sz w:val="24"/>
          <w:u w:val="single"/>
        </w:rPr>
        <w:t>月</w:t>
      </w:r>
      <w:r>
        <w:rPr>
          <w:rFonts w:hint="eastAsia" w:ascii="宋体" w:hAnsi="宋体" w:cs="宋体"/>
          <w:bCs/>
          <w:sz w:val="24"/>
          <w:u w:val="single"/>
          <w:lang w:val="en-US" w:eastAsia="zh-CN"/>
        </w:rPr>
        <w:t>8</w:t>
      </w:r>
      <w:r>
        <w:rPr>
          <w:rFonts w:hint="eastAsia" w:ascii="宋体" w:hAnsi="宋体" w:cs="宋体"/>
          <w:bCs/>
          <w:sz w:val="24"/>
          <w:u w:val="single"/>
        </w:rPr>
        <w:t>日</w:t>
      </w:r>
      <w:r>
        <w:rPr>
          <w:rFonts w:hint="eastAsia" w:ascii="宋体" w:hAnsi="宋体" w:cs="宋体"/>
          <w:bCs/>
          <w:sz w:val="24"/>
          <w:u w:val="single"/>
          <w:lang w:val="en-US" w:eastAsia="zh-CN"/>
        </w:rPr>
        <w:t>9</w:t>
      </w:r>
      <w:r>
        <w:rPr>
          <w:rFonts w:hint="eastAsia" w:ascii="宋体" w:hAnsi="宋体" w:cs="宋体"/>
          <w:bCs/>
          <w:sz w:val="24"/>
          <w:u w:val="single"/>
        </w:rPr>
        <w:t>点</w:t>
      </w:r>
      <w:r>
        <w:rPr>
          <w:rFonts w:hint="eastAsia" w:ascii="宋体" w:hAnsi="宋体" w:cs="宋体"/>
          <w:bCs/>
          <w:sz w:val="24"/>
          <w:u w:val="single"/>
          <w:lang w:val="en-US" w:eastAsia="zh-CN"/>
        </w:rPr>
        <w:t>10分</w:t>
      </w:r>
      <w:r>
        <w:rPr>
          <w:rFonts w:hint="eastAsia" w:ascii="宋体" w:hAnsi="宋体" w:cs="宋体"/>
          <w:bCs/>
          <w:sz w:val="24"/>
          <w:u w:val="single"/>
        </w:rPr>
        <w:t>整</w:t>
      </w:r>
      <w:r>
        <w:rPr>
          <w:rFonts w:hint="eastAsia" w:ascii="宋体" w:hAnsi="宋体" w:cs="宋体"/>
          <w:sz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3"/>
    <w:bookmarkEnd w:id="24"/>
    <w:bookmarkEnd w:id="25"/>
    <w:bookmarkEnd w:id="26"/>
    <w:p>
      <w:pPr>
        <w:pStyle w:val="1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7" w:name="_Toc35393795"/>
      <w:bookmarkStart w:id="28" w:name="_Toc35393626"/>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9" w:name="_Toc28359008"/>
      <w:bookmarkStart w:id="30" w:name="_Toc35393627"/>
      <w:bookmarkStart w:id="31" w:name="_Toc35393796"/>
      <w:bookmarkStart w:id="32" w:name="_Toc28359085"/>
      <w:r>
        <w:rPr>
          <w:rFonts w:hint="eastAsia" w:cs="宋体"/>
          <w:bCs/>
          <w:sz w:val="24"/>
          <w:szCs w:val="24"/>
        </w:rPr>
        <w:t>七、</w:t>
      </w:r>
      <w:bookmarkEnd w:id="29"/>
      <w:bookmarkEnd w:id="30"/>
      <w:bookmarkEnd w:id="31"/>
      <w:bookmarkEnd w:id="32"/>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hint="default" w:ascii="宋体" w:hAnsi="宋体" w:cs="宋体"/>
          <w:sz w:val="24"/>
          <w:lang w:val="en-US"/>
        </w:rPr>
      </w:pPr>
      <w:r>
        <w:rPr>
          <w:rFonts w:hint="eastAsia" w:ascii="宋体" w:hAnsi="宋体" w:cs="宋体"/>
          <w:sz w:val="24"/>
        </w:rPr>
        <w:t>名 称：</w:t>
      </w:r>
      <w:r>
        <w:rPr>
          <w:rFonts w:hint="eastAsia" w:ascii="宋体" w:hAnsi="宋体" w:cs="宋体"/>
          <w:sz w:val="24"/>
          <w:u w:val="single"/>
        </w:rPr>
        <w:t>台州恩泽医疗中心</w:t>
      </w:r>
      <w:r>
        <w:rPr>
          <w:rFonts w:hint="eastAsia" w:ascii="宋体" w:hAnsi="宋体" w:cs="宋体"/>
          <w:sz w:val="24"/>
          <w:u w:val="single"/>
          <w:lang w:eastAsia="zh-CN"/>
        </w:rPr>
        <w:t>（</w:t>
      </w:r>
      <w:r>
        <w:rPr>
          <w:rFonts w:hint="eastAsia" w:ascii="宋体" w:hAnsi="宋体" w:cs="宋体"/>
          <w:sz w:val="24"/>
          <w:u w:val="single"/>
          <w:lang w:val="en-US" w:eastAsia="zh-CN"/>
        </w:rPr>
        <w:t xml:space="preserve">集团）     </w:t>
      </w:r>
    </w:p>
    <w:p>
      <w:pPr>
        <w:spacing w:line="360" w:lineRule="auto"/>
        <w:ind w:firstLine="480" w:firstLineChars="200"/>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lang w:val="en-US" w:eastAsia="zh-CN"/>
        </w:rPr>
        <w:t>浙江省台州临海市西门街150号</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w:t>
      </w:r>
      <w:r>
        <w:rPr>
          <w:rFonts w:hint="eastAsia" w:ascii="宋体" w:hAnsi="宋体" w:cs="宋体"/>
          <w:sz w:val="24"/>
          <w:u w:val="single"/>
          <w:lang w:eastAsia="zh-CN"/>
        </w:rPr>
        <w:t>孙先生</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w:t>
      </w:r>
      <w:bookmarkStart w:id="33" w:name="_Toc28359086"/>
      <w:bookmarkStart w:id="34" w:name="_Toc28359009"/>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lang w:val="en-US" w:eastAsia="zh-CN"/>
        </w:rPr>
        <w:t xml:space="preserve"> </w:t>
      </w:r>
      <w:r>
        <w:rPr>
          <w:rFonts w:hint="eastAsia" w:ascii="宋体" w:hAnsi="宋体" w:cs="宋体"/>
          <w:sz w:val="24"/>
          <w:u w:val="single"/>
        </w:rPr>
        <w:t>0576-85199632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bookmarkEnd w:id="33"/>
    <w:bookmarkEnd w:id="34"/>
    <w:p>
      <w:pPr>
        <w:snapToGrid w:val="0"/>
        <w:spacing w:line="360" w:lineRule="auto"/>
        <w:ind w:firstLine="482" w:firstLineChars="200"/>
        <w:rPr>
          <w:rFonts w:hint="eastAsia" w:ascii="宋体" w:hAnsi="宋体" w:cs="宋体"/>
          <w:b/>
          <w:bCs/>
          <w:sz w:val="24"/>
          <w:lang w:eastAsia="zh-CN"/>
        </w:rPr>
      </w:pPr>
      <w:bookmarkStart w:id="35" w:name="_Toc25017_WPSOffice_Level1"/>
      <w:r>
        <w:rPr>
          <w:rFonts w:hint="eastAsia" w:ascii="宋体" w:hAnsi="宋体" w:cs="宋体"/>
          <w:b/>
          <w:bCs/>
          <w:sz w:val="24"/>
          <w:lang w:eastAsia="zh-CN"/>
        </w:rPr>
        <w:t>（二）采购组织机构</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名 称：</w:t>
      </w:r>
      <w:r>
        <w:rPr>
          <w:rFonts w:hint="eastAsia" w:ascii="宋体" w:hAnsi="宋体" w:cs="宋体"/>
          <w:sz w:val="24"/>
          <w:u w:val="single"/>
          <w:lang w:val="en-US" w:eastAsia="zh-CN"/>
        </w:rPr>
        <w:t xml:space="preserve">台州市政府采购中心   </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台州市市府大道777号</w:t>
      </w:r>
    </w:p>
    <w:p>
      <w:pPr>
        <w:spacing w:line="360" w:lineRule="auto"/>
        <w:ind w:firstLine="420" w:firstLineChars="0"/>
        <w:jc w:val="left"/>
        <w:rPr>
          <w:rFonts w:hint="default"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lang w:eastAsia="zh-CN"/>
        </w:rPr>
        <w:t>谢</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88685062</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val="en-US" w:eastAsia="zh-CN"/>
        </w:rPr>
        <w:t>侯</w:t>
      </w:r>
      <w:r>
        <w:rPr>
          <w:rFonts w:hint="eastAsia" w:ascii="宋体" w:hAnsi="宋体" w:cs="宋体"/>
          <w:sz w:val="24"/>
          <w:u w:val="single"/>
        </w:rPr>
        <w:t>女士（受理注册、中标结果相关质疑及答复）</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 xml:space="preserve">0576-88685121    </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技术人员：</w:t>
      </w:r>
      <w:r>
        <w:rPr>
          <w:rFonts w:hint="eastAsia" w:ascii="宋体" w:hAnsi="宋体" w:cs="宋体"/>
          <w:sz w:val="24"/>
          <w:u w:val="single"/>
          <w:lang w:val="en-US" w:eastAsia="zh-CN"/>
        </w:rPr>
        <w:t>徐</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88685161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hint="eastAsia" w:ascii="宋体" w:hAnsi="宋体" w:cs="宋体"/>
          <w:sz w:val="24"/>
          <w:u w:val="single"/>
          <w:lang w:val="en-US" w:eastAsia="zh-CN"/>
        </w:rPr>
      </w:pPr>
      <w:r>
        <w:rPr>
          <w:rFonts w:hint="eastAsia" w:ascii="宋体" w:hAnsi="宋体" w:cs="宋体"/>
          <w:sz w:val="24"/>
        </w:rPr>
        <w:t>名 称：</w:t>
      </w:r>
      <w:r>
        <w:rPr>
          <w:rFonts w:hint="eastAsia" w:ascii="宋体" w:hAnsi="宋体" w:cs="宋体"/>
          <w:sz w:val="24"/>
          <w:u w:val="single"/>
          <w:lang w:eastAsia="zh-CN"/>
        </w:rPr>
        <w:t>台州市财政局政府采购监管处</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u w:val="single"/>
        </w:rPr>
        <w:t>台州市财政局</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lang w:val="en-US" w:eastAsia="zh-CN"/>
        </w:rPr>
        <w:t>陈</w:t>
      </w:r>
      <w:r>
        <w:rPr>
          <w:rFonts w:hint="eastAsia" w:ascii="宋体" w:hAnsi="宋体" w:cs="宋体"/>
          <w:sz w:val="24"/>
          <w:u w:val="single"/>
        </w:rPr>
        <w:t>女士</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widowControl/>
        <w:spacing w:line="360" w:lineRule="auto"/>
        <w:jc w:val="right"/>
        <w:rPr>
          <w:rFonts w:hint="eastAsia"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2022</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11</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17</w:t>
      </w:r>
      <w:r>
        <w:rPr>
          <w:rFonts w:hint="eastAsia" w:asciiTheme="minorEastAsia" w:hAnsiTheme="minorEastAsia" w:eastAsiaTheme="minorEastAsia" w:cstheme="minorEastAsia"/>
          <w:kern w:val="0"/>
          <w:sz w:val="24"/>
        </w:rPr>
        <w:t>日</w:t>
      </w:r>
    </w:p>
    <w:p>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5"/>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0"/>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10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10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40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u w:val="single"/>
                <w:lang w:val="en-US" w:eastAsia="zh-CN"/>
              </w:rPr>
              <w:t>10</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sz w:val="21"/>
                <w:szCs w:val="21"/>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1.本项目实行电子投标，投标人自行承担投标一切费用。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 是/</w:t>
            </w:r>
            <w:r>
              <w:rPr>
                <w:rFonts w:hint="eastAsia" w:ascii="宋体" w:hAnsi="宋体" w:cs="宋体"/>
                <w:lang w:eastAsia="zh-CN"/>
              </w:rPr>
              <w:t>☑</w:t>
            </w:r>
            <w:r>
              <w:rPr>
                <w:rFonts w:hint="eastAsia" w:ascii="宋体" w:hAnsi="宋体" w:eastAsia="宋体" w:cs="宋体"/>
              </w:rPr>
              <w:t>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1.项目属性</w:t>
            </w:r>
            <w:r>
              <w:rPr>
                <w:rFonts w:hint="eastAsia" w:ascii="宋体" w:hAnsi="宋体" w:cs="宋体"/>
                <w:lang w:eastAsia="zh-CN"/>
              </w:rPr>
              <w:t>：</w:t>
            </w:r>
            <w:r>
              <w:rPr>
                <w:rFonts w:hint="eastAsia" w:ascii="宋体" w:hAnsi="宋体" w:cs="宋体"/>
                <w:u w:val="single"/>
                <w:lang w:val="en-US" w:eastAsia="zh-CN"/>
              </w:rPr>
              <w:t xml:space="preserve"> </w:t>
            </w:r>
            <w:r>
              <w:rPr>
                <w:rFonts w:hint="eastAsia" w:ascii="宋体" w:hAnsi="宋体" w:eastAsia="宋体" w:cs="宋体"/>
                <w:u w:val="single"/>
              </w:rPr>
              <w:t>服务类</w:t>
            </w:r>
            <w:r>
              <w:rPr>
                <w:rFonts w:hint="eastAsia" w:ascii="宋体" w:hAnsi="宋体" w:cs="宋体"/>
                <w:u w:val="single"/>
                <w:lang w:val="en-US" w:eastAsia="zh-CN"/>
              </w:rPr>
              <w:t xml:space="preserve"> </w:t>
            </w:r>
            <w:r>
              <w:rPr>
                <w:rFonts w:hint="eastAsia" w:ascii="宋体" w:hAnsi="宋体" w:cs="宋体"/>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2.中小企业划分标准所属行业（具体根据《中小企业划型标准规定》执行）</w:t>
            </w:r>
            <w:r>
              <w:rPr>
                <w:rFonts w:hint="eastAsia" w:ascii="宋体" w:hAnsi="宋体" w:cs="宋体"/>
                <w:lang w:eastAsia="zh-CN"/>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采购标的：</w:t>
            </w:r>
            <w:r>
              <w:rPr>
                <w:rFonts w:hint="eastAsia" w:ascii="宋体" w:hAnsi="宋体" w:eastAsia="宋体" w:cs="宋体"/>
                <w:sz w:val="21"/>
                <w:szCs w:val="21"/>
                <w:u w:val="single"/>
              </w:rPr>
              <w:t>　</w:t>
            </w:r>
            <w:r>
              <w:rPr>
                <w:rFonts w:hint="eastAsia" w:ascii="宋体" w:hAnsi="宋体" w:eastAsia="宋体" w:cs="宋体"/>
                <w:szCs w:val="21"/>
                <w:u w:val="single"/>
              </w:rPr>
              <w:t>审计服务</w:t>
            </w:r>
            <w:r>
              <w:rPr>
                <w:rFonts w:hint="eastAsia" w:ascii="宋体" w:hAnsi="宋体" w:eastAsia="宋体" w:cs="宋体"/>
                <w:sz w:val="21"/>
                <w:szCs w:val="21"/>
                <w:u w:val="single"/>
              </w:rPr>
              <w:t xml:space="preserve"> </w:t>
            </w:r>
            <w:r>
              <w:rPr>
                <w:rFonts w:hint="eastAsia" w:ascii="宋体" w:hAnsi="宋体" w:eastAsia="宋体" w:cs="宋体"/>
                <w:sz w:val="21"/>
                <w:szCs w:val="21"/>
              </w:rPr>
              <w:t>，所属行业：</w:t>
            </w:r>
            <w:r>
              <w:rPr>
                <w:rFonts w:hint="eastAsia" w:ascii="宋体" w:hAnsi="宋体" w:eastAsia="宋体" w:cs="宋体"/>
                <w:sz w:val="21"/>
                <w:szCs w:val="21"/>
                <w:u w:val="single"/>
              </w:rPr>
              <w:t xml:space="preserve">　租赁和商务服务业 </w:t>
            </w:r>
            <w:r>
              <w:rPr>
                <w:rFonts w:hint="eastAsia" w:ascii="宋体" w:hAnsi="宋体" w:eastAsia="宋体" w:cs="宋体"/>
                <w:sz w:val="21"/>
                <w:szCs w:val="21"/>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主要性能参数</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2"/>
        <w:numPr>
          <w:ilvl w:val="0"/>
          <w:numId w:val="0"/>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0"/>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9"/>
        <w:spacing w:line="360" w:lineRule="auto"/>
        <w:ind w:firstLine="480" w:firstLineChars="200"/>
      </w:pPr>
      <w: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1"/>
        <w:snapToGrid w:val="0"/>
        <w:spacing w:line="360" w:lineRule="auto"/>
        <w:ind w:left="2" w:leftChars="1" w:firstLine="482" w:firstLineChars="200"/>
        <w:rPr>
          <w:rFonts w:hAnsi="宋体"/>
          <w:b/>
          <w:sz w:val="24"/>
        </w:rPr>
      </w:pPr>
      <w:r>
        <w:rPr>
          <w:rFonts w:hint="eastAsia" w:hAnsi="宋体"/>
          <w:b/>
          <w:sz w:val="24"/>
        </w:rPr>
        <w:t>（七）特别说明</w:t>
      </w:r>
    </w:p>
    <w:p>
      <w:pPr>
        <w:pStyle w:val="11"/>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7"/>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2"/>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r>
        <w:rPr>
          <w:rFonts w:hint="eastAsia"/>
          <w:b/>
          <w:bCs/>
          <w:sz w:val="24"/>
          <w:lang w:eastAsia="zh-CN"/>
        </w:rPr>
        <w:t>（</w:t>
      </w:r>
      <w:r>
        <w:rPr>
          <w:rFonts w:hint="eastAsia"/>
          <w:b/>
          <w:bCs/>
          <w:sz w:val="22"/>
          <w:szCs w:val="22"/>
          <w:lang w:eastAsia="zh-CN"/>
        </w:rPr>
        <w:t>参考，投标人视具体情况制作</w:t>
      </w:r>
      <w:r>
        <w:rPr>
          <w:rFonts w:hint="eastAsia"/>
          <w:b/>
          <w:bCs/>
          <w:sz w:val="24"/>
          <w:lang w:eastAsia="zh-CN"/>
        </w:rPr>
        <w:t>）</w:t>
      </w:r>
    </w:p>
    <w:p>
      <w:pPr>
        <w:autoSpaceDE w:val="0"/>
        <w:autoSpaceDN w:val="0"/>
        <w:adjustRightInd w:val="0"/>
        <w:spacing w:line="360" w:lineRule="auto"/>
        <w:ind w:firstLine="426" w:firstLineChars="177"/>
        <w:rPr>
          <w:rFonts w:hint="eastAsia" w:eastAsia="宋体"/>
          <w:b/>
          <w:bCs/>
          <w:lang w:eastAsia="zh-CN"/>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p>
    <w:p>
      <w:pPr>
        <w:pStyle w:val="2"/>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2"/>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w:t>
      </w:r>
      <w:r>
        <w:rPr>
          <w:rFonts w:hint="eastAsia" w:ascii="Calibri" w:hAnsi="Calibri" w:cs="Calibri"/>
          <w:sz w:val="24"/>
          <w:szCs w:val="24"/>
          <w:lang w:eastAsia="zh-CN"/>
        </w:rPr>
        <w:t>（</w:t>
      </w:r>
      <w:r>
        <w:rPr>
          <w:rFonts w:hint="eastAsia" w:ascii="Calibri" w:hAnsi="Calibri" w:cs="Calibri"/>
          <w:sz w:val="24"/>
          <w:szCs w:val="24"/>
        </w:rPr>
        <w:t>投标人对项目现状及需求的理解</w:t>
      </w:r>
      <w:r>
        <w:rPr>
          <w:rFonts w:hint="eastAsia" w:ascii="Calibri" w:hAnsi="Calibri" w:cs="Calibri"/>
          <w:sz w:val="24"/>
          <w:szCs w:val="24"/>
          <w:lang w:eastAsia="zh-CN"/>
        </w:rPr>
        <w:t>状况</w:t>
      </w:r>
      <w:r>
        <w:rPr>
          <w:rFonts w:hint="eastAsia" w:ascii="Calibri" w:hAnsi="Calibri" w:cs="Calibri"/>
          <w:sz w:val="24"/>
          <w:szCs w:val="24"/>
        </w:rPr>
        <w:t>，对项目现状和需求描述的全面性、准确性、针对性，项目功能设计完备、对系统各组成部分等功能进行准确的分析，对项目重点、难点的把握，解决方案及合理化建议</w:t>
      </w:r>
      <w:r>
        <w:rPr>
          <w:rFonts w:hint="eastAsia" w:ascii="Calibri" w:hAnsi="Calibri" w:cs="Calibri"/>
          <w:sz w:val="24"/>
          <w:szCs w:val="24"/>
          <w:lang w:eastAsia="zh-CN"/>
        </w:rPr>
        <w:t>）</w:t>
      </w:r>
      <w:r>
        <w:rPr>
          <w:rFonts w:hint="eastAsia" w:ascii="Calibri" w:hAnsi="Calibri" w:cs="Calibri"/>
          <w:sz w:val="24"/>
          <w:szCs w:val="24"/>
        </w:rPr>
        <w:t>；</w:t>
      </w:r>
    </w:p>
    <w:p>
      <w:pPr>
        <w:pStyle w:val="2"/>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2"/>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2"/>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2"/>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2"/>
        <w:widowControl/>
        <w:numPr>
          <w:ilvl w:val="0"/>
          <w:numId w:val="7"/>
        </w:numPr>
        <w:tabs>
          <w:tab w:val="left" w:pos="1018"/>
        </w:tabs>
        <w:adjustRightInd w:val="0"/>
        <w:snapToGrid w:val="0"/>
        <w:spacing w:line="360" w:lineRule="auto"/>
        <w:ind w:firstLine="640"/>
        <w:rPr>
          <w:rFonts w:ascii="Calibri" w:hAnsi="Calibri" w:cs="Calibri"/>
          <w:sz w:val="24"/>
          <w:szCs w:val="24"/>
        </w:rPr>
      </w:pPr>
      <w:r>
        <w:rPr>
          <w:rFonts w:hint="eastAsia" w:ascii="Calibri" w:hAnsi="Calibri" w:cs="Calibri"/>
          <w:sz w:val="24"/>
          <w:szCs w:val="24"/>
          <w:lang w:val="en-US" w:eastAsia="zh-CN"/>
        </w:rPr>
        <w:t>项目分包方案；</w:t>
      </w:r>
      <w:r>
        <w:rPr>
          <w:rFonts w:hint="eastAsia" w:ascii="Calibri" w:hAnsi="Calibri" w:cs="Calibri"/>
          <w:sz w:val="24"/>
          <w:szCs w:val="24"/>
          <w:lang w:eastAsia="zh-CN"/>
        </w:rPr>
        <w:tab/>
      </w:r>
    </w:p>
    <w:p>
      <w:pPr>
        <w:pStyle w:val="2"/>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2"/>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numPr>
          <w:ilvl w:val="0"/>
          <w:numId w:val="7"/>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7"/>
        </w:numPr>
        <w:spacing w:line="360" w:lineRule="auto"/>
        <w:ind w:firstLine="640"/>
        <w:rPr>
          <w:rFonts w:ascii="Calibri" w:hAnsi="Calibri" w:cs="Calibri"/>
          <w:sz w:val="24"/>
        </w:rPr>
      </w:pPr>
      <w:r>
        <w:rPr>
          <w:rFonts w:hint="eastAsia" w:ascii="Calibri" w:hAnsi="Calibri" w:cs="Calibri"/>
          <w:sz w:val="24"/>
        </w:rPr>
        <w:t>项目负责人资格情况表；</w:t>
      </w:r>
    </w:p>
    <w:p>
      <w:pPr>
        <w:numPr>
          <w:ilvl w:val="0"/>
          <w:numId w:val="7"/>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7"/>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pPr>
        <w:numPr>
          <w:ilvl w:val="0"/>
          <w:numId w:val="7"/>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hint="eastAsia" w:asciiTheme="minorEastAsia" w:hAnsiTheme="minorEastAsia" w:eastAsiaTheme="minorEastAsia"/>
          <w:b/>
          <w:bCs/>
          <w:color w:val="000000" w:themeColor="text1"/>
          <w:kern w:val="0"/>
          <w:sz w:val="24"/>
          <w:lang w:eastAsia="zh-CN"/>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8"/>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2"/>
        <w:widowControl/>
        <w:numPr>
          <w:ilvl w:val="0"/>
          <w:numId w:val="8"/>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2"/>
        <w:widowControl/>
        <w:numPr>
          <w:ilvl w:val="0"/>
          <w:numId w:val="8"/>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报价内容的组成</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val="en-GB"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2"/>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2"/>
        <w:spacing w:line="360" w:lineRule="auto"/>
        <w:ind w:firstLine="482" w:firstLineChars="200"/>
        <w:rPr>
          <w:b/>
          <w:bCs/>
          <w:sz w:val="24"/>
          <w:szCs w:val="22"/>
        </w:rPr>
      </w:pPr>
      <w:r>
        <w:rPr>
          <w:rFonts w:hint="eastAsia"/>
          <w:b/>
          <w:bCs/>
          <w:sz w:val="24"/>
          <w:szCs w:val="22"/>
        </w:rPr>
        <w:t>（二）开标异议</w:t>
      </w:r>
    </w:p>
    <w:p>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2"/>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1"/>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pPr>
        <w:pStyle w:val="17"/>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pPr>
        <w:pStyle w:val="8"/>
        <w:numPr>
          <w:ilvl w:val="0"/>
          <w:numId w:val="0"/>
        </w:numPr>
        <w:spacing w:line="360" w:lineRule="auto"/>
        <w:ind w:left="0" w:leftChars="0" w:firstLine="482" w:firstLineChars="200"/>
        <w:jc w:val="both"/>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pPr>
        <w:pStyle w:val="8"/>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pPr>
        <w:pStyle w:val="17"/>
        <w:spacing w:before="0" w:beforeAutospacing="0" w:after="0" w:afterAutospacing="0" w:line="360" w:lineRule="auto"/>
        <w:ind w:firstLine="482" w:firstLineChars="200"/>
        <w:jc w:val="both"/>
        <w:rPr>
          <w:rFonts w:hint="default" w:cs="仿宋_GB2312"/>
          <w:b/>
        </w:rPr>
      </w:pPr>
      <w:r>
        <w:rPr>
          <w:b/>
        </w:rPr>
        <w:t>（二）合同公告及备案</w:t>
      </w:r>
    </w:p>
    <w:p>
      <w:pPr>
        <w:pStyle w:val="10"/>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8"/>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8"/>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pPr>
        <w:pStyle w:val="8"/>
        <w:spacing w:line="360" w:lineRule="auto"/>
        <w:ind w:firstLine="482" w:firstLineChars="200"/>
        <w:jc w:val="both"/>
        <w:rPr>
          <w:rFonts w:ascii="宋体" w:hAnsi="宋体"/>
          <w:b/>
          <w:bCs/>
          <w:sz w:val="24"/>
        </w:rPr>
      </w:pPr>
      <w:r>
        <w:rPr>
          <w:rFonts w:hint="eastAsia" w:ascii="宋体" w:hAnsi="宋体"/>
          <w:b/>
          <w:bCs/>
          <w:sz w:val="24"/>
        </w:rPr>
        <w:t>（一）询问</w:t>
      </w:r>
    </w:p>
    <w:p>
      <w:pPr>
        <w:pStyle w:val="8"/>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8"/>
        <w:spacing w:line="360" w:lineRule="auto"/>
        <w:ind w:firstLine="482" w:firstLineChars="200"/>
        <w:jc w:val="both"/>
        <w:rPr>
          <w:rFonts w:ascii="宋体" w:hAnsi="宋体"/>
          <w:b/>
          <w:bCs/>
          <w:sz w:val="24"/>
        </w:rPr>
      </w:pPr>
      <w:r>
        <w:rPr>
          <w:rFonts w:hint="eastAsia" w:ascii="宋体" w:hAnsi="宋体"/>
          <w:b/>
          <w:bCs/>
          <w:sz w:val="24"/>
        </w:rPr>
        <w:t>（二）质疑</w:t>
      </w:r>
    </w:p>
    <w:p>
      <w:pPr>
        <w:pStyle w:val="8"/>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8"/>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8"/>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8"/>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sz w:val="24"/>
        </w:rPr>
      </w:pPr>
      <w:r>
        <w:rPr>
          <w:rFonts w:hint="eastAsia" w:ascii="宋体" w:hAnsi="宋体"/>
          <w:b/>
          <w:bCs/>
          <w:sz w:val="24"/>
        </w:rPr>
        <w:t>（三）投诉</w:t>
      </w:r>
    </w:p>
    <w:p>
      <w:pPr>
        <w:pStyle w:val="8"/>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8"/>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rPr>
        <w:t>招标需求</w:t>
      </w:r>
      <w:bookmarkEnd w:id="36"/>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0"/>
        <w:tblpPr w:leftFromText="181" w:rightFromText="181" w:bottomFromText="170" w:vertAnchor="text" w:tblpXSpec="center" w:tblpY="1"/>
        <w:tblOverlap w:val="never"/>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71"/>
        <w:gridCol w:w="1773"/>
        <w:gridCol w:w="982"/>
        <w:gridCol w:w="763"/>
        <w:gridCol w:w="1178"/>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09"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2071"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773"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9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763"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78" w:type="dxa"/>
            <w:vAlign w:val="center"/>
          </w:tcPr>
          <w:p>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总预算</w:t>
            </w:r>
          </w:p>
          <w:p>
            <w:pPr>
              <w:tabs>
                <w:tab w:val="left" w:pos="8280"/>
              </w:tabs>
              <w:autoSpaceDE w:val="0"/>
              <w:autoSpaceDN w:val="0"/>
              <w:adjustRightInd w:val="0"/>
              <w:jc w:val="center"/>
              <w:rPr>
                <w:rFonts w:ascii="宋体"/>
                <w:b/>
                <w:sz w:val="21"/>
                <w:szCs w:val="21"/>
              </w:rPr>
            </w:pPr>
            <w:r>
              <w:rPr>
                <w:rFonts w:hint="eastAsia" w:ascii="宋体" w:hAnsi="宋体"/>
                <w:b/>
                <w:sz w:val="21"/>
                <w:szCs w:val="21"/>
              </w:rPr>
              <w:t>（万元）</w:t>
            </w:r>
          </w:p>
        </w:tc>
        <w:tc>
          <w:tcPr>
            <w:tcW w:w="1241"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09"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071"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2021-2023年度财务报告审计服务项目</w:t>
            </w:r>
          </w:p>
        </w:tc>
        <w:tc>
          <w:tcPr>
            <w:tcW w:w="1773"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详见技术需求</w:t>
            </w:r>
          </w:p>
        </w:tc>
        <w:tc>
          <w:tcPr>
            <w:tcW w:w="982"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763" w:type="dxa"/>
            <w:vAlign w:val="center"/>
          </w:tcPr>
          <w:p>
            <w:pPr>
              <w:tabs>
                <w:tab w:val="left" w:pos="8280"/>
              </w:tabs>
              <w:autoSpaceDE w:val="0"/>
              <w:autoSpaceDN w:val="0"/>
              <w:adjustRightInd w:val="0"/>
              <w:jc w:val="center"/>
              <w:rPr>
                <w:rFonts w:hint="eastAsia" w:ascii="宋体" w:hAnsi="宋体" w:eastAsia="宋体" w:cs="宋体"/>
                <w:bCs/>
                <w:sz w:val="21"/>
                <w:szCs w:val="21"/>
                <w:lang w:eastAsia="zh-CN"/>
              </w:rPr>
            </w:pPr>
            <w:r>
              <w:rPr>
                <w:rFonts w:hint="eastAsia" w:ascii="宋体" w:hAnsi="宋体" w:cs="宋体"/>
                <w:bCs/>
                <w:sz w:val="21"/>
                <w:szCs w:val="21"/>
                <w:lang w:eastAsia="zh-CN"/>
              </w:rPr>
              <w:t>年</w:t>
            </w:r>
          </w:p>
        </w:tc>
        <w:tc>
          <w:tcPr>
            <w:tcW w:w="1178"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lang w:val="en-US" w:eastAsia="zh-CN"/>
              </w:rPr>
              <w:t>168</w:t>
            </w:r>
          </w:p>
        </w:tc>
        <w:tc>
          <w:tcPr>
            <w:tcW w:w="1241"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lang w:val="en-US" w:eastAsia="zh-CN"/>
              </w:rPr>
              <w:t>168</w:t>
            </w:r>
          </w:p>
        </w:tc>
      </w:tr>
    </w:tbl>
    <w:p>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技术需求</w:t>
      </w:r>
    </w:p>
    <w:tbl>
      <w:tblPr>
        <w:tblStyle w:val="20"/>
        <w:tblW w:w="9580" w:type="dxa"/>
        <w:tblInd w:w="97" w:type="dxa"/>
        <w:tblLayout w:type="autofit"/>
        <w:tblCellMar>
          <w:top w:w="0" w:type="dxa"/>
          <w:left w:w="108" w:type="dxa"/>
          <w:bottom w:w="0" w:type="dxa"/>
          <w:right w:w="108" w:type="dxa"/>
        </w:tblCellMar>
      </w:tblPr>
      <w:tblGrid>
        <w:gridCol w:w="728"/>
        <w:gridCol w:w="1773"/>
        <w:gridCol w:w="5050"/>
        <w:gridCol w:w="910"/>
        <w:gridCol w:w="1119"/>
      </w:tblGrid>
      <w:tr>
        <w:tblPrEx>
          <w:tblCellMar>
            <w:top w:w="0" w:type="dxa"/>
            <w:left w:w="108" w:type="dxa"/>
            <w:bottom w:w="0" w:type="dxa"/>
            <w:right w:w="108" w:type="dxa"/>
          </w:tblCellMar>
        </w:tblPrEx>
        <w:trPr>
          <w:trHeight w:val="574" w:hRule="atLeast"/>
        </w:trPr>
        <w:tc>
          <w:tcPr>
            <w:tcW w:w="9580" w:type="dxa"/>
            <w:gridSpan w:val="5"/>
            <w:tcBorders>
              <w:top w:val="nil"/>
              <w:left w:val="nil"/>
              <w:bottom w:val="nil"/>
              <w:right w:val="nil"/>
            </w:tcBorders>
            <w:noWrap w:val="0"/>
            <w:vAlign w:val="center"/>
          </w:tcPr>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（一）基本要求</w:t>
            </w:r>
          </w:p>
          <w:p>
            <w:pPr>
              <w:spacing w:line="360" w:lineRule="auto"/>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sz w:val="24"/>
                <w:szCs w:val="24"/>
              </w:rPr>
              <w:t>▲</w:t>
            </w: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、项目负责人资历</w:t>
            </w:r>
            <w:r>
              <w:rPr>
                <w:rFonts w:hint="eastAsia" w:ascii="宋体" w:hAnsi="宋体" w:eastAsia="宋体" w:cs="宋体"/>
                <w:b w:val="0"/>
                <w:bCs/>
                <w:color w:val="auto"/>
                <w:sz w:val="24"/>
                <w:szCs w:val="24"/>
              </w:rPr>
              <w:t>：</w:t>
            </w:r>
            <w:r>
              <w:rPr>
                <w:rFonts w:hint="eastAsia" w:ascii="宋体" w:hAnsi="宋体" w:eastAsia="宋体" w:cs="宋体"/>
                <w:b w:val="0"/>
                <w:bCs/>
                <w:color w:val="auto"/>
                <w:kern w:val="0"/>
                <w:sz w:val="24"/>
                <w:szCs w:val="24"/>
                <w:lang w:val="en-US" w:eastAsia="zh-CN" w:bidi="ar-SA"/>
              </w:rPr>
              <w:t>①具有注册会计师执业资格10年以上（以初始注册时间开始计算）。（证明材料：需提供履历表、资格证书、身份证扫描件、截至开标截止时间前近三个月在投标人处的社保缴纳记录、劳动合同等相关证明材料。）②</w:t>
            </w:r>
            <w:r>
              <w:rPr>
                <w:rFonts w:hint="eastAsia" w:ascii="宋体" w:hAnsi="宋体" w:eastAsia="宋体" w:cs="宋体"/>
                <w:b w:val="0"/>
                <w:bCs/>
                <w:color w:val="auto"/>
                <w:kern w:val="0"/>
                <w:sz w:val="24"/>
                <w:szCs w:val="24"/>
                <w:lang w:val="zh-CN" w:eastAsia="zh-CN" w:bidi="ar-SA"/>
              </w:rPr>
              <w:t>具备注册</w:t>
            </w:r>
            <w:r>
              <w:rPr>
                <w:rFonts w:hint="eastAsia" w:ascii="宋体" w:hAnsi="宋体" w:eastAsia="宋体" w:cs="宋体"/>
                <w:b w:val="0"/>
                <w:bCs/>
                <w:color w:val="auto"/>
                <w:kern w:val="0"/>
                <w:sz w:val="24"/>
                <w:szCs w:val="24"/>
                <w:lang w:val="en-US" w:eastAsia="zh-CN" w:bidi="ar-SA"/>
              </w:rPr>
              <w:t>税务</w:t>
            </w:r>
            <w:r>
              <w:rPr>
                <w:rFonts w:hint="eastAsia" w:ascii="宋体" w:hAnsi="宋体" w:eastAsia="宋体" w:cs="宋体"/>
                <w:b w:val="0"/>
                <w:bCs/>
                <w:color w:val="auto"/>
                <w:kern w:val="0"/>
                <w:sz w:val="24"/>
                <w:szCs w:val="24"/>
                <w:lang w:val="zh-CN" w:eastAsia="zh-CN" w:bidi="ar-SA"/>
              </w:rPr>
              <w:t>师、</w:t>
            </w:r>
            <w:r>
              <w:rPr>
                <w:rFonts w:hint="eastAsia" w:ascii="宋体" w:hAnsi="宋体" w:eastAsia="宋体" w:cs="宋体"/>
                <w:b w:val="0"/>
                <w:bCs/>
                <w:color w:val="auto"/>
                <w:kern w:val="0"/>
                <w:sz w:val="24"/>
                <w:szCs w:val="24"/>
                <w:lang w:val="en-US" w:eastAsia="zh-CN" w:bidi="ar-SA"/>
              </w:rPr>
              <w:t>高级会计师。（证明材料：需提供证书等相关证明材料）</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、项目</w:t>
            </w:r>
            <w:r>
              <w:rPr>
                <w:rFonts w:hint="eastAsia" w:ascii="宋体" w:hAnsi="宋体" w:eastAsia="宋体" w:cs="宋体"/>
                <w:b/>
                <w:bCs w:val="0"/>
                <w:color w:val="auto"/>
                <w:sz w:val="24"/>
                <w:szCs w:val="24"/>
                <w:lang w:val="en-US" w:eastAsia="zh-CN"/>
              </w:rPr>
              <w:t>组成员</w:t>
            </w:r>
            <w:r>
              <w:rPr>
                <w:rFonts w:hint="eastAsia" w:ascii="宋体" w:hAnsi="宋体" w:eastAsia="宋体" w:cs="宋体"/>
                <w:b/>
                <w:bCs w:val="0"/>
                <w:color w:val="auto"/>
                <w:sz w:val="24"/>
                <w:szCs w:val="24"/>
              </w:rPr>
              <w:t>资历：</w:t>
            </w:r>
            <w:r>
              <w:rPr>
                <w:rFonts w:hint="eastAsia" w:ascii="宋体" w:hAnsi="宋体" w:eastAsia="宋体" w:cs="宋体"/>
                <w:b w:val="0"/>
                <w:bCs/>
                <w:color w:val="auto"/>
                <w:sz w:val="24"/>
                <w:szCs w:val="24"/>
              </w:rPr>
              <w:t>①项目组成员注册会计师至少5人（项目负责人除外）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（证明材料：需提供履历表、资格证书、身份证</w:t>
            </w:r>
            <w:r>
              <w:rPr>
                <w:rFonts w:hint="eastAsia" w:ascii="宋体" w:hAnsi="宋体" w:eastAsia="宋体" w:cs="宋体"/>
                <w:b w:val="0"/>
                <w:bCs/>
                <w:color w:val="auto"/>
                <w:sz w:val="24"/>
                <w:szCs w:val="24"/>
                <w:lang w:eastAsia="zh-CN"/>
              </w:rPr>
              <w:t>扫描</w:t>
            </w:r>
            <w:r>
              <w:rPr>
                <w:rFonts w:hint="eastAsia" w:ascii="宋体" w:hAnsi="宋体" w:eastAsia="宋体" w:cs="宋体"/>
                <w:b w:val="0"/>
                <w:bCs/>
                <w:color w:val="auto"/>
                <w:sz w:val="24"/>
                <w:szCs w:val="24"/>
              </w:rPr>
              <w:t>件、</w:t>
            </w:r>
            <w:r>
              <w:rPr>
                <w:rFonts w:hint="eastAsia" w:ascii="宋体" w:hAnsi="宋体" w:eastAsia="宋体" w:cs="宋体"/>
                <w:b w:val="0"/>
                <w:bCs/>
                <w:color w:val="auto"/>
                <w:sz w:val="24"/>
                <w:szCs w:val="24"/>
                <w:lang w:eastAsia="zh-CN"/>
              </w:rPr>
              <w:t>截至开</w:t>
            </w:r>
            <w:r>
              <w:rPr>
                <w:rFonts w:hint="eastAsia" w:ascii="宋体" w:hAnsi="宋体" w:eastAsia="宋体" w:cs="宋体"/>
                <w:b w:val="0"/>
                <w:bCs/>
                <w:color w:val="auto"/>
                <w:sz w:val="24"/>
                <w:szCs w:val="24"/>
              </w:rPr>
              <w:t>标截止</w:t>
            </w:r>
            <w:r>
              <w:rPr>
                <w:rFonts w:hint="eastAsia" w:ascii="宋体" w:hAnsi="宋体" w:eastAsia="宋体" w:cs="宋体"/>
                <w:b w:val="0"/>
                <w:bCs/>
                <w:color w:val="auto"/>
                <w:sz w:val="24"/>
                <w:szCs w:val="24"/>
                <w:lang w:eastAsia="zh-CN"/>
              </w:rPr>
              <w:t>时间</w:t>
            </w:r>
            <w:r>
              <w:rPr>
                <w:rFonts w:hint="eastAsia" w:ascii="宋体" w:hAnsi="宋体" w:eastAsia="宋体" w:cs="宋体"/>
                <w:b w:val="0"/>
                <w:bCs/>
                <w:color w:val="auto"/>
                <w:sz w:val="24"/>
                <w:szCs w:val="24"/>
              </w:rPr>
              <w:t>前近三个月</w:t>
            </w:r>
            <w:r>
              <w:rPr>
                <w:rFonts w:hint="eastAsia" w:ascii="宋体" w:hAnsi="宋体" w:eastAsia="宋体" w:cs="宋体"/>
                <w:b w:val="0"/>
                <w:bCs/>
                <w:color w:val="auto"/>
                <w:sz w:val="24"/>
                <w:szCs w:val="24"/>
                <w:lang w:eastAsia="zh-CN"/>
              </w:rPr>
              <w:t>在投标人处</w:t>
            </w:r>
            <w:r>
              <w:rPr>
                <w:rFonts w:hint="eastAsia" w:ascii="宋体" w:hAnsi="宋体" w:eastAsia="宋体" w:cs="宋体"/>
                <w:b w:val="0"/>
                <w:bCs/>
                <w:color w:val="auto"/>
                <w:sz w:val="24"/>
                <w:szCs w:val="24"/>
              </w:rPr>
              <w:t>的社保缴纳记录、劳动合同等相关证明材料。）②</w:t>
            </w:r>
            <w:r>
              <w:rPr>
                <w:rFonts w:hint="eastAsia" w:ascii="宋体" w:hAnsi="宋体" w:eastAsia="宋体" w:cs="宋体"/>
                <w:b w:val="0"/>
                <w:bCs/>
                <w:color w:val="auto"/>
                <w:sz w:val="24"/>
                <w:szCs w:val="24"/>
                <w:lang w:val="en-US" w:eastAsia="zh-CN"/>
              </w:rPr>
              <w:t>项目组成员中至少有3人</w:t>
            </w:r>
            <w:r>
              <w:rPr>
                <w:rFonts w:hint="eastAsia" w:ascii="宋体" w:hAnsi="宋体" w:eastAsia="宋体" w:cs="宋体"/>
                <w:b w:val="0"/>
                <w:bCs/>
                <w:color w:val="auto"/>
                <w:sz w:val="24"/>
                <w:szCs w:val="24"/>
              </w:rPr>
              <w:t>（项目负责人除外）</w:t>
            </w:r>
            <w:r>
              <w:rPr>
                <w:rFonts w:hint="eastAsia" w:ascii="宋体" w:hAnsi="宋体" w:eastAsia="宋体" w:cs="宋体"/>
                <w:b w:val="0"/>
                <w:bCs/>
                <w:color w:val="auto"/>
                <w:sz w:val="24"/>
                <w:szCs w:val="24"/>
                <w:lang w:val="en-US" w:eastAsia="zh-CN"/>
              </w:rPr>
              <w:t>同时</w:t>
            </w:r>
            <w:r>
              <w:rPr>
                <w:rFonts w:hint="eastAsia" w:ascii="宋体" w:hAnsi="宋体" w:eastAsia="宋体" w:cs="宋体"/>
                <w:b w:val="0"/>
                <w:bCs/>
                <w:color w:val="auto"/>
                <w:sz w:val="24"/>
                <w:szCs w:val="24"/>
                <w:lang w:val="zh-CN"/>
              </w:rPr>
              <w:t>具备注册</w:t>
            </w:r>
            <w:r>
              <w:rPr>
                <w:rFonts w:hint="eastAsia" w:ascii="宋体" w:hAnsi="宋体" w:eastAsia="宋体" w:cs="宋体"/>
                <w:b w:val="0"/>
                <w:bCs/>
                <w:color w:val="auto"/>
                <w:sz w:val="24"/>
                <w:szCs w:val="24"/>
                <w:lang w:val="en-US" w:eastAsia="zh-CN"/>
              </w:rPr>
              <w:t>税务</w:t>
            </w:r>
            <w:r>
              <w:rPr>
                <w:rFonts w:hint="eastAsia" w:ascii="宋体" w:hAnsi="宋体" w:eastAsia="宋体" w:cs="宋体"/>
                <w:b w:val="0"/>
                <w:bCs/>
                <w:color w:val="auto"/>
                <w:sz w:val="24"/>
                <w:szCs w:val="24"/>
                <w:lang w:val="zh-CN"/>
              </w:rPr>
              <w:t>师、</w:t>
            </w:r>
            <w:r>
              <w:rPr>
                <w:rFonts w:hint="eastAsia" w:ascii="宋体" w:hAnsi="宋体" w:eastAsia="宋体" w:cs="宋体"/>
                <w:b w:val="0"/>
                <w:bCs/>
                <w:color w:val="auto"/>
                <w:sz w:val="24"/>
                <w:szCs w:val="24"/>
                <w:lang w:val="en-US" w:eastAsia="zh-CN"/>
              </w:rPr>
              <w:t>高级会计师</w:t>
            </w:r>
            <w:r>
              <w:rPr>
                <w:rFonts w:hint="eastAsia" w:ascii="宋体" w:hAnsi="宋体" w:eastAsia="宋体" w:cs="宋体"/>
                <w:b w:val="0"/>
                <w:bCs/>
                <w:color w:val="auto"/>
                <w:sz w:val="24"/>
                <w:szCs w:val="24"/>
              </w:rPr>
              <w:t>。（证明材料：需提供</w:t>
            </w:r>
            <w:r>
              <w:rPr>
                <w:rFonts w:hint="eastAsia" w:ascii="宋体" w:hAnsi="宋体" w:eastAsia="宋体" w:cs="宋体"/>
                <w:b w:val="0"/>
                <w:bCs/>
                <w:color w:val="auto"/>
                <w:sz w:val="24"/>
                <w:szCs w:val="24"/>
                <w:lang w:val="en-US" w:eastAsia="zh-CN"/>
              </w:rPr>
              <w:t>证书</w:t>
            </w:r>
            <w:r>
              <w:rPr>
                <w:rFonts w:hint="eastAsia" w:cs="宋体"/>
                <w:b w:val="0"/>
                <w:bCs/>
                <w:color w:val="auto"/>
                <w:sz w:val="24"/>
                <w:szCs w:val="24"/>
                <w:lang w:val="en-US" w:eastAsia="zh-CN"/>
              </w:rPr>
              <w:t>、</w:t>
            </w:r>
            <w:r>
              <w:rPr>
                <w:rFonts w:hint="eastAsia" w:ascii="宋体" w:hAnsi="宋体" w:eastAsia="宋体" w:cs="宋体"/>
                <w:b w:val="0"/>
                <w:bCs/>
                <w:color w:val="auto"/>
                <w:kern w:val="0"/>
                <w:sz w:val="24"/>
                <w:szCs w:val="24"/>
                <w:lang w:val="en-US" w:eastAsia="zh-CN" w:bidi="ar-SA"/>
              </w:rPr>
              <w:t>截至开标截止时间前近三个月在投标人处的社保缴纳记录</w:t>
            </w:r>
            <w:r>
              <w:rPr>
                <w:rFonts w:hint="eastAsia" w:ascii="宋体" w:hAnsi="宋体" w:eastAsia="宋体" w:cs="宋体"/>
                <w:b w:val="0"/>
                <w:bCs/>
                <w:color w:val="auto"/>
                <w:sz w:val="24"/>
                <w:szCs w:val="24"/>
                <w:lang w:val="en-US" w:eastAsia="zh-CN"/>
              </w:rPr>
              <w:t>等相关</w:t>
            </w:r>
            <w:r>
              <w:rPr>
                <w:rFonts w:hint="eastAsia" w:ascii="宋体" w:hAnsi="宋体" w:eastAsia="宋体" w:cs="宋体"/>
                <w:b w:val="0"/>
                <w:bCs/>
                <w:color w:val="auto"/>
                <w:sz w:val="24"/>
                <w:szCs w:val="24"/>
              </w:rPr>
              <w:t>证明材料）</w:t>
            </w:r>
            <w:r>
              <w:rPr>
                <w:rFonts w:hint="default" w:ascii="宋体" w:hAnsi="宋体" w:eastAsia="宋体" w:cs="宋体"/>
                <w:b w:val="0"/>
                <w:bCs/>
                <w:color w:val="auto"/>
                <w:sz w:val="24"/>
                <w:szCs w:val="24"/>
              </w:rPr>
              <w:t>③</w:t>
            </w:r>
            <w:r>
              <w:rPr>
                <w:rFonts w:hint="eastAsia" w:ascii="宋体" w:hAnsi="宋体" w:eastAsia="宋体" w:cs="宋体"/>
                <w:b w:val="0"/>
                <w:bCs/>
                <w:color w:val="auto"/>
                <w:sz w:val="24"/>
                <w:szCs w:val="24"/>
                <w:lang w:val="en-US" w:eastAsia="zh-CN"/>
              </w:rPr>
              <w:t>项目组成员中至少有2人</w:t>
            </w:r>
            <w:r>
              <w:rPr>
                <w:rFonts w:hint="eastAsia" w:ascii="宋体" w:hAnsi="宋体" w:eastAsia="宋体" w:cs="宋体"/>
                <w:b w:val="0"/>
                <w:bCs/>
                <w:color w:val="auto"/>
                <w:sz w:val="24"/>
                <w:szCs w:val="24"/>
                <w:lang w:val="zh-CN"/>
              </w:rPr>
              <w:t>具备</w:t>
            </w:r>
            <w:r>
              <w:rPr>
                <w:rFonts w:hint="eastAsia" w:ascii="宋体" w:hAnsi="宋体" w:eastAsia="宋体" w:cs="宋体"/>
                <w:b w:val="0"/>
                <w:bCs/>
                <w:color w:val="auto"/>
                <w:sz w:val="24"/>
                <w:szCs w:val="24"/>
                <w:lang w:val="en-US" w:eastAsia="zh-CN"/>
              </w:rPr>
              <w:t>工程造价师（其中土建专业、安装专业各1人）</w:t>
            </w:r>
            <w:r>
              <w:rPr>
                <w:rFonts w:hint="eastAsia" w:ascii="宋体" w:hAnsi="宋体" w:eastAsia="宋体" w:cs="宋体"/>
                <w:b w:val="0"/>
                <w:bCs/>
                <w:color w:val="auto"/>
                <w:sz w:val="24"/>
                <w:szCs w:val="24"/>
              </w:rPr>
              <w:t>。（证明材料：需提供</w:t>
            </w:r>
            <w:r>
              <w:rPr>
                <w:rFonts w:hint="eastAsia" w:ascii="宋体" w:hAnsi="宋体" w:eastAsia="宋体" w:cs="宋体"/>
                <w:b w:val="0"/>
                <w:bCs/>
                <w:color w:val="auto"/>
                <w:sz w:val="24"/>
                <w:szCs w:val="24"/>
                <w:lang w:val="en-US" w:eastAsia="zh-CN"/>
              </w:rPr>
              <w:t>证书等相关</w:t>
            </w:r>
            <w:r>
              <w:rPr>
                <w:rFonts w:hint="eastAsia" w:ascii="宋体" w:hAnsi="宋体" w:eastAsia="宋体" w:cs="宋体"/>
                <w:b w:val="0"/>
                <w:bCs/>
                <w:color w:val="auto"/>
                <w:sz w:val="24"/>
                <w:szCs w:val="24"/>
              </w:rPr>
              <w:t>证明材料）</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val="0"/>
                <w:bCs/>
                <w:color w:val="auto"/>
                <w:sz w:val="24"/>
                <w:szCs w:val="24"/>
              </w:rPr>
              <w:t>▲</w:t>
            </w:r>
            <w:r>
              <w:rPr>
                <w:rFonts w:hint="eastAsia" w:cs="宋体"/>
                <w:b/>
                <w:bCs w:val="0"/>
                <w:color w:val="auto"/>
                <w:sz w:val="24"/>
                <w:szCs w:val="24"/>
                <w:lang w:val="en-US" w:eastAsia="zh-CN"/>
              </w:rPr>
              <w:t>3</w:t>
            </w:r>
            <w:r>
              <w:rPr>
                <w:rFonts w:hint="eastAsia" w:ascii="宋体" w:hAnsi="宋体" w:eastAsia="宋体" w:cs="宋体"/>
                <w:b/>
                <w:bCs w:val="0"/>
                <w:color w:val="auto"/>
                <w:sz w:val="24"/>
                <w:szCs w:val="24"/>
              </w:rPr>
              <w:t>、投标人承诺不将所中标业务转包或分包给其他社会中介机构</w:t>
            </w:r>
            <w:r>
              <w:rPr>
                <w:rFonts w:hint="eastAsia" w:ascii="宋体" w:hAnsi="宋体" w:eastAsia="宋体" w:cs="宋体"/>
                <w:b/>
                <w:bCs w:val="0"/>
                <w:color w:val="auto"/>
                <w:sz w:val="24"/>
                <w:szCs w:val="24"/>
                <w:lang w:eastAsia="zh-CN"/>
              </w:rPr>
              <w:t>。</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带“▲”条款系指实质性要求条款，不响应的投标文件将作无效标处理。</w:t>
            </w:r>
            <w:r>
              <w:rPr>
                <w:rFonts w:hint="eastAsia" w:ascii="宋体" w:hAnsi="宋体" w:eastAsia="宋体" w:cs="宋体"/>
                <w:b w:val="0"/>
                <w:bCs/>
                <w:color w:val="auto"/>
                <w:sz w:val="24"/>
                <w:szCs w:val="24"/>
                <w:lang w:eastAsia="zh-CN"/>
              </w:rPr>
              <w:t>）</w:t>
            </w:r>
          </w:p>
          <w:p>
            <w:pPr>
              <w:numPr>
                <w:ilvl w:val="0"/>
                <w:numId w:val="9"/>
              </w:numPr>
              <w:spacing w:line="360" w:lineRule="auto"/>
              <w:ind w:left="68" w:leftChars="0" w:firstLine="562" w:firstLineChars="0"/>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项目需要实现的功能或目标。</w:t>
            </w:r>
          </w:p>
          <w:p>
            <w:pPr>
              <w:pStyle w:val="19"/>
              <w:numPr>
                <w:ilvl w:val="0"/>
                <w:numId w:val="0"/>
              </w:numPr>
              <w:spacing w:line="360" w:lineRule="auto"/>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1、2021年度财务报告审计服务</w:t>
            </w:r>
          </w:p>
          <w:p>
            <w:pPr>
              <w:pStyle w:val="19"/>
              <w:numPr>
                <w:ilvl w:val="0"/>
                <w:numId w:val="0"/>
              </w:numPr>
              <w:spacing w:line="360" w:lineRule="auto"/>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服务内容：对2021年服务对象的年度财务报告进行审计（包括合并、各单体、各层级合并）；通过执行审计工作，对审计中发现的内部管理等问题，出具管理建议书。以上均需出具专项审计报告或鉴证报告。</w:t>
            </w:r>
          </w:p>
          <w:p>
            <w:pPr>
              <w:pStyle w:val="19"/>
              <w:numPr>
                <w:ilvl w:val="0"/>
                <w:numId w:val="0"/>
              </w:numPr>
              <w:spacing w:line="360" w:lineRule="auto"/>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服务覆盖范围：台州恩泽医疗中心及下属各院区（包括台州医院、恩泽医院、妇产医院、路桥医院）。</w:t>
            </w:r>
          </w:p>
          <w:p>
            <w:pPr>
              <w:pStyle w:val="19"/>
              <w:numPr>
                <w:ilvl w:val="0"/>
                <w:numId w:val="0"/>
              </w:numPr>
              <w:spacing w:line="360" w:lineRule="auto"/>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审计结果报出时间要求：合同签订后30天内提出完整的书面审计结果。确有特殊原因不能审计的需提供书面情况说明，经采购人同意后方可延长审计期限。</w:t>
            </w:r>
          </w:p>
          <w:p>
            <w:pPr>
              <w:pStyle w:val="19"/>
              <w:numPr>
                <w:ilvl w:val="0"/>
                <w:numId w:val="0"/>
              </w:numPr>
              <w:spacing w:line="360" w:lineRule="auto"/>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2、2022-2023年度财务报告审计服务</w:t>
            </w:r>
          </w:p>
          <w:p>
            <w:pPr>
              <w:pStyle w:val="19"/>
              <w:numPr>
                <w:ilvl w:val="0"/>
                <w:numId w:val="0"/>
              </w:numPr>
              <w:spacing w:line="360" w:lineRule="auto"/>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服务内容：对2022-2023年服务对象的年度财务报告进行审计（包括合并、各单体、各层级合并）；通过执行审计工作，对审计中发现的内部管理等问题，出具管理建议书。以上均需出具专项审计报告或鉴证报告。</w:t>
            </w:r>
          </w:p>
          <w:p>
            <w:pPr>
              <w:pStyle w:val="19"/>
              <w:numPr>
                <w:ilvl w:val="0"/>
                <w:numId w:val="0"/>
              </w:numPr>
              <w:spacing w:line="360" w:lineRule="auto"/>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服务覆盖范围：台州恩泽医疗中心及下属各院区（包括台州医院、恩泽医院、妇产医院、路桥医院）、下属各公司（恩泽医药有限公司、恩泽健康产业有限公司、恩泽软件有限公司）。</w:t>
            </w:r>
          </w:p>
          <w:p>
            <w:pPr>
              <w:pStyle w:val="19"/>
              <w:numPr>
                <w:ilvl w:val="0"/>
                <w:numId w:val="0"/>
              </w:numPr>
              <w:spacing w:line="360" w:lineRule="auto"/>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审计结果报出时间要求：下属各公司年度书面审计结果要求在次年3月底前报出；台州恩泽医疗中心及下属各院区年度书面审计结果要求在次年7月底前报出。确有特殊原因不能审计的需提供书面情况说明，经采购人同意后方可延长审计期限。</w:t>
            </w:r>
          </w:p>
          <w:p>
            <w:pPr>
              <w:pStyle w:val="19"/>
              <w:numPr>
                <w:ilvl w:val="0"/>
                <w:numId w:val="0"/>
              </w:numPr>
              <w:spacing w:line="360" w:lineRule="auto"/>
              <w:ind w:firstLine="482" w:firstLineChars="200"/>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（三）项目执行中应遵守政府会计制度、医院执行政府会计制度操作指南、《公立医院内部控制管理办法》、企业会计制度等规定。</w:t>
            </w:r>
          </w:p>
          <w:p>
            <w:pPr>
              <w:pStyle w:val="19"/>
              <w:numPr>
                <w:ilvl w:val="0"/>
                <w:numId w:val="0"/>
              </w:numPr>
              <w:spacing w:line="360" w:lineRule="auto"/>
              <w:ind w:firstLine="482" w:firstLineChars="200"/>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（四）项目验收标准</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中标后</w:t>
            </w:r>
            <w:r>
              <w:rPr>
                <w:rFonts w:hint="eastAsia" w:ascii="宋体" w:hAnsi="宋体" w:eastAsia="宋体" w:cs="宋体"/>
                <w:b w:val="0"/>
                <w:bCs/>
                <w:color w:val="auto"/>
                <w:sz w:val="24"/>
                <w:szCs w:val="24"/>
              </w:rPr>
              <w:t>签订三年</w:t>
            </w:r>
            <w:r>
              <w:rPr>
                <w:rFonts w:hint="eastAsia" w:ascii="宋体" w:hAnsi="宋体" w:eastAsia="宋体" w:cs="宋体"/>
                <w:b w:val="0"/>
                <w:bCs/>
                <w:color w:val="auto"/>
                <w:sz w:val="24"/>
                <w:szCs w:val="24"/>
                <w:lang w:val="en-US" w:eastAsia="zh-CN"/>
              </w:rPr>
              <w:t>审计服务期合同</w:t>
            </w:r>
            <w:r>
              <w:rPr>
                <w:rFonts w:hint="eastAsia" w:ascii="宋体" w:hAnsi="宋体" w:eastAsia="宋体" w:cs="宋体"/>
                <w:b w:val="0"/>
                <w:bCs/>
                <w:color w:val="auto"/>
                <w:sz w:val="24"/>
                <w:szCs w:val="24"/>
              </w:rPr>
              <w:t>，但在实际执行中</w:t>
            </w:r>
            <w:r>
              <w:rPr>
                <w:rFonts w:hint="eastAsia" w:ascii="宋体" w:hAnsi="宋体" w:eastAsia="宋体" w:cs="宋体"/>
                <w:bCs/>
                <w:color w:val="auto"/>
                <w:sz w:val="24"/>
                <w:szCs w:val="24"/>
                <w:lang w:val="en-US" w:eastAsia="zh-CN"/>
              </w:rPr>
              <w:t>由采购人审计项目归口管理部门负责对中标人各年度相关审计服务质量进行考核。按照如下考核评分表实施考评，考核满分为100分，实行扣分制。年度</w:t>
            </w:r>
            <w:r>
              <w:rPr>
                <w:rFonts w:hint="eastAsia" w:ascii="宋体" w:hAnsi="宋体" w:eastAsia="宋体" w:cs="宋体"/>
                <w:bCs/>
                <w:color w:val="auto"/>
                <w:sz w:val="24"/>
                <w:szCs w:val="24"/>
              </w:rPr>
              <w:t>考核得分90分（含）以上的，不需扣减服务费用；75（含）-90分的，采购人扣减中标人当</w:t>
            </w:r>
            <w:r>
              <w:rPr>
                <w:rFonts w:hint="eastAsia" w:ascii="宋体" w:hAnsi="宋体" w:eastAsia="宋体" w:cs="宋体"/>
                <w:bCs/>
                <w:color w:val="auto"/>
                <w:sz w:val="24"/>
                <w:szCs w:val="24"/>
                <w:lang w:val="en-US" w:eastAsia="zh-CN"/>
              </w:rPr>
              <w:t>年度</w:t>
            </w:r>
            <w:r>
              <w:rPr>
                <w:rFonts w:hint="eastAsia" w:ascii="宋体" w:hAnsi="宋体" w:eastAsia="宋体" w:cs="宋体"/>
                <w:bCs/>
                <w:color w:val="auto"/>
                <w:sz w:val="24"/>
                <w:szCs w:val="24"/>
              </w:rPr>
              <w:t>1‰的服务费用；</w:t>
            </w:r>
            <w:r>
              <w:rPr>
                <w:rFonts w:hint="eastAsia" w:ascii="宋体" w:hAnsi="宋体" w:eastAsia="宋体" w:cs="宋体"/>
                <w:b w:val="0"/>
                <w:bCs/>
                <w:i w:val="0"/>
                <w:caps w:val="0"/>
                <w:color w:val="auto"/>
                <w:spacing w:val="0"/>
                <w:w w:val="100"/>
                <w:sz w:val="24"/>
                <w:szCs w:val="24"/>
              </w:rPr>
              <w:t>60（含）-75分</w:t>
            </w:r>
            <w:r>
              <w:rPr>
                <w:rFonts w:hint="eastAsia" w:ascii="宋体" w:hAnsi="宋体" w:eastAsia="宋体" w:cs="宋体"/>
                <w:bCs/>
                <w:color w:val="auto"/>
                <w:sz w:val="24"/>
                <w:szCs w:val="24"/>
              </w:rPr>
              <w:t>的，采购人扣减中标人当</w:t>
            </w:r>
            <w:r>
              <w:rPr>
                <w:rFonts w:hint="eastAsia" w:ascii="宋体" w:hAnsi="宋体" w:eastAsia="宋体" w:cs="宋体"/>
                <w:bCs/>
                <w:color w:val="auto"/>
                <w:sz w:val="24"/>
                <w:szCs w:val="24"/>
                <w:lang w:val="en-US" w:eastAsia="zh-CN"/>
              </w:rPr>
              <w:t>年度</w:t>
            </w:r>
            <w:r>
              <w:rPr>
                <w:rFonts w:hint="eastAsia" w:ascii="宋体" w:hAnsi="宋体" w:eastAsia="宋体" w:cs="宋体"/>
                <w:bCs/>
                <w:color w:val="auto"/>
                <w:sz w:val="24"/>
                <w:szCs w:val="24"/>
              </w:rPr>
              <w:t>5‰的服务费用；60分以下的，采购人扣减中标人当</w:t>
            </w:r>
            <w:r>
              <w:rPr>
                <w:rFonts w:hint="eastAsia" w:ascii="宋体" w:hAnsi="宋体" w:eastAsia="宋体" w:cs="宋体"/>
                <w:bCs/>
                <w:color w:val="auto"/>
                <w:sz w:val="24"/>
                <w:szCs w:val="24"/>
                <w:lang w:val="en-US" w:eastAsia="zh-CN"/>
              </w:rPr>
              <w:t>年度</w:t>
            </w:r>
            <w:r>
              <w:rPr>
                <w:rFonts w:hint="eastAsia" w:ascii="宋体" w:hAnsi="宋体" w:eastAsia="宋体" w:cs="宋体"/>
                <w:bCs/>
                <w:color w:val="auto"/>
                <w:sz w:val="24"/>
                <w:szCs w:val="24"/>
                <w:lang w:eastAsia="zh-CN"/>
              </w:rPr>
              <w:t>1</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%的服务费用；两次考核60分以下，采购人有权终止合同。</w:t>
            </w:r>
          </w:p>
          <w:p>
            <w:pPr>
              <w:keepNext w:val="0"/>
              <w:keepLines w:val="0"/>
              <w:widowControl/>
              <w:suppressLineNumbers w:val="0"/>
              <w:snapToGrid w:val="0"/>
              <w:spacing w:before="0" w:beforeAutospacing="0" w:after="0" w:afterAutospacing="0" w:line="240" w:lineRule="auto"/>
              <w:ind w:left="0" w:right="0"/>
              <w:jc w:val="center"/>
              <w:textAlignment w:val="baseline"/>
              <w:rPr>
                <w:rFonts w:hint="default" w:ascii="方正小标宋简体" w:hAnsi="宋体" w:eastAsia="方正小标宋简体" w:cs="宋体"/>
                <w:b w:val="0"/>
                <w:i w:val="0"/>
                <w:caps w:val="0"/>
                <w:color w:val="auto"/>
                <w:spacing w:val="0"/>
                <w:w w:val="100"/>
                <w:sz w:val="36"/>
                <w:szCs w:val="36"/>
                <w:highlight w:val="none"/>
              </w:rPr>
            </w:pPr>
            <w:r>
              <w:rPr>
                <w:rFonts w:hint="eastAsia" w:ascii="方正小标宋简体" w:hAnsi="宋体" w:eastAsia="方正小标宋简体" w:cs="宋体"/>
                <w:b/>
                <w:bCs/>
                <w:i w:val="0"/>
                <w:caps w:val="0"/>
                <w:color w:val="auto"/>
                <w:spacing w:val="0"/>
                <w:w w:val="100"/>
                <w:sz w:val="36"/>
                <w:szCs w:val="36"/>
                <w:highlight w:val="none"/>
              </w:rPr>
              <w:t>服务质量年度考核评分表</w:t>
            </w:r>
          </w:p>
        </w:tc>
      </w:tr>
      <w:tr>
        <w:tblPrEx>
          <w:tblCellMar>
            <w:top w:w="0" w:type="dxa"/>
            <w:left w:w="108" w:type="dxa"/>
            <w:bottom w:w="0" w:type="dxa"/>
            <w:right w:w="108" w:type="dxa"/>
          </w:tblCellMar>
        </w:tblPrEx>
        <w:trPr>
          <w:trHeight w:val="516" w:hRule="atLeast"/>
        </w:trPr>
        <w:tc>
          <w:tcPr>
            <w:tcW w:w="2501" w:type="dxa"/>
            <w:gridSpan w:val="2"/>
            <w:tcBorders>
              <w:top w:val="nil"/>
              <w:left w:val="nil"/>
              <w:bottom w:val="nil"/>
              <w:right w:val="nil"/>
            </w:tcBorders>
            <w:noWrap/>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黑体" w:hAnsi="黑体" w:eastAsia="黑体" w:cs="宋体"/>
                <w:b/>
                <w:bCs/>
                <w:i w:val="0"/>
                <w:caps w:val="0"/>
                <w:color w:val="auto"/>
                <w:spacing w:val="0"/>
                <w:w w:val="100"/>
                <w:sz w:val="18"/>
                <w:szCs w:val="18"/>
                <w:highlight w:val="none"/>
              </w:rPr>
            </w:pPr>
            <w:r>
              <w:rPr>
                <w:rFonts w:hint="eastAsia" w:ascii="黑体" w:hAnsi="黑体" w:eastAsia="黑体" w:cs="宋体"/>
                <w:b/>
                <w:bCs/>
                <w:i w:val="0"/>
                <w:caps w:val="0"/>
                <w:color w:val="auto"/>
                <w:spacing w:val="0"/>
                <w:w w:val="100"/>
                <w:sz w:val="18"/>
                <w:szCs w:val="18"/>
                <w:highlight w:val="none"/>
              </w:rPr>
              <w:t>服务单位：</w:t>
            </w:r>
          </w:p>
        </w:tc>
        <w:tc>
          <w:tcPr>
            <w:tcW w:w="5050" w:type="dxa"/>
            <w:tcBorders>
              <w:top w:val="nil"/>
              <w:left w:val="nil"/>
              <w:bottom w:val="nil"/>
              <w:right w:val="nil"/>
            </w:tcBorders>
            <w:noWrap w:val="0"/>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i w:val="0"/>
                <w:caps w:val="0"/>
                <w:color w:val="auto"/>
                <w:spacing w:val="0"/>
                <w:w w:val="100"/>
                <w:sz w:val="18"/>
                <w:szCs w:val="18"/>
                <w:highlight w:val="none"/>
              </w:rPr>
            </w:pPr>
          </w:p>
        </w:tc>
        <w:tc>
          <w:tcPr>
            <w:tcW w:w="2029" w:type="dxa"/>
            <w:gridSpan w:val="2"/>
            <w:tcBorders>
              <w:top w:val="nil"/>
              <w:left w:val="nil"/>
              <w:bottom w:val="nil"/>
              <w:right w:val="nil"/>
            </w:tcBorders>
            <w:noWrap/>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黑体" w:hAnsi="黑体" w:eastAsia="黑体" w:cs="宋体"/>
                <w:b/>
                <w:bCs/>
                <w:i w:val="0"/>
                <w:caps w:val="0"/>
                <w:color w:val="auto"/>
                <w:spacing w:val="0"/>
                <w:w w:val="100"/>
                <w:sz w:val="18"/>
                <w:szCs w:val="18"/>
                <w:highlight w:val="none"/>
              </w:rPr>
            </w:pPr>
            <w:r>
              <w:rPr>
                <w:rFonts w:hint="eastAsia" w:ascii="黑体" w:hAnsi="黑体" w:eastAsia="黑体" w:cs="宋体"/>
                <w:b/>
                <w:bCs/>
                <w:i w:val="0"/>
                <w:caps w:val="0"/>
                <w:color w:val="auto"/>
                <w:spacing w:val="0"/>
                <w:w w:val="100"/>
                <w:sz w:val="18"/>
                <w:szCs w:val="18"/>
                <w:highlight w:val="none"/>
              </w:rPr>
              <w:t>日期：</w:t>
            </w:r>
          </w:p>
        </w:tc>
      </w:tr>
      <w:tr>
        <w:tblPrEx>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ascii="黑体" w:hAnsi="黑体" w:eastAsia="黑体" w:cs="宋体"/>
                <w:b w:val="0"/>
                <w:bCs/>
                <w:i w:val="0"/>
                <w:caps w:val="0"/>
                <w:color w:val="auto"/>
                <w:spacing w:val="0"/>
                <w:w w:val="100"/>
                <w:sz w:val="20"/>
                <w:szCs w:val="21"/>
                <w:highlight w:val="none"/>
              </w:rPr>
            </w:pPr>
            <w:r>
              <w:rPr>
                <w:rFonts w:hint="eastAsia" w:ascii="黑体" w:hAnsi="黑体" w:eastAsia="黑体" w:cs="宋体"/>
                <w:b w:val="0"/>
                <w:bCs/>
                <w:i w:val="0"/>
                <w:caps w:val="0"/>
                <w:color w:val="auto"/>
                <w:spacing w:val="0"/>
                <w:w w:val="100"/>
                <w:sz w:val="21"/>
                <w:szCs w:val="21"/>
                <w:highlight w:val="none"/>
              </w:rPr>
              <w:t>序号</w:t>
            </w:r>
          </w:p>
        </w:tc>
        <w:tc>
          <w:tcPr>
            <w:tcW w:w="177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ascii="黑体" w:hAnsi="黑体" w:eastAsia="黑体" w:cs="宋体"/>
                <w:b w:val="0"/>
                <w:bCs/>
                <w:i w:val="0"/>
                <w:caps w:val="0"/>
                <w:color w:val="auto"/>
                <w:spacing w:val="0"/>
                <w:w w:val="100"/>
                <w:sz w:val="20"/>
                <w:szCs w:val="21"/>
                <w:highlight w:val="none"/>
              </w:rPr>
            </w:pPr>
            <w:r>
              <w:rPr>
                <w:rFonts w:hint="eastAsia" w:ascii="黑体" w:hAnsi="黑体" w:eastAsia="黑体" w:cs="宋体"/>
                <w:b w:val="0"/>
                <w:bCs/>
                <w:i w:val="0"/>
                <w:caps w:val="0"/>
                <w:color w:val="auto"/>
                <w:spacing w:val="0"/>
                <w:w w:val="100"/>
                <w:sz w:val="21"/>
                <w:szCs w:val="21"/>
                <w:highlight w:val="none"/>
              </w:rPr>
              <w:t>项目</w:t>
            </w:r>
          </w:p>
        </w:tc>
        <w:tc>
          <w:tcPr>
            <w:tcW w:w="50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ascii="黑体" w:hAnsi="黑体" w:eastAsia="黑体" w:cs="宋体"/>
                <w:b w:val="0"/>
                <w:bCs/>
                <w:i w:val="0"/>
                <w:caps w:val="0"/>
                <w:color w:val="auto"/>
                <w:spacing w:val="0"/>
                <w:w w:val="100"/>
                <w:sz w:val="20"/>
                <w:szCs w:val="21"/>
                <w:highlight w:val="none"/>
              </w:rPr>
            </w:pPr>
            <w:r>
              <w:rPr>
                <w:rFonts w:hint="eastAsia" w:ascii="黑体" w:hAnsi="黑体" w:eastAsia="黑体" w:cs="宋体"/>
                <w:b w:val="0"/>
                <w:bCs/>
                <w:i w:val="0"/>
                <w:caps w:val="0"/>
                <w:color w:val="auto"/>
                <w:spacing w:val="0"/>
                <w:w w:val="100"/>
                <w:sz w:val="21"/>
                <w:szCs w:val="21"/>
                <w:highlight w:val="none"/>
              </w:rPr>
              <w:t>考评内容及计分标准</w:t>
            </w:r>
          </w:p>
        </w:tc>
        <w:tc>
          <w:tcPr>
            <w:tcW w:w="91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ascii="黑体" w:hAnsi="黑体" w:eastAsia="黑体" w:cs="宋体"/>
                <w:b w:val="0"/>
                <w:bCs/>
                <w:i w:val="0"/>
                <w:caps w:val="0"/>
                <w:color w:val="auto"/>
                <w:spacing w:val="0"/>
                <w:w w:val="100"/>
                <w:sz w:val="20"/>
                <w:szCs w:val="21"/>
                <w:highlight w:val="none"/>
              </w:rPr>
            </w:pPr>
            <w:r>
              <w:rPr>
                <w:rFonts w:hint="eastAsia" w:ascii="黑体" w:hAnsi="黑体" w:eastAsia="黑体" w:cs="宋体"/>
                <w:b w:val="0"/>
                <w:bCs/>
                <w:i w:val="0"/>
                <w:caps w:val="0"/>
                <w:color w:val="auto"/>
                <w:spacing w:val="0"/>
                <w:w w:val="100"/>
                <w:sz w:val="21"/>
                <w:szCs w:val="21"/>
                <w:highlight w:val="none"/>
              </w:rPr>
              <w:t>计分</w:t>
            </w:r>
          </w:p>
        </w:tc>
        <w:tc>
          <w:tcPr>
            <w:tcW w:w="11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ascii="黑体" w:hAnsi="黑体" w:eastAsia="黑体" w:cs="宋体"/>
                <w:b w:val="0"/>
                <w:bCs/>
                <w:i w:val="0"/>
                <w:caps w:val="0"/>
                <w:color w:val="auto"/>
                <w:spacing w:val="0"/>
                <w:w w:val="100"/>
                <w:sz w:val="20"/>
                <w:szCs w:val="21"/>
                <w:highlight w:val="none"/>
              </w:rPr>
            </w:pPr>
            <w:r>
              <w:rPr>
                <w:rFonts w:hint="eastAsia" w:ascii="黑体" w:hAnsi="黑体" w:eastAsia="黑体" w:cs="宋体"/>
                <w:b w:val="0"/>
                <w:bCs/>
                <w:i w:val="0"/>
                <w:caps w:val="0"/>
                <w:color w:val="auto"/>
                <w:spacing w:val="0"/>
                <w:w w:val="100"/>
                <w:sz w:val="21"/>
                <w:szCs w:val="21"/>
                <w:highlight w:val="none"/>
              </w:rPr>
              <w:t>考评分</w:t>
            </w:r>
          </w:p>
        </w:tc>
      </w:tr>
      <w:tr>
        <w:tblPrEx>
          <w:tblCellMar>
            <w:top w:w="0" w:type="dxa"/>
            <w:left w:w="108" w:type="dxa"/>
            <w:bottom w:w="0" w:type="dxa"/>
            <w:right w:w="108" w:type="dxa"/>
          </w:tblCellMar>
        </w:tblPrEx>
        <w:trPr>
          <w:trHeight w:val="1035" w:hRule="atLeast"/>
        </w:trPr>
        <w:tc>
          <w:tcPr>
            <w:tcW w:w="728"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1</w:t>
            </w:r>
          </w:p>
        </w:tc>
        <w:tc>
          <w:tcPr>
            <w:tcW w:w="1773"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1</w:t>
            </w:r>
            <w:r>
              <w:rPr>
                <w:rFonts w:hint="eastAsia" w:ascii="宋体" w:hAnsi="宋体"/>
                <w:b w:val="0"/>
                <w:bCs/>
                <w:i w:val="0"/>
                <w:caps w:val="0"/>
                <w:color w:val="auto"/>
                <w:spacing w:val="0"/>
                <w:w w:val="100"/>
                <w:sz w:val="21"/>
                <w:szCs w:val="21"/>
                <w:highlight w:val="none"/>
              </w:rPr>
              <w:t>、履约完成情况（</w:t>
            </w:r>
            <w:r>
              <w:rPr>
                <w:rFonts w:hint="eastAsia"/>
                <w:b w:val="0"/>
                <w:bCs/>
                <w:i w:val="0"/>
                <w:caps w:val="0"/>
                <w:color w:val="auto"/>
                <w:spacing w:val="0"/>
                <w:w w:val="100"/>
                <w:sz w:val="21"/>
                <w:szCs w:val="21"/>
                <w:highlight w:val="none"/>
              </w:rPr>
              <w:t>30</w:t>
            </w:r>
            <w:r>
              <w:rPr>
                <w:rFonts w:hint="eastAsia" w:ascii="宋体" w:hAnsi="宋体"/>
                <w:b w:val="0"/>
                <w:bCs/>
                <w:i w:val="0"/>
                <w:caps w:val="0"/>
                <w:color w:val="auto"/>
                <w:spacing w:val="0"/>
                <w:w w:val="100"/>
                <w:sz w:val="21"/>
                <w:szCs w:val="21"/>
                <w:highlight w:val="none"/>
              </w:rPr>
              <w:t>分）</w:t>
            </w:r>
          </w:p>
        </w:tc>
        <w:tc>
          <w:tcPr>
            <w:tcW w:w="5050" w:type="dxa"/>
            <w:tcBorders>
              <w:top w:val="nil"/>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权利义务明确，根据业主方要求能按时、高效完成审计服务内容；</w:t>
            </w:r>
          </w:p>
        </w:tc>
        <w:tc>
          <w:tcPr>
            <w:tcW w:w="910" w:type="dxa"/>
            <w:tcBorders>
              <w:top w:val="nil"/>
              <w:left w:val="nil"/>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1</w:t>
            </w:r>
            <w:r>
              <w:rPr>
                <w:rFonts w:hint="eastAsia"/>
                <w:b w:val="0"/>
                <w:bCs/>
                <w:i w:val="0"/>
                <w:caps w:val="0"/>
                <w:color w:val="auto"/>
                <w:spacing w:val="0"/>
                <w:w w:val="100"/>
                <w:sz w:val="21"/>
                <w:szCs w:val="21"/>
                <w:highlight w:val="none"/>
              </w:rPr>
              <w:t>0</w:t>
            </w:r>
          </w:p>
        </w:tc>
        <w:tc>
          <w:tcPr>
            <w:tcW w:w="1119" w:type="dxa"/>
            <w:tcBorders>
              <w:top w:val="nil"/>
              <w:left w:val="nil"/>
              <w:bottom w:val="single" w:color="auto" w:sz="4" w:space="0"/>
              <w:right w:val="single" w:color="auto" w:sz="4" w:space="0"/>
            </w:tcBorders>
            <w:noWrap/>
            <w:vAlign w:val="bottom"/>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　</w:t>
            </w:r>
          </w:p>
        </w:tc>
      </w:tr>
      <w:tr>
        <w:tblPrEx>
          <w:tblCellMar>
            <w:top w:w="0" w:type="dxa"/>
            <w:left w:w="108" w:type="dxa"/>
            <w:bottom w:w="0" w:type="dxa"/>
            <w:right w:w="108" w:type="dxa"/>
          </w:tblCellMar>
        </w:tblPrEx>
        <w:trPr>
          <w:trHeight w:val="1035" w:hRule="atLeast"/>
        </w:trPr>
        <w:tc>
          <w:tcPr>
            <w:tcW w:w="728"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2</w:t>
            </w:r>
          </w:p>
        </w:tc>
        <w:tc>
          <w:tcPr>
            <w:tcW w:w="1773"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p>
        </w:tc>
        <w:tc>
          <w:tcPr>
            <w:tcW w:w="5050" w:type="dxa"/>
            <w:tcBorders>
              <w:top w:val="nil"/>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审计依据是否客观、真实；审计结果是否充分沟通，对有争议事项进行充分探讨；结论是否恰当，是否满足审计目的；</w:t>
            </w:r>
          </w:p>
        </w:tc>
        <w:tc>
          <w:tcPr>
            <w:tcW w:w="910" w:type="dxa"/>
            <w:tcBorders>
              <w:top w:val="nil"/>
              <w:left w:val="nil"/>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1</w:t>
            </w:r>
            <w:r>
              <w:rPr>
                <w:rFonts w:hint="eastAsia"/>
                <w:b w:val="0"/>
                <w:bCs/>
                <w:i w:val="0"/>
                <w:caps w:val="0"/>
                <w:color w:val="auto"/>
                <w:spacing w:val="0"/>
                <w:w w:val="100"/>
                <w:sz w:val="21"/>
                <w:szCs w:val="21"/>
                <w:highlight w:val="none"/>
              </w:rPr>
              <w:t>0</w:t>
            </w:r>
          </w:p>
        </w:tc>
        <w:tc>
          <w:tcPr>
            <w:tcW w:w="1119" w:type="dxa"/>
            <w:tcBorders>
              <w:top w:val="nil"/>
              <w:left w:val="nil"/>
              <w:bottom w:val="single" w:color="auto" w:sz="4" w:space="0"/>
              <w:right w:val="single" w:color="auto" w:sz="4" w:space="0"/>
            </w:tcBorders>
            <w:noWrap/>
            <w:vAlign w:val="bottom"/>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　</w:t>
            </w:r>
          </w:p>
        </w:tc>
      </w:tr>
      <w:tr>
        <w:tblPrEx>
          <w:tblCellMar>
            <w:top w:w="0" w:type="dxa"/>
            <w:left w:w="108" w:type="dxa"/>
            <w:bottom w:w="0" w:type="dxa"/>
            <w:right w:w="108" w:type="dxa"/>
          </w:tblCellMar>
        </w:tblPrEx>
        <w:trPr>
          <w:trHeight w:val="731" w:hRule="atLeast"/>
        </w:trPr>
        <w:tc>
          <w:tcPr>
            <w:tcW w:w="728"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3</w:t>
            </w:r>
          </w:p>
        </w:tc>
        <w:tc>
          <w:tcPr>
            <w:tcW w:w="1773"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p>
        </w:tc>
        <w:tc>
          <w:tcPr>
            <w:tcW w:w="5050" w:type="dxa"/>
            <w:tcBorders>
              <w:top w:val="nil"/>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是否按照审计实施方案的要求实施；程序是否合法规范、定性准确；</w:t>
            </w:r>
          </w:p>
        </w:tc>
        <w:tc>
          <w:tcPr>
            <w:tcW w:w="910" w:type="dxa"/>
            <w:tcBorders>
              <w:top w:val="nil"/>
              <w:left w:val="nil"/>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10</w:t>
            </w:r>
          </w:p>
        </w:tc>
        <w:tc>
          <w:tcPr>
            <w:tcW w:w="1119" w:type="dxa"/>
            <w:tcBorders>
              <w:top w:val="nil"/>
              <w:left w:val="nil"/>
              <w:bottom w:val="single" w:color="auto" w:sz="4" w:space="0"/>
              <w:right w:val="single" w:color="auto" w:sz="4" w:space="0"/>
            </w:tcBorders>
            <w:noWrap/>
            <w:vAlign w:val="bottom"/>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　</w:t>
            </w:r>
          </w:p>
        </w:tc>
      </w:tr>
      <w:tr>
        <w:tblPrEx>
          <w:tblCellMar>
            <w:top w:w="0" w:type="dxa"/>
            <w:left w:w="108" w:type="dxa"/>
            <w:bottom w:w="0" w:type="dxa"/>
            <w:right w:w="108" w:type="dxa"/>
          </w:tblCellMar>
        </w:tblPrEx>
        <w:trPr>
          <w:trHeight w:val="731" w:hRule="atLeast"/>
        </w:trPr>
        <w:tc>
          <w:tcPr>
            <w:tcW w:w="728"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4</w:t>
            </w:r>
          </w:p>
        </w:tc>
        <w:tc>
          <w:tcPr>
            <w:tcW w:w="1773" w:type="dxa"/>
            <w:vMerge w:val="restart"/>
            <w:tcBorders>
              <w:top w:val="nil"/>
              <w:left w:val="single" w:color="auto" w:sz="4" w:space="0"/>
              <w:bottom w:val="nil"/>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2、服务质量（30分）</w:t>
            </w:r>
          </w:p>
        </w:tc>
        <w:tc>
          <w:tcPr>
            <w:tcW w:w="5050" w:type="dxa"/>
            <w:tcBorders>
              <w:top w:val="nil"/>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时效性：是否按时进场，审计报告送达时效；是否及时</w:t>
            </w:r>
            <w:r>
              <w:rPr>
                <w:rFonts w:hint="eastAsia" w:ascii="宋体" w:hAnsi="宋体" w:cs="宋体"/>
                <w:b w:val="0"/>
                <w:bCs/>
                <w:i w:val="0"/>
                <w:caps w:val="0"/>
                <w:color w:val="auto"/>
                <w:spacing w:val="0"/>
                <w:w w:val="100"/>
                <w:sz w:val="21"/>
                <w:szCs w:val="21"/>
                <w:highlight w:val="none"/>
                <w:lang w:val="en-US" w:eastAsia="zh-CN"/>
              </w:rPr>
              <w:t>响</w:t>
            </w:r>
            <w:r>
              <w:rPr>
                <w:rFonts w:hint="eastAsia" w:ascii="宋体" w:hAnsi="宋体" w:cs="宋体"/>
                <w:b w:val="0"/>
                <w:bCs/>
                <w:i w:val="0"/>
                <w:caps w:val="0"/>
                <w:color w:val="auto"/>
                <w:spacing w:val="0"/>
                <w:w w:val="100"/>
                <w:sz w:val="21"/>
                <w:szCs w:val="21"/>
                <w:highlight w:val="none"/>
              </w:rPr>
              <w:t>应业主要求；</w:t>
            </w:r>
          </w:p>
        </w:tc>
        <w:tc>
          <w:tcPr>
            <w:tcW w:w="910" w:type="dxa"/>
            <w:tcBorders>
              <w:top w:val="nil"/>
              <w:left w:val="nil"/>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eastAsia"/>
                <w:b w:val="0"/>
                <w:bCs/>
                <w:i w:val="0"/>
                <w:caps w:val="0"/>
                <w:color w:val="auto"/>
                <w:spacing w:val="0"/>
                <w:w w:val="100"/>
                <w:sz w:val="21"/>
                <w:szCs w:val="21"/>
                <w:highlight w:val="none"/>
              </w:rPr>
              <w:t>10</w:t>
            </w:r>
          </w:p>
        </w:tc>
        <w:tc>
          <w:tcPr>
            <w:tcW w:w="1119" w:type="dxa"/>
            <w:tcBorders>
              <w:top w:val="nil"/>
              <w:left w:val="nil"/>
              <w:bottom w:val="single" w:color="auto" w:sz="4" w:space="0"/>
              <w:right w:val="single" w:color="auto" w:sz="4" w:space="0"/>
            </w:tcBorders>
            <w:noWrap/>
            <w:vAlign w:val="bottom"/>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　</w:t>
            </w:r>
          </w:p>
        </w:tc>
      </w:tr>
      <w:tr>
        <w:tblPrEx>
          <w:tblCellMar>
            <w:top w:w="0" w:type="dxa"/>
            <w:left w:w="108" w:type="dxa"/>
            <w:bottom w:w="0" w:type="dxa"/>
            <w:right w:w="108" w:type="dxa"/>
          </w:tblCellMar>
        </w:tblPrEx>
        <w:trPr>
          <w:trHeight w:val="731" w:hRule="atLeast"/>
        </w:trPr>
        <w:tc>
          <w:tcPr>
            <w:tcW w:w="728"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5</w:t>
            </w:r>
          </w:p>
        </w:tc>
        <w:tc>
          <w:tcPr>
            <w:tcW w:w="1773"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p>
        </w:tc>
        <w:tc>
          <w:tcPr>
            <w:tcW w:w="5050" w:type="dxa"/>
            <w:tcBorders>
              <w:top w:val="nil"/>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重大审计项目实施期间是否深入现场，审计方案及建议是否切实可行；</w:t>
            </w:r>
          </w:p>
        </w:tc>
        <w:tc>
          <w:tcPr>
            <w:tcW w:w="910" w:type="dxa"/>
            <w:tcBorders>
              <w:top w:val="nil"/>
              <w:left w:val="nil"/>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1</w:t>
            </w:r>
            <w:r>
              <w:rPr>
                <w:rFonts w:hint="eastAsia"/>
                <w:b w:val="0"/>
                <w:bCs/>
                <w:i w:val="0"/>
                <w:caps w:val="0"/>
                <w:color w:val="auto"/>
                <w:spacing w:val="0"/>
                <w:w w:val="100"/>
                <w:sz w:val="21"/>
                <w:szCs w:val="21"/>
                <w:highlight w:val="none"/>
              </w:rPr>
              <w:t>0</w:t>
            </w:r>
          </w:p>
        </w:tc>
        <w:tc>
          <w:tcPr>
            <w:tcW w:w="1119" w:type="dxa"/>
            <w:tcBorders>
              <w:top w:val="nil"/>
              <w:left w:val="nil"/>
              <w:bottom w:val="single" w:color="auto" w:sz="4" w:space="0"/>
              <w:right w:val="single" w:color="auto" w:sz="4" w:space="0"/>
            </w:tcBorders>
            <w:noWrap/>
            <w:vAlign w:val="bottom"/>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　</w:t>
            </w:r>
          </w:p>
        </w:tc>
      </w:tr>
      <w:tr>
        <w:tblPrEx>
          <w:tblCellMar>
            <w:top w:w="0" w:type="dxa"/>
            <w:left w:w="108" w:type="dxa"/>
            <w:bottom w:w="0" w:type="dxa"/>
            <w:right w:w="108" w:type="dxa"/>
          </w:tblCellMar>
        </w:tblPrEx>
        <w:trPr>
          <w:trHeight w:val="731" w:hRule="atLeast"/>
        </w:trPr>
        <w:tc>
          <w:tcPr>
            <w:tcW w:w="728"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6</w:t>
            </w:r>
          </w:p>
        </w:tc>
        <w:tc>
          <w:tcPr>
            <w:tcW w:w="1773"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p>
        </w:tc>
        <w:tc>
          <w:tcPr>
            <w:tcW w:w="5050" w:type="dxa"/>
            <w:tcBorders>
              <w:top w:val="nil"/>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协助被审计单位处理问题的能力及态度，是否全面、积极、耐心、态度端正；</w:t>
            </w:r>
          </w:p>
        </w:tc>
        <w:tc>
          <w:tcPr>
            <w:tcW w:w="910" w:type="dxa"/>
            <w:tcBorders>
              <w:top w:val="nil"/>
              <w:left w:val="nil"/>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eastAsia"/>
                <w:b w:val="0"/>
                <w:bCs/>
                <w:i w:val="0"/>
                <w:caps w:val="0"/>
                <w:color w:val="auto"/>
                <w:spacing w:val="0"/>
                <w:w w:val="100"/>
                <w:sz w:val="21"/>
                <w:szCs w:val="21"/>
                <w:highlight w:val="none"/>
              </w:rPr>
              <w:t>10</w:t>
            </w:r>
          </w:p>
        </w:tc>
        <w:tc>
          <w:tcPr>
            <w:tcW w:w="1119" w:type="dxa"/>
            <w:tcBorders>
              <w:top w:val="nil"/>
              <w:left w:val="nil"/>
              <w:bottom w:val="single" w:color="auto" w:sz="4" w:space="0"/>
              <w:right w:val="single" w:color="auto" w:sz="4" w:space="0"/>
            </w:tcBorders>
            <w:noWrap/>
            <w:vAlign w:val="bottom"/>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　</w:t>
            </w:r>
          </w:p>
        </w:tc>
      </w:tr>
      <w:tr>
        <w:tblPrEx>
          <w:tblCellMar>
            <w:top w:w="0" w:type="dxa"/>
            <w:left w:w="108" w:type="dxa"/>
            <w:bottom w:w="0" w:type="dxa"/>
            <w:right w:w="108" w:type="dxa"/>
          </w:tblCellMar>
        </w:tblPrEx>
        <w:trPr>
          <w:trHeight w:val="848" w:hRule="atLeast"/>
        </w:trPr>
        <w:tc>
          <w:tcPr>
            <w:tcW w:w="728"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7</w:t>
            </w:r>
          </w:p>
        </w:tc>
        <w:tc>
          <w:tcPr>
            <w:tcW w:w="177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3、服务承诺兑现（</w:t>
            </w:r>
            <w:r>
              <w:rPr>
                <w:rFonts w:hint="eastAsia" w:ascii="宋体" w:hAnsi="宋体" w:cs="宋体"/>
                <w:b w:val="0"/>
                <w:bCs/>
                <w:i w:val="0"/>
                <w:caps w:val="0"/>
                <w:color w:val="auto"/>
                <w:spacing w:val="0"/>
                <w:w w:val="100"/>
                <w:sz w:val="21"/>
                <w:szCs w:val="21"/>
                <w:highlight w:val="none"/>
                <w:lang w:val="en-US" w:eastAsia="zh-CN"/>
              </w:rPr>
              <w:t>30</w:t>
            </w:r>
            <w:r>
              <w:rPr>
                <w:rFonts w:hint="eastAsia" w:ascii="宋体" w:hAnsi="宋体" w:cs="宋体"/>
                <w:b w:val="0"/>
                <w:bCs/>
                <w:i w:val="0"/>
                <w:caps w:val="0"/>
                <w:color w:val="auto"/>
                <w:spacing w:val="0"/>
                <w:w w:val="100"/>
                <w:sz w:val="21"/>
                <w:szCs w:val="21"/>
                <w:highlight w:val="none"/>
              </w:rPr>
              <w:t>分）</w:t>
            </w:r>
          </w:p>
        </w:tc>
        <w:tc>
          <w:tcPr>
            <w:tcW w:w="5050" w:type="dxa"/>
            <w:tcBorders>
              <w:top w:val="nil"/>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项目组人员派出人员是否符合投标文件承诺；项目负责人到岗情况如何；人员到岗是否充足、CPA配比情况是否合理；</w:t>
            </w:r>
          </w:p>
        </w:tc>
        <w:tc>
          <w:tcPr>
            <w:tcW w:w="910" w:type="dxa"/>
            <w:tcBorders>
              <w:top w:val="nil"/>
              <w:left w:val="nil"/>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eastAsia"/>
                <w:b w:val="0"/>
                <w:bCs/>
                <w:i w:val="0"/>
                <w:caps w:val="0"/>
                <w:color w:val="auto"/>
                <w:spacing w:val="0"/>
                <w:w w:val="100"/>
                <w:sz w:val="21"/>
                <w:szCs w:val="21"/>
                <w:highlight w:val="none"/>
              </w:rPr>
              <w:t>5</w:t>
            </w:r>
          </w:p>
        </w:tc>
        <w:tc>
          <w:tcPr>
            <w:tcW w:w="1119" w:type="dxa"/>
            <w:tcBorders>
              <w:top w:val="nil"/>
              <w:left w:val="nil"/>
              <w:bottom w:val="single" w:color="auto" w:sz="4" w:space="0"/>
              <w:right w:val="single" w:color="auto" w:sz="4" w:space="0"/>
            </w:tcBorders>
            <w:noWrap/>
            <w:vAlign w:val="bottom"/>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　</w:t>
            </w:r>
          </w:p>
        </w:tc>
      </w:tr>
      <w:tr>
        <w:tblPrEx>
          <w:tblCellMar>
            <w:top w:w="0" w:type="dxa"/>
            <w:left w:w="108" w:type="dxa"/>
            <w:bottom w:w="0" w:type="dxa"/>
            <w:right w:w="108" w:type="dxa"/>
          </w:tblCellMar>
        </w:tblPrEx>
        <w:trPr>
          <w:trHeight w:val="731" w:hRule="atLeast"/>
        </w:trPr>
        <w:tc>
          <w:tcPr>
            <w:tcW w:w="728"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8</w:t>
            </w:r>
          </w:p>
        </w:tc>
        <w:tc>
          <w:tcPr>
            <w:tcW w:w="1773" w:type="dxa"/>
            <w:vMerge w:val="continue"/>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p>
        </w:tc>
        <w:tc>
          <w:tcPr>
            <w:tcW w:w="5050" w:type="dxa"/>
            <w:tcBorders>
              <w:top w:val="nil"/>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是否提供其他税务咨询、财务咨询，参与重大投融资决策评估等其他增值服务</w:t>
            </w:r>
          </w:p>
        </w:tc>
        <w:tc>
          <w:tcPr>
            <w:tcW w:w="910" w:type="dxa"/>
            <w:tcBorders>
              <w:top w:val="nil"/>
              <w:left w:val="nil"/>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eastAsia="宋体"/>
                <w:b w:val="0"/>
                <w:bCs/>
                <w:i w:val="0"/>
                <w:caps w:val="0"/>
                <w:color w:val="auto"/>
                <w:spacing w:val="0"/>
                <w:w w:val="100"/>
                <w:sz w:val="20"/>
                <w:szCs w:val="21"/>
                <w:highlight w:val="none"/>
                <w:lang w:val="en-US" w:eastAsia="zh-CN"/>
              </w:rPr>
            </w:pPr>
            <w:r>
              <w:rPr>
                <w:rFonts w:hint="eastAsia" w:cs="Times New Roman"/>
                <w:b w:val="0"/>
                <w:bCs/>
                <w:i w:val="0"/>
                <w:caps w:val="0"/>
                <w:color w:val="auto"/>
                <w:spacing w:val="0"/>
                <w:w w:val="100"/>
                <w:sz w:val="21"/>
                <w:szCs w:val="21"/>
                <w:highlight w:val="none"/>
                <w:lang w:val="en-US" w:eastAsia="zh-CN"/>
              </w:rPr>
              <w:t>10</w:t>
            </w:r>
          </w:p>
        </w:tc>
        <w:tc>
          <w:tcPr>
            <w:tcW w:w="1119" w:type="dxa"/>
            <w:tcBorders>
              <w:top w:val="nil"/>
              <w:left w:val="nil"/>
              <w:bottom w:val="single" w:color="auto" w:sz="4" w:space="0"/>
              <w:right w:val="single" w:color="auto" w:sz="4" w:space="0"/>
            </w:tcBorders>
            <w:noWrap/>
            <w:vAlign w:val="bottom"/>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　</w:t>
            </w:r>
          </w:p>
        </w:tc>
      </w:tr>
      <w:tr>
        <w:tblPrEx>
          <w:tblCellMar>
            <w:top w:w="0" w:type="dxa"/>
            <w:left w:w="108" w:type="dxa"/>
            <w:bottom w:w="0" w:type="dxa"/>
            <w:right w:w="108" w:type="dxa"/>
          </w:tblCellMar>
        </w:tblPrEx>
        <w:trPr>
          <w:trHeight w:val="848" w:hRule="atLeast"/>
        </w:trPr>
        <w:tc>
          <w:tcPr>
            <w:tcW w:w="728"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9</w:t>
            </w:r>
          </w:p>
        </w:tc>
        <w:tc>
          <w:tcPr>
            <w:tcW w:w="1773" w:type="dxa"/>
            <w:vMerge w:val="continue"/>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p>
        </w:tc>
        <w:tc>
          <w:tcPr>
            <w:tcW w:w="5050" w:type="dxa"/>
            <w:tcBorders>
              <w:top w:val="nil"/>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为招标人财务人员提供相关财经、税务等辅导工作，提供专题培训每年不少于两次，根据辅导培训方案、时长</w:t>
            </w:r>
          </w:p>
        </w:tc>
        <w:tc>
          <w:tcPr>
            <w:tcW w:w="910" w:type="dxa"/>
            <w:tcBorders>
              <w:top w:val="nil"/>
              <w:left w:val="nil"/>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eastAsia="宋体"/>
                <w:b w:val="0"/>
                <w:bCs/>
                <w:i w:val="0"/>
                <w:caps w:val="0"/>
                <w:color w:val="auto"/>
                <w:spacing w:val="0"/>
                <w:w w:val="100"/>
                <w:sz w:val="20"/>
                <w:szCs w:val="21"/>
                <w:highlight w:val="none"/>
                <w:lang w:val="en-US" w:eastAsia="zh-CN"/>
              </w:rPr>
            </w:pPr>
            <w:r>
              <w:rPr>
                <w:rFonts w:hint="eastAsia" w:cs="Times New Roman"/>
                <w:b w:val="0"/>
                <w:bCs/>
                <w:i w:val="0"/>
                <w:caps w:val="0"/>
                <w:color w:val="auto"/>
                <w:spacing w:val="0"/>
                <w:w w:val="100"/>
                <w:sz w:val="21"/>
                <w:szCs w:val="21"/>
                <w:highlight w:val="none"/>
                <w:lang w:val="en-US" w:eastAsia="zh-CN"/>
              </w:rPr>
              <w:t>10</w:t>
            </w:r>
          </w:p>
        </w:tc>
        <w:tc>
          <w:tcPr>
            <w:tcW w:w="1119" w:type="dxa"/>
            <w:tcBorders>
              <w:top w:val="nil"/>
              <w:left w:val="nil"/>
              <w:bottom w:val="single" w:color="auto" w:sz="4" w:space="0"/>
              <w:right w:val="single" w:color="auto" w:sz="4" w:space="0"/>
            </w:tcBorders>
            <w:noWrap/>
            <w:vAlign w:val="bottom"/>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　</w:t>
            </w:r>
          </w:p>
        </w:tc>
      </w:tr>
      <w:tr>
        <w:tblPrEx>
          <w:tblCellMar>
            <w:top w:w="0" w:type="dxa"/>
            <w:left w:w="108" w:type="dxa"/>
            <w:bottom w:w="0" w:type="dxa"/>
            <w:right w:w="108" w:type="dxa"/>
          </w:tblCellMar>
        </w:tblPrEx>
        <w:trPr>
          <w:trHeight w:val="731" w:hRule="atLeast"/>
        </w:trPr>
        <w:tc>
          <w:tcPr>
            <w:tcW w:w="728"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eastAsia"/>
                <w:b w:val="0"/>
                <w:bCs/>
                <w:i w:val="0"/>
                <w:caps w:val="0"/>
                <w:color w:val="auto"/>
                <w:spacing w:val="0"/>
                <w:w w:val="100"/>
                <w:sz w:val="21"/>
                <w:szCs w:val="21"/>
                <w:highlight w:val="none"/>
              </w:rPr>
              <w:t>10</w:t>
            </w:r>
          </w:p>
        </w:tc>
        <w:tc>
          <w:tcPr>
            <w:tcW w:w="1773" w:type="dxa"/>
            <w:vMerge w:val="continue"/>
            <w:tcBorders>
              <w:left w:val="single" w:color="auto" w:sz="4" w:space="0"/>
              <w:bottom w:val="nil"/>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p>
        </w:tc>
        <w:tc>
          <w:tcPr>
            <w:tcW w:w="5050" w:type="dxa"/>
            <w:tcBorders>
              <w:top w:val="nil"/>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是否投标人提供每</w:t>
            </w:r>
            <w:r>
              <w:rPr>
                <w:rFonts w:hint="eastAsia" w:ascii="宋体" w:hAnsi="宋体" w:cs="宋体"/>
                <w:b w:val="0"/>
                <w:bCs/>
                <w:i w:val="0"/>
                <w:caps w:val="0"/>
                <w:color w:val="auto"/>
                <w:spacing w:val="0"/>
                <w:w w:val="100"/>
                <w:sz w:val="21"/>
                <w:szCs w:val="21"/>
                <w:highlight w:val="none"/>
                <w:lang w:val="en-US" w:eastAsia="zh-CN"/>
              </w:rPr>
              <w:t>季</w:t>
            </w:r>
            <w:r>
              <w:rPr>
                <w:rFonts w:hint="eastAsia" w:ascii="宋体" w:hAnsi="宋体" w:cs="宋体"/>
                <w:b w:val="0"/>
                <w:bCs/>
                <w:i w:val="0"/>
                <w:caps w:val="0"/>
                <w:color w:val="auto"/>
                <w:spacing w:val="0"/>
                <w:w w:val="100"/>
                <w:sz w:val="21"/>
                <w:szCs w:val="21"/>
                <w:highlight w:val="none"/>
              </w:rPr>
              <w:t>一次的上门财务辅导、复核工作</w:t>
            </w:r>
          </w:p>
        </w:tc>
        <w:tc>
          <w:tcPr>
            <w:tcW w:w="910" w:type="dxa"/>
            <w:tcBorders>
              <w:top w:val="nil"/>
              <w:left w:val="nil"/>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eastAsia"/>
                <w:b w:val="0"/>
                <w:bCs/>
                <w:i w:val="0"/>
                <w:caps w:val="0"/>
                <w:color w:val="auto"/>
                <w:spacing w:val="0"/>
                <w:w w:val="100"/>
                <w:sz w:val="21"/>
                <w:szCs w:val="21"/>
                <w:highlight w:val="none"/>
              </w:rPr>
              <w:t>5</w:t>
            </w:r>
          </w:p>
        </w:tc>
        <w:tc>
          <w:tcPr>
            <w:tcW w:w="1119" w:type="dxa"/>
            <w:tcBorders>
              <w:top w:val="nil"/>
              <w:left w:val="nil"/>
              <w:bottom w:val="single" w:color="auto" w:sz="4" w:space="0"/>
              <w:right w:val="single" w:color="auto" w:sz="4" w:space="0"/>
            </w:tcBorders>
            <w:noWrap/>
            <w:vAlign w:val="bottom"/>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p>
        </w:tc>
      </w:tr>
      <w:tr>
        <w:tblPrEx>
          <w:tblCellMar>
            <w:top w:w="0" w:type="dxa"/>
            <w:left w:w="108" w:type="dxa"/>
            <w:bottom w:w="0" w:type="dxa"/>
            <w:right w:w="108" w:type="dxa"/>
          </w:tblCellMar>
        </w:tblPrEx>
        <w:trPr>
          <w:trHeight w:val="731" w:hRule="atLeast"/>
        </w:trPr>
        <w:tc>
          <w:tcPr>
            <w:tcW w:w="728"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1</w:t>
            </w:r>
            <w:r>
              <w:rPr>
                <w:rFonts w:hint="eastAsia"/>
                <w:b w:val="0"/>
                <w:bCs/>
                <w:i w:val="0"/>
                <w:caps w:val="0"/>
                <w:color w:val="auto"/>
                <w:spacing w:val="0"/>
                <w:w w:val="100"/>
                <w:sz w:val="21"/>
                <w:szCs w:val="21"/>
                <w:highlight w:val="none"/>
              </w:rPr>
              <w:t>1</w:t>
            </w:r>
          </w:p>
        </w:tc>
        <w:tc>
          <w:tcPr>
            <w:tcW w:w="1773"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4、纪律遵守情况（10分）</w:t>
            </w:r>
          </w:p>
        </w:tc>
        <w:tc>
          <w:tcPr>
            <w:tcW w:w="5050" w:type="dxa"/>
            <w:tcBorders>
              <w:top w:val="nil"/>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是否严格执行执业行为准则、职业道德，是否对涉及国家秘密和被审计单位的商业保密；</w:t>
            </w:r>
          </w:p>
        </w:tc>
        <w:tc>
          <w:tcPr>
            <w:tcW w:w="910" w:type="dxa"/>
            <w:tcBorders>
              <w:top w:val="nil"/>
              <w:left w:val="nil"/>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5</w:t>
            </w:r>
          </w:p>
        </w:tc>
        <w:tc>
          <w:tcPr>
            <w:tcW w:w="1119" w:type="dxa"/>
            <w:tcBorders>
              <w:top w:val="nil"/>
              <w:left w:val="nil"/>
              <w:bottom w:val="single" w:color="auto" w:sz="4" w:space="0"/>
              <w:right w:val="single" w:color="auto" w:sz="4" w:space="0"/>
            </w:tcBorders>
            <w:noWrap/>
            <w:vAlign w:val="bottom"/>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　</w:t>
            </w:r>
          </w:p>
        </w:tc>
      </w:tr>
      <w:tr>
        <w:tblPrEx>
          <w:tblCellMar>
            <w:top w:w="0" w:type="dxa"/>
            <w:left w:w="108" w:type="dxa"/>
            <w:bottom w:w="0" w:type="dxa"/>
            <w:right w:w="108" w:type="dxa"/>
          </w:tblCellMar>
        </w:tblPrEx>
        <w:trPr>
          <w:trHeight w:val="731" w:hRule="atLeast"/>
        </w:trPr>
        <w:tc>
          <w:tcPr>
            <w:tcW w:w="728"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1</w:t>
            </w:r>
            <w:r>
              <w:rPr>
                <w:rFonts w:hint="eastAsia"/>
                <w:b w:val="0"/>
                <w:bCs/>
                <w:i w:val="0"/>
                <w:caps w:val="0"/>
                <w:color w:val="auto"/>
                <w:spacing w:val="0"/>
                <w:w w:val="100"/>
                <w:sz w:val="21"/>
                <w:szCs w:val="21"/>
                <w:highlight w:val="none"/>
              </w:rPr>
              <w:t>2</w:t>
            </w:r>
          </w:p>
        </w:tc>
        <w:tc>
          <w:tcPr>
            <w:tcW w:w="1773"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p>
        </w:tc>
        <w:tc>
          <w:tcPr>
            <w:tcW w:w="5050" w:type="dxa"/>
            <w:tcBorders>
              <w:top w:val="nil"/>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是否遵守审计纪律和廉政规定；</w:t>
            </w:r>
          </w:p>
        </w:tc>
        <w:tc>
          <w:tcPr>
            <w:tcW w:w="910" w:type="dxa"/>
            <w:tcBorders>
              <w:top w:val="nil"/>
              <w:left w:val="nil"/>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5</w:t>
            </w:r>
          </w:p>
        </w:tc>
        <w:tc>
          <w:tcPr>
            <w:tcW w:w="1119" w:type="dxa"/>
            <w:tcBorders>
              <w:top w:val="nil"/>
              <w:left w:val="nil"/>
              <w:bottom w:val="single" w:color="auto" w:sz="4" w:space="0"/>
              <w:right w:val="single" w:color="auto" w:sz="4" w:space="0"/>
            </w:tcBorders>
            <w:noWrap/>
            <w:vAlign w:val="bottom"/>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　</w:t>
            </w:r>
          </w:p>
        </w:tc>
      </w:tr>
      <w:tr>
        <w:tblPrEx>
          <w:tblCellMar>
            <w:top w:w="0" w:type="dxa"/>
            <w:left w:w="108" w:type="dxa"/>
            <w:bottom w:w="0" w:type="dxa"/>
            <w:right w:w="108" w:type="dxa"/>
          </w:tblCellMar>
        </w:tblPrEx>
        <w:trPr>
          <w:trHeight w:val="676" w:hRule="atLeast"/>
        </w:trPr>
        <w:tc>
          <w:tcPr>
            <w:tcW w:w="7551"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ascii="宋体" w:hAnsi="宋体" w:cs="宋体"/>
                <w:b w:val="0"/>
                <w:bCs/>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合计</w:t>
            </w:r>
          </w:p>
        </w:tc>
        <w:tc>
          <w:tcPr>
            <w:tcW w:w="910" w:type="dxa"/>
            <w:tcBorders>
              <w:top w:val="nil"/>
              <w:left w:val="nil"/>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100</w:t>
            </w:r>
          </w:p>
        </w:tc>
        <w:tc>
          <w:tcPr>
            <w:tcW w:w="1119" w:type="dxa"/>
            <w:tcBorders>
              <w:top w:val="nil"/>
              <w:left w:val="nil"/>
              <w:bottom w:val="single" w:color="auto" w:sz="4" w:space="0"/>
              <w:right w:val="single" w:color="auto" w:sz="4" w:space="0"/>
            </w:tcBorders>
            <w:noWrap/>
            <w:vAlign w:val="bottom"/>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bCs/>
                <w:i w:val="0"/>
                <w:caps w:val="0"/>
                <w:color w:val="auto"/>
                <w:spacing w:val="0"/>
                <w:w w:val="100"/>
                <w:sz w:val="20"/>
                <w:szCs w:val="21"/>
                <w:highlight w:val="none"/>
              </w:rPr>
            </w:pPr>
            <w:r>
              <w:rPr>
                <w:rFonts w:hint="default" w:ascii="Times New Roman" w:hAnsi="Times New Roman" w:eastAsia="宋体" w:cs="Times New Roman"/>
                <w:b w:val="0"/>
                <w:bCs/>
                <w:i w:val="0"/>
                <w:caps w:val="0"/>
                <w:color w:val="auto"/>
                <w:spacing w:val="0"/>
                <w:w w:val="100"/>
                <w:sz w:val="21"/>
                <w:szCs w:val="21"/>
                <w:highlight w:val="none"/>
              </w:rPr>
              <w:t>　</w:t>
            </w:r>
          </w:p>
        </w:tc>
      </w:tr>
      <w:tr>
        <w:tblPrEx>
          <w:tblCellMar>
            <w:top w:w="0" w:type="dxa"/>
            <w:left w:w="108" w:type="dxa"/>
            <w:bottom w:w="0" w:type="dxa"/>
            <w:right w:w="108" w:type="dxa"/>
          </w:tblCellMar>
        </w:tblPrEx>
        <w:trPr>
          <w:trHeight w:val="571" w:hRule="atLeast"/>
        </w:trPr>
        <w:tc>
          <w:tcPr>
            <w:tcW w:w="9580" w:type="dxa"/>
            <w:gridSpan w:val="5"/>
            <w:tcBorders>
              <w:top w:val="nil"/>
              <w:left w:val="nil"/>
              <w:bottom w:val="nil"/>
              <w:right w:val="nil"/>
            </w:tcBorders>
            <w:noWrap/>
            <w:vAlign w:val="bottom"/>
          </w:tcPr>
          <w:p>
            <w:pPr>
              <w:keepNext w:val="0"/>
              <w:keepLines w:val="0"/>
              <w:widowControl/>
              <w:suppressLineNumbers w:val="0"/>
              <w:snapToGrid w:val="0"/>
              <w:spacing w:before="0" w:beforeAutospacing="0" w:after="0" w:afterAutospacing="0" w:line="240" w:lineRule="auto"/>
              <w:ind w:left="0" w:right="0"/>
              <w:jc w:val="both"/>
              <w:textAlignment w:val="baseline"/>
              <w:rPr>
                <w:rFonts w:hint="default"/>
                <w:b w:val="0"/>
                <w:i w:val="0"/>
                <w:caps w:val="0"/>
                <w:color w:val="auto"/>
                <w:spacing w:val="0"/>
                <w:w w:val="100"/>
                <w:sz w:val="20"/>
                <w:szCs w:val="21"/>
                <w:highlight w:val="none"/>
              </w:rPr>
            </w:pPr>
            <w:r>
              <w:rPr>
                <w:rFonts w:hint="eastAsia" w:ascii="宋体" w:hAnsi="宋体" w:cs="宋体"/>
                <w:b w:val="0"/>
                <w:bCs/>
                <w:i w:val="0"/>
                <w:caps w:val="0"/>
                <w:color w:val="auto"/>
                <w:spacing w:val="0"/>
                <w:w w:val="100"/>
                <w:sz w:val="21"/>
                <w:szCs w:val="21"/>
                <w:highlight w:val="none"/>
              </w:rPr>
              <w:t>备注：</w:t>
            </w:r>
            <w:r>
              <w:rPr>
                <w:rFonts w:hint="default" w:ascii="Times New Roman" w:hAnsi="Times New Roman" w:eastAsia="宋体" w:cs="Times New Roman"/>
                <w:b w:val="0"/>
                <w:bCs/>
                <w:i w:val="0"/>
                <w:caps w:val="0"/>
                <w:color w:val="auto"/>
                <w:spacing w:val="0"/>
                <w:w w:val="100"/>
                <w:sz w:val="21"/>
                <w:szCs w:val="21"/>
                <w:highlight w:val="none"/>
              </w:rPr>
              <w:t>90</w:t>
            </w:r>
            <w:r>
              <w:rPr>
                <w:rFonts w:hint="eastAsia" w:ascii="宋体" w:hAnsi="宋体" w:cs="宋体"/>
                <w:b w:val="0"/>
                <w:bCs/>
                <w:i w:val="0"/>
                <w:caps w:val="0"/>
                <w:color w:val="auto"/>
                <w:spacing w:val="0"/>
                <w:w w:val="100"/>
                <w:sz w:val="21"/>
                <w:szCs w:val="21"/>
                <w:highlight w:val="none"/>
              </w:rPr>
              <w:t>分（含）以上为优秀，</w:t>
            </w:r>
            <w:r>
              <w:rPr>
                <w:rFonts w:hint="default" w:ascii="Times New Roman" w:hAnsi="Times New Roman" w:eastAsia="宋体" w:cs="Times New Roman"/>
                <w:b w:val="0"/>
                <w:bCs/>
                <w:i w:val="0"/>
                <w:caps w:val="0"/>
                <w:color w:val="auto"/>
                <w:spacing w:val="0"/>
                <w:w w:val="100"/>
                <w:sz w:val="21"/>
                <w:szCs w:val="21"/>
                <w:highlight w:val="none"/>
              </w:rPr>
              <w:t>75</w:t>
            </w:r>
            <w:r>
              <w:rPr>
                <w:rFonts w:hint="eastAsia" w:ascii="宋体" w:hAnsi="宋体" w:cs="宋体"/>
                <w:b w:val="0"/>
                <w:bCs/>
                <w:i w:val="0"/>
                <w:caps w:val="0"/>
                <w:color w:val="auto"/>
                <w:spacing w:val="0"/>
                <w:w w:val="100"/>
                <w:sz w:val="21"/>
                <w:szCs w:val="21"/>
                <w:highlight w:val="none"/>
              </w:rPr>
              <w:t>（含）</w:t>
            </w:r>
            <w:r>
              <w:rPr>
                <w:rFonts w:hint="default" w:ascii="Times New Roman" w:hAnsi="Times New Roman" w:eastAsia="宋体" w:cs="Times New Roman"/>
                <w:b w:val="0"/>
                <w:bCs/>
                <w:i w:val="0"/>
                <w:caps w:val="0"/>
                <w:color w:val="auto"/>
                <w:spacing w:val="0"/>
                <w:w w:val="100"/>
                <w:sz w:val="21"/>
                <w:szCs w:val="21"/>
                <w:highlight w:val="none"/>
              </w:rPr>
              <w:t>-90</w:t>
            </w:r>
            <w:r>
              <w:rPr>
                <w:rFonts w:hint="eastAsia" w:ascii="宋体" w:hAnsi="宋体" w:cs="宋体"/>
                <w:b w:val="0"/>
                <w:bCs/>
                <w:i w:val="0"/>
                <w:caps w:val="0"/>
                <w:color w:val="auto"/>
                <w:spacing w:val="0"/>
                <w:w w:val="100"/>
                <w:sz w:val="21"/>
                <w:szCs w:val="21"/>
                <w:highlight w:val="none"/>
              </w:rPr>
              <w:t>分为良好，</w:t>
            </w:r>
            <w:r>
              <w:rPr>
                <w:rFonts w:hint="default" w:ascii="Times New Roman" w:hAnsi="Times New Roman" w:eastAsia="宋体" w:cs="Times New Roman"/>
                <w:b w:val="0"/>
                <w:bCs/>
                <w:i w:val="0"/>
                <w:caps w:val="0"/>
                <w:color w:val="auto"/>
                <w:spacing w:val="0"/>
                <w:w w:val="100"/>
                <w:sz w:val="21"/>
                <w:szCs w:val="21"/>
                <w:highlight w:val="none"/>
              </w:rPr>
              <w:t>60</w:t>
            </w:r>
            <w:r>
              <w:rPr>
                <w:rFonts w:hint="eastAsia" w:ascii="宋体" w:hAnsi="宋体" w:cs="宋体"/>
                <w:b w:val="0"/>
                <w:bCs/>
                <w:i w:val="0"/>
                <w:caps w:val="0"/>
                <w:color w:val="auto"/>
                <w:spacing w:val="0"/>
                <w:w w:val="100"/>
                <w:sz w:val="21"/>
                <w:szCs w:val="21"/>
                <w:highlight w:val="none"/>
              </w:rPr>
              <w:t>（含）</w:t>
            </w:r>
            <w:r>
              <w:rPr>
                <w:rFonts w:hint="default" w:ascii="Times New Roman" w:hAnsi="Times New Roman" w:eastAsia="宋体" w:cs="Times New Roman"/>
                <w:b w:val="0"/>
                <w:bCs/>
                <w:i w:val="0"/>
                <w:caps w:val="0"/>
                <w:color w:val="auto"/>
                <w:spacing w:val="0"/>
                <w:w w:val="100"/>
                <w:sz w:val="21"/>
                <w:szCs w:val="21"/>
                <w:highlight w:val="none"/>
              </w:rPr>
              <w:t>-75</w:t>
            </w:r>
            <w:r>
              <w:rPr>
                <w:rFonts w:hint="eastAsia" w:ascii="宋体" w:hAnsi="宋体" w:cs="宋体"/>
                <w:b w:val="0"/>
                <w:bCs/>
                <w:i w:val="0"/>
                <w:caps w:val="0"/>
                <w:color w:val="auto"/>
                <w:spacing w:val="0"/>
                <w:w w:val="100"/>
                <w:sz w:val="21"/>
                <w:szCs w:val="21"/>
                <w:highlight w:val="none"/>
              </w:rPr>
              <w:t>分为合格，</w:t>
            </w:r>
            <w:r>
              <w:rPr>
                <w:rFonts w:hint="default" w:ascii="Times New Roman" w:hAnsi="Times New Roman" w:eastAsia="宋体" w:cs="Times New Roman"/>
                <w:b w:val="0"/>
                <w:bCs/>
                <w:i w:val="0"/>
                <w:caps w:val="0"/>
                <w:color w:val="auto"/>
                <w:spacing w:val="0"/>
                <w:w w:val="100"/>
                <w:sz w:val="21"/>
                <w:szCs w:val="21"/>
                <w:highlight w:val="none"/>
              </w:rPr>
              <w:t>60</w:t>
            </w:r>
            <w:r>
              <w:rPr>
                <w:rFonts w:hint="eastAsia" w:ascii="宋体" w:hAnsi="宋体" w:cs="宋体"/>
                <w:b w:val="0"/>
                <w:bCs/>
                <w:i w:val="0"/>
                <w:caps w:val="0"/>
                <w:color w:val="auto"/>
                <w:spacing w:val="0"/>
                <w:w w:val="100"/>
                <w:sz w:val="21"/>
                <w:szCs w:val="21"/>
                <w:highlight w:val="none"/>
              </w:rPr>
              <w:t>分以下为不合格。</w:t>
            </w:r>
          </w:p>
        </w:tc>
      </w:tr>
    </w:tbl>
    <w:p>
      <w:pPr>
        <w:spacing w:line="360" w:lineRule="auto"/>
        <w:ind w:firstLine="560" w:firstLineChars="200"/>
        <w:rPr>
          <w:rFonts w:hint="eastAsia" w:ascii="宋体" w:hAnsi="宋体" w:eastAsia="宋体" w:cs="宋体"/>
          <w:sz w:val="28"/>
          <w:szCs w:val="28"/>
          <w:lang w:eastAsia="zh-CN"/>
        </w:rPr>
      </w:pPr>
    </w:p>
    <w:p>
      <w:pPr>
        <w:spacing w:line="360" w:lineRule="auto"/>
        <w:ind w:firstLine="482" w:firstLineChars="200"/>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（五）风险及处理要求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需合理安排服务团队及人员按服务计划为</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提供财务报告审计等相关服务。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认为</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指派的项目负责人不能适应工作需求，可以要求</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另行指派，</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应予满足。</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保证按照</w:t>
      </w:r>
      <w:r>
        <w:rPr>
          <w:rFonts w:hint="eastAsia" w:ascii="宋体" w:hAnsi="宋体" w:eastAsia="宋体" w:cs="宋体"/>
          <w:color w:val="auto"/>
          <w:sz w:val="24"/>
          <w:szCs w:val="24"/>
          <w:lang w:val="en-US" w:eastAsia="zh-CN"/>
        </w:rPr>
        <w:t>本采购需求</w:t>
      </w:r>
      <w:r>
        <w:rPr>
          <w:rFonts w:hint="eastAsia" w:ascii="宋体" w:hAnsi="宋体" w:eastAsia="宋体" w:cs="宋体"/>
          <w:color w:val="auto"/>
          <w:sz w:val="24"/>
          <w:szCs w:val="24"/>
        </w:rPr>
        <w:t>的规定全面、及时地履行本</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谋求与</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进行长期稳定的业务合作，建立诚信服务机制，定期保持与</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业务上的沟通和交流。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应按要求完成所有服务内容，并确保质量。如</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未按约定完成相关业务或出现重大失误，</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有权终止合同，</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应承担相应的违约责任。</w:t>
      </w:r>
    </w:p>
    <w:p>
      <w:pPr>
        <w:spacing w:line="360" w:lineRule="auto"/>
        <w:ind w:firstLine="480" w:firstLineChars="200"/>
        <w:rPr>
          <w:rFonts w:hint="eastAsia"/>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应承担保密义务。</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为</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及成员单位提供财务报告审计服务而获知的</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及成员单位的生产、经营、管理状况、客户名单、专有知识等技术信息、商业信息以及其他各类信息与资料，无论本协议是否存续，</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均不得向外部泄露。因泄露秘密而造成损失的，泄密方需要承担相应的赔偿责任。</w:t>
      </w:r>
    </w:p>
    <w:p>
      <w:pPr>
        <w:spacing w:line="360" w:lineRule="auto"/>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1"/>
        <w:snapToGrid w:val="0"/>
        <w:spacing w:line="360" w:lineRule="auto"/>
        <w:ind w:firstLine="482" w:firstLineChars="200"/>
        <w:outlineLvl w:val="0"/>
        <w:rPr>
          <w:rFonts w:hint="eastAsia" w:asciiTheme="minorEastAsia" w:hAnsiTheme="minorEastAsia" w:eastAsia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（一）服务期：</w:t>
      </w:r>
      <w:r>
        <w:rPr>
          <w:rFonts w:hint="eastAsia" w:asciiTheme="minorEastAsia" w:hAnsiTheme="minorEastAsia" w:eastAsiaTheme="minorEastAsia"/>
          <w:b/>
          <w:color w:val="000000" w:themeColor="text1"/>
          <w:sz w:val="24"/>
          <w:lang w:val="en-US" w:eastAsia="zh-CN"/>
          <w14:textFill>
            <w14:solidFill>
              <w14:schemeClr w14:val="tx1"/>
            </w14:solidFill>
          </w14:textFill>
        </w:rPr>
        <w:t>3年。</w:t>
      </w:r>
    </w:p>
    <w:p>
      <w:pPr>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（二）服务时间及地点：</w:t>
      </w:r>
    </w:p>
    <w:p>
      <w:pPr>
        <w:spacing w:line="360" w:lineRule="auto"/>
        <w:ind w:firstLine="480" w:firstLineChars="200"/>
        <w:rPr>
          <w:rFonts w:hint="eastAsia"/>
        </w:rPr>
      </w:pPr>
      <w:r>
        <w:rPr>
          <w:rFonts w:hint="eastAsia" w:ascii="宋体" w:hAnsi="宋体" w:eastAsia="宋体" w:cs="宋体"/>
          <w:kern w:val="2"/>
          <w:sz w:val="24"/>
          <w:szCs w:val="24"/>
          <w:lang w:val="en-US" w:eastAsia="zh-CN" w:bidi="ar-SA"/>
        </w:rPr>
        <w:t>①</w:t>
      </w:r>
      <w:r>
        <w:rPr>
          <w:rFonts w:hint="eastAsia"/>
          <w:lang w:val="en-US" w:eastAsia="zh-CN"/>
        </w:rPr>
        <w:t>2021年度年报</w:t>
      </w:r>
      <w:r>
        <w:rPr>
          <w:rFonts w:hint="eastAsia"/>
        </w:rPr>
        <w:t>审计结果报出时间要求：</w:t>
      </w:r>
      <w:r>
        <w:rPr>
          <w:rFonts w:hint="eastAsia"/>
          <w:lang w:val="en-US" w:eastAsia="zh-CN"/>
        </w:rPr>
        <w:t>合同签订</w:t>
      </w:r>
      <w:r>
        <w:rPr>
          <w:rFonts w:hint="eastAsia"/>
        </w:rPr>
        <w:t>后30天内提出完整的书面审计结果。确有特殊原因不能审计的需提供书面情况说明，经</w:t>
      </w:r>
      <w:r>
        <w:rPr>
          <w:rFonts w:hint="eastAsia"/>
          <w:lang w:eastAsia="zh-CN"/>
        </w:rPr>
        <w:t>采购人</w:t>
      </w:r>
      <w:r>
        <w:rPr>
          <w:rFonts w:hint="eastAsia"/>
        </w:rPr>
        <w:t>同意后方可延长审计期限。</w:t>
      </w:r>
    </w:p>
    <w:p>
      <w:pPr>
        <w:pStyle w:val="11"/>
        <w:snapToGrid w:val="0"/>
        <w:spacing w:line="360" w:lineRule="auto"/>
        <w:ind w:firstLine="480" w:firstLineChars="200"/>
        <w:outlineLvl w:val="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宋体" w:hAnsi="宋体" w:eastAsia="宋体" w:cs="宋体"/>
          <w:kern w:val="2"/>
          <w:sz w:val="24"/>
          <w:szCs w:val="24"/>
          <w:lang w:val="en-US" w:eastAsia="zh-CN" w:bidi="ar-SA"/>
        </w:rPr>
        <w:t>②</w:t>
      </w:r>
      <w:r>
        <w:rPr>
          <w:rFonts w:hint="eastAsia" w:ascii="Times New Roman" w:hAnsi="Times New Roman" w:eastAsia="宋体" w:cs="Times New Roman"/>
          <w:b w:val="0"/>
          <w:kern w:val="2"/>
          <w:sz w:val="21"/>
          <w:szCs w:val="24"/>
          <w:lang w:val="en-US" w:eastAsia="zh-CN" w:bidi="ar-SA"/>
        </w:rPr>
        <w:t>2022-2023年度年报审计结果报出时间要求：下属各公司年报要求在次年3月底前提出完整的书面审计结果；台州恩泽医疗中心及下属各院区年度审计结果要求在次年7月底前提出完整书面审计结果。确有特殊原因不能审计的需提供书面情况说明，经采购人同意后方可延长审计期限。</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 xml:space="preserve"> </w:t>
      </w:r>
    </w:p>
    <w:p>
      <w:pPr>
        <w:numPr>
          <w:ilvl w:val="0"/>
          <w:numId w:val="9"/>
        </w:numPr>
        <w:spacing w:line="360" w:lineRule="auto"/>
        <w:ind w:left="68" w:leftChars="0" w:firstLine="562" w:firstLineChars="0"/>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付款条件：</w:t>
      </w:r>
    </w:p>
    <w:p>
      <w:pPr>
        <w:numPr>
          <w:ilvl w:val="0"/>
          <w:numId w:val="0"/>
        </w:numPr>
        <w:spacing w:line="360" w:lineRule="auto"/>
        <w:ind w:left="10" w:leftChars="0" w:firstLine="619" w:firstLineChars="295"/>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①合同签订后</w:t>
      </w:r>
      <w:r>
        <w:rPr>
          <w:rFonts w:hint="eastAsia" w:cs="Times New Roman"/>
          <w:lang w:val="en-US" w:eastAsia="zh-CN"/>
        </w:rPr>
        <w:t>7个工作日</w:t>
      </w:r>
      <w:r>
        <w:rPr>
          <w:rFonts w:hint="eastAsia" w:ascii="Times New Roman" w:hAnsi="Times New Roman" w:eastAsia="宋体" w:cs="Times New Roman"/>
          <w:lang w:val="en-US" w:eastAsia="zh-CN"/>
        </w:rPr>
        <w:t>内预付当年度审计服务费用合同款项的50％，完成当年度相关报告且经采购人审核后一次性支付当年度应付审计服务费余款。</w:t>
      </w:r>
    </w:p>
    <w:p>
      <w:pPr>
        <w:pStyle w:val="11"/>
        <w:snapToGrid w:val="0"/>
        <w:spacing w:line="360" w:lineRule="auto"/>
        <w:ind w:firstLine="420" w:firstLineChars="200"/>
        <w:jc w:val="left"/>
        <w:outlineLvl w:val="0"/>
        <w:rPr>
          <w:rFonts w:asciiTheme="minorEastAsia" w:hAnsiTheme="minorEastAsia" w:eastAsiaTheme="minorEastAsia"/>
          <w:b/>
          <w:color w:val="000000" w:themeColor="text1"/>
          <w:sz w:val="24"/>
          <w14:textFill>
            <w14:solidFill>
              <w14:schemeClr w14:val="tx1"/>
            </w14:solidFill>
          </w14:textFill>
        </w:rPr>
      </w:pPr>
      <w:r>
        <w:rPr>
          <w:rFonts w:hint="eastAsia" w:ascii="Times New Roman" w:hAnsi="Times New Roman" w:eastAsia="宋体" w:cs="Times New Roman"/>
          <w:lang w:val="en-US" w:eastAsia="zh-CN"/>
        </w:rPr>
        <w:t>②每次付款前，中标人需开具税务签章有效增值税发票。</w:t>
      </w:r>
    </w:p>
    <w:p>
      <w:pPr>
        <w:snapToGrid w:val="0"/>
        <w:spacing w:line="360" w:lineRule="auto"/>
        <w:ind w:firstLine="482" w:firstLineChars="200"/>
        <w:rPr>
          <w:rFonts w:cs="Arial" w:asciiTheme="minorEastAsia" w:hAnsiTheme="minorEastAsia" w:eastAsiaTheme="minorEastAsia"/>
          <w:sz w:val="24"/>
        </w:rPr>
      </w:pPr>
      <w:r>
        <w:rPr>
          <w:rFonts w:hint="eastAsia" w:asciiTheme="minorEastAsia" w:hAnsiTheme="minorEastAsia" w:eastAsiaTheme="minorEastAsia"/>
          <w:b/>
          <w:color w:val="000000" w:themeColor="text1"/>
          <w:sz w:val="24"/>
          <w14:textFill>
            <w14:solidFill>
              <w14:schemeClr w14:val="tx1"/>
            </w14:solidFill>
          </w14:textFill>
        </w:rPr>
        <w:t>（四）</w:t>
      </w:r>
      <w:r>
        <w:rPr>
          <w:rFonts w:hint="eastAsia" w:asciiTheme="minorEastAsia" w:hAnsiTheme="minorEastAsia" w:eastAsiaTheme="minorEastAsia"/>
          <w:b/>
          <w:sz w:val="24"/>
        </w:rPr>
        <w:t>履约保证金</w:t>
      </w:r>
      <w:r>
        <w:rPr>
          <w:rFonts w:hint="eastAsia" w:asciiTheme="minorEastAsia" w:hAnsiTheme="minorEastAsia" w:eastAsiaTheme="minorEastAsia"/>
          <w:b/>
          <w:sz w:val="24"/>
          <w:lang w:eastAsia="zh-CN"/>
        </w:rPr>
        <w:t>：</w:t>
      </w:r>
      <w:r>
        <w:rPr>
          <w:rFonts w:hint="eastAsia" w:cs="Arial" w:asciiTheme="minorEastAsia" w:hAnsiTheme="minorEastAsia" w:eastAsiaTheme="minorEastAsia"/>
          <w:sz w:val="24"/>
          <w:lang w:eastAsia="zh-CN"/>
        </w:rPr>
        <w:t>无</w:t>
      </w:r>
      <w:r>
        <w:rPr>
          <w:rFonts w:hint="eastAsia" w:cs="Arial" w:asciiTheme="minorEastAsia" w:hAnsiTheme="minorEastAsia" w:eastAsiaTheme="minorEastAsia"/>
          <w:sz w:val="24"/>
        </w:rPr>
        <w:t>。</w:t>
      </w:r>
    </w:p>
    <w:p>
      <w:pPr>
        <w:pStyle w:val="18"/>
        <w:spacing w:line="360" w:lineRule="auto"/>
        <w:ind w:firstLine="0" w:firstLineChars="0"/>
        <w:rPr>
          <w:rFonts w:asciiTheme="minorEastAsia" w:hAnsiTheme="minorEastAsia" w:eastAsiaTheme="minorEastAsia"/>
          <w:b/>
          <w:sz w:val="24"/>
        </w:rPr>
      </w:pPr>
    </w:p>
    <w:p>
      <w:pPr>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br w:type="page"/>
      </w:r>
    </w:p>
    <w:p>
      <w:pPr>
        <w:numPr>
          <w:ilvl w:val="0"/>
          <w:numId w:val="4"/>
        </w:numPr>
        <w:spacing w:line="360" w:lineRule="auto"/>
        <w:jc w:val="center"/>
        <w:rPr>
          <w:rFonts w:asciiTheme="minorEastAsia" w:hAnsiTheme="minorEastAsia" w:eastAsiaTheme="minorEastAsia"/>
          <w:b/>
          <w:sz w:val="36"/>
          <w:szCs w:val="36"/>
        </w:rPr>
      </w:pPr>
      <w:bookmarkStart w:id="37" w:name="_Toc31173_WPSOffice_Level1"/>
      <w:r>
        <w:rPr>
          <w:rFonts w:hint="eastAsia" w:asciiTheme="minorEastAsia" w:hAnsiTheme="minorEastAsia" w:eastAsiaTheme="minorEastAsia"/>
          <w:b/>
          <w:sz w:val="36"/>
          <w:szCs w:val="36"/>
        </w:rPr>
        <w:t>评标</w:t>
      </w:r>
      <w:bookmarkEnd w:id="37"/>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19"/>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2"/>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8"/>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8"/>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0000FF"/>
          <w:kern w:val="0"/>
          <w:sz w:val="24"/>
          <w:u w:val="single"/>
        </w:rPr>
        <w:t xml:space="preserve"> </w:t>
      </w:r>
      <w:r>
        <w:rPr>
          <w:rFonts w:hint="eastAsia" w:asciiTheme="minorEastAsia" w:hAnsiTheme="minorEastAsia" w:eastAsiaTheme="minorEastAsia"/>
          <w:color w:val="0000FF"/>
          <w:kern w:val="0"/>
          <w:sz w:val="24"/>
          <w:u w:val="single"/>
          <w:lang w:val="en-US" w:eastAsia="zh-CN"/>
        </w:rPr>
        <w:t>4</w:t>
      </w:r>
      <w:r>
        <w:rPr>
          <w:rFonts w:hint="eastAsia" w:asciiTheme="minorEastAsia" w:hAnsiTheme="minorEastAsia" w:eastAsiaTheme="minorEastAsia"/>
          <w:color w:val="0000FF"/>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7"/>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2"/>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2"/>
        <w:spacing w:line="360" w:lineRule="auto"/>
        <w:ind w:firstLine="480" w:firstLineChars="200"/>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2"/>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五</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7"/>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1"/>
        <w:snapToGrid w:val="0"/>
        <w:spacing w:line="360" w:lineRule="auto"/>
        <w:ind w:firstLine="482" w:firstLineChars="200"/>
        <w:rPr>
          <w:rFonts w:hAnsi="宋体" w:cs="宋体"/>
          <w:b/>
          <w:sz w:val="24"/>
        </w:rPr>
      </w:pPr>
      <w:r>
        <w:rPr>
          <w:rFonts w:hint="eastAsia" w:hAnsi="宋体" w:cs="宋体"/>
          <w:b/>
          <w:sz w:val="24"/>
        </w:rPr>
        <w:t>六、评标过程的监控</w:t>
      </w:r>
    </w:p>
    <w:p>
      <w:pPr>
        <w:pStyle w:val="17"/>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1"/>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4</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4</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8"/>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0"/>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无</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hint="eastAsia" w:ascii="宋体" w:hAnsi="宋体" w:eastAsia="宋体" w:cs="宋体"/>
                <w:color w:val="000000" w:themeColor="text1"/>
                <w:sz w:val="21"/>
                <w:szCs w:val="21"/>
                <w14:textFill>
                  <w14:solidFill>
                    <w14:schemeClr w14:val="tx1"/>
                  </w14:solidFill>
                </w14:textFill>
              </w:rPr>
            </w:pP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根据实际情形设置。</w:t>
            </w:r>
          </w:p>
          <w:p>
            <w:pPr>
              <w:rPr>
                <w:rFonts w:hint="eastAsia" w:ascii="宋体" w:hAnsi="宋体" w:eastAsia="宋体" w:cs="宋体"/>
                <w:color w:val="000000" w:themeColor="text1"/>
                <w:spacing w:val="0"/>
                <w:w w:val="100"/>
                <w:sz w:val="21"/>
                <w:szCs w:val="21"/>
                <w14:textFill>
                  <w14:solidFill>
                    <w14:schemeClr w14:val="tx1"/>
                  </w14:solidFill>
                </w14:textFill>
              </w:rPr>
            </w:pPr>
          </w:p>
        </w:tc>
      </w:tr>
    </w:tbl>
    <w:p>
      <w:pPr>
        <w:pStyle w:val="8"/>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8"/>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w:t>
            </w:r>
          </w:p>
        </w:tc>
        <w:tc>
          <w:tcPr>
            <w:tcW w:w="7183" w:type="dxa"/>
            <w:tcMar>
              <w:top w:w="57"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串通投标</w:t>
            </w:r>
          </w:p>
        </w:tc>
        <w:tc>
          <w:tcPr>
            <w:tcW w:w="7183" w:type="dxa"/>
            <w:shd w:val="clear" w:color="auto" w:fill="F6F6F6"/>
            <w:tcMar>
              <w:top w:w="57"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附加条件</w:t>
            </w:r>
          </w:p>
        </w:tc>
        <w:tc>
          <w:tcPr>
            <w:tcW w:w="7183" w:type="dxa"/>
            <w:tcMar>
              <w:top w:w="57"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投标文件未含有采购人不可接受的附加条件。</w:t>
            </w:r>
          </w:p>
        </w:tc>
      </w:tr>
    </w:tbl>
    <w:p>
      <w:pPr>
        <w:pStyle w:val="17"/>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pPr>
        <w:pStyle w:val="11"/>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pPr>
        <w:autoSpaceDE w:val="0"/>
        <w:autoSpaceDN w:val="0"/>
        <w:spacing w:line="360" w:lineRule="auto"/>
        <w:ind w:firstLine="480" w:firstLineChars="200"/>
      </w:pPr>
      <w:r>
        <w:rPr>
          <w:rFonts w:hint="eastAsia" w:asciiTheme="minorEastAsia" w:hAnsiTheme="minorEastAsia" w:eastAsiaTheme="minorEastAsia"/>
          <w:kern w:val="0"/>
          <w:sz w:val="24"/>
        </w:rPr>
        <w:t>项目评标方法为综合评分法，总计100分，评标按以下标准及要求进行：</w:t>
      </w:r>
    </w:p>
    <w:tbl>
      <w:tblPr>
        <w:tblStyle w:val="20"/>
        <w:tblpPr w:leftFromText="181" w:rightFromText="181" w:bottomFromText="170" w:vertAnchor="text" w:tblpXSpec="center" w:tblpY="1"/>
        <w:tblOverlap w:val="never"/>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623"/>
        <w:gridCol w:w="5766"/>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5" w:type="dxa"/>
            <w:shd w:val="clear" w:color="auto" w:fill="BEBEBE" w:themeFill="background1" w:themeFillShade="BF"/>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评分项目</w:t>
            </w:r>
          </w:p>
        </w:tc>
        <w:tc>
          <w:tcPr>
            <w:tcW w:w="7389" w:type="dxa"/>
            <w:gridSpan w:val="2"/>
            <w:shd w:val="clear" w:color="auto" w:fill="BEBEBE" w:themeFill="background1" w:themeFillShade="BF"/>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评分细则</w:t>
            </w:r>
          </w:p>
        </w:tc>
        <w:tc>
          <w:tcPr>
            <w:tcW w:w="695" w:type="dxa"/>
            <w:shd w:val="clear" w:color="auto" w:fill="BEBEBE" w:themeFill="background1" w:themeFillShade="BF"/>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95" w:type="dxa"/>
            <w:vMerge w:val="restart"/>
            <w:tcMar>
              <w:top w:w="57" w:type="dxa"/>
              <w:left w:w="108" w:type="dxa"/>
              <w:bottom w:w="0" w:type="dxa"/>
              <w:right w:w="108" w:type="dxa"/>
            </w:tcMar>
            <w:vAlign w:val="center"/>
          </w:tcPr>
          <w:p>
            <w:pPr>
              <w:pStyle w:val="2"/>
              <w:ind w:firstLine="0"/>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技术性能</w:t>
            </w:r>
          </w:p>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85分</w:t>
            </w:r>
          </w:p>
        </w:tc>
        <w:tc>
          <w:tcPr>
            <w:tcW w:w="7389" w:type="dxa"/>
            <w:gridSpan w:val="2"/>
            <w:tcMar>
              <w:top w:w="57" w:type="dxa"/>
              <w:left w:w="108" w:type="dxa"/>
              <w:bottom w:w="0" w:type="dxa"/>
              <w:right w:w="108" w:type="dxa"/>
            </w:tcMar>
            <w:vAlign w:val="center"/>
          </w:tcPr>
          <w:p>
            <w:pPr>
              <w:pStyle w:val="8"/>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根据投标文件对招标需求的满足程度打分：满足采购需求中的全部服务指标得6分；属负偏离或缺漏项的每1项扣2分，扣完为止。</w:t>
            </w:r>
          </w:p>
        </w:tc>
        <w:tc>
          <w:tcPr>
            <w:tcW w:w="695" w:type="dxa"/>
            <w:tcMar>
              <w:top w:w="57" w:type="dxa"/>
              <w:left w:w="108" w:type="dxa"/>
              <w:bottom w:w="0" w:type="dxa"/>
              <w:right w:w="108" w:type="dxa"/>
            </w:tcMar>
            <w:vAlign w:val="center"/>
          </w:tcPr>
          <w:p>
            <w:pPr>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295" w:type="dxa"/>
            <w:vMerge w:val="continue"/>
            <w:tcMar>
              <w:top w:w="57" w:type="dxa"/>
              <w:left w:w="108" w:type="dxa"/>
              <w:bottom w:w="0" w:type="dxa"/>
              <w:right w:w="108" w:type="dxa"/>
            </w:tcMar>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623" w:type="dxa"/>
            <w:vMerge w:val="restart"/>
            <w:tcMar>
              <w:top w:w="57" w:type="dxa"/>
              <w:left w:w="108" w:type="dxa"/>
              <w:bottom w:w="0" w:type="dxa"/>
              <w:right w:w="108" w:type="dxa"/>
            </w:tcMar>
            <w:vAlign w:val="center"/>
          </w:tcPr>
          <w:p>
            <w:pPr>
              <w:keepNext w:val="0"/>
              <w:keepLines w:val="0"/>
              <w:suppressLineNumbers w:val="0"/>
              <w:spacing w:before="0" w:beforeAutospacing="0" w:after="0" w:afterAutospacing="0"/>
              <w:ind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财务报告审计方案</w:t>
            </w:r>
          </w:p>
        </w:tc>
        <w:tc>
          <w:tcPr>
            <w:tcW w:w="5766" w:type="dxa"/>
            <w:tcMar>
              <w:top w:w="57" w:type="dxa"/>
              <w:left w:w="108" w:type="dxa"/>
              <w:bottom w:w="0" w:type="dxa"/>
              <w:right w:w="108" w:type="dxa"/>
            </w:tcMar>
            <w:vAlign w:val="center"/>
          </w:tcPr>
          <w:p>
            <w:pPr>
              <w:keepNext w:val="0"/>
              <w:keepLines w:val="0"/>
              <w:suppressLineNumbers w:val="0"/>
              <w:spacing w:before="0" w:beforeAutospacing="0" w:after="0" w:afterAutospacing="0"/>
              <w:ind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根据投标人对本项目的理解和说明：</w:t>
            </w:r>
          </w:p>
          <w:p>
            <w:pPr>
              <w:keepNext w:val="0"/>
              <w:keepLines w:val="0"/>
              <w:suppressLineNumbers w:val="0"/>
              <w:spacing w:before="0" w:beforeAutospacing="0" w:after="0" w:afterAutospacing="0"/>
              <w:ind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（1）对本项目的理解程度透彻，有针对性的得6-4.1分；</w:t>
            </w:r>
          </w:p>
          <w:p>
            <w:pPr>
              <w:keepNext w:val="0"/>
              <w:keepLines w:val="0"/>
              <w:suppressLineNumbers w:val="0"/>
              <w:spacing w:before="0" w:beforeAutospacing="0" w:after="0" w:afterAutospacing="0"/>
              <w:ind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（2）对本项目的理解程度有待完善，针对性有待加强的得4-2.1分；</w:t>
            </w:r>
          </w:p>
          <w:p>
            <w:pPr>
              <w:keepNext w:val="0"/>
              <w:keepLines w:val="0"/>
              <w:suppressLineNumbers w:val="0"/>
              <w:spacing w:before="0" w:beforeAutospacing="0" w:after="0" w:afterAutospacing="0"/>
              <w:ind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（3）对本项目的理解片面，无针对性的得2-0分。</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right="0" w:rightChars="0" w:firstLine="210" w:firstLineChars="100"/>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295" w:type="dxa"/>
            <w:vMerge w:val="continue"/>
            <w:tcMar>
              <w:top w:w="57" w:type="dxa"/>
              <w:left w:w="108" w:type="dxa"/>
              <w:bottom w:w="0" w:type="dxa"/>
              <w:right w:w="108" w:type="dxa"/>
            </w:tcMar>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623" w:type="dxa"/>
            <w:vMerge w:val="continue"/>
            <w:tcMar>
              <w:top w:w="57" w:type="dxa"/>
              <w:left w:w="108" w:type="dxa"/>
              <w:bottom w:w="0" w:type="dxa"/>
              <w:right w:w="108" w:type="dxa"/>
            </w:tcMar>
            <w:vAlign w:val="center"/>
          </w:tcPr>
          <w:p>
            <w:pPr>
              <w:keepNext w:val="0"/>
              <w:keepLines w:val="0"/>
              <w:suppressLineNumbers w:val="0"/>
              <w:spacing w:before="0" w:beforeAutospacing="0" w:after="0" w:afterAutospacing="0"/>
              <w:ind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766" w:type="dxa"/>
            <w:tcMar>
              <w:top w:w="57" w:type="dxa"/>
              <w:left w:w="108" w:type="dxa"/>
              <w:bottom w:w="0" w:type="dxa"/>
              <w:right w:w="108" w:type="dxa"/>
            </w:tcMar>
            <w:vAlign w:val="center"/>
          </w:tcPr>
          <w:p>
            <w:pPr>
              <w:keepNext w:val="0"/>
              <w:keepLines w:val="0"/>
              <w:suppressLineNumbers w:val="0"/>
              <w:spacing w:before="0" w:beforeAutospacing="0" w:after="0" w:afterAutospacing="0"/>
              <w:ind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根据投标人的审计服务方案（工作思路的清晰性、缜密性和完整性等方面）进行打分：</w:t>
            </w:r>
          </w:p>
          <w:p>
            <w:pPr>
              <w:keepNext w:val="0"/>
              <w:keepLines w:val="0"/>
              <w:suppressLineNumbers w:val="0"/>
              <w:spacing w:before="0" w:beforeAutospacing="0" w:after="0" w:afterAutospacing="0"/>
              <w:ind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（1）服务方案科学、合理、完整，满足采购人需求的得9-6.1分；</w:t>
            </w:r>
          </w:p>
          <w:p>
            <w:pPr>
              <w:keepNext w:val="0"/>
              <w:keepLines w:val="0"/>
              <w:suppressLineNumbers w:val="0"/>
              <w:spacing w:before="0" w:beforeAutospacing="0" w:after="0" w:afterAutospacing="0"/>
              <w:ind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（2）服务方案基本合理可行，基本满足采购人需求的得6-3.1分；</w:t>
            </w:r>
          </w:p>
          <w:p>
            <w:pPr>
              <w:keepNext w:val="0"/>
              <w:keepLines w:val="0"/>
              <w:suppressLineNumbers w:val="0"/>
              <w:spacing w:before="0" w:beforeAutospacing="0" w:after="0" w:afterAutospacing="0"/>
              <w:ind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（3）服务方案存在缺陷，不能满足采购人需求的得3-0分。</w:t>
            </w:r>
          </w:p>
        </w:tc>
        <w:tc>
          <w:tcPr>
            <w:tcW w:w="695" w:type="dxa"/>
            <w:tcMar>
              <w:top w:w="57" w:type="dxa"/>
              <w:left w:w="108" w:type="dxa"/>
              <w:bottom w:w="0" w:type="dxa"/>
              <w:right w:w="108" w:type="dxa"/>
            </w:tcMar>
            <w:vAlign w:val="center"/>
          </w:tcPr>
          <w:p>
            <w:pPr>
              <w:widowControl/>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295" w:type="dxa"/>
            <w:vMerge w:val="continue"/>
            <w:tcMar>
              <w:top w:w="57" w:type="dxa"/>
              <w:left w:w="108" w:type="dxa"/>
              <w:bottom w:w="0" w:type="dxa"/>
              <w:right w:w="108" w:type="dxa"/>
            </w:tcMar>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623" w:type="dxa"/>
            <w:vMerge w:val="continue"/>
            <w:tcMar>
              <w:top w:w="57" w:type="dxa"/>
              <w:left w:w="108" w:type="dxa"/>
              <w:bottom w:w="0" w:type="dxa"/>
              <w:right w:w="108" w:type="dxa"/>
            </w:tcMar>
            <w:vAlign w:val="center"/>
          </w:tcPr>
          <w:p>
            <w:pPr>
              <w:keepNext w:val="0"/>
              <w:keepLines w:val="0"/>
              <w:suppressLineNumbers w:val="0"/>
              <w:spacing w:before="0" w:beforeAutospacing="0" w:after="0" w:afterAutospacing="0"/>
              <w:ind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766" w:type="dxa"/>
            <w:tcMar>
              <w:top w:w="57" w:type="dxa"/>
              <w:left w:w="108" w:type="dxa"/>
              <w:bottom w:w="0" w:type="dxa"/>
              <w:right w:w="108" w:type="dxa"/>
            </w:tcMar>
            <w:vAlign w:val="center"/>
          </w:tcPr>
          <w:p>
            <w:pPr>
              <w:keepNext w:val="0"/>
              <w:keepLines w:val="0"/>
              <w:suppressLineNumbers w:val="0"/>
              <w:spacing w:before="0" w:beforeAutospacing="0" w:after="0" w:afterAutospacing="0"/>
              <w:ind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根据投标人的内部管理制度及复核程序进行评议：</w:t>
            </w:r>
          </w:p>
          <w:p>
            <w:pPr>
              <w:keepNext w:val="0"/>
              <w:keepLines w:val="0"/>
              <w:suppressLineNumbers w:val="0"/>
              <w:spacing w:before="0" w:beforeAutospacing="0" w:after="0" w:afterAutospacing="0"/>
              <w:ind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（1）制度及程序科学、合理、完整，满足采购人需求的得6-4.1分；</w:t>
            </w:r>
          </w:p>
          <w:p>
            <w:pPr>
              <w:keepNext w:val="0"/>
              <w:keepLines w:val="0"/>
              <w:suppressLineNumbers w:val="0"/>
              <w:spacing w:before="0" w:beforeAutospacing="0" w:after="0" w:afterAutospacing="0"/>
              <w:ind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（2）制度及程序基本合理可行，基本满足采购人需求的得4-2.1分；</w:t>
            </w:r>
          </w:p>
          <w:p>
            <w:pPr>
              <w:keepNext w:val="0"/>
              <w:keepLines w:val="0"/>
              <w:suppressLineNumbers w:val="0"/>
              <w:spacing w:before="0" w:beforeAutospacing="0" w:after="0" w:afterAutospacing="0"/>
              <w:ind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（3）制度及程序存在缺陷，不能满足采购人需求的得2-0分。</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right="0" w:rightChars="0" w:firstLine="210" w:firstLineChars="100"/>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295" w:type="dxa"/>
            <w:vMerge w:val="continue"/>
            <w:tcMar>
              <w:top w:w="57" w:type="dxa"/>
              <w:left w:w="108" w:type="dxa"/>
              <w:bottom w:w="0" w:type="dxa"/>
              <w:right w:w="108" w:type="dxa"/>
            </w:tcMar>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623" w:type="dxa"/>
            <w:vMerge w:val="continue"/>
            <w:tcMar>
              <w:top w:w="57" w:type="dxa"/>
              <w:left w:w="108" w:type="dxa"/>
              <w:bottom w:w="0" w:type="dxa"/>
              <w:right w:w="108" w:type="dxa"/>
            </w:tcMar>
            <w:vAlign w:val="center"/>
          </w:tcPr>
          <w:p>
            <w:pPr>
              <w:keepNext w:val="0"/>
              <w:keepLines w:val="0"/>
              <w:suppressLineNumbers w:val="0"/>
              <w:spacing w:before="0" w:beforeAutospacing="0" w:after="0" w:afterAutospacing="0"/>
              <w:ind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766" w:type="dxa"/>
            <w:tcMar>
              <w:top w:w="57" w:type="dxa"/>
              <w:left w:w="108" w:type="dxa"/>
              <w:bottom w:w="0" w:type="dxa"/>
              <w:right w:w="108" w:type="dxa"/>
            </w:tcMar>
            <w:vAlign w:val="center"/>
          </w:tcPr>
          <w:p>
            <w:pPr>
              <w:keepNext w:val="0"/>
              <w:keepLines w:val="0"/>
              <w:suppressLineNumbers w:val="0"/>
              <w:spacing w:before="0" w:beforeAutospacing="0" w:after="0" w:afterAutospacing="0"/>
              <w:ind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根据投标人的风险防范、进度控制、保密措施等方面进行评议：</w:t>
            </w:r>
          </w:p>
          <w:p>
            <w:pPr>
              <w:keepNext w:val="0"/>
              <w:keepLines w:val="0"/>
              <w:suppressLineNumbers w:val="0"/>
              <w:spacing w:before="0" w:beforeAutospacing="0" w:after="0" w:afterAutospacing="0"/>
              <w:ind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（1）措施及方案科学、合理、完整，满足采购人需求的得9-6.1分；</w:t>
            </w:r>
          </w:p>
          <w:p>
            <w:pPr>
              <w:keepNext w:val="0"/>
              <w:keepLines w:val="0"/>
              <w:suppressLineNumbers w:val="0"/>
              <w:spacing w:before="0" w:beforeAutospacing="0" w:after="0" w:afterAutospacing="0"/>
              <w:ind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（2）措施及方案基本合理可行，基本满足采购人需求的得6-3.1分；</w:t>
            </w:r>
          </w:p>
          <w:p>
            <w:pPr>
              <w:keepNext w:val="0"/>
              <w:keepLines w:val="0"/>
              <w:suppressLineNumbers w:val="0"/>
              <w:spacing w:before="0" w:beforeAutospacing="0" w:after="0" w:afterAutospacing="0"/>
              <w:ind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（3）措施及方案存在缺陷，不能满足采购人需求的得3-0分。</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right="0" w:rightChars="0" w:firstLine="210" w:firstLineChars="100"/>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295" w:type="dxa"/>
            <w:vMerge w:val="continue"/>
            <w:tcMar>
              <w:top w:w="57" w:type="dxa"/>
              <w:left w:w="108" w:type="dxa"/>
              <w:bottom w:w="0" w:type="dxa"/>
              <w:right w:w="108" w:type="dxa"/>
            </w:tcMar>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623" w:type="dxa"/>
            <w:vMerge w:val="continue"/>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766"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标人内部质量评价与考核制度的完善程度、具体项目审计过程中各环节质量控制措施以及复核程序的规范性打分：制度及程序科学、合理、完整，满足采购人需求的得8-10分；制度及程序基本合理可行，基本满足采购人需求的得5-7分；制度及程序存在缺陷，不能完全满足或不能满足采购人需求的得0-4分。</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95" w:type="dxa"/>
            <w:vMerge w:val="continue"/>
            <w:tcMar>
              <w:top w:w="57" w:type="dxa"/>
              <w:left w:w="108" w:type="dxa"/>
              <w:bottom w:w="0" w:type="dxa"/>
              <w:right w:w="108" w:type="dxa"/>
            </w:tcMar>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623" w:type="dxa"/>
            <w:vMerge w:val="restart"/>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审计项目组实力</w:t>
            </w:r>
          </w:p>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（证明材料：需提供项目组工作人员一览表、该人员于开标截止前近三个月在投标人处的社保缴纳记录、资格证书扫描件等资料。书面承诺投标文件载明的主要项目组成员与实务中派出人员一致。）</w:t>
            </w:r>
          </w:p>
        </w:tc>
        <w:tc>
          <w:tcPr>
            <w:tcW w:w="5766"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审计力量安排充足且与后续实务中派出人员基本一致，总共派出人员少于8人的，不得分；总共派出8人的，得6分；在8人的基础上，每增加1人加2分。本项最高得12分。</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95" w:type="dxa"/>
            <w:vMerge w:val="continue"/>
            <w:tcMar>
              <w:top w:w="57" w:type="dxa"/>
              <w:left w:w="108" w:type="dxa"/>
              <w:bottom w:w="0" w:type="dxa"/>
              <w:right w:w="108" w:type="dxa"/>
            </w:tcMar>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623" w:type="dxa"/>
            <w:vMerge w:val="continue"/>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766" w:type="dxa"/>
            <w:tcMar>
              <w:top w:w="57" w:type="dxa"/>
              <w:left w:w="108" w:type="dxa"/>
              <w:bottom w:w="0" w:type="dxa"/>
              <w:right w:w="108" w:type="dxa"/>
            </w:tcMar>
            <w:vAlign w:val="center"/>
          </w:tcPr>
          <w:p>
            <w:pPr>
              <w:widowControl/>
              <w:snapToGrid w:val="0"/>
              <w:jc w:val="left"/>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项目组成员注册会计师在5人（项目负责人除外）的基础上，每增加1人得3分，本项最高得6分。</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295" w:type="dxa"/>
            <w:vMerge w:val="continue"/>
            <w:tcMar>
              <w:top w:w="57" w:type="dxa"/>
              <w:left w:w="108" w:type="dxa"/>
              <w:bottom w:w="0" w:type="dxa"/>
              <w:right w:w="108" w:type="dxa"/>
            </w:tcMar>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623" w:type="dxa"/>
            <w:vMerge w:val="continue"/>
            <w:tcMar>
              <w:top w:w="57" w:type="dxa"/>
              <w:left w:w="108" w:type="dxa"/>
              <w:bottom w:w="0" w:type="dxa"/>
              <w:right w:w="108"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766" w:type="dxa"/>
            <w:tcMar>
              <w:top w:w="57" w:type="dxa"/>
              <w:left w:w="108" w:type="dxa"/>
              <w:bottom w:w="0" w:type="dxa"/>
              <w:right w:w="108"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项目组人员的结构，包括人数、年龄、业务能力和执业经验等，结构合理、业务能力强、职业经验丰富得6.1-8分；结构良好、业务能力一般、职业经验较丰富得4-6分；结构一般，业务能力一般，职业经验一般的，得2.1-4分；结构较差、业务能力较差、职业经验不足得0-2分。</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95" w:type="dxa"/>
            <w:vMerge w:val="continue"/>
            <w:tcMar>
              <w:top w:w="57" w:type="dxa"/>
              <w:left w:w="108" w:type="dxa"/>
              <w:bottom w:w="0" w:type="dxa"/>
              <w:right w:w="108" w:type="dxa"/>
            </w:tcMar>
            <w:vAlign w:val="center"/>
          </w:tcPr>
          <w:p>
            <w:pPr>
              <w:adjustRightInd w:val="0"/>
              <w:snapToGrid w:val="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623" w:type="dxa"/>
            <w:vMerge w:val="continue"/>
            <w:tcMar>
              <w:top w:w="57" w:type="dxa"/>
              <w:left w:w="108" w:type="dxa"/>
              <w:bottom w:w="0" w:type="dxa"/>
              <w:right w:w="108"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766" w:type="dxa"/>
            <w:tcMar>
              <w:top w:w="57" w:type="dxa"/>
              <w:left w:w="108" w:type="dxa"/>
              <w:bottom w:w="0" w:type="dxa"/>
              <w:right w:w="108"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1.项目组成员中，同时具备注册税务师、高级会计师在3人（项目负责人除外）的基础上，每增加1人，得3分；</w:t>
            </w:r>
          </w:p>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2.项目组成员中，具备工程造价师（其中土建专业、安装专业各1人）2人的基础上，每增加1人（土建或安装专业）得2分，最高得4分。</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95" w:type="dxa"/>
            <w:vMerge w:val="continue"/>
            <w:tcMar>
              <w:top w:w="57" w:type="dxa"/>
              <w:left w:w="108" w:type="dxa"/>
              <w:bottom w:w="0" w:type="dxa"/>
              <w:right w:w="108" w:type="dxa"/>
            </w:tcMar>
            <w:vAlign w:val="center"/>
          </w:tcPr>
          <w:p>
            <w:pPr>
              <w:adjustRightInd w:val="0"/>
              <w:snapToGrid w:val="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7389" w:type="dxa"/>
            <w:gridSpan w:val="2"/>
            <w:tcMar>
              <w:top w:w="57" w:type="dxa"/>
              <w:left w:w="108" w:type="dxa"/>
              <w:bottom w:w="0" w:type="dxa"/>
              <w:right w:w="108" w:type="dxa"/>
            </w:tcMar>
            <w:vAlign w:val="center"/>
          </w:tcPr>
          <w:p>
            <w:pPr>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承诺指定专人随时应招标人要求，提供税务咨询、财务咨询等其他增值服务，得2分，未能提供者不得分。</w:t>
            </w:r>
          </w:p>
        </w:tc>
        <w:tc>
          <w:tcPr>
            <w:tcW w:w="695" w:type="dxa"/>
            <w:tcMar>
              <w:top w:w="57" w:type="dxa"/>
              <w:left w:w="108" w:type="dxa"/>
              <w:bottom w:w="0" w:type="dxa"/>
              <w:right w:w="108" w:type="dxa"/>
            </w:tcMar>
            <w:vAlign w:val="center"/>
          </w:tcPr>
          <w:p>
            <w:pPr>
              <w:spacing w:line="220" w:lineRule="exact"/>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95" w:type="dxa"/>
            <w:vMerge w:val="continue"/>
            <w:tcMar>
              <w:top w:w="57" w:type="dxa"/>
              <w:left w:w="108" w:type="dxa"/>
              <w:bottom w:w="0" w:type="dxa"/>
              <w:right w:w="108" w:type="dxa"/>
            </w:tcMar>
            <w:vAlign w:val="center"/>
          </w:tcPr>
          <w:p>
            <w:pPr>
              <w:adjustRightInd w:val="0"/>
              <w:snapToGrid w:val="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7389" w:type="dxa"/>
            <w:gridSpan w:val="2"/>
            <w:tcMar>
              <w:top w:w="57" w:type="dxa"/>
              <w:left w:w="108" w:type="dxa"/>
              <w:bottom w:w="0" w:type="dxa"/>
              <w:right w:w="108" w:type="dxa"/>
            </w:tcMar>
            <w:vAlign w:val="center"/>
          </w:tcPr>
          <w:p>
            <w:pPr>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承诺为招标人提供专题培训每年不少于两次，根据培训方案、次数、时长等因素评价优劣给分：</w:t>
            </w:r>
          </w:p>
          <w:p>
            <w:pPr>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承诺每年培训2次以上的，培训方案科学合理、详实、内容完整的，得4分；</w:t>
            </w:r>
          </w:p>
          <w:p>
            <w:pPr>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承诺每年培训2次以上的，培训方案合理、内容常规的，得2.1-3分；</w:t>
            </w:r>
          </w:p>
          <w:p>
            <w:pPr>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承诺每年培训2次的，培训方案科学合理、详实、内容完整的，得1.1-2分；</w:t>
            </w:r>
          </w:p>
          <w:p>
            <w:pPr>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承诺每年培训2次的，培训方案合理、内容常规的，得1分；</w:t>
            </w:r>
          </w:p>
          <w:p>
            <w:pPr>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承诺每年培训不足2次的，不得分。</w:t>
            </w:r>
          </w:p>
        </w:tc>
        <w:tc>
          <w:tcPr>
            <w:tcW w:w="695" w:type="dxa"/>
            <w:tcMar>
              <w:top w:w="57" w:type="dxa"/>
              <w:left w:w="108" w:type="dxa"/>
              <w:bottom w:w="0" w:type="dxa"/>
              <w:right w:w="108" w:type="dxa"/>
            </w:tcMar>
            <w:vAlign w:val="center"/>
          </w:tcPr>
          <w:p>
            <w:pPr>
              <w:spacing w:line="220" w:lineRule="exact"/>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5" w:type="dxa"/>
            <w:tcMar>
              <w:top w:w="57" w:type="dxa"/>
              <w:left w:w="108" w:type="dxa"/>
              <w:bottom w:w="0" w:type="dxa"/>
              <w:right w:w="108" w:type="dxa"/>
            </w:tcMar>
            <w:vAlign w:val="center"/>
          </w:tcPr>
          <w:p>
            <w:pPr>
              <w:widowControl/>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价格15分</w:t>
            </w:r>
          </w:p>
        </w:tc>
        <w:tc>
          <w:tcPr>
            <w:tcW w:w="7389" w:type="dxa"/>
            <w:gridSpan w:val="2"/>
            <w:tcMar>
              <w:top w:w="57" w:type="dxa"/>
              <w:left w:w="108" w:type="dxa"/>
              <w:bottom w:w="0" w:type="dxa"/>
              <w:right w:w="108" w:type="dxa"/>
            </w:tcMar>
            <w:vAlign w:val="center"/>
          </w:tcPr>
          <w:p>
            <w:pPr>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以合格投标人有效投标总报价中的最低价为基准价，基准价为15分。投标报价得分＝（评标基准价/投标报价）×15%×100（小数点后保留2位小数）。注：符合本章第七点政府采购政策的，对报价给予 20% 的价格扣除，用扣除后的价格参与评审。</w:t>
            </w:r>
          </w:p>
        </w:tc>
        <w:tc>
          <w:tcPr>
            <w:tcW w:w="695" w:type="dxa"/>
            <w:tcMar>
              <w:top w:w="57" w:type="dxa"/>
              <w:left w:w="108" w:type="dxa"/>
              <w:bottom w:w="0" w:type="dxa"/>
              <w:right w:w="108" w:type="dxa"/>
            </w:tcMar>
            <w:vAlign w:val="center"/>
          </w:tcPr>
          <w:p>
            <w:pPr>
              <w:autoSpaceDE w:val="0"/>
              <w:autoSpaceDN w:val="0"/>
              <w:adjustRightInd w:val="0"/>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15</w:t>
            </w:r>
          </w:p>
        </w:tc>
      </w:tr>
    </w:tbl>
    <w:p>
      <w:pPr>
        <w:spacing w:line="360" w:lineRule="auto"/>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26"/>
      </w:pPr>
    </w:p>
    <w:p>
      <w:pPr>
        <w:pStyle w:val="26"/>
      </w:pPr>
    </w:p>
    <w:p>
      <w:pPr>
        <w:pStyle w:val="26"/>
      </w:pPr>
    </w:p>
    <w:p>
      <w:pPr>
        <w:spacing w:line="360" w:lineRule="auto"/>
        <w:rPr>
          <w:rFonts w:asciiTheme="minorEastAsia" w:hAnsiTheme="minorEastAsia" w:eastAsiaTheme="minorEastAsia"/>
          <w:b/>
          <w:sz w:val="36"/>
          <w:szCs w:val="36"/>
        </w:rPr>
      </w:pPr>
    </w:p>
    <w:p>
      <w:pPr>
        <w:pStyle w:val="19"/>
        <w:ind w:left="0" w:leftChars="0" w:firstLine="0" w:firstLineChars="0"/>
        <w:rPr>
          <w:rFonts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bookmarkStart w:id="38" w:name="_Toc27944_WPSOffice_Level1"/>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pStyle w:val="2"/>
        <w:rPr>
          <w:rFonts w:hint="eastAsia" w:asciiTheme="minorEastAsia" w:hAnsiTheme="minorEastAsia" w:eastAsiaTheme="minorEastAsia"/>
          <w:b/>
          <w:sz w:val="36"/>
          <w:szCs w:val="36"/>
        </w:rPr>
      </w:pPr>
    </w:p>
    <w:p>
      <w:pPr>
        <w:rPr>
          <w:rFonts w:hint="eastAsia" w:asciiTheme="minorEastAsia" w:hAnsiTheme="minorEastAsia" w:eastAsiaTheme="minorEastAsia"/>
          <w:b/>
          <w:sz w:val="36"/>
          <w:szCs w:val="36"/>
        </w:rPr>
      </w:pPr>
    </w:p>
    <w:p>
      <w:pPr>
        <w:pStyle w:val="2"/>
        <w:rPr>
          <w:rFonts w:hint="eastAsia" w:asciiTheme="minorEastAsia" w:hAnsiTheme="minorEastAsia" w:eastAsiaTheme="minorEastAsia"/>
          <w:b/>
          <w:sz w:val="36"/>
          <w:szCs w:val="36"/>
        </w:rPr>
      </w:pPr>
    </w:p>
    <w:p>
      <w:pPr>
        <w:rPr>
          <w:rFonts w:hint="eastAsia"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8"/>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1"/>
        <w:snapToGrid w:val="0"/>
        <w:spacing w:line="360" w:lineRule="auto"/>
        <w:rPr>
          <w:rFonts w:hAnsi="宋体"/>
          <w:sz w:val="24"/>
        </w:rPr>
      </w:pPr>
      <w:r>
        <w:rPr>
          <w:rFonts w:hAnsi="宋体"/>
          <w:sz w:val="24"/>
        </w:rPr>
        <w:t>项目名称：                                项目编号：</w:t>
      </w:r>
    </w:p>
    <w:p>
      <w:pPr>
        <w:pStyle w:val="11"/>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1"/>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1"/>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1"/>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17"/>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17"/>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17"/>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17"/>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1"/>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1"/>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1"/>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1"/>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1"/>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1"/>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1"/>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1"/>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1"/>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1"/>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1"/>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1"/>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w:t>
      </w:r>
      <w:r>
        <w:rPr>
          <w:rFonts w:hint="eastAsia" w:hAnsi="宋体"/>
          <w:sz w:val="24"/>
          <w:lang w:eastAsia="zh-CN"/>
        </w:rPr>
        <w:t>，</w:t>
      </w:r>
      <w:r>
        <w:rPr>
          <w:rFonts w:hAnsi="宋体"/>
          <w:sz w:val="24"/>
        </w:rPr>
        <w:t>甲方应按逾期付款总额</w:t>
      </w:r>
      <w:r>
        <w:rPr>
          <w:rFonts w:hAnsi="宋体"/>
          <w:sz w:val="24"/>
          <w:u w:val="single"/>
        </w:rPr>
        <w:t>每日万分之五</w:t>
      </w:r>
      <w:r>
        <w:rPr>
          <w:rFonts w:hAnsi="宋体"/>
          <w:sz w:val="24"/>
        </w:rPr>
        <w:t>向乙方支付违约金。</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39" w:name="_Toc5481_WPSOffice_Level1"/>
      <w:r>
        <w:rPr>
          <w:rFonts w:hint="eastAsia" w:asciiTheme="minorEastAsia" w:hAnsiTheme="minorEastAsia" w:eastAsiaTheme="minorEastAsia"/>
          <w:b/>
          <w:sz w:val="36"/>
          <w:szCs w:val="36"/>
        </w:rPr>
        <w:t>第六章 投标文件格式</w:t>
      </w:r>
      <w:bookmarkEnd w:id="39"/>
    </w:p>
    <w:p>
      <w:pPr>
        <w:rPr>
          <w:rFonts w:hint="eastAsia"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0" w:name="_Toc32372_WPSOffice_Level1"/>
      <w:bookmarkStart w:id="41" w:name="_Toc4956_WPSOffice_Level1"/>
      <w:bookmarkStart w:id="42" w:name="_Toc19093_WPSOffice_Level1"/>
      <w:r>
        <w:rPr>
          <w:rFonts w:hint="eastAsia"/>
          <w:sz w:val="52"/>
          <w:szCs w:val="52"/>
        </w:rPr>
        <w:t>项目名称</w:t>
      </w:r>
      <w:bookmarkEnd w:id="40"/>
      <w:bookmarkEnd w:id="41"/>
      <w:bookmarkEnd w:id="4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19"/>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0"/>
        </w:numPr>
        <w:spacing w:line="360" w:lineRule="auto"/>
        <w:ind w:hanging="5"/>
        <w:rPr>
          <w:rFonts w:hint="eastAsia"/>
          <w:sz w:val="28"/>
          <w:szCs w:val="36"/>
        </w:rPr>
      </w:pPr>
      <w:bookmarkStart w:id="43" w:name="_Toc27049_WPSOffice_Level1"/>
      <w:bookmarkStart w:id="44" w:name="_Toc12587_WPSOffice_Level1"/>
      <w:bookmarkStart w:id="45" w:name="_Toc32100_WPSOffice_Level1"/>
      <w:bookmarkStart w:id="46" w:name="_Toc29616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43"/>
      <w:bookmarkEnd w:id="44"/>
    </w:p>
    <w:p>
      <w:pPr>
        <w:numPr>
          <w:ilvl w:val="0"/>
          <w:numId w:val="10"/>
        </w:numPr>
        <w:spacing w:line="360" w:lineRule="auto"/>
        <w:ind w:hanging="5"/>
        <w:rPr>
          <w:sz w:val="28"/>
          <w:szCs w:val="36"/>
          <w:highlight w:val="none"/>
        </w:rPr>
      </w:pPr>
      <w:bookmarkStart w:id="47" w:name="_Toc28306_WPSOffice_Level1"/>
      <w:bookmarkStart w:id="48" w:name="_Toc25574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（法定代表人办理投标事宜的，则无需提交授权委托书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以联合体形式投标时需提供联合体授权委托书</w:t>
      </w:r>
      <w:r>
        <w:rPr>
          <w:rFonts w:hint="eastAsia"/>
          <w:sz w:val="28"/>
          <w:szCs w:val="36"/>
        </w:rPr>
        <w:t>）</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47"/>
      <w:bookmarkEnd w:id="48"/>
    </w:p>
    <w:p>
      <w:pPr>
        <w:numPr>
          <w:ilvl w:val="0"/>
          <w:numId w:val="10"/>
        </w:numPr>
        <w:spacing w:line="360" w:lineRule="auto"/>
        <w:ind w:hanging="5"/>
        <w:rPr>
          <w:rFonts w:hint="eastAsia"/>
          <w:sz w:val="28"/>
          <w:szCs w:val="36"/>
          <w:highlight w:val="none"/>
        </w:rPr>
      </w:pPr>
      <w:r>
        <w:rPr>
          <w:rFonts w:hint="eastAsia" w:ascii="Times New Roman" w:hAnsi="Times New Roman" w:eastAsia="宋体" w:cs="Times New Roman"/>
          <w:sz w:val="28"/>
          <w:szCs w:val="36"/>
          <w:highlight w:val="none"/>
        </w:rPr>
        <w:t>联合体共同投标协议书</w:t>
      </w:r>
      <w:r>
        <w:rPr>
          <w:rFonts w:hint="eastAsia"/>
          <w:sz w:val="28"/>
          <w:szCs w:val="36"/>
          <w:highlight w:val="none"/>
        </w:rPr>
        <w:t>（</w:t>
      </w:r>
      <w:r>
        <w:rPr>
          <w:rFonts w:hint="eastAsia"/>
          <w:sz w:val="28"/>
          <w:szCs w:val="36"/>
          <w:highlight w:val="none"/>
          <w:lang w:val="en-US" w:eastAsia="zh-CN"/>
        </w:rPr>
        <w:t>以</w:t>
      </w:r>
      <w:r>
        <w:rPr>
          <w:rFonts w:hint="eastAsia"/>
          <w:sz w:val="28"/>
          <w:szCs w:val="36"/>
          <w:highlight w:val="none"/>
          <w:lang w:eastAsia="zh-CN"/>
        </w:rPr>
        <w:t>联合体</w:t>
      </w:r>
      <w:r>
        <w:rPr>
          <w:rFonts w:hint="eastAsia"/>
          <w:sz w:val="28"/>
          <w:szCs w:val="36"/>
          <w:highlight w:val="none"/>
          <w:lang w:val="en-US" w:eastAsia="zh-CN"/>
        </w:rPr>
        <w:t>形式</w:t>
      </w:r>
      <w:r>
        <w:rPr>
          <w:rFonts w:hint="eastAsia"/>
          <w:sz w:val="28"/>
          <w:szCs w:val="36"/>
          <w:highlight w:val="none"/>
          <w:lang w:eastAsia="zh-CN"/>
        </w:rPr>
        <w:t>投标时需提供）（</w:t>
      </w:r>
      <w:r>
        <w:rPr>
          <w:rFonts w:hint="eastAsia"/>
          <w:sz w:val="28"/>
          <w:szCs w:val="36"/>
          <w:highlight w:val="none"/>
          <w:lang w:val="en-US" w:eastAsia="zh-CN"/>
        </w:rPr>
        <w:t>附件3</w:t>
      </w:r>
      <w:r>
        <w:rPr>
          <w:rFonts w:hint="eastAsia"/>
          <w:sz w:val="28"/>
          <w:szCs w:val="36"/>
          <w:highlight w:val="none"/>
        </w:rPr>
        <w:t>）</w:t>
      </w:r>
    </w:p>
    <w:p>
      <w:pPr>
        <w:numPr>
          <w:ilvl w:val="0"/>
          <w:numId w:val="10"/>
        </w:numPr>
        <w:spacing w:line="360" w:lineRule="auto"/>
        <w:ind w:hanging="5"/>
        <w:rPr>
          <w:sz w:val="28"/>
          <w:szCs w:val="36"/>
        </w:rPr>
      </w:pPr>
      <w:r>
        <w:rPr>
          <w:rFonts w:hint="eastAsia"/>
          <w:sz w:val="28"/>
          <w:szCs w:val="36"/>
        </w:rPr>
        <w:t>法人或者其他组织的营业执照等证明文件，自然人的身份证明</w:t>
      </w:r>
      <w:bookmarkEnd w:id="45"/>
      <w:bookmarkEnd w:id="46"/>
    </w:p>
    <w:p>
      <w:pPr>
        <w:numPr>
          <w:ilvl w:val="0"/>
          <w:numId w:val="10"/>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0"/>
        </w:numPr>
        <w:spacing w:line="360" w:lineRule="auto"/>
        <w:ind w:hanging="5"/>
        <w:rPr>
          <w:sz w:val="28"/>
          <w:szCs w:val="36"/>
        </w:rPr>
      </w:pPr>
      <w:bookmarkStart w:id="49" w:name="_Toc2696_WPSOffice_Level1"/>
      <w:bookmarkStart w:id="50" w:name="_Toc30751_WPSOffice_Level1"/>
      <w:r>
        <w:rPr>
          <w:rFonts w:hint="eastAsia"/>
          <w:sz w:val="28"/>
          <w:szCs w:val="36"/>
        </w:rPr>
        <w:t>具备履行合同所必需的设备和专业技术能力的证明材料</w:t>
      </w:r>
      <w:bookmarkEnd w:id="49"/>
      <w:bookmarkEnd w:id="50"/>
    </w:p>
    <w:p>
      <w:pPr>
        <w:numPr>
          <w:ilvl w:val="0"/>
          <w:numId w:val="10"/>
        </w:numPr>
        <w:spacing w:line="360" w:lineRule="auto"/>
        <w:ind w:hanging="5"/>
        <w:rPr>
          <w:sz w:val="28"/>
          <w:szCs w:val="36"/>
        </w:rPr>
      </w:pPr>
      <w:bookmarkStart w:id="51" w:name="_Toc14150_WPSOffice_Level1"/>
      <w:bookmarkStart w:id="52" w:name="_Toc4587_WPSOffice_Level1"/>
      <w:r>
        <w:rPr>
          <w:rFonts w:hint="eastAsia"/>
          <w:sz w:val="28"/>
          <w:szCs w:val="36"/>
        </w:rPr>
        <w:t>本项目要求的特定资质证书</w:t>
      </w:r>
      <w:bookmarkEnd w:id="51"/>
      <w:bookmarkEnd w:id="52"/>
    </w:p>
    <w:p>
      <w:pPr>
        <w:spacing w:line="360" w:lineRule="auto"/>
        <w:rPr>
          <w:rFonts w:ascii="宋体" w:hAnsi="宋体"/>
          <w:b/>
          <w:sz w:val="28"/>
        </w:rPr>
      </w:pPr>
    </w:p>
    <w:p>
      <w:pPr>
        <w:spacing w:line="360" w:lineRule="auto"/>
        <w:ind w:left="420"/>
        <w:rPr>
          <w:rFonts w:ascii="宋体" w:hAnsi="宋体"/>
          <w:b/>
          <w:sz w:val="28"/>
        </w:rPr>
      </w:pPr>
    </w:p>
    <w:p>
      <w:pPr>
        <w:pStyle w:val="26"/>
        <w:rPr>
          <w:rFonts w:ascii="宋体" w:hAnsi="宋体"/>
          <w:b/>
          <w:sz w:val="28"/>
        </w:rPr>
      </w:pPr>
    </w:p>
    <w:p>
      <w:pPr>
        <w:pStyle w:val="26"/>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2"/>
        <w:ind w:left="0" w:leftChars="0" w:firstLine="0" w:firstLineChars="0"/>
        <w:rPr>
          <w:rFonts w:ascii="宋体" w:hAnsi="宋体"/>
          <w:b/>
          <w:sz w:val="28"/>
        </w:rPr>
      </w:pPr>
    </w:p>
    <w:p>
      <w:pPr>
        <w:pStyle w:val="2"/>
        <w:rPr>
          <w:rFonts w:ascii="宋体" w:hAnsi="宋体"/>
          <w:b/>
          <w:sz w:val="28"/>
        </w:rPr>
      </w:pP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53" w:name="_Toc30723_WPSOffice_Level1"/>
      <w:bookmarkStart w:id="54" w:name="_Toc31708_WPSOffice_Level1"/>
      <w:r>
        <w:rPr>
          <w:rFonts w:hint="eastAsia" w:ascii="宋体" w:hAnsi="宋体"/>
          <w:b/>
          <w:kern w:val="0"/>
          <w:sz w:val="32"/>
          <w:szCs w:val="32"/>
          <w:lang w:val="zh-CN"/>
        </w:rPr>
        <w:t>投标声明书</w:t>
      </w:r>
      <w:bookmarkEnd w:id="53"/>
      <w:bookmarkEnd w:id="54"/>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1"/>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1"/>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1"/>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1"/>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1"/>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1"/>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19"/>
        <w:ind w:left="0" w:leftChars="0" w:firstLine="0" w:firstLineChars="0"/>
        <w:rPr>
          <w:rFonts w:hint="eastAsia"/>
          <w:lang w:val="en-US" w:eastAsia="zh-CN"/>
        </w:rPr>
      </w:pPr>
    </w:p>
    <w:p>
      <w:pPr>
        <w:pStyle w:val="19"/>
        <w:ind w:left="0" w:leftChars="0" w:firstLine="0" w:firstLineChars="0"/>
        <w:rPr>
          <w:rFonts w:hint="eastAsia"/>
          <w:lang w:val="en-US" w:eastAsia="zh-CN"/>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pPr>
        <w:spacing w:line="360" w:lineRule="auto"/>
        <w:ind w:firstLine="321" w:firstLineChars="100"/>
        <w:jc w:val="center"/>
        <w:rPr>
          <w:rFonts w:hAnsi="宋体"/>
          <w:b/>
          <w:sz w:val="32"/>
          <w:szCs w:val="32"/>
          <w:u w:val="single"/>
        </w:rPr>
      </w:pPr>
      <w:bookmarkStart w:id="55" w:name="_Toc24373_WPSOffice_Level1"/>
      <w:bookmarkStart w:id="56" w:name="_Toc6870_WPSOffice_Level1"/>
      <w:r>
        <w:rPr>
          <w:b/>
          <w:sz w:val="32"/>
          <w:szCs w:val="32"/>
        </w:rPr>
        <w:t>授权</w:t>
      </w:r>
      <w:r>
        <w:rPr>
          <w:rFonts w:hint="eastAsia"/>
          <w:b/>
          <w:sz w:val="32"/>
          <w:szCs w:val="32"/>
        </w:rPr>
        <w:t>委托</w:t>
      </w:r>
      <w:r>
        <w:rPr>
          <w:b/>
          <w:sz w:val="32"/>
          <w:szCs w:val="32"/>
        </w:rPr>
        <w:t>书</w:t>
      </w:r>
      <w:bookmarkEnd w:id="55"/>
      <w:bookmarkEnd w:id="56"/>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1"/>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br w:type="page"/>
      </w: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pPr>
        <w:pStyle w:val="11"/>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、签约等具体事务和签署相关文件。</w:t>
      </w:r>
      <w:r>
        <w:rPr>
          <w:rFonts w:hint="eastAsia" w:hAnsi="宋体"/>
          <w:sz w:val="24"/>
          <w:szCs w:val="24"/>
        </w:rPr>
        <w:t>我方对全权代表的签字事项负全部责任。</w:t>
      </w:r>
    </w:p>
    <w:p>
      <w:pPr>
        <w:pStyle w:val="11"/>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1084" w:firstLineChars="450"/>
              <w:rPr>
                <w:rFonts w:ascii="宋体"/>
                <w:b/>
                <w:sz w:val="24"/>
              </w:rPr>
            </w:pPr>
            <w:r>
              <w:rPr>
                <w:rFonts w:hint="eastAsia" w:ascii="宋体"/>
                <w:b/>
                <w:sz w:val="24"/>
              </w:rPr>
              <w:t>法定代表身份证</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tbl>
      <w:tblPr>
        <w:tblStyle w:val="20"/>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1084" w:firstLineChars="450"/>
              <w:rPr>
                <w:rFonts w:ascii="宋体"/>
                <w:b/>
                <w:sz w:val="24"/>
              </w:rPr>
            </w:pPr>
            <w:r>
              <w:rPr>
                <w:rFonts w:hint="eastAsia" w:ascii="宋体"/>
                <w:b/>
                <w:sz w:val="24"/>
              </w:rPr>
              <w:t>法定代表身份证</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20"/>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1084" w:firstLineChars="4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hint="eastAsia"/>
        </w:rPr>
        <w:sectPr>
          <w:pgSz w:w="11906" w:h="16838"/>
          <w:pgMar w:top="1701" w:right="1418" w:bottom="1588" w:left="1418" w:header="851" w:footer="851" w:gutter="0"/>
          <w:cols w:space="720" w:num="1"/>
          <w:docGrid w:linePitch="312" w:charSpace="0"/>
        </w:sectPr>
      </w:pPr>
    </w:p>
    <w:p>
      <w:pPr>
        <w:rPr>
          <w:rFonts w:hint="default" w:ascii="宋体" w:hAnsi="宋体"/>
          <w:b/>
          <w:sz w:val="28"/>
          <w:lang w:val="en-US" w:eastAsia="zh-CN"/>
        </w:rPr>
      </w:pPr>
      <w:r>
        <w:rPr>
          <w:rFonts w:hint="eastAsia" w:ascii="宋体" w:hAnsi="宋体"/>
          <w:b/>
          <w:sz w:val="28"/>
          <w:lang w:val="en-US" w:eastAsia="zh-CN"/>
        </w:rPr>
        <w:t>附件3</w:t>
      </w:r>
    </w:p>
    <w:p>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pPr>
        <w:numPr>
          <w:ilvl w:val="0"/>
          <w:numId w:val="12"/>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pPr>
        <w:numPr>
          <w:ilvl w:val="0"/>
          <w:numId w:val="12"/>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物，负责合同实施阶段的主办、组织和协调工作。</w:t>
      </w:r>
    </w:p>
    <w:p>
      <w:pPr>
        <w:numPr>
          <w:ilvl w:val="0"/>
          <w:numId w:val="12"/>
        </w:numPr>
        <w:snapToGrid w:val="0"/>
        <w:spacing w:line="360" w:lineRule="auto"/>
        <w:ind w:firstLine="576"/>
        <w:rPr>
          <w:lang w:val="zh-CN"/>
        </w:rPr>
      </w:pPr>
      <w:r>
        <w:rPr>
          <w:rFonts w:hint="eastAsia"/>
          <w:kern w:val="0"/>
          <w:sz w:val="24"/>
          <w:szCs w:val="24"/>
          <w:lang w:val="en-US" w:eastAsia="zh-CN"/>
        </w:rPr>
        <w:t>联合体将严格按照招标文件的各项要求，递交投标文件，履行合同，并对外承担连带责任。</w:t>
      </w:r>
    </w:p>
    <w:p>
      <w:pPr>
        <w:numPr>
          <w:ilvl w:val="0"/>
          <w:numId w:val="12"/>
        </w:numPr>
        <w:snapToGrid w:val="0"/>
        <w:spacing w:line="360" w:lineRule="auto"/>
        <w:ind w:firstLine="576"/>
        <w:rPr>
          <w:kern w:val="0"/>
          <w:sz w:val="24"/>
          <w:szCs w:val="24"/>
          <w:u w:val="none"/>
          <w:lang w:val="zh-CN"/>
        </w:rPr>
      </w:pP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pPr>
        <w:numPr>
          <w:ilvl w:val="0"/>
          <w:numId w:val="12"/>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pPr>
        <w:numPr>
          <w:ilvl w:val="0"/>
          <w:numId w:val="12"/>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pPr>
        <w:numPr>
          <w:ilvl w:val="0"/>
          <w:numId w:val="12"/>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12"/>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pPr>
        <w:pStyle w:val="2"/>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ascii="Times New Roman" w:hAnsi="Times New Roman" w:cs="Times New Roman"/>
          <w:kern w:val="0"/>
          <w:sz w:val="24"/>
          <w:szCs w:val="24"/>
          <w:lang w:val="en-US" w:eastAsia="zh-CN"/>
        </w:rPr>
        <w:t>（注：联合体各方成员应在本协议上共同盖章，不得分别签署协议书</w:t>
      </w:r>
      <w:r>
        <w:rPr>
          <w:rFonts w:hint="eastAsia" w:cs="Times New Roman"/>
          <w:kern w:val="0"/>
          <w:sz w:val="24"/>
          <w:szCs w:val="24"/>
          <w:lang w:val="en-US" w:eastAsia="zh-CN"/>
        </w:rPr>
        <w:t>）</w:t>
      </w:r>
    </w:p>
    <w:p>
      <w:pPr>
        <w:rPr>
          <w:rFonts w:ascii="宋体" w:hAnsi="宋体"/>
          <w:b/>
          <w:sz w:val="28"/>
        </w:rPr>
      </w:pPr>
    </w:p>
    <w:p>
      <w:pPr>
        <w:jc w:val="center"/>
        <w:rPr>
          <w:rFonts w:hint="eastAsia"/>
          <w:sz w:val="52"/>
          <w:szCs w:val="52"/>
        </w:rPr>
      </w:pPr>
      <w:bookmarkStart w:id="57" w:name="_Toc16825_WPSOffice_Level1"/>
      <w:bookmarkStart w:id="58" w:name="_Toc26389_WPSOffice_Level1"/>
      <w:bookmarkStart w:id="59" w:name="_Toc12331_WPSOffice_Level1"/>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sz w:val="52"/>
          <w:szCs w:val="52"/>
        </w:rPr>
      </w:pPr>
      <w:r>
        <w:rPr>
          <w:rFonts w:hint="eastAsia"/>
          <w:sz w:val="52"/>
          <w:szCs w:val="52"/>
        </w:rPr>
        <w:t>项目名称</w:t>
      </w:r>
      <w:bookmarkEnd w:id="57"/>
      <w:bookmarkEnd w:id="58"/>
      <w:bookmarkEnd w:id="59"/>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19"/>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jc w:val="both"/>
        <w:rPr>
          <w:b/>
          <w:bCs/>
          <w:sz w:val="32"/>
          <w:szCs w:val="32"/>
          <w:lang w:val="zh-CN"/>
        </w:rPr>
      </w:pPr>
      <w:bookmarkStart w:id="60" w:name="_Toc5889_WPSOffice_Level1"/>
      <w:bookmarkStart w:id="61" w:name="_Toc11308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0"/>
      <w:bookmarkEnd w:id="61"/>
    </w:p>
    <w:p>
      <w:pPr>
        <w:spacing w:line="360" w:lineRule="auto"/>
        <w:rPr>
          <w:sz w:val="24"/>
          <w:szCs w:val="24"/>
        </w:rPr>
      </w:pPr>
    </w:p>
    <w:p>
      <w:pPr>
        <w:spacing w:line="360" w:lineRule="auto"/>
        <w:ind w:firstLine="562" w:firstLineChars="200"/>
        <w:rPr>
          <w:b/>
          <w:bCs/>
          <w:sz w:val="28"/>
          <w:szCs w:val="28"/>
        </w:rPr>
      </w:pPr>
      <w:bookmarkStart w:id="62" w:name="_Toc20529_WPSOffice_Level1"/>
      <w:bookmarkStart w:id="63" w:name="_Toc21250_WPSOffice_Level1"/>
      <w:r>
        <w:rPr>
          <w:rFonts w:hint="eastAsia"/>
          <w:b/>
          <w:bCs/>
          <w:sz w:val="28"/>
          <w:szCs w:val="28"/>
        </w:rPr>
        <w:t>第一部分  技术方案描述部分</w:t>
      </w:r>
      <w:bookmarkEnd w:id="62"/>
      <w:bookmarkEnd w:id="63"/>
    </w:p>
    <w:p>
      <w:pPr>
        <w:numPr>
          <w:ilvl w:val="0"/>
          <w:numId w:val="13"/>
        </w:numPr>
        <w:spacing w:line="360" w:lineRule="auto"/>
        <w:ind w:left="5" w:firstLine="415"/>
        <w:rPr>
          <w:sz w:val="28"/>
          <w:szCs w:val="28"/>
        </w:rPr>
      </w:pPr>
      <w:r>
        <w:rPr>
          <w:rFonts w:hint="eastAsia"/>
          <w:sz w:val="28"/>
          <w:szCs w:val="28"/>
        </w:rPr>
        <w:t>投标人情况介绍（附件</w:t>
      </w:r>
      <w:r>
        <w:rPr>
          <w:rFonts w:hint="eastAsia"/>
          <w:sz w:val="28"/>
          <w:szCs w:val="28"/>
          <w:lang w:val="en-US" w:eastAsia="zh-CN"/>
        </w:rPr>
        <w:t>4</w:t>
      </w:r>
      <w:r>
        <w:rPr>
          <w:rFonts w:hint="eastAsia"/>
          <w:sz w:val="28"/>
          <w:szCs w:val="28"/>
        </w:rPr>
        <w:t>）</w:t>
      </w:r>
    </w:p>
    <w:p>
      <w:pPr>
        <w:numPr>
          <w:ilvl w:val="0"/>
          <w:numId w:val="13"/>
        </w:numPr>
        <w:spacing w:line="360" w:lineRule="auto"/>
        <w:ind w:left="5" w:firstLine="415"/>
        <w:rPr>
          <w:sz w:val="28"/>
          <w:szCs w:val="28"/>
        </w:rPr>
      </w:pPr>
      <w:r>
        <w:rPr>
          <w:rFonts w:hint="eastAsia"/>
          <w:sz w:val="28"/>
          <w:szCs w:val="28"/>
        </w:rPr>
        <w:t>项目需求的理解与分析</w:t>
      </w:r>
    </w:p>
    <w:p>
      <w:pPr>
        <w:numPr>
          <w:ilvl w:val="0"/>
          <w:numId w:val="13"/>
        </w:numPr>
        <w:spacing w:line="360" w:lineRule="auto"/>
        <w:ind w:left="5" w:firstLine="415"/>
        <w:rPr>
          <w:sz w:val="28"/>
          <w:szCs w:val="28"/>
        </w:rPr>
      </w:pPr>
      <w:r>
        <w:rPr>
          <w:rFonts w:hint="eastAsia"/>
          <w:sz w:val="28"/>
          <w:szCs w:val="28"/>
        </w:rPr>
        <w:t>总体设计（技术、服务）方案</w:t>
      </w:r>
    </w:p>
    <w:p>
      <w:pPr>
        <w:numPr>
          <w:ilvl w:val="0"/>
          <w:numId w:val="13"/>
        </w:numPr>
        <w:spacing w:line="360" w:lineRule="auto"/>
        <w:ind w:left="5" w:firstLine="415"/>
        <w:rPr>
          <w:sz w:val="28"/>
          <w:szCs w:val="28"/>
        </w:rPr>
      </w:pPr>
      <w:r>
        <w:rPr>
          <w:rFonts w:hint="eastAsia"/>
          <w:sz w:val="28"/>
          <w:szCs w:val="28"/>
        </w:rPr>
        <w:t>功能设计方案</w:t>
      </w:r>
    </w:p>
    <w:p>
      <w:pPr>
        <w:numPr>
          <w:ilvl w:val="0"/>
          <w:numId w:val="13"/>
        </w:numPr>
        <w:spacing w:line="360" w:lineRule="auto"/>
        <w:ind w:left="5" w:firstLine="415"/>
        <w:rPr>
          <w:sz w:val="28"/>
          <w:szCs w:val="28"/>
        </w:rPr>
      </w:pPr>
      <w:r>
        <w:rPr>
          <w:rFonts w:hint="eastAsia"/>
          <w:sz w:val="28"/>
          <w:szCs w:val="28"/>
        </w:rPr>
        <w:t>质量保证方案</w:t>
      </w:r>
    </w:p>
    <w:p>
      <w:pPr>
        <w:numPr>
          <w:ilvl w:val="0"/>
          <w:numId w:val="13"/>
        </w:numPr>
        <w:spacing w:line="360" w:lineRule="auto"/>
        <w:ind w:left="5" w:firstLine="415"/>
        <w:rPr>
          <w:rFonts w:hint="default" w:eastAsia="宋体"/>
          <w:lang w:val="en-US" w:eastAsia="zh-CN"/>
        </w:rPr>
      </w:pPr>
      <w:r>
        <w:rPr>
          <w:rFonts w:hint="eastAsia"/>
          <w:sz w:val="28"/>
          <w:szCs w:val="28"/>
        </w:rPr>
        <w:t>项目实施方案</w:t>
      </w:r>
    </w:p>
    <w:p>
      <w:pPr>
        <w:numPr>
          <w:ilvl w:val="0"/>
          <w:numId w:val="13"/>
        </w:numPr>
        <w:spacing w:line="360" w:lineRule="auto"/>
        <w:ind w:left="5" w:firstLine="415"/>
        <w:rPr>
          <w:rFonts w:hint="default" w:eastAsia="宋体"/>
          <w:lang w:val="en-US" w:eastAsia="zh-CN"/>
        </w:rPr>
      </w:pPr>
      <w:r>
        <w:rPr>
          <w:rFonts w:hint="eastAsia"/>
          <w:sz w:val="28"/>
          <w:szCs w:val="28"/>
          <w:lang w:val="en-US" w:eastAsia="zh-CN"/>
        </w:rPr>
        <w:t>项目分包方案</w:t>
      </w:r>
    </w:p>
    <w:p>
      <w:pPr>
        <w:numPr>
          <w:ilvl w:val="0"/>
          <w:numId w:val="13"/>
        </w:numPr>
        <w:spacing w:line="360" w:lineRule="auto"/>
        <w:ind w:left="5" w:firstLine="415"/>
        <w:rPr>
          <w:sz w:val="28"/>
          <w:szCs w:val="28"/>
        </w:rPr>
      </w:pPr>
      <w:r>
        <w:rPr>
          <w:rFonts w:hint="eastAsia"/>
          <w:sz w:val="28"/>
          <w:szCs w:val="28"/>
        </w:rPr>
        <w:t>技术需求响应表（附件</w:t>
      </w:r>
      <w:r>
        <w:rPr>
          <w:rFonts w:hint="eastAsia"/>
          <w:sz w:val="28"/>
          <w:szCs w:val="28"/>
          <w:lang w:val="en-US" w:eastAsia="zh-CN"/>
        </w:rPr>
        <w:t>5</w:t>
      </w:r>
      <w:r>
        <w:rPr>
          <w:rFonts w:hint="eastAsia"/>
          <w:sz w:val="28"/>
          <w:szCs w:val="28"/>
        </w:rPr>
        <w:t>）</w:t>
      </w:r>
    </w:p>
    <w:p>
      <w:pPr>
        <w:numPr>
          <w:ilvl w:val="0"/>
          <w:numId w:val="13"/>
        </w:numPr>
        <w:spacing w:line="360" w:lineRule="auto"/>
        <w:ind w:left="5" w:firstLine="415"/>
        <w:rPr>
          <w:sz w:val="28"/>
          <w:szCs w:val="28"/>
        </w:rPr>
      </w:pPr>
      <w:r>
        <w:rPr>
          <w:rFonts w:hint="eastAsia"/>
          <w:sz w:val="28"/>
          <w:szCs w:val="28"/>
        </w:rPr>
        <w:t>项目实施人员一览表（附件</w:t>
      </w:r>
      <w:r>
        <w:rPr>
          <w:rFonts w:hint="eastAsia"/>
          <w:sz w:val="28"/>
          <w:szCs w:val="28"/>
          <w:lang w:val="en-US" w:eastAsia="zh-CN"/>
        </w:rPr>
        <w:t>6</w:t>
      </w:r>
      <w:r>
        <w:rPr>
          <w:rFonts w:hint="eastAsia"/>
          <w:sz w:val="28"/>
          <w:szCs w:val="28"/>
        </w:rPr>
        <w:t>）</w:t>
      </w:r>
    </w:p>
    <w:p>
      <w:pPr>
        <w:numPr>
          <w:ilvl w:val="0"/>
          <w:numId w:val="13"/>
        </w:numPr>
        <w:spacing w:line="360" w:lineRule="auto"/>
        <w:ind w:left="5" w:firstLine="415"/>
        <w:rPr>
          <w:sz w:val="28"/>
          <w:szCs w:val="28"/>
        </w:rPr>
      </w:pPr>
      <w:r>
        <w:rPr>
          <w:rFonts w:hint="eastAsia"/>
          <w:sz w:val="28"/>
          <w:szCs w:val="28"/>
        </w:rPr>
        <w:t>工程量/原材料、人工费清单（均不含报价）</w:t>
      </w:r>
    </w:p>
    <w:p>
      <w:pPr>
        <w:numPr>
          <w:ilvl w:val="0"/>
          <w:numId w:val="13"/>
        </w:numPr>
        <w:spacing w:line="360" w:lineRule="auto"/>
        <w:ind w:left="5" w:firstLine="415"/>
        <w:rPr>
          <w:sz w:val="28"/>
          <w:szCs w:val="28"/>
        </w:rPr>
      </w:pPr>
      <w:r>
        <w:rPr>
          <w:rFonts w:hint="eastAsia"/>
          <w:sz w:val="28"/>
          <w:szCs w:val="28"/>
        </w:rPr>
        <w:t>项目负责人资格情况表（附件</w:t>
      </w:r>
      <w:r>
        <w:rPr>
          <w:rFonts w:hint="eastAsia"/>
          <w:sz w:val="28"/>
          <w:szCs w:val="28"/>
          <w:lang w:val="en-US" w:eastAsia="zh-CN"/>
        </w:rPr>
        <w:t>7</w:t>
      </w:r>
      <w:r>
        <w:rPr>
          <w:rFonts w:hint="eastAsia"/>
          <w:sz w:val="28"/>
          <w:szCs w:val="28"/>
        </w:rPr>
        <w:t>）</w:t>
      </w:r>
    </w:p>
    <w:p>
      <w:pPr>
        <w:numPr>
          <w:ilvl w:val="0"/>
          <w:numId w:val="13"/>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3"/>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lang w:val="en-US" w:eastAsia="zh-CN"/>
        </w:rPr>
        <w:t>8</w:t>
      </w:r>
      <w:r>
        <w:rPr>
          <w:rFonts w:hint="eastAsia"/>
          <w:sz w:val="28"/>
          <w:szCs w:val="28"/>
        </w:rPr>
        <w:t>）</w:t>
      </w:r>
    </w:p>
    <w:p>
      <w:pPr>
        <w:numPr>
          <w:ilvl w:val="0"/>
          <w:numId w:val="13"/>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4" w:name="_Toc30029_WPSOffice_Level1"/>
      <w:bookmarkStart w:id="65" w:name="_Toc20986_WPSOffice_Level1"/>
      <w:r>
        <w:rPr>
          <w:rFonts w:hint="eastAsia"/>
          <w:b/>
          <w:bCs/>
          <w:sz w:val="28"/>
          <w:szCs w:val="28"/>
        </w:rPr>
        <w:t xml:space="preserve">第二部分  </w:t>
      </w:r>
      <w:bookmarkEnd w:id="64"/>
      <w:bookmarkEnd w:id="65"/>
      <w:r>
        <w:rPr>
          <w:rFonts w:hint="eastAsia"/>
          <w:b/>
          <w:bCs/>
          <w:sz w:val="28"/>
          <w:szCs w:val="28"/>
        </w:rPr>
        <w:t>商务响应及其他部分</w:t>
      </w:r>
    </w:p>
    <w:p>
      <w:pPr>
        <w:numPr>
          <w:ilvl w:val="0"/>
          <w:numId w:val="14"/>
        </w:numPr>
        <w:spacing w:line="360" w:lineRule="auto"/>
        <w:ind w:hanging="5"/>
        <w:rPr>
          <w:sz w:val="28"/>
          <w:szCs w:val="28"/>
        </w:rPr>
      </w:pPr>
      <w:r>
        <w:rPr>
          <w:rFonts w:hint="eastAsia"/>
          <w:sz w:val="28"/>
          <w:szCs w:val="28"/>
        </w:rPr>
        <w:t>证书一览表（附件</w:t>
      </w:r>
      <w:r>
        <w:rPr>
          <w:rFonts w:hint="eastAsia"/>
          <w:sz w:val="28"/>
          <w:szCs w:val="28"/>
          <w:lang w:val="en-US" w:eastAsia="zh-CN"/>
        </w:rPr>
        <w:t>9</w:t>
      </w:r>
      <w:r>
        <w:rPr>
          <w:rFonts w:hint="eastAsia"/>
          <w:sz w:val="28"/>
          <w:szCs w:val="28"/>
        </w:rPr>
        <w:t>）</w:t>
      </w:r>
    </w:p>
    <w:p>
      <w:pPr>
        <w:numPr>
          <w:ilvl w:val="0"/>
          <w:numId w:val="14"/>
        </w:numPr>
        <w:spacing w:line="360" w:lineRule="auto"/>
        <w:ind w:hanging="5"/>
        <w:rPr>
          <w:sz w:val="28"/>
          <w:szCs w:val="28"/>
        </w:rPr>
      </w:pPr>
      <w:r>
        <w:rPr>
          <w:rFonts w:hint="eastAsia"/>
          <w:sz w:val="28"/>
          <w:szCs w:val="28"/>
        </w:rPr>
        <w:t>近三年来类似项目的成功案例（附件</w:t>
      </w:r>
      <w:r>
        <w:rPr>
          <w:rFonts w:hint="eastAsia"/>
          <w:sz w:val="28"/>
          <w:szCs w:val="28"/>
          <w:lang w:val="en-US" w:eastAsia="zh-CN"/>
        </w:rPr>
        <w:t>10</w:t>
      </w:r>
      <w:r>
        <w:rPr>
          <w:rFonts w:hint="eastAsia"/>
          <w:sz w:val="28"/>
          <w:szCs w:val="28"/>
        </w:rPr>
        <w:t>）</w:t>
      </w:r>
    </w:p>
    <w:p>
      <w:pPr>
        <w:pStyle w:val="2"/>
        <w:numPr>
          <w:ilvl w:val="0"/>
          <w:numId w:val="14"/>
        </w:numPr>
        <w:spacing w:line="360" w:lineRule="auto"/>
        <w:ind w:hanging="5"/>
        <w:rPr>
          <w:sz w:val="28"/>
          <w:szCs w:val="28"/>
        </w:rPr>
      </w:pPr>
      <w:r>
        <w:rPr>
          <w:rFonts w:hint="eastAsia"/>
          <w:sz w:val="28"/>
          <w:szCs w:val="28"/>
        </w:rPr>
        <w:t>商务需求响应表（附件1</w:t>
      </w:r>
      <w:r>
        <w:rPr>
          <w:rFonts w:hint="eastAsia"/>
          <w:sz w:val="28"/>
          <w:szCs w:val="28"/>
          <w:lang w:val="en-US" w:eastAsia="zh-CN"/>
        </w:rPr>
        <w:t>1</w:t>
      </w:r>
      <w:r>
        <w:rPr>
          <w:rFonts w:hint="eastAsia"/>
          <w:sz w:val="28"/>
          <w:szCs w:val="28"/>
        </w:rPr>
        <w:t>）</w:t>
      </w:r>
    </w:p>
    <w:p>
      <w:pPr>
        <w:pStyle w:val="2"/>
        <w:ind w:left="0" w:leftChars="0" w:firstLine="0" w:firstLineChars="0"/>
        <w:rPr>
          <w:sz w:val="28"/>
          <w:szCs w:val="28"/>
        </w:rPr>
      </w:pPr>
    </w:p>
    <w:p>
      <w:pPr>
        <w:pStyle w:val="30"/>
        <w:shd w:val="clear" w:color="auto" w:fill="FFFFFF"/>
        <w:spacing w:before="0" w:beforeAutospacing="0" w:after="0" w:afterAutospacing="0" w:line="360" w:lineRule="auto"/>
        <w:rPr>
          <w:rFonts w:hint="eastAsia" w:eastAsia="宋体"/>
          <w:b/>
          <w:color w:val="auto"/>
          <w:sz w:val="28"/>
          <w:lang w:eastAsia="zh-CN"/>
        </w:rPr>
      </w:pPr>
      <w:r>
        <w:rPr>
          <w:rFonts w:hint="eastAsia"/>
          <w:b/>
          <w:color w:val="auto"/>
          <w:sz w:val="28"/>
        </w:rPr>
        <w:t>附件</w:t>
      </w:r>
      <w:r>
        <w:rPr>
          <w:rFonts w:hint="eastAsia"/>
          <w:b/>
          <w:color w:val="auto"/>
          <w:sz w:val="28"/>
          <w:lang w:val="en-US" w:eastAsia="zh-CN"/>
        </w:rPr>
        <w:t>4</w:t>
      </w:r>
    </w:p>
    <w:p>
      <w:pPr>
        <w:pStyle w:val="30"/>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6" w:name="_Toc13307_WPSOffice_Level1"/>
      <w:bookmarkStart w:id="67" w:name="_Toc14261_WPSOffice_Level1"/>
      <w:r>
        <w:rPr>
          <w:rFonts w:hint="eastAsia"/>
          <w:b/>
          <w:color w:val="auto"/>
          <w:sz w:val="32"/>
          <w:szCs w:val="32"/>
        </w:rPr>
        <w:t>投标</w:t>
      </w:r>
      <w:r>
        <w:rPr>
          <w:rFonts w:hint="eastAsia"/>
          <w:b/>
          <w:bCs/>
          <w:color w:val="auto"/>
          <w:sz w:val="32"/>
          <w:szCs w:val="32"/>
        </w:rPr>
        <w:t>人基本情况表</w:t>
      </w:r>
      <w:bookmarkEnd w:id="66"/>
      <w:bookmarkEnd w:id="67"/>
    </w:p>
    <w:tbl>
      <w:tblPr>
        <w:tblStyle w:val="20"/>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bCs/>
              </w:rPr>
              <w:t>1</w:t>
            </w:r>
            <w:r>
              <w:rPr>
                <w:rFonts w:hint="eastAsia"/>
                <w:bCs/>
              </w:rPr>
              <w:t>.</w:t>
            </w:r>
          </w:p>
          <w:p>
            <w:pPr>
              <w:pStyle w:val="30"/>
              <w:shd w:val="clear" w:color="auto" w:fill="FFFFFF"/>
              <w:spacing w:before="0" w:beforeAutospacing="0" w:after="0" w:afterAutospacing="0"/>
              <w:jc w:val="center"/>
              <w:rPr>
                <w:bCs/>
              </w:rPr>
            </w:pPr>
            <w:r>
              <w:rPr>
                <w:rFonts w:hint="eastAsia"/>
                <w:bCs/>
              </w:rPr>
              <w:t>企</w:t>
            </w:r>
          </w:p>
          <w:p>
            <w:pPr>
              <w:pStyle w:val="30"/>
              <w:shd w:val="clear" w:color="auto" w:fill="FFFFFF"/>
              <w:spacing w:before="0" w:beforeAutospacing="0" w:after="0" w:afterAutospacing="0"/>
              <w:jc w:val="center"/>
              <w:rPr>
                <w:bCs/>
              </w:rPr>
            </w:pPr>
            <w:r>
              <w:rPr>
                <w:rFonts w:hint="eastAsia"/>
                <w:bCs/>
              </w:rPr>
              <w:t>业</w:t>
            </w:r>
          </w:p>
          <w:p>
            <w:pPr>
              <w:pStyle w:val="30"/>
              <w:shd w:val="clear" w:color="auto" w:fill="FFFFFF"/>
              <w:spacing w:before="0" w:beforeAutospacing="0" w:after="0" w:afterAutospacing="0"/>
              <w:jc w:val="center"/>
              <w:rPr>
                <w:bCs/>
              </w:rPr>
            </w:pPr>
            <w:r>
              <w:rPr>
                <w:rFonts w:hint="eastAsia"/>
                <w:bCs/>
              </w:rPr>
              <w:t>概</w:t>
            </w:r>
          </w:p>
          <w:p>
            <w:pPr>
              <w:pStyle w:val="30"/>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平方米</w:t>
            </w:r>
          </w:p>
          <w:p>
            <w:pPr>
              <w:pStyle w:val="30"/>
              <w:shd w:val="clear" w:color="auto" w:fill="FFFFFF"/>
              <w:spacing w:before="0" w:beforeAutospacing="0" w:after="0" w:afterAutospacing="0"/>
              <w:jc w:val="center"/>
              <w:rPr>
                <w:bCs/>
              </w:rPr>
            </w:pPr>
            <w:r>
              <w:rPr>
                <w:rFonts w:hint="eastAsia"/>
                <w:bCs/>
              </w:rPr>
              <w:t>□自有</w:t>
            </w:r>
          </w:p>
          <w:p>
            <w:pPr>
              <w:pStyle w:val="30"/>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bCs/>
              </w:rPr>
              <w:t>2</w:t>
            </w:r>
            <w:r>
              <w:rPr>
                <w:rFonts w:hint="eastAsia"/>
                <w:bCs/>
              </w:rPr>
              <w:t>．</w:t>
            </w:r>
          </w:p>
          <w:p>
            <w:pPr>
              <w:pStyle w:val="30"/>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0"/>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0"/>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0"/>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0"/>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0"/>
              <w:spacing w:before="0" w:beforeAutospacing="0" w:after="0" w:afterAutospacing="0"/>
              <w:jc w:val="center"/>
              <w:rPr>
                <w:bCs/>
              </w:rPr>
            </w:pPr>
          </w:p>
        </w:tc>
        <w:tc>
          <w:tcPr>
            <w:tcW w:w="933" w:type="dxa"/>
            <w:tcMar>
              <w:top w:w="57" w:type="dxa"/>
              <w:left w:w="85" w:type="dxa"/>
              <w:bottom w:w="0" w:type="dxa"/>
              <w:right w:w="85" w:type="dxa"/>
            </w:tcMar>
            <w:vAlign w:val="center"/>
          </w:tcPr>
          <w:p>
            <w:pPr>
              <w:pStyle w:val="30"/>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bl>
    <w:p>
      <w:pPr>
        <w:pStyle w:val="30"/>
        <w:shd w:val="clear" w:color="auto" w:fill="FFFFFF"/>
        <w:spacing w:before="0" w:beforeAutospacing="0" w:after="0" w:afterAutospacing="0" w:line="360" w:lineRule="auto"/>
        <w:rPr>
          <w:b/>
          <w:sz w:val="21"/>
          <w:szCs w:val="21"/>
        </w:rPr>
      </w:pPr>
      <w:r>
        <w:rPr>
          <w:rFonts w:hint="eastAsia"/>
          <w:b/>
          <w:sz w:val="21"/>
          <w:szCs w:val="21"/>
        </w:rPr>
        <w:t>要求：</w:t>
      </w:r>
    </w:p>
    <w:p>
      <w:pPr>
        <w:pStyle w:val="30"/>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ind w:left="0" w:leftChars="0" w:firstLine="0" w:firstLineChars="0"/>
      </w:pPr>
    </w:p>
    <w:p>
      <w:pPr>
        <w:spacing w:line="360" w:lineRule="auto"/>
        <w:rPr>
          <w:rFonts w:hint="eastAsia"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5</w:t>
      </w:r>
    </w:p>
    <w:p>
      <w:pPr>
        <w:spacing w:line="360" w:lineRule="auto"/>
        <w:jc w:val="center"/>
        <w:rPr>
          <w:rFonts w:ascii="宋体" w:hAnsi="宋体"/>
          <w:sz w:val="24"/>
        </w:rPr>
      </w:pPr>
      <w:bookmarkStart w:id="68" w:name="_Toc26601_WPSOffice_Level1"/>
      <w:bookmarkStart w:id="69"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68"/>
      <w:bookmarkEnd w:id="69"/>
    </w:p>
    <w:tbl>
      <w:tblPr>
        <w:tblStyle w:val="20"/>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2"/>
        <w:tabs>
          <w:tab w:val="left" w:pos="360"/>
        </w:tabs>
        <w:spacing w:line="360" w:lineRule="auto"/>
        <w:ind w:right="84" w:rightChars="40"/>
        <w:rPr>
          <w:rFonts w:ascii="宋体"/>
          <w:b/>
          <w:szCs w:val="21"/>
        </w:rPr>
      </w:pPr>
      <w:r>
        <w:rPr>
          <w:rFonts w:hint="eastAsia" w:ascii="宋体"/>
          <w:b/>
          <w:szCs w:val="21"/>
        </w:rPr>
        <w:t>要求：</w:t>
      </w:r>
    </w:p>
    <w:p>
      <w:pPr>
        <w:pStyle w:val="32"/>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2"/>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2"/>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6</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0" w:name="_Toc20569_WPSOffice_Level1"/>
      <w:bookmarkStart w:id="71" w:name="_Toc23671_WPSOffice_Level1"/>
      <w:r>
        <w:rPr>
          <w:rFonts w:hint="eastAsia" w:ascii="宋体" w:hAnsi="宋体"/>
          <w:b/>
          <w:sz w:val="32"/>
          <w:szCs w:val="32"/>
        </w:rPr>
        <w:t>项目实施人员一览表</w:t>
      </w:r>
      <w:bookmarkEnd w:id="70"/>
      <w:bookmarkEnd w:id="71"/>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0"/>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1"/>
        <w:spacing w:line="360" w:lineRule="auto"/>
        <w:ind w:left="424" w:leftChars="202"/>
        <w:rPr>
          <w:rFonts w:ascii="宋体" w:hAnsi="宋体"/>
          <w:szCs w:val="21"/>
        </w:rPr>
      </w:pPr>
      <w:r>
        <w:rPr>
          <w:rFonts w:hint="eastAsia" w:ascii="宋体" w:hAnsi="宋体"/>
          <w:szCs w:val="21"/>
        </w:rPr>
        <w:t>2.附人员证书。</w:t>
      </w:r>
    </w:p>
    <w:p>
      <w:pPr>
        <w:pStyle w:val="31"/>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19"/>
      </w:pPr>
    </w:p>
    <w:p>
      <w:pPr>
        <w:spacing w:line="360" w:lineRule="auto"/>
        <w:rPr>
          <w:rFonts w:hint="eastAsia" w:ascii="宋体" w:hAnsi="宋体"/>
          <w:b/>
          <w:sz w:val="28"/>
        </w:rPr>
      </w:pP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7</w:t>
      </w:r>
    </w:p>
    <w:p>
      <w:pPr>
        <w:spacing w:beforeLines="50" w:afterLines="50" w:line="360" w:lineRule="auto"/>
        <w:ind w:right="-10"/>
        <w:jc w:val="center"/>
        <w:rPr>
          <w:rFonts w:ascii="宋体" w:hAnsi="宋体"/>
          <w:b/>
          <w:bCs/>
          <w:sz w:val="32"/>
          <w:szCs w:val="32"/>
        </w:rPr>
      </w:pPr>
      <w:bookmarkStart w:id="72" w:name="_Toc23055_WPSOffice_Level1"/>
      <w:bookmarkStart w:id="73" w:name="_Toc12710_WPSOffice_Level1"/>
      <w:r>
        <w:rPr>
          <w:rFonts w:hint="eastAsia" w:ascii="宋体" w:hAnsi="宋体"/>
          <w:b/>
          <w:bCs/>
          <w:sz w:val="32"/>
          <w:szCs w:val="32"/>
        </w:rPr>
        <w:t>项目负责人资格情况表</w:t>
      </w:r>
      <w:bookmarkEnd w:id="72"/>
      <w:bookmarkEnd w:id="73"/>
    </w:p>
    <w:tbl>
      <w:tblPr>
        <w:tblStyle w:val="2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0"/>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5"/>
              <w:spacing w:line="360" w:lineRule="auto"/>
              <w:jc w:val="center"/>
              <w:rPr>
                <w:rFonts w:hint="eastAsia" w:ascii="宋体" w:hAnsi="宋体" w:eastAsia="宋体" w:cs="Arial"/>
                <w:bCs/>
                <w:sz w:val="21"/>
                <w:szCs w:val="21"/>
                <w:lang w:eastAsia="zh-CN"/>
              </w:rPr>
            </w:pPr>
            <w:r>
              <w:rPr>
                <w:rFonts w:hint="eastAsia" w:ascii="宋体" w:hAnsi="宋体" w:cs="Arial"/>
                <w:bCs/>
                <w:sz w:val="21"/>
                <w:szCs w:val="21"/>
                <w:lang w:val="en-US" w:eastAsia="zh-CN"/>
              </w:rPr>
              <w:t>1</w:t>
            </w:r>
          </w:p>
        </w:tc>
        <w:tc>
          <w:tcPr>
            <w:tcW w:w="3159" w:type="dxa"/>
            <w:tcMar>
              <w:top w:w="57" w:type="dxa"/>
              <w:left w:w="108" w:type="dxa"/>
              <w:bottom w:w="0" w:type="dxa"/>
              <w:right w:w="108" w:type="dxa"/>
            </w:tcMar>
            <w:vAlign w:val="center"/>
          </w:tcPr>
          <w:p>
            <w:pPr>
              <w:pStyle w:val="35"/>
              <w:spacing w:line="360" w:lineRule="auto"/>
              <w:rPr>
                <w:rFonts w:ascii="宋体" w:hAnsi="宋体" w:cs="Arial"/>
                <w:bCs/>
                <w:sz w:val="21"/>
                <w:szCs w:val="21"/>
              </w:rPr>
            </w:pPr>
            <w:r>
              <w:rPr>
                <w:rFonts w:hint="eastAsia" w:ascii="宋体" w:hAnsi="宋体" w:cs="Arial"/>
                <w:bCs/>
                <w:sz w:val="21"/>
                <w:szCs w:val="21"/>
              </w:rPr>
              <w:t>培训方案</w:t>
            </w:r>
          </w:p>
        </w:tc>
        <w:tc>
          <w:tcPr>
            <w:tcW w:w="3731" w:type="dxa"/>
            <w:tcMar>
              <w:top w:w="57" w:type="dxa"/>
              <w:left w:w="108" w:type="dxa"/>
              <w:bottom w:w="0" w:type="dxa"/>
              <w:right w:w="108" w:type="dxa"/>
            </w:tcMar>
          </w:tcPr>
          <w:p>
            <w:pPr>
              <w:pStyle w:val="35"/>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p>
            <w:pPr>
              <w:pStyle w:val="35"/>
              <w:widowControl/>
              <w:spacing w:line="360" w:lineRule="auto"/>
              <w:jc w:val="left"/>
              <w:rPr>
                <w:rFonts w:ascii="宋体" w:hAnsi="宋体" w:cs="Arial"/>
                <w:bCs/>
                <w:sz w:val="21"/>
                <w:szCs w:val="21"/>
              </w:rPr>
            </w:pPr>
          </w:p>
          <w:p>
            <w:pPr>
              <w:pStyle w:val="35"/>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5"/>
              <w:widowControl/>
              <w:spacing w:line="360" w:lineRule="auto"/>
              <w:jc w:val="left"/>
              <w:rPr>
                <w:rFonts w:hint="eastAsia" w:ascii="宋体" w:hAnsi="宋体" w:eastAsia="宋体" w:cs="Arial"/>
                <w:bCs/>
                <w:sz w:val="21"/>
                <w:szCs w:val="21"/>
                <w:lang w:eastAsia="zh-CN"/>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33"/>
        <w:spacing w:line="360" w:lineRule="auto"/>
        <w:jc w:val="left"/>
        <w:rPr>
          <w:rFonts w:hint="eastAsia" w:ascii="宋体" w:hAnsi="宋体"/>
          <w:b/>
          <w:sz w:val="28"/>
        </w:rPr>
      </w:pPr>
    </w:p>
    <w:p>
      <w:pPr>
        <w:pStyle w:val="33"/>
        <w:spacing w:line="360" w:lineRule="auto"/>
        <w:jc w:val="left"/>
        <w:rPr>
          <w:rFonts w:hint="eastAsia" w:ascii="宋体" w:hAnsi="宋体"/>
          <w:b/>
          <w:sz w:val="28"/>
        </w:rPr>
      </w:pPr>
    </w:p>
    <w:p>
      <w:pPr>
        <w:pStyle w:val="33"/>
        <w:spacing w:line="360" w:lineRule="auto"/>
        <w:jc w:val="left"/>
        <w:rPr>
          <w:rFonts w:hint="eastAsia" w:ascii="宋体" w:hAnsi="宋体"/>
          <w:b/>
          <w:sz w:val="28"/>
        </w:rPr>
      </w:pPr>
    </w:p>
    <w:p>
      <w:pPr>
        <w:pStyle w:val="33"/>
        <w:spacing w:line="360" w:lineRule="auto"/>
        <w:jc w:val="left"/>
        <w:rPr>
          <w:rFonts w:hint="eastAsia" w:ascii="宋体" w:hAnsi="宋体"/>
          <w:b/>
          <w:sz w:val="28"/>
        </w:rPr>
      </w:pPr>
    </w:p>
    <w:p>
      <w:pPr>
        <w:pStyle w:val="33"/>
        <w:spacing w:line="360" w:lineRule="auto"/>
        <w:jc w:val="left"/>
        <w:rPr>
          <w:rFonts w:hint="eastAsia" w:ascii="宋体" w:hAnsi="宋体"/>
          <w:b/>
          <w:sz w:val="28"/>
        </w:rPr>
      </w:pPr>
    </w:p>
    <w:p>
      <w:pPr>
        <w:pStyle w:val="33"/>
        <w:spacing w:line="360" w:lineRule="auto"/>
        <w:jc w:val="left"/>
        <w:rPr>
          <w:rFonts w:hint="eastAsia" w:ascii="宋体" w:hAnsi="宋体"/>
          <w:b/>
          <w:sz w:val="28"/>
        </w:rPr>
      </w:pPr>
    </w:p>
    <w:p>
      <w:pPr>
        <w:pStyle w:val="33"/>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34"/>
        <w:spacing w:line="360" w:lineRule="auto"/>
        <w:jc w:val="center"/>
        <w:rPr>
          <w:rFonts w:ascii="宋体" w:hAnsi="宋体" w:cs="Arial"/>
          <w:sz w:val="28"/>
          <w:szCs w:val="28"/>
        </w:rPr>
      </w:pPr>
      <w:bookmarkStart w:id="74" w:name="_Toc17604_WPSOffice_Level1"/>
      <w:bookmarkStart w:id="75" w:name="_Toc11030_WPSOffice_Level1"/>
      <w:r>
        <w:rPr>
          <w:rFonts w:hint="eastAsia" w:ascii="宋体" w:hAnsi="宋体"/>
          <w:b/>
          <w:sz w:val="32"/>
          <w:szCs w:val="32"/>
        </w:rPr>
        <w:t>证书一览表</w:t>
      </w:r>
      <w:bookmarkEnd w:id="74"/>
      <w:bookmarkEnd w:id="75"/>
    </w:p>
    <w:tbl>
      <w:tblPr>
        <w:tblStyle w:val="20"/>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157" w:type="dxa"/>
            <w:tcBorders>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157" w:type="dxa"/>
            <w:tcBorders>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157" w:type="dxa"/>
            <w:tcBorders>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157" w:type="dxa"/>
            <w:tcBorders>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157" w:type="dxa"/>
            <w:tcBorders>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bl>
    <w:p>
      <w:pPr>
        <w:pStyle w:val="34"/>
        <w:tabs>
          <w:tab w:val="left" w:pos="1050"/>
        </w:tabs>
        <w:spacing w:line="360" w:lineRule="auto"/>
        <w:rPr>
          <w:rFonts w:ascii="宋体" w:hAnsi="宋体"/>
          <w:szCs w:val="21"/>
        </w:rPr>
      </w:pPr>
      <w:r>
        <w:rPr>
          <w:rFonts w:hint="eastAsia" w:ascii="宋体" w:hAnsi="宋体"/>
          <w:b/>
          <w:szCs w:val="21"/>
        </w:rPr>
        <w:t>要求：</w:t>
      </w:r>
    </w:p>
    <w:p>
      <w:pPr>
        <w:pStyle w:val="34"/>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4"/>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4"/>
        <w:tabs>
          <w:tab w:val="left" w:pos="1050"/>
        </w:tabs>
        <w:spacing w:line="360" w:lineRule="auto"/>
        <w:rPr>
          <w:rFonts w:ascii="仿宋_GB2312" w:hAnsi="宋体" w:eastAsia="仿宋_GB2312"/>
          <w:sz w:val="24"/>
        </w:rPr>
      </w:pPr>
    </w:p>
    <w:p>
      <w:pPr>
        <w:pStyle w:val="34"/>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19"/>
        <w:rPr>
          <w:rFonts w:ascii="宋体" w:hAnsi="宋体"/>
          <w:b/>
          <w:sz w:val="28"/>
        </w:rPr>
      </w:pPr>
    </w:p>
    <w:p>
      <w:pPr>
        <w:pStyle w:val="19"/>
        <w:rPr>
          <w:rFonts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jc w:val="center"/>
        <w:rPr>
          <w:rFonts w:hint="eastAsia" w:ascii="宋体" w:hAnsi="宋体"/>
          <w:b/>
          <w:bCs/>
          <w:kern w:val="0"/>
          <w:sz w:val="32"/>
          <w:szCs w:val="32"/>
        </w:rPr>
      </w:pPr>
      <w:bookmarkStart w:id="76" w:name="_Toc7134_WPSOffice_Level1"/>
      <w:bookmarkStart w:id="77" w:name="_Toc19231_WPSOffice_Level1"/>
      <w:r>
        <w:rPr>
          <w:rFonts w:hint="eastAsia" w:ascii="宋体" w:hAnsi="宋体"/>
          <w:b/>
          <w:bCs/>
          <w:kern w:val="0"/>
          <w:sz w:val="32"/>
          <w:szCs w:val="32"/>
        </w:rPr>
        <w:t>投标人类似项目实施情况一览表</w:t>
      </w:r>
      <w:bookmarkEnd w:id="76"/>
      <w:bookmarkEnd w:id="77"/>
    </w:p>
    <w:tbl>
      <w:tblPr>
        <w:tblStyle w:val="20"/>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4"/>
        <w:tabs>
          <w:tab w:val="left" w:pos="1050"/>
        </w:tabs>
        <w:spacing w:line="360" w:lineRule="auto"/>
        <w:rPr>
          <w:rFonts w:ascii="宋体" w:hAnsi="宋体"/>
          <w:b/>
          <w:sz w:val="28"/>
        </w:rPr>
      </w:pPr>
    </w:p>
    <w:p>
      <w:pPr>
        <w:pStyle w:val="34"/>
        <w:tabs>
          <w:tab w:val="left" w:pos="1050"/>
        </w:tabs>
        <w:spacing w:line="360" w:lineRule="auto"/>
        <w:rPr>
          <w:rFonts w:hint="eastAsia" w:ascii="宋体" w:hAnsi="宋体"/>
          <w:b/>
          <w:sz w:val="28"/>
        </w:rPr>
      </w:pPr>
    </w:p>
    <w:p>
      <w:pPr>
        <w:pStyle w:val="34"/>
        <w:tabs>
          <w:tab w:val="left" w:pos="1050"/>
        </w:tabs>
        <w:spacing w:line="360" w:lineRule="auto"/>
        <w:rPr>
          <w:rFonts w:hint="eastAsia" w:ascii="宋体" w:hAnsi="宋体"/>
          <w:b/>
          <w:sz w:val="28"/>
        </w:rPr>
      </w:pPr>
    </w:p>
    <w:p>
      <w:pPr>
        <w:pStyle w:val="34"/>
        <w:tabs>
          <w:tab w:val="left" w:pos="1050"/>
        </w:tabs>
        <w:spacing w:line="360" w:lineRule="auto"/>
        <w:rPr>
          <w:rFonts w:hint="default" w:ascii="仿宋_GB2312"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pPr>
        <w:spacing w:line="360" w:lineRule="auto"/>
        <w:ind w:left="549" w:hanging="549" w:hangingChars="171"/>
        <w:jc w:val="center"/>
        <w:rPr>
          <w:rFonts w:ascii="宋体" w:hAnsi="宋体"/>
          <w:b/>
          <w:sz w:val="18"/>
          <w:szCs w:val="18"/>
        </w:rPr>
      </w:pPr>
      <w:bookmarkStart w:id="78" w:name="_Toc3068_WPSOffice_Level1"/>
      <w:bookmarkStart w:id="79" w:name="_Toc21582_WPSOffice_Level1"/>
      <w:r>
        <w:rPr>
          <w:rFonts w:hint="eastAsia" w:ascii="宋体" w:hAnsi="宋体"/>
          <w:b/>
          <w:sz w:val="32"/>
          <w:szCs w:val="32"/>
        </w:rPr>
        <w:t>商务需求响应表</w:t>
      </w:r>
      <w:bookmarkEnd w:id="78"/>
      <w:bookmarkEnd w:id="79"/>
    </w:p>
    <w:tbl>
      <w:tblPr>
        <w:tblStyle w:val="20"/>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rFonts w:hint="eastAsia"/>
          <w:sz w:val="52"/>
          <w:szCs w:val="52"/>
        </w:rPr>
      </w:pPr>
      <w:bookmarkStart w:id="80" w:name="_Toc21322_WPSOffice_Level1"/>
      <w:bookmarkStart w:id="81" w:name="_Toc4615_WPSOffice_Level1"/>
      <w:bookmarkStart w:id="82" w:name="_Toc30468_WPSOffice_Level1"/>
    </w:p>
    <w:p>
      <w:pPr>
        <w:pStyle w:val="19"/>
        <w:rPr>
          <w:rFonts w:hint="eastAsia"/>
        </w:rPr>
      </w:pPr>
    </w:p>
    <w:p>
      <w:pPr>
        <w:pStyle w:val="19"/>
        <w:rPr>
          <w:rFonts w:hint="eastAsia"/>
        </w:rPr>
      </w:pPr>
    </w:p>
    <w:p>
      <w:pPr>
        <w:jc w:val="center"/>
        <w:rPr>
          <w:rFonts w:hint="eastAsia"/>
          <w:sz w:val="52"/>
          <w:szCs w:val="52"/>
        </w:rPr>
      </w:pPr>
    </w:p>
    <w:p>
      <w:pPr>
        <w:jc w:val="center"/>
        <w:rPr>
          <w:sz w:val="52"/>
          <w:szCs w:val="52"/>
        </w:rPr>
      </w:pPr>
      <w:r>
        <w:rPr>
          <w:rFonts w:hint="eastAsia"/>
          <w:sz w:val="52"/>
          <w:szCs w:val="52"/>
        </w:rPr>
        <w:t>项目名称</w:t>
      </w:r>
      <w:bookmarkEnd w:id="80"/>
      <w:bookmarkEnd w:id="81"/>
      <w:bookmarkEnd w:id="8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rPr>
      </w:pPr>
      <w:bookmarkStart w:id="83" w:name="_Toc8885_WPSOffice_Level1"/>
      <w:bookmarkStart w:id="84" w:name="_Toc9453_WPSOffice_Level1"/>
      <w:r>
        <w:rPr>
          <w:rFonts w:hint="eastAsia"/>
          <w:sz w:val="84"/>
          <w:szCs w:val="84"/>
        </w:rPr>
        <w:t>报</w:t>
      </w:r>
      <w:bookmarkEnd w:id="83"/>
      <w:bookmarkEnd w:id="84"/>
    </w:p>
    <w:p>
      <w:pPr>
        <w:jc w:val="center"/>
        <w:rPr>
          <w:sz w:val="84"/>
          <w:szCs w:val="84"/>
        </w:rPr>
      </w:pPr>
      <w:bookmarkStart w:id="85" w:name="_Toc10910_WPSOffice_Level1"/>
      <w:bookmarkStart w:id="86" w:name="_Toc7485_WPSOffice_Level1"/>
      <w:r>
        <w:rPr>
          <w:rFonts w:hint="eastAsia"/>
          <w:sz w:val="84"/>
          <w:szCs w:val="84"/>
        </w:rPr>
        <w:t>价</w:t>
      </w:r>
      <w:bookmarkEnd w:id="85"/>
      <w:bookmarkEnd w:id="86"/>
    </w:p>
    <w:p>
      <w:pPr>
        <w:jc w:val="center"/>
        <w:rPr>
          <w:sz w:val="84"/>
          <w:szCs w:val="84"/>
        </w:rPr>
      </w:pPr>
      <w:bookmarkStart w:id="87" w:name="_Toc3932_WPSOffice_Level1"/>
      <w:bookmarkStart w:id="88" w:name="_Toc14572_WPSOffice_Level1"/>
      <w:r>
        <w:rPr>
          <w:rFonts w:hint="eastAsia"/>
          <w:sz w:val="84"/>
          <w:szCs w:val="84"/>
        </w:rPr>
        <w:t>文</w:t>
      </w:r>
      <w:bookmarkEnd w:id="87"/>
      <w:bookmarkEnd w:id="88"/>
    </w:p>
    <w:p>
      <w:pPr>
        <w:jc w:val="center"/>
        <w:rPr>
          <w:sz w:val="84"/>
          <w:szCs w:val="84"/>
        </w:rPr>
      </w:pPr>
      <w:bookmarkStart w:id="89" w:name="_Toc16973_WPSOffice_Level1"/>
      <w:bookmarkStart w:id="90" w:name="_Toc7562_WPSOffice_Level1"/>
      <w:r>
        <w:rPr>
          <w:rFonts w:hint="eastAsia"/>
          <w:sz w:val="84"/>
          <w:szCs w:val="84"/>
        </w:rPr>
        <w:t>件</w:t>
      </w:r>
      <w:bookmarkEnd w:id="89"/>
      <w:bookmarkEnd w:id="90"/>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1" w:name="_Toc4603_WPSOffice_Level1"/>
      <w:bookmarkStart w:id="92" w:name="_Toc26700_WPSOffice_Level1"/>
      <w:r>
        <w:rPr>
          <w:rFonts w:hint="eastAsia" w:ascii="宋体" w:hAnsi="宋体"/>
          <w:sz w:val="36"/>
          <w:szCs w:val="36"/>
        </w:rPr>
        <w:t>投标人全称（公章）：</w:t>
      </w:r>
      <w:bookmarkEnd w:id="91"/>
      <w:bookmarkEnd w:id="92"/>
    </w:p>
    <w:p>
      <w:pPr>
        <w:spacing w:line="360" w:lineRule="auto"/>
        <w:ind w:right="-108" w:firstLine="720" w:firstLineChars="200"/>
        <w:rPr>
          <w:rFonts w:ascii="宋体" w:hAnsi="宋体"/>
          <w:sz w:val="36"/>
          <w:szCs w:val="36"/>
        </w:rPr>
      </w:pPr>
      <w:bookmarkStart w:id="93" w:name="_Toc1391_WPSOffice_Level1"/>
      <w:bookmarkStart w:id="94" w:name="_Toc32593_WPSOffice_Level1"/>
      <w:r>
        <w:rPr>
          <w:rFonts w:hint="eastAsia" w:ascii="宋体" w:hAnsi="宋体"/>
          <w:sz w:val="36"/>
          <w:szCs w:val="36"/>
        </w:rPr>
        <w:t>地    址：</w:t>
      </w:r>
      <w:bookmarkEnd w:id="93"/>
      <w:bookmarkEnd w:id="94"/>
    </w:p>
    <w:p>
      <w:pPr>
        <w:spacing w:line="360" w:lineRule="auto"/>
        <w:ind w:right="-108" w:firstLine="720" w:firstLineChars="200"/>
        <w:rPr>
          <w:rFonts w:ascii="宋体" w:hAnsi="宋体"/>
          <w:sz w:val="36"/>
          <w:szCs w:val="36"/>
        </w:rPr>
      </w:pPr>
      <w:bookmarkStart w:id="95" w:name="_Toc3791_WPSOffice_Level1"/>
      <w:bookmarkStart w:id="96" w:name="_Toc20938_WPSOffice_Level1"/>
      <w:r>
        <w:rPr>
          <w:rFonts w:hint="eastAsia" w:ascii="宋体" w:hAnsi="宋体"/>
          <w:sz w:val="36"/>
          <w:szCs w:val="36"/>
        </w:rPr>
        <w:t>时    间：</w:t>
      </w:r>
      <w:bookmarkEnd w:id="95"/>
      <w:bookmarkEnd w:id="96"/>
    </w:p>
    <w:p>
      <w:pPr>
        <w:spacing w:line="360" w:lineRule="auto"/>
        <w:ind w:right="-108"/>
        <w:jc w:val="center"/>
        <w:rPr>
          <w:rFonts w:ascii="仿宋_GB2312" w:hAnsi="宋体" w:eastAsia="仿宋_GB2312"/>
          <w:b/>
          <w:sz w:val="36"/>
          <w:szCs w:val="36"/>
        </w:rPr>
      </w:pPr>
    </w:p>
    <w:p>
      <w:pPr>
        <w:pStyle w:val="19"/>
      </w:pPr>
    </w:p>
    <w:p>
      <w:pPr>
        <w:pStyle w:val="19"/>
      </w:pPr>
    </w:p>
    <w:p>
      <w:pPr>
        <w:pStyle w:val="19"/>
      </w:pPr>
    </w:p>
    <w:p>
      <w:pPr>
        <w:pStyle w:val="19"/>
      </w:pPr>
    </w:p>
    <w:p>
      <w:pPr>
        <w:pStyle w:val="19"/>
      </w:pPr>
    </w:p>
    <w:p>
      <w:pPr>
        <w:pStyle w:val="19"/>
      </w:pPr>
    </w:p>
    <w:p>
      <w:pPr>
        <w:pStyle w:val="19"/>
      </w:pPr>
    </w:p>
    <w:p>
      <w:pPr>
        <w:pStyle w:val="2"/>
        <w:rPr>
          <w:rFonts w:ascii="仿宋_GB2312" w:hAnsi="宋体" w:eastAsia="仿宋_GB2312"/>
          <w:b/>
          <w:sz w:val="36"/>
          <w:szCs w:val="36"/>
        </w:rPr>
      </w:pPr>
    </w:p>
    <w:p>
      <w:pPr>
        <w:spacing w:line="480" w:lineRule="auto"/>
        <w:jc w:val="center"/>
        <w:rPr>
          <w:rFonts w:hint="eastAsia" w:ascii="宋体" w:hAnsi="宋体"/>
          <w:b/>
          <w:bCs/>
          <w:sz w:val="36"/>
          <w:szCs w:val="36"/>
        </w:rPr>
      </w:pPr>
      <w:bookmarkStart w:id="97" w:name="_Toc29537_WPSOffice_Level1"/>
      <w:bookmarkStart w:id="98" w:name="_Toc19972_WPSOffice_Level1"/>
      <w:r>
        <w:rPr>
          <w:rFonts w:hint="eastAsia" w:ascii="宋体" w:hAnsi="宋体"/>
          <w:b/>
          <w:bCs/>
          <w:sz w:val="36"/>
          <w:szCs w:val="36"/>
        </w:rPr>
        <w:t>报价文件目录</w:t>
      </w:r>
      <w:bookmarkEnd w:id="97"/>
      <w:bookmarkEnd w:id="98"/>
    </w:p>
    <w:p>
      <w:pPr>
        <w:pStyle w:val="19"/>
      </w:pPr>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99" w:name="_Toc6778_WPSOffice_Level1"/>
      <w:bookmarkStart w:id="100" w:name="_Toc2998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bookmarkEnd w:id="99"/>
      <w:bookmarkEnd w:id="100"/>
    </w:p>
    <w:p>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101" w:name="_Toc11601_WPSOffice_Level1"/>
      <w:bookmarkStart w:id="102" w:name="_Toc15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bookmarkEnd w:id="101"/>
      <w:bookmarkEnd w:id="102"/>
    </w:p>
    <w:p>
      <w:pPr>
        <w:pStyle w:val="11"/>
        <w:spacing w:line="360" w:lineRule="auto"/>
        <w:jc w:val="both"/>
        <w:outlineLvl w:val="1"/>
        <w:rPr>
          <w:rFonts w:hint="eastAsia" w:asciiTheme="minorEastAsia" w:hAnsiTheme="minorEastAsia" w:eastAsiaTheme="minorEastAsia" w:cstheme="minorEastAsia"/>
          <w:sz w:val="28"/>
          <w:szCs w:val="28"/>
        </w:rPr>
      </w:pPr>
      <w:bookmarkStart w:id="103" w:name="_Toc17543_WPSOffice_Level1"/>
      <w:bookmarkStart w:id="104" w:name="_Toc45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bookmarkEnd w:id="103"/>
      <w:bookmarkEnd w:id="104"/>
    </w:p>
    <w:p>
      <w:pPr>
        <w:spacing w:line="360" w:lineRule="auto"/>
        <w:jc w:val="both"/>
        <w:rPr>
          <w:rFonts w:hint="eastAsia" w:asciiTheme="minorEastAsia" w:hAnsiTheme="minorEastAsia" w:eastAsiaTheme="minorEastAsia" w:cstheme="minorEastAsia"/>
          <w:sz w:val="28"/>
          <w:szCs w:val="28"/>
        </w:rPr>
      </w:pPr>
      <w:bookmarkStart w:id="105" w:name="_Toc3001_WPSOffice_Level1"/>
      <w:bookmarkStart w:id="106" w:name="_Toc14672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105"/>
      <w:bookmarkEnd w:id="106"/>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2" w:hanging="2"/>
        <w:jc w:val="center"/>
        <w:rPr>
          <w:rFonts w:ascii="宋体" w:hAnsi="宋体"/>
          <w:b/>
          <w:sz w:val="32"/>
          <w:szCs w:val="32"/>
        </w:rPr>
      </w:pPr>
      <w:bookmarkStart w:id="107" w:name="_Toc16144_WPSOffice_Level1"/>
      <w:bookmarkStart w:id="108" w:name="_Toc30363_WPSOffice_Level1"/>
      <w:r>
        <w:rPr>
          <w:rFonts w:hint="eastAsia" w:ascii="宋体" w:hAnsi="宋体"/>
          <w:b/>
          <w:sz w:val="32"/>
          <w:szCs w:val="32"/>
        </w:rPr>
        <w:t xml:space="preserve">开标一览表 </w:t>
      </w:r>
      <w:bookmarkEnd w:id="107"/>
      <w:bookmarkEnd w:id="108"/>
    </w:p>
    <w:p>
      <w:pPr>
        <w:spacing w:line="360" w:lineRule="auto"/>
        <w:ind w:left="-2" w:hanging="2"/>
        <w:jc w:val="center"/>
        <w:rPr>
          <w:rFonts w:ascii="宋体" w:hAnsi="宋体"/>
          <w:b/>
          <w:sz w:val="32"/>
          <w:szCs w:val="32"/>
        </w:rPr>
      </w:pPr>
    </w:p>
    <w:p>
      <w:pPr>
        <w:pStyle w:val="11"/>
        <w:spacing w:line="360" w:lineRule="auto"/>
        <w:ind w:firstLine="482" w:firstLineChars="200"/>
        <w:rPr>
          <w:rFonts w:hAnsi="宋体"/>
          <w:b/>
          <w:sz w:val="24"/>
        </w:rPr>
      </w:pPr>
      <w:r>
        <w:rPr>
          <w:rFonts w:hAnsi="宋体"/>
          <w:b/>
          <w:sz w:val="24"/>
        </w:rPr>
        <w:t>项目编号：</w:t>
      </w:r>
    </w:p>
    <w:p>
      <w:pPr>
        <w:pStyle w:val="39"/>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0"/>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bl>
    <w:p>
      <w:pPr>
        <w:spacing w:line="360" w:lineRule="auto"/>
        <w:ind w:firstLine="422" w:firstLineChars="200"/>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19"/>
        <w:ind w:left="0" w:leftChars="0" w:firstLine="0" w:firstLineChars="0"/>
        <w:rPr>
          <w:rFonts w:hint="eastAsia" w:ascii="宋体" w:hAnsi="宋体"/>
          <w:sz w:val="24"/>
        </w:rPr>
      </w:pPr>
    </w:p>
    <w:p>
      <w:pPr>
        <w:pStyle w:val="19"/>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19"/>
        <w:ind w:left="0" w:leftChars="0" w:firstLine="0" w:firstLineChars="0"/>
        <w:rPr>
          <w:rFonts w:hint="eastAsia"/>
        </w:rPr>
      </w:pPr>
    </w:p>
    <w:p>
      <w:pPr>
        <w:spacing w:line="360" w:lineRule="auto"/>
        <w:rPr>
          <w:rFonts w:hint="eastAsia"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13</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1"/>
        <w:spacing w:line="360" w:lineRule="auto"/>
        <w:ind w:firstLine="482" w:firstLineChars="200"/>
        <w:rPr>
          <w:rFonts w:hAnsi="宋体"/>
          <w:b/>
          <w:sz w:val="24"/>
        </w:rPr>
      </w:pPr>
      <w:r>
        <w:rPr>
          <w:rFonts w:hAnsi="宋体"/>
          <w:b/>
          <w:sz w:val="24"/>
        </w:rPr>
        <w:t>项目编号：</w:t>
      </w:r>
    </w:p>
    <w:p>
      <w:pPr>
        <w:pStyle w:val="39"/>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0"/>
        <w:tblpPr w:leftFromText="181" w:rightFromText="181" w:bottomFromText="170" w:vertAnchor="text" w:tblpXSpec="center" w:tblpY="1"/>
        <w:tblOverlap w:val="never"/>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39"/>
        <w:gridCol w:w="1182"/>
        <w:gridCol w:w="1405"/>
        <w:gridCol w:w="2101"/>
        <w:gridCol w:w="1071"/>
        <w:gridCol w:w="1007"/>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序号</w:t>
            </w:r>
          </w:p>
        </w:tc>
        <w:tc>
          <w:tcPr>
            <w:tcW w:w="1921" w:type="dxa"/>
            <w:gridSpan w:val="2"/>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宋体" w:hAnsi="宋体"/>
                <w:b/>
                <w:sz w:val="21"/>
                <w:szCs w:val="21"/>
              </w:rPr>
            </w:pPr>
            <w:r>
              <w:rPr>
                <w:rFonts w:hint="eastAsia" w:ascii="宋体" w:hAnsi="宋体"/>
                <w:b/>
                <w:sz w:val="21"/>
                <w:szCs w:val="21"/>
              </w:rPr>
              <w:t>人员数量</w:t>
            </w:r>
          </w:p>
        </w:tc>
        <w:tc>
          <w:tcPr>
            <w:tcW w:w="2101"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单价（元/人/月）</w:t>
            </w:r>
          </w:p>
        </w:tc>
        <w:tc>
          <w:tcPr>
            <w:tcW w:w="1071" w:type="dxa"/>
            <w:tcMar>
              <w:top w:w="57" w:type="dxa"/>
              <w:left w:w="108" w:type="dxa"/>
              <w:bottom w:w="0" w:type="dxa"/>
              <w:right w:w="108" w:type="dxa"/>
            </w:tcMar>
            <w:vAlign w:val="center"/>
          </w:tcPr>
          <w:p>
            <w:pPr>
              <w:spacing w:line="360" w:lineRule="auto"/>
              <w:jc w:val="center"/>
              <w:rPr>
                <w:rFonts w:hint="eastAsia" w:ascii="宋体" w:hAnsi="宋体" w:eastAsia="宋体"/>
                <w:b/>
                <w:sz w:val="21"/>
                <w:szCs w:val="21"/>
                <w:lang w:val="en-US" w:eastAsia="zh-CN"/>
              </w:rPr>
            </w:pPr>
            <w:r>
              <w:rPr>
                <w:rFonts w:hint="eastAsia" w:ascii="宋体" w:hAnsi="宋体"/>
                <w:b/>
                <w:sz w:val="21"/>
                <w:szCs w:val="21"/>
                <w:lang w:val="en-US" w:eastAsia="zh-CN"/>
              </w:rPr>
              <w:t>工作量（人月）</w:t>
            </w:r>
          </w:p>
        </w:tc>
        <w:tc>
          <w:tcPr>
            <w:tcW w:w="1007"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小计</w:t>
            </w:r>
          </w:p>
        </w:tc>
        <w:tc>
          <w:tcPr>
            <w:tcW w:w="1020"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pPr>
              <w:pStyle w:val="4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21" w:type="dxa"/>
            <w:gridSpan w:val="2"/>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人员费用（不含加班补贴）</w:t>
            </w: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7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07"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2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4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21" w:type="dxa"/>
            <w:gridSpan w:val="2"/>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7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07"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2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21" w:type="dxa"/>
            <w:gridSpan w:val="2"/>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7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07"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2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921" w:type="dxa"/>
            <w:gridSpan w:val="2"/>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7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07"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2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473" w:type="dxa"/>
            <w:gridSpan w:val="2"/>
            <w:tcMar>
              <w:top w:w="57" w:type="dxa"/>
              <w:left w:w="108" w:type="dxa"/>
              <w:bottom w:w="0" w:type="dxa"/>
              <w:right w:w="108" w:type="dxa"/>
            </w:tcMar>
            <w:vAlign w:val="center"/>
          </w:tcPr>
          <w:p>
            <w:pPr>
              <w:spacing w:line="360" w:lineRule="auto"/>
              <w:rPr>
                <w:rFonts w:hint="eastAsia" w:ascii="宋体" w:hAnsi="宋体"/>
                <w:b/>
                <w:sz w:val="21"/>
                <w:szCs w:val="21"/>
              </w:rPr>
            </w:pPr>
          </w:p>
        </w:tc>
        <w:tc>
          <w:tcPr>
            <w:tcW w:w="7786" w:type="dxa"/>
            <w:gridSpan w:val="6"/>
            <w:tcMar>
              <w:top w:w="57" w:type="dxa"/>
              <w:left w:w="108" w:type="dxa"/>
              <w:bottom w:w="0" w:type="dxa"/>
              <w:right w:w="108" w:type="dxa"/>
            </w:tcMar>
            <w:vAlign w:val="center"/>
          </w:tcPr>
          <w:p>
            <w:pPr>
              <w:spacing w:line="360" w:lineRule="auto"/>
              <w:rPr>
                <w:rFonts w:ascii="宋体" w:hAnsi="宋体"/>
                <w:sz w:val="24"/>
              </w:rPr>
            </w:pPr>
            <w:r>
              <w:rPr>
                <w:rFonts w:hint="eastAsia" w:ascii="宋体" w:hAnsi="宋体"/>
                <w:b/>
                <w:sz w:val="21"/>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leftChars="0"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bookmarkStart w:id="111" w:name="_GoBack"/>
      <w:bookmarkEnd w:id="111"/>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4</w:t>
      </w:r>
    </w:p>
    <w:p>
      <w:pPr>
        <w:pStyle w:val="40"/>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40"/>
        <w:spacing w:line="360" w:lineRule="auto"/>
        <w:jc w:val="center"/>
        <w:rPr>
          <w:rFonts w:ascii="宋体" w:hAnsi="宋体"/>
          <w:b/>
          <w:sz w:val="24"/>
          <w:lang w:val="en-GB"/>
        </w:rPr>
      </w:pPr>
    </w:p>
    <w:p>
      <w:pPr>
        <w:pStyle w:val="40"/>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0"/>
        <w:numPr>
          <w:ilvl w:val="0"/>
          <w:numId w:val="15"/>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0"/>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0"/>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0"/>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0"/>
        <w:spacing w:line="360" w:lineRule="auto"/>
        <w:ind w:firstLine="480" w:firstLineChars="200"/>
        <w:rPr>
          <w:rFonts w:ascii="宋体" w:hAnsi="宋体" w:cs="Arial"/>
          <w:bCs/>
          <w:sz w:val="24"/>
        </w:rPr>
      </w:pPr>
    </w:p>
    <w:p>
      <w:pPr>
        <w:pStyle w:val="40"/>
        <w:spacing w:line="360" w:lineRule="auto"/>
        <w:rPr>
          <w:rFonts w:ascii="宋体" w:hAnsi="宋体"/>
          <w:sz w:val="24"/>
        </w:rPr>
      </w:pPr>
    </w:p>
    <w:p>
      <w:pPr>
        <w:pStyle w:val="40"/>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0"/>
        <w:spacing w:line="360" w:lineRule="auto"/>
        <w:ind w:firstLine="4800" w:firstLineChars="2000"/>
        <w:rPr>
          <w:rFonts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w:t>
      </w:r>
    </w:p>
    <w:p>
      <w:pPr>
        <w:pStyle w:val="2"/>
        <w:rPr>
          <w:rFonts w:ascii="宋体" w:hAnsi="宋体" w:cs="宋体"/>
          <w:sz w:val="24"/>
          <w:szCs w:val="24"/>
        </w:rPr>
      </w:pPr>
    </w:p>
    <w:p>
      <w:pPr>
        <w:pStyle w:val="2"/>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4" w:type="first"/>
          <w:footerReference r:id="rId6"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1"/>
        <w:spacing w:line="360" w:lineRule="auto"/>
        <w:jc w:val="center"/>
        <w:outlineLvl w:val="1"/>
        <w:rPr>
          <w:rFonts w:hAnsi="宋体" w:cs="宋体"/>
          <w:b/>
          <w:sz w:val="32"/>
          <w:szCs w:val="32"/>
          <w:lang w:val="en-GB"/>
        </w:rPr>
      </w:pPr>
      <w:bookmarkStart w:id="109" w:name="_Toc17646_WPSOffice_Level1"/>
      <w:bookmarkStart w:id="110" w:name="_Toc27483_WPSOffice_Level1"/>
      <w:r>
        <w:rPr>
          <w:rFonts w:hint="eastAsia" w:hAnsi="宋体" w:cs="宋体"/>
          <w:b/>
          <w:sz w:val="32"/>
          <w:szCs w:val="32"/>
          <w:lang w:val="en-GB"/>
        </w:rPr>
        <w:t>残疾人福利性单位声明函</w:t>
      </w:r>
      <w:bookmarkEnd w:id="109"/>
      <w:bookmarkEnd w:id="110"/>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19"/>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0"/>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0"/>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0"/>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spacing w:line="360" w:lineRule="auto"/>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政府采购文件公开招标服务类示范文本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C8F99F11"/>
    <w:multiLevelType w:val="singleLevel"/>
    <w:tmpl w:val="C8F99F11"/>
    <w:lvl w:ilvl="0" w:tentative="0">
      <w:start w:val="1"/>
      <w:numFmt w:val="decimal"/>
      <w:lvlText w:val="%1."/>
      <w:lvlJc w:val="left"/>
      <w:pPr>
        <w:ind w:left="425" w:hanging="425"/>
      </w:pPr>
      <w:rPr>
        <w:rFonts w:hint="default"/>
      </w:rPr>
    </w:lvl>
  </w:abstractNum>
  <w:abstractNum w:abstractNumId="3">
    <w:nsid w:val="E09D51B5"/>
    <w:multiLevelType w:val="singleLevel"/>
    <w:tmpl w:val="E09D51B5"/>
    <w:lvl w:ilvl="0" w:tentative="0">
      <w:start w:val="2"/>
      <w:numFmt w:val="chineseCounting"/>
      <w:suff w:val="nothing"/>
      <w:lvlText w:val="（%1）"/>
      <w:lvlJc w:val="left"/>
      <w:pPr>
        <w:ind w:left="68"/>
      </w:pPr>
      <w:rPr>
        <w:rFonts w:hint="eastAsia"/>
      </w:rPr>
    </w:lvl>
  </w:abstractNum>
  <w:abstractNum w:abstractNumId="4">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5">
    <w:nsid w:val="F931D4A4"/>
    <w:multiLevelType w:val="singleLevel"/>
    <w:tmpl w:val="F931D4A4"/>
    <w:lvl w:ilvl="0" w:tentative="0">
      <w:start w:val="1"/>
      <w:numFmt w:val="decimal"/>
      <w:lvlText w:val="%1."/>
      <w:lvlJc w:val="left"/>
      <w:pPr>
        <w:tabs>
          <w:tab w:val="left" w:pos="312"/>
        </w:tabs>
      </w:pPr>
    </w:lvl>
  </w:abstractNum>
  <w:abstractNum w:abstractNumId="6">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7">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53F985B4"/>
    <w:multiLevelType w:val="singleLevel"/>
    <w:tmpl w:val="53F985B4"/>
    <w:lvl w:ilvl="0" w:tentative="0">
      <w:start w:val="1"/>
      <w:numFmt w:val="decimal"/>
      <w:lvlText w:val="%1."/>
      <w:lvlJc w:val="left"/>
      <w:pPr>
        <w:tabs>
          <w:tab w:val="left" w:pos="312"/>
        </w:tabs>
      </w:pPr>
    </w:lvl>
  </w:abstractNum>
  <w:abstractNum w:abstractNumId="10">
    <w:nsid w:val="5BE338C7"/>
    <w:multiLevelType w:val="singleLevel"/>
    <w:tmpl w:val="5BE338C7"/>
    <w:lvl w:ilvl="0" w:tentative="0">
      <w:start w:val="1"/>
      <w:numFmt w:val="decimal"/>
      <w:lvlText w:val="%1."/>
      <w:lvlJc w:val="left"/>
      <w:pPr>
        <w:ind w:left="425" w:hanging="425"/>
      </w:pPr>
      <w:rPr>
        <w:rFonts w:hint="default"/>
      </w:rPr>
    </w:lvl>
  </w:abstractNum>
  <w:abstractNum w:abstractNumId="11">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abstractNum w:abstractNumId="13">
    <w:nsid w:val="678CFB24"/>
    <w:multiLevelType w:val="singleLevel"/>
    <w:tmpl w:val="678CFB24"/>
    <w:lvl w:ilvl="0" w:tentative="0">
      <w:start w:val="1"/>
      <w:numFmt w:val="chineseCounting"/>
      <w:suff w:val="nothing"/>
      <w:lvlText w:val="%1、"/>
      <w:lvlJc w:val="left"/>
      <w:pPr>
        <w:ind w:left="-482"/>
      </w:pPr>
      <w:rPr>
        <w:rFonts w:hint="eastAsia"/>
      </w:rPr>
    </w:lvl>
  </w:abstractNum>
  <w:abstractNum w:abstractNumId="14">
    <w:nsid w:val="7488A27B"/>
    <w:multiLevelType w:val="singleLevel"/>
    <w:tmpl w:val="7488A27B"/>
    <w:lvl w:ilvl="0" w:tentative="0">
      <w:start w:val="1"/>
      <w:numFmt w:val="decimal"/>
      <w:lvlText w:val="%1."/>
      <w:lvlJc w:val="left"/>
      <w:pPr>
        <w:ind w:left="425" w:hanging="425"/>
      </w:pPr>
      <w:rPr>
        <w:rFonts w:hint="default" w:ascii="宋体" w:hAnsi="宋体" w:eastAsia="宋体" w:cs="宋体"/>
        <w:sz w:val="28"/>
        <w:szCs w:val="28"/>
      </w:rPr>
    </w:lvl>
  </w:abstractNum>
  <w:num w:numId="1">
    <w:abstractNumId w:val="11"/>
  </w:num>
  <w:num w:numId="2">
    <w:abstractNumId w:val="7"/>
  </w:num>
  <w:num w:numId="3">
    <w:abstractNumId w:val="12"/>
  </w:num>
  <w:num w:numId="4">
    <w:abstractNumId w:val="8"/>
  </w:num>
  <w:num w:numId="5">
    <w:abstractNumId w:val="13"/>
  </w:num>
  <w:num w:numId="6">
    <w:abstractNumId w:val="5"/>
  </w:num>
  <w:num w:numId="7">
    <w:abstractNumId w:val="4"/>
  </w:num>
  <w:num w:numId="8">
    <w:abstractNumId w:val="6"/>
  </w:num>
  <w:num w:numId="9">
    <w:abstractNumId w:val="3"/>
  </w:num>
  <w:num w:numId="10">
    <w:abstractNumId w:val="0"/>
  </w:num>
  <w:num w:numId="11">
    <w:abstractNumId w:val="10"/>
  </w:num>
  <w:num w:numId="12">
    <w:abstractNumId w:val="1"/>
  </w:num>
  <w:num w:numId="13">
    <w:abstractNumId w:val="1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jE0M2YwZDc0ZDdiMWQwZjcxMzI0NTQ1NTY2NmQifQ=="/>
  </w:docVars>
  <w:rsids>
    <w:rsidRoot w:val="685F2B0C"/>
    <w:rsid w:val="00030D77"/>
    <w:rsid w:val="00071BA1"/>
    <w:rsid w:val="000A2B60"/>
    <w:rsid w:val="001146EF"/>
    <w:rsid w:val="00165EE9"/>
    <w:rsid w:val="00186236"/>
    <w:rsid w:val="00291503"/>
    <w:rsid w:val="00310860"/>
    <w:rsid w:val="00315916"/>
    <w:rsid w:val="0049548B"/>
    <w:rsid w:val="005D0DD1"/>
    <w:rsid w:val="00667357"/>
    <w:rsid w:val="006D5C96"/>
    <w:rsid w:val="007477AD"/>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B1553"/>
    <w:rsid w:val="00E42018"/>
    <w:rsid w:val="00FC1E7F"/>
    <w:rsid w:val="00FF7A94"/>
    <w:rsid w:val="010742D5"/>
    <w:rsid w:val="010F7B98"/>
    <w:rsid w:val="01270A4D"/>
    <w:rsid w:val="01851778"/>
    <w:rsid w:val="01853E11"/>
    <w:rsid w:val="01A729ED"/>
    <w:rsid w:val="01AE11E6"/>
    <w:rsid w:val="01B729F0"/>
    <w:rsid w:val="01E96BCD"/>
    <w:rsid w:val="01F53A09"/>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445D91"/>
    <w:rsid w:val="0552233D"/>
    <w:rsid w:val="05782C43"/>
    <w:rsid w:val="05903056"/>
    <w:rsid w:val="059E1050"/>
    <w:rsid w:val="05B01B1D"/>
    <w:rsid w:val="05E17C80"/>
    <w:rsid w:val="05E55725"/>
    <w:rsid w:val="05E5760D"/>
    <w:rsid w:val="06066F04"/>
    <w:rsid w:val="0639353C"/>
    <w:rsid w:val="06474E34"/>
    <w:rsid w:val="06484055"/>
    <w:rsid w:val="065949DD"/>
    <w:rsid w:val="06653EC4"/>
    <w:rsid w:val="0699402C"/>
    <w:rsid w:val="069C64C8"/>
    <w:rsid w:val="06A0112C"/>
    <w:rsid w:val="06A411DD"/>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46B5F"/>
    <w:rsid w:val="0C377F1F"/>
    <w:rsid w:val="0C516743"/>
    <w:rsid w:val="0C5D1BDB"/>
    <w:rsid w:val="0C7E2237"/>
    <w:rsid w:val="0CA34118"/>
    <w:rsid w:val="0CA758F8"/>
    <w:rsid w:val="0CCD457A"/>
    <w:rsid w:val="0CED2959"/>
    <w:rsid w:val="0CEF3BF8"/>
    <w:rsid w:val="0D000761"/>
    <w:rsid w:val="0D3F7F2E"/>
    <w:rsid w:val="0D6344EC"/>
    <w:rsid w:val="0D705EC6"/>
    <w:rsid w:val="0D7446FA"/>
    <w:rsid w:val="0D870C14"/>
    <w:rsid w:val="0DB14507"/>
    <w:rsid w:val="0DB757B9"/>
    <w:rsid w:val="0DE545F3"/>
    <w:rsid w:val="0DE7555E"/>
    <w:rsid w:val="0E0316BF"/>
    <w:rsid w:val="0E072513"/>
    <w:rsid w:val="0E5C239D"/>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F2EE9"/>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3ED25C0"/>
    <w:rsid w:val="141B13D5"/>
    <w:rsid w:val="141C741E"/>
    <w:rsid w:val="14234B06"/>
    <w:rsid w:val="149D3DC9"/>
    <w:rsid w:val="149E1778"/>
    <w:rsid w:val="14AD4839"/>
    <w:rsid w:val="14EA3450"/>
    <w:rsid w:val="14F767B6"/>
    <w:rsid w:val="14F905C9"/>
    <w:rsid w:val="15287486"/>
    <w:rsid w:val="15840A84"/>
    <w:rsid w:val="15AF033B"/>
    <w:rsid w:val="15C012BB"/>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4B505C"/>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9232C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FE0E05"/>
    <w:rsid w:val="25171BA0"/>
    <w:rsid w:val="251B18C1"/>
    <w:rsid w:val="25222461"/>
    <w:rsid w:val="25501E67"/>
    <w:rsid w:val="25524FA6"/>
    <w:rsid w:val="25532EC3"/>
    <w:rsid w:val="255A0F8D"/>
    <w:rsid w:val="25925077"/>
    <w:rsid w:val="25AF3989"/>
    <w:rsid w:val="25B24E51"/>
    <w:rsid w:val="25C73339"/>
    <w:rsid w:val="25C86149"/>
    <w:rsid w:val="25D62822"/>
    <w:rsid w:val="25F16B68"/>
    <w:rsid w:val="260663DB"/>
    <w:rsid w:val="26546373"/>
    <w:rsid w:val="26841C6E"/>
    <w:rsid w:val="26934343"/>
    <w:rsid w:val="26B424FB"/>
    <w:rsid w:val="26B73D93"/>
    <w:rsid w:val="26E62133"/>
    <w:rsid w:val="270616A1"/>
    <w:rsid w:val="277F68D2"/>
    <w:rsid w:val="27870FB2"/>
    <w:rsid w:val="278F0AAA"/>
    <w:rsid w:val="27B84345"/>
    <w:rsid w:val="27CB7A47"/>
    <w:rsid w:val="27CF31D6"/>
    <w:rsid w:val="27E53B63"/>
    <w:rsid w:val="27F52A10"/>
    <w:rsid w:val="280E4470"/>
    <w:rsid w:val="283E405F"/>
    <w:rsid w:val="28D9203E"/>
    <w:rsid w:val="293D309F"/>
    <w:rsid w:val="295E1181"/>
    <w:rsid w:val="298330BD"/>
    <w:rsid w:val="29B00B02"/>
    <w:rsid w:val="29B661A7"/>
    <w:rsid w:val="29DB1483"/>
    <w:rsid w:val="29DC3277"/>
    <w:rsid w:val="29FA460F"/>
    <w:rsid w:val="2A0B6D48"/>
    <w:rsid w:val="2A397DF9"/>
    <w:rsid w:val="2A5A068E"/>
    <w:rsid w:val="2A7C5019"/>
    <w:rsid w:val="2A8E3410"/>
    <w:rsid w:val="2AC017A8"/>
    <w:rsid w:val="2B0B7650"/>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ED76F10"/>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C3813"/>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5C2A91"/>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C119D"/>
    <w:rsid w:val="39BE4A11"/>
    <w:rsid w:val="3A27520A"/>
    <w:rsid w:val="3A3F6C87"/>
    <w:rsid w:val="3A465FD4"/>
    <w:rsid w:val="3A4B4EF0"/>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6A3A3E"/>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A7657"/>
    <w:rsid w:val="3F4E5041"/>
    <w:rsid w:val="3F506818"/>
    <w:rsid w:val="3FE36C1C"/>
    <w:rsid w:val="3FEB19D5"/>
    <w:rsid w:val="3FF15ABF"/>
    <w:rsid w:val="40340044"/>
    <w:rsid w:val="40661E5E"/>
    <w:rsid w:val="406E45AD"/>
    <w:rsid w:val="407C0CAD"/>
    <w:rsid w:val="40924D64"/>
    <w:rsid w:val="40963A57"/>
    <w:rsid w:val="40D16C5D"/>
    <w:rsid w:val="410A3110"/>
    <w:rsid w:val="41310CA2"/>
    <w:rsid w:val="414F52C6"/>
    <w:rsid w:val="417E2272"/>
    <w:rsid w:val="41893506"/>
    <w:rsid w:val="419915A4"/>
    <w:rsid w:val="41A82FD1"/>
    <w:rsid w:val="41B564DE"/>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77D08"/>
    <w:rsid w:val="469B5592"/>
    <w:rsid w:val="46A5400A"/>
    <w:rsid w:val="46C67C71"/>
    <w:rsid w:val="46DB6342"/>
    <w:rsid w:val="46E76BE4"/>
    <w:rsid w:val="46F207EA"/>
    <w:rsid w:val="46F40267"/>
    <w:rsid w:val="46F87058"/>
    <w:rsid w:val="47283388"/>
    <w:rsid w:val="4750618B"/>
    <w:rsid w:val="477A20CD"/>
    <w:rsid w:val="47C35102"/>
    <w:rsid w:val="47C90408"/>
    <w:rsid w:val="47CA3491"/>
    <w:rsid w:val="47DE0285"/>
    <w:rsid w:val="47E56984"/>
    <w:rsid w:val="47EA0372"/>
    <w:rsid w:val="47F77566"/>
    <w:rsid w:val="48131737"/>
    <w:rsid w:val="481C1F20"/>
    <w:rsid w:val="482932B2"/>
    <w:rsid w:val="48353471"/>
    <w:rsid w:val="48452D6C"/>
    <w:rsid w:val="48490177"/>
    <w:rsid w:val="485D221C"/>
    <w:rsid w:val="48734131"/>
    <w:rsid w:val="48801F0A"/>
    <w:rsid w:val="48877A3B"/>
    <w:rsid w:val="489C4879"/>
    <w:rsid w:val="489C7EA5"/>
    <w:rsid w:val="49276E58"/>
    <w:rsid w:val="494B4338"/>
    <w:rsid w:val="497C5511"/>
    <w:rsid w:val="49B65DC9"/>
    <w:rsid w:val="4A131AB1"/>
    <w:rsid w:val="4A34760C"/>
    <w:rsid w:val="4A457825"/>
    <w:rsid w:val="4A64259A"/>
    <w:rsid w:val="4AA4128B"/>
    <w:rsid w:val="4AAA7028"/>
    <w:rsid w:val="4AD50D4A"/>
    <w:rsid w:val="4ADC75C4"/>
    <w:rsid w:val="4B2977E3"/>
    <w:rsid w:val="4B3A3263"/>
    <w:rsid w:val="4B404F96"/>
    <w:rsid w:val="4B5F395F"/>
    <w:rsid w:val="4BB73A13"/>
    <w:rsid w:val="4BE22955"/>
    <w:rsid w:val="4C1415FC"/>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E862FA"/>
    <w:rsid w:val="4DF85FC0"/>
    <w:rsid w:val="4E1074C8"/>
    <w:rsid w:val="4E2B1D2E"/>
    <w:rsid w:val="4E527CB0"/>
    <w:rsid w:val="4E6F1EF6"/>
    <w:rsid w:val="4E7B029B"/>
    <w:rsid w:val="4E9C2A45"/>
    <w:rsid w:val="4EB37374"/>
    <w:rsid w:val="4ECB07EA"/>
    <w:rsid w:val="4EDA18B9"/>
    <w:rsid w:val="4F216F20"/>
    <w:rsid w:val="4F573543"/>
    <w:rsid w:val="4F6D467A"/>
    <w:rsid w:val="4FED507D"/>
    <w:rsid w:val="4FFB62E9"/>
    <w:rsid w:val="501C4E89"/>
    <w:rsid w:val="502B325D"/>
    <w:rsid w:val="505D795E"/>
    <w:rsid w:val="50630959"/>
    <w:rsid w:val="50DD3BA3"/>
    <w:rsid w:val="50E61CAB"/>
    <w:rsid w:val="50E8074E"/>
    <w:rsid w:val="5132754D"/>
    <w:rsid w:val="513564CC"/>
    <w:rsid w:val="514E3A09"/>
    <w:rsid w:val="517C3AF1"/>
    <w:rsid w:val="51915B3D"/>
    <w:rsid w:val="519F5121"/>
    <w:rsid w:val="51CA2B0A"/>
    <w:rsid w:val="51E17FAD"/>
    <w:rsid w:val="5229273F"/>
    <w:rsid w:val="52547228"/>
    <w:rsid w:val="529432E6"/>
    <w:rsid w:val="52A8026E"/>
    <w:rsid w:val="52C462D8"/>
    <w:rsid w:val="52EC7710"/>
    <w:rsid w:val="532C197B"/>
    <w:rsid w:val="534C6115"/>
    <w:rsid w:val="53561F88"/>
    <w:rsid w:val="536B5C40"/>
    <w:rsid w:val="537E0A5E"/>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35DD3"/>
    <w:rsid w:val="553D5A1E"/>
    <w:rsid w:val="555B4C1C"/>
    <w:rsid w:val="55665E4B"/>
    <w:rsid w:val="557564F8"/>
    <w:rsid w:val="557C6AE7"/>
    <w:rsid w:val="55A0704C"/>
    <w:rsid w:val="55A923B9"/>
    <w:rsid w:val="55D37E92"/>
    <w:rsid w:val="55DD38ED"/>
    <w:rsid w:val="55E72D6A"/>
    <w:rsid w:val="561A3EA2"/>
    <w:rsid w:val="56434C8D"/>
    <w:rsid w:val="568A68D9"/>
    <w:rsid w:val="56A438D4"/>
    <w:rsid w:val="56BA5C7F"/>
    <w:rsid w:val="56D50ABF"/>
    <w:rsid w:val="56EA1F97"/>
    <w:rsid w:val="570F0FFB"/>
    <w:rsid w:val="574E065D"/>
    <w:rsid w:val="575B7C13"/>
    <w:rsid w:val="576E7E03"/>
    <w:rsid w:val="578A5B09"/>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B259A0"/>
    <w:rsid w:val="59FE08FA"/>
    <w:rsid w:val="5A060D86"/>
    <w:rsid w:val="5A886394"/>
    <w:rsid w:val="5A9F6060"/>
    <w:rsid w:val="5ACF7403"/>
    <w:rsid w:val="5B46719F"/>
    <w:rsid w:val="5B737DCF"/>
    <w:rsid w:val="5B842E95"/>
    <w:rsid w:val="5BA42A14"/>
    <w:rsid w:val="5BB47CCC"/>
    <w:rsid w:val="5BD05B9D"/>
    <w:rsid w:val="5BD343E6"/>
    <w:rsid w:val="5BE00F61"/>
    <w:rsid w:val="5BFB5206"/>
    <w:rsid w:val="5C331563"/>
    <w:rsid w:val="5CB65A64"/>
    <w:rsid w:val="5CD26BB3"/>
    <w:rsid w:val="5CEB063E"/>
    <w:rsid w:val="5D0B0214"/>
    <w:rsid w:val="5D1A0A42"/>
    <w:rsid w:val="5D4F1710"/>
    <w:rsid w:val="5D71045F"/>
    <w:rsid w:val="5D740167"/>
    <w:rsid w:val="5D7B7702"/>
    <w:rsid w:val="5DA55EAC"/>
    <w:rsid w:val="5DAC626B"/>
    <w:rsid w:val="5DC133FE"/>
    <w:rsid w:val="5E146811"/>
    <w:rsid w:val="5E3F1ED0"/>
    <w:rsid w:val="5E473A9D"/>
    <w:rsid w:val="5E4A015A"/>
    <w:rsid w:val="5E4E1E2F"/>
    <w:rsid w:val="5E7E280E"/>
    <w:rsid w:val="5EA343F9"/>
    <w:rsid w:val="5EF37FFE"/>
    <w:rsid w:val="5F164D5E"/>
    <w:rsid w:val="5F2D2E3D"/>
    <w:rsid w:val="5F4203B1"/>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75BEE"/>
    <w:rsid w:val="664D3C1B"/>
    <w:rsid w:val="668B029F"/>
    <w:rsid w:val="66921396"/>
    <w:rsid w:val="669A00A1"/>
    <w:rsid w:val="669A0A1D"/>
    <w:rsid w:val="66C77EC3"/>
    <w:rsid w:val="66CD32EE"/>
    <w:rsid w:val="66EF31C1"/>
    <w:rsid w:val="67286643"/>
    <w:rsid w:val="67340A1D"/>
    <w:rsid w:val="67415D12"/>
    <w:rsid w:val="67430B73"/>
    <w:rsid w:val="675C3E88"/>
    <w:rsid w:val="67645CC5"/>
    <w:rsid w:val="679D0438"/>
    <w:rsid w:val="679F14A6"/>
    <w:rsid w:val="67A7594A"/>
    <w:rsid w:val="67F1641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1A0FB2"/>
    <w:rsid w:val="6A21429B"/>
    <w:rsid w:val="6A317FEC"/>
    <w:rsid w:val="6A395739"/>
    <w:rsid w:val="6A5D1615"/>
    <w:rsid w:val="6A667351"/>
    <w:rsid w:val="6A690452"/>
    <w:rsid w:val="6AC86B5F"/>
    <w:rsid w:val="6AD5470C"/>
    <w:rsid w:val="6AF1512E"/>
    <w:rsid w:val="6B372870"/>
    <w:rsid w:val="6B4C78DC"/>
    <w:rsid w:val="6B6D4BD4"/>
    <w:rsid w:val="6B736C65"/>
    <w:rsid w:val="6B884223"/>
    <w:rsid w:val="6BCC6A33"/>
    <w:rsid w:val="6BE94680"/>
    <w:rsid w:val="6C1648A2"/>
    <w:rsid w:val="6C262F44"/>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3F598F"/>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358DC"/>
    <w:rsid w:val="740A7F35"/>
    <w:rsid w:val="742D4CA1"/>
    <w:rsid w:val="74336AF3"/>
    <w:rsid w:val="74613585"/>
    <w:rsid w:val="747D3462"/>
    <w:rsid w:val="74812030"/>
    <w:rsid w:val="74886161"/>
    <w:rsid w:val="74A039B1"/>
    <w:rsid w:val="74E66F49"/>
    <w:rsid w:val="74EB245C"/>
    <w:rsid w:val="753C15BB"/>
    <w:rsid w:val="75585493"/>
    <w:rsid w:val="755E6626"/>
    <w:rsid w:val="75697399"/>
    <w:rsid w:val="75841DF5"/>
    <w:rsid w:val="758C4CA2"/>
    <w:rsid w:val="75D40046"/>
    <w:rsid w:val="75D96E3B"/>
    <w:rsid w:val="75EB1A21"/>
    <w:rsid w:val="75F622B0"/>
    <w:rsid w:val="76295398"/>
    <w:rsid w:val="762F29E5"/>
    <w:rsid w:val="764374F1"/>
    <w:rsid w:val="76944E76"/>
    <w:rsid w:val="769A26CA"/>
    <w:rsid w:val="76C34928"/>
    <w:rsid w:val="76D17FE1"/>
    <w:rsid w:val="76DF15B8"/>
    <w:rsid w:val="76F96A16"/>
    <w:rsid w:val="76FB601C"/>
    <w:rsid w:val="7708778F"/>
    <w:rsid w:val="770B7BD2"/>
    <w:rsid w:val="778364BE"/>
    <w:rsid w:val="7799548D"/>
    <w:rsid w:val="77ED1FBE"/>
    <w:rsid w:val="7872306D"/>
    <w:rsid w:val="787764A6"/>
    <w:rsid w:val="78867CFB"/>
    <w:rsid w:val="78AE1EE3"/>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855D33"/>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9D3A60"/>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A21FB"/>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table of authorities"/>
    <w:basedOn w:val="1"/>
    <w:next w:val="1"/>
    <w:unhideWhenUsed/>
    <w:qFormat/>
    <w:uiPriority w:val="99"/>
    <w:pPr>
      <w:ind w:left="420" w:leftChars="200" w:firstLine="0"/>
    </w:pPr>
  </w:style>
  <w:style w:type="paragraph" w:styleId="7">
    <w:name w:val="List Number"/>
    <w:basedOn w:val="1"/>
    <w:qFormat/>
    <w:uiPriority w:val="0"/>
    <w:pPr>
      <w:numPr>
        <w:ilvl w:val="0"/>
        <w:numId w:val="2"/>
      </w:numPr>
    </w:pPr>
  </w:style>
  <w:style w:type="paragraph" w:styleId="8">
    <w:name w:val="annotation text"/>
    <w:basedOn w:val="1"/>
    <w:qFormat/>
    <w:uiPriority w:val="0"/>
    <w:pPr>
      <w:jc w:val="left"/>
    </w:pPr>
  </w:style>
  <w:style w:type="paragraph" w:styleId="9">
    <w:name w:val="Body Text"/>
    <w:basedOn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Body Text First Indent"/>
    <w:basedOn w:val="1"/>
    <w:qFormat/>
    <w:uiPriority w:val="0"/>
    <w:pPr>
      <w:ind w:firstLine="200" w:firstLineChars="200"/>
    </w:pPr>
  </w:style>
  <w:style w:type="paragraph" w:styleId="19">
    <w:name w:val="Body Text First Indent 2"/>
    <w:basedOn w:val="10"/>
    <w:qFormat/>
    <w:uiPriority w:val="0"/>
    <w:pPr>
      <w:ind w:firstLine="420"/>
    </w:pPr>
  </w:style>
  <w:style w:type="table" w:styleId="21">
    <w:name w:val="Table Grid"/>
    <w:basedOn w:val="2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font21"/>
    <w:basedOn w:val="22"/>
    <w:qFormat/>
    <w:uiPriority w:val="0"/>
    <w:rPr>
      <w:rFonts w:hint="default" w:ascii="Arial" w:hAnsi="Arial" w:cs="Arial"/>
      <w:color w:val="000000"/>
      <w:sz w:val="20"/>
      <w:szCs w:val="20"/>
      <w:u w:val="none"/>
    </w:rPr>
  </w:style>
  <w:style w:type="character" w:customStyle="1" w:styleId="43">
    <w:name w:val="font01"/>
    <w:basedOn w:val="22"/>
    <w:qFormat/>
    <w:uiPriority w:val="0"/>
    <w:rPr>
      <w:rFonts w:hint="eastAsia" w:ascii="宋体" w:hAnsi="宋体" w:eastAsia="宋体" w:cs="宋体"/>
      <w:color w:val="000000"/>
      <w:sz w:val="20"/>
      <w:szCs w:val="20"/>
      <w:u w:val="none"/>
    </w:rPr>
  </w:style>
  <w:style w:type="paragraph" w:customStyle="1" w:styleId="44">
    <w:name w:val="纯文本1"/>
    <w:basedOn w:val="45"/>
    <w:qFormat/>
    <w:uiPriority w:val="0"/>
    <w:pPr>
      <w:widowControl/>
      <w:jc w:val="left"/>
    </w:pPr>
    <w:rPr>
      <w:rFonts w:ascii="宋体" w:hAnsi="Courier New"/>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Table Paragraph"/>
    <w:basedOn w:val="1"/>
    <w:qFormat/>
    <w:uiPriority w:val="1"/>
    <w:rPr>
      <w:rFonts w:ascii="宋体" w:hAnsi="宋体" w:cs="宋体"/>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默认段落字体 Para Char Char Char Char Char Char Char Char Char1 Char Char Char Char"/>
    <w:basedOn w:val="1"/>
    <w:qFormat/>
    <w:uiPriority w:val="0"/>
    <w:rPr>
      <w:rFonts w:ascii="Tahoma" w:hAnsi="Tahoma"/>
      <w:sz w:val="24"/>
      <w:szCs w:val="20"/>
    </w:rPr>
  </w:style>
  <w:style w:type="character" w:customStyle="1" w:styleId="49">
    <w:name w:val="批注框文本 Char"/>
    <w:basedOn w:val="22"/>
    <w:link w:val="13"/>
    <w:qFormat/>
    <w:uiPriority w:val="0"/>
    <w:rPr>
      <w:kern w:val="2"/>
      <w:sz w:val="18"/>
      <w:szCs w:val="18"/>
    </w:rPr>
  </w:style>
  <w:style w:type="paragraph" w:customStyle="1" w:styleId="50">
    <w:name w:val="英文"/>
    <w:basedOn w:val="1"/>
    <w:link w:val="51"/>
    <w:qFormat/>
    <w:uiPriority w:val="0"/>
    <w:pPr>
      <w:adjustRightInd w:val="0"/>
      <w:snapToGrid w:val="0"/>
      <w:spacing w:line="360" w:lineRule="auto"/>
      <w:ind w:firstLine="480" w:firstLineChars="200"/>
    </w:pPr>
    <w:rPr>
      <w:rFonts w:ascii="Arial" w:hAnsi="Arial" w:cs="Arial"/>
      <w:sz w:val="24"/>
    </w:rPr>
  </w:style>
  <w:style w:type="character" w:customStyle="1" w:styleId="51">
    <w:name w:val="英文 Char"/>
    <w:link w:val="50"/>
    <w:qFormat/>
    <w:uiPriority w:val="0"/>
    <w:rPr>
      <w:rFonts w:ascii="Arial" w:hAnsi="Arial" w:cs="Arial"/>
      <w:sz w:val="24"/>
    </w:rPr>
  </w:style>
  <w:style w:type="paragraph" w:customStyle="1" w:styleId="52">
    <w:name w:val="题目"/>
    <w:basedOn w:val="1"/>
    <w:qFormat/>
    <w:uiPriority w:val="0"/>
    <w:pPr>
      <w:spacing w:beforeLines="100" w:afterLines="100" w:line="360" w:lineRule="auto"/>
      <w:jc w:val="center"/>
    </w:pPr>
    <w:rPr>
      <w:rFonts w:ascii="方正小标宋_GBK" w:hAnsi="新宋体" w:eastAsia="方正小标宋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22114</Words>
  <Characters>22927</Characters>
  <Lines>154</Lines>
  <Paragraphs>43</Paragraphs>
  <TotalTime>57</TotalTime>
  <ScaleCrop>false</ScaleCrop>
  <LinksUpToDate>false</LinksUpToDate>
  <CharactersWithSpaces>24627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dcterms:modified xsi:type="dcterms:W3CDTF">2022-11-17T08:14:15Z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EA4A0E49513944B4AD60CAF286B291CA</vt:lpwstr>
  </property>
</Properties>
</file>