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b/>
          <w:color w:val="auto"/>
          <w:kern w:val="0"/>
          <w:sz w:val="52"/>
          <w:szCs w:val="52"/>
        </w:rPr>
      </w:pPr>
      <w:bookmarkStart w:id="67" w:name="_GoBack"/>
      <w:bookmarkEnd w:id="67"/>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b/>
          <w:color w:val="000000"/>
          <w:kern w:val="0"/>
          <w:sz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2"/>
                    <a:stretch>
                      <a:fillRect/>
                    </a:stretch>
                  </pic:blipFill>
                  <pic:spPr>
                    <a:xfrm>
                      <a:off x="0" y="0"/>
                      <a:ext cx="562610" cy="560070"/>
                    </a:xfrm>
                    <a:prstGeom prst="rect">
                      <a:avLst/>
                    </a:prstGeom>
                    <a:noFill/>
                    <a:ln>
                      <a:noFill/>
                    </a:ln>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kern w:val="0"/>
          <w:sz w:val="52"/>
        </w:rPr>
      </w:pPr>
      <w:r>
        <w:rPr>
          <w:rFonts w:hint="eastAsia" w:ascii="宋体"/>
          <w:b/>
          <w:color w:val="000000"/>
          <w:kern w:val="0"/>
          <w:sz w:val="52"/>
        </w:rPr>
        <w:t>台州市政府采购谈判文件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b/>
          <w:color w:val="000000"/>
          <w:kern w:val="0"/>
          <w:sz w:val="32"/>
        </w:rPr>
      </w:pPr>
      <w:r>
        <w:rPr>
          <w:rFonts w:ascii="宋体"/>
          <w:b/>
          <w:color w:val="000000"/>
          <w:kern w:val="0"/>
          <w:sz w:val="32"/>
        </w:rPr>
        <w:t>TZCG-20</w:t>
      </w:r>
      <w:r>
        <w:rPr>
          <w:rFonts w:hint="eastAsia" w:ascii="宋体"/>
          <w:b/>
          <w:color w:val="000000"/>
          <w:kern w:val="0"/>
          <w:sz w:val="32"/>
          <w:lang w:val="en-US" w:eastAsia="zh-CN"/>
        </w:rPr>
        <w:t>2</w:t>
      </w:r>
      <w:r>
        <w:rPr>
          <w:rFonts w:hint="eastAsia" w:ascii="宋体"/>
          <w:b/>
          <w:color w:val="000000"/>
          <w:kern w:val="0"/>
          <w:sz w:val="32"/>
          <w:lang w:val="en-US" w:eastAsia="zh-CN"/>
        </w:rPr>
        <w:t>2</w:t>
      </w:r>
      <w:r>
        <w:rPr>
          <w:rFonts w:ascii="宋体"/>
          <w:b/>
          <w:color w:val="000000"/>
          <w:kern w:val="0"/>
          <w:sz w:val="32"/>
        </w:rPr>
        <w:t>-JZ00</w:t>
      </w:r>
      <w:r>
        <w:rPr>
          <w:rFonts w:hint="eastAsia" w:ascii="宋体"/>
          <w:b/>
          <w:color w:val="000000"/>
          <w:kern w:val="0"/>
          <w:sz w:val="32"/>
          <w:lang w:val="en-US" w:eastAsia="zh-CN"/>
        </w:rPr>
        <w:t>1</w:t>
      </w:r>
      <w:r>
        <w:rPr>
          <w:rFonts w:hint="eastAsia" w:ascii="宋体" w:hAnsi="宋体"/>
          <w:b/>
          <w:sz w:val="30"/>
          <w:szCs w:val="30"/>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color w:val="000000"/>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color w:val="000000"/>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1" w:right="1800"/>
        <w:rPr>
          <w:rFonts w:ascii="宋体"/>
          <w:color w:val="000000"/>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480"/>
        <w:rPr>
          <w:rFonts w:hint="eastAsia" w:ascii="宋体"/>
          <w:color w:val="000000"/>
          <w:kern w:val="0"/>
          <w:sz w:val="28"/>
        </w:rPr>
      </w:pPr>
      <w:r>
        <w:rPr>
          <w:rFonts w:hint="eastAsia" w:ascii="宋体"/>
          <w:color w:val="000000"/>
          <w:kern w:val="0"/>
          <w:sz w:val="28"/>
        </w:rPr>
        <w:t>采购项目：</w:t>
      </w:r>
      <w:r>
        <w:rPr>
          <w:rFonts w:hint="eastAsia" w:ascii="宋体"/>
          <w:kern w:val="0"/>
          <w:sz w:val="28"/>
          <w:lang w:val="en-US" w:eastAsia="zh-CN"/>
        </w:rPr>
        <w:t>委托审计服务</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480"/>
        <w:rPr>
          <w:rFonts w:ascii="宋体"/>
          <w:color w:val="000000"/>
          <w:kern w:val="0"/>
          <w:sz w:val="28"/>
        </w:rPr>
      </w:pPr>
      <w:r>
        <w:rPr>
          <w:rFonts w:hint="eastAsia" w:ascii="宋体"/>
          <w:color w:val="000000"/>
          <w:kern w:val="0"/>
          <w:sz w:val="28"/>
        </w:rPr>
        <w:t>采购单位：</w:t>
      </w:r>
      <w:r>
        <w:rPr>
          <w:rFonts w:hint="eastAsia" w:ascii="宋体"/>
          <w:kern w:val="0"/>
          <w:sz w:val="28"/>
        </w:rPr>
        <w:t>台州市公安局及下属单位</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000000"/>
          <w:kern w:val="0"/>
          <w:sz w:val="28"/>
        </w:rPr>
      </w:pPr>
      <w:r>
        <w:rPr>
          <w:rFonts w:ascii="宋体"/>
          <w:color w:val="000000"/>
          <w:kern w:val="0"/>
          <w:sz w:val="28"/>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1" w:right="1800"/>
        <w:rPr>
          <w:rFonts w:ascii="宋体"/>
          <w:color w:val="000000"/>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color w:val="000000"/>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color w:val="000000"/>
          <w:kern w:val="0"/>
          <w:sz w:val="28"/>
        </w:rPr>
      </w:pPr>
      <w:r>
        <w:rPr>
          <w:rFonts w:hint="eastAsia" w:ascii="宋体"/>
          <w:color w:val="000000"/>
          <w:kern w:val="0"/>
          <w:sz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kern w:val="0"/>
          <w:sz w:val="28"/>
        </w:rPr>
      </w:pPr>
      <w:r>
        <w:rPr>
          <w:rFonts w:hint="eastAsia" w:ascii="宋体"/>
          <w:color w:val="000000"/>
          <w:kern w:val="0"/>
          <w:sz w:val="28"/>
          <w:lang w:val="en-US" w:eastAsia="zh-CN"/>
        </w:rPr>
        <w:t>2022</w:t>
      </w:r>
      <w:r>
        <w:rPr>
          <w:rFonts w:hint="eastAsia" w:ascii="宋体"/>
          <w:color w:val="000000"/>
          <w:kern w:val="0"/>
          <w:sz w:val="28"/>
        </w:rPr>
        <w:t xml:space="preserve">年 </w:t>
      </w:r>
      <w:r>
        <w:rPr>
          <w:rFonts w:hint="eastAsia" w:ascii="宋体"/>
          <w:color w:val="000000"/>
          <w:kern w:val="0"/>
          <w:sz w:val="28"/>
          <w:lang w:val="en-US" w:eastAsia="zh-CN"/>
        </w:rPr>
        <w:t xml:space="preserve">11 </w:t>
      </w:r>
      <w:r>
        <w:rPr>
          <w:rFonts w:hint="eastAsia" w:ascii="宋体"/>
          <w:color w:val="000000"/>
          <w:kern w:val="0"/>
          <w:sz w:val="28"/>
        </w:rPr>
        <w:t>月</w:t>
      </w:r>
      <w:r>
        <w:rPr>
          <w:rFonts w:hint="eastAsia" w:ascii="宋体"/>
          <w:color w:val="000000"/>
          <w:kern w:val="0"/>
          <w:sz w:val="28"/>
          <w:lang w:val="en-US" w:eastAsia="zh-CN"/>
        </w:rPr>
        <w:t xml:space="preserve"> 30 </w:t>
      </w:r>
      <w:r>
        <w:rPr>
          <w:rFonts w:hint="eastAsia" w:ascii="宋体"/>
          <w:color w:val="000000"/>
          <w:kern w:val="0"/>
          <w:sz w:val="28"/>
        </w:rPr>
        <w:t>日</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1800"/>
        <w:rPr>
          <w:rFonts w:hint="eastAsia" w:ascii="宋体"/>
          <w:color w:val="000000"/>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1800"/>
        <w:rPr>
          <w:rFonts w:hint="eastAsia" w:ascii="宋体"/>
          <w:color w:val="000000"/>
          <w:kern w:val="0"/>
          <w:sz w:val="28"/>
        </w:rPr>
      </w:pPr>
    </w:p>
    <w:p>
      <w:pPr>
        <w:pStyle w:val="2"/>
        <w:rPr>
          <w:rFonts w:hint="eastAsia" w:ascii="宋体"/>
          <w:color w:val="000000"/>
          <w:kern w:val="0"/>
          <w:sz w:val="28"/>
        </w:rPr>
      </w:pPr>
    </w:p>
    <w:p>
      <w:pPr>
        <w:pStyle w:val="2"/>
        <w:rPr>
          <w:rFonts w:hint="eastAsia" w:ascii="宋体"/>
          <w:color w:val="000000"/>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1800"/>
        <w:rPr>
          <w:rFonts w:hint="eastAsia" w:ascii="宋体"/>
          <w:color w:val="000000"/>
          <w:kern w:val="0"/>
          <w:sz w:val="28"/>
        </w:rPr>
      </w:pPr>
    </w:p>
    <w:p>
      <w:pPr>
        <w:jc w:val="center"/>
        <w:rPr>
          <w:rFonts w:ascii="宋体" w:hAnsi="宋体" w:cs="Arial"/>
          <w:b/>
          <w:bCs/>
          <w:sz w:val="36"/>
          <w:szCs w:val="36"/>
        </w:rPr>
      </w:pPr>
      <w:r>
        <w:rPr>
          <w:rFonts w:hint="eastAsia" w:ascii="宋体" w:hAnsi="宋体" w:cs="Arial"/>
          <w:b/>
          <w:bCs/>
          <w:sz w:val="36"/>
          <w:szCs w:val="36"/>
        </w:rPr>
        <w:t>目    录</w:t>
      </w:r>
    </w:p>
    <w:p>
      <w:pPr>
        <w:spacing w:line="360" w:lineRule="auto"/>
        <w:ind w:firstLine="703" w:firstLineChars="250"/>
        <w:jc w:val="left"/>
        <w:rPr>
          <w:rFonts w:hint="eastAsia" w:ascii="宋体" w:hAnsi="宋体"/>
          <w:b/>
          <w:color w:val="000000"/>
          <w:sz w:val="28"/>
          <w:szCs w:val="28"/>
        </w:rPr>
      </w:pPr>
    </w:p>
    <w:p>
      <w:pPr>
        <w:spacing w:line="360" w:lineRule="auto"/>
        <w:ind w:firstLine="703" w:firstLineChars="250"/>
        <w:jc w:val="left"/>
        <w:rPr>
          <w:rFonts w:ascii="宋体" w:hAnsi="宋体"/>
          <w:b/>
          <w:color w:val="000000"/>
          <w:sz w:val="28"/>
          <w:szCs w:val="28"/>
        </w:rPr>
      </w:pPr>
      <w:r>
        <w:rPr>
          <w:rFonts w:ascii="宋体" w:hAnsi="宋体"/>
          <w:b/>
          <w:color w:val="000000"/>
          <w:sz w:val="28"/>
          <w:szCs w:val="28"/>
        </w:rPr>
        <w:t>第一部分</w:t>
      </w:r>
      <w:r>
        <w:rPr>
          <w:rFonts w:hint="eastAsia" w:ascii="宋体" w:hAnsi="宋体"/>
          <w:b/>
          <w:color w:val="000000"/>
          <w:sz w:val="28"/>
          <w:szCs w:val="28"/>
        </w:rPr>
        <w:t xml:space="preserve">  谈判邀请</w:t>
      </w:r>
    </w:p>
    <w:p>
      <w:pPr>
        <w:spacing w:line="360" w:lineRule="auto"/>
        <w:ind w:firstLine="703" w:firstLineChars="250"/>
        <w:jc w:val="left"/>
        <w:rPr>
          <w:rFonts w:hint="eastAsia" w:ascii="宋体" w:hAnsi="宋体"/>
          <w:b/>
          <w:color w:val="000000"/>
          <w:sz w:val="28"/>
          <w:szCs w:val="28"/>
        </w:rPr>
      </w:pPr>
      <w:r>
        <w:rPr>
          <w:rFonts w:ascii="宋体" w:hAnsi="宋体"/>
          <w:b/>
          <w:color w:val="000000"/>
          <w:sz w:val="28"/>
          <w:szCs w:val="28"/>
        </w:rPr>
        <w:t>第</w:t>
      </w:r>
      <w:r>
        <w:rPr>
          <w:rFonts w:hint="eastAsia" w:ascii="宋体" w:hAnsi="宋体"/>
          <w:b/>
          <w:color w:val="000000"/>
          <w:sz w:val="28"/>
          <w:szCs w:val="28"/>
        </w:rPr>
        <w:t>二</w:t>
      </w:r>
      <w:r>
        <w:rPr>
          <w:rFonts w:ascii="宋体" w:hAnsi="宋体"/>
          <w:b/>
          <w:color w:val="000000"/>
          <w:sz w:val="28"/>
          <w:szCs w:val="28"/>
        </w:rPr>
        <w:t>部分</w:t>
      </w:r>
      <w:r>
        <w:rPr>
          <w:rFonts w:hint="eastAsia" w:ascii="宋体" w:hAnsi="宋体"/>
          <w:b/>
          <w:color w:val="000000"/>
          <w:sz w:val="28"/>
          <w:szCs w:val="28"/>
        </w:rPr>
        <w:t>　</w:t>
      </w:r>
      <w:r>
        <w:rPr>
          <w:rFonts w:hint="eastAsia" w:ascii="宋体" w:hAnsi="宋体"/>
          <w:b/>
          <w:color w:val="000000"/>
          <w:sz w:val="28"/>
          <w:szCs w:val="28"/>
        </w:rPr>
        <w:t>供应商</w:t>
      </w:r>
      <w:r>
        <w:rPr>
          <w:rFonts w:ascii="宋体" w:hAnsi="宋体"/>
          <w:b/>
          <w:color w:val="000000"/>
          <w:sz w:val="28"/>
          <w:szCs w:val="28"/>
        </w:rPr>
        <w:t>须知</w:t>
      </w:r>
    </w:p>
    <w:p>
      <w:pPr>
        <w:spacing w:line="360" w:lineRule="auto"/>
        <w:ind w:firstLine="703" w:firstLineChars="250"/>
        <w:jc w:val="left"/>
        <w:rPr>
          <w:rFonts w:hint="eastAsia" w:ascii="宋体" w:hAnsi="宋体"/>
          <w:b/>
          <w:color w:val="000000"/>
          <w:sz w:val="28"/>
          <w:szCs w:val="28"/>
        </w:rPr>
      </w:pPr>
      <w:r>
        <w:rPr>
          <w:rFonts w:ascii="宋体" w:hAnsi="宋体"/>
          <w:b/>
          <w:color w:val="000000"/>
          <w:sz w:val="28"/>
          <w:szCs w:val="28"/>
        </w:rPr>
        <w:t>第</w:t>
      </w:r>
      <w:r>
        <w:rPr>
          <w:rFonts w:hint="eastAsia" w:ascii="宋体" w:hAnsi="宋体"/>
          <w:b/>
          <w:color w:val="000000"/>
          <w:sz w:val="28"/>
          <w:szCs w:val="28"/>
        </w:rPr>
        <w:t>三</w:t>
      </w:r>
      <w:r>
        <w:rPr>
          <w:rFonts w:ascii="宋体" w:hAnsi="宋体"/>
          <w:b/>
          <w:color w:val="000000"/>
          <w:sz w:val="28"/>
          <w:szCs w:val="28"/>
        </w:rPr>
        <w:t>部分</w:t>
      </w:r>
      <w:r>
        <w:rPr>
          <w:rFonts w:hint="eastAsia" w:ascii="宋体" w:hAnsi="宋体"/>
          <w:b/>
          <w:color w:val="000000"/>
          <w:sz w:val="28"/>
          <w:szCs w:val="28"/>
        </w:rPr>
        <w:t>　</w:t>
      </w:r>
      <w:r>
        <w:rPr>
          <w:rFonts w:hint="eastAsia" w:ascii="宋体" w:hAnsi="宋体"/>
          <w:b/>
          <w:color w:val="000000"/>
          <w:sz w:val="28"/>
          <w:szCs w:val="28"/>
        </w:rPr>
        <w:t>谈判需求</w:t>
      </w:r>
    </w:p>
    <w:p>
      <w:pPr>
        <w:spacing w:line="360" w:lineRule="auto"/>
        <w:ind w:firstLine="703" w:firstLineChars="250"/>
        <w:jc w:val="left"/>
        <w:rPr>
          <w:rFonts w:hint="eastAsia" w:ascii="宋体" w:hAnsi="宋体"/>
          <w:b/>
          <w:color w:val="000000"/>
          <w:sz w:val="28"/>
          <w:szCs w:val="28"/>
        </w:rPr>
      </w:pPr>
      <w:r>
        <w:rPr>
          <w:rFonts w:hint="eastAsia" w:ascii="宋体" w:hAnsi="宋体"/>
          <w:b/>
          <w:color w:val="000000"/>
          <w:sz w:val="28"/>
          <w:szCs w:val="28"/>
          <w:lang w:eastAsia="zh-CN"/>
        </w:rPr>
        <w:t>第四部分</w:t>
      </w:r>
      <w:r>
        <w:rPr>
          <w:rFonts w:hint="eastAsia" w:ascii="宋体" w:hAnsi="宋体"/>
          <w:b/>
          <w:color w:val="000000"/>
          <w:sz w:val="28"/>
          <w:szCs w:val="28"/>
          <w:lang w:val="en-US" w:eastAsia="zh-CN"/>
        </w:rPr>
        <w:t xml:space="preserve">  谈判</w:t>
      </w:r>
      <w:r>
        <w:rPr>
          <w:rFonts w:ascii="宋体" w:hAnsi="宋体"/>
          <w:b/>
          <w:color w:val="000000"/>
          <w:sz w:val="28"/>
          <w:szCs w:val="28"/>
        </w:rPr>
        <w:t xml:space="preserve">   </w:t>
      </w:r>
    </w:p>
    <w:p>
      <w:pPr>
        <w:spacing w:line="360" w:lineRule="auto"/>
        <w:ind w:firstLine="703" w:firstLineChars="250"/>
        <w:jc w:val="left"/>
        <w:rPr>
          <w:rFonts w:hint="eastAsia" w:ascii="宋体" w:hAnsi="宋体" w:eastAsia="宋体" w:cs="Times New Roman"/>
          <w:b/>
          <w:color w:val="000000"/>
          <w:sz w:val="28"/>
          <w:szCs w:val="28"/>
        </w:rPr>
      </w:pPr>
      <w:r>
        <w:rPr>
          <w:rFonts w:ascii="宋体" w:hAnsi="宋体"/>
          <w:b/>
          <w:color w:val="000000"/>
          <w:sz w:val="28"/>
          <w:szCs w:val="28"/>
        </w:rPr>
        <w:t>第</w:t>
      </w:r>
      <w:r>
        <w:rPr>
          <w:rFonts w:hint="eastAsia" w:ascii="宋体" w:hAnsi="宋体"/>
          <w:b/>
          <w:color w:val="000000"/>
          <w:sz w:val="28"/>
          <w:szCs w:val="28"/>
        </w:rPr>
        <w:t>四</w:t>
      </w:r>
      <w:r>
        <w:rPr>
          <w:rFonts w:ascii="宋体" w:hAnsi="宋体"/>
          <w:b/>
          <w:color w:val="000000"/>
          <w:sz w:val="28"/>
          <w:szCs w:val="28"/>
        </w:rPr>
        <w:t xml:space="preserve">部分 </w:t>
      </w:r>
      <w:r>
        <w:rPr>
          <w:rFonts w:hint="eastAsia" w:ascii="宋体" w:hAnsi="宋体"/>
          <w:b/>
          <w:color w:val="000000"/>
          <w:sz w:val="28"/>
          <w:szCs w:val="28"/>
        </w:rPr>
        <w:t xml:space="preserve"> </w:t>
      </w:r>
      <w:r>
        <w:rPr>
          <w:rFonts w:hint="eastAsia" w:ascii="宋体" w:hAnsi="宋体" w:eastAsia="宋体" w:cs="Times New Roman"/>
          <w:b/>
          <w:color w:val="000000"/>
          <w:sz w:val="28"/>
          <w:szCs w:val="28"/>
        </w:rPr>
        <w:t xml:space="preserve">拟签订的合同文本       </w:t>
      </w:r>
    </w:p>
    <w:p>
      <w:pPr>
        <w:spacing w:line="360" w:lineRule="auto"/>
        <w:ind w:firstLine="703" w:firstLineChars="250"/>
        <w:jc w:val="left"/>
        <w:rPr>
          <w:rFonts w:hint="eastAsia" w:ascii="宋体" w:hAnsi="宋体" w:eastAsia="宋体" w:cs="Times New Roman"/>
          <w:b/>
          <w:color w:val="000000"/>
          <w:sz w:val="28"/>
          <w:szCs w:val="28"/>
        </w:rPr>
      </w:pPr>
      <w:r>
        <w:rPr>
          <w:rFonts w:hint="eastAsia" w:ascii="宋体" w:hAnsi="宋体" w:eastAsia="宋体" w:cs="Times New Roman"/>
          <w:b/>
          <w:color w:val="000000"/>
          <w:sz w:val="28"/>
          <w:szCs w:val="28"/>
        </w:rPr>
        <w:t xml:space="preserve">第五部分  </w:t>
      </w:r>
      <w:r>
        <w:rPr>
          <w:rFonts w:hint="eastAsia" w:ascii="宋体" w:hAnsi="宋体" w:eastAsia="宋体" w:cs="Times New Roman"/>
          <w:b/>
          <w:color w:val="000000"/>
          <w:sz w:val="28"/>
          <w:szCs w:val="28"/>
          <w:lang w:eastAsia="zh-CN"/>
        </w:rPr>
        <w:t>响应</w:t>
      </w:r>
      <w:r>
        <w:rPr>
          <w:rFonts w:hint="eastAsia" w:ascii="宋体" w:hAnsi="宋体" w:eastAsia="宋体" w:cs="Times New Roman"/>
          <w:b/>
          <w:color w:val="000000"/>
          <w:sz w:val="28"/>
          <w:szCs w:val="28"/>
        </w:rPr>
        <w:t>文件格式</w:t>
      </w:r>
    </w:p>
    <w:p>
      <w:pPr>
        <w:spacing w:line="360" w:lineRule="auto"/>
        <w:ind w:firstLine="703" w:firstLineChars="250"/>
        <w:jc w:val="left"/>
        <w:rPr>
          <w:rFonts w:hint="eastAsia" w:ascii="宋体" w:hAnsi="宋体"/>
          <w:b/>
          <w:color w:val="000000"/>
          <w:sz w:val="28"/>
          <w:szCs w:val="28"/>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p>
    <w:p>
      <w:pPr>
        <w:pStyle w:val="2"/>
        <w:rPr>
          <w:rFonts w:hint="eastAsia"/>
        </w:rPr>
      </w:pPr>
    </w:p>
    <w:p>
      <w:pPr>
        <w:tabs>
          <w:tab w:val="left" w:pos="180"/>
          <w:tab w:val="left" w:pos="360"/>
          <w:tab w:val="left" w:pos="540"/>
          <w:tab w:val="left" w:pos="8280"/>
        </w:tabs>
        <w:autoSpaceDE w:val="0"/>
        <w:autoSpaceDN w:val="0"/>
        <w:adjustRightInd w:val="0"/>
        <w:spacing w:line="580" w:lineRule="exact"/>
        <w:ind w:right="23"/>
        <w:jc w:val="left"/>
        <w:rPr>
          <w:rFonts w:hint="eastAsia" w:ascii="宋体"/>
          <w:b/>
          <w:color w:val="000000"/>
          <w:kern w:val="0"/>
          <w:sz w:val="36"/>
        </w:rPr>
      </w:pPr>
    </w:p>
    <w:p>
      <w:pPr>
        <w:numPr>
          <w:ilvl w:val="0"/>
          <w:numId w:val="3"/>
        </w:numPr>
        <w:tabs>
          <w:tab w:val="left" w:pos="180"/>
          <w:tab w:val="left" w:pos="360"/>
          <w:tab w:val="left" w:pos="540"/>
          <w:tab w:val="left" w:pos="8280"/>
        </w:tabs>
        <w:autoSpaceDE w:val="0"/>
        <w:autoSpaceDN w:val="0"/>
        <w:adjustRightInd w:val="0"/>
        <w:spacing w:line="580" w:lineRule="exact"/>
        <w:ind w:right="23" w:firstLine="2526"/>
        <w:jc w:val="left"/>
        <w:rPr>
          <w:rFonts w:hint="eastAsia" w:ascii="宋体"/>
          <w:b/>
          <w:color w:val="000000"/>
          <w:kern w:val="0"/>
          <w:sz w:val="36"/>
        </w:rPr>
      </w:pPr>
      <w:r>
        <w:rPr>
          <w:rFonts w:ascii="宋体"/>
          <w:b/>
          <w:color w:val="000000"/>
          <w:kern w:val="0"/>
          <w:sz w:val="36"/>
        </w:rPr>
        <w:t xml:space="preserve"> </w:t>
      </w:r>
      <w:r>
        <w:rPr>
          <w:rFonts w:hint="eastAsia" w:ascii="宋体"/>
          <w:b/>
          <w:color w:val="000000"/>
          <w:kern w:val="0"/>
          <w:sz w:val="36"/>
        </w:rPr>
        <w:t>谈判邀请</w:t>
      </w:r>
    </w:p>
    <w:p>
      <w:pPr>
        <w:pStyle w:val="9"/>
        <w:numPr>
          <w:ilvl w:val="0"/>
          <w:numId w:val="0"/>
        </w:numPr>
        <w:rPr>
          <w:rFonts w:hint="eastAsia"/>
        </w:rPr>
      </w:pPr>
    </w:p>
    <w:p>
      <w:pPr>
        <w:pStyle w:val="5"/>
        <w:ind w:firstLine="480" w:firstLineChars="200"/>
        <w:rPr>
          <w:rFonts w:cs="宋体"/>
          <w:b w:val="0"/>
          <w:sz w:val="24"/>
          <w:szCs w:val="24"/>
        </w:rPr>
      </w:pPr>
      <w:r>
        <w:rPr>
          <w:rFonts w:hint="eastAsia" w:cs="宋体"/>
          <w:b w:val="0"/>
          <w:sz w:val="24"/>
          <w:szCs w:val="24"/>
          <w:lang w:eastAsia="zh-CN"/>
        </w:rPr>
        <w:t>台州市</w:t>
      </w:r>
      <w:r>
        <w:rPr>
          <w:rFonts w:hint="eastAsia" w:cs="宋体"/>
          <w:b w:val="0"/>
          <w:sz w:val="24"/>
          <w:szCs w:val="24"/>
        </w:rPr>
        <w:t>政府采购中</w:t>
      </w:r>
      <w:r>
        <w:rPr>
          <w:rFonts w:hint="eastAsia" w:ascii="宋体" w:hAnsi="宋体" w:eastAsia="宋体" w:cs="宋体"/>
          <w:b w:val="0"/>
          <w:sz w:val="24"/>
          <w:szCs w:val="24"/>
        </w:rPr>
        <w:t>心</w:t>
      </w:r>
      <w:r>
        <w:rPr>
          <w:rFonts w:hint="eastAsia" w:cs="宋体"/>
          <w:b w:val="0"/>
          <w:sz w:val="24"/>
          <w:szCs w:val="24"/>
        </w:rPr>
        <w:t>受台州市公安局及下属单位委托，就委托审计服务项目进行</w:t>
      </w:r>
      <w:r>
        <w:rPr>
          <w:rFonts w:hint="eastAsia" w:ascii="宋体" w:hAnsi="宋体" w:eastAsia="宋体" w:cs="宋体"/>
          <w:b w:val="0"/>
          <w:sz w:val="24"/>
          <w:szCs w:val="24"/>
        </w:rPr>
        <w:t>竞争性</w:t>
      </w:r>
      <w:r>
        <w:rPr>
          <w:rFonts w:hint="eastAsia" w:ascii="宋体" w:hAnsi="宋体" w:eastAsia="宋体" w:cs="宋体"/>
          <w:b w:val="0"/>
          <w:sz w:val="24"/>
          <w:szCs w:val="24"/>
          <w:lang w:eastAsia="zh-CN"/>
        </w:rPr>
        <w:t>谈判</w:t>
      </w:r>
      <w:r>
        <w:rPr>
          <w:rFonts w:hint="eastAsia" w:cs="宋体"/>
          <w:b w:val="0"/>
          <w:sz w:val="24"/>
          <w:szCs w:val="24"/>
        </w:rPr>
        <w:t>，欢迎符合资格条件的国内</w:t>
      </w:r>
      <w:r>
        <w:rPr>
          <w:rFonts w:hint="eastAsia" w:ascii="宋体" w:hAnsi="宋体" w:eastAsia="宋体" w:cs="宋体"/>
          <w:b w:val="0"/>
          <w:sz w:val="24"/>
          <w:szCs w:val="24"/>
        </w:rPr>
        <w:t>供应商</w:t>
      </w:r>
      <w:r>
        <w:rPr>
          <w:rFonts w:hint="eastAsia" w:cs="宋体"/>
          <w:b w:val="0"/>
          <w:sz w:val="24"/>
          <w:szCs w:val="24"/>
        </w:rPr>
        <w:t>参加</w:t>
      </w:r>
      <w:r>
        <w:rPr>
          <w:rFonts w:hint="eastAsia" w:cs="宋体"/>
          <w:b w:val="0"/>
          <w:sz w:val="24"/>
          <w:szCs w:val="24"/>
          <w:lang w:eastAsia="zh-CN"/>
        </w:rPr>
        <w:t>谈判</w:t>
      </w:r>
      <w:r>
        <w:rPr>
          <w:rFonts w:hint="eastAsia" w:cs="宋体"/>
          <w:b w:val="0"/>
          <w:sz w:val="24"/>
          <w:szCs w:val="24"/>
        </w:rPr>
        <w:t>。</w:t>
      </w:r>
    </w:p>
    <w:p>
      <w:pPr>
        <w:pStyle w:val="5"/>
        <w:ind w:right="0" w:firstLine="482" w:firstLineChars="200"/>
        <w:rPr>
          <w:rFonts w:hint="eastAsia" w:ascii="宋体" w:hAnsi="Times New Roman" w:eastAsia="宋体" w:cs="Times New Roman"/>
          <w:b/>
          <w:kern w:val="0"/>
          <w:sz w:val="24"/>
          <w:szCs w:val="24"/>
          <w:lang w:val="en-US" w:eastAsia="zh-CN" w:bidi="ar-SA"/>
        </w:rPr>
      </w:pPr>
      <w:r>
        <w:rPr>
          <w:rFonts w:hint="eastAsia" w:ascii="宋体" w:hAnsi="Times New Roman" w:eastAsia="宋体" w:cs="Times New Roman"/>
          <w:b/>
          <w:kern w:val="0"/>
          <w:sz w:val="24"/>
          <w:szCs w:val="24"/>
          <w:lang w:val="en-US" w:eastAsia="zh-CN" w:bidi="ar-SA"/>
        </w:rPr>
        <w:t>一、项目基本情况</w:t>
      </w:r>
    </w:p>
    <w:p>
      <w:pPr>
        <w:numPr>
          <w:ilvl w:val="0"/>
          <w:numId w:val="0"/>
        </w:numPr>
        <w:tabs>
          <w:tab w:val="left" w:pos="180"/>
          <w:tab w:val="left" w:pos="360"/>
          <w:tab w:val="left" w:pos="540"/>
          <w:tab w:val="left" w:pos="8280"/>
        </w:tabs>
        <w:autoSpaceDE w:val="0"/>
        <w:autoSpaceDN w:val="0"/>
        <w:adjustRightInd w:val="0"/>
        <w:spacing w:before="100" w:line="360" w:lineRule="auto"/>
        <w:ind w:right="23" w:rightChars="0" w:firstLine="480" w:firstLineChars="200"/>
        <w:jc w:val="left"/>
        <w:rPr>
          <w:rFonts w:hint="eastAsia" w:ascii="宋体" w:hAnsi="宋体" w:eastAsia="宋体" w:cs="宋体"/>
          <w:color w:val="000000"/>
          <w:kern w:val="0"/>
          <w:sz w:val="24"/>
          <w:szCs w:val="20"/>
          <w:lang w:val="en-US" w:eastAsia="zh-CN" w:bidi="ar-SA"/>
        </w:rPr>
      </w:pPr>
      <w:r>
        <w:rPr>
          <w:rFonts w:hint="eastAsia" w:ascii="宋体" w:hAnsi="宋体" w:eastAsia="宋体" w:cs="宋体"/>
          <w:color w:val="000000"/>
          <w:kern w:val="0"/>
          <w:sz w:val="24"/>
          <w:szCs w:val="20"/>
          <w:lang w:val="en-US" w:eastAsia="zh-CN" w:bidi="ar-SA"/>
        </w:rPr>
        <w:t>项目编号：TZCG-2022-JZ001号</w:t>
      </w:r>
    </w:p>
    <w:p>
      <w:pPr>
        <w:pStyle w:val="2"/>
        <w:ind w:left="0" w:leftChars="0" w:firstLine="480" w:firstLineChars="200"/>
        <w:rPr>
          <w:rFonts w:hint="eastAsia"/>
        </w:rPr>
      </w:pPr>
      <w:r>
        <w:rPr>
          <w:rFonts w:hint="eastAsia" w:ascii="宋体" w:hAnsi="宋体" w:eastAsia="宋体" w:cs="宋体"/>
          <w:sz w:val="24"/>
        </w:rPr>
        <w:t>项目名称：</w:t>
      </w:r>
      <w:r>
        <w:rPr>
          <w:rFonts w:hint="eastAsia" w:cs="宋体"/>
          <w:b w:val="0"/>
          <w:sz w:val="24"/>
          <w:szCs w:val="24"/>
        </w:rPr>
        <w:t>委托审计服务项目</w:t>
      </w:r>
    </w:p>
    <w:tbl>
      <w:tblPr>
        <w:tblStyle w:val="22"/>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332"/>
        <w:gridCol w:w="777"/>
        <w:gridCol w:w="818"/>
        <w:gridCol w:w="156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33" w:type="dxa"/>
            <w:noWrap w:val="0"/>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332" w:type="dxa"/>
            <w:noWrap w:val="0"/>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777" w:type="dxa"/>
            <w:noWrap w:val="0"/>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818" w:type="dxa"/>
            <w:noWrap w:val="0"/>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568" w:type="dxa"/>
            <w:noWrap w:val="0"/>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预算（万元）</w:t>
            </w:r>
          </w:p>
        </w:tc>
        <w:tc>
          <w:tcPr>
            <w:tcW w:w="2112" w:type="dxa"/>
            <w:noWrap w:val="0"/>
            <w:vAlign w:val="center"/>
          </w:tcPr>
          <w:p>
            <w:pPr>
              <w:jc w:val="center"/>
              <w:rPr>
                <w:rFonts w:ascii="宋体" w:hAnsi="宋体" w:cs="宋体"/>
                <w:b/>
                <w:sz w:val="21"/>
                <w:szCs w:val="21"/>
              </w:rPr>
            </w:pPr>
            <w:r>
              <w:rPr>
                <w:rFonts w:hint="eastAsia" w:ascii="宋体" w:hAnsi="宋体" w:cs="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noWrap w:val="0"/>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2332" w:type="dxa"/>
            <w:noWrap w:val="0"/>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sz w:val="24"/>
              </w:rPr>
              <w:t>委托审计服务</w:t>
            </w:r>
          </w:p>
        </w:tc>
        <w:tc>
          <w:tcPr>
            <w:tcW w:w="777" w:type="dxa"/>
            <w:noWrap w:val="0"/>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18" w:type="dxa"/>
            <w:noWrap w:val="0"/>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项</w:t>
            </w:r>
          </w:p>
        </w:tc>
        <w:tc>
          <w:tcPr>
            <w:tcW w:w="1568" w:type="dxa"/>
            <w:noWrap w:val="0"/>
            <w:vAlign w:val="center"/>
          </w:tcPr>
          <w:p>
            <w:pPr>
              <w:tabs>
                <w:tab w:val="left" w:pos="8280"/>
              </w:tabs>
              <w:autoSpaceDE w:val="0"/>
              <w:autoSpaceDN w:val="0"/>
              <w:adjustRightInd w:val="0"/>
              <w:jc w:val="center"/>
              <w:rPr>
                <w:rFonts w:hint="default" w:ascii="宋体" w:hAnsi="宋体" w:cs="宋体"/>
                <w:bCs/>
                <w:sz w:val="21"/>
                <w:szCs w:val="21"/>
                <w:lang w:val="en-US"/>
              </w:rPr>
            </w:pPr>
            <w:r>
              <w:rPr>
                <w:rFonts w:hint="eastAsia" w:ascii="宋体" w:hAnsi="宋体"/>
                <w:szCs w:val="21"/>
                <w:highlight w:val="none"/>
                <w:lang w:val="en-US" w:eastAsia="zh-CN"/>
              </w:rPr>
              <w:t>300</w:t>
            </w:r>
          </w:p>
        </w:tc>
        <w:tc>
          <w:tcPr>
            <w:tcW w:w="2112" w:type="dxa"/>
            <w:noWrap w:val="0"/>
            <w:vAlign w:val="center"/>
          </w:tcPr>
          <w:p>
            <w:pPr>
              <w:tabs>
                <w:tab w:val="left" w:pos="8280"/>
              </w:tabs>
              <w:autoSpaceDE w:val="0"/>
              <w:autoSpaceDN w:val="0"/>
              <w:adjustRightInd w:val="0"/>
              <w:jc w:val="center"/>
              <w:rPr>
                <w:rFonts w:hint="default" w:ascii="宋体" w:hAnsi="宋体" w:cs="宋体"/>
                <w:b/>
                <w:sz w:val="21"/>
                <w:szCs w:val="21"/>
                <w:lang w:val="en-US"/>
              </w:rPr>
            </w:pPr>
            <w:r>
              <w:rPr>
                <w:rFonts w:hint="eastAsia" w:ascii="宋体" w:hAnsi="宋体"/>
                <w:szCs w:val="21"/>
                <w:highlight w:val="none"/>
                <w:lang w:val="en-US" w:eastAsia="zh-CN"/>
              </w:rPr>
              <w:t>300</w:t>
            </w:r>
          </w:p>
        </w:tc>
      </w:tr>
    </w:tbl>
    <w:p>
      <w:pPr>
        <w:tabs>
          <w:tab w:val="left" w:pos="180"/>
          <w:tab w:val="left" w:pos="360"/>
          <w:tab w:val="left" w:pos="540"/>
          <w:tab w:val="left" w:pos="8280"/>
        </w:tabs>
        <w:autoSpaceDE w:val="0"/>
        <w:autoSpaceDN w:val="0"/>
        <w:adjustRightInd w:val="0"/>
        <w:spacing w:before="100" w:line="360" w:lineRule="auto"/>
        <w:ind w:right="23" w:firstLine="482" w:firstLineChars="200"/>
        <w:jc w:val="left"/>
        <w:rPr>
          <w:rFonts w:hint="eastAsia" w:ascii="宋体"/>
          <w:b/>
          <w:kern w:val="0"/>
          <w:sz w:val="24"/>
        </w:rPr>
      </w:pPr>
      <w:r>
        <w:rPr>
          <w:rFonts w:hint="eastAsia"/>
          <w:b/>
          <w:sz w:val="24"/>
          <w:lang w:eastAsia="zh-CN"/>
        </w:rPr>
        <w:t>二</w:t>
      </w:r>
      <w:r>
        <w:rPr>
          <w:rFonts w:hint="eastAsia"/>
          <w:b/>
          <w:sz w:val="24"/>
        </w:rPr>
        <w:t>、合格谈判供应商的资格条件：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lang w:val="en-US" w:eastAsia="zh-CN"/>
        </w:rPr>
      </w:pPr>
      <w:r>
        <w:rPr>
          <w:rFonts w:hint="eastAsia" w:ascii="宋体" w:hAnsi="宋体" w:cs="宋体"/>
          <w:sz w:val="24"/>
        </w:rPr>
        <w:t>（二）本项目的特定资格要求：</w:t>
      </w:r>
      <w:r>
        <w:rPr>
          <w:rFonts w:hint="eastAsia" w:ascii="宋体" w:hAnsi="宋体" w:cs="宋体"/>
          <w:sz w:val="24"/>
          <w:lang w:eastAsia="zh-CN"/>
        </w:rPr>
        <w:t>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w:t>
      </w:r>
      <w:r>
        <w:rPr>
          <w:rFonts w:hint="eastAsia" w:ascii="宋体" w:hAnsi="宋体" w:cs="宋体"/>
          <w:sz w:val="24"/>
          <w:lang w:eastAsia="zh-CN"/>
        </w:rPr>
        <w:t>三</w:t>
      </w:r>
      <w:r>
        <w:rPr>
          <w:rFonts w:hint="eastAsia" w:ascii="宋体" w:hAnsi="宋体" w:cs="宋体"/>
          <w:sz w:val="24"/>
        </w:rPr>
        <w:t>）信用记录：未被列入“信用中国”失信被执行人或重大税收违法案件当事人名单；未处于“中国政府采购网”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w:t>
      </w:r>
      <w:r>
        <w:rPr>
          <w:rFonts w:hint="eastAsia" w:ascii="宋体" w:hAnsi="宋体" w:cs="宋体"/>
          <w:sz w:val="24"/>
          <w:lang w:eastAsia="zh-CN"/>
        </w:rPr>
        <w:t>四</w:t>
      </w:r>
      <w:r>
        <w:rPr>
          <w:rFonts w:hint="eastAsia" w:ascii="宋体" w:hAnsi="宋体" w:cs="宋体"/>
          <w:sz w:val="24"/>
        </w:rPr>
        <w:t>）法律、行政法规规定的其他条件：单位负责人为同一人或者存在直接控股、管理关系的不同供应商，不得同时参加同一项目</w:t>
      </w:r>
      <w:r>
        <w:rPr>
          <w:rFonts w:hint="eastAsia" w:ascii="宋体" w:hAnsi="宋体" w:cs="宋体"/>
          <w:sz w:val="24"/>
          <w:lang w:eastAsia="zh-CN"/>
        </w:rPr>
        <w:t>响应</w:t>
      </w:r>
      <w:r>
        <w:rPr>
          <w:rFonts w:hint="eastAsia" w:ascii="宋体" w:hAnsi="宋体" w:cs="宋体"/>
          <w:sz w:val="24"/>
        </w:rPr>
        <w:t>；为本项目提供整体设计、规范编制或者项目管理、监理、检测等服务的供应商，不得再参与本项目</w:t>
      </w:r>
      <w:r>
        <w:rPr>
          <w:rFonts w:hint="eastAsia" w:ascii="宋体" w:hAnsi="宋体" w:cs="宋体"/>
          <w:sz w:val="24"/>
          <w:lang w:eastAsia="zh-CN"/>
        </w:rPr>
        <w:t>响应</w:t>
      </w:r>
      <w:r>
        <w:rPr>
          <w:rFonts w:hint="eastAsia" w:ascii="宋体" w:hAnsi="宋体" w:cs="宋体"/>
          <w:sz w:val="24"/>
        </w:rPr>
        <w:t>（联合体</w:t>
      </w:r>
      <w:r>
        <w:rPr>
          <w:rFonts w:hint="eastAsia" w:ascii="宋体" w:hAnsi="宋体" w:cs="宋体"/>
          <w:sz w:val="24"/>
          <w:lang w:eastAsia="zh-CN"/>
        </w:rPr>
        <w:t>响应</w:t>
      </w:r>
      <w:r>
        <w:rPr>
          <w:rFonts w:hint="eastAsia" w:ascii="宋体" w:hAnsi="宋体" w:cs="宋体"/>
          <w:sz w:val="24"/>
        </w:rPr>
        <w:t>的，联合体各方均须满足该条款）。</w:t>
      </w:r>
    </w:p>
    <w:p>
      <w:pPr>
        <w:pStyle w:val="5"/>
        <w:ind w:right="0" w:firstLine="482" w:firstLineChars="200"/>
        <w:rPr>
          <w:rFonts w:cs="宋体"/>
          <w:bCs/>
          <w:sz w:val="24"/>
          <w:szCs w:val="24"/>
        </w:rPr>
      </w:pPr>
      <w:r>
        <w:rPr>
          <w:rFonts w:hint="eastAsia" w:cs="宋体"/>
          <w:bCs/>
          <w:sz w:val="24"/>
          <w:szCs w:val="24"/>
        </w:rPr>
        <w:t>三、获取</w:t>
      </w:r>
      <w:r>
        <w:rPr>
          <w:rFonts w:hint="eastAsia" w:cs="宋体"/>
          <w:bCs/>
          <w:sz w:val="24"/>
          <w:szCs w:val="24"/>
          <w:lang w:eastAsia="zh-CN"/>
        </w:rPr>
        <w:t>谈判</w:t>
      </w:r>
      <w:r>
        <w:rPr>
          <w:rFonts w:hint="eastAsia" w:cs="宋体"/>
          <w:bCs/>
          <w:sz w:val="24"/>
          <w:szCs w:val="24"/>
        </w:rPr>
        <w:t>文件</w:t>
      </w:r>
    </w:p>
    <w:p>
      <w:pPr>
        <w:pStyle w:val="5"/>
        <w:ind w:right="0" w:firstLine="480" w:firstLineChars="200"/>
        <w:rPr>
          <w:rFonts w:hint="eastAsia" w:ascii="宋体" w:hAnsi="宋体" w:eastAsia="宋体" w:cs="宋体"/>
          <w:b w:val="0"/>
          <w:kern w:val="2"/>
          <w:sz w:val="24"/>
          <w:szCs w:val="24"/>
          <w:u w:val="single"/>
          <w:lang w:val="en-US" w:eastAsia="zh-CN" w:bidi="ar-SA"/>
        </w:rPr>
      </w:pPr>
      <w:r>
        <w:rPr>
          <w:rFonts w:hint="eastAsia" w:cs="宋体"/>
          <w:b w:val="0"/>
          <w:sz w:val="24"/>
          <w:szCs w:val="24"/>
        </w:rPr>
        <w:t>（一）时间</w:t>
      </w:r>
      <w:r>
        <w:rPr>
          <w:rFonts w:hint="eastAsia" w:ascii="宋体" w:hAnsi="宋体" w:eastAsia="宋体" w:cs="宋体"/>
          <w:b w:val="0"/>
          <w:kern w:val="2"/>
          <w:sz w:val="24"/>
          <w:szCs w:val="24"/>
          <w:lang w:val="en-US" w:eastAsia="zh-CN" w:bidi="ar-SA"/>
        </w:rPr>
        <w:t>：</w:t>
      </w:r>
      <w:r>
        <w:rPr>
          <w:rFonts w:hint="eastAsia" w:ascii="宋体" w:hAnsi="宋体" w:cs="宋体"/>
          <w:b w:val="0"/>
          <w:bCs/>
          <w:sz w:val="24"/>
          <w:u w:val="single"/>
          <w:lang w:val="en-US" w:eastAsia="zh-CN"/>
        </w:rPr>
        <w:t>20</w:t>
      </w:r>
      <w:r>
        <w:rPr>
          <w:rFonts w:hint="eastAsia" w:cs="宋体"/>
          <w:b w:val="0"/>
          <w:bCs/>
          <w:sz w:val="24"/>
          <w:u w:val="single"/>
          <w:lang w:val="en-US" w:eastAsia="zh-CN"/>
        </w:rPr>
        <w:t>22</w:t>
      </w:r>
      <w:r>
        <w:rPr>
          <w:rFonts w:hint="eastAsia" w:ascii="宋体" w:hAnsi="宋体" w:cs="宋体"/>
          <w:b w:val="0"/>
          <w:bCs/>
          <w:sz w:val="24"/>
          <w:u w:val="single"/>
        </w:rPr>
        <w:t>年</w:t>
      </w:r>
      <w:r>
        <w:rPr>
          <w:rFonts w:hint="eastAsia" w:cs="宋体"/>
          <w:b w:val="0"/>
          <w:bCs/>
          <w:sz w:val="24"/>
          <w:u w:val="single"/>
          <w:lang w:val="en-US" w:eastAsia="zh-CN"/>
        </w:rPr>
        <w:t>11</w:t>
      </w:r>
      <w:r>
        <w:rPr>
          <w:rFonts w:hint="eastAsia" w:ascii="宋体" w:hAnsi="宋体" w:cs="宋体"/>
          <w:b w:val="0"/>
          <w:bCs/>
          <w:sz w:val="24"/>
          <w:u w:val="single"/>
        </w:rPr>
        <w:t>月</w:t>
      </w:r>
      <w:r>
        <w:rPr>
          <w:rFonts w:hint="eastAsia" w:cs="宋体"/>
          <w:b w:val="0"/>
          <w:bCs/>
          <w:sz w:val="24"/>
          <w:u w:val="single"/>
          <w:lang w:val="en-US" w:eastAsia="zh-CN"/>
        </w:rPr>
        <w:t>30</w:t>
      </w:r>
      <w:r>
        <w:rPr>
          <w:rFonts w:hint="eastAsia" w:ascii="宋体" w:hAnsi="宋体" w:cs="宋体"/>
          <w:b w:val="0"/>
          <w:bCs/>
          <w:sz w:val="24"/>
          <w:u w:val="single"/>
        </w:rPr>
        <w:t>日</w:t>
      </w:r>
      <w:r>
        <w:rPr>
          <w:rFonts w:hint="eastAsia" w:ascii="宋体" w:hAnsi="宋体" w:cs="宋体"/>
          <w:b w:val="0"/>
          <w:bCs/>
          <w:sz w:val="24"/>
        </w:rPr>
        <w:t>至</w:t>
      </w:r>
      <w:r>
        <w:rPr>
          <w:rFonts w:hint="eastAsia" w:ascii="宋体" w:hAnsi="宋体" w:cs="宋体"/>
          <w:b w:val="0"/>
          <w:bCs/>
          <w:sz w:val="24"/>
          <w:u w:val="single"/>
          <w:lang w:val="en-US" w:eastAsia="zh-CN"/>
        </w:rPr>
        <w:t>20</w:t>
      </w:r>
      <w:r>
        <w:rPr>
          <w:rFonts w:hint="eastAsia" w:cs="宋体"/>
          <w:b w:val="0"/>
          <w:bCs/>
          <w:sz w:val="24"/>
          <w:u w:val="single"/>
          <w:lang w:val="en-US" w:eastAsia="zh-CN"/>
        </w:rPr>
        <w:t>22</w:t>
      </w:r>
      <w:r>
        <w:rPr>
          <w:rFonts w:hint="eastAsia" w:ascii="宋体" w:hAnsi="宋体" w:cs="宋体"/>
          <w:b w:val="0"/>
          <w:bCs/>
          <w:sz w:val="24"/>
          <w:u w:val="single"/>
        </w:rPr>
        <w:t>年</w:t>
      </w:r>
      <w:r>
        <w:rPr>
          <w:rFonts w:hint="eastAsia" w:cs="宋体"/>
          <w:b w:val="0"/>
          <w:bCs/>
          <w:sz w:val="24"/>
          <w:u w:val="single"/>
          <w:lang w:val="en-US" w:eastAsia="zh-CN"/>
        </w:rPr>
        <w:t>12</w:t>
      </w:r>
      <w:r>
        <w:rPr>
          <w:rFonts w:hint="eastAsia" w:ascii="宋体" w:hAnsi="宋体" w:cs="宋体"/>
          <w:b w:val="0"/>
          <w:bCs/>
          <w:sz w:val="24"/>
          <w:u w:val="single"/>
        </w:rPr>
        <w:t>月</w:t>
      </w:r>
      <w:r>
        <w:rPr>
          <w:rFonts w:hint="eastAsia" w:cs="宋体"/>
          <w:b w:val="0"/>
          <w:bCs/>
          <w:sz w:val="24"/>
          <w:u w:val="single"/>
          <w:lang w:val="en-US" w:eastAsia="zh-CN"/>
        </w:rPr>
        <w:t>5</w:t>
      </w:r>
      <w:r>
        <w:rPr>
          <w:rFonts w:hint="eastAsia" w:ascii="宋体" w:hAnsi="宋体" w:cs="宋体"/>
          <w:b w:val="0"/>
          <w:bCs/>
          <w:sz w:val="24"/>
          <w:u w:val="single"/>
        </w:rPr>
        <w:t>日</w:t>
      </w:r>
      <w:r>
        <w:rPr>
          <w:rFonts w:hint="eastAsia" w:cs="宋体"/>
          <w:b w:val="0"/>
          <w:bCs/>
          <w:sz w:val="24"/>
          <w:u w:val="single"/>
          <w:lang w:eastAsia="zh-CN"/>
        </w:rPr>
        <w:t>。</w:t>
      </w:r>
    </w:p>
    <w:p>
      <w:pPr>
        <w:pStyle w:val="39"/>
        <w:spacing w:line="360" w:lineRule="auto"/>
        <w:ind w:firstLine="480" w:firstLineChars="200"/>
        <w:jc w:val="both"/>
        <w:rPr>
          <w:rFonts w:hint="eastAsia" w:ascii="宋体" w:hAnsi="宋体" w:eastAsia="宋体" w:cs="宋体"/>
          <w:sz w:val="24"/>
          <w:szCs w:val="24"/>
          <w:lang w:eastAsia="zh-CN"/>
        </w:rPr>
      </w:pPr>
      <w:r>
        <w:rPr>
          <w:rFonts w:hint="eastAsia" w:ascii="宋体" w:hAnsi="宋体" w:eastAsia="宋体" w:cs="宋体"/>
          <w:b w:val="0"/>
          <w:sz w:val="24"/>
          <w:szCs w:val="24"/>
          <w:lang w:val="en-US" w:eastAsia="zh-CN" w:bidi="ar-SA"/>
        </w:rPr>
        <w:t>（二）方式：浙江政府采购网（https://zf</w:t>
      </w:r>
      <w:r>
        <w:rPr>
          <w:rFonts w:hint="eastAsia" w:ascii="宋体" w:hAnsi="宋体" w:eastAsia="宋体" w:cs="宋体"/>
          <w:kern w:val="2"/>
          <w:sz w:val="24"/>
          <w:szCs w:val="24"/>
        </w:rPr>
        <w:t>cg.czt.zj.gov.cn）</w:t>
      </w:r>
      <w:r>
        <w:rPr>
          <w:rFonts w:hint="eastAsia" w:ascii="宋体" w:hAnsi="宋体" w:eastAsia="宋体" w:cs="宋体"/>
          <w:sz w:val="24"/>
          <w:szCs w:val="24"/>
        </w:rPr>
        <w:t>免费下载</w:t>
      </w:r>
      <w:r>
        <w:rPr>
          <w:rFonts w:hint="eastAsia" w:ascii="宋体" w:hAnsi="宋体" w:eastAsia="宋体" w:cs="宋体"/>
          <w:sz w:val="24"/>
          <w:szCs w:val="24"/>
          <w:lang w:eastAsia="zh-CN"/>
        </w:rPr>
        <w:t>。</w:t>
      </w:r>
    </w:p>
    <w:p>
      <w:pPr>
        <w:pStyle w:val="5"/>
        <w:ind w:right="0" w:firstLine="482" w:firstLineChars="200"/>
        <w:rPr>
          <w:rFonts w:cs="宋体"/>
          <w:bCs/>
          <w:sz w:val="24"/>
          <w:szCs w:val="24"/>
        </w:rPr>
      </w:pPr>
      <w:bookmarkStart w:id="0" w:name="_Toc28359082"/>
      <w:bookmarkStart w:id="1" w:name="_Toc28359005"/>
      <w:bookmarkStart w:id="2" w:name="_Toc35393624"/>
      <w:bookmarkStart w:id="3" w:name="_Toc35393793"/>
      <w:r>
        <w:rPr>
          <w:rFonts w:hint="eastAsia" w:cs="宋体"/>
          <w:bCs/>
          <w:sz w:val="24"/>
          <w:szCs w:val="24"/>
        </w:rPr>
        <w:t>四、提交</w:t>
      </w:r>
      <w:r>
        <w:rPr>
          <w:rFonts w:hint="eastAsia" w:cs="宋体"/>
          <w:bCs/>
          <w:sz w:val="24"/>
          <w:szCs w:val="24"/>
          <w:lang w:eastAsia="zh-CN"/>
        </w:rPr>
        <w:t>谈判</w:t>
      </w:r>
      <w:r>
        <w:rPr>
          <w:rFonts w:hint="eastAsia" w:cs="宋体"/>
          <w:bCs/>
          <w:sz w:val="24"/>
          <w:szCs w:val="24"/>
        </w:rPr>
        <w:t>响应文件</w:t>
      </w:r>
      <w:bookmarkEnd w:id="0"/>
      <w:bookmarkEnd w:id="1"/>
      <w:bookmarkEnd w:id="2"/>
      <w:bookmarkEnd w:id="3"/>
    </w:p>
    <w:p>
      <w:pPr>
        <w:spacing w:line="360" w:lineRule="auto"/>
        <w:ind w:firstLine="480" w:firstLineChars="200"/>
        <w:rPr>
          <w:rFonts w:hint="eastAsia" w:ascii="宋体" w:hAnsi="宋体" w:eastAsia="宋体" w:cs="宋体"/>
          <w:iCs/>
          <w:sz w:val="24"/>
          <w:u w:val="single"/>
          <w:lang w:eastAsia="zh-CN"/>
        </w:rPr>
      </w:pPr>
      <w:bookmarkStart w:id="4" w:name="_Toc28359007"/>
      <w:bookmarkStart w:id="5" w:name="_Toc28359084"/>
      <w:bookmarkStart w:id="6" w:name="_Toc35393794"/>
      <w:bookmarkStart w:id="7" w:name="_Toc35393625"/>
      <w:r>
        <w:rPr>
          <w:rFonts w:hint="eastAsia" w:ascii="宋体" w:hAnsi="宋体" w:cs="宋体"/>
          <w:sz w:val="24"/>
        </w:rPr>
        <w:t>（一）截止时间（</w:t>
      </w:r>
      <w:r>
        <w:rPr>
          <w:rFonts w:hint="eastAsia" w:ascii="宋体" w:hAnsi="宋体" w:cs="宋体"/>
          <w:sz w:val="24"/>
          <w:lang w:eastAsia="zh-CN"/>
        </w:rPr>
        <w:t>谈判</w:t>
      </w:r>
      <w:r>
        <w:rPr>
          <w:rFonts w:hint="eastAsia" w:ascii="宋体" w:hAnsi="宋体" w:cs="宋体"/>
          <w:sz w:val="24"/>
        </w:rPr>
        <w:t>开始时间）：</w:t>
      </w:r>
      <w:r>
        <w:rPr>
          <w:rFonts w:hint="eastAsia" w:ascii="宋体" w:hAnsi="宋体" w:cs="宋体"/>
          <w:bCs/>
          <w:sz w:val="24"/>
          <w:u w:val="single"/>
          <w:lang w:val="en-US" w:eastAsia="zh-CN"/>
        </w:rPr>
        <w:t>2022</w:t>
      </w:r>
      <w:r>
        <w:rPr>
          <w:rFonts w:hint="eastAsia" w:ascii="宋体" w:hAnsi="宋体" w:cs="宋体"/>
          <w:bCs/>
          <w:sz w:val="24"/>
          <w:u w:val="single"/>
        </w:rPr>
        <w:t>年</w:t>
      </w:r>
      <w:r>
        <w:rPr>
          <w:rFonts w:hint="eastAsia" w:ascii="宋体" w:hAnsi="宋体" w:cs="宋体"/>
          <w:sz w:val="24"/>
          <w:u w:val="single"/>
          <w:lang w:val="en-US" w:eastAsia="zh-CN"/>
        </w:rPr>
        <w:t>12</w:t>
      </w:r>
      <w:r>
        <w:rPr>
          <w:rFonts w:hint="eastAsia" w:ascii="宋体" w:hAnsi="宋体" w:cs="宋体"/>
          <w:bCs/>
          <w:sz w:val="24"/>
          <w:u w:val="single"/>
        </w:rPr>
        <w:t>月</w:t>
      </w:r>
      <w:r>
        <w:rPr>
          <w:rFonts w:hint="eastAsia" w:ascii="宋体" w:hAnsi="宋体" w:cs="宋体"/>
          <w:sz w:val="24"/>
          <w:u w:val="single"/>
          <w:lang w:val="en-US" w:eastAsia="zh-CN"/>
        </w:rPr>
        <w:t>9</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bCs/>
          <w:sz w:val="24"/>
        </w:rPr>
        <w:t>（北京时间）</w:t>
      </w:r>
      <w:r>
        <w:rPr>
          <w:rFonts w:hint="eastAsia" w:ascii="宋体" w:hAnsi="宋体" w:cs="宋体"/>
          <w:bCs/>
          <w:sz w:val="24"/>
          <w:lang w:eastAsia="zh-CN"/>
        </w:rPr>
        <w:t>。</w:t>
      </w:r>
    </w:p>
    <w:p>
      <w:pPr>
        <w:pStyle w:val="9"/>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（二）提交网址：浙江政府采购云平台（http://www.zcygov.cn）</w:t>
      </w:r>
      <w:r>
        <w:rPr>
          <w:rFonts w:hint="eastAsia" w:ascii="宋体" w:hAnsi="宋体" w:cs="宋体"/>
          <w:sz w:val="24"/>
          <w:szCs w:val="24"/>
          <w:lang w:eastAsia="zh-CN"/>
        </w:rPr>
        <w:t>。</w:t>
      </w:r>
    </w:p>
    <w:bookmarkEnd w:id="4"/>
    <w:bookmarkEnd w:id="5"/>
    <w:bookmarkEnd w:id="6"/>
    <w:bookmarkEnd w:id="7"/>
    <w:p>
      <w:pPr>
        <w:pStyle w:val="2"/>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
        <w:spacing w:after="0" w:line="360" w:lineRule="auto"/>
        <w:ind w:left="0" w:leftChars="0" w:firstLine="480" w:firstLineChars="200"/>
        <w:rPr>
          <w:rFonts w:hint="eastAsia" w:ascii="宋体" w:hAnsi="宋体" w:eastAsia="宋体" w:cs="宋体"/>
          <w:kern w:val="0"/>
          <w:sz w:val="24"/>
          <w:lang w:eastAsia="zh-CN"/>
        </w:rPr>
      </w:pPr>
      <w:bookmarkStart w:id="8" w:name="_Toc35393795"/>
      <w:bookmarkStart w:id="9" w:name="_Toc35393626"/>
      <w:r>
        <w:rPr>
          <w:rFonts w:hint="eastAsia" w:ascii="宋体" w:hAnsi="宋体" w:eastAsia="宋体" w:cs="宋体"/>
          <w:kern w:val="0"/>
          <w:sz w:val="24"/>
        </w:rPr>
        <w:t>（一）公告网址：浙江政府采购网（</w:t>
      </w:r>
      <w:r>
        <w:rPr>
          <w:rFonts w:hint="eastAsia" w:ascii="宋体" w:hAnsi="宋体" w:eastAsia="宋体" w:cs="宋体"/>
          <w:sz w:val="24"/>
        </w:rPr>
        <w:t>https://zfcg.czt.zj.gov.cn</w:t>
      </w:r>
      <w:r>
        <w:rPr>
          <w:rFonts w:hint="eastAsia" w:ascii="宋体" w:hAnsi="宋体" w:eastAsia="宋体" w:cs="宋体"/>
          <w:kern w:val="0"/>
          <w:sz w:val="24"/>
        </w:rPr>
        <w:t>）</w:t>
      </w:r>
      <w:r>
        <w:rPr>
          <w:rFonts w:hint="eastAsia" w:ascii="宋体" w:hAnsi="宋体" w:eastAsia="宋体" w:cs="宋体"/>
          <w:kern w:val="0"/>
          <w:sz w:val="24"/>
          <w:lang w:eastAsia="zh-CN"/>
        </w:rPr>
        <w:t>、</w:t>
      </w:r>
      <w:r>
        <w:rPr>
          <w:rFonts w:hint="eastAsia" w:ascii="宋体" w:hAnsi="宋体" w:eastAsia="宋体" w:cs="宋体"/>
          <w:kern w:val="0"/>
          <w:sz w:val="24"/>
        </w:rPr>
        <w:t>台州市公共资源交易网（https://tzztb.zjtz.gov.cn）</w:t>
      </w:r>
      <w:r>
        <w:rPr>
          <w:rFonts w:hint="eastAsia" w:hAnsi="宋体" w:eastAsia="宋体" w:cs="宋体"/>
          <w:kern w:val="0"/>
          <w:sz w:val="24"/>
          <w:lang w:eastAsia="zh-CN"/>
        </w:rPr>
        <w:t>。</w:t>
      </w:r>
    </w:p>
    <w:p>
      <w:pPr>
        <w:pStyle w:val="2"/>
        <w:spacing w:after="0" w:line="360" w:lineRule="auto"/>
        <w:ind w:left="0" w:leftChars="0" w:firstLine="480" w:firstLineChars="200"/>
        <w:rPr>
          <w:rFonts w:hint="eastAsia" w:ascii="宋体" w:hAnsi="宋体" w:eastAsia="宋体" w:cs="宋体"/>
          <w:kern w:val="0"/>
          <w:sz w:val="24"/>
          <w:lang w:eastAsia="zh-CN"/>
        </w:rPr>
      </w:pPr>
      <w:r>
        <w:rPr>
          <w:rFonts w:hint="eastAsia" w:ascii="宋体" w:hAnsi="宋体" w:eastAsia="宋体" w:cs="宋体"/>
          <w:kern w:val="0"/>
          <w:sz w:val="24"/>
        </w:rPr>
        <w:t>（二）公告期限：本公告期限自发布之日起</w:t>
      </w:r>
      <w:r>
        <w:rPr>
          <w:rFonts w:hint="eastAsia" w:hAnsi="宋体" w:eastAsia="宋体" w:cs="宋体"/>
          <w:kern w:val="0"/>
          <w:sz w:val="24"/>
          <w:lang w:eastAsia="zh-CN"/>
        </w:rPr>
        <w:t>三</w:t>
      </w:r>
      <w:r>
        <w:rPr>
          <w:rFonts w:hint="eastAsia" w:ascii="宋体" w:hAnsi="宋体" w:eastAsia="宋体" w:cs="宋体"/>
          <w:kern w:val="0"/>
          <w:sz w:val="24"/>
        </w:rPr>
        <w:t>个工作日</w:t>
      </w:r>
      <w:r>
        <w:rPr>
          <w:rFonts w:hint="eastAsia" w:hAnsi="宋体" w:eastAsia="宋体" w:cs="宋体"/>
          <w:kern w:val="0"/>
          <w:sz w:val="24"/>
          <w:lang w:eastAsia="zh-CN"/>
        </w:rPr>
        <w:t>。</w:t>
      </w:r>
    </w:p>
    <w:bookmarkEnd w:id="8"/>
    <w:bookmarkEnd w:id="9"/>
    <w:p>
      <w:pPr>
        <w:pStyle w:val="5"/>
        <w:ind w:right="0" w:firstLine="482" w:firstLineChars="200"/>
        <w:rPr>
          <w:rFonts w:ascii="宋体" w:hAnsi="宋体" w:eastAsia="宋体" w:cs="宋体"/>
          <w:bCs/>
          <w:sz w:val="24"/>
          <w:szCs w:val="24"/>
        </w:rPr>
      </w:pPr>
      <w:r>
        <w:rPr>
          <w:rFonts w:hint="eastAsia" w:ascii="宋体" w:hAnsi="宋体" w:eastAsia="宋体" w:cs="宋体"/>
          <w:bCs/>
          <w:sz w:val="24"/>
          <w:szCs w:val="24"/>
        </w:rPr>
        <w:t>六、注册报名</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供应商需登录浙江省政府采购网（https://zfcg.czt.zj.gov.cn/）进行注册后报名。</w:t>
      </w:r>
    </w:p>
    <w:p>
      <w:pPr>
        <w:pStyle w:val="5"/>
        <w:ind w:right="0" w:firstLine="482" w:firstLineChars="200"/>
        <w:rPr>
          <w:rFonts w:cs="宋体"/>
          <w:bCs/>
          <w:sz w:val="24"/>
          <w:szCs w:val="24"/>
        </w:rPr>
      </w:pPr>
      <w:bookmarkStart w:id="10" w:name="_Toc28359008"/>
      <w:bookmarkStart w:id="11" w:name="_Toc35393627"/>
      <w:bookmarkStart w:id="12" w:name="_Toc28359085"/>
      <w:bookmarkStart w:id="13" w:name="_Toc35393796"/>
      <w:r>
        <w:rPr>
          <w:rFonts w:hint="eastAsia" w:cs="宋体"/>
          <w:bCs/>
          <w:sz w:val="24"/>
          <w:szCs w:val="24"/>
        </w:rPr>
        <w:t>七、</w:t>
      </w:r>
      <w:bookmarkEnd w:id="10"/>
      <w:bookmarkEnd w:id="11"/>
      <w:bookmarkEnd w:id="12"/>
      <w:bookmarkEnd w:id="13"/>
      <w:r>
        <w:rPr>
          <w:rFonts w:hint="eastAsia" w:cs="宋体"/>
          <w:bCs/>
          <w:sz w:val="24"/>
          <w:szCs w:val="24"/>
        </w:rPr>
        <w:t>联系方式</w:t>
      </w:r>
    </w:p>
    <w:p>
      <w:pPr>
        <w:snapToGrid w:val="0"/>
        <w:spacing w:line="360" w:lineRule="auto"/>
        <w:ind w:firstLine="482" w:firstLineChars="200"/>
        <w:rPr>
          <w:rFonts w:ascii="宋体" w:hAnsi="宋体" w:cs="宋体"/>
          <w:b/>
          <w:bCs/>
          <w:sz w:val="24"/>
        </w:rPr>
      </w:pPr>
      <w:bookmarkStart w:id="14" w:name="_Toc28359010"/>
      <w:bookmarkStart w:id="15" w:name="_Toc28359087"/>
      <w:r>
        <w:rPr>
          <w:rFonts w:hint="eastAsia" w:ascii="宋体" w:hAnsi="宋体" w:cs="宋体"/>
          <w:b/>
          <w:bCs/>
          <w:sz w:val="24"/>
        </w:rPr>
        <w:t>（一）采购人（受理</w:t>
      </w:r>
      <w:r>
        <w:rPr>
          <w:rFonts w:hint="eastAsia" w:ascii="宋体" w:hAnsi="宋体" w:cs="宋体"/>
          <w:b/>
          <w:bCs/>
          <w:sz w:val="24"/>
          <w:lang w:eastAsia="zh-CN"/>
        </w:rPr>
        <w:t>谈判</w:t>
      </w:r>
      <w:r>
        <w:rPr>
          <w:rFonts w:hint="eastAsia" w:ascii="宋体" w:hAnsi="宋体" w:cs="宋体"/>
          <w:b/>
          <w:bCs/>
          <w:sz w:val="24"/>
        </w:rPr>
        <w:t xml:space="preserve">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w:t>
      </w:r>
      <w:r>
        <w:rPr>
          <w:rFonts w:hint="eastAsia" w:ascii="宋体" w:hAnsi="宋体" w:cs="宋体"/>
          <w:sz w:val="24"/>
          <w:u w:val="single"/>
          <w:lang w:val="en-US" w:eastAsia="zh-Hans"/>
        </w:rPr>
        <w:t>台州市</w:t>
      </w:r>
      <w:r>
        <w:rPr>
          <w:rFonts w:hint="eastAsia" w:ascii="宋体" w:hAnsi="宋体" w:cs="宋体"/>
          <w:sz w:val="24"/>
          <w:u w:val="single"/>
          <w:lang w:val="en-US" w:eastAsia="zh-CN"/>
        </w:rPr>
        <w:t xml:space="preserve">公安局           </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w:t>
      </w:r>
      <w:r>
        <w:rPr>
          <w:rFonts w:hint="eastAsia" w:ascii="宋体" w:hAnsi="宋体" w:cs="宋体"/>
          <w:sz w:val="24"/>
          <w:u w:val="single"/>
          <w:lang w:val="en-US" w:eastAsia="zh-CN"/>
        </w:rPr>
        <w:t>台州市椒江区康平路2号</w:t>
      </w:r>
      <w:r>
        <w:rPr>
          <w:rFonts w:hint="eastAsia" w:ascii="宋体" w:hAnsi="宋体" w:cs="宋体"/>
          <w:sz w:val="24"/>
          <w:u w:val="single"/>
          <w:lang w:val="en-US" w:eastAsia="zh-Hans"/>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cs="宋体"/>
          <w:sz w:val="24"/>
          <w:u w:val="single"/>
          <w:lang w:eastAsia="zh-CN"/>
        </w:rPr>
        <w:t>刘警官</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16" w:name="_Toc28359086"/>
      <w:bookmarkStart w:id="17" w:name="_Toc28359009"/>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lang w:val="en-US" w:eastAsia="zh-CN"/>
        </w:rPr>
        <w:t>13567026333</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w:t>
      </w:r>
    </w:p>
    <w:bookmarkEnd w:id="16"/>
    <w:bookmarkEnd w:id="17"/>
    <w:p>
      <w:pPr>
        <w:spacing w:line="360" w:lineRule="auto"/>
        <w:ind w:firstLine="482" w:firstLineChars="200"/>
        <w:rPr>
          <w:rFonts w:ascii="宋体" w:hAnsi="宋体" w:cs="宋体"/>
          <w:b/>
          <w:sz w:val="24"/>
        </w:rPr>
      </w:pPr>
      <w:r>
        <w:rPr>
          <w:rFonts w:hint="eastAsia" w:ascii="宋体" w:hAnsi="宋体" w:cs="宋体"/>
          <w:b/>
          <w:bCs/>
          <w:sz w:val="24"/>
        </w:rPr>
        <w:t>（二）采购组织机构</w:t>
      </w:r>
    </w:p>
    <w:p>
      <w:pPr>
        <w:spacing w:line="360" w:lineRule="auto"/>
        <w:ind w:firstLine="480" w:firstLineChars="200"/>
        <w:rPr>
          <w:rFonts w:ascii="宋体" w:hAnsi="宋体" w:cs="宋体"/>
          <w:sz w:val="24"/>
          <w:u w:val="single"/>
        </w:rPr>
      </w:pPr>
      <w:r>
        <w:rPr>
          <w:rFonts w:hint="eastAsia" w:ascii="宋体" w:hAnsi="宋体" w:cs="宋体"/>
          <w:sz w:val="24"/>
        </w:rPr>
        <w:t>名</w:t>
      </w:r>
      <w:r>
        <w:rPr>
          <w:rFonts w:hint="eastAsia" w:ascii="宋体" w:hAnsi="宋体" w:cs="宋体"/>
          <w:sz w:val="24"/>
          <w:lang w:val="en-US" w:eastAsia="zh-CN"/>
        </w:rPr>
        <w:t xml:space="preserve"> </w:t>
      </w:r>
      <w:r>
        <w:rPr>
          <w:rFonts w:hint="eastAsia" w:ascii="宋体" w:hAnsi="宋体" w:cs="宋体"/>
          <w:sz w:val="24"/>
        </w:rPr>
        <w:t>称：</w:t>
      </w:r>
      <w:r>
        <w:rPr>
          <w:rFonts w:hint="eastAsia" w:ascii="宋体" w:hAnsi="宋体" w:cs="宋体"/>
          <w:sz w:val="24"/>
          <w:u w:val="single"/>
        </w:rPr>
        <w:t xml:space="preserve">    台州市政府采购中心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xml:space="preserve">   台州市市府大道777号      </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lang w:val="en-US" w:eastAsia="zh-CN"/>
        </w:rPr>
        <w:t xml:space="preserve">  </w:t>
      </w:r>
      <w:r>
        <w:rPr>
          <w:rFonts w:hint="eastAsia" w:ascii="宋体" w:hAnsi="宋体" w:cs="宋体"/>
          <w:sz w:val="24"/>
          <w:u w:val="single"/>
          <w:lang w:eastAsia="zh-CN"/>
        </w:rPr>
        <w:t>谢</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lang w:val="en-US" w:eastAsia="zh-CN"/>
        </w:rPr>
        <w:t xml:space="preserve"> </w:t>
      </w:r>
      <w:r>
        <w:rPr>
          <w:rFonts w:hint="eastAsia" w:ascii="宋体" w:hAnsi="宋体" w:cs="宋体"/>
          <w:sz w:val="24"/>
          <w:u w:val="single"/>
        </w:rPr>
        <w:t>0576-</w:t>
      </w:r>
      <w:r>
        <w:rPr>
          <w:rFonts w:hint="eastAsia" w:ascii="宋体" w:hAnsi="宋体" w:cs="宋体"/>
          <w:sz w:val="24"/>
          <w:u w:val="single"/>
          <w:lang w:val="en-US" w:eastAsia="zh-CN"/>
        </w:rPr>
        <w:t xml:space="preserve">88685062 </w:t>
      </w:r>
      <w:r>
        <w:rPr>
          <w:rFonts w:hint="eastAsia" w:ascii="宋体" w:hAnsi="宋体" w:cs="宋体"/>
          <w:sz w:val="24"/>
          <w:u w:val="single"/>
        </w:rPr>
        <w:t>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eastAsia="宋体" w:cs="宋体"/>
          <w:sz w:val="28"/>
          <w:szCs w:val="28"/>
          <w:u w:val="single"/>
        </w:rPr>
        <w:t>88685121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eastAsia="宋体" w:cs="宋体"/>
          <w:sz w:val="28"/>
          <w:szCs w:val="28"/>
          <w:u w:val="single"/>
        </w:rPr>
        <w:t>886851</w:t>
      </w:r>
      <w:r>
        <w:rPr>
          <w:rFonts w:hint="eastAsia" w:ascii="宋体" w:hAnsi="宋体" w:eastAsia="宋体" w:cs="宋体"/>
          <w:sz w:val="28"/>
          <w:szCs w:val="28"/>
          <w:u w:val="single"/>
          <w:lang w:val="en-US" w:eastAsia="zh-CN"/>
        </w:rPr>
        <w:t>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陈女士</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hint="eastAsia"/>
          <w:lang w:val="en-US" w:eastAsia="zh-CN"/>
        </w:rPr>
      </w:pPr>
      <w:r>
        <w:rPr>
          <w:rFonts w:hint="eastAsia" w:ascii="宋体" w:hAnsi="宋体" w:cs="宋体"/>
          <w:sz w:val="24"/>
          <w:shd w:val="clear" w:color="auto" w:fill="FFFFFF"/>
          <w:lang w:val="en-US" w:eastAsia="zh-CN"/>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宋体" w:hAnsi="宋体" w:cs="宋体"/>
          <w:sz w:val="24"/>
        </w:rPr>
      </w:pP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ind w:firstLine="200"/>
        <w:jc w:val="right"/>
        <w:rPr>
          <w:rFonts w:ascii="宋体" w:hAnsi="宋体" w:cs="宋体"/>
          <w:kern w:val="0"/>
          <w:sz w:val="24"/>
        </w:rPr>
      </w:pPr>
      <w:r>
        <w:rPr>
          <w:rFonts w:hint="eastAsia" w:ascii="宋体" w:hAnsi="宋体" w:cs="宋体"/>
          <w:kern w:val="0"/>
          <w:sz w:val="24"/>
        </w:rPr>
        <w:t xml:space="preserve">                                                   </w:t>
      </w:r>
      <w:r>
        <w:rPr>
          <w:rFonts w:hint="eastAsia" w:ascii="宋体" w:hAnsi="宋体" w:eastAsia="宋体" w:cs="宋体"/>
          <w:kern w:val="0"/>
          <w:sz w:val="24"/>
          <w:lang w:val="en-US" w:eastAsia="zh-CN"/>
        </w:rPr>
        <w:t>2022</w:t>
      </w:r>
      <w:r>
        <w:rPr>
          <w:rFonts w:hint="eastAsia" w:ascii="宋体" w:hAnsi="宋体" w:eastAsia="宋体" w:cs="宋体"/>
          <w:kern w:val="0"/>
          <w:sz w:val="24"/>
        </w:rPr>
        <w:t>年</w:t>
      </w:r>
      <w:r>
        <w:rPr>
          <w:rFonts w:hint="eastAsia" w:ascii="宋体" w:hAnsi="宋体" w:eastAsia="宋体" w:cs="宋体"/>
          <w:sz w:val="24"/>
          <w:lang w:val="en-US" w:eastAsia="zh-CN"/>
        </w:rPr>
        <w:t>11</w:t>
      </w:r>
      <w:r>
        <w:rPr>
          <w:rFonts w:hint="eastAsia" w:ascii="宋体" w:hAnsi="宋体" w:eastAsia="宋体" w:cs="宋体"/>
          <w:kern w:val="0"/>
          <w:sz w:val="24"/>
        </w:rPr>
        <w:t>月</w:t>
      </w:r>
      <w:r>
        <w:rPr>
          <w:rFonts w:hint="eastAsia" w:ascii="宋体" w:hAnsi="宋体" w:eastAsia="宋体" w:cs="宋体"/>
          <w:kern w:val="0"/>
          <w:sz w:val="24"/>
          <w:lang w:val="en-US" w:eastAsia="zh-CN"/>
        </w:rPr>
        <w:t xml:space="preserve">30 </w:t>
      </w:r>
      <w:r>
        <w:rPr>
          <w:rFonts w:hint="eastAsia" w:ascii="宋体" w:hAnsi="宋体" w:eastAsia="宋体" w:cs="宋体"/>
          <w:kern w:val="0"/>
          <w:sz w:val="24"/>
        </w:rPr>
        <w:t>日</w:t>
      </w:r>
    </w:p>
    <w:bookmarkEnd w:id="14"/>
    <w:bookmarkEnd w:id="15"/>
    <w:p>
      <w:pPr>
        <w:numPr>
          <w:ilvl w:val="0"/>
          <w:numId w:val="0"/>
        </w:numPr>
        <w:spacing w:line="360" w:lineRule="auto"/>
        <w:ind w:left="2526" w:leftChars="0"/>
        <w:jc w:val="left"/>
        <w:outlineLvl w:val="0"/>
        <w:rPr>
          <w:rFonts w:hint="eastAsia" w:ascii="宋体" w:hAnsi="宋体" w:eastAsia="宋体"/>
          <w:b/>
          <w:sz w:val="36"/>
          <w:szCs w:val="36"/>
        </w:rPr>
      </w:pPr>
      <w:r>
        <w:rPr>
          <w:rFonts w:hint="eastAsia" w:ascii="黑体" w:hAnsi="宋体" w:eastAsia="黑体"/>
          <w:sz w:val="36"/>
          <w:szCs w:val="36"/>
          <w:lang w:eastAsia="zh-CN"/>
        </w:rPr>
        <w:t>第二部分</w:t>
      </w:r>
      <w:r>
        <w:rPr>
          <w:rFonts w:hint="eastAsia" w:ascii="黑体" w:hAnsi="宋体" w:eastAsia="黑体"/>
          <w:sz w:val="36"/>
          <w:szCs w:val="36"/>
          <w:lang w:val="en-US" w:eastAsia="zh-CN"/>
        </w:rPr>
        <w:t xml:space="preserve"> </w:t>
      </w:r>
      <w:r>
        <w:rPr>
          <w:rFonts w:hint="eastAsia" w:ascii="黑体" w:hAnsi="宋体" w:eastAsia="黑体"/>
          <w:sz w:val="36"/>
          <w:szCs w:val="36"/>
        </w:rPr>
        <w:t xml:space="preserve"> </w:t>
      </w:r>
      <w:r>
        <w:rPr>
          <w:rFonts w:hint="eastAsia" w:ascii="宋体" w:hAnsi="宋体" w:eastAsia="宋体"/>
          <w:b/>
          <w:sz w:val="36"/>
          <w:szCs w:val="36"/>
        </w:rPr>
        <w:t>供应商须知</w:t>
      </w:r>
    </w:p>
    <w:p>
      <w:pPr>
        <w:pStyle w:val="2"/>
        <w:numPr>
          <w:ilvl w:val="0"/>
          <w:numId w:val="0"/>
        </w:numPr>
        <w:ind w:right="25" w:rightChars="12"/>
      </w:pPr>
    </w:p>
    <w:p>
      <w:pPr>
        <w:spacing w:line="360" w:lineRule="auto"/>
        <w:rPr>
          <w:rFonts w:ascii="宋体" w:hAnsi="宋体" w:eastAsia="宋体"/>
          <w:b/>
          <w:sz w:val="24"/>
        </w:rPr>
      </w:pPr>
      <w:r>
        <w:rPr>
          <w:rFonts w:hint="eastAsia" w:ascii="宋体" w:hAnsi="宋体" w:eastAsia="宋体"/>
          <w:b/>
          <w:sz w:val="24"/>
        </w:rPr>
        <w:t>一、前附表</w:t>
      </w:r>
    </w:p>
    <w:tbl>
      <w:tblPr>
        <w:tblStyle w:val="22"/>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号</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事</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项</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是否允许联合体</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□是 /</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是否允许分包</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sz w:val="21"/>
                <w:szCs w:val="21"/>
              </w:rPr>
              <w:t>□是（但主体部分不得分包，详见</w:t>
            </w:r>
            <w:r>
              <w:rPr>
                <w:rFonts w:hint="eastAsia" w:ascii="宋体" w:hAnsi="宋体" w:eastAsia="宋体" w:cs="宋体"/>
                <w:sz w:val="21"/>
                <w:szCs w:val="21"/>
                <w:lang w:eastAsia="zh-CN"/>
              </w:rPr>
              <w:t>谈判</w:t>
            </w:r>
            <w:r>
              <w:rPr>
                <w:rFonts w:hint="eastAsia" w:ascii="宋体" w:hAnsi="宋体" w:eastAsia="宋体" w:cs="宋体"/>
                <w:sz w:val="21"/>
                <w:szCs w:val="21"/>
              </w:rPr>
              <w:t>需求内容）/</w:t>
            </w:r>
            <w:r>
              <w:rPr>
                <w:rFonts w:hint="eastAsia" w:ascii="宋体" w:hAnsi="宋体" w:eastAsia="宋体" w:cs="宋体"/>
                <w:sz w:val="21"/>
                <w:szCs w:val="21"/>
                <w:lang w:eastAsia="zh-CN"/>
              </w:rPr>
              <w:t>☑</w:t>
            </w:r>
            <w:r>
              <w:rPr>
                <w:rFonts w:hint="eastAsia" w:ascii="宋体" w:hAnsi="宋体" w:eastAsia="宋体" w:cs="宋体"/>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现场踏勘</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响应文件的制作和递交</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请供应商仔细阅读</w:t>
            </w:r>
            <w:r>
              <w:rPr>
                <w:rFonts w:hint="eastAsia" w:ascii="宋体" w:hAnsi="宋体" w:cs="宋体"/>
                <w:color w:val="000000"/>
                <w:sz w:val="21"/>
                <w:szCs w:val="21"/>
                <w:lang w:eastAsia="zh-CN"/>
              </w:rPr>
              <w:t>《</w:t>
            </w:r>
            <w:r>
              <w:rPr>
                <w:rFonts w:hint="eastAsia" w:ascii="宋体" w:hAnsi="宋体" w:eastAsia="宋体" w:cs="宋体"/>
                <w:color w:val="000000"/>
                <w:sz w:val="21"/>
                <w:szCs w:val="21"/>
              </w:rPr>
              <w:t>政府采购项目电子交易操作指南</w:t>
            </w:r>
            <w:r>
              <w:rPr>
                <w:rFonts w:hint="eastAsia" w:ascii="宋体" w:hAnsi="宋体" w:cs="宋体"/>
                <w:color w:val="000000"/>
                <w:sz w:val="21"/>
                <w:szCs w:val="21"/>
                <w:lang w:eastAsia="zh-CN"/>
              </w:rPr>
              <w:t>》</w:t>
            </w:r>
            <w:r>
              <w:rPr>
                <w:rFonts w:hint="eastAsia" w:ascii="宋体" w:hAnsi="宋体" w:eastAsia="宋体" w:cs="宋体"/>
                <w:color w:val="000000"/>
                <w:sz w:val="21"/>
                <w:szCs w:val="21"/>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1.响应文件的制作：供应商按照本项目</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文件和政采云平台的要求，通过政采云电子交易客户端编制、加密并递交响应文件（下载网址：</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"http://www.zjzfcg.gov.cn/bidClientTemplate/2019-09-24/12975.html）。" </w:instrText>
            </w:r>
            <w:r>
              <w:rPr>
                <w:rFonts w:hint="eastAsia" w:ascii="宋体" w:hAnsi="宋体" w:eastAsia="宋体" w:cs="宋体"/>
                <w:color w:val="000000"/>
                <w:sz w:val="21"/>
                <w:szCs w:val="21"/>
              </w:rPr>
              <w:fldChar w:fldCharType="separate"/>
            </w:r>
            <w:r>
              <w:rPr>
                <w:rFonts w:hint="eastAsia" w:ascii="宋体" w:hAnsi="宋体" w:eastAsia="宋体" w:cs="宋体"/>
                <w:sz w:val="21"/>
                <w:szCs w:val="21"/>
              </w:rPr>
              <w:t>https://zfcg.czt.zj.gov.cn/download/index.html</w:t>
            </w:r>
            <w:r>
              <w:rPr>
                <w:rFonts w:hint="eastAsia" w:ascii="宋体" w:hAnsi="宋体" w:eastAsia="宋体" w:cs="宋体"/>
                <w:color w:val="000000"/>
                <w:sz w:val="21"/>
                <w:szCs w:val="21"/>
              </w:rPr>
              <w:t>）。</w:t>
            </w:r>
            <w:r>
              <w:rPr>
                <w:rFonts w:hint="eastAsia" w:ascii="宋体" w:hAnsi="宋体" w:eastAsia="宋体" w:cs="宋体"/>
                <w:color w:val="000000"/>
                <w:sz w:val="21"/>
                <w:szCs w:val="21"/>
              </w:rPr>
              <w:fldChar w:fldCharType="end"/>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2.递交响应文件：供应商应当在响应截止时间前（</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color w:val="000000"/>
                <w:sz w:val="21"/>
                <w:szCs w:val="21"/>
              </w:rPr>
              <w:t>）完成响应文件的递交，逾期递交的响应文件恕不接受。补充或者修改响应文件的，应当先行撤回原文件，补充、修改后重新递交。响应截止时间前未完成递交的，视为撤回响应文件。</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3.响应文件解密：供应商应在</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color w:val="000000"/>
                <w:sz w:val="21"/>
                <w:szCs w:val="21"/>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pStyle w:val="2"/>
              <w:keepNext w:val="0"/>
              <w:keepLines w:val="0"/>
              <w:pageBreakBefore w:val="0"/>
              <w:kinsoku/>
              <w:wordWrap/>
              <w:overflowPunct/>
              <w:topLinePunct w:val="0"/>
              <w:bidi w:val="0"/>
              <w:adjustRightInd/>
              <w:snapToGrid/>
              <w:spacing w:after="0" w:line="300" w:lineRule="auto"/>
              <w:ind w:left="0" w:leftChars="0" w:firstLine="0" w:firstLineChars="0"/>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备份响应文件的递交</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备份响应文件是通过“政采云电子交易客户端”制做响应文件产生的备份文件，请供应商自行妥善保管。</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1.使用前提：在解密截止时间前，供应商自行在线解密操作失败,又未能及时联系技术人员帮助解密，或者供应商寻求技术人员帮助仍无法完成解密。</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2.递交截止时间：</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当天</w:t>
            </w:r>
            <w:r>
              <w:rPr>
                <w:rFonts w:hint="eastAsia" w:ascii="宋体" w:hAnsi="宋体" w:eastAsia="宋体" w:cs="宋体"/>
                <w:kern w:val="2"/>
                <w:sz w:val="21"/>
                <w:szCs w:val="24"/>
                <w:u w:val="single"/>
                <w:lang w:val="en-US" w:eastAsia="zh-CN" w:bidi="ar-SA"/>
              </w:rPr>
              <w:t>09:50（</w:t>
            </w:r>
            <w:r>
              <w:rPr>
                <w:rFonts w:hint="eastAsia" w:ascii="宋体" w:hAnsi="宋体" w:eastAsia="宋体" w:cs="宋体"/>
                <w:color w:val="000000"/>
                <w:sz w:val="21"/>
                <w:szCs w:val="21"/>
              </w:rPr>
              <w:t>北京时间）。</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3.投递邮箱：</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当天公布的指定邮箱。</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4.未按上述要求递交备份响应文件或所提供的备份响应文件不符合要求的视同放弃本次</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，仅提交备份响应文件的，响应无效。</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5.供应商未按时完成解密的，并符合备份</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文件使用前提的，供应商应提供备份</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文件，否则视为放弃</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pStyle w:val="9"/>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不见面</w:t>
            </w:r>
            <w:r>
              <w:rPr>
                <w:rFonts w:hint="eastAsia" w:ascii="宋体" w:hAnsi="宋体" w:eastAsia="宋体" w:cs="宋体"/>
                <w:color w:val="000000"/>
                <w:sz w:val="21"/>
                <w:szCs w:val="21"/>
                <w:lang w:eastAsia="zh-CN"/>
              </w:rPr>
              <w:t>谈判</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pStyle w:val="21"/>
              <w:keepNext w:val="0"/>
              <w:keepLines w:val="0"/>
              <w:pageBreakBefore w:val="0"/>
              <w:kinsoku/>
              <w:wordWrap/>
              <w:overflowPunct/>
              <w:topLinePunct w:val="0"/>
              <w:bidi w:val="0"/>
              <w:adjustRightInd/>
              <w:snapToGrid/>
              <w:spacing w:before="0" w:beforeAutospacing="0" w:after="0" w:afterAutospacing="0" w:line="300" w:lineRule="auto"/>
              <w:ind w:left="0" w:leftChars="0" w:firstLine="420" w:firstLineChars="200"/>
              <w:textAlignment w:val="auto"/>
              <w:rPr>
                <w:rFonts w:hint="eastAsia" w:ascii="宋体" w:hAnsi="宋体" w:eastAsia="宋体" w:cs="宋体"/>
                <w:color w:val="000000"/>
                <w:sz w:val="21"/>
                <w:szCs w:val="21"/>
              </w:rPr>
            </w:pPr>
            <w:r>
              <w:rPr>
                <w:rFonts w:hint="eastAsia" w:ascii="宋体" w:hAnsi="宋体" w:eastAsia="宋体" w:cs="宋体"/>
                <w:sz w:val="21"/>
                <w:szCs w:val="21"/>
              </w:rPr>
              <w:t>本项目开评标环节实行全流程电子化，采取政采云不见面开标大厅实现，供应商可自行登录政采云平台进入开标大厅观看现场直播画面。采购组织机构按照</w:t>
            </w:r>
            <w:r>
              <w:rPr>
                <w:rFonts w:hint="eastAsia" w:ascii="宋体" w:hAnsi="宋体" w:eastAsia="宋体" w:cs="宋体"/>
                <w:sz w:val="21"/>
                <w:szCs w:val="21"/>
                <w:lang w:eastAsia="zh-CN"/>
              </w:rPr>
              <w:t>谈判</w:t>
            </w:r>
            <w:r>
              <w:rPr>
                <w:rFonts w:hint="eastAsia" w:ascii="宋体" w:hAnsi="宋体" w:eastAsia="宋体" w:cs="宋体"/>
                <w:sz w:val="21"/>
                <w:szCs w:val="21"/>
              </w:rPr>
              <w:t>文件规定的时间通过电子交易平台组织开标、开启响应文件，所有供应商均应当准时在线参加。如未参加，造成无法响应或响应失败等后果由供应商自行承担。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1"/>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谈判</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向响应</w:t>
            </w:r>
            <w:r>
              <w:rPr>
                <w:rFonts w:hint="eastAsia" w:ascii="宋体" w:hAnsi="宋体" w:eastAsia="宋体" w:cs="宋体"/>
                <w:sz w:val="21"/>
                <w:szCs w:val="21"/>
                <w:lang w:val="en-US" w:eastAsia="zh-CN"/>
              </w:rPr>
              <w:t>人发起远程询标，</w:t>
            </w:r>
            <w:r>
              <w:rPr>
                <w:rFonts w:hint="eastAsia" w:ascii="宋体" w:hAnsi="宋体" w:cs="宋体"/>
                <w:sz w:val="21"/>
                <w:szCs w:val="21"/>
                <w:lang w:val="en-US" w:eastAsia="zh-CN"/>
              </w:rPr>
              <w:t>响应</w:t>
            </w:r>
            <w:r>
              <w:rPr>
                <w:rFonts w:hint="eastAsia" w:ascii="宋体" w:hAnsi="宋体" w:eastAsia="宋体" w:cs="宋体"/>
                <w:sz w:val="21"/>
                <w:szCs w:val="21"/>
                <w:lang w:val="en-US" w:eastAsia="zh-CN"/>
              </w:rPr>
              <w:t>人需提前做好准备。</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响应</w:t>
            </w:r>
            <w:r>
              <w:rPr>
                <w:rFonts w:hint="eastAsia" w:ascii="宋体" w:hAnsi="宋体" w:eastAsia="宋体" w:cs="宋体"/>
                <w:sz w:val="21"/>
                <w:szCs w:val="21"/>
                <w:lang w:val="en-US" w:eastAsia="zh-CN"/>
              </w:rPr>
              <w:t>人在接到政采云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响应</w:t>
            </w:r>
            <w:r>
              <w:rPr>
                <w:rFonts w:hint="eastAsia" w:ascii="宋体" w:hAnsi="宋体" w:eastAsia="宋体" w:cs="宋体"/>
                <w:sz w:val="21"/>
                <w:szCs w:val="21"/>
                <w:lang w:val="en-US" w:eastAsia="zh-CN"/>
              </w:rPr>
              <w:t>人</w:t>
            </w:r>
            <w:r>
              <w:rPr>
                <w:rFonts w:hint="eastAsia" w:ascii="宋体" w:hAnsi="宋体" w:cs="宋体"/>
                <w:sz w:val="21"/>
                <w:szCs w:val="21"/>
                <w:lang w:val="en-US" w:eastAsia="zh-CN"/>
              </w:rPr>
              <w:t>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color w:val="000000"/>
                <w:kern w:val="0"/>
                <w:sz w:val="21"/>
                <w:szCs w:val="21"/>
              </w:rPr>
            </w:pPr>
            <w:r>
              <w:rPr>
                <w:rFonts w:hint="eastAsia" w:ascii="宋体" w:hAnsi="宋体" w:eastAsia="宋体" w:cs="宋体"/>
                <w:sz w:val="21"/>
                <w:szCs w:val="21"/>
                <w:lang w:val="en-US" w:eastAsia="zh-CN"/>
              </w:rPr>
              <w:t>“政采云视频讲标系统”目前不支持手机端，</w:t>
            </w:r>
            <w:r>
              <w:rPr>
                <w:rFonts w:hint="eastAsia" w:ascii="宋体" w:hAnsi="宋体" w:cs="宋体"/>
                <w:sz w:val="21"/>
                <w:szCs w:val="21"/>
                <w:lang w:val="en-US" w:eastAsia="zh-CN"/>
              </w:rPr>
              <w:t>响应</w:t>
            </w:r>
            <w:r>
              <w:rPr>
                <w:rFonts w:hint="eastAsia" w:ascii="宋体" w:hAnsi="宋体" w:eastAsia="宋体" w:cs="宋体"/>
                <w:sz w:val="21"/>
                <w:szCs w:val="21"/>
                <w:lang w:val="en-US" w:eastAsia="zh-CN"/>
              </w:rPr>
              <w:t>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注意事项</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pStyle w:val="14"/>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1.本项目实行电子采购，采用电子响应文件。若供应商参与本项目，自行承担</w:t>
            </w:r>
            <w:r>
              <w:rPr>
                <w:rFonts w:hint="eastAsia" w:ascii="宋体" w:hAnsi="宋体" w:eastAsia="宋体" w:cs="宋体"/>
                <w:bCs/>
                <w:color w:val="000000"/>
                <w:sz w:val="21"/>
                <w:szCs w:val="21"/>
                <w:lang w:eastAsia="zh-CN"/>
              </w:rPr>
              <w:t>谈判</w:t>
            </w:r>
            <w:r>
              <w:rPr>
                <w:rFonts w:hint="eastAsia" w:ascii="宋体" w:hAnsi="宋体" w:eastAsia="宋体" w:cs="宋体"/>
                <w:bCs/>
                <w:color w:val="000000"/>
                <w:sz w:val="21"/>
                <w:szCs w:val="21"/>
              </w:rPr>
              <w:t>活动一切费用。</w:t>
            </w:r>
          </w:p>
          <w:p>
            <w:pPr>
              <w:pStyle w:val="14"/>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bCs/>
                <w:color w:val="000000"/>
                <w:sz w:val="21"/>
                <w:szCs w:val="21"/>
              </w:rPr>
              <w:t>2.</w:t>
            </w:r>
            <w:r>
              <w:rPr>
                <w:rFonts w:hint="eastAsia" w:ascii="宋体" w:hAnsi="宋体" w:eastAsia="宋体" w:cs="宋体"/>
                <w:bCs/>
                <w:color w:val="000000"/>
                <w:sz w:val="21"/>
                <w:szCs w:val="21"/>
                <w:lang w:eastAsia="zh-CN"/>
              </w:rPr>
              <w:t>谈判</w:t>
            </w:r>
            <w:r>
              <w:rPr>
                <w:rFonts w:hint="eastAsia" w:ascii="宋体" w:hAnsi="宋体" w:eastAsia="宋体" w:cs="宋体"/>
                <w:bCs/>
                <w:color w:val="000000"/>
                <w:sz w:val="21"/>
                <w:szCs w:val="21"/>
              </w:rPr>
              <w:t>前准备：各供应商在</w:t>
            </w:r>
            <w:r>
              <w:rPr>
                <w:rFonts w:hint="eastAsia" w:ascii="宋体" w:hAnsi="宋体" w:eastAsia="宋体" w:cs="宋体"/>
                <w:bCs/>
                <w:color w:val="000000"/>
                <w:sz w:val="21"/>
                <w:szCs w:val="21"/>
                <w:lang w:eastAsia="zh-CN"/>
              </w:rPr>
              <w:t>谈判</w:t>
            </w:r>
            <w:r>
              <w:rPr>
                <w:rFonts w:hint="eastAsia" w:ascii="宋体" w:hAnsi="宋体" w:eastAsia="宋体" w:cs="宋体"/>
                <w:bCs/>
                <w:color w:val="000000"/>
                <w:sz w:val="21"/>
                <w:szCs w:val="21"/>
              </w:rPr>
              <w:t>前确保成为浙江省政府采购网正式注册供应商，并完成CA数字证书办理（办理流程详见本</w:t>
            </w:r>
            <w:r>
              <w:rPr>
                <w:rFonts w:hint="eastAsia" w:ascii="宋体" w:hAnsi="宋体" w:eastAsia="宋体" w:cs="宋体"/>
                <w:bCs/>
                <w:color w:val="000000"/>
                <w:sz w:val="21"/>
                <w:szCs w:val="21"/>
                <w:lang w:eastAsia="zh-CN"/>
              </w:rPr>
              <w:t>谈判</w:t>
            </w:r>
            <w:r>
              <w:rPr>
                <w:rFonts w:hint="eastAsia" w:ascii="宋体" w:hAnsi="宋体" w:eastAsia="宋体" w:cs="宋体"/>
                <w:bCs/>
                <w:color w:val="000000"/>
                <w:sz w:val="21"/>
                <w:szCs w:val="21"/>
              </w:rPr>
              <w:t>邀请附件：“政采云CA签章申领操作流程”）。因未注册入库、未办理CA数字证书等原因造成无法递交响应文件或递交失败等后果由供应商自行承担。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信用信息</w:t>
            </w:r>
          </w:p>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查询渠道</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信用中国（网址：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w:instrText>
            </w:r>
            <w:r>
              <w:rPr>
                <w:rFonts w:hint="eastAsia" w:ascii="宋体" w:hAnsi="宋体" w:eastAsia="宋体" w:cs="宋体"/>
                <w:sz w:val="21"/>
                <w:szCs w:val="21"/>
              </w:rPr>
              <w:fldChar w:fldCharType="separate"/>
            </w:r>
            <w:r>
              <w:rPr>
                <w:rFonts w:hint="eastAsia" w:ascii="宋体" w:hAnsi="宋体" w:eastAsia="宋体" w:cs="宋体"/>
                <w:color w:val="000000"/>
                <w:sz w:val="21"/>
                <w:szCs w:val="21"/>
              </w:rPr>
              <w:t>http://www.creditchina.gov.cn</w:t>
            </w:r>
            <w:r>
              <w:rPr>
                <w:rFonts w:hint="eastAsia" w:ascii="宋体" w:hAnsi="宋体" w:eastAsia="宋体" w:cs="宋体"/>
                <w:color w:val="000000"/>
                <w:sz w:val="21"/>
                <w:szCs w:val="21"/>
              </w:rPr>
              <w:fldChar w:fldCharType="end"/>
            </w:r>
            <w:r>
              <w:rPr>
                <w:rFonts w:hint="eastAsia" w:ascii="宋体" w:hAnsi="宋体" w:cs="宋体"/>
                <w:color w:val="000000"/>
                <w:sz w:val="21"/>
                <w:szCs w:val="21"/>
                <w:lang w:eastAsia="zh-CN"/>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中国政府采购网（网址：http://www.ccgp.gov.cn</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中小企业预留份额情况</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根据《政府采购促进中小企业发展管理办法》</w:t>
            </w:r>
            <w:r>
              <w:rPr>
                <w:rFonts w:hint="eastAsia" w:ascii="宋体" w:hAnsi="宋体" w:cs="宋体"/>
                <w:color w:val="000000"/>
                <w:sz w:val="21"/>
                <w:szCs w:val="21"/>
                <w:lang w:eastAsia="zh-CN"/>
              </w:rPr>
              <w:t>（</w:t>
            </w:r>
            <w:r>
              <w:rPr>
                <w:rFonts w:hint="eastAsia" w:ascii="宋体" w:hAnsi="宋体" w:eastAsia="宋体" w:cs="宋体"/>
                <w:color w:val="000000"/>
                <w:sz w:val="21"/>
                <w:szCs w:val="21"/>
              </w:rPr>
              <w:t>财库〔2020〕46号</w:t>
            </w:r>
            <w:r>
              <w:rPr>
                <w:rFonts w:hint="eastAsia" w:ascii="宋体" w:hAnsi="宋体" w:cs="宋体"/>
                <w:color w:val="000000"/>
                <w:sz w:val="21"/>
                <w:szCs w:val="21"/>
                <w:lang w:eastAsia="zh-CN"/>
              </w:rPr>
              <w:t>）</w:t>
            </w:r>
            <w:r>
              <w:rPr>
                <w:rFonts w:hint="eastAsia" w:ascii="宋体" w:hAnsi="宋体" w:eastAsia="宋体" w:cs="宋体"/>
                <w:color w:val="000000"/>
                <w:sz w:val="21"/>
                <w:szCs w:val="21"/>
              </w:rPr>
              <w:t>文件的规定，</w:t>
            </w:r>
            <w:r>
              <w:rPr>
                <w:rFonts w:hint="eastAsia" w:ascii="宋体" w:hAnsi="宋体" w:eastAsia="宋体" w:cs="宋体"/>
                <w:sz w:val="21"/>
                <w:szCs w:val="21"/>
              </w:rPr>
              <w:t>本项目</w:t>
            </w:r>
            <w:r>
              <w:rPr>
                <w:rFonts w:hint="eastAsia" w:ascii="宋体" w:hAnsi="宋体" w:cs="宋体"/>
                <w:sz w:val="21"/>
                <w:szCs w:val="21"/>
                <w:lang w:eastAsia="zh-CN"/>
              </w:rPr>
              <w:t>（☑</w:t>
            </w:r>
            <w:r>
              <w:rPr>
                <w:rFonts w:hint="eastAsia" w:ascii="宋体" w:hAnsi="宋体" w:eastAsia="宋体" w:cs="宋体"/>
                <w:sz w:val="21"/>
                <w:szCs w:val="21"/>
              </w:rPr>
              <w:t>是 /□ 否</w:t>
            </w:r>
            <w:r>
              <w:rPr>
                <w:rFonts w:hint="eastAsia" w:ascii="宋体" w:hAnsi="宋体" w:cs="宋体"/>
                <w:sz w:val="21"/>
                <w:szCs w:val="21"/>
                <w:lang w:eastAsia="zh-CN"/>
              </w:rPr>
              <w:t>）</w:t>
            </w:r>
            <w:r>
              <w:rPr>
                <w:rFonts w:hint="eastAsia" w:ascii="宋体" w:hAnsi="宋体" w:eastAsia="宋体" w:cs="宋体"/>
                <w:sz w:val="21"/>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质疑渠道</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2</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lang w:val="zh-CN"/>
              </w:rPr>
              <w:t>带“</w:t>
            </w:r>
            <w:r>
              <w:rPr>
                <w:rFonts w:hint="eastAsia" w:ascii="宋体" w:hAnsi="宋体" w:eastAsia="宋体" w:cs="宋体"/>
                <w:bCs/>
                <w:color w:val="000000"/>
                <w:sz w:val="21"/>
                <w:szCs w:val="21"/>
              </w:rPr>
              <w:t>▲”的条款是实质性条款，响应文件须作出实质性响应，否则作无效响应处理。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主要性能参数</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书面形式</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解释权</w:t>
            </w:r>
          </w:p>
        </w:tc>
        <w:tc>
          <w:tcPr>
            <w:tcW w:w="65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left="0"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文件解释权属于采购人和采购组织机构。</w:t>
            </w:r>
          </w:p>
        </w:tc>
      </w:tr>
    </w:tbl>
    <w:p>
      <w:pPr>
        <w:pStyle w:val="14"/>
        <w:snapToGrid w:val="0"/>
        <w:spacing w:line="360" w:lineRule="auto"/>
        <w:ind w:firstLine="482" w:firstLineChars="200"/>
        <w:rPr>
          <w:rFonts w:ascii="宋体" w:hAnsi="宋体" w:eastAsia="宋体"/>
          <w:b/>
          <w:color w:val="000000"/>
          <w:sz w:val="24"/>
        </w:rPr>
      </w:pPr>
      <w:r>
        <w:rPr>
          <w:rFonts w:hint="eastAsia" w:ascii="宋体" w:hAnsi="宋体" w:eastAsia="宋体"/>
          <w:b/>
          <w:color w:val="000000"/>
          <w:sz w:val="24"/>
        </w:rPr>
        <w:t>二、说 明</w:t>
      </w:r>
    </w:p>
    <w:p>
      <w:pPr>
        <w:pStyle w:val="15"/>
        <w:spacing w:line="360" w:lineRule="auto"/>
        <w:ind w:left="0" w:leftChars="0" w:firstLine="482" w:firstLineChars="200"/>
        <w:rPr>
          <w:rFonts w:ascii="宋体" w:hAnsi="宋体" w:eastAsia="宋体"/>
          <w:b/>
          <w:sz w:val="24"/>
        </w:rPr>
      </w:pPr>
      <w:r>
        <w:rPr>
          <w:rFonts w:hint="eastAsia" w:ascii="宋体" w:hAnsi="宋体" w:eastAsia="宋体"/>
          <w:b/>
          <w:sz w:val="24"/>
        </w:rPr>
        <w:t>（一）总则</w:t>
      </w:r>
    </w:p>
    <w:p>
      <w:pPr>
        <w:snapToGrid w:val="0"/>
        <w:spacing w:line="360" w:lineRule="auto"/>
        <w:ind w:firstLine="480" w:firstLineChars="200"/>
        <w:rPr>
          <w:rFonts w:ascii="宋体" w:hAnsi="宋体" w:eastAsia="宋体" w:cs="Times New Roman"/>
          <w:sz w:val="24"/>
        </w:rPr>
      </w:pPr>
      <w:r>
        <w:rPr>
          <w:rFonts w:ascii="宋体" w:hAnsi="宋体" w:eastAsia="宋体" w:cs="Times New Roman"/>
          <w:sz w:val="24"/>
        </w:rPr>
        <w:t>本</w:t>
      </w:r>
      <w:r>
        <w:rPr>
          <w:rFonts w:hint="eastAsia" w:ascii="宋体" w:hAnsi="宋体" w:eastAsia="宋体" w:cs="Times New Roman"/>
          <w:sz w:val="24"/>
          <w:lang w:val="en-US" w:eastAsia="zh-CN"/>
        </w:rPr>
        <w:t>谈判</w:t>
      </w:r>
      <w:r>
        <w:rPr>
          <w:rFonts w:ascii="宋体" w:hAnsi="宋体" w:eastAsia="宋体" w:cs="Times New Roman"/>
          <w:sz w:val="24"/>
        </w:rPr>
        <w:t>文件依据《中华人民共和国政府采购法》、《中华人民共和国政府采购法实施条例》（国务院令第658号）和《</w:t>
      </w:r>
      <w:r>
        <w:rPr>
          <w:rFonts w:hint="eastAsia" w:ascii="宋体" w:hAnsi="宋体" w:eastAsia="宋体" w:cs="Times New Roman"/>
          <w:sz w:val="24"/>
        </w:rPr>
        <w:t>政府采购非</w:t>
      </w:r>
      <w:r>
        <w:rPr>
          <w:rFonts w:hint="eastAsia" w:ascii="宋体" w:hAnsi="宋体" w:eastAsia="宋体" w:cs="Times New Roman"/>
          <w:sz w:val="24"/>
          <w:lang w:eastAsia="zh-CN"/>
        </w:rPr>
        <w:t>响应</w:t>
      </w:r>
      <w:r>
        <w:rPr>
          <w:rFonts w:hint="eastAsia" w:ascii="宋体" w:hAnsi="宋体" w:eastAsia="宋体" w:cs="Times New Roman"/>
          <w:sz w:val="24"/>
        </w:rPr>
        <w:t>采购方式管理办法</w:t>
      </w:r>
      <w:r>
        <w:rPr>
          <w:rFonts w:ascii="宋体" w:hAnsi="宋体" w:eastAsia="宋体" w:cs="Times New Roman"/>
          <w:sz w:val="24"/>
        </w:rPr>
        <w:t>》（</w:t>
      </w:r>
      <w:r>
        <w:rPr>
          <w:rFonts w:hint="eastAsia" w:ascii="宋体" w:hAnsi="宋体" w:eastAsia="宋体" w:cs="Times New Roman"/>
          <w:sz w:val="24"/>
        </w:rPr>
        <w:t>财政部令第74号</w:t>
      </w:r>
      <w:r>
        <w:rPr>
          <w:rFonts w:ascii="宋体" w:hAnsi="宋体" w:eastAsia="宋体" w:cs="Times New Roman"/>
          <w:sz w:val="24"/>
        </w:rPr>
        <w:t>）及国家和</w:t>
      </w:r>
      <w:r>
        <w:rPr>
          <w:rFonts w:hint="eastAsia" w:ascii="宋体" w:hAnsi="宋体" w:eastAsia="宋体" w:cs="Times New Roman"/>
          <w:sz w:val="24"/>
        </w:rPr>
        <w:t>浙江省</w:t>
      </w:r>
      <w:r>
        <w:rPr>
          <w:rFonts w:ascii="宋体" w:hAnsi="宋体" w:eastAsia="宋体" w:cs="Times New Roman"/>
          <w:sz w:val="24"/>
        </w:rPr>
        <w:t>有关法律、法规、规章编制。</w:t>
      </w:r>
    </w:p>
    <w:p>
      <w:pPr>
        <w:snapToGrid w:val="0"/>
        <w:spacing w:line="360" w:lineRule="auto"/>
        <w:ind w:firstLine="480" w:firstLineChars="200"/>
        <w:rPr>
          <w:rFonts w:ascii="宋体" w:hAnsi="宋体" w:eastAsia="宋体"/>
          <w:sz w:val="24"/>
        </w:rPr>
      </w:pPr>
      <w:r>
        <w:rPr>
          <w:rFonts w:hint="eastAsia" w:ascii="宋体" w:hAnsi="宋体" w:eastAsia="宋体" w:cs="Times New Roman"/>
          <w:sz w:val="24"/>
          <w:lang w:eastAsia="zh-CN"/>
        </w:rPr>
        <w:t>谈</w:t>
      </w:r>
      <w:r>
        <w:rPr>
          <w:rFonts w:hint="eastAsia" w:ascii="宋体" w:hAnsi="宋体" w:eastAsia="宋体"/>
          <w:sz w:val="24"/>
          <w:lang w:eastAsia="zh-CN"/>
        </w:rPr>
        <w:t>判</w:t>
      </w:r>
      <w:r>
        <w:rPr>
          <w:rFonts w:ascii="宋体" w:hAnsi="宋体" w:eastAsia="宋体"/>
          <w:sz w:val="24"/>
        </w:rPr>
        <w:t>供应商应仔细阅读本项目</w:t>
      </w:r>
      <w:r>
        <w:rPr>
          <w:rFonts w:hint="eastAsia" w:ascii="宋体" w:hAnsi="宋体" w:eastAsia="宋体"/>
          <w:sz w:val="24"/>
        </w:rPr>
        <w:t>采购</w:t>
      </w:r>
      <w:r>
        <w:rPr>
          <w:rFonts w:ascii="宋体" w:hAnsi="宋体" w:eastAsia="宋体"/>
          <w:sz w:val="24"/>
        </w:rPr>
        <w:t>公告及</w:t>
      </w:r>
      <w:r>
        <w:rPr>
          <w:rFonts w:hint="eastAsia" w:ascii="宋体" w:hAnsi="宋体" w:eastAsia="宋体"/>
          <w:sz w:val="24"/>
          <w:lang w:eastAsia="zh-CN"/>
        </w:rPr>
        <w:t>谈判</w:t>
      </w:r>
      <w:r>
        <w:rPr>
          <w:rFonts w:ascii="宋体" w:hAnsi="宋体" w:eastAsia="宋体"/>
          <w:sz w:val="24"/>
        </w:rPr>
        <w:t>文件的所有内容（包括变更、补充、澄清以及修改等，均为</w:t>
      </w:r>
      <w:r>
        <w:rPr>
          <w:rFonts w:hint="eastAsia" w:ascii="宋体" w:hAnsi="宋体" w:eastAsia="宋体" w:cs="Times New Roman"/>
          <w:kern w:val="2"/>
          <w:sz w:val="24"/>
          <w:szCs w:val="24"/>
          <w:lang w:val="en-US" w:eastAsia="zh-CN" w:bidi="ar-SA"/>
        </w:rPr>
        <w:t>谈判</w:t>
      </w:r>
      <w:r>
        <w:rPr>
          <w:rFonts w:ascii="宋体" w:hAnsi="宋体" w:eastAsia="宋体"/>
          <w:sz w:val="24"/>
        </w:rPr>
        <w:t>文件的组成部分），按照</w:t>
      </w:r>
      <w:r>
        <w:rPr>
          <w:rFonts w:hint="eastAsia" w:ascii="宋体" w:hAnsi="宋体" w:eastAsia="宋体" w:cs="Times New Roman"/>
          <w:kern w:val="2"/>
          <w:sz w:val="24"/>
          <w:szCs w:val="24"/>
          <w:lang w:val="en-US" w:eastAsia="zh-CN" w:bidi="ar-SA"/>
        </w:rPr>
        <w:t>谈判</w:t>
      </w:r>
      <w:r>
        <w:rPr>
          <w:rFonts w:ascii="宋体" w:hAnsi="宋体" w:eastAsia="宋体"/>
          <w:sz w:val="24"/>
        </w:rPr>
        <w:t>文件要求以及格式编制</w:t>
      </w:r>
      <w:r>
        <w:rPr>
          <w:rFonts w:hint="eastAsia" w:ascii="宋体" w:hAnsi="宋体" w:eastAsia="宋体" w:cs="Times New Roman"/>
          <w:kern w:val="2"/>
          <w:sz w:val="24"/>
          <w:szCs w:val="24"/>
          <w:lang w:val="en-US" w:eastAsia="zh-CN" w:bidi="ar-SA"/>
        </w:rPr>
        <w:t>谈判</w:t>
      </w:r>
      <w:r>
        <w:rPr>
          <w:rFonts w:hint="eastAsia" w:ascii="宋体" w:hAnsi="宋体" w:eastAsia="宋体"/>
          <w:sz w:val="24"/>
        </w:rPr>
        <w:t>响应</w:t>
      </w:r>
      <w:r>
        <w:rPr>
          <w:rFonts w:ascii="宋体" w:hAnsi="宋体" w:eastAsia="宋体"/>
          <w:sz w:val="24"/>
        </w:rPr>
        <w:t>文件，并保证其真实性，否则</w:t>
      </w:r>
      <w:r>
        <w:rPr>
          <w:rFonts w:hint="eastAsia"/>
          <w:sz w:val="24"/>
        </w:rPr>
        <w:t>由此引起的一切后果应由</w:t>
      </w:r>
      <w:r>
        <w:rPr>
          <w:rFonts w:hint="eastAsia" w:ascii="宋体" w:hAnsi="宋体" w:eastAsia="宋体" w:cs="Times New Roman"/>
          <w:kern w:val="2"/>
          <w:sz w:val="24"/>
          <w:szCs w:val="24"/>
          <w:lang w:val="en-US" w:eastAsia="zh-CN" w:bidi="ar-SA"/>
        </w:rPr>
        <w:t>谈判</w:t>
      </w:r>
      <w:r>
        <w:rPr>
          <w:rFonts w:ascii="宋体" w:hAnsi="宋体" w:eastAsia="宋体"/>
          <w:sz w:val="24"/>
        </w:rPr>
        <w:t>供应商</w:t>
      </w:r>
      <w:r>
        <w:rPr>
          <w:rFonts w:hint="eastAsia"/>
          <w:sz w:val="24"/>
        </w:rPr>
        <w:t>承担</w:t>
      </w:r>
      <w:r>
        <w:rPr>
          <w:rFonts w:ascii="宋体" w:hAnsi="宋体" w:eastAsia="宋体"/>
          <w:sz w:val="24"/>
        </w:rPr>
        <w:t>。</w:t>
      </w:r>
    </w:p>
    <w:p>
      <w:pPr>
        <w:snapToGrid w:val="0"/>
        <w:spacing w:line="360" w:lineRule="auto"/>
        <w:ind w:firstLine="482" w:firstLineChars="200"/>
        <w:rPr>
          <w:rFonts w:ascii="宋体" w:hAnsi="宋体" w:eastAsia="宋体"/>
          <w:b/>
          <w:sz w:val="24"/>
        </w:rPr>
      </w:pPr>
      <w:r>
        <w:rPr>
          <w:rFonts w:hint="eastAsia" w:ascii="宋体" w:hAnsi="宋体" w:eastAsia="宋体"/>
          <w:b/>
          <w:sz w:val="24"/>
        </w:rPr>
        <w:t>（二）</w:t>
      </w:r>
      <w:r>
        <w:rPr>
          <w:rFonts w:ascii="宋体" w:hAnsi="宋体" w:eastAsia="宋体"/>
          <w:b/>
          <w:sz w:val="24"/>
        </w:rPr>
        <w:t>适用范围</w:t>
      </w:r>
    </w:p>
    <w:p>
      <w:pPr>
        <w:snapToGrid w:val="0"/>
        <w:spacing w:line="360" w:lineRule="auto"/>
        <w:ind w:firstLine="480" w:firstLineChars="200"/>
        <w:rPr>
          <w:rFonts w:ascii="宋体" w:hAnsi="宋体" w:eastAsia="宋体"/>
          <w:sz w:val="24"/>
        </w:rPr>
      </w:pPr>
      <w:r>
        <w:rPr>
          <w:rFonts w:hint="eastAsia" w:ascii="宋体" w:hAnsi="宋体" w:eastAsia="宋体"/>
          <w:sz w:val="24"/>
        </w:rPr>
        <w:t>本</w:t>
      </w:r>
      <w:r>
        <w:rPr>
          <w:rFonts w:hint="eastAsia" w:ascii="宋体" w:hAnsi="宋体" w:eastAsia="宋体" w:cs="Times New Roman"/>
          <w:kern w:val="2"/>
          <w:sz w:val="24"/>
          <w:szCs w:val="24"/>
          <w:lang w:val="en-US" w:eastAsia="zh-CN" w:bidi="ar-SA"/>
        </w:rPr>
        <w:t>谈判</w:t>
      </w:r>
      <w:r>
        <w:rPr>
          <w:rFonts w:hint="eastAsia" w:ascii="宋体" w:hAnsi="宋体" w:eastAsia="宋体"/>
          <w:sz w:val="24"/>
        </w:rPr>
        <w:t>文件适用于</w:t>
      </w:r>
      <w:r>
        <w:rPr>
          <w:rFonts w:hint="eastAsia" w:ascii="宋体" w:hAnsi="宋体" w:eastAsia="宋体"/>
          <w:bCs/>
          <w:sz w:val="24"/>
        </w:rPr>
        <w:t>本次</w:t>
      </w:r>
      <w:r>
        <w:rPr>
          <w:rFonts w:hint="eastAsia" w:ascii="宋体" w:hAnsi="宋体" w:eastAsia="宋体"/>
          <w:sz w:val="24"/>
        </w:rPr>
        <w:t>项目的</w:t>
      </w:r>
      <w:r>
        <w:rPr>
          <w:rFonts w:hint="eastAsia" w:ascii="宋体" w:hAnsi="宋体" w:eastAsia="宋体" w:cs="Times New Roman"/>
          <w:kern w:val="2"/>
          <w:sz w:val="24"/>
          <w:szCs w:val="24"/>
          <w:lang w:val="en-US" w:eastAsia="zh-CN" w:bidi="ar-SA"/>
        </w:rPr>
        <w:t>谈判</w:t>
      </w:r>
      <w:r>
        <w:rPr>
          <w:rFonts w:hint="eastAsia" w:ascii="宋体" w:hAnsi="宋体"/>
          <w:sz w:val="24"/>
        </w:rPr>
        <w:t>、</w:t>
      </w:r>
      <w:r>
        <w:rPr>
          <w:rFonts w:hint="eastAsia" w:ascii="宋体" w:hAnsi="宋体"/>
          <w:bCs/>
          <w:sz w:val="24"/>
        </w:rPr>
        <w:t>评审、确定成交供应商</w:t>
      </w:r>
      <w:r>
        <w:rPr>
          <w:rFonts w:hint="eastAsia" w:ascii="宋体" w:hAnsi="宋体" w:eastAsia="宋体"/>
          <w:sz w:val="24"/>
        </w:rPr>
        <w:t>、验收、合同履约、付款等行为（法律、法规另有规定的，从其规定）。</w:t>
      </w:r>
    </w:p>
    <w:p>
      <w:pPr>
        <w:pStyle w:val="12"/>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本谈判文件仅适用于本次采购公告中所涉及的项目和内容。</w:t>
      </w:r>
    </w:p>
    <w:p>
      <w:pPr>
        <w:snapToGrid w:val="0"/>
        <w:spacing w:line="360" w:lineRule="auto"/>
        <w:ind w:firstLine="482" w:firstLineChars="200"/>
        <w:outlineLvl w:val="1"/>
        <w:rPr>
          <w:rFonts w:ascii="宋体" w:hAnsi="宋体" w:eastAsia="宋体"/>
          <w:b/>
          <w:sz w:val="24"/>
        </w:rPr>
      </w:pPr>
      <w:r>
        <w:rPr>
          <w:rFonts w:hint="eastAsia" w:ascii="宋体" w:hAnsi="宋体" w:eastAsia="宋体"/>
          <w:b/>
          <w:sz w:val="24"/>
        </w:rPr>
        <w:t>（三）当事人</w:t>
      </w:r>
    </w:p>
    <w:p>
      <w:pPr>
        <w:pStyle w:val="6"/>
        <w:keepNext w:val="0"/>
        <w:keepLines w:val="0"/>
        <w:tabs>
          <w:tab w:val="left" w:pos="0"/>
          <w:tab w:val="left" w:pos="851"/>
        </w:tabs>
        <w:snapToGrid w:val="0"/>
        <w:spacing w:before="0" w:after="0" w:line="360" w:lineRule="auto"/>
        <w:ind w:firstLine="480" w:firstLineChars="200"/>
        <w:rPr>
          <w:rFonts w:hint="eastAsia" w:ascii="宋体" w:hAnsi="宋体" w:eastAsia="宋体"/>
          <w:bCs w:val="0"/>
          <w:sz w:val="24"/>
          <w:szCs w:val="24"/>
          <w:lang w:eastAsia="zh-CN"/>
        </w:rPr>
      </w:pPr>
      <w:r>
        <w:rPr>
          <w:rFonts w:hint="eastAsia" w:ascii="宋体" w:hAnsi="宋体" w:eastAsia="宋体"/>
          <w:sz w:val="24"/>
          <w:szCs w:val="24"/>
        </w:rPr>
        <w:t>1.</w:t>
      </w:r>
      <w:r>
        <w:rPr>
          <w:rFonts w:hint="eastAsia" w:ascii="宋体" w:hAnsi="宋体" w:eastAsia="宋体"/>
          <w:sz w:val="24"/>
        </w:rPr>
        <w:t>采购人：是指依法进行政府采购的国家机关、事业单位和团体组织</w:t>
      </w:r>
      <w:r>
        <w:rPr>
          <w:rFonts w:hint="eastAsia" w:ascii="宋体" w:hAnsi="宋体" w:eastAsia="宋体"/>
          <w:sz w:val="24"/>
          <w:lang w:eastAsia="zh-CN"/>
        </w:rPr>
        <w:t>；</w:t>
      </w:r>
    </w:p>
    <w:p>
      <w:pPr>
        <w:pStyle w:val="6"/>
        <w:keepNext w:val="0"/>
        <w:keepLines w:val="0"/>
        <w:tabs>
          <w:tab w:val="left" w:pos="0"/>
          <w:tab w:val="left" w:pos="851"/>
        </w:tabs>
        <w:snapToGrid w:val="0"/>
        <w:spacing w:before="0" w:after="0" w:line="360" w:lineRule="auto"/>
        <w:ind w:firstLine="480" w:firstLineChars="200"/>
        <w:rPr>
          <w:rFonts w:ascii="宋体" w:hAnsi="宋体" w:eastAsia="宋体"/>
          <w:sz w:val="24"/>
        </w:rPr>
      </w:pPr>
      <w:r>
        <w:rPr>
          <w:rFonts w:hint="eastAsia" w:ascii="宋体" w:hAnsi="宋体" w:eastAsia="宋体"/>
          <w:sz w:val="24"/>
        </w:rPr>
        <w:t>2.</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w:t>
      </w:r>
      <w:r>
        <w:rPr>
          <w:rFonts w:hint="eastAsia"/>
          <w:bCs w:val="0"/>
          <w:sz w:val="24"/>
          <w:szCs w:val="24"/>
          <w:lang w:eastAsia="zh-CN"/>
        </w:rPr>
        <w:t>谈判</w:t>
      </w:r>
      <w:r>
        <w:rPr>
          <w:rFonts w:hint="eastAsia"/>
          <w:bCs w:val="0"/>
          <w:sz w:val="24"/>
          <w:szCs w:val="24"/>
          <w:lang w:val="zh-CN"/>
        </w:rPr>
        <w:t>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480" w:firstLineChars="200"/>
        <w:rPr>
          <w:rFonts w:hint="eastAsia" w:ascii="宋体" w:hAnsi="宋体" w:eastAsia="宋体"/>
          <w:sz w:val="24"/>
          <w:lang w:eastAsia="zh-CN"/>
        </w:rPr>
      </w:pPr>
      <w:r>
        <w:rPr>
          <w:rFonts w:hint="eastAsia" w:ascii="宋体" w:hAnsi="宋体" w:eastAsia="宋体"/>
          <w:sz w:val="24"/>
        </w:rPr>
        <w:t>3.供应商：是指向采购人提供货物、工程或者服务的法人、其他组织或者自然人</w:t>
      </w:r>
      <w:r>
        <w:rPr>
          <w:rFonts w:hint="eastAsia" w:ascii="宋体" w:hAnsi="宋体" w:eastAsia="宋体"/>
          <w:sz w:val="24"/>
          <w:lang w:eastAsia="zh-CN"/>
        </w:rPr>
        <w:t>；</w:t>
      </w:r>
    </w:p>
    <w:p>
      <w:pPr>
        <w:snapToGrid w:val="0"/>
        <w:spacing w:line="360" w:lineRule="auto"/>
        <w:ind w:firstLine="480" w:firstLineChars="200"/>
        <w:rPr>
          <w:rFonts w:ascii="宋体" w:hAnsi="宋体"/>
          <w:sz w:val="24"/>
          <w:lang w:val="zh-CN"/>
        </w:rPr>
      </w:pPr>
      <w:r>
        <w:rPr>
          <w:rFonts w:hint="eastAsia" w:ascii="宋体" w:hAnsi="宋体"/>
          <w:sz w:val="24"/>
        </w:rPr>
        <w:t>4.成交</w:t>
      </w:r>
      <w:r>
        <w:rPr>
          <w:rFonts w:hint="eastAsia" w:ascii="宋体" w:hAnsi="宋体"/>
          <w:sz w:val="24"/>
          <w:lang w:val="zh-CN"/>
        </w:rPr>
        <w:t>供应商：是指经</w:t>
      </w:r>
      <w:r>
        <w:rPr>
          <w:rFonts w:hint="eastAsia" w:ascii="宋体" w:hAnsi="宋体" w:eastAsia="宋体" w:cs="Times New Roman"/>
          <w:sz w:val="24"/>
          <w:lang w:eastAsia="zh-CN"/>
        </w:rPr>
        <w:t>谈判</w:t>
      </w:r>
      <w:r>
        <w:rPr>
          <w:rFonts w:hint="eastAsia" w:ascii="宋体" w:hAnsi="宋体" w:eastAsia="宋体" w:cs="Times New Roman"/>
          <w:sz w:val="24"/>
        </w:rPr>
        <w:t>小组</w:t>
      </w:r>
      <w:r>
        <w:rPr>
          <w:rFonts w:hint="eastAsia" w:ascii="宋体" w:hAnsi="宋体"/>
          <w:sz w:val="24"/>
          <w:lang w:val="zh-CN"/>
        </w:rPr>
        <w:t>评审确定的对</w:t>
      </w:r>
      <w:r>
        <w:rPr>
          <w:rFonts w:hint="eastAsia" w:ascii="宋体" w:hAnsi="宋体"/>
          <w:sz w:val="24"/>
          <w:lang w:eastAsia="zh-CN"/>
        </w:rPr>
        <w:t>谈判</w:t>
      </w:r>
      <w:r>
        <w:rPr>
          <w:rFonts w:hint="eastAsia" w:ascii="宋体" w:hAnsi="宋体"/>
          <w:sz w:val="24"/>
          <w:lang w:val="zh-CN"/>
        </w:rPr>
        <w:t>文件作出实质性响应，经采购人按照规定在</w:t>
      </w:r>
      <w:r>
        <w:rPr>
          <w:rFonts w:hint="eastAsia" w:ascii="宋体" w:hAnsi="宋体" w:eastAsia="宋体" w:cs="Times New Roman"/>
          <w:sz w:val="24"/>
          <w:lang w:eastAsia="zh-CN"/>
        </w:rPr>
        <w:t>谈判</w:t>
      </w:r>
      <w:r>
        <w:rPr>
          <w:rFonts w:hint="eastAsia" w:ascii="宋体" w:hAnsi="宋体" w:eastAsia="宋体" w:cs="Times New Roman"/>
          <w:sz w:val="24"/>
        </w:rPr>
        <w:t>小组</w:t>
      </w:r>
      <w:r>
        <w:rPr>
          <w:rFonts w:hint="eastAsia" w:ascii="宋体" w:hAnsi="宋体"/>
          <w:sz w:val="24"/>
          <w:lang w:val="zh-CN"/>
        </w:rPr>
        <w:t>推荐的</w:t>
      </w:r>
      <w:r>
        <w:rPr>
          <w:rFonts w:hint="eastAsia" w:ascii="宋体" w:hAnsi="宋体"/>
          <w:sz w:val="24"/>
        </w:rPr>
        <w:t>成交</w:t>
      </w:r>
      <w:r>
        <w:rPr>
          <w:rFonts w:hint="eastAsia" w:ascii="宋体" w:hAnsi="宋体"/>
          <w:sz w:val="24"/>
          <w:lang w:val="zh-CN"/>
        </w:rPr>
        <w:t>候选人中确定的或受采购人委托直接确认的，与采购人签订合同资格的供应商；</w:t>
      </w:r>
    </w:p>
    <w:p>
      <w:pPr>
        <w:pStyle w:val="2"/>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两个或两个以上法人或者其他组织可以组成一个联合体，以一个供应商的身份共同参与</w:t>
      </w:r>
      <w:r>
        <w:rPr>
          <w:rFonts w:hint="eastAsia"/>
          <w:sz w:val="24"/>
          <w:lang w:eastAsia="zh-CN"/>
        </w:rPr>
        <w:t>谈判</w:t>
      </w:r>
      <w:r>
        <w:rPr>
          <w:rFonts w:hint="eastAsia"/>
          <w:sz w:val="24"/>
        </w:rPr>
        <w:t>。</w:t>
      </w:r>
    </w:p>
    <w:p>
      <w:pPr>
        <w:snapToGrid w:val="0"/>
        <w:spacing w:line="360" w:lineRule="auto"/>
        <w:ind w:firstLine="482" w:firstLineChars="200"/>
        <w:rPr>
          <w:b/>
          <w:bCs/>
          <w:sz w:val="24"/>
        </w:rPr>
      </w:pPr>
      <w:r>
        <w:rPr>
          <w:rFonts w:hint="eastAsia"/>
          <w:b/>
          <w:bCs/>
          <w:sz w:val="24"/>
        </w:rPr>
        <w:t>（四）</w:t>
      </w:r>
      <w:r>
        <w:rPr>
          <w:b/>
          <w:bCs/>
          <w:sz w:val="24"/>
        </w:rPr>
        <w:t>以联合体形式</w:t>
      </w:r>
      <w:r>
        <w:rPr>
          <w:rFonts w:hint="eastAsia"/>
          <w:b/>
          <w:bCs/>
          <w:sz w:val="24"/>
          <w:lang w:eastAsia="zh-CN"/>
        </w:rPr>
        <w:t>谈判</w:t>
      </w:r>
      <w:r>
        <w:rPr>
          <w:b/>
          <w:bCs/>
          <w:sz w:val="24"/>
        </w:rPr>
        <w:t>的，应符合以下规定</w:t>
      </w:r>
    </w:p>
    <w:p>
      <w:pPr>
        <w:snapToGrid w:val="0"/>
        <w:spacing w:line="360" w:lineRule="auto"/>
        <w:ind w:firstLine="480" w:firstLineChars="200"/>
        <w:rPr>
          <w:rFonts w:hint="eastAsia"/>
          <w:sz w:val="24"/>
          <w:lang w:eastAsia="zh-CN"/>
        </w:rPr>
      </w:pPr>
      <w:r>
        <w:rPr>
          <w:rFonts w:hint="eastAsia" w:ascii="宋体" w:hAnsi="宋体" w:eastAsia="宋体"/>
          <w:sz w:val="24"/>
        </w:rPr>
        <w:t>1.联</w:t>
      </w:r>
      <w:r>
        <w:rPr>
          <w:sz w:val="24"/>
        </w:rPr>
        <w:t>合体各方应签订联合体协议书，明确联合体牵头人和各方权利义务，并作为</w:t>
      </w:r>
      <w:r>
        <w:rPr>
          <w:rFonts w:hint="eastAsia"/>
          <w:sz w:val="24"/>
          <w:lang w:eastAsia="zh-CN"/>
        </w:rPr>
        <w:t>谈判</w:t>
      </w:r>
      <w:r>
        <w:rPr>
          <w:rFonts w:hint="eastAsia"/>
          <w:sz w:val="24"/>
        </w:rPr>
        <w:t>响应</w:t>
      </w:r>
      <w:r>
        <w:rPr>
          <w:sz w:val="24"/>
        </w:rPr>
        <w:t>文件组成分部分</w:t>
      </w:r>
      <w:r>
        <w:rPr>
          <w:rFonts w:hint="eastAsia"/>
          <w:sz w:val="24"/>
          <w:lang w:eastAsia="zh-CN"/>
        </w:rPr>
        <w:t>；</w:t>
      </w:r>
    </w:p>
    <w:p>
      <w:pPr>
        <w:snapToGrid w:val="0"/>
        <w:spacing w:line="360" w:lineRule="auto"/>
        <w:ind w:firstLine="480" w:firstLineChars="200"/>
        <w:rPr>
          <w:rFonts w:hint="eastAsia" w:eastAsia="宋体"/>
          <w:sz w:val="24"/>
          <w:lang w:eastAsia="zh-CN"/>
        </w:rPr>
      </w:pPr>
      <w:r>
        <w:rPr>
          <w:rFonts w:hint="eastAsia" w:ascii="宋体" w:hAnsi="宋体" w:eastAsia="宋体"/>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w:t>
      </w:r>
      <w:r>
        <w:rPr>
          <w:rFonts w:hint="eastAsia"/>
          <w:sz w:val="24"/>
        </w:rPr>
        <w:t>响应</w:t>
      </w:r>
      <w:r>
        <w:rPr>
          <w:sz w:val="24"/>
        </w:rPr>
        <w:t>文件中提供联合体各方的相关证明材料</w:t>
      </w:r>
      <w:r>
        <w:rPr>
          <w:rFonts w:hint="eastAsia"/>
          <w:sz w:val="24"/>
          <w:lang w:eastAsia="zh-CN"/>
        </w:rPr>
        <w:t>；</w:t>
      </w:r>
    </w:p>
    <w:p>
      <w:pPr>
        <w:snapToGrid w:val="0"/>
        <w:spacing w:line="360" w:lineRule="auto"/>
        <w:ind w:firstLine="480" w:firstLineChars="200"/>
        <w:rPr>
          <w:rFonts w:hint="eastAsia" w:ascii="宋体" w:hAnsi="宋体" w:eastAsia="宋体"/>
          <w:sz w:val="24"/>
          <w:lang w:eastAsia="zh-CN"/>
        </w:rPr>
      </w:pPr>
      <w:r>
        <w:rPr>
          <w:rFonts w:hint="eastAsia" w:ascii="宋体" w:hAnsi="宋体" w:eastAsia="宋体"/>
          <w:sz w:val="24"/>
        </w:rPr>
        <w:t>3.联合体成员存在不良信用记录的，视同联合体存在不良信用记录</w:t>
      </w:r>
      <w:r>
        <w:rPr>
          <w:rFonts w:hint="eastAsia" w:ascii="宋体" w:hAnsi="宋体" w:eastAsia="宋体"/>
          <w:sz w:val="24"/>
          <w:lang w:eastAsia="zh-CN"/>
        </w:rPr>
        <w:t>；</w:t>
      </w:r>
    </w:p>
    <w:p>
      <w:pPr>
        <w:snapToGrid w:val="0"/>
        <w:spacing w:line="360" w:lineRule="auto"/>
        <w:ind w:firstLine="480" w:firstLineChars="200"/>
        <w:rPr>
          <w:rFonts w:hint="eastAsia" w:ascii="宋体" w:hAnsi="宋体" w:eastAsia="宋体"/>
          <w:sz w:val="21"/>
          <w:szCs w:val="21"/>
          <w:lang w:eastAsia="zh-CN"/>
        </w:rPr>
      </w:pPr>
      <w:r>
        <w:rPr>
          <w:rFonts w:hint="eastAsia" w:ascii="宋体" w:hAnsi="宋体" w:eastAsia="宋体"/>
          <w:sz w:val="24"/>
        </w:rPr>
        <w:t>4.联合体各方中至少应当有一方符合采购人规定的资格要求。由同一资质条件的供应商组成的联合体，应当按照资质等级较低的供应商确定联合体资质等级</w:t>
      </w:r>
      <w:r>
        <w:rPr>
          <w:rFonts w:hint="eastAsia" w:ascii="宋体" w:hAnsi="宋体" w:eastAsia="宋体"/>
          <w:sz w:val="24"/>
          <w:lang w:eastAsia="zh-CN"/>
        </w:rPr>
        <w:t>；</w:t>
      </w:r>
    </w:p>
    <w:p>
      <w:pPr>
        <w:snapToGrid w:val="0"/>
        <w:spacing w:line="360" w:lineRule="auto"/>
        <w:ind w:firstLine="480" w:firstLineChars="200"/>
        <w:rPr>
          <w:rFonts w:hint="eastAsia" w:ascii="宋体" w:hAnsi="宋体" w:eastAsia="宋体"/>
          <w:sz w:val="24"/>
          <w:lang w:eastAsia="zh-CN"/>
        </w:rPr>
      </w:pPr>
      <w:r>
        <w:rPr>
          <w:rFonts w:hint="eastAsia" w:ascii="宋体" w:hAnsi="宋体" w:eastAsia="宋体"/>
          <w:sz w:val="24"/>
        </w:rPr>
        <w:t>5.联合体各方不得再以自己名义单独参加同一</w:t>
      </w:r>
      <w:r>
        <w:rPr>
          <w:rFonts w:hint="eastAsia" w:ascii="宋体" w:hAnsi="宋体" w:cs="宋体"/>
          <w:sz w:val="24"/>
        </w:rPr>
        <w:t>合同项</w:t>
      </w:r>
      <w:r>
        <w:rPr>
          <w:rFonts w:hint="eastAsia" w:ascii="宋体" w:hAnsi="宋体" w:eastAsia="宋体"/>
          <w:sz w:val="24"/>
        </w:rPr>
        <w:t>，也不得组成新的联合体参加同一项目</w:t>
      </w:r>
      <w:r>
        <w:rPr>
          <w:rFonts w:hint="eastAsia" w:ascii="宋体" w:hAnsi="宋体" w:eastAsia="宋体"/>
          <w:sz w:val="24"/>
          <w:lang w:eastAsia="zh-CN"/>
        </w:rPr>
        <w:t>；</w:t>
      </w:r>
    </w:p>
    <w:p>
      <w:pPr>
        <w:snapToGrid w:val="0"/>
        <w:spacing w:line="360" w:lineRule="auto"/>
        <w:ind w:firstLine="480" w:firstLineChars="200"/>
        <w:rPr>
          <w:rFonts w:hint="eastAsia" w:ascii="宋体" w:hAnsi="宋体" w:eastAsia="宋体"/>
          <w:sz w:val="24"/>
          <w:lang w:eastAsia="zh-CN"/>
        </w:rPr>
      </w:pPr>
      <w:r>
        <w:rPr>
          <w:rFonts w:hint="eastAsia" w:ascii="宋体" w:hAnsi="宋体" w:eastAsia="宋体"/>
          <w:sz w:val="24"/>
        </w:rPr>
        <w:t>6.联合体各方应当共同与采购人签订采购合同，就合同约定的事项对采购人承担连带责任</w:t>
      </w:r>
      <w:r>
        <w:rPr>
          <w:rFonts w:hint="eastAsia" w:ascii="宋体" w:hAnsi="宋体" w:eastAsia="宋体"/>
          <w:sz w:val="24"/>
          <w:lang w:eastAsia="zh-CN"/>
        </w:rPr>
        <w:t>；</w:t>
      </w:r>
    </w:p>
    <w:p>
      <w:pPr>
        <w:snapToGrid w:val="0"/>
        <w:spacing w:line="360" w:lineRule="auto"/>
        <w:ind w:firstLine="480" w:firstLineChars="200"/>
        <w:rPr>
          <w:sz w:val="24"/>
        </w:rPr>
      </w:pPr>
      <w:r>
        <w:rPr>
          <w:rFonts w:hint="eastAsia" w:ascii="宋体" w:hAnsi="宋体" w:eastAsia="宋体"/>
          <w:sz w:val="24"/>
        </w:rPr>
        <w:t>7.</w:t>
      </w:r>
      <w:r>
        <w:rPr>
          <w:rFonts w:hint="eastAsia" w:ascii="宋体" w:hAnsi="宋体" w:eastAsia="宋体"/>
          <w:sz w:val="24"/>
          <w:lang w:eastAsia="zh-CN"/>
        </w:rPr>
        <w:t>谈判</w:t>
      </w:r>
      <w:r>
        <w:rPr>
          <w:sz w:val="24"/>
        </w:rPr>
        <w:t>时，应以联合体协议中确定的主体方名义</w:t>
      </w:r>
      <w:r>
        <w:rPr>
          <w:rFonts w:hint="eastAsia" w:ascii="宋体" w:hAnsi="宋体" w:eastAsia="宋体"/>
          <w:sz w:val="24"/>
          <w:lang w:eastAsia="zh-CN"/>
        </w:rPr>
        <w:t>谈判</w:t>
      </w:r>
      <w:r>
        <w:rPr>
          <w:sz w:val="24"/>
        </w:rPr>
        <w:t>，对联合体各方均具有约束力。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sz w:val="24"/>
        </w:rPr>
      </w:pPr>
      <w:r>
        <w:rPr>
          <w:rFonts w:hint="eastAsia" w:ascii="宋体" w:hAnsi="宋体" w:eastAsia="宋体"/>
          <w:sz w:val="24"/>
        </w:rPr>
        <w:t>1</w:t>
      </w:r>
      <w:r>
        <w:rPr>
          <w:rFonts w:hint="eastAsia"/>
          <w:sz w:val="24"/>
        </w:rPr>
        <w:t>.</w:t>
      </w:r>
      <w:r>
        <w:rPr>
          <w:rFonts w:hint="eastAsia"/>
          <w:sz w:val="24"/>
          <w:lang w:eastAsia="zh-CN"/>
        </w:rPr>
        <w:t>谈判</w:t>
      </w:r>
      <w:r>
        <w:rPr>
          <w:rFonts w:hint="eastAsia"/>
          <w:sz w:val="24"/>
        </w:rPr>
        <w:t>响应文件以及供应商与</w:t>
      </w:r>
      <w:r>
        <w:rPr>
          <w:rFonts w:hint="eastAsia"/>
          <w:bCs w:val="0"/>
          <w:sz w:val="24"/>
          <w:szCs w:val="24"/>
          <w:lang w:val="zh-CN"/>
        </w:rPr>
        <w:t>采购组织机构</w:t>
      </w:r>
      <w:r>
        <w:rPr>
          <w:rFonts w:hint="eastAsia"/>
          <w:sz w:val="24"/>
        </w:rPr>
        <w:t>就</w:t>
      </w:r>
      <w:r>
        <w:rPr>
          <w:rFonts w:hint="eastAsia"/>
          <w:sz w:val="24"/>
          <w:lang w:eastAsia="zh-CN"/>
        </w:rPr>
        <w:t>谈判</w:t>
      </w:r>
      <w:r>
        <w:rPr>
          <w:rFonts w:hint="eastAsia"/>
          <w:sz w:val="24"/>
        </w:rPr>
        <w:t>事宜的所有来往函电，均应以中文汉语书写，除签字、盖章、专用名称等特殊情形外。</w:t>
      </w:r>
      <w:r>
        <w:rPr>
          <w:rFonts w:hint="eastAsia"/>
          <w:sz w:val="24"/>
          <w:lang w:eastAsia="zh-CN"/>
        </w:rPr>
        <w:t>谈判</w:t>
      </w:r>
      <w:r>
        <w:rPr>
          <w:rFonts w:hint="eastAsia"/>
          <w:sz w:val="24"/>
        </w:rPr>
        <w:t>响应资料提供外文证书或者外国语视听资料的，应当附有中文译本，由翻译机构盖章或者翻译人员签名。</w:t>
      </w:r>
    </w:p>
    <w:p>
      <w:pPr>
        <w:snapToGrid w:val="0"/>
        <w:spacing w:line="360" w:lineRule="auto"/>
        <w:ind w:firstLine="480" w:firstLineChars="200"/>
        <w:rPr>
          <w:rFonts w:ascii="宋体" w:hAnsi="宋体" w:eastAsia="宋体"/>
          <w:sz w:val="24"/>
        </w:rPr>
      </w:pPr>
      <w:r>
        <w:rPr>
          <w:rFonts w:hint="eastAsia" w:ascii="宋体" w:hAnsi="宋体" w:eastAsia="宋体"/>
          <w:sz w:val="24"/>
        </w:rPr>
        <w:t>2.所有计量均采用中国法定的计量单位。</w:t>
      </w:r>
    </w:p>
    <w:p>
      <w:pPr>
        <w:snapToGrid w:val="0"/>
        <w:spacing w:line="360" w:lineRule="auto"/>
        <w:ind w:firstLine="480" w:firstLineChars="200"/>
        <w:rPr>
          <w:rFonts w:hint="eastAsia" w:eastAsia="宋体"/>
          <w:sz w:val="24"/>
          <w:lang w:eastAsia="zh-CN"/>
        </w:rPr>
      </w:pPr>
      <w:r>
        <w:rPr>
          <w:rFonts w:hint="eastAsia" w:ascii="宋体" w:hAnsi="宋体" w:eastAsia="宋体"/>
          <w:sz w:val="24"/>
        </w:rPr>
        <w:t>3.所有</w:t>
      </w:r>
      <w:r>
        <w:rPr>
          <w:sz w:val="24"/>
        </w:rPr>
        <w:t>报价一律使用人民币，货币单位：元。</w:t>
      </w:r>
      <w:r>
        <w:rPr>
          <w:rFonts w:hint="eastAsia"/>
          <w:sz w:val="24"/>
          <w:lang w:eastAsia="zh-CN"/>
        </w:rPr>
        <w:t>（本项目报价采用结算率，单位：</w:t>
      </w:r>
      <w:r>
        <w:rPr>
          <w:rFonts w:hint="eastAsia"/>
          <w:sz w:val="24"/>
          <w:lang w:val="en-US" w:eastAsia="zh-CN"/>
        </w:rPr>
        <w:t>%</w:t>
      </w:r>
      <w:r>
        <w:rPr>
          <w:rFonts w:hint="eastAsia"/>
          <w:sz w:val="24"/>
          <w:lang w:eastAsia="zh-CN"/>
        </w:rPr>
        <w:t>）</w:t>
      </w:r>
    </w:p>
    <w:p>
      <w:pPr>
        <w:pStyle w:val="35"/>
        <w:tabs>
          <w:tab w:val="left" w:pos="437"/>
        </w:tabs>
        <w:spacing w:line="360" w:lineRule="auto"/>
        <w:ind w:firstLine="482"/>
        <w:rPr>
          <w:b/>
          <w:bCs/>
          <w:sz w:val="24"/>
          <w:szCs w:val="24"/>
        </w:rPr>
      </w:pPr>
      <w:r>
        <w:rPr>
          <w:rFonts w:hint="eastAsia"/>
          <w:b/>
          <w:bCs/>
          <w:sz w:val="24"/>
          <w:szCs w:val="24"/>
        </w:rPr>
        <w:t>（六）</w:t>
      </w:r>
      <w:r>
        <w:rPr>
          <w:b/>
          <w:bCs/>
          <w:sz w:val="24"/>
          <w:szCs w:val="24"/>
        </w:rPr>
        <w:t>现场踏勘</w:t>
      </w:r>
    </w:p>
    <w:p>
      <w:pPr>
        <w:snapToGrid w:val="0"/>
        <w:spacing w:line="360" w:lineRule="auto"/>
        <w:ind w:firstLine="480" w:firstLineChars="200"/>
        <w:rPr>
          <w:rFonts w:ascii="宋体" w:hAnsi="宋体" w:eastAsia="宋体"/>
          <w:sz w:val="24"/>
        </w:rPr>
      </w:pPr>
      <w:r>
        <w:rPr>
          <w:rFonts w:hint="eastAsia" w:ascii="宋体" w:hAnsi="宋体" w:eastAsia="宋体"/>
          <w:sz w:val="24"/>
        </w:rPr>
        <w:t>1.</w:t>
      </w:r>
      <w:r>
        <w:rPr>
          <w:rFonts w:hint="eastAsia" w:ascii="宋体" w:hAnsi="宋体" w:eastAsia="宋体"/>
          <w:sz w:val="24"/>
          <w:lang w:eastAsia="zh-CN"/>
        </w:rPr>
        <w:t>谈判</w:t>
      </w:r>
      <w:r>
        <w:rPr>
          <w:rFonts w:hint="eastAsia" w:ascii="宋体" w:hAnsi="宋体" w:eastAsia="宋体"/>
          <w:sz w:val="24"/>
        </w:rPr>
        <w:t>文件规定组织踏勘现场的，采购人按</w:t>
      </w:r>
      <w:r>
        <w:rPr>
          <w:rFonts w:hint="eastAsia" w:ascii="宋体" w:hAnsi="宋体" w:eastAsia="宋体"/>
          <w:sz w:val="24"/>
          <w:lang w:eastAsia="zh-CN"/>
        </w:rPr>
        <w:t>谈判</w:t>
      </w:r>
      <w:r>
        <w:rPr>
          <w:rFonts w:hint="eastAsia" w:ascii="宋体" w:hAnsi="宋体" w:eastAsia="宋体"/>
          <w:sz w:val="24"/>
        </w:rPr>
        <w:t>文件规定的时间、地点组织供应商踏勘项目现场。</w:t>
      </w:r>
    </w:p>
    <w:p>
      <w:pPr>
        <w:snapToGrid w:val="0"/>
        <w:spacing w:line="360" w:lineRule="auto"/>
        <w:ind w:firstLine="480" w:firstLineChars="200"/>
        <w:rPr>
          <w:rFonts w:ascii="宋体" w:hAnsi="宋体" w:eastAsia="宋体"/>
          <w:sz w:val="24"/>
        </w:rPr>
      </w:pPr>
      <w:r>
        <w:rPr>
          <w:rFonts w:hint="eastAsia" w:ascii="宋体" w:hAnsi="宋体" w:eastAsia="宋体"/>
          <w:sz w:val="24"/>
        </w:rPr>
        <w:t>2.供应商自行承担踏勘现场发生的责任、风险和自身费用。</w:t>
      </w:r>
    </w:p>
    <w:p>
      <w:pPr>
        <w:snapToGrid w:val="0"/>
        <w:spacing w:line="360" w:lineRule="auto"/>
        <w:ind w:firstLine="480" w:firstLineChars="200"/>
        <w:rPr>
          <w:sz w:val="24"/>
        </w:rPr>
      </w:pPr>
      <w:r>
        <w:rPr>
          <w:rFonts w:hint="eastAsia" w:ascii="宋体" w:hAnsi="宋体" w:eastAsia="宋体"/>
          <w:sz w:val="24"/>
        </w:rPr>
        <w:t>3.采购人</w:t>
      </w:r>
      <w:r>
        <w:rPr>
          <w:sz w:val="24"/>
        </w:rPr>
        <w:t>在踏勘现场中介绍的资料和数据等，不构成对</w:t>
      </w:r>
      <w:r>
        <w:rPr>
          <w:rFonts w:hint="eastAsia"/>
          <w:sz w:val="24"/>
          <w:lang w:eastAsia="zh-CN"/>
        </w:rPr>
        <w:t>谈判</w:t>
      </w:r>
      <w:r>
        <w:rPr>
          <w:sz w:val="24"/>
        </w:rPr>
        <w:t>文件的修改或不作为</w:t>
      </w:r>
      <w:r>
        <w:rPr>
          <w:rFonts w:hint="eastAsia"/>
          <w:sz w:val="24"/>
        </w:rPr>
        <w:t>供应商</w:t>
      </w:r>
      <w:r>
        <w:rPr>
          <w:sz w:val="24"/>
        </w:rPr>
        <w:t>编制</w:t>
      </w:r>
      <w:r>
        <w:rPr>
          <w:rFonts w:hint="eastAsia"/>
          <w:sz w:val="24"/>
          <w:lang w:eastAsia="zh-CN"/>
        </w:rPr>
        <w:t>谈判</w:t>
      </w:r>
      <w:r>
        <w:rPr>
          <w:rFonts w:hint="eastAsia"/>
          <w:sz w:val="24"/>
        </w:rPr>
        <w:t>响应</w:t>
      </w:r>
      <w:r>
        <w:rPr>
          <w:sz w:val="24"/>
        </w:rPr>
        <w:t>文件的依据。</w:t>
      </w:r>
    </w:p>
    <w:p>
      <w:pPr>
        <w:pStyle w:val="14"/>
        <w:snapToGrid w:val="0"/>
        <w:spacing w:line="360" w:lineRule="auto"/>
        <w:ind w:firstLine="482" w:firstLineChars="200"/>
        <w:rPr>
          <w:rFonts w:hAnsi="宋体"/>
          <w:b/>
          <w:sz w:val="24"/>
        </w:rPr>
      </w:pPr>
      <w:r>
        <w:rPr>
          <w:rFonts w:hint="eastAsia" w:hAnsi="宋体"/>
          <w:b/>
          <w:sz w:val="24"/>
        </w:rPr>
        <w:t>（七）特别说明</w:t>
      </w:r>
    </w:p>
    <w:p>
      <w:pPr>
        <w:pStyle w:val="14"/>
        <w:snapToGrid w:val="0"/>
        <w:spacing w:line="360" w:lineRule="auto"/>
        <w:ind w:firstLine="480" w:firstLineChars="200"/>
        <w:rPr>
          <w:rFonts w:ascii="宋体" w:hAnsi="宋体" w:eastAsia="宋体"/>
          <w:color w:val="000000"/>
          <w:sz w:val="24"/>
        </w:rPr>
      </w:pPr>
      <w:r>
        <w:rPr>
          <w:rFonts w:hint="eastAsia" w:ascii="宋体" w:hAnsi="宋体" w:eastAsia="宋体"/>
          <w:sz w:val="24"/>
        </w:rPr>
        <w:t>1.供应商</w:t>
      </w:r>
      <w:r>
        <w:rPr>
          <w:rFonts w:hint="eastAsia" w:hAnsi="宋体" w:eastAsia="宋体"/>
          <w:sz w:val="24"/>
          <w:lang w:eastAsia="zh-CN"/>
        </w:rPr>
        <w:t>谈判</w:t>
      </w:r>
      <w:r>
        <w:rPr>
          <w:rFonts w:ascii="宋体" w:hAnsi="宋体" w:eastAsia="宋体"/>
          <w:sz w:val="24"/>
        </w:rPr>
        <w:t>所使用的资格、信誉、荣誉、业绩与企业认证必须为本法人所拥有</w:t>
      </w:r>
      <w:r>
        <w:rPr>
          <w:rFonts w:hint="eastAsia" w:ascii="宋体" w:hAnsi="宋体" w:eastAsia="宋体"/>
          <w:sz w:val="24"/>
        </w:rPr>
        <w:t>且所提供的资料都是真实有效的</w:t>
      </w:r>
      <w:r>
        <w:rPr>
          <w:rFonts w:ascii="宋体" w:hAnsi="宋体" w:eastAsia="宋体"/>
          <w:sz w:val="24"/>
        </w:rPr>
        <w:t>。</w:t>
      </w:r>
      <w:r>
        <w:rPr>
          <w:rFonts w:hint="eastAsia" w:ascii="宋体" w:hAnsi="宋体" w:eastAsia="宋体"/>
          <w:sz w:val="24"/>
        </w:rPr>
        <w:t>供应商</w:t>
      </w:r>
      <w:r>
        <w:rPr>
          <w:rFonts w:hint="eastAsia" w:hAnsi="宋体" w:eastAsia="宋体"/>
          <w:sz w:val="24"/>
          <w:lang w:eastAsia="zh-CN"/>
        </w:rPr>
        <w:t>谈判</w:t>
      </w:r>
      <w:r>
        <w:rPr>
          <w:rFonts w:ascii="宋体" w:hAnsi="宋体" w:eastAsia="宋体"/>
          <w:sz w:val="24"/>
        </w:rPr>
        <w:t>所使用的采购项目实施人员必须为本法人员工。</w:t>
      </w:r>
    </w:p>
    <w:p>
      <w:pPr>
        <w:pStyle w:val="35"/>
        <w:snapToGrid w:val="0"/>
        <w:spacing w:line="360" w:lineRule="auto"/>
        <w:ind w:firstLine="480"/>
        <w:rPr>
          <w:rFonts w:ascii="宋体" w:hAnsi="宋体" w:eastAsia="宋体" w:cs="Times New Roman"/>
          <w:color w:val="000000"/>
          <w:sz w:val="24"/>
        </w:rPr>
      </w:pPr>
      <w:r>
        <w:rPr>
          <w:rFonts w:hint="eastAsia" w:ascii="宋体" w:hAnsi="宋体" w:eastAsia="宋体" w:cs="Times New Roman"/>
          <w:color w:val="000000"/>
          <w:sz w:val="24"/>
        </w:rPr>
        <w:t>2.供应商</w:t>
      </w:r>
      <w:r>
        <w:rPr>
          <w:rFonts w:hint="eastAsia" w:ascii="宋体" w:hAnsi="宋体"/>
          <w:color w:val="000000"/>
          <w:sz w:val="24"/>
          <w:lang w:eastAsia="zh-CN"/>
        </w:rPr>
        <w:t>谈判</w:t>
      </w:r>
      <w:r>
        <w:rPr>
          <w:rFonts w:hint="eastAsia" w:ascii="宋体" w:hAnsi="宋体" w:eastAsia="宋体" w:cs="Times New Roman"/>
          <w:color w:val="000000"/>
          <w:sz w:val="24"/>
        </w:rPr>
        <w:t>标的除</w:t>
      </w:r>
      <w:r>
        <w:rPr>
          <w:rFonts w:hint="eastAsia" w:ascii="宋体" w:hAnsi="宋体" w:cs="Times New Roman"/>
          <w:color w:val="000000"/>
          <w:sz w:val="24"/>
          <w:lang w:eastAsia="zh-CN"/>
        </w:rPr>
        <w:t>谈判</w:t>
      </w:r>
      <w:r>
        <w:rPr>
          <w:rFonts w:hint="eastAsia" w:ascii="宋体" w:hAnsi="宋体" w:eastAsia="宋体" w:cs="Times New Roman"/>
          <w:color w:val="000000"/>
          <w:sz w:val="24"/>
        </w:rPr>
        <w:t>文件中明确规定要求“提供官网截图或相应检测报告的证明材料”以外，所有技术参数描述均以响应文件为准。供应商对</w:t>
      </w:r>
      <w:r>
        <w:rPr>
          <w:rFonts w:hint="eastAsia" w:ascii="宋体" w:hAnsi="宋体"/>
          <w:color w:val="000000"/>
          <w:sz w:val="24"/>
          <w:lang w:eastAsia="zh-CN"/>
        </w:rPr>
        <w:t>谈判</w:t>
      </w:r>
      <w:r>
        <w:rPr>
          <w:rFonts w:hint="eastAsia" w:ascii="宋体" w:hAnsi="宋体" w:eastAsia="宋体" w:cs="Times New Roman"/>
          <w:color w:val="000000"/>
          <w:sz w:val="24"/>
        </w:rPr>
        <w:t>标的技术参数的真实性承担法律责任。项目</w:t>
      </w:r>
      <w:r>
        <w:rPr>
          <w:rFonts w:hint="eastAsia" w:ascii="宋体" w:hAnsi="宋体" w:cs="Times New Roman"/>
          <w:color w:val="000000"/>
          <w:sz w:val="24"/>
          <w:lang w:eastAsia="zh-CN"/>
        </w:rPr>
        <w:t>谈判</w:t>
      </w:r>
      <w:r>
        <w:rPr>
          <w:rFonts w:hint="eastAsia" w:ascii="宋体" w:hAnsi="宋体" w:eastAsia="宋体" w:cs="Times New Roman"/>
          <w:color w:val="000000"/>
          <w:sz w:val="24"/>
        </w:rPr>
        <w:t>结束后、质疑期限内，如有质疑供应商认为成交供应商成交标的、响应文件技术参数与采购需求存在重大偏离、错误、甚至造假的情况，而采购文件中未明确规定要求“提供官网截图或相应检测报告的证明材料”的，则应提供其他具体有效的证明材料。</w:t>
      </w:r>
    </w:p>
    <w:p>
      <w:pPr>
        <w:pStyle w:val="35"/>
        <w:snapToGrid w:val="0"/>
        <w:spacing w:line="360" w:lineRule="auto"/>
        <w:ind w:firstLine="480"/>
        <w:rPr>
          <w:rFonts w:ascii="宋体" w:hAnsi="宋体" w:eastAsia="宋体" w:cs="Times New Roman"/>
          <w:color w:val="000000"/>
          <w:sz w:val="24"/>
        </w:rPr>
      </w:pPr>
      <w:r>
        <w:rPr>
          <w:rFonts w:hint="eastAsia" w:ascii="宋体" w:hAnsi="宋体" w:eastAsia="宋体" w:cs="Times New Roman"/>
          <w:color w:val="000000"/>
          <w:sz w:val="24"/>
        </w:rPr>
        <w:t>3.本</w:t>
      </w:r>
      <w:r>
        <w:rPr>
          <w:rFonts w:hint="eastAsia" w:ascii="宋体" w:hAnsi="宋体" w:cs="Times New Roman"/>
          <w:color w:val="000000"/>
          <w:sz w:val="24"/>
          <w:lang w:eastAsia="zh-CN"/>
        </w:rPr>
        <w:t>谈判</w:t>
      </w:r>
      <w:r>
        <w:rPr>
          <w:rFonts w:hint="eastAsia" w:ascii="宋体" w:hAnsi="宋体" w:eastAsia="宋体" w:cs="Times New Roman"/>
          <w:color w:val="000000"/>
          <w:sz w:val="24"/>
        </w:rPr>
        <w:t>文件中关于电子</w:t>
      </w:r>
      <w:r>
        <w:rPr>
          <w:rFonts w:hint="eastAsia" w:ascii="宋体" w:hAnsi="宋体" w:cs="Times New Roman"/>
          <w:color w:val="000000"/>
          <w:sz w:val="24"/>
          <w:lang w:eastAsia="zh-CN"/>
        </w:rPr>
        <w:t>谈判</w:t>
      </w:r>
      <w:r>
        <w:rPr>
          <w:rFonts w:hint="eastAsia" w:ascii="宋体" w:hAnsi="宋体" w:eastAsia="宋体" w:cs="Times New Roman"/>
          <w:color w:val="000000"/>
          <w:sz w:val="24"/>
        </w:rPr>
        <w:t>响应</w:t>
      </w:r>
      <w:r>
        <w:rPr>
          <w:rFonts w:hint="eastAsia" w:ascii="宋体" w:hAnsi="宋体" w:eastAsia="宋体" w:cs="Times New Roman"/>
          <w:color w:val="000000"/>
          <w:sz w:val="24"/>
          <w:lang w:eastAsia="zh-CN"/>
        </w:rPr>
        <w:t>的</w:t>
      </w:r>
      <w:r>
        <w:rPr>
          <w:rFonts w:hint="eastAsia" w:ascii="宋体" w:hAnsi="宋体" w:eastAsia="宋体" w:cs="Times New Roman"/>
          <w:color w:val="000000"/>
          <w:sz w:val="24"/>
        </w:rPr>
        <w:t>内容、流程</w:t>
      </w:r>
      <w:r>
        <w:rPr>
          <w:rFonts w:hint="eastAsia" w:ascii="宋体" w:hAnsi="宋体" w:eastAsia="宋体" w:cs="Times New Roman"/>
          <w:color w:val="000000"/>
          <w:sz w:val="24"/>
          <w:lang w:eastAsia="zh-CN"/>
        </w:rPr>
        <w:t>，</w:t>
      </w:r>
      <w:r>
        <w:rPr>
          <w:rFonts w:hint="eastAsia" w:ascii="宋体" w:hAnsi="宋体" w:eastAsia="宋体" w:cs="Times New Roman"/>
          <w:color w:val="000000"/>
          <w:sz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宋体" w:hAnsi="宋体" w:eastAsia="宋体"/>
          <w:b/>
          <w:color w:val="000000"/>
          <w:kern w:val="0"/>
          <w:sz w:val="24"/>
        </w:rPr>
      </w:pPr>
      <w:r>
        <w:rPr>
          <w:rFonts w:hint="eastAsia" w:ascii="宋体" w:hAnsi="宋体" w:eastAsia="宋体"/>
          <w:b/>
          <w:color w:val="000000"/>
          <w:kern w:val="0"/>
          <w:sz w:val="24"/>
        </w:rPr>
        <w:t>三、</w:t>
      </w:r>
      <w:r>
        <w:rPr>
          <w:rFonts w:hint="eastAsia" w:ascii="宋体" w:hAnsi="宋体" w:eastAsia="宋体"/>
          <w:b/>
          <w:color w:val="000000"/>
          <w:kern w:val="0"/>
          <w:sz w:val="24"/>
          <w:lang w:eastAsia="zh-CN"/>
        </w:rPr>
        <w:t>谈判</w:t>
      </w:r>
      <w:r>
        <w:rPr>
          <w:rFonts w:hint="eastAsia" w:ascii="宋体" w:hAnsi="宋体" w:eastAsia="宋体"/>
          <w:b/>
          <w:color w:val="000000"/>
          <w:kern w:val="0"/>
          <w:sz w:val="24"/>
        </w:rPr>
        <w:t>文件</w:t>
      </w:r>
    </w:p>
    <w:p>
      <w:pPr>
        <w:pStyle w:val="35"/>
        <w:snapToGrid w:val="0"/>
        <w:spacing w:line="360" w:lineRule="auto"/>
        <w:ind w:firstLine="480"/>
        <w:rPr>
          <w:rFonts w:ascii="宋体" w:hAnsi="宋体" w:eastAsia="宋体" w:cs="Times New Roman"/>
          <w:color w:val="000000"/>
          <w:sz w:val="24"/>
        </w:rPr>
      </w:pPr>
      <w:r>
        <w:rPr>
          <w:rFonts w:hint="eastAsia" w:ascii="宋体" w:hAnsi="宋体" w:eastAsia="宋体" w:cs="Times New Roman"/>
          <w:color w:val="000000"/>
          <w:sz w:val="24"/>
        </w:rPr>
        <w:t>（一）</w:t>
      </w:r>
      <w:r>
        <w:rPr>
          <w:rFonts w:hint="eastAsia" w:ascii="宋体" w:hAnsi="宋体" w:cs="Times New Roman"/>
          <w:color w:val="000000"/>
          <w:sz w:val="24"/>
          <w:lang w:eastAsia="zh-CN"/>
        </w:rPr>
        <w:t>谈判</w:t>
      </w:r>
      <w:r>
        <w:rPr>
          <w:rFonts w:hint="eastAsia" w:ascii="宋体" w:hAnsi="宋体" w:eastAsia="宋体" w:cs="Times New Roman"/>
          <w:color w:val="000000"/>
          <w:sz w:val="24"/>
        </w:rPr>
        <w:t>文件由</w:t>
      </w:r>
      <w:r>
        <w:rPr>
          <w:rFonts w:hint="eastAsia" w:ascii="宋体" w:hAnsi="宋体" w:cs="Times New Roman"/>
          <w:color w:val="000000"/>
          <w:sz w:val="24"/>
          <w:lang w:eastAsia="zh-CN"/>
        </w:rPr>
        <w:t>谈判</w:t>
      </w:r>
      <w:r>
        <w:rPr>
          <w:rFonts w:hint="eastAsia" w:ascii="宋体" w:hAnsi="宋体" w:eastAsia="宋体" w:cs="Times New Roman"/>
          <w:color w:val="000000"/>
          <w:sz w:val="24"/>
        </w:rPr>
        <w:t>文件目录所列内容组成。</w:t>
      </w:r>
    </w:p>
    <w:p>
      <w:pPr>
        <w:pStyle w:val="35"/>
        <w:snapToGrid w:val="0"/>
        <w:spacing w:line="360" w:lineRule="auto"/>
        <w:ind w:firstLine="480"/>
        <w:rPr>
          <w:rFonts w:ascii="宋体" w:hAnsi="宋体" w:eastAsia="宋体" w:cs="Times New Roman"/>
          <w:color w:val="000000"/>
          <w:sz w:val="24"/>
        </w:rPr>
      </w:pPr>
      <w:r>
        <w:rPr>
          <w:rFonts w:hint="eastAsia" w:ascii="宋体" w:hAnsi="宋体" w:eastAsia="宋体" w:cs="Times New Roman"/>
          <w:color w:val="000000"/>
          <w:sz w:val="24"/>
        </w:rPr>
        <w:t>（二）供应商在规定的时间内未对</w:t>
      </w:r>
      <w:r>
        <w:rPr>
          <w:rFonts w:hint="eastAsia" w:ascii="宋体" w:hAnsi="宋体" w:cs="Times New Roman"/>
          <w:color w:val="000000"/>
          <w:sz w:val="24"/>
          <w:lang w:eastAsia="zh-CN"/>
        </w:rPr>
        <w:t>谈判</w:t>
      </w:r>
      <w:r>
        <w:rPr>
          <w:rFonts w:hint="eastAsia" w:ascii="宋体" w:hAnsi="宋体" w:eastAsia="宋体" w:cs="Times New Roman"/>
          <w:color w:val="000000"/>
          <w:sz w:val="24"/>
        </w:rPr>
        <w:t>文件提出疑问、质疑或要求澄清的，将视其为无异议。</w:t>
      </w:r>
    </w:p>
    <w:p>
      <w:pPr>
        <w:pStyle w:val="35"/>
        <w:snapToGrid w:val="0"/>
        <w:spacing w:line="360" w:lineRule="auto"/>
        <w:ind w:firstLine="480"/>
        <w:rPr>
          <w:rFonts w:ascii="宋体" w:hAnsi="宋体" w:eastAsia="宋体" w:cs="Times New Roman"/>
          <w:color w:val="000000"/>
          <w:sz w:val="24"/>
        </w:rPr>
      </w:pPr>
      <w:r>
        <w:rPr>
          <w:rFonts w:hint="eastAsia" w:ascii="宋体" w:hAnsi="宋体" w:eastAsia="宋体" w:cs="Times New Roman"/>
          <w:color w:val="000000"/>
          <w:sz w:val="24"/>
        </w:rPr>
        <w:t>（三）对</w:t>
      </w:r>
      <w:r>
        <w:rPr>
          <w:rFonts w:hint="eastAsia" w:ascii="宋体" w:hAnsi="宋体" w:cs="Times New Roman"/>
          <w:color w:val="000000"/>
          <w:sz w:val="24"/>
          <w:lang w:eastAsia="zh-CN"/>
        </w:rPr>
        <w:t>谈判</w:t>
      </w:r>
      <w:r>
        <w:rPr>
          <w:rFonts w:hint="eastAsia" w:ascii="宋体" w:hAnsi="宋体" w:eastAsia="宋体" w:cs="Times New Roman"/>
          <w:color w:val="000000"/>
          <w:sz w:val="24"/>
        </w:rPr>
        <w:t>文件中描述有歧义或前后不一致的地方，</w:t>
      </w:r>
      <w:r>
        <w:rPr>
          <w:rFonts w:hint="eastAsia" w:ascii="宋体" w:hAnsi="宋体" w:cs="Times New Roman"/>
          <w:color w:val="000000"/>
          <w:sz w:val="24"/>
          <w:lang w:eastAsia="zh-CN"/>
        </w:rPr>
        <w:t>谈判</w:t>
      </w:r>
      <w:r>
        <w:rPr>
          <w:rFonts w:hint="eastAsia" w:ascii="宋体" w:hAnsi="宋体" w:eastAsia="宋体" w:cs="Times New Roman"/>
          <w:color w:val="000000"/>
          <w:sz w:val="24"/>
        </w:rPr>
        <w:t>小组有权进行评判，但对同一条款的评判应适用于每个供应商。</w:t>
      </w:r>
    </w:p>
    <w:p>
      <w:pPr>
        <w:pStyle w:val="35"/>
        <w:snapToGrid w:val="0"/>
        <w:spacing w:line="360" w:lineRule="auto"/>
        <w:ind w:firstLine="480"/>
        <w:rPr>
          <w:rFonts w:ascii="宋体" w:hAnsi="宋体" w:eastAsia="宋体"/>
          <w:color w:val="000000"/>
          <w:kern w:val="0"/>
          <w:sz w:val="24"/>
        </w:rPr>
      </w:pPr>
      <w:r>
        <w:rPr>
          <w:rFonts w:hint="eastAsia" w:ascii="宋体" w:hAnsi="宋体" w:eastAsia="宋体" w:cs="Times New Roman"/>
          <w:color w:val="000000"/>
          <w:sz w:val="24"/>
        </w:rPr>
        <w:t>（四）采购组织机构对</w:t>
      </w:r>
      <w:r>
        <w:rPr>
          <w:rFonts w:hint="eastAsia" w:ascii="宋体" w:hAnsi="宋体" w:cs="Times New Roman"/>
          <w:color w:val="000000"/>
          <w:sz w:val="24"/>
          <w:lang w:eastAsia="zh-CN"/>
        </w:rPr>
        <w:t>谈判</w:t>
      </w:r>
      <w:r>
        <w:rPr>
          <w:rFonts w:hint="eastAsia" w:ascii="宋体" w:hAnsi="宋体" w:eastAsia="宋体" w:cs="Times New Roman"/>
          <w:color w:val="000000"/>
          <w:sz w:val="24"/>
        </w:rPr>
        <w:t>文件进行必要的澄清更正的，澄清或者修改的内容可能影响</w:t>
      </w:r>
      <w:r>
        <w:rPr>
          <w:rFonts w:hint="eastAsia" w:ascii="宋体" w:hAnsi="宋体" w:cs="Times New Roman"/>
          <w:color w:val="000000"/>
          <w:sz w:val="24"/>
          <w:lang w:eastAsia="zh-CN"/>
        </w:rPr>
        <w:t>谈判</w:t>
      </w:r>
      <w:r>
        <w:rPr>
          <w:rFonts w:hint="eastAsia" w:ascii="宋体" w:hAnsi="宋体" w:eastAsia="宋体" w:cs="Times New Roman"/>
          <w:color w:val="000000"/>
          <w:sz w:val="24"/>
        </w:rPr>
        <w:t>文件编制的，于</w:t>
      </w:r>
      <w:r>
        <w:rPr>
          <w:rFonts w:hint="eastAsia" w:ascii="宋体" w:hAnsi="宋体" w:cs="Times New Roman"/>
          <w:color w:val="000000"/>
          <w:sz w:val="24"/>
          <w:lang w:eastAsia="zh-CN"/>
        </w:rPr>
        <w:t>谈判</w:t>
      </w:r>
      <w:r>
        <w:rPr>
          <w:rFonts w:hint="eastAsia" w:ascii="宋体" w:hAnsi="宋体" w:eastAsia="宋体" w:cs="Times New Roman"/>
          <w:color w:val="000000"/>
          <w:sz w:val="24"/>
        </w:rPr>
        <w:t>截止时间的5日前在浙江省政府采购网上以更正公告的形式通知各潜在的供应商。不足5日的，采购人或者采购组织机构应当顺延提交响应文件的截止时间。</w:t>
      </w:r>
    </w:p>
    <w:p>
      <w:pPr>
        <w:tabs>
          <w:tab w:val="left" w:pos="1418"/>
        </w:tabs>
        <w:autoSpaceDE w:val="0"/>
        <w:autoSpaceDN w:val="0"/>
        <w:adjustRightInd w:val="0"/>
        <w:spacing w:line="360" w:lineRule="auto"/>
        <w:ind w:firstLine="482" w:firstLineChars="200"/>
        <w:rPr>
          <w:rFonts w:ascii="宋体" w:hAnsi="宋体" w:eastAsia="宋体"/>
          <w:b/>
          <w:color w:val="000000"/>
          <w:kern w:val="0"/>
          <w:sz w:val="24"/>
        </w:rPr>
      </w:pPr>
      <w:r>
        <w:rPr>
          <w:rFonts w:hint="eastAsia" w:ascii="宋体" w:hAnsi="宋体" w:eastAsia="宋体"/>
          <w:b/>
          <w:color w:val="000000"/>
          <w:kern w:val="0"/>
          <w:sz w:val="24"/>
        </w:rPr>
        <w:t>四、响应文件</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firstLine="480"/>
        <w:jc w:val="left"/>
        <w:rPr>
          <w:rFonts w:ascii="宋体"/>
          <w:color w:val="000000"/>
          <w:kern w:val="0"/>
          <w:sz w:val="24"/>
        </w:rPr>
      </w:pPr>
      <w:r>
        <w:rPr>
          <w:rFonts w:hint="eastAsia" w:ascii="宋体"/>
          <w:color w:val="000000"/>
          <w:kern w:val="0"/>
          <w:sz w:val="24"/>
        </w:rPr>
        <w:t>（一）</w:t>
      </w:r>
      <w:r>
        <w:rPr>
          <w:rFonts w:ascii="宋体"/>
          <w:color w:val="000000"/>
          <w:kern w:val="0"/>
          <w:sz w:val="24"/>
        </w:rPr>
        <w:t xml:space="preserve"> </w:t>
      </w:r>
      <w:r>
        <w:rPr>
          <w:rFonts w:hint="eastAsia" w:ascii="宋体" w:hAnsi="宋体" w:eastAsia="宋体"/>
          <w:b/>
          <w:color w:val="000000"/>
          <w:kern w:val="0"/>
          <w:sz w:val="24"/>
        </w:rPr>
        <w:t>响应文件的编制</w:t>
      </w:r>
    </w:p>
    <w:p>
      <w:pPr>
        <w:tabs>
          <w:tab w:val="left" w:pos="720"/>
          <w:tab w:val="left" w:pos="1260"/>
          <w:tab w:val="left" w:pos="2160"/>
          <w:tab w:val="left" w:pos="2880"/>
          <w:tab w:val="left" w:pos="3600"/>
          <w:tab w:val="left" w:pos="4320"/>
          <w:tab w:val="left" w:pos="5040"/>
          <w:tab w:val="left" w:pos="5760"/>
          <w:tab w:val="left" w:pos="6300"/>
        </w:tabs>
        <w:autoSpaceDE w:val="0"/>
        <w:autoSpaceDN w:val="0"/>
        <w:adjustRightInd w:val="0"/>
        <w:spacing w:line="360" w:lineRule="auto"/>
        <w:ind w:right="25" w:firstLine="480" w:firstLineChars="200"/>
        <w:jc w:val="left"/>
        <w:rPr>
          <w:rFonts w:ascii="宋体" w:hAnsi="宋体" w:eastAsia="宋体"/>
          <w:bCs/>
          <w:color w:val="000000"/>
          <w:kern w:val="0"/>
          <w:sz w:val="24"/>
        </w:rPr>
      </w:pPr>
      <w:r>
        <w:rPr>
          <w:rFonts w:hint="eastAsia" w:ascii="宋体"/>
          <w:color w:val="000000"/>
          <w:kern w:val="0"/>
          <w:sz w:val="24"/>
        </w:rPr>
        <w:t>谈判供应商应仔细阅读谈判文件的所有内容，按谈判文件的要求，详细编制谈判响应文件，</w:t>
      </w:r>
      <w:r>
        <w:rPr>
          <w:rFonts w:hAnsi="宋体"/>
          <w:sz w:val="24"/>
        </w:rPr>
        <w:t>并对所提供的全部资料的真实性承担法律责任。</w:t>
      </w:r>
      <w:r>
        <w:rPr>
          <w:rFonts w:hint="eastAsia" w:ascii="宋体" w:hAnsi="宋体" w:eastAsia="宋体"/>
          <w:color w:val="000000"/>
          <w:kern w:val="0"/>
          <w:sz w:val="24"/>
          <w:lang w:val="zh-CN"/>
        </w:rPr>
        <w:t>【特别提示：如在谈判响应时有要求提供资料原件的，将原件扫描放入</w:t>
      </w:r>
      <w:r>
        <w:rPr>
          <w:rFonts w:hint="eastAsia" w:ascii="宋体" w:hAnsi="宋体" w:eastAsia="宋体"/>
          <w:color w:val="000000"/>
          <w:kern w:val="0"/>
          <w:sz w:val="24"/>
          <w:lang w:eastAsia="zh-CN"/>
        </w:rPr>
        <w:t>谈判</w:t>
      </w:r>
      <w:r>
        <w:rPr>
          <w:rFonts w:hint="eastAsia" w:ascii="宋体" w:hAnsi="宋体" w:eastAsia="宋体"/>
          <w:color w:val="000000"/>
          <w:kern w:val="0"/>
          <w:sz w:val="24"/>
        </w:rPr>
        <w:t>响应</w:t>
      </w:r>
      <w:r>
        <w:rPr>
          <w:rFonts w:hint="eastAsia" w:ascii="宋体" w:hAnsi="宋体" w:eastAsia="宋体"/>
          <w:color w:val="000000"/>
          <w:kern w:val="0"/>
          <w:sz w:val="24"/>
          <w:lang w:val="zh-CN"/>
        </w:rPr>
        <w:t>文件】。</w:t>
      </w:r>
      <w:r>
        <w:rPr>
          <w:rFonts w:hint="eastAsia" w:ascii="宋体" w:hAnsi="宋体" w:eastAsia="宋体"/>
          <w:bCs/>
          <w:color w:val="000000"/>
          <w:kern w:val="0"/>
          <w:sz w:val="24"/>
        </w:rPr>
        <w:t>若参与多标项</w:t>
      </w:r>
      <w:r>
        <w:rPr>
          <w:rFonts w:hint="eastAsia" w:ascii="宋体" w:hAnsi="宋体" w:eastAsia="宋体"/>
          <w:color w:val="000000"/>
          <w:kern w:val="0"/>
          <w:sz w:val="24"/>
          <w:lang w:eastAsia="zh-CN"/>
        </w:rPr>
        <w:t>谈判</w:t>
      </w:r>
      <w:r>
        <w:rPr>
          <w:rFonts w:hint="eastAsia" w:ascii="宋体" w:hAnsi="宋体" w:eastAsia="宋体"/>
          <w:color w:val="000000"/>
          <w:kern w:val="0"/>
          <w:sz w:val="24"/>
        </w:rPr>
        <w:t>响应</w:t>
      </w:r>
      <w:r>
        <w:rPr>
          <w:rFonts w:hint="eastAsia" w:ascii="宋体" w:hAnsi="宋体" w:eastAsia="宋体"/>
          <w:bCs/>
          <w:color w:val="000000"/>
          <w:kern w:val="0"/>
          <w:sz w:val="24"/>
        </w:rPr>
        <w:t>的，则按每个标项分别独立编制</w:t>
      </w:r>
      <w:r>
        <w:rPr>
          <w:rFonts w:hint="eastAsia" w:ascii="宋体" w:hAnsi="宋体" w:eastAsia="宋体"/>
          <w:bCs/>
          <w:color w:val="000000"/>
          <w:kern w:val="0"/>
          <w:sz w:val="24"/>
          <w:lang w:eastAsia="zh-CN"/>
        </w:rPr>
        <w:t>谈判</w:t>
      </w:r>
      <w:r>
        <w:rPr>
          <w:rFonts w:hint="eastAsia" w:ascii="宋体" w:hAnsi="宋体" w:eastAsia="宋体"/>
          <w:bCs/>
          <w:color w:val="000000"/>
          <w:kern w:val="0"/>
          <w:sz w:val="24"/>
        </w:rPr>
        <w:t>响应文件。</w:t>
      </w:r>
    </w:p>
    <w:p>
      <w:pPr>
        <w:snapToGrid w:val="0"/>
        <w:spacing w:line="360" w:lineRule="auto"/>
        <w:ind w:firstLine="482" w:firstLineChars="200"/>
        <w:rPr>
          <w:rFonts w:ascii="宋体" w:hAnsi="宋体"/>
          <w:color w:val="000000"/>
          <w:kern w:val="0"/>
          <w:sz w:val="24"/>
          <w:highlight w:val="none"/>
        </w:rPr>
      </w:pPr>
      <w:r>
        <w:rPr>
          <w:rFonts w:hint="eastAsia" w:ascii="宋体" w:hAnsi="宋体"/>
          <w:b/>
          <w:color w:val="000000"/>
          <w:sz w:val="24"/>
        </w:rPr>
        <w:t>1.资格证明内容的组成</w:t>
      </w:r>
      <w:r>
        <w:rPr>
          <w:rFonts w:hint="eastAsia" w:ascii="宋体" w:hAnsi="宋体" w:eastAsia="宋体"/>
          <w:b/>
          <w:sz w:val="24"/>
          <w:highlight w:val="none"/>
          <w:lang w:eastAsia="zh-CN"/>
        </w:rPr>
        <w:t>（</w:t>
      </w:r>
      <w:r>
        <w:rPr>
          <w:rFonts w:hint="eastAsia" w:ascii="宋体" w:hAnsi="宋体" w:eastAsia="宋体"/>
          <w:b/>
          <w:sz w:val="24"/>
          <w:highlight w:val="none"/>
        </w:rPr>
        <w:t>以联合体形式参加本项目</w:t>
      </w:r>
      <w:r>
        <w:rPr>
          <w:rFonts w:hint="eastAsia" w:ascii="宋体" w:hAnsi="宋体" w:eastAsia="宋体"/>
          <w:b/>
          <w:sz w:val="24"/>
          <w:szCs w:val="24"/>
          <w:highlight w:val="none"/>
          <w:lang w:val="en-US" w:eastAsia="zh-CN"/>
        </w:rPr>
        <w:t>谈判</w:t>
      </w:r>
      <w:r>
        <w:rPr>
          <w:rFonts w:hint="eastAsia" w:ascii="宋体" w:hAnsi="宋体" w:eastAsia="宋体"/>
          <w:b/>
          <w:sz w:val="24"/>
          <w:highlight w:val="none"/>
        </w:rPr>
        <w:t>的，联合体各方均应当提供如下资格证明材料。</w:t>
      </w:r>
      <w:r>
        <w:rPr>
          <w:rFonts w:hint="eastAsia" w:ascii="宋体" w:hAnsi="宋体"/>
          <w:b/>
          <w:sz w:val="24"/>
          <w:highlight w:val="none"/>
          <w:lang w:eastAsia="zh-CN"/>
        </w:rPr>
        <w:t>）</w:t>
      </w:r>
    </w:p>
    <w:p>
      <w:pPr>
        <w:pStyle w:val="20"/>
        <w:ind w:left="0" w:leftChars="0" w:firstLine="470"/>
        <w:rPr>
          <w:rStyle w:val="26"/>
          <w:b w:val="0"/>
          <w:color w:val="auto"/>
          <w:highlight w:val="none"/>
          <w:u w:val="none"/>
        </w:rPr>
      </w:pPr>
      <w:r>
        <w:rPr>
          <w:rStyle w:val="26"/>
          <w:rFonts w:hint="eastAsia"/>
          <w:b w:val="0"/>
          <w:color w:val="auto"/>
          <w:highlight w:val="none"/>
          <w:u w:val="none"/>
        </w:rPr>
        <w:t>（1）</w:t>
      </w:r>
      <w:r>
        <w:rPr>
          <w:rStyle w:val="26"/>
          <w:rFonts w:hint="eastAsia"/>
          <w:b w:val="0"/>
          <w:color w:val="auto"/>
          <w:highlight w:val="none"/>
          <w:u w:val="none"/>
          <w:lang w:eastAsia="zh-CN"/>
        </w:rPr>
        <w:t>谈判</w:t>
      </w:r>
      <w:r>
        <w:rPr>
          <w:rStyle w:val="26"/>
          <w:rFonts w:hint="eastAsia"/>
          <w:b w:val="0"/>
          <w:color w:val="auto"/>
          <w:highlight w:val="none"/>
          <w:u w:val="none"/>
        </w:rPr>
        <w:t>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w:t>
      </w:r>
      <w:r>
        <w:rPr>
          <w:rFonts w:hint="eastAsia" w:ascii="宋体" w:hAnsi="宋体" w:cs="宋体"/>
          <w:sz w:val="24"/>
          <w:highlight w:val="none"/>
          <w:lang w:val="en-US" w:eastAsia="zh-CN"/>
        </w:rPr>
        <w:t>谈判</w:t>
      </w:r>
      <w:r>
        <w:rPr>
          <w:rFonts w:hint="eastAsia" w:ascii="宋体" w:hAnsi="宋体" w:cs="宋体"/>
          <w:sz w:val="24"/>
          <w:highlight w:val="none"/>
        </w:rPr>
        <w:t>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以联合体形式谈判时需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ascii="宋体" w:hAnsi="宋体" w:cs="宋体"/>
          <w:color w:val="000000"/>
          <w:sz w:val="24"/>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w:t>
      </w:r>
      <w:r>
        <w:rPr>
          <w:rFonts w:hint="eastAsia" w:ascii="宋体" w:hAnsi="宋体" w:cs="宋体"/>
          <w:color w:val="auto"/>
          <w:sz w:val="24"/>
          <w:szCs w:val="24"/>
          <w:highlight w:val="none"/>
          <w:lang w:val="en-US" w:eastAsia="zh-CN"/>
        </w:rPr>
        <w:t>谈判</w:t>
      </w:r>
      <w:r>
        <w:rPr>
          <w:rFonts w:hint="eastAsia" w:ascii="宋体" w:hAnsi="宋体" w:eastAsia="宋体" w:cs="宋体"/>
          <w:color w:val="auto"/>
          <w:sz w:val="24"/>
          <w:szCs w:val="24"/>
          <w:highlight w:val="none"/>
        </w:rPr>
        <w:t>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形式谈判</w:t>
      </w:r>
      <w:r>
        <w:rPr>
          <w:rFonts w:hint="eastAsia" w:ascii="宋体" w:hAnsi="宋体" w:cs="宋体"/>
          <w:sz w:val="24"/>
          <w:highlight w:val="none"/>
          <w:lang w:eastAsia="zh-CN"/>
        </w:rPr>
        <w:t>时需提供）；</w:t>
      </w:r>
    </w:p>
    <w:p>
      <w:pPr>
        <w:widowControl/>
        <w:spacing w:line="360" w:lineRule="auto"/>
        <w:ind w:right="60" w:firstLine="480" w:firstLineChars="200"/>
        <w:jc w:val="left"/>
        <w:outlineLvl w:val="0"/>
        <w:rPr>
          <w:rFonts w:hint="eastAsia" w:ascii="宋体" w:hAnsi="宋体" w:eastAsia="宋体" w:cs="宋体"/>
          <w:color w:val="000000"/>
          <w:sz w:val="24"/>
          <w:lang w:eastAsia="zh-CN"/>
        </w:rPr>
      </w:pPr>
      <w:r>
        <w:rPr>
          <w:rFonts w:hint="eastAsia" w:ascii="宋体" w:hAnsi="宋体" w:cs="宋体"/>
          <w:color w:val="000000"/>
          <w:sz w:val="24"/>
        </w:rPr>
        <w:t>（4）法人或者其他组织的营业执照等证明文件，自然人的身份证明</w:t>
      </w:r>
      <w:r>
        <w:rPr>
          <w:rFonts w:hint="eastAsia" w:ascii="宋体" w:hAnsi="宋体" w:cs="宋体"/>
          <w:color w:val="000000"/>
          <w:sz w:val="24"/>
          <w:lang w:eastAsia="zh-CN"/>
        </w:rPr>
        <w:t>；</w:t>
      </w:r>
    </w:p>
    <w:p>
      <w:pPr>
        <w:widowControl/>
        <w:spacing w:line="360" w:lineRule="auto"/>
        <w:ind w:right="60" w:firstLine="480" w:firstLineChars="200"/>
        <w:jc w:val="left"/>
        <w:outlineLvl w:val="0"/>
        <w:rPr>
          <w:rFonts w:hint="eastAsia" w:ascii="宋体" w:hAnsi="宋体" w:eastAsia="宋体" w:cs="宋体"/>
          <w:color w:val="000000"/>
          <w:sz w:val="24"/>
          <w:lang w:eastAsia="zh-CN"/>
        </w:rPr>
      </w:pPr>
      <w:r>
        <w:rPr>
          <w:rFonts w:hint="eastAsia" w:ascii="宋体" w:hAnsi="宋体" w:cs="宋体"/>
          <w:color w:val="000000"/>
          <w:sz w:val="24"/>
        </w:rPr>
        <w:t>（5）符合参与政府采购活动的资格条件并且没有税收缴纳、社会保障等方面的失信记录的承诺函</w:t>
      </w:r>
      <w:r>
        <w:rPr>
          <w:rFonts w:hint="eastAsia" w:ascii="宋体" w:hAnsi="宋体" w:cs="宋体"/>
          <w:color w:val="000000"/>
          <w:sz w:val="24"/>
          <w:lang w:eastAsia="zh-CN"/>
        </w:rPr>
        <w:t>；</w:t>
      </w:r>
    </w:p>
    <w:p>
      <w:pPr>
        <w:snapToGrid w:val="0"/>
        <w:spacing w:line="360" w:lineRule="auto"/>
        <w:ind w:firstLine="480" w:firstLineChars="200"/>
        <w:rPr>
          <w:rFonts w:hint="eastAsia" w:ascii="宋体" w:hAnsi="宋体" w:eastAsia="宋体" w:cs="宋体"/>
          <w:color w:val="000000"/>
          <w:sz w:val="24"/>
          <w:lang w:eastAsia="zh-CN"/>
        </w:rPr>
      </w:pPr>
      <w:r>
        <w:rPr>
          <w:rFonts w:hint="eastAsia" w:ascii="宋体" w:hAnsi="宋体" w:cs="宋体"/>
          <w:color w:val="000000"/>
          <w:sz w:val="24"/>
        </w:rPr>
        <w:t>（6）具备履行合同所必需的设备和专业技术能力的证明材料(根据项目性质提供)</w:t>
      </w:r>
      <w:r>
        <w:rPr>
          <w:rFonts w:hint="eastAsia" w:ascii="宋体" w:hAnsi="宋体" w:cs="宋体"/>
          <w:color w:val="000000"/>
          <w:sz w:val="24"/>
          <w:lang w:eastAsia="zh-CN"/>
        </w:rPr>
        <w:t>；</w:t>
      </w:r>
    </w:p>
    <w:p>
      <w:pPr>
        <w:widowControl/>
        <w:spacing w:line="360" w:lineRule="auto"/>
        <w:ind w:right="60" w:firstLine="480" w:firstLineChars="200"/>
        <w:jc w:val="left"/>
        <w:outlineLvl w:val="0"/>
        <w:rPr>
          <w:rFonts w:ascii="宋体" w:hAnsi="宋体" w:cs="宋体"/>
          <w:color w:val="000000"/>
          <w:sz w:val="24"/>
        </w:rPr>
      </w:pPr>
      <w:r>
        <w:rPr>
          <w:rFonts w:hint="eastAsia" w:ascii="宋体" w:hAnsi="宋体" w:cs="宋体"/>
          <w:color w:val="000000"/>
          <w:sz w:val="24"/>
        </w:rPr>
        <w:t>（7）提供采购公告中符合供应商特定条件的有效资质证书</w:t>
      </w:r>
      <w:r>
        <w:rPr>
          <w:rFonts w:hint="eastAsia" w:ascii="宋体" w:hAnsi="宋体" w:cs="宋体"/>
          <w:color w:val="000000"/>
          <w:sz w:val="24"/>
          <w:lang w:eastAsia="zh-CN"/>
        </w:rPr>
        <w:t>扫描件</w:t>
      </w:r>
      <w:r>
        <w:rPr>
          <w:rFonts w:hint="eastAsia" w:ascii="宋体" w:hAnsi="宋体" w:cs="宋体"/>
          <w:color w:val="000000"/>
          <w:sz w:val="24"/>
        </w:rPr>
        <w:t>（</w:t>
      </w:r>
      <w:r>
        <w:rPr>
          <w:rFonts w:hint="eastAsia" w:ascii="宋体" w:hAnsi="宋体" w:cs="宋体"/>
          <w:color w:val="000000"/>
          <w:sz w:val="24"/>
          <w:lang w:eastAsia="zh-CN"/>
        </w:rPr>
        <w:t>谈判</w:t>
      </w:r>
      <w:r>
        <w:rPr>
          <w:rFonts w:hint="eastAsia" w:ascii="宋体" w:hAnsi="宋体" w:cs="宋体"/>
          <w:color w:val="000000"/>
          <w:sz w:val="24"/>
        </w:rPr>
        <w:t>供应商特定条件中有要求的必须提供），以及需要说明的其他资料。</w:t>
      </w:r>
    </w:p>
    <w:p>
      <w:pPr>
        <w:tabs>
          <w:tab w:val="left" w:pos="8280"/>
        </w:tabs>
        <w:autoSpaceDE w:val="0"/>
        <w:autoSpaceDN w:val="0"/>
        <w:adjustRightInd w:val="0"/>
        <w:spacing w:line="360" w:lineRule="auto"/>
        <w:ind w:right="25" w:firstLine="482" w:firstLineChars="200"/>
        <w:rPr>
          <w:rFonts w:hint="eastAsia" w:ascii="宋体" w:hAnsi="宋体"/>
          <w:b/>
          <w:color w:val="000000"/>
          <w:sz w:val="24"/>
          <w:lang w:eastAsia="zh-CN"/>
        </w:rPr>
      </w:pPr>
      <w:r>
        <w:rPr>
          <w:rFonts w:hint="eastAsia" w:ascii="宋体" w:hAnsi="宋体" w:cs="宋体"/>
          <w:b/>
          <w:color w:val="000000"/>
          <w:sz w:val="24"/>
        </w:rPr>
        <w:t>2.商务</w:t>
      </w:r>
      <w:r>
        <w:rPr>
          <w:rFonts w:hint="eastAsia" w:ascii="宋体" w:hAnsi="宋体"/>
          <w:b/>
          <w:color w:val="000000"/>
          <w:sz w:val="24"/>
        </w:rPr>
        <w:t>与技术内容的组成</w:t>
      </w:r>
    </w:p>
    <w:p>
      <w:pPr>
        <w:tabs>
          <w:tab w:val="left" w:pos="8280"/>
        </w:tabs>
        <w:autoSpaceDE w:val="0"/>
        <w:autoSpaceDN w:val="0"/>
        <w:adjustRightInd w:val="0"/>
        <w:spacing w:line="360" w:lineRule="auto"/>
        <w:ind w:right="25" w:firstLine="482" w:firstLineChars="200"/>
        <w:rPr>
          <w:rFonts w:hint="eastAsia" w:eastAsia="宋体"/>
          <w:color w:val="000000"/>
          <w:lang w:eastAsia="zh-CN"/>
        </w:rPr>
      </w:pPr>
      <w:r>
        <w:rPr>
          <w:rFonts w:hint="eastAsia"/>
          <w:b/>
          <w:bCs/>
          <w:color w:val="000000"/>
          <w:sz w:val="24"/>
        </w:rPr>
        <w:t>（1）技术方案描述部分</w:t>
      </w:r>
      <w:r>
        <w:rPr>
          <w:rFonts w:hint="eastAsia" w:ascii="宋体" w:hAnsi="宋体"/>
          <w:b w:val="0"/>
          <w:bCs/>
          <w:color w:val="000000"/>
          <w:sz w:val="24"/>
          <w:lang w:eastAsia="zh-CN"/>
        </w:rPr>
        <w:t>（供应商根据项目实际情况提供）</w:t>
      </w:r>
    </w:p>
    <w:p>
      <w:pPr>
        <w:autoSpaceDE w:val="0"/>
        <w:autoSpaceDN w:val="0"/>
        <w:adjustRightInd w:val="0"/>
        <w:spacing w:line="360" w:lineRule="auto"/>
        <w:ind w:firstLine="426" w:firstLineChars="177"/>
        <w:rPr>
          <w:rFonts w:hint="eastAsia" w:eastAsia="宋体"/>
          <w:b/>
          <w:bCs/>
          <w:color w:val="000000"/>
          <w:sz w:val="24"/>
          <w:lang w:eastAsia="zh-CN"/>
        </w:rPr>
      </w:pPr>
      <w:r>
        <w:rPr>
          <w:rFonts w:hint="eastAsia"/>
          <w:b/>
          <w:bCs/>
          <w:color w:val="000000"/>
          <w:sz w:val="24"/>
        </w:rPr>
        <w:t>（2）商务响应及其他部分</w:t>
      </w:r>
    </w:p>
    <w:p>
      <w:pPr>
        <w:numPr>
          <w:ilvl w:val="0"/>
          <w:numId w:val="5"/>
        </w:numPr>
        <w:autoSpaceDE w:val="0"/>
        <w:autoSpaceDN w:val="0"/>
        <w:adjustRightInd w:val="0"/>
        <w:spacing w:line="360" w:lineRule="auto"/>
        <w:ind w:firstLine="640"/>
        <w:rPr>
          <w:rFonts w:ascii="宋体" w:hAnsi="宋体" w:cs="宋体"/>
          <w:color w:val="000000"/>
          <w:sz w:val="24"/>
        </w:rPr>
      </w:pPr>
      <w:r>
        <w:rPr>
          <w:rFonts w:hint="eastAsia"/>
          <w:color w:val="000000"/>
          <w:sz w:val="24"/>
        </w:rPr>
        <w:t>证书一览表（</w:t>
      </w:r>
      <w:r>
        <w:rPr>
          <w:rFonts w:hint="eastAsia" w:ascii="宋体" w:hAnsi="宋体" w:eastAsia="宋体"/>
          <w:color w:val="000000"/>
          <w:sz w:val="24"/>
        </w:rPr>
        <w:t>与本项目相关</w:t>
      </w:r>
      <w:r>
        <w:rPr>
          <w:rFonts w:ascii="宋体" w:hAnsi="宋体" w:eastAsia="宋体"/>
          <w:color w:val="000000"/>
          <w:kern w:val="0"/>
          <w:sz w:val="24"/>
        </w:rPr>
        <w:t>的认证证书</w:t>
      </w:r>
      <w:r>
        <w:rPr>
          <w:rFonts w:hint="eastAsia" w:ascii="宋体" w:hAnsi="宋体" w:eastAsia="宋体"/>
          <w:color w:val="000000"/>
          <w:kern w:val="0"/>
          <w:sz w:val="24"/>
        </w:rPr>
        <w:t>或文件</w:t>
      </w:r>
      <w:r>
        <w:rPr>
          <w:rFonts w:hint="eastAsia"/>
          <w:color w:val="000000"/>
          <w:sz w:val="24"/>
        </w:rPr>
        <w:t>）</w:t>
      </w:r>
      <w:r>
        <w:rPr>
          <w:rFonts w:hint="eastAsia" w:ascii="宋体" w:hAnsi="宋体" w:eastAsia="宋体"/>
          <w:color w:val="000000"/>
          <w:kern w:val="0"/>
          <w:sz w:val="24"/>
        </w:rPr>
        <w:t>；</w:t>
      </w:r>
    </w:p>
    <w:p>
      <w:pPr>
        <w:pStyle w:val="9"/>
        <w:widowControl/>
        <w:numPr>
          <w:ilvl w:val="0"/>
          <w:numId w:val="5"/>
        </w:numPr>
        <w:adjustRightInd w:val="0"/>
        <w:snapToGrid w:val="0"/>
        <w:spacing w:line="360" w:lineRule="auto"/>
        <w:ind w:firstLine="640"/>
        <w:rPr>
          <w:rFonts w:ascii="宋体" w:hAnsi="宋体" w:cs="宋体"/>
          <w:color w:val="000000"/>
          <w:sz w:val="24"/>
          <w:szCs w:val="24"/>
        </w:rPr>
      </w:pPr>
      <w:r>
        <w:rPr>
          <w:rFonts w:hint="eastAsia" w:ascii="宋体" w:hAnsi="宋体" w:eastAsia="宋体"/>
          <w:color w:val="000000"/>
          <w:kern w:val="0"/>
          <w:sz w:val="24"/>
          <w:szCs w:val="24"/>
        </w:rPr>
        <w:t>近三年来类似项目的成功案例（供应商类似项目实施情况一览表、合同及其相应的发票、用户验收报告等）；</w:t>
      </w:r>
    </w:p>
    <w:p>
      <w:pPr>
        <w:pStyle w:val="9"/>
        <w:widowControl/>
        <w:numPr>
          <w:ilvl w:val="0"/>
          <w:numId w:val="5"/>
        </w:numPr>
        <w:adjustRightInd w:val="0"/>
        <w:snapToGrid w:val="0"/>
        <w:spacing w:line="360" w:lineRule="auto"/>
        <w:ind w:firstLine="640"/>
        <w:rPr>
          <w:rFonts w:ascii="宋体" w:hAnsi="宋体" w:cs="宋体"/>
          <w:color w:val="000000"/>
          <w:sz w:val="24"/>
          <w:szCs w:val="24"/>
        </w:rPr>
      </w:pPr>
      <w:r>
        <w:rPr>
          <w:rFonts w:hint="eastAsia"/>
          <w:color w:val="000000"/>
          <w:sz w:val="24"/>
          <w:szCs w:val="24"/>
        </w:rPr>
        <w:t>商务需求响应表。</w:t>
      </w:r>
    </w:p>
    <w:p>
      <w:pPr>
        <w:autoSpaceDE w:val="0"/>
        <w:autoSpaceDN w:val="0"/>
        <w:adjustRightInd w:val="0"/>
        <w:spacing w:line="360" w:lineRule="auto"/>
        <w:ind w:left="426" w:firstLine="65" w:firstLineChars="27"/>
        <w:rPr>
          <w:rFonts w:hint="eastAsia" w:ascii="宋体" w:hAnsi="宋体" w:eastAsia="宋体"/>
          <w:b/>
          <w:color w:val="000000"/>
          <w:kern w:val="0"/>
          <w:sz w:val="24"/>
          <w:lang w:eastAsia="zh-CN"/>
        </w:rPr>
      </w:pPr>
      <w:r>
        <w:rPr>
          <w:rFonts w:hint="eastAsia" w:ascii="宋体" w:hAnsi="宋体" w:eastAsia="宋体"/>
          <w:b/>
          <w:color w:val="000000"/>
          <w:kern w:val="0"/>
          <w:sz w:val="24"/>
        </w:rPr>
        <w:t>3.报价内容的组成</w:t>
      </w:r>
    </w:p>
    <w:p>
      <w:pPr>
        <w:autoSpaceDE w:val="0"/>
        <w:autoSpaceDN w:val="0"/>
        <w:adjustRightInd w:val="0"/>
        <w:spacing w:line="360" w:lineRule="auto"/>
        <w:ind w:firstLine="480" w:firstLineChars="200"/>
        <w:rPr>
          <w:rFonts w:hint="eastAsia" w:ascii="宋体" w:hAnsi="宋体" w:eastAsia="宋体"/>
          <w:color w:val="000000"/>
          <w:kern w:val="0"/>
          <w:sz w:val="24"/>
          <w:lang w:eastAsia="zh-CN"/>
        </w:rPr>
      </w:pPr>
      <w:r>
        <w:rPr>
          <w:rFonts w:hint="eastAsia" w:ascii="宋体" w:hAnsi="宋体" w:eastAsia="宋体"/>
          <w:color w:val="000000"/>
          <w:kern w:val="0"/>
          <w:sz w:val="24"/>
        </w:rPr>
        <w:t>（1）首次</w:t>
      </w:r>
      <w:r>
        <w:rPr>
          <w:rFonts w:hint="eastAsia" w:ascii="宋体" w:hAnsi="宋体" w:eastAsia="宋体"/>
          <w:color w:val="000000"/>
          <w:kern w:val="0"/>
          <w:sz w:val="24"/>
          <w:lang w:val="zh-CN"/>
        </w:rPr>
        <w:t>报价</w:t>
      </w:r>
      <w:r>
        <w:rPr>
          <w:rFonts w:hint="eastAsia" w:ascii="宋体" w:hAnsi="宋体" w:eastAsia="宋体"/>
          <w:color w:val="000000"/>
          <w:kern w:val="0"/>
          <w:sz w:val="24"/>
        </w:rPr>
        <w:t>一览表</w:t>
      </w:r>
      <w:r>
        <w:rPr>
          <w:rFonts w:hint="eastAsia" w:ascii="宋体" w:hAnsi="宋体" w:eastAsia="宋体"/>
          <w:color w:val="000000"/>
          <w:kern w:val="0"/>
          <w:sz w:val="24"/>
          <w:lang w:eastAsia="zh-CN"/>
        </w:rPr>
        <w:t>；</w:t>
      </w:r>
    </w:p>
    <w:p>
      <w:pPr>
        <w:autoSpaceDE w:val="0"/>
        <w:autoSpaceDN w:val="0"/>
        <w:adjustRightInd w:val="0"/>
        <w:spacing w:line="360" w:lineRule="auto"/>
        <w:ind w:firstLine="480" w:firstLineChars="200"/>
        <w:rPr>
          <w:rFonts w:hint="eastAsia" w:ascii="宋体" w:hAnsi="宋体" w:eastAsia="宋体"/>
          <w:color w:val="000000"/>
          <w:kern w:val="0"/>
          <w:sz w:val="24"/>
          <w:lang w:eastAsia="zh-CN"/>
        </w:rPr>
      </w:pPr>
      <w:r>
        <w:rPr>
          <w:rFonts w:hint="eastAsia" w:ascii="宋体" w:hAnsi="宋体" w:eastAsia="宋体"/>
          <w:color w:val="000000"/>
          <w:kern w:val="0"/>
          <w:sz w:val="24"/>
        </w:rPr>
        <w:t>（2）报价明细表</w:t>
      </w:r>
      <w:r>
        <w:rPr>
          <w:rFonts w:hint="eastAsia" w:ascii="宋体" w:hAnsi="宋体" w:eastAsia="宋体"/>
          <w:color w:val="000000"/>
          <w:kern w:val="0"/>
          <w:sz w:val="24"/>
          <w:lang w:eastAsia="zh-CN"/>
        </w:rPr>
        <w:t>；</w:t>
      </w:r>
    </w:p>
    <w:p>
      <w:pPr>
        <w:autoSpaceDE w:val="0"/>
        <w:autoSpaceDN w:val="0"/>
        <w:adjustRightInd w:val="0"/>
        <w:spacing w:line="360" w:lineRule="auto"/>
        <w:ind w:firstLine="480" w:firstLineChars="200"/>
        <w:rPr>
          <w:rFonts w:hint="eastAsia" w:ascii="宋体" w:hAnsi="宋体" w:eastAsia="宋体"/>
          <w:color w:val="000000"/>
          <w:kern w:val="0"/>
          <w:sz w:val="24"/>
          <w:lang w:val="en-GB" w:eastAsia="zh-CN"/>
        </w:rPr>
      </w:pPr>
      <w:r>
        <w:rPr>
          <w:rFonts w:hint="eastAsia" w:ascii="宋体" w:hAnsi="宋体" w:eastAsia="宋体"/>
          <w:color w:val="000000"/>
          <w:kern w:val="0"/>
          <w:sz w:val="24"/>
        </w:rPr>
        <w:t>（3）中小企业等声明函、</w:t>
      </w:r>
      <w:r>
        <w:rPr>
          <w:rFonts w:hint="eastAsia" w:ascii="宋体" w:hAnsi="宋体" w:eastAsia="宋体"/>
          <w:color w:val="000000"/>
          <w:kern w:val="0"/>
          <w:sz w:val="24"/>
          <w:lang w:val="en-GB"/>
        </w:rPr>
        <w:t>残疾人福利性单位声明函、监狱企业声明函</w:t>
      </w:r>
      <w:r>
        <w:rPr>
          <w:rFonts w:hint="eastAsia" w:ascii="宋体" w:hAnsi="宋体" w:eastAsia="宋体"/>
          <w:color w:val="000000"/>
          <w:kern w:val="0"/>
          <w:sz w:val="24"/>
          <w:lang w:val="en-GB" w:eastAsia="zh-CN"/>
        </w:rPr>
        <w:t>；</w:t>
      </w:r>
    </w:p>
    <w:p>
      <w:pPr>
        <w:autoSpaceDE w:val="0"/>
        <w:autoSpaceDN w:val="0"/>
        <w:adjustRightInd w:val="0"/>
        <w:spacing w:line="360" w:lineRule="auto"/>
        <w:ind w:firstLine="480" w:firstLineChars="200"/>
        <w:rPr>
          <w:rFonts w:hint="eastAsia" w:ascii="宋体" w:hAnsi="宋体" w:eastAsia="宋体"/>
          <w:b/>
          <w:color w:val="000000"/>
          <w:kern w:val="0"/>
          <w:sz w:val="24"/>
          <w:lang w:eastAsia="zh-CN"/>
        </w:rPr>
      </w:pPr>
      <w:r>
        <w:rPr>
          <w:rFonts w:hint="eastAsia" w:ascii="宋体" w:hAnsi="宋体" w:eastAsia="宋体"/>
          <w:color w:val="000000"/>
          <w:kern w:val="0"/>
          <w:sz w:val="24"/>
        </w:rPr>
        <w:t>（4）针对报价供应商认为其他需要说明的</w:t>
      </w:r>
      <w:r>
        <w:rPr>
          <w:rFonts w:hint="eastAsia" w:ascii="宋体" w:hAnsi="宋体" w:eastAsia="宋体"/>
          <w:color w:val="000000"/>
          <w:kern w:val="0"/>
          <w:sz w:val="24"/>
          <w:lang w:eastAsia="zh-CN"/>
        </w:rPr>
        <w:t>。</w:t>
      </w:r>
    </w:p>
    <w:p>
      <w:pPr>
        <w:pStyle w:val="9"/>
        <w:spacing w:line="360" w:lineRule="auto"/>
        <w:ind w:firstLine="482" w:firstLineChars="200"/>
        <w:rPr>
          <w:rFonts w:ascii="宋体" w:hAnsi="宋体" w:eastAsia="宋体"/>
          <w:b/>
          <w:color w:val="000000"/>
          <w:kern w:val="0"/>
          <w:sz w:val="24"/>
        </w:rPr>
      </w:pPr>
      <w:r>
        <w:rPr>
          <w:rFonts w:hint="eastAsia" w:ascii="宋体" w:hAnsi="宋体" w:eastAsia="宋体"/>
          <w:b/>
          <w:color w:val="000000"/>
          <w:kern w:val="0"/>
          <w:sz w:val="24"/>
        </w:rPr>
        <w:t>（二）报价</w:t>
      </w:r>
    </w:p>
    <w:p>
      <w:pPr>
        <w:pStyle w:val="9"/>
        <w:spacing w:line="360" w:lineRule="auto"/>
        <w:ind w:firstLine="480" w:firstLineChars="200"/>
        <w:rPr>
          <w:rFonts w:ascii="宋体" w:hAnsi="宋体" w:eastAsia="宋体"/>
          <w:bCs/>
          <w:color w:val="000000"/>
          <w:kern w:val="0"/>
          <w:sz w:val="24"/>
        </w:rPr>
      </w:pPr>
      <w:r>
        <w:rPr>
          <w:rFonts w:hint="eastAsia" w:ascii="宋体" w:hAnsi="宋体" w:eastAsia="宋体"/>
          <w:bCs/>
          <w:color w:val="000000"/>
          <w:kern w:val="0"/>
          <w:sz w:val="24"/>
        </w:rPr>
        <w:t>1.供应商应按照采购需求内容、责任范围以及合同条款进行报价。并按“首次报价一览表”规定的格式报出总价。总价中不得包含</w:t>
      </w:r>
      <w:r>
        <w:rPr>
          <w:rFonts w:hint="eastAsia" w:ascii="宋体" w:hAnsi="宋体" w:eastAsia="宋体"/>
          <w:bCs/>
          <w:color w:val="000000"/>
          <w:kern w:val="0"/>
          <w:sz w:val="24"/>
          <w:lang w:eastAsia="zh-CN"/>
        </w:rPr>
        <w:t>谈判</w:t>
      </w:r>
      <w:r>
        <w:rPr>
          <w:rFonts w:hint="eastAsia" w:ascii="宋体" w:hAnsi="宋体" w:eastAsia="宋体"/>
          <w:bCs/>
          <w:color w:val="000000"/>
          <w:kern w:val="0"/>
          <w:sz w:val="24"/>
        </w:rPr>
        <w:t>文件要求以外的内容，否则，在评审时不予核减。</w:t>
      </w:r>
    </w:p>
    <w:p>
      <w:pPr>
        <w:pStyle w:val="9"/>
        <w:spacing w:line="360" w:lineRule="auto"/>
        <w:ind w:firstLine="480" w:firstLineChars="200"/>
        <w:rPr>
          <w:rFonts w:ascii="宋体" w:hAnsi="宋体" w:eastAsia="宋体"/>
          <w:bCs/>
          <w:color w:val="000000"/>
          <w:kern w:val="0"/>
          <w:sz w:val="24"/>
        </w:rPr>
      </w:pPr>
      <w:r>
        <w:rPr>
          <w:rFonts w:hint="eastAsia" w:ascii="宋体" w:hAnsi="宋体" w:eastAsia="宋体"/>
          <w:bCs/>
          <w:color w:val="000000"/>
          <w:kern w:val="0"/>
          <w:sz w:val="24"/>
        </w:rPr>
        <w:t>2.</w:t>
      </w:r>
      <w:r>
        <w:rPr>
          <w:rFonts w:hint="eastAsia" w:ascii="宋体" w:hAnsi="宋体" w:eastAsia="宋体"/>
          <w:bCs/>
          <w:color w:val="000000"/>
          <w:kern w:val="0"/>
          <w:sz w:val="24"/>
          <w:lang w:eastAsia="zh-CN"/>
        </w:rPr>
        <w:t>谈判</w:t>
      </w:r>
      <w:r>
        <w:rPr>
          <w:rFonts w:hint="eastAsia" w:ascii="宋体" w:hAnsi="宋体" w:eastAsia="宋体"/>
          <w:bCs/>
          <w:color w:val="000000"/>
          <w:kern w:val="0"/>
          <w:sz w:val="24"/>
        </w:rPr>
        <w:t>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宋体" w:hAnsi="宋体" w:eastAsia="宋体"/>
          <w:bCs/>
          <w:color w:val="000000"/>
          <w:kern w:val="0"/>
          <w:sz w:val="24"/>
        </w:rPr>
      </w:pPr>
      <w:r>
        <w:rPr>
          <w:rFonts w:hint="eastAsia" w:ascii="宋体" w:hAnsi="宋体" w:eastAsia="宋体"/>
          <w:bCs/>
          <w:color w:val="000000"/>
          <w:kern w:val="0"/>
          <w:sz w:val="24"/>
        </w:rPr>
        <w:t>3.</w:t>
      </w:r>
      <w:r>
        <w:rPr>
          <w:rFonts w:hint="eastAsia" w:ascii="宋体" w:hAnsi="宋体" w:eastAsia="宋体"/>
          <w:bCs/>
          <w:color w:val="000000"/>
          <w:kern w:val="0"/>
          <w:sz w:val="24"/>
          <w:lang w:eastAsia="zh-CN"/>
        </w:rPr>
        <w:t>谈判</w:t>
      </w:r>
      <w:r>
        <w:rPr>
          <w:rFonts w:hint="eastAsia" w:ascii="宋体" w:hAnsi="宋体" w:eastAsia="宋体"/>
          <w:bCs/>
          <w:color w:val="000000"/>
          <w:kern w:val="0"/>
          <w:sz w:val="24"/>
        </w:rPr>
        <w:t>报价不得为选择性报价和附有条件的报价。</w:t>
      </w:r>
    </w:p>
    <w:p>
      <w:pPr>
        <w:pStyle w:val="9"/>
        <w:spacing w:line="360" w:lineRule="auto"/>
        <w:ind w:firstLine="482" w:firstLineChars="200"/>
        <w:rPr>
          <w:rFonts w:ascii="宋体" w:hAnsi="宋体" w:eastAsia="宋体"/>
          <w:b/>
          <w:color w:val="000000"/>
          <w:kern w:val="0"/>
          <w:sz w:val="24"/>
        </w:rPr>
      </w:pPr>
      <w:r>
        <w:rPr>
          <w:rFonts w:hint="eastAsia" w:ascii="宋体" w:hAnsi="宋体" w:eastAsia="宋体"/>
          <w:b/>
          <w:color w:val="000000"/>
          <w:kern w:val="0"/>
          <w:sz w:val="24"/>
        </w:rPr>
        <w:t>（三）响应文件的有效期</w:t>
      </w:r>
    </w:p>
    <w:p>
      <w:pPr>
        <w:pStyle w:val="9"/>
        <w:spacing w:line="360" w:lineRule="auto"/>
        <w:ind w:firstLine="480" w:firstLineChars="200"/>
        <w:rPr>
          <w:rFonts w:ascii="宋体" w:hAnsi="宋体"/>
          <w:color w:val="000000"/>
          <w:sz w:val="24"/>
          <w:lang w:val="en-GB"/>
        </w:rPr>
      </w:pPr>
      <w:r>
        <w:rPr>
          <w:rFonts w:hint="eastAsia" w:ascii="宋体" w:hAnsi="宋体"/>
          <w:color w:val="000000"/>
          <w:sz w:val="24"/>
        </w:rPr>
        <w:t>1.响应文件有效期为</w:t>
      </w:r>
      <w:r>
        <w:rPr>
          <w:rFonts w:hint="eastAsia" w:ascii="宋体" w:hAnsi="宋体"/>
          <w:color w:val="000000"/>
          <w:sz w:val="24"/>
          <w:lang w:eastAsia="zh-CN"/>
        </w:rPr>
        <w:t>谈判</w:t>
      </w:r>
      <w:r>
        <w:rPr>
          <w:rFonts w:hint="eastAsia" w:ascii="宋体" w:hAnsi="宋体"/>
          <w:color w:val="000000"/>
          <w:sz w:val="24"/>
          <w:lang w:val="en-GB"/>
        </w:rPr>
        <w:t>截止日起90天。</w:t>
      </w:r>
    </w:p>
    <w:p>
      <w:pPr>
        <w:pStyle w:val="9"/>
        <w:spacing w:line="360" w:lineRule="auto"/>
        <w:ind w:firstLine="480" w:firstLineChars="200"/>
        <w:rPr>
          <w:rFonts w:ascii="宋体" w:hAnsi="宋体"/>
          <w:color w:val="000000"/>
          <w:sz w:val="24"/>
          <w:lang w:val="en-GB"/>
        </w:rPr>
      </w:pPr>
      <w:r>
        <w:rPr>
          <w:rFonts w:hint="eastAsia" w:ascii="宋体" w:hAnsi="宋体"/>
          <w:color w:val="000000"/>
          <w:sz w:val="24"/>
        </w:rPr>
        <w:t>2.</w:t>
      </w:r>
      <w:r>
        <w:rPr>
          <w:rFonts w:hint="eastAsia" w:ascii="宋体" w:hAnsi="宋体"/>
          <w:color w:val="000000"/>
          <w:sz w:val="24"/>
          <w:lang w:val="en-GB"/>
        </w:rPr>
        <w:t>在特殊情况下，采购人可与</w:t>
      </w:r>
      <w:r>
        <w:rPr>
          <w:rFonts w:hint="eastAsia" w:ascii="宋体" w:hAnsi="宋体"/>
          <w:color w:val="000000"/>
          <w:sz w:val="24"/>
        </w:rPr>
        <w:t>供应商</w:t>
      </w:r>
      <w:r>
        <w:rPr>
          <w:rFonts w:hint="eastAsia" w:ascii="宋体" w:hAnsi="宋体"/>
          <w:color w:val="000000"/>
          <w:sz w:val="24"/>
          <w:lang w:val="en-GB"/>
        </w:rPr>
        <w:t>协商延长</w:t>
      </w:r>
      <w:r>
        <w:rPr>
          <w:rFonts w:hint="eastAsia" w:ascii="宋体" w:hAnsi="宋体"/>
          <w:color w:val="000000"/>
          <w:sz w:val="24"/>
        </w:rPr>
        <w:t>响应</w:t>
      </w:r>
      <w:r>
        <w:rPr>
          <w:rFonts w:hint="eastAsia" w:ascii="宋体" w:hAnsi="宋体"/>
          <w:color w:val="000000"/>
          <w:sz w:val="24"/>
          <w:lang w:val="en-GB"/>
        </w:rPr>
        <w:t>文件的有效期。</w:t>
      </w:r>
    </w:p>
    <w:p>
      <w:pPr>
        <w:snapToGrid w:val="0"/>
        <w:spacing w:line="360" w:lineRule="auto"/>
        <w:ind w:firstLine="480" w:firstLineChars="200"/>
        <w:outlineLvl w:val="0"/>
        <w:rPr>
          <w:rFonts w:ascii="宋体" w:hAnsi="宋体" w:eastAsia="宋体"/>
          <w:color w:val="000000"/>
          <w:sz w:val="24"/>
        </w:rPr>
      </w:pPr>
      <w:bookmarkStart w:id="18" w:name="_Toc8754"/>
      <w:r>
        <w:rPr>
          <w:rFonts w:hint="eastAsia" w:ascii="宋体" w:hAnsi="宋体"/>
          <w:color w:val="000000"/>
          <w:sz w:val="24"/>
        </w:rPr>
        <w:t>3.成交供应商</w:t>
      </w:r>
      <w:r>
        <w:rPr>
          <w:rFonts w:ascii="宋体" w:hAnsi="宋体" w:eastAsia="宋体"/>
          <w:color w:val="000000"/>
          <w:sz w:val="24"/>
        </w:rPr>
        <w:t>的</w:t>
      </w:r>
      <w:r>
        <w:rPr>
          <w:rFonts w:hint="eastAsia" w:ascii="宋体" w:hAnsi="宋体" w:eastAsia="宋体"/>
          <w:color w:val="000000"/>
          <w:sz w:val="24"/>
          <w:lang w:eastAsia="zh-CN"/>
        </w:rPr>
        <w:t>谈判</w:t>
      </w:r>
      <w:r>
        <w:rPr>
          <w:rFonts w:hint="eastAsia" w:ascii="宋体" w:hAnsi="宋体" w:eastAsia="宋体"/>
          <w:color w:val="000000"/>
          <w:sz w:val="24"/>
        </w:rPr>
        <w:t>响应文件</w:t>
      </w:r>
      <w:r>
        <w:rPr>
          <w:rFonts w:ascii="宋体" w:hAnsi="宋体" w:eastAsia="宋体"/>
          <w:color w:val="000000"/>
          <w:sz w:val="24"/>
        </w:rPr>
        <w:t>自</w:t>
      </w:r>
      <w:r>
        <w:rPr>
          <w:rFonts w:hint="eastAsia" w:ascii="宋体" w:hAnsi="宋体" w:eastAsia="宋体"/>
          <w:color w:val="000000"/>
          <w:kern w:val="0"/>
          <w:sz w:val="24"/>
          <w:lang w:eastAsia="zh-CN"/>
        </w:rPr>
        <w:t>谈判</w:t>
      </w:r>
      <w:r>
        <w:rPr>
          <w:rFonts w:ascii="宋体" w:hAnsi="宋体" w:eastAsia="宋体"/>
          <w:color w:val="000000"/>
          <w:sz w:val="24"/>
        </w:rPr>
        <w:t>之日起至合同履行完毕均应保持有效。</w:t>
      </w:r>
      <w:bookmarkEnd w:id="18"/>
    </w:p>
    <w:p>
      <w:pPr>
        <w:snapToGrid w:val="0"/>
        <w:spacing w:line="360" w:lineRule="auto"/>
        <w:ind w:firstLine="482" w:firstLineChars="200"/>
        <w:outlineLvl w:val="0"/>
        <w:rPr>
          <w:rFonts w:ascii="宋体" w:hAnsi="宋体" w:eastAsia="宋体"/>
          <w:b/>
          <w:color w:val="000000"/>
          <w:kern w:val="0"/>
          <w:sz w:val="24"/>
        </w:rPr>
      </w:pPr>
      <w:bookmarkStart w:id="19" w:name="_Toc14235"/>
      <w:r>
        <w:rPr>
          <w:rFonts w:hint="eastAsia" w:ascii="宋体" w:hAnsi="宋体" w:eastAsia="宋体"/>
          <w:b/>
          <w:color w:val="000000"/>
          <w:kern w:val="0"/>
          <w:sz w:val="24"/>
        </w:rPr>
        <w:t>（四）响应文件的签署</w:t>
      </w:r>
      <w:bookmarkEnd w:id="19"/>
    </w:p>
    <w:p>
      <w:pPr>
        <w:pStyle w:val="9"/>
        <w:spacing w:line="360" w:lineRule="auto"/>
        <w:ind w:firstLine="480" w:firstLineChars="200"/>
        <w:rPr>
          <w:rFonts w:ascii="宋体" w:hAnsi="宋体" w:eastAsia="宋体"/>
          <w:bCs/>
          <w:color w:val="000000"/>
          <w:kern w:val="0"/>
          <w:sz w:val="24"/>
        </w:rPr>
      </w:pPr>
      <w:r>
        <w:rPr>
          <w:rFonts w:hint="eastAsia" w:ascii="宋体" w:hAnsi="宋体" w:eastAsia="宋体"/>
          <w:bCs/>
          <w:color w:val="000000"/>
          <w:kern w:val="0"/>
          <w:sz w:val="24"/>
        </w:rPr>
        <w:t>1.响应文件需由法定代表人或经其正式授权的代表签字或盖章（本项目如允许联合体且供应商是联合体的，联合体牵头单位应盖章，并签署联合体牵头单位法定代表人或经其正式授权的代表的全名）。授权代表须出具书面授权证明，其《法定代表人授权书》应附在</w:t>
      </w:r>
      <w:r>
        <w:rPr>
          <w:rFonts w:hint="eastAsia" w:ascii="宋体" w:hAnsi="宋体" w:eastAsia="宋体"/>
          <w:bCs/>
          <w:color w:val="000000"/>
          <w:kern w:val="0"/>
          <w:sz w:val="24"/>
          <w:lang w:eastAsia="zh-CN"/>
        </w:rPr>
        <w:t>谈判</w:t>
      </w:r>
      <w:r>
        <w:rPr>
          <w:rFonts w:hint="eastAsia" w:ascii="宋体" w:hAnsi="宋体" w:eastAsia="宋体"/>
          <w:bCs/>
          <w:color w:val="000000"/>
          <w:kern w:val="0"/>
          <w:sz w:val="24"/>
        </w:rPr>
        <w:t>响应文件中。</w:t>
      </w:r>
    </w:p>
    <w:p>
      <w:pPr>
        <w:pStyle w:val="9"/>
        <w:spacing w:line="360" w:lineRule="auto"/>
        <w:ind w:firstLine="480" w:firstLineChars="200"/>
        <w:rPr>
          <w:rFonts w:ascii="宋体" w:hAnsi="宋体" w:eastAsia="宋体"/>
          <w:bCs/>
          <w:kern w:val="0"/>
          <w:sz w:val="24"/>
        </w:rPr>
      </w:pPr>
      <w:r>
        <w:rPr>
          <w:rFonts w:hint="eastAsia" w:ascii="宋体" w:hAnsi="宋体" w:eastAsia="宋体"/>
          <w:bCs/>
          <w:color w:val="000000"/>
          <w:kern w:val="0"/>
          <w:sz w:val="24"/>
        </w:rPr>
        <w:t>2.响应文件中所有的插字、涂改和增删，必须由法定代表人或经其正式授权的代表签字或盖章才有效。</w:t>
      </w:r>
    </w:p>
    <w:p>
      <w:pPr>
        <w:pStyle w:val="9"/>
        <w:spacing w:line="360" w:lineRule="auto"/>
        <w:ind w:firstLine="480" w:firstLineChars="200"/>
        <w:rPr>
          <w:rFonts w:ascii="宋体" w:hAnsi="宋体" w:eastAsia="宋体"/>
          <w:bCs/>
          <w:kern w:val="0"/>
          <w:sz w:val="24"/>
        </w:rPr>
      </w:pPr>
      <w:r>
        <w:rPr>
          <w:rFonts w:hint="eastAsia" w:ascii="宋体" w:hAnsi="宋体" w:eastAsia="宋体"/>
          <w:bCs/>
          <w:kern w:val="0"/>
          <w:sz w:val="24"/>
        </w:rPr>
        <w:t>3.响应文件中要求加盖公章处，可使用有效安全的电子签章替代。</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（五）</w:t>
      </w:r>
      <w:r>
        <w:rPr>
          <w:rFonts w:hint="eastAsia" w:ascii="宋体" w:hAnsi="宋体" w:eastAsia="宋体"/>
          <w:b/>
          <w:color w:val="000000"/>
          <w:kern w:val="0"/>
          <w:sz w:val="24"/>
        </w:rPr>
        <w:t>响应</w:t>
      </w:r>
      <w:r>
        <w:rPr>
          <w:rFonts w:hint="eastAsia" w:ascii="宋体" w:hAnsi="宋体" w:eastAsia="宋体"/>
          <w:b/>
          <w:bCs/>
          <w:color w:val="000000"/>
          <w:sz w:val="24"/>
        </w:rPr>
        <w:t>文件</w:t>
      </w:r>
      <w:r>
        <w:rPr>
          <w:rFonts w:hint="eastAsia" w:ascii="宋体" w:hAnsi="宋体"/>
          <w:b/>
          <w:bCs/>
          <w:color w:val="000000"/>
          <w:sz w:val="24"/>
        </w:rPr>
        <w:t>的递交要求</w:t>
      </w:r>
    </w:p>
    <w:p>
      <w:pPr>
        <w:tabs>
          <w:tab w:val="left" w:pos="1418"/>
        </w:tabs>
        <w:autoSpaceDE w:val="0"/>
        <w:autoSpaceDN w:val="0"/>
        <w:adjustRightInd w:val="0"/>
        <w:spacing w:line="360" w:lineRule="auto"/>
        <w:ind w:firstLine="480" w:firstLineChars="200"/>
        <w:rPr>
          <w:rFonts w:ascii="宋体" w:hAnsi="宋体" w:eastAsia="宋体"/>
          <w:color w:val="000000"/>
          <w:kern w:val="0"/>
          <w:sz w:val="24"/>
        </w:rPr>
      </w:pPr>
      <w:r>
        <w:rPr>
          <w:rFonts w:hint="eastAsia" w:ascii="宋体" w:hAnsi="宋体" w:eastAsia="宋体" w:cs="宋体"/>
          <w:color w:val="000000"/>
          <w:sz w:val="24"/>
        </w:rPr>
        <w:t>按照前附表要求提交，</w:t>
      </w:r>
      <w:r>
        <w:rPr>
          <w:rFonts w:hint="eastAsia" w:ascii="宋体" w:hAnsi="宋体" w:eastAsia="宋体"/>
          <w:color w:val="000000"/>
          <w:kern w:val="0"/>
          <w:sz w:val="24"/>
        </w:rPr>
        <w:t>如采购组织机构</w:t>
      </w:r>
      <w:r>
        <w:rPr>
          <w:rFonts w:hint="eastAsia" w:ascii="宋体" w:hAnsi="宋体" w:eastAsia="宋体"/>
          <w:color w:val="000000"/>
          <w:kern w:val="0"/>
          <w:sz w:val="24"/>
          <w:lang w:val="en-US" w:eastAsia="zh-CN"/>
        </w:rPr>
        <w:t>顺延</w:t>
      </w:r>
      <w:r>
        <w:rPr>
          <w:rFonts w:hint="eastAsia" w:ascii="宋体" w:hAnsi="宋体" w:eastAsia="宋体"/>
          <w:color w:val="000000"/>
          <w:kern w:val="0"/>
          <w:sz w:val="24"/>
        </w:rPr>
        <w:t>截止时间和</w:t>
      </w:r>
      <w:r>
        <w:rPr>
          <w:rFonts w:hint="eastAsia" w:ascii="宋体" w:hAnsi="宋体" w:eastAsia="宋体"/>
          <w:color w:val="000000"/>
          <w:kern w:val="0"/>
          <w:sz w:val="24"/>
          <w:lang w:eastAsia="zh-CN"/>
        </w:rPr>
        <w:t>谈判</w:t>
      </w:r>
      <w:r>
        <w:rPr>
          <w:rFonts w:hint="eastAsia" w:ascii="宋体" w:hAnsi="宋体" w:eastAsia="宋体"/>
          <w:color w:val="000000"/>
          <w:kern w:val="0"/>
          <w:sz w:val="24"/>
        </w:rPr>
        <w:t>时间，采购组织机构和供应商的权利和义务将受到新的截止时间和</w:t>
      </w:r>
      <w:r>
        <w:rPr>
          <w:rFonts w:hint="eastAsia" w:ascii="宋体" w:hAnsi="宋体" w:eastAsia="宋体"/>
          <w:color w:val="000000"/>
          <w:kern w:val="0"/>
          <w:sz w:val="24"/>
          <w:lang w:eastAsia="zh-CN"/>
        </w:rPr>
        <w:t>谈判</w:t>
      </w:r>
      <w:r>
        <w:rPr>
          <w:rFonts w:hint="eastAsia" w:ascii="宋体" w:hAnsi="宋体" w:eastAsia="宋体"/>
          <w:color w:val="000000"/>
          <w:kern w:val="0"/>
          <w:sz w:val="24"/>
        </w:rPr>
        <w:t>时间的约束。</w:t>
      </w:r>
    </w:p>
    <w:p>
      <w:pPr>
        <w:pStyle w:val="9"/>
        <w:spacing w:line="360" w:lineRule="auto"/>
        <w:ind w:firstLine="482" w:firstLineChars="200"/>
        <w:rPr>
          <w:rFonts w:ascii="宋体" w:hAnsi="宋体" w:eastAsia="宋体"/>
          <w:b/>
          <w:color w:val="000000"/>
          <w:kern w:val="0"/>
          <w:sz w:val="24"/>
        </w:rPr>
      </w:pPr>
      <w:r>
        <w:rPr>
          <w:rFonts w:hint="eastAsia" w:ascii="宋体" w:hAnsi="宋体" w:eastAsia="宋体"/>
          <w:b/>
          <w:color w:val="000000"/>
          <w:kern w:val="0"/>
          <w:sz w:val="24"/>
        </w:rPr>
        <w:t>（六）演示</w:t>
      </w:r>
    </w:p>
    <w:p>
      <w:pPr>
        <w:pStyle w:val="9"/>
        <w:spacing w:line="360" w:lineRule="auto"/>
        <w:ind w:firstLine="480" w:firstLineChars="200"/>
        <w:rPr>
          <w:rFonts w:ascii="宋体" w:hAnsi="宋体" w:eastAsia="宋体"/>
          <w:bCs/>
          <w:color w:val="000000"/>
          <w:kern w:val="0"/>
          <w:sz w:val="24"/>
        </w:rPr>
      </w:pPr>
      <w:r>
        <w:rPr>
          <w:rFonts w:hint="eastAsia" w:ascii="宋体" w:hAnsi="宋体" w:eastAsia="宋体"/>
          <w:bCs/>
          <w:color w:val="000000"/>
          <w:kern w:val="0"/>
          <w:sz w:val="24"/>
        </w:rPr>
        <w:t>若需要演示的，供应商应提前做好演示准备（包括演示设备）。</w:t>
      </w:r>
    </w:p>
    <w:p>
      <w:pPr>
        <w:snapToGrid w:val="0"/>
        <w:spacing w:line="360" w:lineRule="auto"/>
        <w:ind w:firstLine="482" w:firstLineChars="200"/>
        <w:rPr>
          <w:rFonts w:ascii="宋体" w:hAnsi="宋体" w:eastAsia="宋体"/>
          <w:b/>
          <w:color w:val="000000"/>
          <w:sz w:val="24"/>
        </w:rPr>
      </w:pPr>
      <w:r>
        <w:rPr>
          <w:rFonts w:hint="eastAsia" w:ascii="宋体" w:hAnsi="宋体" w:eastAsia="宋体"/>
          <w:b/>
          <w:color w:val="000000"/>
          <w:kern w:val="0"/>
          <w:sz w:val="24"/>
          <w:lang w:val="en-US" w:eastAsia="zh-CN"/>
        </w:rPr>
        <w:t>五</w:t>
      </w:r>
      <w:r>
        <w:rPr>
          <w:rFonts w:hint="eastAsia" w:ascii="宋体" w:hAnsi="宋体" w:eastAsia="宋体"/>
          <w:b/>
          <w:color w:val="000000"/>
          <w:kern w:val="0"/>
          <w:sz w:val="24"/>
        </w:rPr>
        <w:t>、</w:t>
      </w:r>
      <w:r>
        <w:rPr>
          <w:rFonts w:hint="eastAsia" w:ascii="宋体" w:hAnsi="宋体" w:eastAsia="宋体"/>
          <w:b/>
          <w:color w:val="000000"/>
          <w:sz w:val="24"/>
          <w:lang w:eastAsia="zh-CN"/>
        </w:rPr>
        <w:t>谈判</w:t>
      </w:r>
      <w:r>
        <w:rPr>
          <w:rFonts w:ascii="宋体" w:hAnsi="宋体" w:eastAsia="宋体"/>
          <w:b/>
          <w:color w:val="000000"/>
          <w:sz w:val="24"/>
        </w:rPr>
        <w:t>程序</w:t>
      </w:r>
    </w:p>
    <w:p>
      <w:pPr>
        <w:pStyle w:val="9"/>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（一）</w:t>
      </w:r>
      <w:r>
        <w:rPr>
          <w:rFonts w:hint="eastAsia" w:ascii="宋体" w:hAnsi="宋体" w:cs="宋体"/>
          <w:color w:val="000000"/>
          <w:sz w:val="24"/>
          <w:szCs w:val="24"/>
          <w:lang w:eastAsia="zh-CN"/>
        </w:rPr>
        <w:t>谈判</w:t>
      </w:r>
      <w:r>
        <w:rPr>
          <w:rFonts w:hint="eastAsia" w:ascii="宋体" w:hAnsi="宋体" w:cs="宋体"/>
          <w:color w:val="000000"/>
          <w:sz w:val="24"/>
          <w:szCs w:val="24"/>
        </w:rPr>
        <w:t>开始时间到后，主持人准时组织</w:t>
      </w:r>
      <w:r>
        <w:rPr>
          <w:rFonts w:hint="eastAsia" w:ascii="宋体" w:hAnsi="宋体" w:cs="宋体"/>
          <w:color w:val="000000"/>
          <w:sz w:val="24"/>
          <w:szCs w:val="24"/>
          <w:lang w:eastAsia="zh-CN"/>
        </w:rPr>
        <w:t>会议</w:t>
      </w:r>
      <w:r>
        <w:rPr>
          <w:rFonts w:hint="eastAsia" w:ascii="宋体" w:hAnsi="宋体" w:cs="宋体"/>
          <w:color w:val="000000"/>
          <w:sz w:val="24"/>
          <w:szCs w:val="24"/>
        </w:rPr>
        <w:t>；</w:t>
      </w:r>
    </w:p>
    <w:p>
      <w:pPr>
        <w:pStyle w:val="9"/>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（二）宣布采购组织机构工作人员；</w:t>
      </w:r>
    </w:p>
    <w:p>
      <w:pPr>
        <w:pStyle w:val="9"/>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（三）供应商登录政采云平台，用“项目采购-开标评标”功能对响应文件进行在线解密。在线解密</w:t>
      </w:r>
      <w:r>
        <w:rPr>
          <w:rFonts w:hint="eastAsia" w:ascii="宋体" w:hAnsi="宋体" w:cs="宋体"/>
          <w:bCs/>
          <w:color w:val="000000"/>
          <w:kern w:val="0"/>
          <w:sz w:val="24"/>
          <w:szCs w:val="24"/>
        </w:rPr>
        <w:t>响应文件</w:t>
      </w:r>
      <w:r>
        <w:rPr>
          <w:rFonts w:hint="eastAsia" w:ascii="宋体" w:hAnsi="宋体" w:cs="宋体"/>
          <w:color w:val="000000"/>
          <w:sz w:val="24"/>
          <w:szCs w:val="24"/>
        </w:rPr>
        <w:t>时间为</w:t>
      </w:r>
      <w:r>
        <w:rPr>
          <w:rFonts w:hint="eastAsia" w:ascii="宋体" w:hAnsi="宋体" w:cs="宋体"/>
          <w:color w:val="000000"/>
          <w:sz w:val="24"/>
          <w:szCs w:val="24"/>
          <w:lang w:eastAsia="zh-CN"/>
        </w:rPr>
        <w:t>谈判</w:t>
      </w:r>
      <w:r>
        <w:rPr>
          <w:rFonts w:hint="eastAsia" w:ascii="宋体" w:hAnsi="宋体" w:cs="宋体"/>
          <w:color w:val="000000"/>
          <w:sz w:val="24"/>
          <w:szCs w:val="24"/>
        </w:rPr>
        <w:t>时间起半个小时内；</w:t>
      </w:r>
    </w:p>
    <w:p>
      <w:pPr>
        <w:pStyle w:val="14"/>
        <w:snapToGrid w:val="0"/>
        <w:spacing w:line="360" w:lineRule="auto"/>
        <w:ind w:firstLine="480" w:firstLineChars="200"/>
        <w:rPr>
          <w:rFonts w:hint="eastAsia" w:hAnsi="宋体" w:cs="宋体"/>
          <w:bCs/>
          <w:color w:val="000000"/>
          <w:sz w:val="24"/>
          <w:lang w:eastAsia="zh-CN"/>
        </w:rPr>
      </w:pPr>
      <w:r>
        <w:rPr>
          <w:rFonts w:hint="eastAsia" w:hAnsi="宋体" w:cs="宋体"/>
          <w:bCs/>
          <w:color w:val="000000"/>
          <w:sz w:val="24"/>
        </w:rPr>
        <w:t>（四）</w:t>
      </w:r>
      <w:r>
        <w:rPr>
          <w:rFonts w:hint="eastAsia" w:hAnsi="宋体" w:cs="宋体"/>
          <w:bCs/>
          <w:color w:val="000000"/>
          <w:sz w:val="24"/>
          <w:lang w:eastAsia="zh-CN"/>
        </w:rPr>
        <w:t>谈判（详见本章第四部分）；</w:t>
      </w:r>
    </w:p>
    <w:p>
      <w:pPr>
        <w:pStyle w:val="14"/>
        <w:snapToGrid w:val="0"/>
        <w:spacing w:line="360" w:lineRule="auto"/>
        <w:ind w:firstLine="480" w:firstLineChars="200"/>
        <w:rPr>
          <w:rFonts w:hint="eastAsia" w:hAnsi="宋体"/>
          <w:color w:val="auto"/>
          <w:szCs w:val="24"/>
        </w:rPr>
      </w:pPr>
      <w:r>
        <w:rPr>
          <w:rFonts w:hint="eastAsia" w:hAnsi="宋体" w:cs="宋体"/>
          <w:bCs/>
          <w:color w:val="000000"/>
          <w:sz w:val="24"/>
        </w:rPr>
        <w:t>（五）</w:t>
      </w:r>
      <w:r>
        <w:rPr>
          <w:rFonts w:hint="eastAsia" w:hAnsi="宋体" w:cs="宋体"/>
          <w:bCs/>
          <w:color w:val="000000"/>
          <w:sz w:val="24"/>
          <w:lang w:eastAsia="zh-CN"/>
        </w:rPr>
        <w:t>谈判</w:t>
      </w:r>
      <w:r>
        <w:rPr>
          <w:rFonts w:hint="eastAsia" w:hAnsi="宋体" w:cs="宋体"/>
          <w:bCs/>
          <w:color w:val="000000"/>
          <w:sz w:val="24"/>
        </w:rPr>
        <w:t>结果公告。</w:t>
      </w:r>
    </w:p>
    <w:p>
      <w:pPr>
        <w:pStyle w:val="9"/>
        <w:spacing w:line="360" w:lineRule="auto"/>
        <w:ind w:firstLine="482" w:firstLineChars="200"/>
        <w:rPr>
          <w:b/>
          <w:bCs/>
          <w:color w:val="000000"/>
          <w:sz w:val="24"/>
          <w:szCs w:val="24"/>
        </w:rPr>
      </w:pPr>
      <w:r>
        <w:rPr>
          <w:rFonts w:hint="eastAsia"/>
          <w:b/>
          <w:bCs/>
          <w:color w:val="000000"/>
          <w:sz w:val="24"/>
          <w:szCs w:val="24"/>
          <w:lang w:val="en-US" w:eastAsia="zh-CN"/>
        </w:rPr>
        <w:t>七</w:t>
      </w:r>
      <w:r>
        <w:rPr>
          <w:rFonts w:hint="eastAsia"/>
          <w:b/>
          <w:bCs/>
          <w:color w:val="000000"/>
          <w:sz w:val="24"/>
          <w:szCs w:val="24"/>
        </w:rPr>
        <w:t>、</w:t>
      </w:r>
      <w:r>
        <w:rPr>
          <w:rFonts w:hint="eastAsia"/>
          <w:b/>
          <w:bCs/>
          <w:color w:val="000000"/>
          <w:sz w:val="24"/>
          <w:szCs w:val="24"/>
          <w:lang w:eastAsia="zh-CN"/>
        </w:rPr>
        <w:t>谈判</w:t>
      </w:r>
      <w:r>
        <w:rPr>
          <w:rFonts w:hint="eastAsia"/>
          <w:b/>
          <w:bCs/>
          <w:color w:val="000000"/>
          <w:sz w:val="24"/>
          <w:szCs w:val="24"/>
        </w:rPr>
        <w:t>异议</w:t>
      </w:r>
    </w:p>
    <w:p>
      <w:pPr>
        <w:pStyle w:val="9"/>
        <w:spacing w:line="360" w:lineRule="auto"/>
        <w:ind w:firstLine="480" w:firstLineChars="200"/>
        <w:rPr>
          <w:color w:val="000000"/>
          <w:sz w:val="24"/>
          <w:szCs w:val="24"/>
        </w:rPr>
      </w:pPr>
      <w:r>
        <w:rPr>
          <w:rFonts w:hint="eastAsia"/>
          <w:color w:val="000000"/>
          <w:sz w:val="24"/>
          <w:szCs w:val="24"/>
        </w:rPr>
        <w:t>供应商代表对</w:t>
      </w:r>
      <w:r>
        <w:rPr>
          <w:rFonts w:hint="eastAsia"/>
          <w:color w:val="000000"/>
          <w:sz w:val="24"/>
          <w:szCs w:val="24"/>
          <w:lang w:eastAsia="zh-CN"/>
        </w:rPr>
        <w:t>谈判</w:t>
      </w:r>
      <w:r>
        <w:rPr>
          <w:rFonts w:hint="eastAsia"/>
          <w:color w:val="000000"/>
          <w:sz w:val="24"/>
          <w:szCs w:val="24"/>
        </w:rPr>
        <w:t>过程和</w:t>
      </w:r>
      <w:r>
        <w:rPr>
          <w:rFonts w:hint="eastAsia"/>
          <w:color w:val="000000"/>
          <w:sz w:val="24"/>
          <w:szCs w:val="24"/>
          <w:lang w:eastAsia="zh-CN"/>
        </w:rPr>
        <w:t>谈判</w:t>
      </w:r>
      <w:r>
        <w:rPr>
          <w:rFonts w:hint="eastAsia"/>
          <w:color w:val="000000"/>
          <w:sz w:val="24"/>
          <w:szCs w:val="24"/>
        </w:rPr>
        <w:t>记录有疑义，以及认为采购人、采购</w:t>
      </w:r>
      <w:r>
        <w:rPr>
          <w:rFonts w:hint="eastAsia" w:ascii="宋体" w:hAnsi="宋体" w:eastAsia="宋体" w:cs="Times New Roman"/>
          <w:color w:val="000000"/>
          <w:sz w:val="24"/>
          <w:szCs w:val="24"/>
        </w:rPr>
        <w:t>组织</w:t>
      </w:r>
      <w:r>
        <w:rPr>
          <w:rFonts w:hint="eastAsia"/>
          <w:color w:val="000000"/>
          <w:sz w:val="24"/>
          <w:szCs w:val="24"/>
        </w:rPr>
        <w:t>机构相关工作人员有需要回避的情形的，应当场提出询问或者回避申请，</w:t>
      </w:r>
      <w:r>
        <w:rPr>
          <w:rFonts w:hint="eastAsia"/>
          <w:color w:val="000000"/>
          <w:sz w:val="24"/>
          <w:szCs w:val="24"/>
          <w:lang w:eastAsia="zh-CN"/>
        </w:rPr>
        <w:t>谈判</w:t>
      </w:r>
      <w:r>
        <w:rPr>
          <w:rFonts w:hint="eastAsia"/>
          <w:color w:val="000000"/>
          <w:sz w:val="24"/>
          <w:szCs w:val="24"/>
        </w:rPr>
        <w:t>会议结束后不再接受相关询问、质疑或者回避申请。</w:t>
      </w:r>
    </w:p>
    <w:p>
      <w:pPr>
        <w:pStyle w:val="21"/>
        <w:spacing w:before="0" w:beforeAutospacing="0" w:after="0" w:afterAutospacing="0" w:line="360" w:lineRule="auto"/>
        <w:ind w:firstLine="482" w:firstLineChars="200"/>
        <w:jc w:val="both"/>
        <w:rPr>
          <w:rFonts w:hint="default" w:ascii="宋体" w:hAnsi="宋体"/>
          <w:b/>
          <w:color w:val="000000"/>
        </w:rPr>
      </w:pPr>
      <w:r>
        <w:rPr>
          <w:rFonts w:hint="eastAsia" w:ascii="宋体" w:hAnsi="宋体" w:eastAsia="宋体"/>
          <w:b/>
          <w:color w:val="000000"/>
          <w:lang w:val="en-US" w:eastAsia="zh-CN"/>
        </w:rPr>
        <w:t>八</w:t>
      </w:r>
      <w:r>
        <w:rPr>
          <w:rFonts w:ascii="宋体" w:hAnsi="宋体" w:eastAsia="宋体"/>
          <w:b/>
          <w:color w:val="000000"/>
        </w:rPr>
        <w:t>、</w:t>
      </w:r>
      <w:r>
        <w:rPr>
          <w:rFonts w:hint="eastAsia" w:eastAsia="宋体"/>
          <w:b/>
          <w:color w:val="000000"/>
          <w:lang w:eastAsia="zh-CN"/>
        </w:rPr>
        <w:t>谈判</w:t>
      </w:r>
      <w:r>
        <w:rPr>
          <w:b/>
          <w:color w:val="000000"/>
        </w:rPr>
        <w:t>结果确定</w:t>
      </w:r>
    </w:p>
    <w:p>
      <w:pPr>
        <w:pStyle w:val="21"/>
        <w:spacing w:before="0" w:beforeAutospacing="0" w:after="0" w:afterAutospacing="0" w:line="360" w:lineRule="auto"/>
        <w:ind w:firstLine="482" w:firstLineChars="200"/>
        <w:jc w:val="both"/>
        <w:rPr>
          <w:b/>
          <w:bCs/>
          <w:color w:val="000000"/>
        </w:rPr>
      </w:pPr>
      <w:r>
        <w:rPr>
          <w:rFonts w:ascii="宋体" w:hAnsi="宋体" w:eastAsia="宋体"/>
          <w:b/>
          <w:bCs/>
          <w:color w:val="000000"/>
        </w:rPr>
        <w:t>（一）</w:t>
      </w:r>
      <w:r>
        <w:rPr>
          <w:b/>
          <w:bCs/>
          <w:color w:val="000000"/>
        </w:rPr>
        <w:t>确定成交供应商</w:t>
      </w:r>
    </w:p>
    <w:p>
      <w:pPr>
        <w:pStyle w:val="21"/>
        <w:spacing w:before="0" w:beforeAutospacing="0" w:after="0" w:afterAutospacing="0" w:line="360" w:lineRule="auto"/>
        <w:ind w:firstLine="480" w:firstLineChars="200"/>
        <w:jc w:val="both"/>
        <w:rPr>
          <w:rFonts w:hint="default" w:ascii="宋体" w:hAnsi="宋体" w:eastAsia="宋体"/>
          <w:color w:val="000000"/>
        </w:rPr>
      </w:pPr>
      <w:r>
        <w:rPr>
          <w:rFonts w:hint="eastAsia" w:ascii="宋体" w:hAnsi="宋体" w:eastAsia="宋体"/>
          <w:color w:val="000000"/>
          <w:lang w:eastAsia="zh-CN"/>
        </w:rPr>
        <w:t>谈判</w:t>
      </w:r>
      <w:r>
        <w:rPr>
          <w:rFonts w:ascii="宋体" w:hAnsi="宋体" w:eastAsia="宋体"/>
          <w:color w:val="000000"/>
        </w:rPr>
        <w:t>小组根据采购单位的</w:t>
      </w:r>
      <w:r>
        <w:rPr>
          <w:color w:val="000000"/>
        </w:rPr>
        <w:t>《授权意见确认书》</w:t>
      </w:r>
      <w:r>
        <w:rPr>
          <w:rFonts w:ascii="宋体" w:hAnsi="宋体" w:eastAsia="宋体"/>
          <w:color w:val="000000"/>
        </w:rPr>
        <w:t>，推荐成交候选人或确定成交供应商。其中推荐成交候选人的，采购组织机构在评审结束后2个工作日内将评审报告送采购人，采购人自收到评审报告之日起5个工作日内在评审报告推荐的成交候选人中确定成交供应商。</w:t>
      </w:r>
    </w:p>
    <w:p>
      <w:pPr>
        <w:numPr>
          <w:ilvl w:val="0"/>
          <w:numId w:val="6"/>
        </w:numPr>
        <w:spacing w:line="360" w:lineRule="auto"/>
        <w:ind w:firstLine="482" w:firstLineChars="200"/>
        <w:rPr>
          <w:rFonts w:hint="eastAsia" w:ascii="宋体" w:hAnsi="宋体"/>
          <w:b/>
          <w:bCs/>
          <w:color w:val="000000"/>
          <w:kern w:val="0"/>
          <w:sz w:val="24"/>
        </w:rPr>
      </w:pPr>
      <w:r>
        <w:rPr>
          <w:rFonts w:hint="eastAsia" w:ascii="宋体" w:hAnsi="宋体"/>
          <w:b/>
          <w:bCs/>
          <w:color w:val="000000"/>
          <w:kern w:val="0"/>
          <w:sz w:val="24"/>
        </w:rPr>
        <w:t>发布成交结果公告</w:t>
      </w:r>
    </w:p>
    <w:p>
      <w:pPr>
        <w:numPr>
          <w:ilvl w:val="0"/>
          <w:numId w:val="0"/>
        </w:numPr>
        <w:spacing w:line="360" w:lineRule="auto"/>
        <w:ind w:firstLine="480" w:firstLineChars="200"/>
        <w:rPr>
          <w:rFonts w:ascii="宋体" w:hAnsi="宋体"/>
          <w:color w:val="000000"/>
          <w:kern w:val="0"/>
          <w:sz w:val="24"/>
        </w:rPr>
      </w:pPr>
      <w:r>
        <w:rPr>
          <w:rFonts w:hint="eastAsia" w:ascii="宋体" w:hAnsi="宋体"/>
          <w:color w:val="000000"/>
          <w:kern w:val="0"/>
          <w:sz w:val="24"/>
        </w:rPr>
        <w:t>采购组织机构自成交供应商</w:t>
      </w:r>
      <w:r>
        <w:rPr>
          <w:rFonts w:ascii="宋体" w:hAnsi="宋体"/>
          <w:color w:val="000000"/>
          <w:kern w:val="0"/>
          <w:sz w:val="24"/>
        </w:rPr>
        <w:t>确定</w:t>
      </w:r>
      <w:r>
        <w:rPr>
          <w:rFonts w:hint="eastAsia" w:ascii="宋体" w:hAnsi="宋体"/>
          <w:color w:val="000000"/>
          <w:kern w:val="0"/>
          <w:sz w:val="24"/>
        </w:rPr>
        <w:t>之日起</w:t>
      </w:r>
      <w:r>
        <w:rPr>
          <w:rFonts w:ascii="宋体" w:hAnsi="宋体"/>
          <w:color w:val="000000"/>
          <w:kern w:val="0"/>
          <w:sz w:val="24"/>
        </w:rPr>
        <w:t>2个工作日内</w:t>
      </w:r>
      <w:r>
        <w:rPr>
          <w:rFonts w:hint="eastAsia" w:ascii="宋体" w:hAnsi="宋体"/>
          <w:color w:val="000000"/>
          <w:kern w:val="0"/>
          <w:sz w:val="24"/>
        </w:rPr>
        <w:t>，</w:t>
      </w:r>
      <w:r>
        <w:rPr>
          <w:rFonts w:ascii="宋体" w:hAnsi="宋体"/>
          <w:color w:val="000000"/>
          <w:kern w:val="0"/>
          <w:sz w:val="24"/>
        </w:rPr>
        <w:t>在</w:t>
      </w:r>
      <w:r>
        <w:rPr>
          <w:rFonts w:hint="eastAsia" w:ascii="宋体" w:hAnsi="宋体"/>
          <w:color w:val="000000"/>
          <w:kern w:val="0"/>
          <w:sz w:val="24"/>
        </w:rPr>
        <w:t>浙江</w:t>
      </w:r>
      <w:r>
        <w:rPr>
          <w:rFonts w:ascii="宋体" w:hAnsi="宋体"/>
          <w:color w:val="000000"/>
          <w:kern w:val="0"/>
          <w:sz w:val="24"/>
        </w:rPr>
        <w:t>省</w:t>
      </w:r>
      <w:r>
        <w:rPr>
          <w:rFonts w:hint="eastAsia" w:ascii="宋体" w:hAnsi="宋体"/>
          <w:color w:val="000000"/>
          <w:kern w:val="0"/>
          <w:sz w:val="24"/>
        </w:rPr>
        <w:t>政府采购</w:t>
      </w:r>
      <w:r>
        <w:rPr>
          <w:rFonts w:ascii="宋体" w:hAnsi="宋体"/>
          <w:color w:val="000000"/>
          <w:kern w:val="0"/>
          <w:sz w:val="24"/>
        </w:rPr>
        <w:t>网</w:t>
      </w:r>
      <w:r>
        <w:rPr>
          <w:rFonts w:hint="eastAsia" w:ascii="宋体" w:hAnsi="宋体"/>
          <w:color w:val="000000"/>
          <w:kern w:val="0"/>
          <w:sz w:val="24"/>
        </w:rPr>
        <w:t>和台州市公共资源交易网上</w:t>
      </w:r>
      <w:r>
        <w:rPr>
          <w:rFonts w:ascii="宋体" w:hAnsi="宋体"/>
          <w:color w:val="000000"/>
          <w:kern w:val="0"/>
          <w:sz w:val="24"/>
        </w:rPr>
        <w:t>公告</w:t>
      </w:r>
      <w:r>
        <w:rPr>
          <w:rFonts w:hint="eastAsia" w:ascii="宋体" w:hAnsi="宋体"/>
          <w:color w:val="000000"/>
          <w:kern w:val="0"/>
          <w:sz w:val="24"/>
        </w:rPr>
        <w:t>成交结果，成交</w:t>
      </w:r>
      <w:r>
        <w:rPr>
          <w:color w:val="000000"/>
          <w:sz w:val="24"/>
        </w:rPr>
        <w:t>结果公告期为 1 个工作日</w:t>
      </w:r>
      <w:r>
        <w:rPr>
          <w:rFonts w:hint="eastAsia" w:ascii="宋体" w:hAnsi="宋体"/>
          <w:color w:val="000000"/>
          <w:kern w:val="0"/>
          <w:sz w:val="24"/>
        </w:rPr>
        <w:t>。</w:t>
      </w:r>
    </w:p>
    <w:p>
      <w:pPr>
        <w:pStyle w:val="10"/>
        <w:numPr>
          <w:ilvl w:val="0"/>
          <w:numId w:val="6"/>
        </w:numPr>
        <w:spacing w:line="360" w:lineRule="auto"/>
        <w:ind w:left="0" w:leftChars="0" w:firstLine="482" w:firstLineChars="200"/>
        <w:jc w:val="both"/>
        <w:rPr>
          <w:rFonts w:hint="eastAsia" w:ascii="宋体" w:hAnsi="宋体"/>
          <w:b/>
          <w:bCs/>
          <w:color w:val="000000"/>
          <w:kern w:val="0"/>
          <w:sz w:val="24"/>
        </w:rPr>
      </w:pPr>
      <w:r>
        <w:rPr>
          <w:rFonts w:hint="eastAsia" w:ascii="宋体" w:hAnsi="宋体"/>
          <w:b/>
          <w:bCs/>
          <w:color w:val="000000"/>
          <w:kern w:val="0"/>
          <w:sz w:val="24"/>
        </w:rPr>
        <w:t>发放成交通知书</w:t>
      </w:r>
    </w:p>
    <w:p>
      <w:pPr>
        <w:pStyle w:val="10"/>
        <w:numPr>
          <w:ilvl w:val="0"/>
          <w:numId w:val="0"/>
        </w:numPr>
        <w:spacing w:line="360" w:lineRule="auto"/>
        <w:ind w:left="0" w:leftChars="0" w:firstLine="420" w:firstLineChars="175"/>
        <w:jc w:val="both"/>
        <w:rPr>
          <w:color w:val="000000"/>
        </w:rPr>
      </w:pPr>
      <w:r>
        <w:rPr>
          <w:rFonts w:hint="eastAsia" w:ascii="宋体" w:hAnsi="宋体"/>
          <w:color w:val="000000"/>
          <w:kern w:val="0"/>
          <w:sz w:val="24"/>
        </w:rPr>
        <w:t>采购组织机构在发布成交结果公告的同时，</w:t>
      </w:r>
      <w:r>
        <w:rPr>
          <w:rFonts w:hint="eastAsia"/>
          <w:color w:val="000000"/>
          <w:sz w:val="24"/>
        </w:rPr>
        <w:t>通过政采云平台向成交供应商发放成交通知书</w:t>
      </w:r>
      <w:r>
        <w:rPr>
          <w:rFonts w:hint="eastAsia" w:ascii="宋体" w:hAnsi="宋体"/>
          <w:color w:val="000000"/>
          <w:kern w:val="0"/>
          <w:sz w:val="24"/>
        </w:rPr>
        <w:t>。</w:t>
      </w:r>
    </w:p>
    <w:p>
      <w:pPr>
        <w:spacing w:line="360" w:lineRule="auto"/>
        <w:ind w:firstLine="482" w:firstLineChars="200"/>
        <w:rPr>
          <w:rFonts w:ascii="宋体" w:hAnsi="宋体"/>
          <w:color w:val="000000"/>
          <w:kern w:val="0"/>
          <w:sz w:val="24"/>
        </w:rPr>
      </w:pPr>
      <w:r>
        <w:rPr>
          <w:rFonts w:hint="eastAsia" w:ascii="宋体" w:hAnsi="宋体" w:eastAsia="宋体"/>
          <w:b/>
          <w:color w:val="000000"/>
          <w:sz w:val="24"/>
          <w:lang w:eastAsia="zh-CN"/>
        </w:rPr>
        <w:t>九</w:t>
      </w:r>
      <w:r>
        <w:rPr>
          <w:rFonts w:ascii="宋体" w:hAnsi="宋体" w:eastAsia="宋体"/>
          <w:b/>
          <w:color w:val="000000"/>
          <w:sz w:val="24"/>
        </w:rPr>
        <w:t>、</w:t>
      </w:r>
      <w:r>
        <w:rPr>
          <w:rFonts w:hint="eastAsia" w:ascii="宋体" w:hAnsi="宋体"/>
          <w:b/>
          <w:color w:val="000000"/>
          <w:kern w:val="0"/>
          <w:sz w:val="24"/>
        </w:rPr>
        <w:t>合同签订及公告</w:t>
      </w:r>
    </w:p>
    <w:p>
      <w:pPr>
        <w:spacing w:line="360" w:lineRule="auto"/>
        <w:ind w:firstLine="482" w:firstLineChars="200"/>
        <w:rPr>
          <w:rFonts w:ascii="宋体" w:hAnsi="宋体"/>
          <w:b/>
          <w:color w:val="000000"/>
          <w:kern w:val="0"/>
          <w:sz w:val="24"/>
        </w:rPr>
      </w:pPr>
      <w:r>
        <w:rPr>
          <w:rFonts w:hint="eastAsia" w:ascii="宋体" w:hAnsi="宋体"/>
          <w:b/>
          <w:color w:val="000000"/>
          <w:sz w:val="24"/>
        </w:rPr>
        <w:t>（一）签订合同</w:t>
      </w:r>
    </w:p>
    <w:p>
      <w:pPr>
        <w:pStyle w:val="21"/>
        <w:spacing w:before="0" w:beforeAutospacing="0" w:after="0" w:afterAutospacing="0" w:line="360" w:lineRule="auto"/>
        <w:ind w:firstLine="480" w:firstLineChars="200"/>
        <w:jc w:val="both"/>
        <w:rPr>
          <w:rFonts w:hint="default"/>
          <w:color w:val="000000"/>
        </w:rPr>
      </w:pPr>
      <w:r>
        <w:rPr>
          <w:color w:val="000000"/>
        </w:rPr>
        <w:t>1.采购人应当自成交通知书发出之日起30日内，按照</w:t>
      </w:r>
      <w:r>
        <w:rPr>
          <w:rFonts w:hint="eastAsia"/>
          <w:color w:val="000000"/>
          <w:lang w:eastAsia="zh-CN"/>
        </w:rPr>
        <w:t>谈判</w:t>
      </w:r>
      <w:r>
        <w:rPr>
          <w:color w:val="000000"/>
        </w:rPr>
        <w:t>文件和成交供应商响应文件内容要求，与成交供应商签订书面合同或者电子合同。所签订的合同不得对</w:t>
      </w:r>
      <w:r>
        <w:rPr>
          <w:rFonts w:hint="eastAsia"/>
          <w:color w:val="000000"/>
          <w:lang w:eastAsia="zh-CN"/>
        </w:rPr>
        <w:t>谈判</w:t>
      </w:r>
      <w:r>
        <w:rPr>
          <w:color w:val="000000"/>
        </w:rPr>
        <w:t>文件确定的事项和成交供应商响应文件作实质性修改。</w:t>
      </w:r>
    </w:p>
    <w:p>
      <w:pPr>
        <w:pStyle w:val="21"/>
        <w:spacing w:before="0" w:beforeAutospacing="0" w:after="0" w:afterAutospacing="0" w:line="360" w:lineRule="auto"/>
        <w:ind w:firstLine="480" w:firstLineChars="200"/>
        <w:jc w:val="both"/>
        <w:rPr>
          <w:rFonts w:hint="default"/>
          <w:color w:val="000000"/>
        </w:rPr>
      </w:pPr>
      <w:r>
        <w:rPr>
          <w:color w:val="000000"/>
        </w:rPr>
        <w:t>2.采购人不得向成交供应商提出任何不合理的要求作为签订合同的条件。</w:t>
      </w:r>
    </w:p>
    <w:p>
      <w:pPr>
        <w:pStyle w:val="21"/>
        <w:spacing w:before="0" w:beforeAutospacing="0" w:after="0" w:afterAutospacing="0" w:line="360" w:lineRule="auto"/>
        <w:ind w:firstLine="480" w:firstLineChars="200"/>
        <w:jc w:val="both"/>
        <w:rPr>
          <w:rFonts w:hint="default"/>
          <w:color w:val="000000"/>
        </w:rPr>
      </w:pPr>
      <w:r>
        <w:rPr>
          <w:color w:val="000000"/>
        </w:rPr>
        <w:t>3.成交供应商无故拖延、拒签合同的，将取消成交资格。</w:t>
      </w:r>
    </w:p>
    <w:p>
      <w:pPr>
        <w:pStyle w:val="21"/>
        <w:spacing w:before="0" w:beforeAutospacing="0" w:after="0" w:afterAutospacing="0" w:line="360" w:lineRule="auto"/>
        <w:ind w:firstLine="480" w:firstLineChars="200"/>
        <w:jc w:val="both"/>
        <w:rPr>
          <w:rFonts w:hint="default"/>
          <w:color w:val="000000"/>
        </w:rPr>
      </w:pPr>
      <w:r>
        <w:rPr>
          <w:color w:val="000000"/>
        </w:rPr>
        <w:t>4.成交供应商拒绝与采购人签订合同的，采购人可以按照评审报告推荐的成交候选人名单排序，确定下一候选人为成交供应商，也可以重新开展政府采购活动。同时，拒绝与采购人签订合同的供应商，由同级财政部门依法作出处理。</w:t>
      </w:r>
    </w:p>
    <w:p>
      <w:pPr>
        <w:pStyle w:val="21"/>
        <w:spacing w:before="0" w:beforeAutospacing="0" w:after="0" w:afterAutospacing="0" w:line="360" w:lineRule="auto"/>
        <w:ind w:firstLine="480" w:firstLineChars="200"/>
        <w:jc w:val="both"/>
        <w:rPr>
          <w:rFonts w:hint="default"/>
          <w:color w:val="000000"/>
        </w:rPr>
      </w:pPr>
      <w:r>
        <w:rPr>
          <w:color w:val="000000"/>
        </w:rPr>
        <w:t>5.询问或者质疑事项可能影响成交结果的，采购人应当暂停签订合同，已经签订合同的，应当中止履行合同。</w:t>
      </w:r>
    </w:p>
    <w:p>
      <w:pPr>
        <w:pStyle w:val="21"/>
        <w:spacing w:before="0" w:beforeAutospacing="0" w:after="0" w:afterAutospacing="0" w:line="360" w:lineRule="auto"/>
        <w:ind w:firstLine="482" w:firstLineChars="200"/>
        <w:jc w:val="both"/>
        <w:rPr>
          <w:rFonts w:hint="default" w:cs="仿宋_GB2312"/>
          <w:b/>
          <w:color w:val="000000"/>
        </w:rPr>
      </w:pPr>
      <w:r>
        <w:rPr>
          <w:b/>
          <w:color w:val="000000"/>
        </w:rPr>
        <w:t>（二）合同公告及备案</w:t>
      </w:r>
    </w:p>
    <w:p>
      <w:pPr>
        <w:pStyle w:val="3"/>
        <w:spacing w:after="0" w:line="360" w:lineRule="auto"/>
        <w:ind w:left="0" w:leftChars="0" w:firstLine="480" w:firstLineChars="200"/>
        <w:rPr>
          <w:rFonts w:ascii="宋体" w:hAnsi="宋体"/>
          <w:color w:val="000000"/>
          <w:sz w:val="24"/>
        </w:rPr>
      </w:pPr>
      <w:r>
        <w:rPr>
          <w:rFonts w:hint="eastAsia" w:ascii="宋体" w:hAnsi="宋体"/>
          <w:color w:val="000000"/>
          <w:sz w:val="24"/>
        </w:rPr>
        <w:t>1.采购人应当自政府采购合同签订之日起2个工作日内，</w:t>
      </w:r>
      <w:r>
        <w:rPr>
          <w:rFonts w:ascii="宋体" w:hAnsi="宋体"/>
          <w:color w:val="000000"/>
          <w:kern w:val="0"/>
          <w:sz w:val="24"/>
        </w:rPr>
        <w:t>在省级以上财政部门指定的</w:t>
      </w:r>
      <w:r>
        <w:rPr>
          <w:rFonts w:hint="eastAsia" w:ascii="宋体" w:hAnsi="宋体"/>
          <w:color w:val="000000"/>
          <w:kern w:val="0"/>
          <w:sz w:val="24"/>
        </w:rPr>
        <w:t>政府采购信息发布</w:t>
      </w:r>
      <w:r>
        <w:rPr>
          <w:rFonts w:ascii="宋体" w:hAnsi="宋体"/>
          <w:color w:val="000000"/>
          <w:kern w:val="0"/>
          <w:sz w:val="24"/>
        </w:rPr>
        <w:t>媒体及相关网站</w:t>
      </w:r>
      <w:r>
        <w:rPr>
          <w:rFonts w:hint="eastAsia" w:ascii="宋体" w:hAnsi="宋体"/>
          <w:color w:val="000000"/>
          <w:kern w:val="0"/>
          <w:sz w:val="24"/>
        </w:rPr>
        <w:t>上</w:t>
      </w:r>
      <w:r>
        <w:rPr>
          <w:rFonts w:ascii="宋体" w:hAnsi="宋体"/>
          <w:color w:val="000000"/>
          <w:kern w:val="0"/>
          <w:sz w:val="24"/>
        </w:rPr>
        <w:t>公告</w:t>
      </w:r>
      <w:r>
        <w:rPr>
          <w:rFonts w:hint="eastAsia" w:ascii="宋体" w:hAnsi="宋体"/>
          <w:color w:val="000000"/>
          <w:sz w:val="24"/>
        </w:rPr>
        <w:t>。</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2.采购人应当自政府采购合同签订之日起7个工作日内，</w:t>
      </w:r>
      <w:r>
        <w:rPr>
          <w:rFonts w:hint="eastAsia"/>
          <w:color w:val="000000"/>
          <w:sz w:val="24"/>
        </w:rPr>
        <w:t>将合同通过政采云平台提交至</w:t>
      </w:r>
      <w:r>
        <w:rPr>
          <w:rFonts w:hint="eastAsia" w:ascii="宋体" w:hAnsi="宋体"/>
          <w:color w:val="000000"/>
          <w:sz w:val="24"/>
        </w:rPr>
        <w:t>同级人民政府财政部门备案存档。</w:t>
      </w:r>
    </w:p>
    <w:p>
      <w:pPr>
        <w:pStyle w:val="10"/>
        <w:spacing w:line="360" w:lineRule="auto"/>
        <w:ind w:firstLine="482" w:firstLineChars="200"/>
        <w:jc w:val="both"/>
        <w:rPr>
          <w:rFonts w:ascii="宋体" w:hAnsi="宋体"/>
          <w:b/>
          <w:bCs/>
          <w:color w:val="000000"/>
          <w:sz w:val="24"/>
        </w:rPr>
      </w:pPr>
      <w:r>
        <w:rPr>
          <w:rFonts w:hint="eastAsia" w:ascii="宋体" w:hAnsi="宋体"/>
          <w:b/>
          <w:bCs/>
          <w:color w:val="000000"/>
          <w:sz w:val="24"/>
          <w:lang w:eastAsia="zh-CN"/>
        </w:rPr>
        <w:t>十</w:t>
      </w:r>
      <w:r>
        <w:rPr>
          <w:rFonts w:hint="eastAsia" w:ascii="宋体" w:hAnsi="宋体"/>
          <w:b/>
          <w:bCs/>
          <w:color w:val="000000"/>
          <w:sz w:val="24"/>
        </w:rPr>
        <w:t>、询问、质疑与投诉</w:t>
      </w:r>
    </w:p>
    <w:p>
      <w:pPr>
        <w:pStyle w:val="10"/>
        <w:spacing w:line="360" w:lineRule="auto"/>
        <w:ind w:firstLine="482" w:firstLineChars="200"/>
        <w:jc w:val="both"/>
        <w:rPr>
          <w:rFonts w:ascii="宋体" w:hAnsi="宋体"/>
          <w:b/>
          <w:bCs/>
          <w:color w:val="000000"/>
          <w:sz w:val="24"/>
        </w:rPr>
      </w:pPr>
      <w:r>
        <w:rPr>
          <w:rFonts w:hint="eastAsia" w:ascii="宋体" w:hAnsi="宋体"/>
          <w:b/>
          <w:bCs/>
          <w:color w:val="000000"/>
          <w:sz w:val="24"/>
        </w:rPr>
        <w:t>（一）询问</w:t>
      </w:r>
    </w:p>
    <w:p>
      <w:pPr>
        <w:pStyle w:val="10"/>
        <w:spacing w:line="360" w:lineRule="auto"/>
        <w:ind w:firstLine="480" w:firstLineChars="200"/>
        <w:jc w:val="both"/>
        <w:rPr>
          <w:rFonts w:ascii="宋体" w:hAnsi="宋体"/>
          <w:color w:val="000000"/>
          <w:sz w:val="24"/>
        </w:rPr>
      </w:pPr>
      <w:r>
        <w:rPr>
          <w:rFonts w:hint="eastAsia" w:ascii="宋体" w:hAnsi="宋体"/>
          <w:color w:val="000000"/>
          <w:sz w:val="24"/>
          <w:lang w:eastAsia="zh-CN"/>
        </w:rPr>
        <w:t>谈判</w:t>
      </w:r>
      <w:r>
        <w:rPr>
          <w:rFonts w:hint="eastAsia" w:ascii="宋体" w:hAnsi="宋体"/>
          <w:color w:val="000000"/>
          <w:sz w:val="24"/>
        </w:rPr>
        <w:t>供应商对政府采购活动事项（</w:t>
      </w:r>
      <w:r>
        <w:rPr>
          <w:rFonts w:hint="eastAsia" w:ascii="宋体" w:hAnsi="宋体"/>
          <w:color w:val="000000"/>
          <w:sz w:val="24"/>
          <w:lang w:eastAsia="zh-CN"/>
        </w:rPr>
        <w:t>谈判</w:t>
      </w:r>
      <w:r>
        <w:rPr>
          <w:rFonts w:hint="eastAsia" w:ascii="宋体" w:hAnsi="宋体"/>
          <w:color w:val="000000"/>
          <w:sz w:val="24"/>
        </w:rPr>
        <w:t>文件、采购过程和成交结果）有疑问的，可以向采购人或采购</w:t>
      </w:r>
      <w:r>
        <w:rPr>
          <w:rFonts w:hint="eastAsia" w:ascii="宋体" w:hAnsi="宋体" w:eastAsia="宋体" w:cs="Times New Roman"/>
          <w:color w:val="000000"/>
          <w:sz w:val="24"/>
        </w:rPr>
        <w:t>组织</w:t>
      </w:r>
      <w:r>
        <w:rPr>
          <w:rFonts w:hint="eastAsia" w:ascii="宋体" w:hAnsi="宋体"/>
          <w:color w:val="000000"/>
          <w:sz w:val="24"/>
        </w:rPr>
        <w:t>机构提出询问，采购人或采购</w:t>
      </w:r>
      <w:r>
        <w:rPr>
          <w:rFonts w:hint="eastAsia" w:ascii="宋体" w:hAnsi="宋体" w:eastAsia="宋体" w:cs="Times New Roman"/>
          <w:color w:val="000000"/>
          <w:sz w:val="24"/>
        </w:rPr>
        <w:t>组织</w:t>
      </w:r>
      <w:r>
        <w:rPr>
          <w:rFonts w:hint="eastAsia" w:ascii="宋体" w:hAnsi="宋体"/>
          <w:color w:val="000000"/>
          <w:sz w:val="24"/>
        </w:rPr>
        <w:t>机构将及时作出答复，但答复的内容不涉及商业秘密。询问可以口头方式提出，也可以书面方式提出。联系方式见第一章“</w:t>
      </w:r>
      <w:r>
        <w:rPr>
          <w:rFonts w:hint="eastAsia" w:ascii="宋体" w:hAnsi="宋体"/>
          <w:color w:val="000000"/>
          <w:sz w:val="24"/>
          <w:lang w:eastAsia="zh-CN"/>
        </w:rPr>
        <w:t>谈判</w:t>
      </w:r>
      <w:r>
        <w:rPr>
          <w:rFonts w:hint="eastAsia" w:ascii="宋体" w:hAnsi="宋体"/>
          <w:color w:val="000000"/>
          <w:sz w:val="24"/>
        </w:rPr>
        <w:t>邀请”中“采购人、采购</w:t>
      </w:r>
      <w:r>
        <w:rPr>
          <w:rFonts w:hint="eastAsia" w:ascii="宋体" w:hAnsi="宋体" w:eastAsia="宋体" w:cs="Times New Roman"/>
          <w:color w:val="000000"/>
          <w:sz w:val="24"/>
        </w:rPr>
        <w:t>组织</w:t>
      </w:r>
      <w:r>
        <w:rPr>
          <w:rFonts w:hint="eastAsia" w:ascii="宋体" w:hAnsi="宋体"/>
          <w:color w:val="000000"/>
          <w:sz w:val="24"/>
        </w:rPr>
        <w:t>机构的名称、地址和联系方式”。</w:t>
      </w:r>
    </w:p>
    <w:p>
      <w:pPr>
        <w:pStyle w:val="10"/>
        <w:spacing w:line="360" w:lineRule="auto"/>
        <w:ind w:firstLine="482" w:firstLineChars="200"/>
        <w:jc w:val="both"/>
        <w:rPr>
          <w:rFonts w:ascii="宋体" w:hAnsi="宋体"/>
          <w:b/>
          <w:bCs/>
          <w:color w:val="000000"/>
          <w:sz w:val="24"/>
        </w:rPr>
      </w:pPr>
      <w:r>
        <w:rPr>
          <w:rFonts w:hint="eastAsia" w:ascii="宋体" w:hAnsi="宋体"/>
          <w:b/>
          <w:bCs/>
          <w:color w:val="000000"/>
          <w:sz w:val="24"/>
        </w:rPr>
        <w:t>（二）质疑</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1.报名本项目的供应商认为</w:t>
      </w:r>
      <w:r>
        <w:rPr>
          <w:rFonts w:hint="eastAsia" w:ascii="宋体" w:hAnsi="宋体"/>
          <w:color w:val="000000"/>
          <w:sz w:val="24"/>
          <w:lang w:eastAsia="zh-CN"/>
        </w:rPr>
        <w:t>谈判</w:t>
      </w:r>
      <w:r>
        <w:rPr>
          <w:rFonts w:hint="eastAsia" w:ascii="宋体" w:hAnsi="宋体"/>
          <w:color w:val="000000"/>
          <w:sz w:val="24"/>
        </w:rPr>
        <w:t>文件、采购过程和成交结果使自己的权益受到损害的，通过政采云平台的质疑系统一次性向采购人或采购</w:t>
      </w:r>
      <w:r>
        <w:rPr>
          <w:rFonts w:hint="eastAsia" w:ascii="宋体" w:hAnsi="宋体" w:eastAsia="宋体" w:cs="Times New Roman"/>
          <w:color w:val="000000"/>
          <w:sz w:val="24"/>
        </w:rPr>
        <w:t>组织</w:t>
      </w:r>
      <w:r>
        <w:rPr>
          <w:rFonts w:hint="eastAsia" w:ascii="宋体" w:hAnsi="宋体"/>
          <w:color w:val="000000"/>
          <w:sz w:val="24"/>
        </w:rPr>
        <w:t>机构书面提出质疑：</w:t>
      </w:r>
    </w:p>
    <w:p>
      <w:pPr>
        <w:spacing w:line="360" w:lineRule="auto"/>
        <w:ind w:firstLine="480" w:firstLineChars="200"/>
        <w:rPr>
          <w:rFonts w:ascii="宋体" w:hAnsi="宋体"/>
          <w:color w:val="000000"/>
          <w:sz w:val="24"/>
        </w:rPr>
      </w:pPr>
      <w:r>
        <w:rPr>
          <w:rFonts w:hint="eastAsia" w:ascii="宋体" w:hAnsi="宋体" w:eastAsia="宋体" w:cs="Times New Roman"/>
          <w:color w:val="000000"/>
          <w:kern w:val="2"/>
          <w:sz w:val="24"/>
          <w:szCs w:val="24"/>
          <w:lang w:val="en-US" w:eastAsia="zh-CN" w:bidi="ar-SA"/>
        </w:rPr>
        <w:t>（1）供应商对采购文件有异议的，应当在采购响应截止时间前3个工作日内书面向采购组织机构提出，采购组织机构必须在采购响应截止时间前1个工作日内统一进行澄清和修改，并书面通知所有采购文件收受人，同时视情作出是否延长采购响应截止时间的决定。</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（2）供应商对采购过程提出质疑的，应当在各采购程序环节结束之日起7个工作日内提出质疑；</w:t>
      </w:r>
    </w:p>
    <w:p>
      <w:pPr>
        <w:pStyle w:val="10"/>
        <w:spacing w:line="360" w:lineRule="auto"/>
        <w:ind w:firstLine="480" w:firstLineChars="200"/>
        <w:jc w:val="both"/>
        <w:rPr>
          <w:rFonts w:hint="eastAsia" w:ascii="宋体" w:hAnsi="宋体" w:eastAsia="宋体"/>
          <w:color w:val="000000"/>
          <w:sz w:val="24"/>
          <w:lang w:eastAsia="zh-CN"/>
        </w:rPr>
      </w:pPr>
      <w:r>
        <w:rPr>
          <w:rFonts w:hint="eastAsia" w:ascii="宋体" w:hAnsi="宋体"/>
          <w:color w:val="000000"/>
          <w:sz w:val="24"/>
        </w:rPr>
        <w:t>（3）供应商对成交结果提出质疑的，应当在成交结果公告期限届满之日起7个工作日内提出质疑</w:t>
      </w:r>
      <w:r>
        <w:rPr>
          <w:rFonts w:hint="eastAsia" w:ascii="宋体" w:hAnsi="宋体"/>
          <w:color w:val="000000"/>
          <w:sz w:val="24"/>
          <w:lang w:eastAsia="zh-CN"/>
        </w:rPr>
        <w:t>。</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2.采购人或采购</w:t>
      </w:r>
      <w:r>
        <w:rPr>
          <w:rFonts w:hint="eastAsia" w:ascii="宋体" w:hAnsi="宋体" w:eastAsia="宋体" w:cs="Times New Roman"/>
          <w:color w:val="000000"/>
          <w:sz w:val="24"/>
        </w:rPr>
        <w:t>组织</w:t>
      </w:r>
      <w:r>
        <w:rPr>
          <w:rFonts w:hint="eastAsia" w:ascii="宋体" w:hAnsi="宋体"/>
          <w:color w:val="000000"/>
          <w:sz w:val="24"/>
        </w:rPr>
        <w:t>机构在收到</w:t>
      </w:r>
      <w:r>
        <w:rPr>
          <w:rFonts w:hint="eastAsia" w:ascii="宋体" w:hAnsi="宋体"/>
          <w:color w:val="000000"/>
          <w:sz w:val="24"/>
          <w:lang w:eastAsia="zh-CN"/>
        </w:rPr>
        <w:t>谈判</w:t>
      </w:r>
      <w:r>
        <w:rPr>
          <w:rFonts w:hint="eastAsia" w:ascii="宋体" w:hAnsi="宋体"/>
          <w:color w:val="000000"/>
          <w:sz w:val="24"/>
        </w:rPr>
        <w:t>供应商的书面质疑后7个工作日内作出答复，并以书面形式通知质疑</w:t>
      </w:r>
      <w:r>
        <w:rPr>
          <w:rFonts w:hint="eastAsia" w:ascii="宋体" w:hAnsi="宋体"/>
          <w:color w:val="000000"/>
          <w:sz w:val="24"/>
          <w:lang w:eastAsia="zh-CN"/>
        </w:rPr>
        <w:t>谈判</w:t>
      </w:r>
      <w:r>
        <w:rPr>
          <w:rFonts w:hint="eastAsia" w:ascii="宋体" w:hAnsi="宋体"/>
          <w:color w:val="000000"/>
          <w:sz w:val="24"/>
        </w:rPr>
        <w:t>供应商和其他有关</w:t>
      </w:r>
      <w:r>
        <w:rPr>
          <w:rFonts w:hint="eastAsia" w:ascii="宋体" w:hAnsi="宋体"/>
          <w:color w:val="000000"/>
          <w:sz w:val="24"/>
          <w:lang w:eastAsia="zh-CN"/>
        </w:rPr>
        <w:t>谈判</w:t>
      </w:r>
      <w:r>
        <w:rPr>
          <w:rFonts w:hint="eastAsia" w:ascii="宋体" w:hAnsi="宋体"/>
          <w:color w:val="000000"/>
          <w:sz w:val="24"/>
        </w:rPr>
        <w:t>供应商，但答复内容不涉及商业秘密。</w:t>
      </w:r>
    </w:p>
    <w:p>
      <w:pPr>
        <w:pStyle w:val="10"/>
        <w:spacing w:line="360" w:lineRule="auto"/>
        <w:ind w:firstLine="480" w:firstLineChars="200"/>
        <w:jc w:val="both"/>
        <w:rPr>
          <w:rFonts w:ascii="宋体" w:hAnsi="宋体"/>
          <w:color w:val="000000"/>
          <w:sz w:val="24"/>
        </w:rPr>
      </w:pPr>
      <w:r>
        <w:rPr>
          <w:rFonts w:hint="eastAsia" w:ascii="宋体" w:hAnsi="宋体"/>
          <w:color w:val="000000"/>
          <w:sz w:val="24"/>
        </w:rPr>
        <w:t>3.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color w:val="000000"/>
          <w:sz w:val="24"/>
        </w:rPr>
      </w:pPr>
      <w:r>
        <w:rPr>
          <w:rFonts w:hint="eastAsia" w:ascii="宋体" w:hAnsi="宋体"/>
          <w:b/>
          <w:bCs/>
          <w:color w:val="000000"/>
          <w:sz w:val="24"/>
        </w:rPr>
        <w:t>（三）投诉</w:t>
      </w:r>
    </w:p>
    <w:p>
      <w:pPr>
        <w:pStyle w:val="10"/>
        <w:spacing w:line="360" w:lineRule="auto"/>
        <w:ind w:firstLine="480" w:firstLineChars="200"/>
        <w:jc w:val="both"/>
        <w:rPr>
          <w:rFonts w:ascii="宋体" w:hAnsi="宋体"/>
          <w:color w:val="000000"/>
          <w:sz w:val="24"/>
        </w:rPr>
      </w:pPr>
      <w:r>
        <w:rPr>
          <w:rFonts w:hint="eastAsia" w:ascii="宋体" w:hAnsi="宋体"/>
          <w:color w:val="000000"/>
          <w:sz w:val="24"/>
          <w:lang w:eastAsia="zh-CN"/>
        </w:rPr>
        <w:t>谈判</w:t>
      </w:r>
      <w:r>
        <w:rPr>
          <w:rFonts w:hint="eastAsia" w:ascii="宋体" w:hAnsi="宋体"/>
          <w:color w:val="000000"/>
          <w:sz w:val="24"/>
        </w:rPr>
        <w:t>供应商对采购人或采购</w:t>
      </w:r>
      <w:r>
        <w:rPr>
          <w:rFonts w:hint="eastAsia" w:ascii="宋体" w:hAnsi="宋体" w:eastAsia="宋体" w:cs="Times New Roman"/>
          <w:color w:val="000000"/>
          <w:sz w:val="24"/>
        </w:rPr>
        <w:t>组织</w:t>
      </w:r>
      <w:r>
        <w:rPr>
          <w:rFonts w:hint="eastAsia" w:ascii="宋体" w:hAnsi="宋体"/>
          <w:color w:val="000000"/>
          <w:sz w:val="24"/>
        </w:rPr>
        <w:t>机构的质疑答复不满意或在规定时间内未得到答复的，可以在答复期满后15个工作日内，向同级政府采购监督管理机构投诉。</w:t>
      </w:r>
    </w:p>
    <w:p>
      <w:pPr>
        <w:numPr>
          <w:ilvl w:val="0"/>
          <w:numId w:val="0"/>
        </w:numPr>
        <w:spacing w:line="360" w:lineRule="auto"/>
        <w:jc w:val="center"/>
        <w:outlineLvl w:val="0"/>
        <w:rPr>
          <w:rFonts w:hint="eastAsia" w:ascii="宋体" w:hAnsi="宋体" w:eastAsia="宋体"/>
          <w:b/>
          <w:sz w:val="36"/>
          <w:szCs w:val="36"/>
          <w:lang w:eastAsia="zh-CN"/>
        </w:rPr>
      </w:pPr>
      <w:bookmarkStart w:id="20" w:name="_Toc29935"/>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eastAsia="宋体"/>
          <w:b/>
          <w:sz w:val="36"/>
          <w:szCs w:val="36"/>
          <w:lang w:eastAsia="zh-CN"/>
        </w:rPr>
      </w:pPr>
    </w:p>
    <w:p>
      <w:pPr>
        <w:numPr>
          <w:ilvl w:val="0"/>
          <w:numId w:val="0"/>
        </w:numPr>
        <w:spacing w:line="360" w:lineRule="auto"/>
        <w:jc w:val="center"/>
        <w:outlineLvl w:val="0"/>
        <w:rPr>
          <w:rFonts w:hint="eastAsia" w:ascii="宋体" w:hAnsi="宋体"/>
          <w:b/>
          <w:sz w:val="32"/>
        </w:rPr>
      </w:pPr>
      <w:r>
        <w:rPr>
          <w:rFonts w:hint="eastAsia" w:ascii="宋体" w:hAnsi="宋体" w:eastAsia="宋体"/>
          <w:b/>
          <w:sz w:val="36"/>
          <w:szCs w:val="36"/>
          <w:lang w:eastAsia="zh-CN"/>
        </w:rPr>
        <w:t>第三部分</w:t>
      </w:r>
      <w:r>
        <w:rPr>
          <w:rFonts w:hint="eastAsia" w:ascii="宋体" w:hAnsi="宋体" w:eastAsia="宋体"/>
          <w:b/>
          <w:sz w:val="36"/>
          <w:szCs w:val="36"/>
          <w:lang w:val="en-US" w:eastAsia="zh-CN"/>
        </w:rPr>
        <w:t xml:space="preserve"> </w:t>
      </w:r>
      <w:r>
        <w:rPr>
          <w:rFonts w:hint="eastAsia" w:ascii="宋体" w:hAnsi="宋体" w:eastAsia="宋体"/>
          <w:b/>
          <w:sz w:val="36"/>
          <w:szCs w:val="36"/>
          <w:lang w:eastAsia="zh-CN"/>
        </w:rPr>
        <w:t>谈判</w:t>
      </w:r>
      <w:r>
        <w:rPr>
          <w:rFonts w:hint="eastAsia" w:ascii="宋体" w:hAnsi="宋体" w:eastAsia="宋体"/>
          <w:b/>
          <w:sz w:val="36"/>
          <w:szCs w:val="36"/>
        </w:rPr>
        <w:t>需求</w:t>
      </w:r>
      <w:bookmarkEnd w:id="20"/>
    </w:p>
    <w:p>
      <w:pPr>
        <w:tabs>
          <w:tab w:val="left" w:pos="8280"/>
        </w:tabs>
        <w:autoSpaceDE w:val="0"/>
        <w:autoSpaceDN w:val="0"/>
        <w:adjustRightInd w:val="0"/>
        <w:spacing w:line="360" w:lineRule="auto"/>
        <w:ind w:right="25"/>
        <w:rPr>
          <w:rFonts w:hint="eastAsia" w:ascii="宋体" w:hAnsi="宋体"/>
          <w:sz w:val="28"/>
        </w:rPr>
      </w:pPr>
      <w:r>
        <w:rPr>
          <w:rFonts w:hint="eastAsia" w:ascii="宋体" w:hAnsi="宋体"/>
          <w:b/>
          <w:sz w:val="28"/>
        </w:rPr>
        <w:t>一、谈判项目一览表</w:t>
      </w:r>
    </w:p>
    <w:p>
      <w:pPr>
        <w:tabs>
          <w:tab w:val="left" w:pos="8280"/>
        </w:tabs>
        <w:autoSpaceDE w:val="0"/>
        <w:autoSpaceDN w:val="0"/>
        <w:adjustRightInd w:val="0"/>
        <w:spacing w:line="360" w:lineRule="auto"/>
        <w:ind w:right="25" w:firstLine="280"/>
        <w:rPr>
          <w:rFonts w:hint="eastAsia" w:ascii="宋体" w:hAnsi="宋体"/>
          <w:color w:val="33CCCC"/>
          <w:szCs w:val="21"/>
        </w:rPr>
      </w:pPr>
      <w:r>
        <w:rPr>
          <w:rFonts w:hint="eastAsia" w:ascii="宋体" w:hAnsi="宋体"/>
          <w:sz w:val="28"/>
        </w:rPr>
        <w:t xml:space="preserve">  </w:t>
      </w:r>
      <w:r>
        <w:rPr>
          <w:rFonts w:hint="eastAsia" w:ascii="宋体" w:hAnsi="宋体"/>
          <w:sz w:val="24"/>
        </w:rPr>
        <w:t xml:space="preserve">本次谈判共 </w:t>
      </w:r>
      <w:r>
        <w:rPr>
          <w:rFonts w:hint="eastAsia" w:ascii="宋体" w:hAnsi="宋体"/>
          <w:sz w:val="24"/>
          <w:lang w:val="en-US" w:eastAsia="zh-CN"/>
        </w:rPr>
        <w:t>1</w:t>
      </w:r>
      <w:r>
        <w:rPr>
          <w:rFonts w:hint="eastAsia" w:ascii="宋体" w:hAnsi="宋体"/>
          <w:sz w:val="24"/>
        </w:rPr>
        <w:t xml:space="preserve"> 个标段，具体内容如下表</w:t>
      </w:r>
      <w:r>
        <w:rPr>
          <w:rFonts w:hint="eastAsia" w:ascii="宋体" w:hAnsi="宋体"/>
          <w:sz w:val="28"/>
        </w:rPr>
        <w:t>：</w:t>
      </w:r>
    </w:p>
    <w:tbl>
      <w:tblPr>
        <w:tblStyle w:val="22"/>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731"/>
        <w:gridCol w:w="1737"/>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82" w:type="dxa"/>
            <w:noWrap w:val="0"/>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731" w:type="dxa"/>
            <w:noWrap w:val="0"/>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737" w:type="dxa"/>
            <w:noWrap w:val="0"/>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noWrap w:val="0"/>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noWrap w:val="0"/>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noWrap w:val="0"/>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noWrap w:val="0"/>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82" w:type="dxa"/>
            <w:noWrap w:val="0"/>
            <w:vAlign w:val="center"/>
          </w:tcPr>
          <w:p>
            <w:pPr>
              <w:tabs>
                <w:tab w:val="left" w:pos="8280"/>
              </w:tabs>
              <w:autoSpaceDE w:val="0"/>
              <w:autoSpaceDN w:val="0"/>
              <w:adjustRightIn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1731" w:type="dxa"/>
            <w:noWrap w:val="0"/>
            <w:vAlign w:val="center"/>
          </w:tcPr>
          <w:p>
            <w:pPr>
              <w:tabs>
                <w:tab w:val="left" w:pos="8280"/>
              </w:tabs>
              <w:autoSpaceDE w:val="0"/>
              <w:autoSpaceDN w:val="0"/>
              <w:adjustRightInd w:val="0"/>
              <w:jc w:val="center"/>
              <w:rPr>
                <w:rFonts w:hint="eastAsia" w:ascii="宋体" w:hAnsi="宋体" w:eastAsia="宋体" w:cs="宋体"/>
                <w:b/>
                <w:sz w:val="24"/>
                <w:szCs w:val="24"/>
              </w:rPr>
            </w:pPr>
            <w:r>
              <w:rPr>
                <w:rFonts w:hint="eastAsia" w:ascii="宋体" w:hAnsi="宋体" w:eastAsia="宋体" w:cs="宋体"/>
                <w:sz w:val="24"/>
                <w:szCs w:val="24"/>
              </w:rPr>
              <w:t>委托审计服务</w:t>
            </w:r>
          </w:p>
        </w:tc>
        <w:tc>
          <w:tcPr>
            <w:tcW w:w="1737" w:type="dxa"/>
            <w:noWrap w:val="0"/>
            <w:vAlign w:val="center"/>
          </w:tcPr>
          <w:p>
            <w:pPr>
              <w:tabs>
                <w:tab w:val="left" w:pos="8280"/>
              </w:tabs>
              <w:autoSpaceDE w:val="0"/>
              <w:autoSpaceDN w:val="0"/>
              <w:adjustRightInd w:val="0"/>
              <w:jc w:val="center"/>
              <w:rPr>
                <w:rFonts w:hint="eastAsia" w:ascii="宋体" w:hAnsi="宋体" w:eastAsia="宋体" w:cs="宋体"/>
                <w:b/>
                <w:sz w:val="24"/>
                <w:szCs w:val="24"/>
              </w:rPr>
            </w:pPr>
            <w:r>
              <w:rPr>
                <w:rFonts w:hint="eastAsia" w:ascii="宋体" w:hAnsi="宋体" w:eastAsia="宋体" w:cs="宋体"/>
                <w:sz w:val="24"/>
                <w:szCs w:val="24"/>
              </w:rPr>
              <w:t>详见技术需求</w:t>
            </w:r>
          </w:p>
        </w:tc>
        <w:tc>
          <w:tcPr>
            <w:tcW w:w="1099" w:type="dxa"/>
            <w:noWrap w:val="0"/>
            <w:vAlign w:val="center"/>
          </w:tcPr>
          <w:p>
            <w:pPr>
              <w:tabs>
                <w:tab w:val="left" w:pos="8280"/>
              </w:tabs>
              <w:autoSpaceDE w:val="0"/>
              <w:autoSpaceDN w:val="0"/>
              <w:adjustRightInd w:val="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p>
        </w:tc>
        <w:tc>
          <w:tcPr>
            <w:tcW w:w="852" w:type="dxa"/>
            <w:noWrap w:val="0"/>
            <w:vAlign w:val="center"/>
          </w:tcPr>
          <w:p>
            <w:pPr>
              <w:tabs>
                <w:tab w:val="left" w:pos="8280"/>
              </w:tabs>
              <w:autoSpaceDE w:val="0"/>
              <w:autoSpaceDN w:val="0"/>
              <w:adjustRightInd w:val="0"/>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项</w:t>
            </w:r>
          </w:p>
        </w:tc>
        <w:tc>
          <w:tcPr>
            <w:tcW w:w="1142" w:type="dxa"/>
            <w:noWrap w:val="0"/>
            <w:vAlign w:val="center"/>
          </w:tcPr>
          <w:p>
            <w:pPr>
              <w:tabs>
                <w:tab w:val="left" w:pos="8280"/>
              </w:tabs>
              <w:autoSpaceDE w:val="0"/>
              <w:autoSpaceDN w:val="0"/>
              <w:adjustRightInd w:val="0"/>
              <w:jc w:val="center"/>
              <w:rPr>
                <w:rFonts w:hint="default" w:ascii="宋体" w:hAnsi="宋体" w:eastAsia="宋体" w:cs="宋体"/>
                <w:bCs/>
                <w:sz w:val="24"/>
                <w:szCs w:val="24"/>
                <w:lang w:val="en-US"/>
              </w:rPr>
            </w:pPr>
            <w:r>
              <w:rPr>
                <w:rFonts w:hint="eastAsia" w:ascii="宋体" w:hAnsi="宋体" w:cs="宋体"/>
                <w:sz w:val="24"/>
                <w:szCs w:val="24"/>
                <w:highlight w:val="none"/>
                <w:lang w:val="en-US" w:eastAsia="zh-CN"/>
              </w:rPr>
              <w:t>300</w:t>
            </w:r>
          </w:p>
        </w:tc>
        <w:tc>
          <w:tcPr>
            <w:tcW w:w="1203" w:type="dxa"/>
            <w:noWrap w:val="0"/>
            <w:vAlign w:val="center"/>
          </w:tcPr>
          <w:p>
            <w:pPr>
              <w:tabs>
                <w:tab w:val="left" w:pos="8280"/>
              </w:tabs>
              <w:autoSpaceDE w:val="0"/>
              <w:autoSpaceDN w:val="0"/>
              <w:adjustRightInd w:val="0"/>
              <w:jc w:val="center"/>
              <w:rPr>
                <w:rFonts w:hint="default" w:ascii="宋体" w:hAnsi="宋体" w:eastAsia="宋体" w:cs="宋体"/>
                <w:sz w:val="24"/>
                <w:szCs w:val="24"/>
                <w:lang w:val="en-US"/>
              </w:rPr>
            </w:pPr>
            <w:r>
              <w:rPr>
                <w:rFonts w:hint="eastAsia" w:ascii="宋体" w:hAnsi="宋体" w:cs="宋体"/>
                <w:sz w:val="24"/>
                <w:szCs w:val="24"/>
                <w:highlight w:val="none"/>
                <w:lang w:val="en-US" w:eastAsia="zh-CN"/>
              </w:rPr>
              <w:t>300</w:t>
            </w:r>
          </w:p>
        </w:tc>
      </w:tr>
    </w:tbl>
    <w:p>
      <w:pPr>
        <w:tabs>
          <w:tab w:val="left" w:pos="8280"/>
        </w:tabs>
        <w:autoSpaceDE w:val="0"/>
        <w:autoSpaceDN w:val="0"/>
        <w:adjustRightInd w:val="0"/>
        <w:spacing w:line="360" w:lineRule="auto"/>
        <w:ind w:right="25" w:firstLine="480"/>
        <w:rPr>
          <w:rFonts w:hint="eastAsia" w:ascii="宋体" w:hAnsi="宋体"/>
          <w:sz w:val="24"/>
        </w:rPr>
      </w:pPr>
    </w:p>
    <w:p>
      <w:pPr>
        <w:pStyle w:val="14"/>
        <w:snapToGrid w:val="0"/>
        <w:outlineLvl w:val="0"/>
        <w:rPr>
          <w:rFonts w:hint="eastAsia" w:hAnsi="宋体"/>
          <w:color w:val="33CCCC"/>
          <w:sz w:val="24"/>
        </w:rPr>
      </w:pPr>
      <w:r>
        <w:rPr>
          <w:rFonts w:hAnsi="宋体"/>
          <w:b/>
          <w:sz w:val="28"/>
          <w:szCs w:val="28"/>
        </w:rPr>
        <w:t>二、技术需求</w:t>
      </w:r>
      <w:r>
        <w:rPr>
          <w:rFonts w:hint="eastAsia" w:hAnsi="宋体"/>
          <w:color w:val="33CCCC"/>
          <w:sz w:val="24"/>
        </w:rPr>
        <w:t xml:space="preserve"> </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right="57" w:firstLine="482" w:firstLineChars="200"/>
        <w:textAlignment w:val="auto"/>
        <w:outlineLvl w:val="9"/>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（一）具体审计服务内容</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1、信息化项目</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right="57"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定制软件开发：根据工信部《软件开发成本度量规范》、《信息化项目建设预算定额》第二册定制软件开发工程对工作量进行审核，同时参考类似项目历史成交价对人工综合单价进行审核。总体依据量价相称原则对预算，进行审核。同时需审核软件开发中需求调研、软件设计、开发、测试、实施、一年质保等费用，包括管理费、税金等内容。</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（2）技术服务类：包含但不限于测试、电信和其他信息传输、调研需求分析、监理、检测、评测、评估、评价、设计、遥感、运营、咨询等类型。</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（3）运维服务类：包含但不限于软件维护升级、设备维护及保养、应急保障、运行维护、质保、驻场等类型。</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（4）租赁服务类：包含但不限于机房租赁、设备租赁、线路租赁等类型。</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（5）设备采购类，包含但不限于通用成熟软件、无人机、硬件设备采购、硬件系统集成等类型。</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2、货物、服务类及其他项目</w:t>
      </w:r>
    </w:p>
    <w:p>
      <w:pPr>
        <w:pStyle w:val="46"/>
        <w:numPr>
          <w:ilvl w:val="0"/>
          <w:numId w:val="0"/>
        </w:numPr>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w:t>
      </w:r>
      <w:r>
        <w:rPr>
          <w:rFonts w:hint="eastAsia" w:ascii="宋体" w:hAnsi="宋体" w:eastAsia="宋体" w:cs="宋体"/>
          <w:kern w:val="2"/>
          <w:sz w:val="24"/>
          <w:szCs w:val="24"/>
          <w:highlight w:val="none"/>
          <w:lang w:val="en-US" w:eastAsia="zh-CN" w:bidi="ar-SA"/>
        </w:rPr>
        <w:t>服务类：包含但不限于：广告、绿化养护、晚会竞赛活动、维修保养、宣传、印刷制作、影视、专业服务等类型。</w:t>
      </w:r>
    </w:p>
    <w:p>
      <w:pPr>
        <w:pStyle w:val="46"/>
        <w:numPr>
          <w:ilvl w:val="0"/>
          <w:numId w:val="0"/>
        </w:numPr>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w:t>
      </w:r>
      <w:r>
        <w:rPr>
          <w:rFonts w:hint="eastAsia" w:ascii="宋体" w:hAnsi="宋体" w:eastAsia="宋体" w:cs="宋体"/>
          <w:kern w:val="2"/>
          <w:sz w:val="24"/>
          <w:szCs w:val="24"/>
          <w:highlight w:val="none"/>
          <w:lang w:val="en-US" w:eastAsia="zh-CN" w:bidi="ar-SA"/>
        </w:rPr>
        <w:t>货物类：DP检测及各种检测试剂、燃煤购置、物资采购、警用物资、证件类、警用装备采购、特殊用途装备采购等类型。</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val="en-US" w:eastAsia="zh-CN"/>
        </w:rPr>
        <w:t>上述</w:t>
      </w:r>
      <w:r>
        <w:rPr>
          <w:rFonts w:hint="eastAsia" w:ascii="宋体" w:hAnsi="宋体" w:eastAsia="宋体" w:cs="宋体"/>
          <w:sz w:val="24"/>
          <w:szCs w:val="24"/>
          <w:highlight w:val="none"/>
        </w:rPr>
        <w:t>项目从投资经济活动开始至验收结（决）算为止的经济活动的真实性、合法性、效益性进行审计监督，</w:t>
      </w:r>
      <w:r>
        <w:rPr>
          <w:rFonts w:hint="eastAsia" w:ascii="宋体" w:hAnsi="宋体" w:eastAsia="宋体" w:cs="宋体"/>
          <w:sz w:val="24"/>
          <w:szCs w:val="24"/>
          <w:highlight w:val="none"/>
          <w:lang w:eastAsia="zh-CN"/>
        </w:rPr>
        <w:t>重点</w:t>
      </w:r>
      <w:r>
        <w:rPr>
          <w:rFonts w:hint="eastAsia" w:ascii="宋体" w:hAnsi="宋体" w:eastAsia="宋体" w:cs="宋体"/>
          <w:sz w:val="24"/>
          <w:szCs w:val="24"/>
          <w:highlight w:val="none"/>
        </w:rPr>
        <w:t>对项目概（预）算的科学合理性、采购文件的公平公正性、竣工决（结）算的真实有效性</w:t>
      </w:r>
      <w:r>
        <w:rPr>
          <w:rFonts w:hint="eastAsia" w:ascii="宋体" w:hAnsi="宋体" w:eastAsia="宋体" w:cs="宋体"/>
          <w:sz w:val="24"/>
          <w:szCs w:val="24"/>
          <w:highlight w:val="none"/>
          <w:lang w:eastAsia="zh-CN"/>
        </w:rPr>
        <w:t>、标准和流程合规性</w:t>
      </w:r>
      <w:r>
        <w:rPr>
          <w:rFonts w:hint="eastAsia" w:ascii="宋体" w:hAnsi="宋体" w:eastAsia="宋体" w:cs="宋体"/>
          <w:sz w:val="24"/>
          <w:szCs w:val="24"/>
          <w:highlight w:val="none"/>
        </w:rPr>
        <w:t>等进行审计。</w:t>
      </w:r>
      <w:r>
        <w:rPr>
          <w:rFonts w:hint="eastAsia" w:ascii="宋体" w:hAnsi="宋体" w:eastAsia="宋体" w:cs="宋体"/>
          <w:sz w:val="24"/>
          <w:szCs w:val="24"/>
          <w:highlight w:val="none"/>
          <w:lang w:val="en-US" w:eastAsia="zh-CN"/>
        </w:rPr>
        <w:t>主要包括：</w:t>
      </w:r>
    </w:p>
    <w:p>
      <w:pPr>
        <w:pStyle w:val="14"/>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57" w:righ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购前审计。采购前审计是在采购需求送交**保障部门(采购职能部门)之前，审计部门对项目的立项、预算、需求等进行审查。主要审核项目预算编制是否客观事实，预算控制价是否合理合规，是否存在超过采购人实际需要，采购方式是否符合规定，采购需求是否与立项时的需求一致，各项技术指标是否符合相关技术规范，是否存在故意抬高采购人条件内容，是否具有倾向性，关键设备指标是否具有排他性、唯一性等情况进行审核。</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决算前审计。决算前审计是在项目验收后决算前，审计部门对合同执行情况进行审查。决算前审计是项目支付最后一笔费用的前置条件;在项目履行完毕前已支付全部货款的项目，则应在退还履约保证金(质保金)前进行决算前审计。主要对项目竣工结算资料的真实性、合法性进行审核和评价。重点审核项目竣工结算资料是否完整、项目合同及履行情况是否存在违约行为；实际工程量或人工工时量是否计算准确，计费程序是否合法合规，材料设备价格是否与合同一致等。</w:t>
      </w:r>
    </w:p>
    <w:p>
      <w:pPr>
        <w:pStyle w:val="14"/>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（3）与上述审计工作直接相关的其他审计内容。</w:t>
      </w:r>
    </w:p>
    <w:p>
      <w:pPr>
        <w:pStyle w:val="14"/>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以上环节含流程审核，对所有送审项目流程发表审核意见，对未完成流程提出审核建议，出具审核项目详细情况汇总表、审核的单个项目情况汇总表、送审资料审核表和经济数据分析表，完成审计工作底稿。</w:t>
      </w:r>
    </w:p>
    <w:p>
      <w:pPr>
        <w:pStyle w:val="14"/>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（5）在上述审计基础上，提出管理建议。以书面方式提交以下审计成果文件：采购前审计意见，决算前审计意见及其他审计结果文件。</w:t>
      </w:r>
    </w:p>
    <w:p>
      <w:pPr>
        <w:pStyle w:val="14"/>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（6）有关项目建成后的使用效益情况审核。</w:t>
      </w:r>
    </w:p>
    <w:p>
      <w:pPr>
        <w:pStyle w:val="14"/>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（7）按照采购人指派开展相关审计工作。</w:t>
      </w:r>
    </w:p>
    <w:p>
      <w:pPr>
        <w:spacing w:line="360" w:lineRule="auto"/>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（二）服务要求：</w:t>
      </w:r>
    </w:p>
    <w:p>
      <w:pPr>
        <w:spacing w:line="360" w:lineRule="auto"/>
        <w:ind w:firstLine="480" w:firstLineChars="200"/>
        <w:rPr>
          <w:rFonts w:ascii="宋体" w:hAnsi="宋体" w:cs="等线"/>
          <w:sz w:val="24"/>
        </w:rPr>
      </w:pPr>
      <w:r>
        <w:rPr>
          <w:rFonts w:hint="eastAsia" w:ascii="宋体" w:hAnsi="宋体" w:cs="等线"/>
          <w:sz w:val="24"/>
        </w:rPr>
        <w:t>1.按要求进行审计，出具审计意见，保证审计意见的真实性、合法性。</w:t>
      </w:r>
    </w:p>
    <w:p>
      <w:pPr>
        <w:spacing w:line="360" w:lineRule="auto"/>
        <w:ind w:firstLine="480" w:firstLineChars="200"/>
        <w:rPr>
          <w:rFonts w:ascii="宋体" w:hAnsi="宋体" w:cs="等线"/>
          <w:sz w:val="24"/>
        </w:rPr>
      </w:pPr>
      <w:r>
        <w:rPr>
          <w:rFonts w:hint="eastAsia" w:ascii="宋体" w:hAnsi="宋体" w:cs="等线"/>
          <w:sz w:val="24"/>
        </w:rPr>
        <w:t>2.保证送审资料的安全完整，保证领用数和归还数一致。</w:t>
      </w:r>
    </w:p>
    <w:p>
      <w:pPr>
        <w:spacing w:line="360" w:lineRule="auto"/>
        <w:ind w:firstLine="480" w:firstLineChars="200"/>
        <w:rPr>
          <w:rFonts w:ascii="宋体" w:hAnsi="宋体" w:cs="等线"/>
          <w:sz w:val="24"/>
        </w:rPr>
      </w:pPr>
      <w:r>
        <w:rPr>
          <w:rFonts w:hint="eastAsia" w:ascii="宋体" w:hAnsi="宋体" w:cs="等线"/>
          <w:sz w:val="24"/>
        </w:rPr>
        <w:t>3.客观公正依法审计，遵守审计纪律和职业道德。</w:t>
      </w:r>
    </w:p>
    <w:p>
      <w:pPr>
        <w:spacing w:line="360" w:lineRule="auto"/>
        <w:ind w:firstLine="480" w:firstLineChars="200"/>
        <w:rPr>
          <w:rFonts w:ascii="宋体" w:hAnsi="宋体" w:cs="等线"/>
          <w:sz w:val="24"/>
        </w:rPr>
      </w:pPr>
      <w:r>
        <w:rPr>
          <w:rFonts w:hint="eastAsia" w:ascii="宋体" w:hAnsi="宋体" w:cs="等线"/>
          <w:sz w:val="24"/>
        </w:rPr>
        <w:t>4.按照约定时间完成审计业务并出具审计意见，并保证意见的真实性、有效性，造成采购人损失的，将追究相应责任。</w:t>
      </w:r>
    </w:p>
    <w:p>
      <w:pPr>
        <w:spacing w:line="360" w:lineRule="auto"/>
        <w:ind w:firstLine="480" w:firstLineChars="200"/>
        <w:rPr>
          <w:rFonts w:ascii="宋体" w:hAnsi="宋体" w:cs="等线"/>
          <w:sz w:val="24"/>
        </w:rPr>
      </w:pPr>
      <w:r>
        <w:rPr>
          <w:rFonts w:hint="eastAsia" w:ascii="宋体" w:hAnsi="宋体" w:cs="等线"/>
          <w:sz w:val="24"/>
        </w:rPr>
        <w:t>5.项目档案应全部交还采购人，中标人不得留存。</w:t>
      </w:r>
    </w:p>
    <w:p>
      <w:pPr>
        <w:spacing w:line="360" w:lineRule="auto"/>
        <w:ind w:firstLine="480" w:firstLineChars="200"/>
        <w:rPr>
          <w:rFonts w:ascii="宋体" w:hAnsi="宋体" w:cs="等线"/>
          <w:sz w:val="24"/>
        </w:rPr>
      </w:pPr>
      <w:r>
        <w:rPr>
          <w:rFonts w:hint="eastAsia" w:ascii="宋体" w:hAnsi="宋体" w:cs="等线"/>
          <w:sz w:val="24"/>
        </w:rPr>
        <w:t>6.中标人在执行审计业务时，不得有下列行为：</w:t>
      </w:r>
    </w:p>
    <w:p>
      <w:pPr>
        <w:spacing w:line="360" w:lineRule="auto"/>
        <w:ind w:firstLine="480" w:firstLineChars="200"/>
        <w:rPr>
          <w:rFonts w:ascii="宋体" w:hAnsi="宋体" w:cs="等线"/>
          <w:sz w:val="24"/>
        </w:rPr>
      </w:pPr>
      <w:r>
        <w:rPr>
          <w:rFonts w:hint="eastAsia" w:ascii="宋体" w:hAnsi="宋体" w:cs="等线"/>
          <w:sz w:val="24"/>
        </w:rPr>
        <w:t>（1）索取、收受委托合同约定以外的酬金或者其他财物，或者利用执行业务之便，谋取其他不正当的利益；</w:t>
      </w:r>
    </w:p>
    <w:p>
      <w:pPr>
        <w:spacing w:line="360" w:lineRule="auto"/>
        <w:ind w:firstLine="480" w:firstLineChars="200"/>
        <w:rPr>
          <w:rFonts w:ascii="宋体" w:hAnsi="宋体" w:cs="等线"/>
          <w:sz w:val="24"/>
        </w:rPr>
      </w:pPr>
      <w:r>
        <w:rPr>
          <w:rFonts w:hint="eastAsia" w:ascii="宋体" w:hAnsi="宋体" w:cs="等线"/>
          <w:sz w:val="24"/>
        </w:rPr>
        <w:t xml:space="preserve">（2）允许他人以入围服务商名义执行业务； </w:t>
      </w:r>
    </w:p>
    <w:p>
      <w:pPr>
        <w:spacing w:line="360" w:lineRule="auto"/>
        <w:ind w:firstLine="480" w:firstLineChars="200"/>
        <w:rPr>
          <w:rFonts w:ascii="宋体" w:hAnsi="宋体" w:cs="等线"/>
          <w:sz w:val="24"/>
        </w:rPr>
      </w:pPr>
      <w:r>
        <w:rPr>
          <w:rFonts w:hint="eastAsia" w:ascii="宋体" w:hAnsi="宋体" w:cs="等线"/>
          <w:sz w:val="24"/>
        </w:rPr>
        <w:t>（3）对其能力进行广告宣传以招揽业务；</w:t>
      </w:r>
    </w:p>
    <w:p>
      <w:pPr>
        <w:spacing w:line="360" w:lineRule="auto"/>
        <w:ind w:firstLine="480" w:firstLineChars="200"/>
        <w:rPr>
          <w:rFonts w:ascii="宋体" w:hAnsi="宋体" w:cs="等线"/>
          <w:sz w:val="24"/>
        </w:rPr>
      </w:pPr>
      <w:r>
        <w:rPr>
          <w:rFonts w:hint="eastAsia" w:ascii="宋体" w:hAnsi="宋体" w:cs="等线"/>
          <w:sz w:val="24"/>
        </w:rPr>
        <w:t>（4）违反法律、行政法规的其他行为。</w:t>
      </w:r>
    </w:p>
    <w:p>
      <w:pPr>
        <w:spacing w:line="360" w:lineRule="auto"/>
        <w:ind w:firstLine="480" w:firstLineChars="200"/>
        <w:rPr>
          <w:rFonts w:ascii="宋体" w:hAnsi="宋体" w:cs="等线"/>
          <w:sz w:val="24"/>
        </w:rPr>
      </w:pPr>
      <w:r>
        <w:rPr>
          <w:rFonts w:hint="eastAsia" w:ascii="宋体" w:hAnsi="宋体" w:cs="等线"/>
          <w:sz w:val="24"/>
        </w:rPr>
        <w:t>7.中标人应当具备与其从事的审计工作相适应的专业知识和业务能力。</w:t>
      </w:r>
    </w:p>
    <w:p>
      <w:pPr>
        <w:spacing w:line="360" w:lineRule="auto"/>
        <w:ind w:firstLine="480" w:firstLineChars="200"/>
        <w:rPr>
          <w:rFonts w:ascii="宋体" w:hAnsi="宋体" w:cs="等线"/>
          <w:sz w:val="24"/>
        </w:rPr>
      </w:pPr>
      <w:r>
        <w:rPr>
          <w:rFonts w:hint="eastAsia" w:ascii="宋体" w:hAnsi="宋体" w:cs="等线"/>
          <w:sz w:val="24"/>
        </w:rPr>
        <w:t>8.中标人办理审计事项，与被审计单位或者审计事项有利害关系的，应当回避。</w:t>
      </w:r>
    </w:p>
    <w:p>
      <w:pPr>
        <w:spacing w:line="360" w:lineRule="auto"/>
        <w:ind w:firstLine="480" w:firstLineChars="200"/>
        <w:rPr>
          <w:rFonts w:ascii="宋体" w:hAnsi="宋体" w:cs="等线"/>
          <w:sz w:val="24"/>
        </w:rPr>
      </w:pPr>
      <w:r>
        <w:rPr>
          <w:rFonts w:hint="eastAsia" w:ascii="宋体" w:hAnsi="宋体" w:cs="等线"/>
          <w:sz w:val="24"/>
        </w:rPr>
        <w:t>9.中标人必须与采购人签订保密协议，并在实际服务过程中，对采购人、建设单位、施工单位提供的所有信息承担保密责任，</w:t>
      </w:r>
      <w:r>
        <w:rPr>
          <w:rFonts w:hint="eastAsia" w:ascii="宋体" w:hAnsi="宋体" w:cs="等线"/>
          <w:sz w:val="24"/>
          <w:lang w:eastAsia="zh-CN"/>
        </w:rPr>
        <w:t>响应</w:t>
      </w:r>
      <w:r>
        <w:rPr>
          <w:rFonts w:hint="eastAsia" w:ascii="宋体" w:hAnsi="宋体" w:cs="等线"/>
          <w:sz w:val="24"/>
        </w:rPr>
        <w:t>人对其拟派本项目审计人员的泄密行为承担连带法律责任。中标人应在中标后提供涉密培训人员证书。</w:t>
      </w:r>
    </w:p>
    <w:p>
      <w:pPr>
        <w:spacing w:line="360" w:lineRule="auto"/>
        <w:ind w:firstLine="480" w:firstLineChars="200"/>
        <w:rPr>
          <w:rFonts w:hint="eastAsia"/>
          <w:lang w:val="en-US" w:eastAsia="zh-CN"/>
        </w:rPr>
      </w:pPr>
      <w:r>
        <w:rPr>
          <w:rFonts w:hint="eastAsia" w:ascii="宋体" w:hAnsi="宋体" w:cs="等线"/>
          <w:sz w:val="24"/>
        </w:rPr>
        <w:t>1</w:t>
      </w:r>
      <w:r>
        <w:rPr>
          <w:rFonts w:hint="eastAsia" w:ascii="宋体" w:hAnsi="宋体" w:cs="等线"/>
          <w:sz w:val="24"/>
          <w:lang w:val="en-US" w:eastAsia="zh-CN"/>
        </w:rPr>
        <w:t>0</w:t>
      </w:r>
      <w:r>
        <w:rPr>
          <w:rFonts w:hint="eastAsia" w:ascii="宋体" w:hAnsi="宋体" w:cs="等线"/>
          <w:sz w:val="24"/>
        </w:rPr>
        <w:t>.采购前审计，审核通过后的项目</w:t>
      </w:r>
      <w:r>
        <w:rPr>
          <w:rFonts w:hint="eastAsia" w:ascii="宋体" w:hAnsi="宋体" w:cs="等线"/>
          <w:sz w:val="24"/>
          <w:lang w:eastAsia="zh-CN"/>
        </w:rPr>
        <w:t>响应</w:t>
      </w:r>
      <w:r>
        <w:rPr>
          <w:rFonts w:hint="eastAsia" w:ascii="宋体" w:hAnsi="宋体" w:cs="等线"/>
          <w:sz w:val="24"/>
        </w:rPr>
        <w:t>文件因</w:t>
      </w:r>
      <w:r>
        <w:rPr>
          <w:rFonts w:hint="eastAsia" w:ascii="宋体" w:hAnsi="宋体" w:cs="等线"/>
          <w:sz w:val="24"/>
          <w:lang w:eastAsia="zh-CN"/>
        </w:rPr>
        <w:t>响应</w:t>
      </w:r>
      <w:r>
        <w:rPr>
          <w:rFonts w:hint="eastAsia" w:ascii="宋体" w:hAnsi="宋体" w:cs="等线"/>
          <w:sz w:val="24"/>
        </w:rPr>
        <w:t>参数、评分标准不公平公正等原因，在项目</w:t>
      </w:r>
      <w:r>
        <w:rPr>
          <w:rFonts w:hint="eastAsia" w:ascii="宋体" w:hAnsi="宋体" w:cs="等线"/>
          <w:sz w:val="24"/>
          <w:lang w:eastAsia="zh-CN"/>
        </w:rPr>
        <w:t>响应</w:t>
      </w:r>
      <w:r>
        <w:rPr>
          <w:rFonts w:hint="eastAsia" w:ascii="宋体" w:hAnsi="宋体" w:cs="等线"/>
          <w:sz w:val="24"/>
        </w:rPr>
        <w:t>期间产生供应商质疑活动，且经财政部门认定质疑成立的，可认定中标人工作不严谨，扣除相应审计服务费，同时相同情况累计达到3次及以上的，还应扣除一定比例的审计合同款作为处罚。</w:t>
      </w:r>
    </w:p>
    <w:p>
      <w:pPr>
        <w:spacing w:line="360" w:lineRule="auto"/>
        <w:ind w:firstLine="482" w:firstLineChars="200"/>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（三）响应人拟派本项目组审计人员要求</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人必须在</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文件中明确拟派本项目的审计人员名单，审计人员名单经采购人审核确认后，不得随意更换，若由于不可控原因需中途撤换，须经采购人同意认可，替换人员</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资质条件</w:t>
      </w:r>
      <w:r>
        <w:rPr>
          <w:rFonts w:hint="eastAsia" w:ascii="宋体" w:hAnsi="宋体" w:eastAsia="宋体" w:cs="宋体"/>
          <w:sz w:val="24"/>
          <w:szCs w:val="24"/>
          <w:highlight w:val="none"/>
          <w:lang w:eastAsia="zh-CN"/>
        </w:rPr>
        <w:t>不得低于</w:t>
      </w:r>
      <w:r>
        <w:rPr>
          <w:rFonts w:hint="eastAsia" w:ascii="宋体" w:hAnsi="宋体" w:eastAsia="宋体" w:cs="宋体"/>
          <w:sz w:val="24"/>
          <w:szCs w:val="24"/>
          <w:highlight w:val="none"/>
        </w:rPr>
        <w:t>被替换人员。</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color w:val="000000"/>
          <w:sz w:val="24"/>
          <w:szCs w:val="24"/>
          <w:highlight w:val="none"/>
        </w:rPr>
      </w:pPr>
      <w:r>
        <w:rPr>
          <w:rFonts w:hint="eastAsia" w:ascii="宋体" w:hAnsi="宋体" w:eastAsia="宋体" w:cs="宋体"/>
          <w:kern w:val="2"/>
          <w:sz w:val="24"/>
          <w:szCs w:val="24"/>
          <w:highlight w:val="none"/>
          <w:lang w:val="en-US" w:eastAsia="zh-CN" w:bidi="ar-SA"/>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kern w:val="2"/>
          <w:sz w:val="24"/>
          <w:szCs w:val="24"/>
          <w:highlight w:val="none"/>
          <w:lang w:val="en-US" w:eastAsia="zh-CN" w:bidi="ar-SA"/>
        </w:rPr>
        <w:t>项目驻场人员(审计服务期内需在采购人指定地点提供驻场服务）不少于3名，其中注册信息系统审计师（CISA）不少于1名。</w:t>
      </w:r>
      <w:r>
        <w:rPr>
          <w:rFonts w:hint="eastAsia" w:ascii="宋体" w:hAnsi="宋体" w:eastAsia="宋体" w:cs="宋体"/>
          <w:color w:val="000000"/>
          <w:sz w:val="24"/>
          <w:szCs w:val="24"/>
          <w:highlight w:val="none"/>
        </w:rPr>
        <w:t>驻点</w:t>
      </w:r>
      <w:r>
        <w:rPr>
          <w:rFonts w:hint="eastAsia" w:ascii="宋体" w:hAnsi="宋体" w:eastAsia="宋体" w:cs="宋体"/>
          <w:color w:val="000000"/>
          <w:sz w:val="24"/>
          <w:szCs w:val="24"/>
          <w:highlight w:val="none"/>
          <w:lang w:eastAsia="zh-CN"/>
        </w:rPr>
        <w:t>人员</w:t>
      </w:r>
      <w:r>
        <w:rPr>
          <w:rFonts w:hint="eastAsia" w:ascii="宋体" w:hAnsi="宋体" w:eastAsia="宋体" w:cs="宋体"/>
          <w:color w:val="000000"/>
          <w:sz w:val="24"/>
          <w:szCs w:val="24"/>
          <w:highlight w:val="none"/>
        </w:rPr>
        <w:t>需具备相关服务能力，提供</w:t>
      </w:r>
      <w:r>
        <w:rPr>
          <w:rFonts w:hint="eastAsia" w:ascii="宋体" w:hAnsi="宋体" w:eastAsia="宋体" w:cs="宋体"/>
          <w:color w:val="000000"/>
          <w:sz w:val="24"/>
          <w:szCs w:val="24"/>
          <w:highlight w:val="none"/>
          <w:lang w:eastAsia="zh-CN"/>
        </w:rPr>
        <w:t>审计</w:t>
      </w:r>
      <w:r>
        <w:rPr>
          <w:rFonts w:hint="eastAsia" w:ascii="宋体" w:hAnsi="宋体" w:eastAsia="宋体" w:cs="宋体"/>
          <w:color w:val="000000"/>
          <w:sz w:val="24"/>
          <w:szCs w:val="24"/>
          <w:highlight w:val="none"/>
        </w:rPr>
        <w:t>服务。</w:t>
      </w:r>
      <w:r>
        <w:rPr>
          <w:rFonts w:hint="eastAsia" w:ascii="宋体" w:hAnsi="宋体" w:eastAsia="宋体" w:cs="宋体"/>
          <w:kern w:val="2"/>
          <w:sz w:val="24"/>
          <w:szCs w:val="24"/>
          <w:highlight w:val="none"/>
          <w:lang w:val="en-US" w:eastAsia="zh-CN" w:bidi="ar-SA"/>
        </w:rPr>
        <w:t>响应人响应时须提供证书复印件并加盖公章（证书原件备查）和截止响应时间前近三个月在响应人处的社保证明复印件并加盖公章。未提供视为不响应，作响应无效处理。</w:t>
      </w:r>
    </w:p>
    <w:p>
      <w:pPr>
        <w:numPr>
          <w:ilvl w:val="0"/>
          <w:numId w:val="0"/>
        </w:numPr>
        <w:spacing w:line="360" w:lineRule="auto"/>
        <w:ind w:firstLine="480" w:firstLineChars="200"/>
        <w:rPr>
          <w:rFonts w:hint="eastAsia" w:ascii="宋体" w:hAnsi="宋体" w:eastAsia="宋体"/>
          <w:bCs/>
          <w:color w:val="auto"/>
          <w:kern w:val="0"/>
          <w:sz w:val="24"/>
          <w:highlight w:val="none"/>
          <w:lang w:val="en-US" w:eastAsia="zh-CN"/>
        </w:rPr>
      </w:pPr>
      <w:r>
        <w:rPr>
          <w:rFonts w:hint="eastAsia" w:ascii="宋体" w:hAnsi="宋体" w:eastAsia="宋体"/>
          <w:bCs/>
          <w:color w:val="auto"/>
          <w:kern w:val="0"/>
          <w:sz w:val="24"/>
          <w:highlight w:val="none"/>
          <w:lang w:val="en-US" w:eastAsia="zh-CN"/>
        </w:rPr>
        <w:t>2.</w:t>
      </w:r>
      <w:r>
        <w:rPr>
          <w:rFonts w:hint="eastAsia" w:ascii="宋体" w:hAnsi="宋体" w:eastAsia="宋体"/>
          <w:bCs/>
          <w:color w:val="auto"/>
          <w:kern w:val="0"/>
          <w:sz w:val="24"/>
          <w:highlight w:val="none"/>
        </w:rPr>
        <w:t>中标</w:t>
      </w:r>
      <w:r>
        <w:rPr>
          <w:rFonts w:hint="eastAsia" w:ascii="宋体" w:hAnsi="宋体" w:eastAsia="宋体"/>
          <w:bCs/>
          <w:color w:val="auto"/>
          <w:kern w:val="0"/>
          <w:sz w:val="24"/>
          <w:highlight w:val="none"/>
          <w:lang w:eastAsia="zh-CN"/>
        </w:rPr>
        <w:t>人</w:t>
      </w:r>
      <w:r>
        <w:rPr>
          <w:rFonts w:hint="eastAsia" w:ascii="宋体" w:hAnsi="宋体" w:eastAsia="宋体"/>
          <w:bCs/>
          <w:color w:val="auto"/>
          <w:kern w:val="0"/>
          <w:sz w:val="24"/>
          <w:highlight w:val="none"/>
        </w:rPr>
        <w:t>派遣的常驻</w:t>
      </w:r>
      <w:r>
        <w:rPr>
          <w:rFonts w:hint="eastAsia" w:ascii="宋体" w:hAnsi="宋体" w:eastAsia="宋体"/>
          <w:bCs/>
          <w:color w:val="auto"/>
          <w:kern w:val="0"/>
          <w:sz w:val="24"/>
          <w:highlight w:val="none"/>
          <w:lang w:eastAsia="zh-CN"/>
        </w:rPr>
        <w:t>审计服务</w:t>
      </w:r>
      <w:r>
        <w:rPr>
          <w:rFonts w:hint="eastAsia" w:ascii="宋体" w:hAnsi="宋体" w:eastAsia="宋体"/>
          <w:bCs/>
          <w:color w:val="auto"/>
          <w:kern w:val="0"/>
          <w:sz w:val="24"/>
          <w:highlight w:val="none"/>
        </w:rPr>
        <w:t>人员经采购</w:t>
      </w:r>
      <w:r>
        <w:rPr>
          <w:rFonts w:hint="eastAsia" w:ascii="宋体" w:hAnsi="宋体" w:eastAsia="宋体"/>
          <w:bCs/>
          <w:color w:val="auto"/>
          <w:kern w:val="0"/>
          <w:sz w:val="24"/>
          <w:highlight w:val="none"/>
          <w:lang w:eastAsia="zh-CN"/>
        </w:rPr>
        <w:t>人</w:t>
      </w:r>
      <w:r>
        <w:rPr>
          <w:rFonts w:hint="eastAsia" w:ascii="宋体" w:hAnsi="宋体" w:eastAsia="宋体"/>
          <w:bCs/>
          <w:color w:val="auto"/>
          <w:kern w:val="0"/>
          <w:sz w:val="24"/>
          <w:highlight w:val="none"/>
        </w:rPr>
        <w:t>试用合格后方可正式上岗，中标</w:t>
      </w:r>
      <w:r>
        <w:rPr>
          <w:rFonts w:hint="eastAsia" w:ascii="宋体" w:hAnsi="宋体" w:eastAsia="宋体"/>
          <w:bCs/>
          <w:color w:val="auto"/>
          <w:kern w:val="0"/>
          <w:sz w:val="24"/>
          <w:highlight w:val="none"/>
          <w:lang w:eastAsia="zh-CN"/>
        </w:rPr>
        <w:t>人</w:t>
      </w:r>
      <w:r>
        <w:rPr>
          <w:rFonts w:hint="eastAsia" w:ascii="宋体" w:hAnsi="宋体" w:eastAsia="宋体"/>
          <w:bCs/>
          <w:color w:val="auto"/>
          <w:kern w:val="0"/>
          <w:sz w:val="24"/>
          <w:highlight w:val="none"/>
        </w:rPr>
        <w:t>应将常驻</w:t>
      </w:r>
      <w:r>
        <w:rPr>
          <w:rFonts w:hint="eastAsia" w:ascii="宋体" w:hAnsi="宋体" w:eastAsia="宋体"/>
          <w:bCs/>
          <w:color w:val="auto"/>
          <w:kern w:val="0"/>
          <w:sz w:val="24"/>
          <w:highlight w:val="none"/>
          <w:lang w:eastAsia="zh-CN"/>
        </w:rPr>
        <w:t>审计服务</w:t>
      </w:r>
      <w:r>
        <w:rPr>
          <w:rFonts w:hint="eastAsia" w:ascii="宋体" w:hAnsi="宋体" w:eastAsia="宋体"/>
          <w:bCs/>
          <w:color w:val="auto"/>
          <w:kern w:val="0"/>
          <w:sz w:val="24"/>
          <w:highlight w:val="none"/>
        </w:rPr>
        <w:t>人员的相关材料（</w:t>
      </w:r>
      <w:r>
        <w:rPr>
          <w:rFonts w:hint="eastAsia" w:ascii="宋体" w:hAnsi="宋体" w:eastAsia="宋体"/>
          <w:b/>
          <w:bCs w:val="0"/>
          <w:color w:val="auto"/>
          <w:kern w:val="0"/>
          <w:sz w:val="24"/>
          <w:highlight w:val="none"/>
        </w:rPr>
        <w:t>包括身份证、资格证明等</w:t>
      </w:r>
      <w:r>
        <w:rPr>
          <w:rFonts w:hint="eastAsia" w:ascii="宋体" w:hAnsi="宋体" w:eastAsia="宋体"/>
          <w:b w:val="0"/>
          <w:bCs/>
          <w:color w:val="auto"/>
          <w:kern w:val="0"/>
          <w:sz w:val="24"/>
          <w:highlight w:val="none"/>
        </w:rPr>
        <w:t>报采购方进行审查</w:t>
      </w:r>
      <w:r>
        <w:rPr>
          <w:rFonts w:hint="eastAsia" w:ascii="宋体" w:hAnsi="宋体" w:eastAsia="宋体"/>
          <w:bCs/>
          <w:color w:val="auto"/>
          <w:kern w:val="0"/>
          <w:sz w:val="24"/>
          <w:highlight w:val="none"/>
        </w:rPr>
        <w:t>，合格后方可进驻上岗试用。</w:t>
      </w:r>
      <w:r>
        <w:rPr>
          <w:rFonts w:hint="eastAsia" w:ascii="宋体" w:hAnsi="宋体" w:eastAsia="宋体"/>
          <w:bCs/>
          <w:color w:val="auto"/>
          <w:kern w:val="0"/>
          <w:sz w:val="24"/>
          <w:highlight w:val="none"/>
          <w:lang w:val="en-US" w:eastAsia="zh-CN"/>
        </w:rPr>
        <w:t>)</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right="57"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bCs/>
          <w:color w:val="auto"/>
          <w:kern w:val="0"/>
          <w:sz w:val="24"/>
          <w:highlight w:val="none"/>
          <w:lang w:val="en-US" w:eastAsia="zh-CN"/>
        </w:rPr>
        <w:t>3.驻点人员在介绍业主通知后须在2小时内到达现场。</w:t>
      </w:r>
    </w:p>
    <w:p>
      <w:pPr>
        <w:pStyle w:val="14"/>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hAnsi="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、项目组成员中</w:t>
      </w:r>
      <w:r>
        <w:rPr>
          <w:rFonts w:hint="default" w:ascii="宋体" w:hAnsi="宋体" w:eastAsia="宋体" w:cs="宋体"/>
          <w:kern w:val="2"/>
          <w:sz w:val="24"/>
          <w:szCs w:val="24"/>
          <w:highlight w:val="none"/>
          <w:lang w:val="en-US" w:eastAsia="zh-CN" w:bidi="ar-SA"/>
        </w:rPr>
        <w:t>具有</w:t>
      </w:r>
      <w:r>
        <w:rPr>
          <w:rFonts w:hint="eastAsia" w:ascii="宋体" w:hAnsi="宋体" w:eastAsia="宋体" w:cs="宋体"/>
          <w:kern w:val="2"/>
          <w:sz w:val="24"/>
          <w:szCs w:val="24"/>
          <w:highlight w:val="none"/>
          <w:lang w:val="en-US" w:eastAsia="zh-CN" w:bidi="ar-SA"/>
        </w:rPr>
        <w:t>软件工程造价师</w:t>
      </w:r>
      <w:r>
        <w:rPr>
          <w:rFonts w:hint="default" w:ascii="宋体" w:hAnsi="宋体" w:eastAsia="宋体" w:cs="宋体"/>
          <w:kern w:val="2"/>
          <w:sz w:val="24"/>
          <w:szCs w:val="24"/>
          <w:highlight w:val="none"/>
          <w:lang w:val="en-US" w:eastAsia="zh-CN" w:bidi="ar-SA"/>
        </w:rPr>
        <w:t>证书的</w:t>
      </w:r>
      <w:r>
        <w:rPr>
          <w:rFonts w:hint="eastAsia" w:ascii="宋体" w:hAnsi="宋体" w:eastAsia="宋体" w:cs="宋体"/>
          <w:kern w:val="2"/>
          <w:sz w:val="24"/>
          <w:szCs w:val="24"/>
          <w:highlight w:val="none"/>
          <w:lang w:val="en-US" w:eastAsia="zh-CN" w:bidi="ar-SA"/>
        </w:rPr>
        <w:t>不少于3名</w:t>
      </w:r>
      <w:r>
        <w:rPr>
          <w:rFonts w:hint="default" w:ascii="宋体" w:hAnsi="宋体" w:eastAsia="宋体" w:cs="宋体"/>
          <w:kern w:val="2"/>
          <w:sz w:val="24"/>
          <w:szCs w:val="24"/>
          <w:highlight w:val="none"/>
          <w:lang w:val="en-US" w:eastAsia="zh-CN" w:bidi="ar-SA"/>
        </w:rPr>
        <w:t>（一人可具有多本证书）</w:t>
      </w:r>
      <w:r>
        <w:rPr>
          <w:rFonts w:hint="eastAsia" w:ascii="宋体" w:hAnsi="宋体" w:eastAsia="宋体" w:cs="宋体"/>
          <w:kern w:val="2"/>
          <w:sz w:val="24"/>
          <w:szCs w:val="24"/>
          <w:highlight w:val="none"/>
          <w:lang w:val="en-US" w:eastAsia="zh-CN" w:bidi="ar-SA"/>
        </w:rPr>
        <w:t>。响应人响应时须提供证书复印件并加盖公章（证书原件备查）和截止响应时间前近三个月的社保证明复印件并加盖公章。未提供视为不响应，作响应无效处理。</w:t>
      </w:r>
    </w:p>
    <w:p>
      <w:pPr>
        <w:spacing w:line="360" w:lineRule="auto"/>
        <w:ind w:firstLine="482" w:firstLineChars="200"/>
        <w:jc w:val="left"/>
        <w:rPr>
          <w:rFonts w:hint="eastAsia" w:ascii="宋体" w:hAnsi="宋体" w:eastAsia="宋体" w:cs="Times New Roman"/>
          <w:b/>
          <w:bCs/>
          <w:kern w:val="2"/>
          <w:sz w:val="24"/>
          <w:szCs w:val="24"/>
          <w:lang w:val="en-US" w:eastAsia="zh-CN" w:bidi="ar-SA"/>
        </w:rPr>
      </w:pPr>
      <w:r>
        <w:rPr>
          <w:rFonts w:hint="eastAsia" w:ascii="宋体" w:hAnsi="宋体" w:cs="Times New Roman"/>
          <w:b/>
          <w:bCs/>
          <w:kern w:val="2"/>
          <w:sz w:val="24"/>
          <w:szCs w:val="24"/>
          <w:lang w:val="en-US" w:eastAsia="zh-CN" w:bidi="ar-SA"/>
        </w:rPr>
        <w:t>（四）</w:t>
      </w:r>
      <w:r>
        <w:rPr>
          <w:rFonts w:hint="eastAsia" w:ascii="宋体" w:hAnsi="宋体" w:eastAsia="宋体" w:cs="Times New Roman"/>
          <w:b/>
          <w:bCs/>
          <w:kern w:val="2"/>
          <w:sz w:val="24"/>
          <w:szCs w:val="24"/>
          <w:lang w:val="en-US" w:eastAsia="zh-CN" w:bidi="ar-SA"/>
        </w:rPr>
        <w:t>其他要求</w:t>
      </w:r>
    </w:p>
    <w:p>
      <w:pPr>
        <w:numPr>
          <w:ilvl w:val="0"/>
          <w:numId w:val="0"/>
        </w:numPr>
        <w:spacing w:line="360" w:lineRule="auto"/>
        <w:ind w:left="0" w:leftChars="0" w:firstLine="422" w:firstLineChars="175"/>
        <w:rPr>
          <w:rFonts w:hint="eastAsia" w:ascii="宋体" w:hAnsi="宋体"/>
          <w:sz w:val="24"/>
          <w:lang w:val="zh-CN"/>
        </w:rPr>
      </w:pPr>
      <w:r>
        <w:rPr>
          <w:rFonts w:hint="eastAsia" w:ascii="宋体" w:hAnsi="宋体" w:cs="等线"/>
          <w:b/>
          <w:bCs/>
          <w:sz w:val="24"/>
          <w:lang w:val="en-US" w:eastAsia="zh-CN"/>
        </w:rPr>
        <w:t>1.</w:t>
      </w:r>
      <w:r>
        <w:rPr>
          <w:rFonts w:hint="eastAsia" w:ascii="宋体" w:hAnsi="宋体" w:cs="等线"/>
          <w:b/>
          <w:bCs/>
          <w:sz w:val="24"/>
        </w:rPr>
        <w:t>计费标准：</w:t>
      </w:r>
      <w:r>
        <w:rPr>
          <w:rFonts w:hint="eastAsia" w:ascii="宋体" w:hAnsi="宋体"/>
          <w:sz w:val="24"/>
          <w:lang w:val="zh-CN"/>
        </w:rPr>
        <w:t>计费额=收费标准限额*结算率。本项目采用结算率报价，结算率不高于100%。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2.收费标准限额（采取累进制，设定收费标准限额）</w:t>
      </w:r>
    </w:p>
    <w:tbl>
      <w:tblPr>
        <w:tblStyle w:val="22"/>
        <w:tblW w:w="5000" w:type="pct"/>
        <w:jc w:val="center"/>
        <w:tblLayout w:type="autofit"/>
        <w:tblCellMar>
          <w:top w:w="0" w:type="dxa"/>
          <w:left w:w="108" w:type="dxa"/>
          <w:bottom w:w="0" w:type="dxa"/>
          <w:right w:w="108" w:type="dxa"/>
        </w:tblCellMar>
      </w:tblPr>
      <w:tblGrid>
        <w:gridCol w:w="2151"/>
        <w:gridCol w:w="1599"/>
        <w:gridCol w:w="2645"/>
        <w:gridCol w:w="2891"/>
      </w:tblGrid>
      <w:tr>
        <w:tblPrEx>
          <w:tblCellMar>
            <w:top w:w="0" w:type="dxa"/>
            <w:left w:w="108" w:type="dxa"/>
            <w:bottom w:w="0" w:type="dxa"/>
            <w:right w:w="108" w:type="dxa"/>
          </w:tblCellMar>
        </w:tblPrEx>
        <w:trPr>
          <w:trHeight w:val="567" w:hRule="atLeast"/>
          <w:jc w:val="center"/>
        </w:trPr>
        <w:tc>
          <w:tcPr>
            <w:tcW w:w="115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项目类型</w:t>
            </w:r>
          </w:p>
        </w:tc>
        <w:tc>
          <w:tcPr>
            <w:tcW w:w="86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审计</w:t>
            </w:r>
            <w:r>
              <w:rPr>
                <w:rFonts w:hint="eastAsia" w:ascii="宋体" w:hAnsi="宋体" w:eastAsia="宋体" w:cs="宋体"/>
                <w:kern w:val="0"/>
                <w:sz w:val="24"/>
                <w:szCs w:val="24"/>
                <w:highlight w:val="none"/>
                <w:lang w:eastAsia="zh-CN"/>
              </w:rPr>
              <w:t>环节</w:t>
            </w:r>
          </w:p>
        </w:tc>
        <w:tc>
          <w:tcPr>
            <w:tcW w:w="1424"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总额</w:t>
            </w:r>
            <w:r>
              <w:rPr>
                <w:rFonts w:hint="eastAsia" w:ascii="宋体" w:hAnsi="宋体" w:eastAsia="宋体" w:cs="宋体"/>
                <w:kern w:val="0"/>
                <w:sz w:val="24"/>
                <w:szCs w:val="24"/>
                <w:highlight w:val="none"/>
              </w:rPr>
              <w:t>区间</w:t>
            </w:r>
            <w:r>
              <w:rPr>
                <w:rFonts w:hint="eastAsia" w:ascii="宋体" w:hAnsi="宋体" w:eastAsia="宋体" w:cs="宋体"/>
                <w:kern w:val="0"/>
                <w:sz w:val="24"/>
                <w:szCs w:val="24"/>
                <w:highlight w:val="none"/>
                <w:lang w:eastAsia="zh-CN"/>
              </w:rPr>
              <w:t>（按标项预算）</w:t>
            </w:r>
          </w:p>
        </w:tc>
        <w:tc>
          <w:tcPr>
            <w:tcW w:w="155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收费</w:t>
            </w:r>
            <w:r>
              <w:rPr>
                <w:rFonts w:hint="eastAsia" w:ascii="宋体" w:hAnsi="宋体" w:eastAsia="宋体" w:cs="宋体"/>
                <w:kern w:val="0"/>
                <w:sz w:val="24"/>
                <w:szCs w:val="24"/>
                <w:highlight w:val="none"/>
              </w:rPr>
              <w:t>限额</w:t>
            </w:r>
          </w:p>
        </w:tc>
      </w:tr>
      <w:tr>
        <w:tblPrEx>
          <w:tblCellMar>
            <w:top w:w="0" w:type="dxa"/>
            <w:left w:w="108" w:type="dxa"/>
            <w:bottom w:w="0" w:type="dxa"/>
            <w:right w:w="108" w:type="dxa"/>
          </w:tblCellMar>
        </w:tblPrEx>
        <w:trPr>
          <w:trHeight w:val="312" w:hRule="atLeast"/>
          <w:jc w:val="center"/>
        </w:trPr>
        <w:tc>
          <w:tcPr>
            <w:tcW w:w="115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86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424" w:type="pct"/>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55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444" w:hRule="atLeast"/>
          <w:jc w:val="center"/>
        </w:trPr>
        <w:tc>
          <w:tcPr>
            <w:tcW w:w="1158"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信息化项目、货物、服务类</w:t>
            </w:r>
            <w:r>
              <w:rPr>
                <w:rFonts w:hint="eastAsia" w:ascii="宋体" w:hAnsi="宋体" w:eastAsia="宋体" w:cs="宋体"/>
                <w:kern w:val="0"/>
                <w:sz w:val="24"/>
                <w:szCs w:val="24"/>
                <w:highlight w:val="none"/>
              </w:rPr>
              <w:t>项目</w:t>
            </w:r>
            <w:r>
              <w:rPr>
                <w:rFonts w:hint="eastAsia" w:ascii="宋体" w:hAnsi="宋体" w:eastAsia="宋体" w:cs="宋体"/>
                <w:kern w:val="0"/>
                <w:sz w:val="24"/>
                <w:szCs w:val="24"/>
                <w:highlight w:val="none"/>
                <w:lang w:eastAsia="zh-CN"/>
              </w:rPr>
              <w:t>及其他</w:t>
            </w:r>
          </w:p>
        </w:tc>
        <w:tc>
          <w:tcPr>
            <w:tcW w:w="860"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采购前和决算前</w:t>
            </w:r>
            <w:r>
              <w:rPr>
                <w:rFonts w:hint="eastAsia" w:ascii="宋体" w:hAnsi="宋体" w:eastAsia="宋体" w:cs="宋体"/>
                <w:kern w:val="0"/>
                <w:sz w:val="24"/>
                <w:szCs w:val="24"/>
                <w:highlight w:val="none"/>
              </w:rPr>
              <w:t>审计</w:t>
            </w:r>
          </w:p>
        </w:tc>
        <w:tc>
          <w:tcPr>
            <w:tcW w:w="142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0万元</w:t>
            </w:r>
            <w:r>
              <w:rPr>
                <w:rFonts w:hint="eastAsia" w:ascii="宋体" w:hAnsi="宋体" w:eastAsia="宋体" w:cs="宋体"/>
                <w:kern w:val="0"/>
                <w:sz w:val="24"/>
                <w:szCs w:val="24"/>
                <w:highlight w:val="none"/>
                <w:lang w:eastAsia="zh-CN"/>
              </w:rPr>
              <w:t>以下（含）</w:t>
            </w:r>
          </w:p>
        </w:tc>
        <w:tc>
          <w:tcPr>
            <w:tcW w:w="1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0%</w:t>
            </w:r>
          </w:p>
        </w:tc>
      </w:tr>
      <w:tr>
        <w:tblPrEx>
          <w:tblCellMar>
            <w:top w:w="0" w:type="dxa"/>
            <w:left w:w="108" w:type="dxa"/>
            <w:bottom w:w="0" w:type="dxa"/>
            <w:right w:w="108" w:type="dxa"/>
          </w:tblCellMar>
        </w:tblPrEx>
        <w:trPr>
          <w:trHeight w:val="444"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86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42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0-</w:t>
            </w:r>
            <w:r>
              <w:rPr>
                <w:rFonts w:hint="eastAsia" w:ascii="宋体" w:hAnsi="宋体" w:eastAsia="宋体" w:cs="宋体"/>
                <w:kern w:val="0"/>
                <w:sz w:val="24"/>
                <w:szCs w:val="24"/>
                <w:highlight w:val="none"/>
                <w:lang w:val="en-US" w:eastAsia="zh-CN"/>
              </w:rPr>
              <w:t>10</w:t>
            </w:r>
            <w:r>
              <w:rPr>
                <w:rFonts w:hint="eastAsia" w:ascii="宋体" w:hAnsi="宋体" w:eastAsia="宋体" w:cs="宋体"/>
                <w:kern w:val="0"/>
                <w:sz w:val="24"/>
                <w:szCs w:val="24"/>
                <w:highlight w:val="none"/>
              </w:rPr>
              <w:t>0万元</w:t>
            </w:r>
          </w:p>
        </w:tc>
        <w:tc>
          <w:tcPr>
            <w:tcW w:w="1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0%</w:t>
            </w:r>
          </w:p>
        </w:tc>
      </w:tr>
      <w:tr>
        <w:tblPrEx>
          <w:tblCellMar>
            <w:top w:w="0" w:type="dxa"/>
            <w:left w:w="108" w:type="dxa"/>
            <w:bottom w:w="0" w:type="dxa"/>
            <w:right w:w="108" w:type="dxa"/>
          </w:tblCellMar>
        </w:tblPrEx>
        <w:trPr>
          <w:trHeight w:val="444"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86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42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10</w:t>
            </w:r>
            <w:r>
              <w:rPr>
                <w:rFonts w:hint="eastAsia" w:ascii="宋体" w:hAnsi="宋体" w:eastAsia="宋体" w:cs="宋体"/>
                <w:kern w:val="0"/>
                <w:sz w:val="24"/>
                <w:szCs w:val="24"/>
                <w:highlight w:val="none"/>
              </w:rPr>
              <w:t>0-</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00万元</w:t>
            </w:r>
          </w:p>
        </w:tc>
        <w:tc>
          <w:tcPr>
            <w:tcW w:w="1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0%</w:t>
            </w:r>
          </w:p>
        </w:tc>
      </w:tr>
      <w:tr>
        <w:tblPrEx>
          <w:tblCellMar>
            <w:top w:w="0" w:type="dxa"/>
            <w:left w:w="108" w:type="dxa"/>
            <w:bottom w:w="0" w:type="dxa"/>
            <w:right w:w="108" w:type="dxa"/>
          </w:tblCellMar>
        </w:tblPrEx>
        <w:trPr>
          <w:trHeight w:val="444"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86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42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30</w:t>
            </w:r>
            <w:r>
              <w:rPr>
                <w:rFonts w:hint="eastAsia" w:ascii="宋体" w:hAnsi="宋体" w:eastAsia="宋体" w:cs="宋体"/>
                <w:kern w:val="0"/>
                <w:sz w:val="24"/>
                <w:szCs w:val="24"/>
                <w:highlight w:val="none"/>
              </w:rPr>
              <w:t>0-</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00万元</w:t>
            </w:r>
          </w:p>
        </w:tc>
        <w:tc>
          <w:tcPr>
            <w:tcW w:w="1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0%</w:t>
            </w:r>
          </w:p>
        </w:tc>
      </w:tr>
      <w:tr>
        <w:tblPrEx>
          <w:tblCellMar>
            <w:top w:w="0" w:type="dxa"/>
            <w:left w:w="108" w:type="dxa"/>
            <w:bottom w:w="0" w:type="dxa"/>
            <w:right w:w="108" w:type="dxa"/>
          </w:tblCellMar>
        </w:tblPrEx>
        <w:trPr>
          <w:trHeight w:val="444"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86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42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500-1000万元</w:t>
            </w:r>
          </w:p>
        </w:tc>
        <w:tc>
          <w:tcPr>
            <w:tcW w:w="1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w:t>
            </w:r>
            <w:r>
              <w:rPr>
                <w:rFonts w:hint="eastAsia" w:ascii="宋体" w:hAnsi="宋体" w:eastAsia="宋体" w:cs="宋体"/>
                <w:kern w:val="0"/>
                <w:sz w:val="24"/>
                <w:szCs w:val="24"/>
                <w:highlight w:val="none"/>
                <w:lang w:val="en-US" w:eastAsia="zh-CN"/>
              </w:rPr>
              <w:t>25</w:t>
            </w:r>
            <w:r>
              <w:rPr>
                <w:rFonts w:hint="eastAsia" w:ascii="宋体" w:hAnsi="宋体" w:eastAsia="宋体" w:cs="宋体"/>
                <w:kern w:val="0"/>
                <w:sz w:val="24"/>
                <w:szCs w:val="24"/>
                <w:highlight w:val="none"/>
              </w:rPr>
              <w:t>%</w:t>
            </w:r>
          </w:p>
        </w:tc>
      </w:tr>
      <w:tr>
        <w:tblPrEx>
          <w:tblCellMar>
            <w:top w:w="0" w:type="dxa"/>
            <w:left w:w="108" w:type="dxa"/>
            <w:bottom w:w="0" w:type="dxa"/>
            <w:right w:w="108" w:type="dxa"/>
          </w:tblCellMar>
        </w:tblPrEx>
        <w:trPr>
          <w:trHeight w:val="991"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86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42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1000万元</w:t>
            </w:r>
            <w:r>
              <w:rPr>
                <w:rFonts w:hint="eastAsia" w:ascii="宋体" w:hAnsi="宋体" w:eastAsia="宋体" w:cs="宋体"/>
                <w:kern w:val="0"/>
                <w:sz w:val="24"/>
                <w:szCs w:val="24"/>
                <w:highlight w:val="none"/>
                <w:lang w:eastAsia="zh-CN"/>
              </w:rPr>
              <w:t>以上</w:t>
            </w:r>
          </w:p>
        </w:tc>
        <w:tc>
          <w:tcPr>
            <w:tcW w:w="1556" w:type="pct"/>
            <w:tcBorders>
              <w:top w:val="nil"/>
              <w:left w:val="nil"/>
              <w:bottom w:val="single" w:color="auto" w:sz="4" w:space="0"/>
              <w:right w:val="single" w:color="auto" w:sz="4" w:space="0"/>
            </w:tcBorders>
            <w:noWrap w:val="0"/>
            <w:vAlign w:val="center"/>
          </w:tcPr>
          <w:p>
            <w:pPr>
              <w:spacing w:line="4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015</w:t>
            </w:r>
            <w:r>
              <w:rPr>
                <w:rFonts w:hint="eastAsia" w:ascii="宋体" w:hAnsi="宋体" w:eastAsia="宋体" w:cs="宋体"/>
                <w:sz w:val="24"/>
                <w:szCs w:val="24"/>
                <w:highlight w:val="none"/>
              </w:rPr>
              <w:t>% （信息化项目），</w:t>
            </w:r>
          </w:p>
          <w:p>
            <w:pPr>
              <w:spacing w:line="460" w:lineRule="exact"/>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0.0</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%（货物、服务及其他）</w:t>
            </w:r>
          </w:p>
        </w:tc>
      </w:tr>
      <w:tr>
        <w:tblPrEx>
          <w:tblCellMar>
            <w:top w:w="0" w:type="dxa"/>
            <w:left w:w="108" w:type="dxa"/>
            <w:bottom w:w="0" w:type="dxa"/>
            <w:right w:w="108" w:type="dxa"/>
          </w:tblCellMar>
        </w:tblPrEx>
        <w:trPr>
          <w:trHeight w:val="444" w:hRule="atLeast"/>
          <w:jc w:val="center"/>
        </w:trPr>
        <w:tc>
          <w:tcPr>
            <w:tcW w:w="201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决</w:t>
            </w:r>
            <w:r>
              <w:rPr>
                <w:rFonts w:hint="eastAsia" w:ascii="宋体" w:hAnsi="宋体" w:eastAsia="宋体" w:cs="宋体"/>
                <w:kern w:val="0"/>
                <w:sz w:val="24"/>
                <w:szCs w:val="24"/>
                <w:highlight w:val="none"/>
              </w:rPr>
              <w:t>算</w:t>
            </w:r>
            <w:r>
              <w:rPr>
                <w:rFonts w:hint="eastAsia" w:ascii="宋体" w:hAnsi="宋体" w:eastAsia="宋体" w:cs="宋体"/>
                <w:kern w:val="0"/>
                <w:sz w:val="24"/>
                <w:szCs w:val="24"/>
                <w:highlight w:val="none"/>
                <w:lang w:eastAsia="zh-CN"/>
              </w:rPr>
              <w:t>前</w:t>
            </w:r>
            <w:r>
              <w:rPr>
                <w:rFonts w:hint="eastAsia" w:ascii="宋体" w:hAnsi="宋体" w:eastAsia="宋体" w:cs="宋体"/>
                <w:kern w:val="0"/>
                <w:sz w:val="24"/>
                <w:szCs w:val="24"/>
                <w:highlight w:val="none"/>
              </w:rPr>
              <w:t>审计</w:t>
            </w:r>
            <w:r>
              <w:rPr>
                <w:rFonts w:hint="eastAsia" w:ascii="宋体" w:hAnsi="宋体" w:eastAsia="宋体" w:cs="宋体"/>
                <w:kern w:val="0"/>
                <w:sz w:val="24"/>
                <w:szCs w:val="24"/>
                <w:highlight w:val="none"/>
                <w:lang w:eastAsia="zh-CN"/>
              </w:rPr>
              <w:t>（存在审减的）</w:t>
            </w:r>
          </w:p>
        </w:tc>
        <w:tc>
          <w:tcPr>
            <w:tcW w:w="142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审减金额（万元）</w:t>
            </w:r>
          </w:p>
        </w:tc>
        <w:tc>
          <w:tcPr>
            <w:tcW w:w="1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w:t>
            </w:r>
          </w:p>
        </w:tc>
      </w:tr>
    </w:tbl>
    <w:p>
      <w:pPr>
        <w:spacing w:line="360" w:lineRule="auto"/>
        <w:rPr>
          <w:rFonts w:hint="eastAsia" w:ascii="宋体" w:hAnsi="宋体" w:cs="宋体"/>
          <w:kern w:val="0"/>
          <w:sz w:val="24"/>
          <w:shd w:val="clear" w:color="auto" w:fill="FFFFFF"/>
          <w:lang w:val="en-US" w:eastAsia="zh-CN"/>
        </w:rPr>
      </w:pPr>
    </w:p>
    <w:p>
      <w:pPr>
        <w:spacing w:line="360" w:lineRule="auto"/>
        <w:ind w:firstLine="480" w:firstLineChars="200"/>
        <w:rPr>
          <w:rFonts w:hint="eastAsia" w:ascii="宋体" w:hAnsi="宋体" w:cs="宋体"/>
          <w:kern w:val="0"/>
          <w:sz w:val="24"/>
          <w:shd w:val="clear" w:color="auto" w:fill="FFFFFF"/>
          <w:lang w:val="en-US" w:eastAsia="zh-CN"/>
        </w:rPr>
      </w:pPr>
      <w:r>
        <w:rPr>
          <w:rFonts w:hint="eastAsia" w:ascii="宋体" w:hAnsi="宋体" w:cs="宋体"/>
          <w:kern w:val="0"/>
          <w:sz w:val="24"/>
          <w:shd w:val="clear" w:color="auto" w:fill="FFFFFF"/>
          <w:lang w:val="en-US" w:eastAsia="zh-CN"/>
        </w:rPr>
        <w:t>（1）对同一项目采购前和决算前进行两次及以上审计的，按一次计算费用；</w:t>
      </w:r>
    </w:p>
    <w:p>
      <w:pPr>
        <w:spacing w:line="360" w:lineRule="auto"/>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lang w:val="en-US" w:eastAsia="zh-CN"/>
        </w:rPr>
        <w:t>（2）对同一项目采购前和决算两个环节审计的按中标价计算一次审计服务费用，按采购前审计60%和决算前审计40%的比例支付，决算前审计另加审减金额*收费限额*结算率。</w:t>
      </w:r>
    </w:p>
    <w:p>
      <w:pPr>
        <w:spacing w:line="360" w:lineRule="auto"/>
        <w:ind w:firstLine="480" w:firstLineChars="200"/>
        <w:rPr>
          <w:rFonts w:hint="eastAsia" w:ascii="宋体" w:hAnsi="宋体" w:cs="宋体"/>
          <w:kern w:val="0"/>
          <w:sz w:val="24"/>
          <w:shd w:val="clear" w:color="auto" w:fill="FFFFFF"/>
          <w:lang w:val="en-US" w:eastAsia="zh-CN"/>
        </w:rPr>
      </w:pPr>
      <w:r>
        <w:rPr>
          <w:rFonts w:hint="eastAsia" w:ascii="宋体" w:hAnsi="宋体" w:cs="宋体"/>
          <w:kern w:val="0"/>
          <w:sz w:val="24"/>
          <w:shd w:val="clear" w:color="auto" w:fill="FFFFFF"/>
          <w:lang w:val="en-US" w:eastAsia="zh-CN"/>
        </w:rPr>
        <w:t>3.签订合同的方式：</w:t>
      </w:r>
      <w:r>
        <w:rPr>
          <w:rFonts w:hint="eastAsia" w:ascii="宋体" w:hAnsi="宋体" w:cs="宋体"/>
          <w:kern w:val="0"/>
          <w:sz w:val="24"/>
          <w:shd w:val="clear" w:color="auto" w:fill="FFFFFF"/>
          <w:lang w:val="zh-CN" w:eastAsia="zh-CN"/>
        </w:rPr>
        <w:t>中标人与台州市公安局及下属单位分别签订委托审计合同，按照招响应结果及采购人实际分配项目付费。</w:t>
      </w:r>
    </w:p>
    <w:p>
      <w:pPr>
        <w:spacing w:line="360" w:lineRule="auto"/>
        <w:ind w:firstLine="482" w:firstLineChars="200"/>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w:t>
      </w:r>
      <w:r>
        <w:rPr>
          <w:rFonts w:hint="eastAsia" w:ascii="宋体" w:hAnsi="宋体" w:cs="Times New Roman"/>
          <w:b/>
          <w:bCs/>
          <w:kern w:val="2"/>
          <w:sz w:val="24"/>
          <w:szCs w:val="24"/>
          <w:lang w:val="en-US" w:eastAsia="zh-CN" w:bidi="ar-SA"/>
        </w:rPr>
        <w:t>五</w:t>
      </w:r>
      <w:r>
        <w:rPr>
          <w:rFonts w:hint="eastAsia" w:ascii="宋体" w:hAnsi="宋体" w:eastAsia="宋体" w:cs="Times New Roman"/>
          <w:b/>
          <w:bCs/>
          <w:kern w:val="2"/>
          <w:sz w:val="24"/>
          <w:szCs w:val="24"/>
          <w:lang w:val="en-US" w:eastAsia="zh-CN" w:bidi="ar-SA"/>
        </w:rPr>
        <w:t>）项目验收标准</w:t>
      </w:r>
    </w:p>
    <w:p>
      <w:pPr>
        <w:spacing w:line="360" w:lineRule="auto"/>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本项目采购人将对服务项目进行严格验收，</w:t>
      </w:r>
      <w:r>
        <w:rPr>
          <w:rFonts w:hint="eastAsia" w:ascii="宋体" w:hAnsi="宋体" w:cs="宋体"/>
          <w:kern w:val="0"/>
          <w:sz w:val="24"/>
          <w:shd w:val="clear" w:color="auto" w:fill="FFFFFF"/>
          <w:lang w:eastAsia="zh-CN"/>
        </w:rPr>
        <w:t>响应</w:t>
      </w:r>
      <w:r>
        <w:rPr>
          <w:rFonts w:hint="eastAsia" w:ascii="宋体" w:hAnsi="宋体" w:cs="宋体"/>
          <w:kern w:val="0"/>
          <w:sz w:val="24"/>
          <w:shd w:val="clear" w:color="auto" w:fill="FFFFFF"/>
        </w:rPr>
        <w:t>人</w:t>
      </w:r>
      <w:r>
        <w:rPr>
          <w:rFonts w:hint="eastAsia" w:ascii="宋体" w:hAnsi="宋体" w:cs="宋体"/>
          <w:kern w:val="0"/>
          <w:sz w:val="24"/>
          <w:shd w:val="clear" w:color="auto" w:fill="FFFFFF"/>
          <w:lang w:eastAsia="zh-CN"/>
        </w:rPr>
        <w:t>响应</w:t>
      </w:r>
      <w:r>
        <w:rPr>
          <w:rFonts w:hint="eastAsia" w:ascii="宋体" w:hAnsi="宋体" w:cs="宋体"/>
          <w:kern w:val="0"/>
          <w:sz w:val="24"/>
          <w:shd w:val="clear" w:color="auto" w:fill="FFFFFF"/>
        </w:rPr>
        <w:t>文件偏离表中未注明偏离，但实际服务内容达不到</w:t>
      </w:r>
      <w:r>
        <w:rPr>
          <w:rFonts w:hint="eastAsia" w:ascii="宋体" w:hAnsi="宋体" w:cs="宋体"/>
          <w:kern w:val="0"/>
          <w:sz w:val="24"/>
          <w:shd w:val="clear" w:color="auto" w:fill="FFFFFF"/>
          <w:lang w:eastAsia="zh-CN"/>
        </w:rPr>
        <w:t>响应</w:t>
      </w:r>
      <w:r>
        <w:rPr>
          <w:rFonts w:hint="eastAsia" w:ascii="宋体" w:hAnsi="宋体" w:cs="宋体"/>
          <w:kern w:val="0"/>
          <w:sz w:val="24"/>
          <w:shd w:val="clear" w:color="auto" w:fill="FFFFFF"/>
        </w:rPr>
        <w:t>文件技术要求的，做验收不通过处理，对此采购人有权取消合同。</w:t>
      </w:r>
    </w:p>
    <w:p>
      <w:pPr>
        <w:pStyle w:val="7"/>
        <w:ind w:left="0" w:leftChars="0" w:firstLine="0" w:firstLineChars="0"/>
        <w:rPr>
          <w:rFonts w:hint="eastAsia" w:ascii="宋体" w:hAnsi="宋体" w:eastAsia="宋体"/>
          <w:b/>
          <w:color w:val="000000"/>
          <w:sz w:val="24"/>
        </w:rPr>
      </w:pPr>
    </w:p>
    <w:p>
      <w:pPr>
        <w:spacing w:line="360" w:lineRule="auto"/>
        <w:ind w:firstLine="482" w:firstLineChars="200"/>
        <w:rPr>
          <w:rFonts w:ascii="宋体" w:hAnsi="宋体" w:eastAsia="宋体"/>
          <w:b/>
          <w:color w:val="000000"/>
          <w:sz w:val="24"/>
        </w:rPr>
      </w:pPr>
      <w:r>
        <w:rPr>
          <w:rFonts w:hint="eastAsia" w:ascii="宋体" w:hAnsi="宋体" w:eastAsia="宋体"/>
          <w:b/>
          <w:color w:val="000000"/>
          <w:sz w:val="24"/>
        </w:rPr>
        <w:t>三</w:t>
      </w:r>
      <w:r>
        <w:rPr>
          <w:rFonts w:ascii="宋体" w:hAnsi="宋体" w:eastAsia="宋体"/>
          <w:b/>
          <w:color w:val="000000"/>
          <w:sz w:val="24"/>
        </w:rPr>
        <w:t>、</w:t>
      </w:r>
      <w:r>
        <w:rPr>
          <w:rFonts w:hint="eastAsia" w:ascii="宋体" w:hAnsi="宋体" w:eastAsia="宋体"/>
          <w:b/>
          <w:color w:val="000000"/>
          <w:sz w:val="24"/>
        </w:rPr>
        <w:t>商务需求</w:t>
      </w:r>
    </w:p>
    <w:p>
      <w:pPr>
        <w:pStyle w:val="14"/>
        <w:snapToGrid w:val="0"/>
        <w:spacing w:line="360" w:lineRule="auto"/>
        <w:ind w:firstLine="482" w:firstLineChars="200"/>
        <w:outlineLvl w:val="0"/>
        <w:rPr>
          <w:rFonts w:ascii="宋体" w:hAnsi="宋体" w:eastAsia="宋体"/>
          <w:color w:val="000000"/>
          <w:kern w:val="0"/>
          <w:sz w:val="24"/>
        </w:rPr>
      </w:pPr>
      <w:r>
        <w:rPr>
          <w:rFonts w:hint="eastAsia" w:ascii="宋体" w:hAnsi="宋体" w:eastAsia="宋体"/>
          <w:b/>
          <w:color w:val="000000"/>
          <w:sz w:val="24"/>
        </w:rPr>
        <w:t>（一）服务期：</w:t>
      </w:r>
      <w:r>
        <w:rPr>
          <w:rFonts w:hint="eastAsia" w:ascii="宋体" w:hAnsi="宋体"/>
          <w:sz w:val="24"/>
        </w:rPr>
        <w:t>合同签订之日起一年。</w:t>
      </w:r>
    </w:p>
    <w:p>
      <w:pPr>
        <w:pStyle w:val="14"/>
        <w:snapToGrid w:val="0"/>
        <w:spacing w:line="360" w:lineRule="auto"/>
        <w:ind w:firstLine="482" w:firstLineChars="200"/>
        <w:outlineLvl w:val="0"/>
        <w:rPr>
          <w:rFonts w:hint="eastAsia" w:ascii="宋体" w:hAnsi="宋体" w:eastAsia="宋体"/>
          <w:color w:val="000000"/>
          <w:kern w:val="0"/>
          <w:sz w:val="24"/>
          <w:lang w:eastAsia="zh-CN"/>
        </w:rPr>
      </w:pPr>
      <w:r>
        <w:rPr>
          <w:rFonts w:hint="eastAsia" w:ascii="宋体" w:hAnsi="宋体" w:eastAsia="宋体"/>
          <w:b/>
          <w:color w:val="000000"/>
          <w:kern w:val="0"/>
          <w:sz w:val="24"/>
        </w:rPr>
        <w:t>（二）服务地点：</w:t>
      </w:r>
      <w:r>
        <w:rPr>
          <w:rFonts w:hint="eastAsia" w:ascii="宋体" w:hAnsi="宋体" w:cs="宋体"/>
          <w:sz w:val="24"/>
        </w:rPr>
        <w:t>采购人指定地点。</w:t>
      </w:r>
    </w:p>
    <w:p>
      <w:pPr>
        <w:pStyle w:val="9"/>
        <w:spacing w:line="360" w:lineRule="auto"/>
        <w:ind w:left="0" w:leftChars="0" w:firstLine="420" w:firstLineChars="0"/>
        <w:rPr>
          <w:rFonts w:ascii="宋体" w:hAnsi="宋体" w:eastAsia="宋体"/>
          <w:b/>
          <w:color w:val="000000"/>
          <w:sz w:val="24"/>
        </w:rPr>
      </w:pPr>
      <w:r>
        <w:rPr>
          <w:rFonts w:hint="eastAsia" w:ascii="宋体" w:hAnsi="宋体" w:eastAsia="宋体"/>
          <w:b/>
          <w:color w:val="000000"/>
          <w:kern w:val="0"/>
          <w:sz w:val="24"/>
        </w:rPr>
        <w:t>（三）</w:t>
      </w:r>
      <w:r>
        <w:rPr>
          <w:rFonts w:hint="eastAsia" w:ascii="宋体" w:hAnsi="宋体" w:eastAsia="宋体"/>
          <w:b/>
          <w:color w:val="000000"/>
          <w:sz w:val="24"/>
        </w:rPr>
        <w:t>付款条件：</w:t>
      </w:r>
      <w:r>
        <w:rPr>
          <w:rFonts w:hint="eastAsia" w:ascii="宋体" w:hAnsi="宋体" w:cs="Times New Roman"/>
          <w:color w:val="000000"/>
          <w:kern w:val="0"/>
          <w:sz w:val="24"/>
        </w:rPr>
        <w:t>合同签订后</w:t>
      </w:r>
      <w:r>
        <w:rPr>
          <w:rFonts w:hint="eastAsia" w:ascii="宋体" w:hAnsi="宋体" w:cs="Times New Roman"/>
          <w:color w:val="000000"/>
          <w:kern w:val="0"/>
          <w:sz w:val="24"/>
          <w:lang w:val="en-US" w:eastAsia="zh-CN"/>
        </w:rPr>
        <w:t>支付合同金额的10%作为预付款，之后</w:t>
      </w:r>
      <w:r>
        <w:rPr>
          <w:rFonts w:hint="eastAsia" w:ascii="宋体" w:hAnsi="宋体" w:cs="Times New Roman"/>
          <w:color w:val="000000"/>
          <w:kern w:val="0"/>
          <w:sz w:val="24"/>
        </w:rPr>
        <w:t>按进度</w:t>
      </w:r>
      <w:r>
        <w:rPr>
          <w:rFonts w:hint="eastAsia" w:hAnsi="宋体" w:cs="宋体"/>
          <w:sz w:val="24"/>
        </w:rPr>
        <w:t>结算，每半年付款一次。（最终结算价格不超过本项目预算总价，其中台州市公安局预算总价为150万元，台州市公安局交通警察局预算总价为150万元。）</w:t>
      </w:r>
    </w:p>
    <w:p>
      <w:pPr>
        <w:autoSpaceDE w:val="0"/>
        <w:autoSpaceDN w:val="0"/>
        <w:adjustRightInd w:val="0"/>
        <w:spacing w:line="360" w:lineRule="auto"/>
        <w:rPr>
          <w:rFonts w:hint="eastAsia" w:ascii="宋体"/>
          <w:color w:val="33CCCC"/>
          <w:kern w:val="0"/>
          <w:sz w:val="24"/>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20" w:lineRule="exact"/>
        <w:ind w:right="23" w:firstLine="539"/>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pStyle w:val="2"/>
        <w:rPr>
          <w:rFonts w:hint="eastAsia" w:ascii="宋体"/>
          <w:color w:val="000000"/>
          <w:kern w:val="0"/>
          <w:sz w:val="24"/>
        </w:rPr>
      </w:pPr>
    </w:p>
    <w:p>
      <w:pPr>
        <w:numPr>
          <w:ilvl w:val="0"/>
          <w:numId w:val="7"/>
        </w:numPr>
        <w:spacing w:line="360" w:lineRule="auto"/>
        <w:jc w:val="center"/>
        <w:outlineLvl w:val="0"/>
        <w:rPr>
          <w:rFonts w:hint="eastAsia" w:ascii="宋体" w:hAnsi="宋体" w:eastAsia="宋体" w:cs="Times New Roman"/>
          <w:b/>
          <w:sz w:val="36"/>
          <w:szCs w:val="36"/>
          <w:lang w:val="en-US" w:eastAsia="zh-CN"/>
        </w:rPr>
      </w:pPr>
      <w:r>
        <w:rPr>
          <w:rFonts w:hint="eastAsia" w:ascii="宋体" w:hAnsi="宋体" w:eastAsia="宋体" w:cs="Times New Roman"/>
          <w:b/>
          <w:sz w:val="36"/>
          <w:szCs w:val="36"/>
          <w:lang w:val="en-US" w:eastAsia="zh-CN"/>
        </w:rPr>
        <w:t>谈判</w:t>
      </w:r>
    </w:p>
    <w:p>
      <w:pPr>
        <w:pStyle w:val="14"/>
        <w:snapToGrid w:val="0"/>
        <w:spacing w:line="360" w:lineRule="auto"/>
        <w:ind w:firstLine="482" w:firstLineChars="200"/>
        <w:rPr>
          <w:rFonts w:hint="eastAsia" w:hAnsi="宋体"/>
          <w:b/>
          <w:bCs/>
          <w:sz w:val="24"/>
          <w:lang w:val="en-US" w:eastAsia="zh-CN"/>
        </w:rPr>
      </w:pPr>
      <w:r>
        <w:rPr>
          <w:rFonts w:hint="eastAsia" w:hAnsi="宋体"/>
          <w:b/>
          <w:bCs/>
          <w:sz w:val="24"/>
          <w:lang w:val="en-US" w:eastAsia="zh-CN"/>
        </w:rPr>
        <w:t>一、谈判程序</w:t>
      </w:r>
    </w:p>
    <w:p>
      <w:pPr>
        <w:snapToGrid w:val="0"/>
        <w:spacing w:line="360" w:lineRule="auto"/>
        <w:ind w:firstLine="482" w:firstLineChars="200"/>
        <w:rPr>
          <w:rFonts w:ascii="宋体" w:hAnsi="宋体" w:eastAsia="宋体"/>
          <w:b/>
          <w:bCs/>
          <w:sz w:val="24"/>
        </w:rPr>
      </w:pPr>
      <w:r>
        <w:rPr>
          <w:rFonts w:hint="eastAsia" w:ascii="宋体" w:hAnsi="宋体" w:eastAsia="宋体"/>
          <w:b/>
          <w:bCs/>
          <w:sz w:val="24"/>
        </w:rPr>
        <w:t>（一）资格</w:t>
      </w:r>
      <w:r>
        <w:rPr>
          <w:rFonts w:ascii="宋体" w:hAnsi="宋体" w:eastAsia="宋体"/>
          <w:b/>
          <w:bCs/>
          <w:sz w:val="24"/>
        </w:rPr>
        <w:t>审查</w:t>
      </w:r>
    </w:p>
    <w:p>
      <w:pPr>
        <w:pStyle w:val="10"/>
        <w:spacing w:line="360" w:lineRule="auto"/>
        <w:ind w:firstLine="480" w:firstLineChars="200"/>
        <w:jc w:val="both"/>
        <w:rPr>
          <w:rFonts w:ascii="宋体" w:hAnsi="宋体" w:eastAsia="宋体"/>
          <w:color w:val="000000"/>
          <w:sz w:val="24"/>
        </w:rPr>
      </w:pPr>
      <w:r>
        <w:rPr>
          <w:rFonts w:hint="eastAsia" w:ascii="宋体" w:hAnsi="宋体" w:cs="宋体"/>
          <w:sz w:val="24"/>
        </w:rPr>
        <w:t>响应文件解密后</w:t>
      </w:r>
      <w:r>
        <w:rPr>
          <w:rFonts w:ascii="宋体" w:hAnsi="宋体" w:eastAsia="宋体"/>
          <w:sz w:val="24"/>
        </w:rPr>
        <w:t>，采购人</w:t>
      </w:r>
      <w:r>
        <w:rPr>
          <w:rFonts w:hint="eastAsia" w:ascii="宋体" w:hAnsi="宋体" w:eastAsia="宋体"/>
          <w:sz w:val="24"/>
        </w:rPr>
        <w:t>或</w:t>
      </w:r>
      <w:r>
        <w:rPr>
          <w:rFonts w:ascii="宋体" w:hAnsi="宋体" w:eastAsia="宋体"/>
          <w:sz w:val="24"/>
        </w:rPr>
        <w:t>采购组织机构依法对</w:t>
      </w:r>
      <w:r>
        <w:rPr>
          <w:rFonts w:hint="eastAsia" w:ascii="宋体" w:hAnsi="宋体" w:eastAsia="宋体"/>
          <w:sz w:val="24"/>
        </w:rPr>
        <w:t>供应商</w:t>
      </w:r>
      <w:r>
        <w:rPr>
          <w:rFonts w:ascii="宋体" w:hAnsi="宋体" w:eastAsia="宋体"/>
          <w:sz w:val="24"/>
        </w:rPr>
        <w:t>的资格进行审查，对审查发现无效的进行必要的</w:t>
      </w:r>
      <w:r>
        <w:rPr>
          <w:rFonts w:ascii="宋体" w:hAnsi="宋体" w:eastAsia="宋体"/>
          <w:color w:val="000000"/>
          <w:sz w:val="24"/>
        </w:rPr>
        <w:t>询</w:t>
      </w:r>
      <w:r>
        <w:rPr>
          <w:rFonts w:hint="eastAsia" w:ascii="宋体" w:hAnsi="宋体" w:eastAsia="宋体"/>
          <w:color w:val="000000"/>
          <w:sz w:val="24"/>
        </w:rPr>
        <w:t>问</w:t>
      </w:r>
      <w:r>
        <w:rPr>
          <w:rFonts w:ascii="宋体" w:hAnsi="宋体" w:eastAsia="宋体"/>
          <w:color w:val="000000"/>
          <w:sz w:val="24"/>
        </w:rPr>
        <w:t>，</w:t>
      </w:r>
      <w:r>
        <w:rPr>
          <w:rFonts w:hint="eastAsia"/>
          <w:color w:val="000000"/>
          <w:sz w:val="24"/>
        </w:rPr>
        <w:t>在政采云平台公布</w:t>
      </w:r>
      <w:r>
        <w:rPr>
          <w:rFonts w:ascii="宋体" w:hAnsi="宋体" w:eastAsia="宋体"/>
          <w:color w:val="000000"/>
          <w:sz w:val="24"/>
        </w:rPr>
        <w:t>无效</w:t>
      </w:r>
      <w:r>
        <w:rPr>
          <w:rFonts w:hint="eastAsia" w:ascii="宋体" w:hAnsi="宋体" w:eastAsia="宋体"/>
          <w:color w:val="000000"/>
          <w:sz w:val="24"/>
        </w:rPr>
        <w:t>响应</w:t>
      </w:r>
      <w:r>
        <w:rPr>
          <w:rFonts w:ascii="宋体" w:hAnsi="宋体" w:eastAsia="宋体"/>
          <w:color w:val="000000"/>
          <w:sz w:val="24"/>
        </w:rPr>
        <w:t>的</w:t>
      </w:r>
      <w:r>
        <w:rPr>
          <w:rFonts w:hint="eastAsia" w:ascii="宋体" w:hAnsi="宋体" w:eastAsia="宋体"/>
          <w:color w:val="000000"/>
          <w:sz w:val="24"/>
        </w:rPr>
        <w:t>供应商</w:t>
      </w:r>
      <w:r>
        <w:rPr>
          <w:rFonts w:ascii="宋体" w:hAnsi="宋体" w:eastAsia="宋体"/>
          <w:color w:val="000000"/>
          <w:sz w:val="24"/>
        </w:rPr>
        <w:t>名单、</w:t>
      </w:r>
      <w:r>
        <w:rPr>
          <w:rFonts w:hint="eastAsia" w:ascii="宋体" w:hAnsi="宋体" w:eastAsia="宋体"/>
          <w:color w:val="000000"/>
          <w:sz w:val="24"/>
        </w:rPr>
        <w:t>响应</w:t>
      </w:r>
      <w:r>
        <w:rPr>
          <w:rFonts w:ascii="宋体" w:hAnsi="宋体" w:eastAsia="宋体"/>
          <w:color w:val="000000"/>
          <w:sz w:val="24"/>
        </w:rPr>
        <w:t>无效的原因。</w:t>
      </w:r>
    </w:p>
    <w:tbl>
      <w:tblPr>
        <w:tblStyle w:val="22"/>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具有独立承担民事责任的能力</w:t>
            </w:r>
          </w:p>
        </w:tc>
        <w:tc>
          <w:tcPr>
            <w:tcW w:w="7495" w:type="dxa"/>
            <w:noWrap w:val="0"/>
            <w:tcMar>
              <w:top w:w="57" w:type="dxa"/>
              <w:left w:w="108" w:type="dxa"/>
              <w:bottom w:w="0" w:type="dxa"/>
              <w:right w:w="108" w:type="dxa"/>
            </w:tcMar>
            <w:vAlign w:val="center"/>
          </w:tcPr>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在中华人民共和国境内注册的法人或其他组织或自然人，</w:t>
            </w:r>
            <w:r>
              <w:rPr>
                <w:rFonts w:hint="eastAsia" w:ascii="宋体" w:hAnsi="宋体" w:cs="宋体"/>
                <w:color w:val="000000"/>
                <w:sz w:val="21"/>
                <w:szCs w:val="21"/>
                <w:lang w:val="en-US" w:eastAsia="zh-CN"/>
              </w:rPr>
              <w:t>谈判响应</w:t>
            </w:r>
            <w:r>
              <w:rPr>
                <w:rFonts w:hint="eastAsia" w:ascii="宋体" w:hAnsi="宋体" w:eastAsia="宋体" w:cs="宋体"/>
                <w:color w:val="000000"/>
                <w:sz w:val="21"/>
                <w:szCs w:val="21"/>
              </w:rPr>
              <w:t>时提交有效的营业执照（或事业法人登记证或身份证等相关证明）扫描件</w:t>
            </w:r>
            <w:r>
              <w:rPr>
                <w:rFonts w:hint="eastAsia" w:ascii="宋体" w:hAnsi="宋体" w:cs="宋体"/>
                <w:color w:val="000000"/>
                <w:sz w:val="21"/>
                <w:szCs w:val="21"/>
                <w:lang w:eastAsia="zh-CN"/>
              </w:rPr>
              <w:t>，</w:t>
            </w:r>
            <w:r>
              <w:rPr>
                <w:rFonts w:hint="eastAsia" w:ascii="宋体" w:hAnsi="宋体" w:eastAsia="宋体" w:cs="宋体"/>
                <w:color w:val="000000"/>
                <w:sz w:val="21"/>
                <w:szCs w:val="21"/>
              </w:rPr>
              <w:t>法定代表人委托办理</w:t>
            </w:r>
            <w:r>
              <w:rPr>
                <w:rFonts w:hint="eastAsia" w:ascii="宋体" w:hAnsi="宋体" w:cs="宋体"/>
                <w:color w:val="000000"/>
                <w:sz w:val="21"/>
                <w:szCs w:val="21"/>
                <w:lang w:val="en-US" w:eastAsia="zh-CN"/>
              </w:rPr>
              <w:t>谈判</w:t>
            </w:r>
            <w:r>
              <w:rPr>
                <w:rFonts w:hint="eastAsia" w:ascii="宋体" w:hAnsi="宋体" w:eastAsia="宋体" w:cs="宋体"/>
                <w:color w:val="000000"/>
                <w:sz w:val="21"/>
                <w:szCs w:val="21"/>
              </w:rPr>
              <w:t>事宜的请提交授权委托书</w:t>
            </w:r>
            <w:r>
              <w:rPr>
                <w:rFonts w:hint="eastAsia" w:ascii="宋体" w:hAnsi="宋体" w:eastAsia="宋体" w:cs="宋体"/>
                <w:color w:val="000000"/>
                <w:sz w:val="21"/>
                <w:szCs w:val="21"/>
                <w:lang w:eastAsia="zh-CN"/>
              </w:rPr>
              <w:t>（根据附件</w:t>
            </w:r>
            <w:r>
              <w:rPr>
                <w:rFonts w:hint="eastAsia" w:ascii="宋体" w:hAnsi="宋体" w:eastAsia="宋体" w:cs="宋体"/>
                <w:color w:val="000000"/>
                <w:sz w:val="21"/>
                <w:szCs w:val="21"/>
                <w:lang w:val="en-US" w:eastAsia="zh-CN"/>
              </w:rPr>
              <w:t>2</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授权委托书</w:t>
            </w:r>
            <w:r>
              <w:rPr>
                <w:rFonts w:hint="eastAsia" w:ascii="宋体" w:hAnsi="宋体" w:eastAsia="宋体" w:cs="宋体"/>
                <w:color w:val="000000"/>
                <w:sz w:val="21"/>
                <w:szCs w:val="21"/>
                <w:lang w:val="en-US" w:eastAsia="zh-CN"/>
              </w:rPr>
              <w:t>》填报</w:t>
            </w:r>
            <w:r>
              <w:rPr>
                <w:rFonts w:hint="eastAsia" w:ascii="宋体" w:hAnsi="宋体" w:eastAsia="宋体" w:cs="宋体"/>
                <w:color w:val="000000"/>
                <w:sz w:val="21"/>
                <w:szCs w:val="21"/>
                <w:lang w:eastAsia="zh-CN"/>
              </w:rPr>
              <w:t>）</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具有良好的商业信誉和健全的财务会计制度</w:t>
            </w:r>
          </w:p>
        </w:tc>
        <w:tc>
          <w:tcPr>
            <w:tcW w:w="7495" w:type="dxa"/>
            <w:noWrap w:val="0"/>
            <w:tcMar>
              <w:top w:w="57" w:type="dxa"/>
              <w:left w:w="108" w:type="dxa"/>
              <w:bottom w:w="0" w:type="dxa"/>
              <w:right w:w="108" w:type="dxa"/>
            </w:tcMar>
            <w:vAlign w:val="center"/>
          </w:tcPr>
          <w:p>
            <w:pPr>
              <w:ind w:firstLine="420" w:firstLineChars="200"/>
              <w:rPr>
                <w:rFonts w:hint="eastAsia" w:ascii="宋体" w:hAnsi="宋体" w:eastAsia="宋体" w:cs="宋体"/>
                <w:color w:val="000000"/>
                <w:sz w:val="21"/>
                <w:szCs w:val="21"/>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履行合同所必需的设备和专业技术能力</w:t>
            </w:r>
          </w:p>
        </w:tc>
        <w:tc>
          <w:tcPr>
            <w:tcW w:w="7495" w:type="dxa"/>
            <w:noWrap w:val="0"/>
            <w:tcMar>
              <w:top w:w="57" w:type="dxa"/>
              <w:left w:w="108" w:type="dxa"/>
              <w:bottom w:w="0" w:type="dxa"/>
              <w:right w:w="108" w:type="dxa"/>
            </w:tcMar>
            <w:vAlign w:val="center"/>
          </w:tcPr>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按</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rPr>
              <w:t>文件格式填报设备及专业技术能力情况（根据附件</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人基本情况表》和附件</w:t>
            </w: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有依法缴纳税收和社会保障资金的良好记录</w:t>
            </w:r>
          </w:p>
        </w:tc>
        <w:tc>
          <w:tcPr>
            <w:tcW w:w="7495" w:type="dxa"/>
            <w:noWrap w:val="0"/>
            <w:tcMar>
              <w:top w:w="57" w:type="dxa"/>
              <w:left w:w="108" w:type="dxa"/>
              <w:bottom w:w="0" w:type="dxa"/>
              <w:right w:w="108" w:type="dxa"/>
            </w:tcMar>
            <w:vAlign w:val="center"/>
          </w:tcPr>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提供</w:t>
            </w:r>
            <w:r>
              <w:rPr>
                <w:rFonts w:hint="eastAsia" w:ascii="宋体" w:hAnsi="宋体" w:eastAsia="宋体" w:cs="宋体"/>
                <w:color w:val="000000"/>
                <w:sz w:val="21"/>
                <w:szCs w:val="21"/>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参加采购活动前3年内，在经营活动中没有重大违法记录</w:t>
            </w:r>
          </w:p>
        </w:tc>
        <w:tc>
          <w:tcPr>
            <w:tcW w:w="7495" w:type="dxa"/>
            <w:noWrap w:val="0"/>
            <w:tcMar>
              <w:top w:w="57" w:type="dxa"/>
              <w:left w:w="108" w:type="dxa"/>
              <w:bottom w:w="0" w:type="dxa"/>
              <w:right w:w="108" w:type="dxa"/>
            </w:tcMar>
            <w:vAlign w:val="center"/>
          </w:tcPr>
          <w:p>
            <w:pPr>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参加</w:t>
            </w:r>
            <w:r>
              <w:rPr>
                <w:rFonts w:hint="eastAsia" w:ascii="宋体" w:hAnsi="宋体" w:eastAsia="宋体" w:cs="宋体"/>
                <w:color w:val="000000"/>
                <w:sz w:val="21"/>
                <w:szCs w:val="21"/>
                <w:lang w:eastAsia="zh-CN"/>
              </w:rPr>
              <w:t>本次</w:t>
            </w:r>
            <w:r>
              <w:rPr>
                <w:rFonts w:hint="eastAsia" w:ascii="宋体" w:hAnsi="宋体" w:eastAsia="宋体" w:cs="宋体"/>
                <w:color w:val="000000"/>
                <w:sz w:val="21"/>
                <w:szCs w:val="21"/>
              </w:rPr>
              <w:t>采购活动前3年内，在经营活动中没有重大违法记录</w:t>
            </w:r>
            <w:r>
              <w:rPr>
                <w:rFonts w:hint="eastAsia" w:ascii="宋体" w:hAnsi="宋体" w:eastAsia="宋体" w:cs="宋体"/>
                <w:color w:val="000000"/>
                <w:sz w:val="21"/>
                <w:szCs w:val="21"/>
                <w:lang w:eastAsia="zh-CN"/>
              </w:rPr>
              <w:t>（根据附件</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声明书</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本项目的特定资格要求</w:t>
            </w:r>
          </w:p>
        </w:tc>
        <w:tc>
          <w:tcPr>
            <w:tcW w:w="7495" w:type="dxa"/>
            <w:noWrap w:val="0"/>
            <w:tcMar>
              <w:top w:w="57" w:type="dxa"/>
              <w:left w:w="108" w:type="dxa"/>
              <w:bottom w:w="0" w:type="dxa"/>
              <w:right w:w="108" w:type="dxa"/>
            </w:tcMar>
            <w:vAlign w:val="center"/>
          </w:tcPr>
          <w:p>
            <w:pPr>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信用记录</w:t>
            </w:r>
          </w:p>
        </w:tc>
        <w:tc>
          <w:tcPr>
            <w:tcW w:w="7495" w:type="dxa"/>
            <w:noWrap w:val="0"/>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1.截止时点：</w:t>
            </w:r>
            <w:r>
              <w:rPr>
                <w:rFonts w:hint="eastAsia" w:ascii="宋体" w:hAnsi="宋体" w:cs="宋体"/>
                <w:color w:val="000000"/>
                <w:sz w:val="21"/>
                <w:szCs w:val="21"/>
                <w:highlight w:val="none"/>
                <w:lang w:val="en-US" w:eastAsia="zh-CN"/>
              </w:rPr>
              <w:t>谈判开始时间</w:t>
            </w:r>
            <w:r>
              <w:rPr>
                <w:rFonts w:hint="eastAsia" w:ascii="宋体" w:hAnsi="宋体" w:eastAsia="宋体" w:cs="宋体"/>
                <w:color w:val="000000"/>
                <w:sz w:val="21"/>
                <w:szCs w:val="21"/>
              </w:rPr>
              <w:t>后</w:t>
            </w:r>
            <w:r>
              <w:rPr>
                <w:rFonts w:hint="eastAsia" w:ascii="宋体" w:hAnsi="宋体" w:cs="宋体"/>
                <w:color w:val="000000"/>
                <w:sz w:val="21"/>
                <w:szCs w:val="21"/>
                <w:lang w:val="en-US" w:eastAsia="zh-CN"/>
              </w:rPr>
              <w:t>评审</w:t>
            </w:r>
            <w:r>
              <w:rPr>
                <w:rFonts w:hint="eastAsia" w:ascii="宋体" w:hAnsi="宋体" w:eastAsia="宋体" w:cs="宋体"/>
                <w:color w:val="000000"/>
                <w:sz w:val="21"/>
                <w:szCs w:val="21"/>
              </w:rPr>
              <w:t>前。</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2.信用信息查询记录和证据留存的具体方式：由采购组织机构在规定查询时间内打印信用信息查询记录并归入项目档案。</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    3.使用规则：</w:t>
            </w:r>
            <w:r>
              <w:rPr>
                <w:rFonts w:hint="eastAsia" w:ascii="宋体" w:hAnsi="宋体" w:cs="宋体"/>
                <w:color w:val="000000"/>
                <w:sz w:val="21"/>
                <w:szCs w:val="21"/>
                <w:lang w:val="en-US" w:eastAsia="zh-CN"/>
              </w:rPr>
              <w:t>供应商</w:t>
            </w:r>
            <w:r>
              <w:rPr>
                <w:rFonts w:hint="eastAsia" w:ascii="宋体" w:hAnsi="宋体" w:eastAsia="宋体" w:cs="宋体"/>
                <w:color w:val="000000"/>
                <w:sz w:val="21"/>
                <w:szCs w:val="21"/>
              </w:rPr>
              <w:t>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必须符合法律、行政法规规定的其他条件</w:t>
            </w:r>
          </w:p>
        </w:tc>
        <w:tc>
          <w:tcPr>
            <w:tcW w:w="7495" w:type="dxa"/>
            <w:noWrap w:val="0"/>
            <w:tcMar>
              <w:top w:w="57" w:type="dxa"/>
              <w:left w:w="108" w:type="dxa"/>
              <w:bottom w:w="0" w:type="dxa"/>
              <w:right w:w="108" w:type="dxa"/>
            </w:tcMar>
            <w:vAlign w:val="center"/>
          </w:tcPr>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1.单位负责人为同一人或者存在直接控股、管理关系的不同供应商，不得同时参加本项目</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2.为本项目提供整体设计、规范编制或者项目管理、监理、检测等服务的供应商，不得再参与本项目</w:t>
            </w:r>
            <w:r>
              <w:rPr>
                <w:rFonts w:hint="eastAsia" w:ascii="宋体" w:hAnsi="宋体" w:eastAsia="宋体" w:cs="宋体"/>
                <w:color w:val="000000"/>
                <w:sz w:val="21"/>
                <w:szCs w:val="21"/>
                <w:lang w:eastAsia="zh-CN"/>
              </w:rPr>
              <w:t>响应</w:t>
            </w:r>
            <w:r>
              <w:rPr>
                <w:rFonts w:hint="eastAsia" w:ascii="宋体" w:hAnsi="宋体" w:eastAsia="宋体" w:cs="宋体"/>
                <w:color w:val="000000"/>
                <w:sz w:val="21"/>
                <w:szCs w:val="21"/>
              </w:rPr>
              <w:t>。</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联合体</w:t>
            </w:r>
            <w:r>
              <w:rPr>
                <w:rFonts w:hint="eastAsia" w:ascii="宋体" w:hAnsi="宋体" w:eastAsia="宋体" w:cs="宋体"/>
                <w:color w:val="000000"/>
                <w:sz w:val="21"/>
                <w:szCs w:val="21"/>
                <w:lang w:eastAsia="zh-CN"/>
              </w:rPr>
              <w:t>响应</w:t>
            </w:r>
          </w:p>
        </w:tc>
        <w:tc>
          <w:tcPr>
            <w:tcW w:w="7495" w:type="dxa"/>
            <w:noWrap w:val="0"/>
            <w:tcMar>
              <w:top w:w="57" w:type="dxa"/>
              <w:left w:w="108" w:type="dxa"/>
              <w:bottom w:w="0" w:type="dxa"/>
              <w:right w:w="108" w:type="dxa"/>
            </w:tcMar>
            <w:vAlign w:val="center"/>
          </w:tcPr>
          <w:p>
            <w:pPr>
              <w:ind w:firstLine="420" w:firstLineChars="200"/>
              <w:rPr>
                <w:rFonts w:hint="eastAsia" w:ascii="宋体" w:hAnsi="宋体" w:eastAsia="宋体" w:cs="宋体"/>
                <w:color w:val="000000"/>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lang w:eastAsia="zh-CN"/>
              </w:rPr>
              <w:t>若以联合体形式</w:t>
            </w:r>
            <w:r>
              <w:rPr>
                <w:rFonts w:hint="eastAsia" w:ascii="宋体" w:hAnsi="宋体" w:cs="宋体"/>
                <w:color w:val="000000"/>
                <w:sz w:val="21"/>
                <w:szCs w:val="21"/>
                <w:highlight w:val="none"/>
                <w:lang w:val="en-US" w:eastAsia="zh-CN"/>
              </w:rPr>
              <w:t>参与谈判的</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请提交联合体授权委托书</w:t>
            </w:r>
            <w:r>
              <w:rPr>
                <w:rFonts w:hint="eastAsia" w:ascii="宋体" w:hAnsi="宋体" w:eastAsia="宋体" w:cs="宋体"/>
                <w:color w:val="000000"/>
                <w:sz w:val="21"/>
                <w:szCs w:val="21"/>
                <w:highlight w:val="none"/>
                <w:lang w:eastAsia="zh-CN"/>
              </w:rPr>
              <w:t>（根据附件</w:t>
            </w:r>
            <w:r>
              <w:rPr>
                <w:rFonts w:hint="eastAsia" w:ascii="宋体" w:hAnsi="宋体" w:eastAsia="宋体" w:cs="宋体"/>
                <w:color w:val="000000"/>
                <w:sz w:val="21"/>
                <w:szCs w:val="21"/>
                <w:highlight w:val="none"/>
                <w:lang w:val="en-US" w:eastAsia="zh-CN"/>
              </w:rPr>
              <w:t>2-2《联合体</w:t>
            </w:r>
            <w:r>
              <w:rPr>
                <w:rFonts w:hint="eastAsia" w:ascii="宋体" w:hAnsi="宋体" w:eastAsia="宋体" w:cs="宋体"/>
                <w:color w:val="000000"/>
                <w:sz w:val="21"/>
                <w:szCs w:val="21"/>
                <w:highlight w:val="none"/>
                <w:lang w:eastAsia="zh-CN"/>
              </w:rPr>
              <w:t>授权委托书</w:t>
            </w:r>
            <w:r>
              <w:rPr>
                <w:rFonts w:hint="eastAsia" w:ascii="宋体" w:hAnsi="宋体" w:eastAsia="宋体" w:cs="宋体"/>
                <w:color w:val="000000"/>
                <w:sz w:val="21"/>
                <w:szCs w:val="21"/>
                <w:highlight w:val="none"/>
                <w:lang w:val="en-US" w:eastAsia="zh-CN"/>
              </w:rPr>
              <w:t>》填报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并载明联合体各方承担的工作和义务</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根据附件3 《</w:t>
            </w:r>
            <w:r>
              <w:rPr>
                <w:rFonts w:hint="eastAsia" w:ascii="宋体" w:hAnsi="宋体" w:eastAsia="宋体" w:cs="宋体"/>
                <w:color w:val="000000"/>
                <w:sz w:val="21"/>
                <w:szCs w:val="21"/>
                <w:highlight w:val="none"/>
                <w:lang w:eastAsia="zh-CN"/>
              </w:rPr>
              <w:t>联合体共同</w:t>
            </w:r>
            <w:r>
              <w:rPr>
                <w:rFonts w:hint="eastAsia" w:ascii="宋体" w:hAnsi="宋体" w:cs="宋体"/>
                <w:color w:val="000000"/>
                <w:sz w:val="21"/>
                <w:szCs w:val="21"/>
                <w:highlight w:val="none"/>
                <w:lang w:val="en-US" w:eastAsia="zh-CN"/>
              </w:rPr>
              <w:t>谈判</w:t>
            </w:r>
            <w:r>
              <w:rPr>
                <w:rFonts w:hint="eastAsia" w:ascii="宋体" w:hAnsi="宋体" w:eastAsia="宋体" w:cs="宋体"/>
                <w:color w:val="000000"/>
                <w:sz w:val="21"/>
                <w:szCs w:val="21"/>
                <w:highlight w:val="none"/>
                <w:lang w:eastAsia="zh-CN"/>
              </w:rPr>
              <w:t>协议书</w:t>
            </w:r>
            <w:r>
              <w:rPr>
                <w:rFonts w:hint="eastAsia" w:ascii="宋体" w:hAnsi="宋体" w:eastAsia="宋体" w:cs="宋体"/>
                <w:color w:val="000000"/>
                <w:sz w:val="21"/>
                <w:szCs w:val="21"/>
                <w:highlight w:val="none"/>
                <w:lang w:val="en-US" w:eastAsia="zh-CN"/>
              </w:rPr>
              <w:t>》填报</w:t>
            </w:r>
            <w:r>
              <w:rPr>
                <w:rFonts w:hint="eastAsia" w:ascii="宋体" w:hAnsi="宋体" w:eastAsia="宋体" w:cs="宋体"/>
                <w:color w:val="000000"/>
                <w:sz w:val="21"/>
                <w:szCs w:val="21"/>
                <w:highlight w:val="none"/>
                <w:lang w:eastAsia="zh-CN"/>
              </w:rPr>
              <w:t>）。</w:t>
            </w: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若</w:t>
            </w:r>
            <w:r>
              <w:rPr>
                <w:rFonts w:hint="eastAsia" w:ascii="宋体" w:hAnsi="宋体" w:eastAsia="宋体" w:cs="宋体"/>
                <w:color w:val="000000"/>
                <w:sz w:val="21"/>
                <w:szCs w:val="21"/>
                <w:highlight w:val="none"/>
              </w:rPr>
              <w:t>以联合体形式</w:t>
            </w:r>
            <w:r>
              <w:rPr>
                <w:rFonts w:hint="eastAsia" w:ascii="宋体" w:hAnsi="宋体" w:cs="宋体"/>
                <w:color w:val="000000"/>
                <w:sz w:val="21"/>
                <w:szCs w:val="21"/>
                <w:highlight w:val="none"/>
                <w:lang w:val="en-US" w:eastAsia="zh-CN"/>
              </w:rPr>
              <w:t>参与谈判的</w:t>
            </w:r>
            <w:r>
              <w:rPr>
                <w:rFonts w:hint="eastAsia" w:ascii="宋体" w:hAnsi="宋体" w:eastAsia="宋体" w:cs="宋体"/>
                <w:color w:val="000000"/>
                <w:sz w:val="21"/>
                <w:szCs w:val="21"/>
                <w:highlight w:val="none"/>
              </w:rPr>
              <w:t>，联合体各方均须满足</w:t>
            </w:r>
            <w:r>
              <w:rPr>
                <w:rFonts w:hint="eastAsia" w:ascii="宋体" w:hAnsi="宋体" w:eastAsia="宋体" w:cs="宋体"/>
                <w:color w:val="000000"/>
                <w:sz w:val="21"/>
                <w:szCs w:val="21"/>
                <w:highlight w:val="none"/>
                <w:lang w:val="en-US" w:eastAsia="zh-CN"/>
              </w:rPr>
              <w:t>上方</w:t>
            </w:r>
            <w:r>
              <w:rPr>
                <w:rFonts w:hint="eastAsia" w:ascii="宋体" w:hAnsi="宋体" w:eastAsia="宋体" w:cs="宋体"/>
                <w:color w:val="000000"/>
                <w:sz w:val="21"/>
                <w:szCs w:val="21"/>
                <w:highlight w:val="none"/>
              </w:rPr>
              <w:t>条款</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并提供相应承诺或说明</w:t>
            </w:r>
            <w:r>
              <w:rPr>
                <w:rFonts w:hint="eastAsia" w:ascii="宋体" w:hAnsi="宋体" w:eastAsia="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noWrap w:val="0"/>
            <w:tcMar>
              <w:top w:w="57" w:type="dxa"/>
              <w:left w:w="108" w:type="dxa"/>
              <w:bottom w:w="0" w:type="dxa"/>
              <w:right w:w="108" w:type="dxa"/>
            </w:tcMar>
            <w:vAlign w:val="center"/>
          </w:tcPr>
          <w:p>
            <w:pPr>
              <w:jc w:val="center"/>
              <w:rPr>
                <w:rFonts w:hint="eastAsia" w:ascii="宋体" w:hAnsi="宋体" w:eastAsia="宋体" w:cs="宋体"/>
                <w:color w:val="000000"/>
                <w:spacing w:val="0"/>
                <w:w w:val="100"/>
                <w:sz w:val="21"/>
                <w:szCs w:val="21"/>
              </w:rPr>
            </w:pPr>
            <w:r>
              <w:rPr>
                <w:rFonts w:hint="eastAsia" w:ascii="宋体" w:hAnsi="宋体" w:eastAsia="宋体" w:cs="宋体"/>
                <w:color w:val="000000"/>
                <w:sz w:val="21"/>
                <w:szCs w:val="21"/>
              </w:rPr>
              <w:t>落实政府采购政策需满足的资格要求</w:t>
            </w:r>
          </w:p>
        </w:tc>
        <w:tc>
          <w:tcPr>
            <w:tcW w:w="7495" w:type="dxa"/>
            <w:noWrap w:val="0"/>
            <w:tcMar>
              <w:top w:w="57" w:type="dxa"/>
              <w:left w:w="108" w:type="dxa"/>
              <w:bottom w:w="0" w:type="dxa"/>
              <w:right w:w="108" w:type="dxa"/>
            </w:tcMar>
            <w:vAlign w:val="center"/>
          </w:tcPr>
          <w:p>
            <w:pPr>
              <w:rPr>
                <w:rFonts w:hint="eastAsia" w:ascii="宋体" w:hAnsi="宋体" w:eastAsia="宋体" w:cs="宋体"/>
                <w:color w:val="000000"/>
                <w:sz w:val="21"/>
                <w:szCs w:val="21"/>
              </w:rPr>
            </w:pPr>
          </w:p>
          <w:p>
            <w:pPr>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根据实际情形设置。</w:t>
            </w:r>
          </w:p>
          <w:p>
            <w:pPr>
              <w:rPr>
                <w:rFonts w:hint="eastAsia" w:ascii="宋体" w:hAnsi="宋体" w:eastAsia="宋体" w:cs="宋体"/>
                <w:color w:val="000000"/>
                <w:spacing w:val="0"/>
                <w:w w:val="100"/>
                <w:sz w:val="21"/>
                <w:szCs w:val="21"/>
              </w:rPr>
            </w:pPr>
          </w:p>
        </w:tc>
      </w:tr>
    </w:tbl>
    <w:p>
      <w:pPr>
        <w:pStyle w:val="10"/>
        <w:spacing w:line="360" w:lineRule="auto"/>
        <w:ind w:firstLine="482" w:firstLineChars="200"/>
        <w:rPr>
          <w:rFonts w:ascii="宋体" w:hAnsi="宋体" w:eastAsia="宋体"/>
          <w:b/>
          <w:bCs/>
          <w:sz w:val="24"/>
        </w:rPr>
      </w:pPr>
      <w:r>
        <w:rPr>
          <w:rFonts w:hint="eastAsia" w:ascii="宋体" w:hAnsi="宋体" w:eastAsia="宋体"/>
          <w:b/>
          <w:bCs/>
          <w:sz w:val="24"/>
        </w:rPr>
        <w:t>（二）符合性审查</w:t>
      </w:r>
    </w:p>
    <w:p>
      <w:pPr>
        <w:pStyle w:val="10"/>
        <w:spacing w:line="360" w:lineRule="auto"/>
        <w:ind w:firstLine="480" w:firstLineChars="200"/>
        <w:jc w:val="both"/>
        <w:rPr>
          <w:rFonts w:ascii="宋体" w:hAnsi="宋体" w:eastAsia="宋体"/>
          <w:sz w:val="24"/>
        </w:rPr>
      </w:pPr>
      <w:r>
        <w:rPr>
          <w:rFonts w:hint="eastAsia" w:ascii="宋体" w:hAnsi="宋体" w:eastAsia="宋体" w:cs="Times New Roman"/>
          <w:sz w:val="24"/>
          <w:lang w:eastAsia="zh-CN"/>
        </w:rPr>
        <w:t>谈判</w:t>
      </w:r>
      <w:r>
        <w:rPr>
          <w:rFonts w:hint="eastAsia" w:ascii="宋体" w:hAnsi="宋体" w:eastAsia="宋体" w:cs="Times New Roman"/>
          <w:sz w:val="24"/>
        </w:rPr>
        <w:t>小组</w:t>
      </w:r>
      <w:r>
        <w:rPr>
          <w:rFonts w:ascii="宋体" w:hAnsi="宋体" w:eastAsia="宋体"/>
          <w:sz w:val="24"/>
        </w:rPr>
        <w:t>应当对符合资格的</w:t>
      </w:r>
      <w:r>
        <w:rPr>
          <w:rFonts w:hint="eastAsia" w:ascii="宋体" w:hAnsi="宋体" w:eastAsia="宋体"/>
          <w:sz w:val="24"/>
        </w:rPr>
        <w:t>供应商</w:t>
      </w:r>
      <w:r>
        <w:rPr>
          <w:rFonts w:ascii="宋体" w:hAnsi="宋体" w:eastAsia="宋体"/>
          <w:sz w:val="24"/>
        </w:rPr>
        <w:t>的</w:t>
      </w:r>
      <w:r>
        <w:rPr>
          <w:rFonts w:hint="eastAsia" w:ascii="宋体" w:hAnsi="宋体" w:eastAsia="宋体"/>
          <w:sz w:val="24"/>
          <w:lang w:eastAsia="zh-CN"/>
        </w:rPr>
        <w:t>谈判</w:t>
      </w:r>
      <w:r>
        <w:rPr>
          <w:rFonts w:hint="eastAsia" w:ascii="宋体" w:hAnsi="宋体" w:eastAsia="宋体"/>
          <w:sz w:val="24"/>
        </w:rPr>
        <w:t>响应</w:t>
      </w:r>
      <w:r>
        <w:rPr>
          <w:rFonts w:ascii="宋体" w:hAnsi="宋体" w:eastAsia="宋体"/>
          <w:sz w:val="24"/>
        </w:rPr>
        <w:t>文件进行符合性审查，以确定其是否满足</w:t>
      </w:r>
      <w:r>
        <w:rPr>
          <w:rFonts w:hint="eastAsia" w:ascii="宋体" w:hAnsi="宋体" w:eastAsia="宋体"/>
          <w:sz w:val="24"/>
          <w:lang w:eastAsia="zh-CN"/>
        </w:rPr>
        <w:t>谈判</w:t>
      </w:r>
      <w:r>
        <w:rPr>
          <w:rFonts w:ascii="宋体" w:hAnsi="宋体" w:eastAsia="宋体"/>
          <w:sz w:val="24"/>
        </w:rPr>
        <w:t>文件的实质性要求，对审查发现无效的进行必要</w:t>
      </w:r>
      <w:r>
        <w:rPr>
          <w:rFonts w:ascii="宋体" w:hAnsi="宋体" w:eastAsia="宋体"/>
          <w:color w:val="000000"/>
          <w:sz w:val="24"/>
        </w:rPr>
        <w:t>的询</w:t>
      </w:r>
      <w:r>
        <w:rPr>
          <w:rFonts w:hint="eastAsia" w:ascii="宋体" w:hAnsi="宋体" w:eastAsia="宋体"/>
          <w:color w:val="000000"/>
          <w:sz w:val="24"/>
        </w:rPr>
        <w:t>问</w:t>
      </w:r>
      <w:r>
        <w:rPr>
          <w:rFonts w:ascii="宋体" w:hAnsi="宋体" w:eastAsia="宋体"/>
          <w:sz w:val="24"/>
        </w:rPr>
        <w:t>，</w:t>
      </w:r>
      <w:r>
        <w:rPr>
          <w:rFonts w:hint="eastAsia"/>
          <w:sz w:val="24"/>
        </w:rPr>
        <w:t>对</w:t>
      </w:r>
      <w:r>
        <w:rPr>
          <w:rFonts w:ascii="宋体" w:hAnsi="宋体" w:eastAsia="宋体"/>
          <w:sz w:val="24"/>
        </w:rPr>
        <w:t>无效</w:t>
      </w:r>
      <w:r>
        <w:rPr>
          <w:rFonts w:hint="eastAsia" w:ascii="宋体" w:hAnsi="宋体" w:eastAsia="宋体"/>
          <w:sz w:val="24"/>
        </w:rPr>
        <w:t>响应</w:t>
      </w:r>
      <w:r>
        <w:rPr>
          <w:rFonts w:ascii="宋体" w:hAnsi="宋体" w:eastAsia="宋体"/>
          <w:sz w:val="24"/>
        </w:rPr>
        <w:t>的</w:t>
      </w:r>
      <w:r>
        <w:rPr>
          <w:rFonts w:hint="eastAsia" w:ascii="宋体" w:hAnsi="宋体" w:eastAsia="宋体"/>
          <w:sz w:val="24"/>
        </w:rPr>
        <w:t>供应商</w:t>
      </w:r>
      <w:r>
        <w:rPr>
          <w:rFonts w:ascii="宋体" w:hAnsi="宋体" w:eastAsia="宋体"/>
          <w:sz w:val="24"/>
        </w:rPr>
        <w:t>名单</w:t>
      </w:r>
      <w:r>
        <w:rPr>
          <w:rFonts w:hint="eastAsia" w:ascii="宋体" w:hAnsi="宋体" w:eastAsia="宋体"/>
          <w:sz w:val="24"/>
        </w:rPr>
        <w:t>及响应</w:t>
      </w:r>
      <w:r>
        <w:rPr>
          <w:rFonts w:ascii="宋体" w:hAnsi="宋体" w:eastAsia="宋体"/>
          <w:sz w:val="24"/>
        </w:rPr>
        <w:t>无效原因</w:t>
      </w:r>
      <w:r>
        <w:rPr>
          <w:rFonts w:hint="eastAsia" w:ascii="宋体" w:hAnsi="宋体" w:eastAsia="宋体"/>
          <w:sz w:val="24"/>
        </w:rPr>
        <w:t>的公布方式同上。</w:t>
      </w:r>
    </w:p>
    <w:tbl>
      <w:tblPr>
        <w:tblStyle w:val="22"/>
        <w:tblpPr w:leftFromText="181" w:rightFromText="181" w:bottomFromText="170" w:vertAnchor="text" w:tblpXSpec="center" w:tblpY="1"/>
        <w:tblOverlap w:val="never"/>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F6F6F6"/>
            <w:noWrap w:val="0"/>
            <w:tcMar>
              <w:top w:w="57" w:type="dxa"/>
              <w:left w:w="108" w:type="dxa"/>
              <w:bottom w:w="0" w:type="dxa"/>
              <w:right w:w="108" w:type="dxa"/>
            </w:tcMar>
            <w:vAlign w:val="center"/>
          </w:tcPr>
          <w:p>
            <w:pPr>
              <w:pStyle w:val="40"/>
              <w:ind w:right="146"/>
              <w:jc w:val="center"/>
              <w:rPr>
                <w:color w:val="000000"/>
                <w:szCs w:val="21"/>
              </w:rPr>
            </w:pPr>
            <w:r>
              <w:rPr>
                <w:rFonts w:hint="eastAsia"/>
                <w:color w:val="000000"/>
                <w:szCs w:val="21"/>
              </w:rPr>
              <w:t>法定代表人/负责人授权委托书</w:t>
            </w:r>
          </w:p>
        </w:tc>
        <w:tc>
          <w:tcPr>
            <w:tcW w:w="7340" w:type="dxa"/>
            <w:shd w:val="clear" w:color="auto" w:fill="F6F6F6"/>
            <w:noWrap w:val="0"/>
            <w:tcMar>
              <w:top w:w="57" w:type="dxa"/>
              <w:left w:w="108" w:type="dxa"/>
              <w:bottom w:w="0" w:type="dxa"/>
              <w:right w:w="108" w:type="dxa"/>
            </w:tcMar>
            <w:vAlign w:val="center"/>
          </w:tcPr>
          <w:p>
            <w:pPr>
              <w:pStyle w:val="40"/>
              <w:ind w:firstLine="420" w:firstLineChars="200"/>
              <w:rPr>
                <w:color w:val="000000"/>
                <w:szCs w:val="21"/>
              </w:rPr>
            </w:pPr>
            <w:r>
              <w:rPr>
                <w:rFonts w:hint="eastAsia"/>
                <w:color w:val="000000"/>
                <w:szCs w:val="21"/>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noWrap w:val="0"/>
            <w:tcMar>
              <w:top w:w="57" w:type="dxa"/>
              <w:left w:w="108" w:type="dxa"/>
              <w:bottom w:w="0" w:type="dxa"/>
              <w:right w:w="108" w:type="dxa"/>
            </w:tcMar>
            <w:vAlign w:val="center"/>
          </w:tcPr>
          <w:p>
            <w:pPr>
              <w:pStyle w:val="40"/>
              <w:ind w:right="146"/>
              <w:jc w:val="center"/>
              <w:rPr>
                <w:szCs w:val="21"/>
              </w:rPr>
            </w:pPr>
            <w:r>
              <w:rPr>
                <w:rFonts w:hint="eastAsia"/>
                <w:szCs w:val="21"/>
              </w:rPr>
              <w:t>“▲”实质性条款</w:t>
            </w:r>
          </w:p>
        </w:tc>
        <w:tc>
          <w:tcPr>
            <w:tcW w:w="7340" w:type="dxa"/>
            <w:noWrap w:val="0"/>
            <w:tcMar>
              <w:top w:w="57" w:type="dxa"/>
              <w:left w:w="108" w:type="dxa"/>
              <w:bottom w:w="0" w:type="dxa"/>
              <w:right w:w="108" w:type="dxa"/>
            </w:tcMar>
            <w:vAlign w:val="center"/>
          </w:tcPr>
          <w:p>
            <w:pPr>
              <w:pStyle w:val="40"/>
              <w:ind w:firstLine="420" w:firstLineChars="200"/>
              <w:rPr>
                <w:szCs w:val="21"/>
              </w:rPr>
            </w:pPr>
            <w:r>
              <w:rPr>
                <w:rFonts w:hint="eastAsia"/>
                <w:szCs w:val="21"/>
              </w:rPr>
              <w:t>“▲”实质性条款满足</w:t>
            </w:r>
            <w:r>
              <w:rPr>
                <w:rFonts w:hint="eastAsia"/>
                <w:szCs w:val="21"/>
                <w:lang w:eastAsia="zh-CN"/>
              </w:rPr>
              <w:t>谈判</w:t>
            </w:r>
            <w:r>
              <w:rPr>
                <w:rFonts w:hint="eastAsia"/>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noWrap w:val="0"/>
            <w:tcMar>
              <w:top w:w="57" w:type="dxa"/>
              <w:left w:w="108" w:type="dxa"/>
              <w:bottom w:w="0" w:type="dxa"/>
              <w:right w:w="108" w:type="dxa"/>
            </w:tcMar>
            <w:vAlign w:val="center"/>
          </w:tcPr>
          <w:p>
            <w:pPr>
              <w:pStyle w:val="40"/>
              <w:ind w:right="146"/>
              <w:jc w:val="center"/>
              <w:rPr>
                <w:szCs w:val="21"/>
              </w:rPr>
            </w:pPr>
            <w:r>
              <w:rPr>
                <w:rFonts w:hint="eastAsia"/>
                <w:szCs w:val="21"/>
              </w:rPr>
              <w:t>附加条件</w:t>
            </w:r>
          </w:p>
        </w:tc>
        <w:tc>
          <w:tcPr>
            <w:tcW w:w="7340" w:type="dxa"/>
            <w:noWrap w:val="0"/>
            <w:tcMar>
              <w:top w:w="57" w:type="dxa"/>
              <w:left w:w="108" w:type="dxa"/>
              <w:bottom w:w="0" w:type="dxa"/>
              <w:right w:w="108" w:type="dxa"/>
            </w:tcMar>
            <w:vAlign w:val="center"/>
          </w:tcPr>
          <w:p>
            <w:pPr>
              <w:pStyle w:val="40"/>
              <w:ind w:firstLine="420" w:firstLineChars="200"/>
              <w:rPr>
                <w:szCs w:val="21"/>
              </w:rPr>
            </w:pPr>
            <w:r>
              <w:rPr>
                <w:rFonts w:hint="eastAsia"/>
                <w:szCs w:val="21"/>
              </w:rPr>
              <w:t>响应文件未含有采购人不可接受的附加条件。</w:t>
            </w:r>
          </w:p>
        </w:tc>
      </w:tr>
    </w:tbl>
    <w:p>
      <w:pPr>
        <w:autoSpaceDE w:val="0"/>
        <w:autoSpaceDN w:val="0"/>
        <w:spacing w:line="360" w:lineRule="auto"/>
        <w:ind w:firstLine="482" w:firstLineChars="200"/>
        <w:rPr>
          <w:rFonts w:hint="eastAsia" w:hAnsi="宋体"/>
          <w:sz w:val="24"/>
          <w:lang w:val="en-US" w:eastAsia="zh-CN"/>
        </w:rPr>
      </w:pPr>
      <w:r>
        <w:rPr>
          <w:rFonts w:hint="eastAsia" w:ascii="宋体" w:hAnsi="宋体" w:eastAsia="宋体"/>
          <w:b/>
          <w:bCs/>
          <w:kern w:val="0"/>
          <w:sz w:val="24"/>
        </w:rPr>
        <w:t>（三）</w:t>
      </w:r>
      <w:r>
        <w:rPr>
          <w:rFonts w:hint="eastAsia" w:ascii="宋体" w:hAnsi="宋体" w:eastAsia="宋体"/>
          <w:b/>
          <w:bCs/>
          <w:sz w:val="24"/>
        </w:rPr>
        <w:t>商务技术及价格评审</w:t>
      </w:r>
    </w:p>
    <w:p>
      <w:pPr>
        <w:pStyle w:val="14"/>
        <w:snapToGrid w:val="0"/>
        <w:spacing w:line="360" w:lineRule="auto"/>
        <w:ind w:firstLine="480" w:firstLineChars="200"/>
        <w:rPr>
          <w:rFonts w:hint="eastAsia" w:hAnsi="宋体"/>
          <w:sz w:val="24"/>
        </w:rPr>
      </w:pPr>
      <w:r>
        <w:rPr>
          <w:rFonts w:hint="eastAsia" w:hAnsi="宋体"/>
          <w:sz w:val="24"/>
          <w:lang w:val="en-US" w:eastAsia="zh-CN"/>
        </w:rPr>
        <w:t>1</w:t>
      </w:r>
      <w:r>
        <w:rPr>
          <w:rFonts w:hint="eastAsia" w:hAnsi="宋体"/>
          <w:sz w:val="24"/>
        </w:rPr>
        <w:t>、谈判小组对响应文件进行评审，并根据谈判文件规定的程序、评定成交的标准等事项与实质性响应谈判文件要求的供应商进行谈判。未实质性响应谈判文件的响应文件按无效处理；</w:t>
      </w:r>
    </w:p>
    <w:p>
      <w:pPr>
        <w:pStyle w:val="16"/>
        <w:ind w:firstLine="480" w:firstLineChars="200"/>
        <w:rPr>
          <w:rFonts w:hint="eastAsia" w:hAnsi="宋体"/>
          <w:szCs w:val="24"/>
        </w:rPr>
      </w:pPr>
      <w:r>
        <w:rPr>
          <w:rFonts w:hint="eastAsia" w:hAnsi="宋体"/>
          <w:szCs w:val="24"/>
          <w:lang w:val="en-US" w:eastAsia="zh-CN"/>
        </w:rPr>
        <w:t>2</w:t>
      </w:r>
      <w:r>
        <w:rPr>
          <w:rFonts w:hint="eastAsia" w:hAnsi="宋体"/>
          <w:szCs w:val="24"/>
        </w:rPr>
        <w:t>、谈判小组所有成员集中与单一供应商分别进行谈</w:t>
      </w:r>
      <w:r>
        <w:rPr>
          <w:rFonts w:hint="eastAsia" w:hAnsi="宋体"/>
          <w:color w:val="auto"/>
          <w:szCs w:val="24"/>
        </w:rPr>
        <w:t>判。</w:t>
      </w:r>
      <w:r>
        <w:rPr>
          <w:rFonts w:hint="eastAsia"/>
          <w:color w:val="auto"/>
          <w:shd w:val="clear" w:color="auto" w:fill="FFFFFF"/>
        </w:rPr>
        <w:t>所有参加谈判的供应商均有</w:t>
      </w:r>
      <w:r>
        <w:rPr>
          <w:rFonts w:hint="eastAsia"/>
          <w:b/>
          <w:color w:val="auto"/>
          <w:u w:val="single"/>
          <w:shd w:val="clear" w:color="auto" w:fill="FFFFFF"/>
        </w:rPr>
        <w:t xml:space="preserve">  </w:t>
      </w:r>
      <w:r>
        <w:rPr>
          <w:rFonts w:hint="eastAsia"/>
          <w:b/>
          <w:color w:val="auto"/>
          <w:u w:val="single"/>
          <w:shd w:val="clear" w:color="auto" w:fill="FFFFFF"/>
          <w:lang w:val="en-US" w:eastAsia="zh-CN"/>
        </w:rPr>
        <w:t>2</w:t>
      </w:r>
      <w:r>
        <w:rPr>
          <w:rFonts w:hint="eastAsia"/>
          <w:b/>
          <w:color w:val="auto"/>
          <w:u w:val="single"/>
          <w:shd w:val="clear" w:color="auto" w:fill="FFFFFF"/>
        </w:rPr>
        <w:t xml:space="preserve">  </w:t>
      </w:r>
      <w:r>
        <w:rPr>
          <w:rFonts w:hint="eastAsia"/>
          <w:b/>
          <w:color w:val="auto"/>
          <w:shd w:val="clear" w:color="auto" w:fill="FFFFFF"/>
        </w:rPr>
        <w:t>轮</w:t>
      </w:r>
      <w:r>
        <w:rPr>
          <w:rFonts w:hint="eastAsia"/>
          <w:color w:val="auto"/>
          <w:shd w:val="clear" w:color="auto" w:fill="FFFFFF"/>
        </w:rPr>
        <w:t>谈判机会。</w:t>
      </w:r>
      <w:r>
        <w:rPr>
          <w:rFonts w:hint="eastAsia" w:hAnsi="宋体"/>
          <w:color w:val="auto"/>
          <w:szCs w:val="24"/>
        </w:rPr>
        <w:t>供应商应由法人代表或法人代表授权的人进行。供应商所作的重要答复均应以书面形式，并经法定代表人或授权人签署，作为谈判文</w:t>
      </w:r>
      <w:r>
        <w:rPr>
          <w:rFonts w:hint="eastAsia" w:hAnsi="宋体"/>
          <w:szCs w:val="24"/>
        </w:rPr>
        <w:t>件的一部分，对谈判供应商有约束力，但不得对内容进行实质性修改。在谈判中，谈判的任何一方不得透露与谈判有关的其他供应商的技术资料、价格和其他信息；</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firstLine="540"/>
        <w:jc w:val="left"/>
        <w:rPr>
          <w:rFonts w:hint="eastAsia"/>
          <w:sz w:val="24"/>
        </w:rPr>
      </w:pPr>
      <w:r>
        <w:rPr>
          <w:rFonts w:hint="eastAsia"/>
          <w:sz w:val="24"/>
          <w:lang w:val="en-US" w:eastAsia="zh-CN"/>
        </w:rPr>
        <w:t>3</w:t>
      </w:r>
      <w:r>
        <w:rPr>
          <w:rFonts w:hint="eastAsia"/>
          <w:sz w:val="24"/>
        </w:rPr>
        <w:t>、在谈判过程中，谈判小组可以根据谈判文件和谈判情况实质性变动采购需求中的技术、服务要求以及合同草案条款，但不得变动谈判文件中的其他内容。实质性变动的内容，经采购人代表确认后，将以书面形式通知所有参加谈判的供应商；</w:t>
      </w:r>
    </w:p>
    <w:p>
      <w:pPr>
        <w:pStyle w:val="16"/>
        <w:ind w:firstLine="480" w:firstLineChars="200"/>
        <w:rPr>
          <w:rFonts w:hint="eastAsia" w:hAnsi="宋体"/>
          <w:color w:val="auto"/>
          <w:szCs w:val="24"/>
        </w:rPr>
      </w:pPr>
      <w:r>
        <w:rPr>
          <w:rFonts w:hint="eastAsia" w:hAnsi="宋体"/>
          <w:color w:val="auto"/>
          <w:szCs w:val="24"/>
          <w:lang w:val="en-US" w:eastAsia="zh-CN"/>
        </w:rPr>
        <w:t>4</w:t>
      </w:r>
      <w:r>
        <w:rPr>
          <w:rFonts w:hint="eastAsia" w:hAnsi="宋体"/>
          <w:color w:val="auto"/>
          <w:szCs w:val="24"/>
        </w:rPr>
        <w:t>、谈判结束后，</w:t>
      </w:r>
      <w:r>
        <w:rPr>
          <w:rFonts w:hint="eastAsia"/>
          <w:color w:val="auto"/>
        </w:rPr>
        <w:t>谈判小组将</w:t>
      </w:r>
      <w:r>
        <w:rPr>
          <w:rFonts w:hint="eastAsia" w:hAnsi="宋体"/>
          <w:color w:val="auto"/>
          <w:szCs w:val="24"/>
        </w:rPr>
        <w:t>要求所有继续参加谈判的供应商在规定时间内提交最后报价，超过规定时间提交的报价作无效处理；</w:t>
      </w:r>
    </w:p>
    <w:p>
      <w:pPr>
        <w:spacing w:line="360" w:lineRule="auto"/>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、谈判小组</w:t>
      </w:r>
      <w:r>
        <w:rPr>
          <w:rFonts w:hint="eastAsia" w:ascii="宋体" w:hAnsi="宋体"/>
          <w:kern w:val="0"/>
          <w:sz w:val="24"/>
        </w:rPr>
        <w:t>编写评审报告</w:t>
      </w:r>
      <w:r>
        <w:rPr>
          <w:rFonts w:hint="eastAsia" w:ascii="宋体" w:hAnsi="宋体"/>
          <w:sz w:val="24"/>
        </w:rPr>
        <w:t>；</w:t>
      </w:r>
    </w:p>
    <w:p>
      <w:pPr>
        <w:pStyle w:val="16"/>
        <w:ind w:firstLine="480" w:firstLineChars="200"/>
        <w:rPr>
          <w:rFonts w:hint="eastAsia" w:hAnsi="宋体"/>
          <w:color w:val="auto"/>
          <w:szCs w:val="24"/>
        </w:rPr>
      </w:pPr>
      <w:r>
        <w:rPr>
          <w:rFonts w:hint="eastAsia" w:hAnsi="宋体"/>
          <w:color w:val="auto"/>
          <w:szCs w:val="24"/>
          <w:lang w:val="en-US" w:eastAsia="zh-CN"/>
        </w:rPr>
        <w:t>6</w:t>
      </w:r>
      <w:r>
        <w:rPr>
          <w:rFonts w:hint="eastAsia" w:hAnsi="宋体"/>
          <w:color w:val="auto"/>
          <w:szCs w:val="24"/>
        </w:rPr>
        <w:t>、宣布谈判结果，采购会议结束。</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firstLine="540"/>
        <w:jc w:val="left"/>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二、谈判原则和方法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firstLine="540"/>
        <w:jc w:val="left"/>
        <w:rPr>
          <w:rFonts w:hint="eastAsia" w:ascii="宋体"/>
          <w:kern w:val="0"/>
          <w:sz w:val="24"/>
        </w:rPr>
      </w:pPr>
      <w:r>
        <w:rPr>
          <w:rFonts w:hint="eastAsia" w:ascii="宋体"/>
          <w:kern w:val="0"/>
          <w:sz w:val="24"/>
        </w:rPr>
        <w:t>1、</w:t>
      </w:r>
      <w:r>
        <w:rPr>
          <w:rFonts w:ascii="宋体"/>
          <w:kern w:val="0"/>
          <w:sz w:val="24"/>
        </w:rPr>
        <w:t xml:space="preserve"> </w:t>
      </w:r>
      <w:r>
        <w:rPr>
          <w:rFonts w:hint="eastAsia" w:ascii="宋体"/>
          <w:kern w:val="0"/>
          <w:sz w:val="24"/>
        </w:rPr>
        <w:t>本次决标方法采用最低评标价法。谈判小组应当根据质量和服务均能满足采购文件实质性响应要求且最后报价最低的原则推荐或确定成交供应商。</w:t>
      </w:r>
    </w:p>
    <w:p>
      <w:pPr>
        <w:spacing w:line="360" w:lineRule="auto"/>
        <w:ind w:firstLine="600" w:firstLineChars="250"/>
        <w:rPr>
          <w:rFonts w:hAnsi="宋体" w:cs="宋体"/>
          <w:bCs/>
          <w:color w:val="000000"/>
          <w:sz w:val="24"/>
        </w:rPr>
      </w:pPr>
      <w:r>
        <w:rPr>
          <w:rFonts w:hint="eastAsia" w:hAnsi="宋体"/>
          <w:sz w:val="24"/>
        </w:rPr>
        <w:t>2、</w:t>
      </w:r>
      <w:r>
        <w:rPr>
          <w:rFonts w:hint="eastAsia"/>
          <w:sz w:val="24"/>
        </w:rPr>
        <w:t>如遇相同最低报价，则在相同最低报价中重新报价，直至产生最低报价者为成交单位。</w:t>
      </w:r>
    </w:p>
    <w:p>
      <w:pPr>
        <w:pStyle w:val="14"/>
        <w:snapToGrid w:val="0"/>
        <w:spacing w:line="360" w:lineRule="auto"/>
        <w:ind w:firstLine="482" w:firstLineChars="200"/>
        <w:rPr>
          <w:rFonts w:ascii="宋体" w:hAnsi="宋体" w:eastAsia="宋体"/>
          <w:b/>
          <w:color w:val="000000"/>
          <w:sz w:val="24"/>
        </w:rPr>
      </w:pPr>
      <w:r>
        <w:rPr>
          <w:rFonts w:hint="eastAsia" w:ascii="宋体" w:hAnsi="宋体" w:eastAsia="宋体"/>
          <w:b/>
          <w:bCs/>
          <w:color w:val="000000"/>
          <w:sz w:val="24"/>
        </w:rPr>
        <w:t>三、</w:t>
      </w:r>
      <w:r>
        <w:rPr>
          <w:rFonts w:hint="eastAsia" w:ascii="宋体" w:hAnsi="宋体" w:eastAsia="宋体"/>
          <w:b/>
          <w:bCs/>
          <w:color w:val="000000"/>
          <w:sz w:val="24"/>
          <w:lang w:eastAsia="zh-CN"/>
        </w:rPr>
        <w:t>谈判</w:t>
      </w:r>
      <w:r>
        <w:rPr>
          <w:rFonts w:hint="eastAsia" w:ascii="宋体" w:hAnsi="宋体" w:eastAsia="宋体"/>
          <w:b/>
          <w:bCs/>
          <w:color w:val="000000"/>
          <w:sz w:val="24"/>
        </w:rPr>
        <w:t>小组</w:t>
      </w:r>
    </w:p>
    <w:p>
      <w:pPr>
        <w:pStyle w:val="9"/>
        <w:spacing w:line="360" w:lineRule="auto"/>
        <w:ind w:firstLine="480" w:firstLineChars="200"/>
        <w:rPr>
          <w:rFonts w:ascii="宋体" w:hAnsi="宋体" w:eastAsia="宋体"/>
          <w:color w:val="000000"/>
          <w:sz w:val="24"/>
        </w:rPr>
      </w:pPr>
      <w:r>
        <w:rPr>
          <w:rFonts w:hint="eastAsia" w:ascii="宋体" w:hAnsi="宋体" w:eastAsia="宋体"/>
          <w:color w:val="000000"/>
          <w:sz w:val="24"/>
        </w:rPr>
        <w:t>（一）</w:t>
      </w:r>
      <w:r>
        <w:rPr>
          <w:rFonts w:hint="eastAsia" w:ascii="宋体" w:hAnsi="宋体" w:eastAsia="宋体" w:cs="Times New Roman"/>
          <w:color w:val="000000"/>
          <w:sz w:val="24"/>
          <w:lang w:eastAsia="zh-CN"/>
        </w:rPr>
        <w:t>谈判</w:t>
      </w:r>
      <w:r>
        <w:rPr>
          <w:rFonts w:hint="eastAsia" w:ascii="宋体" w:hAnsi="宋体" w:eastAsia="宋体" w:cs="Times New Roman"/>
          <w:color w:val="000000"/>
          <w:sz w:val="24"/>
        </w:rPr>
        <w:t>小组</w:t>
      </w:r>
      <w:r>
        <w:rPr>
          <w:rFonts w:ascii="宋体" w:hAnsi="宋体" w:eastAsia="宋体"/>
          <w:color w:val="000000"/>
          <w:sz w:val="24"/>
        </w:rPr>
        <w:t>由</w:t>
      </w:r>
      <w:r>
        <w:rPr>
          <w:rFonts w:hint="eastAsia" w:ascii="宋体" w:hAnsi="宋体" w:eastAsia="宋体"/>
          <w:sz w:val="24"/>
        </w:rPr>
        <w:t>采购人代表和评审专家</w:t>
      </w:r>
      <w:r>
        <w:rPr>
          <w:rFonts w:ascii="宋体" w:hAnsi="宋体" w:eastAsia="宋体"/>
          <w:sz w:val="24"/>
        </w:rPr>
        <w:t>组成</w:t>
      </w:r>
      <w:r>
        <w:rPr>
          <w:rFonts w:hint="eastAsia" w:ascii="宋体" w:hAnsi="宋体" w:eastAsia="宋体"/>
          <w:color w:val="000000"/>
          <w:sz w:val="24"/>
        </w:rPr>
        <w:t>。</w:t>
      </w:r>
    </w:p>
    <w:p>
      <w:pPr>
        <w:pStyle w:val="9"/>
        <w:spacing w:line="360" w:lineRule="auto"/>
        <w:ind w:firstLine="480" w:firstLineChars="200"/>
        <w:rPr>
          <w:rFonts w:ascii="宋体" w:hAnsi="宋体" w:eastAsia="宋体"/>
          <w:color w:val="000000"/>
          <w:sz w:val="24"/>
        </w:rPr>
      </w:pPr>
      <w:r>
        <w:rPr>
          <w:rFonts w:hint="eastAsia" w:ascii="宋体" w:hAnsi="宋体" w:eastAsia="宋体"/>
          <w:color w:val="000000"/>
          <w:sz w:val="24"/>
        </w:rPr>
        <w:t>（二）</w:t>
      </w:r>
      <w:r>
        <w:rPr>
          <w:rFonts w:hint="eastAsia" w:ascii="宋体" w:hAnsi="宋体" w:eastAsia="宋体" w:cs="Times New Roman"/>
          <w:color w:val="000000"/>
          <w:sz w:val="24"/>
          <w:lang w:eastAsia="zh-CN"/>
        </w:rPr>
        <w:t>谈判</w:t>
      </w:r>
      <w:r>
        <w:rPr>
          <w:rFonts w:hint="eastAsia" w:ascii="宋体" w:hAnsi="宋体" w:eastAsia="宋体" w:cs="Times New Roman"/>
          <w:color w:val="000000"/>
          <w:sz w:val="24"/>
        </w:rPr>
        <w:t>小组</w:t>
      </w:r>
      <w:r>
        <w:rPr>
          <w:rFonts w:hint="eastAsia" w:ascii="宋体" w:hAnsi="宋体" w:eastAsia="宋体"/>
          <w:color w:val="000000"/>
          <w:sz w:val="24"/>
        </w:rPr>
        <w:t>成员</w:t>
      </w:r>
      <w:r>
        <w:rPr>
          <w:rFonts w:hint="eastAsia" w:ascii="宋体" w:hAnsi="宋体" w:cs="宋体"/>
          <w:color w:val="000000"/>
          <w:sz w:val="24"/>
          <w:szCs w:val="24"/>
        </w:rPr>
        <w:t>与参与</w:t>
      </w:r>
      <w:r>
        <w:rPr>
          <w:rFonts w:hint="eastAsia" w:ascii="宋体" w:hAnsi="宋体" w:cs="宋体"/>
          <w:color w:val="000000"/>
          <w:sz w:val="24"/>
          <w:szCs w:val="24"/>
          <w:lang w:eastAsia="zh-CN"/>
        </w:rPr>
        <w:t>谈判</w:t>
      </w:r>
      <w:r>
        <w:rPr>
          <w:rFonts w:hint="eastAsia" w:ascii="宋体" w:hAnsi="宋体" w:cs="宋体"/>
          <w:color w:val="000000"/>
          <w:sz w:val="24"/>
          <w:szCs w:val="24"/>
        </w:rPr>
        <w:t>的供应商</w:t>
      </w:r>
      <w:r>
        <w:rPr>
          <w:rFonts w:hint="eastAsia" w:ascii="宋体" w:hAnsi="宋体" w:eastAsia="宋体"/>
          <w:color w:val="000000"/>
          <w:sz w:val="24"/>
        </w:rPr>
        <w:t>有下列情形之一的，应当回避：</w:t>
      </w:r>
    </w:p>
    <w:p>
      <w:pPr>
        <w:pStyle w:val="9"/>
        <w:spacing w:line="360" w:lineRule="auto"/>
        <w:ind w:firstLine="480" w:firstLineChars="200"/>
        <w:rPr>
          <w:rFonts w:ascii="宋体" w:hAnsi="宋体" w:eastAsia="宋体"/>
          <w:sz w:val="24"/>
        </w:rPr>
      </w:pPr>
      <w:r>
        <w:rPr>
          <w:rFonts w:hint="eastAsia" w:ascii="宋体" w:hAnsi="宋体" w:eastAsia="宋体"/>
          <w:color w:val="000000"/>
          <w:sz w:val="24"/>
        </w:rPr>
        <w:t>1.参加采购活动前3年内与供应商存在劳动关系</w:t>
      </w:r>
      <w:r>
        <w:rPr>
          <w:rFonts w:hint="eastAsia" w:ascii="宋体" w:hAnsi="宋体" w:eastAsia="宋体"/>
          <w:sz w:val="24"/>
        </w:rPr>
        <w:t>；</w:t>
      </w:r>
    </w:p>
    <w:p>
      <w:pPr>
        <w:pStyle w:val="9"/>
        <w:spacing w:line="360" w:lineRule="auto"/>
        <w:ind w:firstLine="480" w:firstLineChars="200"/>
        <w:rPr>
          <w:rFonts w:ascii="宋体" w:hAnsi="宋体" w:eastAsia="宋体"/>
          <w:sz w:val="24"/>
        </w:rPr>
      </w:pPr>
      <w:r>
        <w:rPr>
          <w:rFonts w:hint="eastAsia" w:ascii="宋体" w:hAnsi="宋体" w:eastAsia="宋体"/>
          <w:sz w:val="24"/>
        </w:rPr>
        <w:t>2.参加采购活动前3年内担任供应商的董事、监事；</w:t>
      </w:r>
    </w:p>
    <w:p>
      <w:pPr>
        <w:pStyle w:val="9"/>
        <w:spacing w:line="360" w:lineRule="auto"/>
        <w:ind w:firstLine="480" w:firstLineChars="200"/>
        <w:rPr>
          <w:rFonts w:ascii="宋体" w:hAnsi="宋体" w:eastAsia="宋体"/>
          <w:sz w:val="24"/>
        </w:rPr>
      </w:pPr>
      <w:r>
        <w:rPr>
          <w:rFonts w:hint="eastAsia" w:ascii="宋体" w:hAnsi="宋体" w:eastAsia="宋体"/>
          <w:sz w:val="24"/>
        </w:rPr>
        <w:t>3.参加采购活动前3年内是供应商的控股股东或者实际控制人；</w:t>
      </w:r>
    </w:p>
    <w:p>
      <w:pPr>
        <w:pStyle w:val="9"/>
        <w:spacing w:line="360" w:lineRule="auto"/>
        <w:ind w:firstLine="480" w:firstLineChars="200"/>
        <w:rPr>
          <w:rFonts w:ascii="宋体" w:hAnsi="宋体" w:eastAsia="宋体"/>
          <w:sz w:val="24"/>
        </w:rPr>
      </w:pPr>
      <w:r>
        <w:rPr>
          <w:rFonts w:hint="eastAsia" w:ascii="宋体" w:hAnsi="宋体" w:eastAsia="宋体"/>
          <w:sz w:val="24"/>
        </w:rPr>
        <w:t>4.与供应商的法定代表人或者负责人有夫妻、直系血亲、三代以内旁系血亲或者近姻亲关系；</w:t>
      </w:r>
    </w:p>
    <w:p>
      <w:pPr>
        <w:pStyle w:val="9"/>
        <w:spacing w:line="360" w:lineRule="auto"/>
        <w:ind w:firstLine="480" w:firstLineChars="200"/>
        <w:rPr>
          <w:rFonts w:ascii="宋体" w:hAnsi="宋体" w:eastAsia="宋体"/>
          <w:sz w:val="24"/>
        </w:rPr>
      </w:pPr>
      <w:r>
        <w:rPr>
          <w:rFonts w:hint="eastAsia" w:ascii="宋体" w:hAnsi="宋体" w:eastAsia="宋体"/>
          <w:sz w:val="24"/>
        </w:rPr>
        <w:t>5.与供应商有其他可能影响政府采购活动公平、公正进行的关系；</w:t>
      </w:r>
    </w:p>
    <w:p>
      <w:pPr>
        <w:pStyle w:val="9"/>
        <w:spacing w:line="360" w:lineRule="auto"/>
        <w:ind w:firstLine="480" w:firstLineChars="200"/>
        <w:rPr>
          <w:rFonts w:ascii="宋体" w:hAnsi="宋体" w:eastAsia="宋体"/>
          <w:sz w:val="24"/>
        </w:rPr>
      </w:pPr>
      <w:r>
        <w:rPr>
          <w:rFonts w:hint="eastAsia" w:ascii="宋体" w:hAnsi="宋体" w:eastAsia="宋体"/>
          <w:sz w:val="24"/>
        </w:rPr>
        <w:t>6.法律法规规定的其他情形。</w:t>
      </w:r>
    </w:p>
    <w:p>
      <w:pPr>
        <w:pStyle w:val="9"/>
        <w:spacing w:line="360" w:lineRule="auto"/>
        <w:ind w:firstLine="480" w:firstLineChars="200"/>
        <w:rPr>
          <w:rFonts w:ascii="宋体" w:hAnsi="宋体" w:eastAsia="宋体"/>
          <w:sz w:val="24"/>
        </w:rPr>
      </w:pPr>
      <w:r>
        <w:rPr>
          <w:rFonts w:hint="eastAsia" w:ascii="宋体" w:hAnsi="宋体" w:eastAsia="宋体"/>
          <w:sz w:val="24"/>
        </w:rPr>
        <w:t>（三）</w:t>
      </w:r>
      <w:r>
        <w:rPr>
          <w:rFonts w:hint="eastAsia" w:ascii="宋体" w:hAnsi="宋体" w:eastAsia="宋体" w:cs="Times New Roman"/>
          <w:sz w:val="24"/>
          <w:lang w:eastAsia="zh-CN"/>
        </w:rPr>
        <w:t>谈判</w:t>
      </w:r>
      <w:r>
        <w:rPr>
          <w:rFonts w:hint="eastAsia" w:ascii="宋体" w:hAnsi="宋体" w:eastAsia="宋体" w:cs="Times New Roman"/>
          <w:sz w:val="24"/>
        </w:rPr>
        <w:t>小组</w:t>
      </w:r>
      <w:r>
        <w:rPr>
          <w:rFonts w:hint="eastAsia" w:ascii="宋体" w:hAnsi="宋体" w:eastAsia="宋体"/>
          <w:sz w:val="24"/>
        </w:rPr>
        <w:t>负责具体评审事务，并独立履行下列职责：</w:t>
      </w:r>
    </w:p>
    <w:p>
      <w:pPr>
        <w:pStyle w:val="9"/>
        <w:spacing w:line="360" w:lineRule="auto"/>
        <w:ind w:firstLine="480" w:firstLineChars="200"/>
        <w:rPr>
          <w:rFonts w:ascii="宋体" w:hAnsi="宋体" w:eastAsia="宋体"/>
          <w:sz w:val="24"/>
        </w:rPr>
      </w:pPr>
      <w:r>
        <w:rPr>
          <w:rFonts w:hint="eastAsia" w:ascii="宋体" w:hAnsi="宋体" w:eastAsia="宋体"/>
          <w:sz w:val="24"/>
        </w:rPr>
        <w:t>1.审查、评价响应文件是否符合</w:t>
      </w:r>
      <w:r>
        <w:rPr>
          <w:rFonts w:hint="eastAsia" w:ascii="宋体" w:hAnsi="宋体" w:eastAsia="宋体"/>
          <w:sz w:val="24"/>
          <w:lang w:eastAsia="zh-CN"/>
        </w:rPr>
        <w:t>谈判</w:t>
      </w:r>
      <w:r>
        <w:rPr>
          <w:rFonts w:hint="eastAsia" w:ascii="宋体" w:hAnsi="宋体" w:eastAsia="宋体"/>
          <w:sz w:val="24"/>
        </w:rPr>
        <w:t>文件的商务、技术等实质性要求；</w:t>
      </w:r>
    </w:p>
    <w:p>
      <w:pPr>
        <w:pStyle w:val="9"/>
        <w:spacing w:line="360" w:lineRule="auto"/>
        <w:ind w:firstLine="480" w:firstLineChars="200"/>
        <w:rPr>
          <w:rFonts w:ascii="宋体" w:hAnsi="宋体" w:eastAsia="宋体"/>
          <w:sz w:val="24"/>
        </w:rPr>
      </w:pPr>
      <w:r>
        <w:rPr>
          <w:rFonts w:hint="eastAsia" w:ascii="宋体" w:hAnsi="宋体" w:eastAsia="宋体"/>
          <w:sz w:val="24"/>
        </w:rPr>
        <w:t>2.要求供应商对响应文件有关事项作出澄清或者说明；</w:t>
      </w:r>
    </w:p>
    <w:p>
      <w:pPr>
        <w:pStyle w:val="9"/>
        <w:spacing w:line="360" w:lineRule="auto"/>
        <w:ind w:firstLine="480" w:firstLineChars="200"/>
        <w:rPr>
          <w:rFonts w:ascii="宋体" w:hAnsi="宋体" w:eastAsia="宋体"/>
          <w:sz w:val="24"/>
        </w:rPr>
      </w:pPr>
      <w:r>
        <w:rPr>
          <w:rFonts w:hint="eastAsia" w:ascii="宋体" w:hAnsi="宋体" w:eastAsia="宋体"/>
          <w:sz w:val="24"/>
        </w:rPr>
        <w:t>3.对响应文件进行比较和评价；</w:t>
      </w:r>
    </w:p>
    <w:p>
      <w:pPr>
        <w:pStyle w:val="9"/>
        <w:spacing w:line="360" w:lineRule="auto"/>
        <w:ind w:firstLine="480" w:firstLineChars="200"/>
        <w:rPr>
          <w:rFonts w:ascii="宋体" w:hAnsi="宋体" w:eastAsia="宋体"/>
          <w:sz w:val="24"/>
        </w:rPr>
      </w:pPr>
      <w:r>
        <w:rPr>
          <w:rFonts w:hint="eastAsia" w:ascii="宋体" w:hAnsi="宋体" w:eastAsia="宋体"/>
          <w:sz w:val="24"/>
        </w:rPr>
        <w:t>4.确定成交候选人名单，以及根据采购人委托直接确定成交供应商；</w:t>
      </w:r>
    </w:p>
    <w:p>
      <w:pPr>
        <w:pStyle w:val="9"/>
        <w:spacing w:line="360" w:lineRule="auto"/>
        <w:ind w:firstLine="480" w:firstLineChars="200"/>
        <w:rPr>
          <w:rFonts w:ascii="宋体" w:hAnsi="宋体" w:eastAsia="宋体"/>
          <w:sz w:val="24"/>
        </w:rPr>
      </w:pPr>
      <w:r>
        <w:rPr>
          <w:rFonts w:hint="eastAsia" w:ascii="宋体" w:hAnsi="宋体" w:eastAsia="宋体"/>
          <w:sz w:val="24"/>
        </w:rPr>
        <w:t>5.向采购人、采购</w:t>
      </w:r>
      <w:r>
        <w:rPr>
          <w:rFonts w:hint="eastAsia" w:ascii="宋体" w:hAnsi="宋体" w:eastAsia="宋体" w:cs="Times New Roman"/>
          <w:sz w:val="24"/>
        </w:rPr>
        <w:t>组织</w:t>
      </w:r>
      <w:r>
        <w:rPr>
          <w:rFonts w:hint="eastAsia" w:ascii="宋体" w:hAnsi="宋体" w:eastAsia="宋体"/>
          <w:sz w:val="24"/>
        </w:rPr>
        <w:t>机构或者有关部门报告评审中发现的违法行为；</w:t>
      </w:r>
    </w:p>
    <w:p>
      <w:pPr>
        <w:pStyle w:val="9"/>
        <w:spacing w:line="360" w:lineRule="auto"/>
        <w:ind w:firstLine="480" w:firstLineChars="200"/>
        <w:rPr>
          <w:rFonts w:ascii="宋体" w:hAnsi="宋体" w:eastAsia="宋体"/>
          <w:sz w:val="24"/>
        </w:rPr>
      </w:pPr>
      <w:r>
        <w:rPr>
          <w:rFonts w:hint="eastAsia" w:ascii="宋体" w:hAnsi="宋体" w:eastAsia="宋体"/>
          <w:sz w:val="24"/>
        </w:rPr>
        <w:t>6.法律法规规定的其他职责。</w:t>
      </w:r>
    </w:p>
    <w:p>
      <w:pPr>
        <w:spacing w:line="360" w:lineRule="auto"/>
        <w:ind w:firstLine="482" w:firstLineChars="200"/>
        <w:rPr>
          <w:rFonts w:ascii="宋体" w:hAnsi="宋体" w:cs="宋体"/>
          <w:b/>
          <w:sz w:val="24"/>
        </w:rPr>
      </w:pPr>
      <w:r>
        <w:rPr>
          <w:rFonts w:hint="eastAsia" w:ascii="宋体" w:hAnsi="宋体" w:cs="宋体"/>
          <w:b/>
          <w:sz w:val="24"/>
        </w:rPr>
        <w:t>四、</w:t>
      </w:r>
      <w:r>
        <w:rPr>
          <w:rFonts w:hint="eastAsia" w:ascii="宋体" w:hAnsi="宋体" w:cs="宋体"/>
          <w:b/>
          <w:sz w:val="24"/>
          <w:lang w:eastAsia="zh-CN"/>
        </w:rPr>
        <w:t>谈判</w:t>
      </w:r>
      <w:r>
        <w:rPr>
          <w:rFonts w:hint="eastAsia" w:ascii="宋体" w:hAnsi="宋体" w:cs="宋体"/>
          <w:b/>
          <w:sz w:val="24"/>
        </w:rPr>
        <w:t>要求</w:t>
      </w:r>
    </w:p>
    <w:p>
      <w:pPr>
        <w:spacing w:line="360" w:lineRule="auto"/>
        <w:ind w:firstLine="480" w:firstLineChars="200"/>
        <w:rPr>
          <w:rFonts w:ascii="宋体" w:hAnsi="宋体" w:cs="宋体"/>
          <w:b/>
          <w:sz w:val="24"/>
        </w:rPr>
      </w:pPr>
      <w:r>
        <w:rPr>
          <w:rFonts w:hint="eastAsia" w:ascii="宋体" w:hAnsi="宋体" w:cs="宋体"/>
          <w:sz w:val="24"/>
        </w:rPr>
        <w:t>（一）采购人、采购代理机构不得对</w:t>
      </w:r>
      <w:r>
        <w:rPr>
          <w:rFonts w:hint="eastAsia" w:ascii="宋体" w:hAnsi="宋体" w:cs="宋体"/>
          <w:sz w:val="24"/>
          <w:lang w:eastAsia="zh-CN"/>
        </w:rPr>
        <w:t>谈判</w:t>
      </w:r>
      <w:r>
        <w:rPr>
          <w:rFonts w:hint="eastAsia" w:ascii="宋体" w:hAnsi="宋体" w:cs="宋体"/>
          <w:sz w:val="24"/>
        </w:rPr>
        <w:t>小组中的评审专家作倾向性、误导性的解释或者说明。</w:t>
      </w:r>
    </w:p>
    <w:p>
      <w:pPr>
        <w:spacing w:line="360" w:lineRule="auto"/>
        <w:ind w:firstLine="480" w:firstLineChars="200"/>
        <w:rPr>
          <w:rFonts w:ascii="宋体" w:hAnsi="宋体" w:cs="宋体"/>
          <w:sz w:val="24"/>
        </w:rPr>
      </w:pPr>
      <w:r>
        <w:rPr>
          <w:rFonts w:hint="eastAsia" w:ascii="宋体" w:hAnsi="宋体" w:cs="宋体"/>
          <w:sz w:val="24"/>
        </w:rPr>
        <w:t>（二）</w:t>
      </w:r>
      <w:r>
        <w:rPr>
          <w:rFonts w:hint="eastAsia" w:ascii="宋体" w:hAnsi="宋体" w:cs="宋体"/>
          <w:sz w:val="24"/>
          <w:lang w:eastAsia="zh-CN"/>
        </w:rPr>
        <w:t>谈判</w:t>
      </w:r>
      <w:r>
        <w:rPr>
          <w:rFonts w:hint="eastAsia" w:ascii="宋体" w:hAnsi="宋体" w:cs="宋体"/>
          <w:sz w:val="24"/>
        </w:rPr>
        <w:t>小组所有成员应当集中与单一供应商分别进行</w:t>
      </w:r>
      <w:r>
        <w:rPr>
          <w:rFonts w:hint="eastAsia" w:ascii="宋体" w:hAnsi="宋体" w:cs="宋体"/>
          <w:sz w:val="24"/>
          <w:lang w:eastAsia="zh-CN"/>
        </w:rPr>
        <w:t>谈判</w:t>
      </w:r>
      <w:r>
        <w:rPr>
          <w:rFonts w:hint="eastAsia" w:ascii="宋体" w:hAnsi="宋体" w:cs="宋体"/>
          <w:sz w:val="24"/>
        </w:rPr>
        <w:t>，并给予所有参加</w:t>
      </w:r>
      <w:r>
        <w:rPr>
          <w:rFonts w:hint="eastAsia" w:ascii="宋体" w:hAnsi="宋体" w:cs="宋体"/>
          <w:sz w:val="24"/>
          <w:lang w:eastAsia="zh-CN"/>
        </w:rPr>
        <w:t>谈判</w:t>
      </w:r>
      <w:r>
        <w:rPr>
          <w:rFonts w:hint="eastAsia" w:ascii="宋体" w:hAnsi="宋体" w:cs="宋体"/>
          <w:sz w:val="24"/>
        </w:rPr>
        <w:t>的供应商平等的</w:t>
      </w:r>
      <w:r>
        <w:rPr>
          <w:rFonts w:hint="eastAsia" w:ascii="宋体" w:hAnsi="宋体" w:cs="宋体"/>
          <w:sz w:val="24"/>
          <w:lang w:eastAsia="zh-CN"/>
        </w:rPr>
        <w:t>谈判</w:t>
      </w:r>
      <w:r>
        <w:rPr>
          <w:rFonts w:hint="eastAsia" w:ascii="宋体" w:hAnsi="宋体" w:cs="宋体"/>
          <w:sz w:val="24"/>
        </w:rPr>
        <w:t>机会。</w:t>
      </w:r>
    </w:p>
    <w:p>
      <w:pPr>
        <w:spacing w:line="360" w:lineRule="auto"/>
        <w:ind w:firstLine="480" w:firstLineChars="200"/>
        <w:rPr>
          <w:rFonts w:ascii="宋体" w:hAnsi="宋体" w:cs="宋体"/>
          <w:sz w:val="24"/>
        </w:rPr>
      </w:pPr>
      <w:r>
        <w:rPr>
          <w:rFonts w:hint="eastAsia" w:ascii="宋体" w:hAnsi="宋体" w:cs="宋体"/>
          <w:sz w:val="24"/>
        </w:rPr>
        <w:t>（三）在</w:t>
      </w:r>
      <w:r>
        <w:rPr>
          <w:rFonts w:hint="eastAsia" w:ascii="宋体" w:hAnsi="宋体" w:cs="宋体"/>
          <w:sz w:val="24"/>
          <w:lang w:eastAsia="zh-CN"/>
        </w:rPr>
        <w:t>谈判</w:t>
      </w:r>
      <w:r>
        <w:rPr>
          <w:rFonts w:hint="eastAsia" w:ascii="宋体" w:hAnsi="宋体" w:cs="宋体"/>
          <w:sz w:val="24"/>
        </w:rPr>
        <w:t>过程中，</w:t>
      </w:r>
      <w:r>
        <w:rPr>
          <w:rFonts w:hint="eastAsia" w:ascii="宋体" w:hAnsi="宋体" w:cs="宋体"/>
          <w:sz w:val="24"/>
          <w:lang w:eastAsia="zh-CN"/>
        </w:rPr>
        <w:t>谈判</w:t>
      </w:r>
      <w:r>
        <w:rPr>
          <w:rFonts w:hint="eastAsia" w:ascii="宋体" w:hAnsi="宋体" w:cs="宋体"/>
          <w:sz w:val="24"/>
        </w:rPr>
        <w:t>小组可以根据</w:t>
      </w:r>
      <w:r>
        <w:rPr>
          <w:rFonts w:hint="eastAsia" w:ascii="宋体" w:hAnsi="宋体" w:cs="宋体"/>
          <w:sz w:val="24"/>
          <w:lang w:eastAsia="zh-CN"/>
        </w:rPr>
        <w:t>谈判</w:t>
      </w:r>
      <w:r>
        <w:rPr>
          <w:rFonts w:hint="eastAsia" w:ascii="宋体" w:hAnsi="宋体" w:cs="宋体"/>
          <w:sz w:val="24"/>
        </w:rPr>
        <w:t>文件和</w:t>
      </w:r>
      <w:r>
        <w:rPr>
          <w:rFonts w:hint="eastAsia" w:ascii="宋体" w:hAnsi="宋体" w:cs="宋体"/>
          <w:sz w:val="24"/>
          <w:lang w:eastAsia="zh-CN"/>
        </w:rPr>
        <w:t>谈判</w:t>
      </w:r>
      <w:r>
        <w:rPr>
          <w:rFonts w:hint="eastAsia" w:ascii="宋体" w:hAnsi="宋体" w:cs="宋体"/>
          <w:sz w:val="24"/>
        </w:rPr>
        <w:t>情况实质性变动采购需求中的技术、服务要求以及合同草案条款，但不得变动</w:t>
      </w:r>
      <w:r>
        <w:rPr>
          <w:rFonts w:hint="eastAsia" w:ascii="宋体" w:hAnsi="宋体" w:cs="宋体"/>
          <w:sz w:val="24"/>
          <w:lang w:eastAsia="zh-CN"/>
        </w:rPr>
        <w:t>谈判</w:t>
      </w:r>
      <w:r>
        <w:rPr>
          <w:rFonts w:hint="eastAsia" w:ascii="宋体" w:hAnsi="宋体" w:cs="宋体"/>
          <w:sz w:val="24"/>
        </w:rPr>
        <w:t>文件中的其他内容。实质性变动的内容，须经采购人代表确认。</w:t>
      </w:r>
    </w:p>
    <w:p>
      <w:pPr>
        <w:spacing w:line="360" w:lineRule="auto"/>
        <w:ind w:firstLine="480" w:firstLineChars="200"/>
        <w:rPr>
          <w:rFonts w:ascii="宋体" w:hAnsi="宋体" w:cs="宋体"/>
          <w:sz w:val="24"/>
        </w:rPr>
      </w:pPr>
      <w:r>
        <w:rPr>
          <w:rFonts w:hint="eastAsia" w:ascii="宋体" w:hAnsi="宋体" w:cs="宋体"/>
          <w:sz w:val="24"/>
        </w:rPr>
        <w:t>（四）对</w:t>
      </w:r>
      <w:r>
        <w:rPr>
          <w:rFonts w:hint="eastAsia" w:ascii="宋体" w:hAnsi="宋体" w:cs="宋体"/>
          <w:sz w:val="24"/>
          <w:lang w:eastAsia="zh-CN"/>
        </w:rPr>
        <w:t>谈判</w:t>
      </w:r>
      <w:r>
        <w:rPr>
          <w:rFonts w:hint="eastAsia" w:ascii="宋体" w:hAnsi="宋体" w:cs="宋体"/>
          <w:sz w:val="24"/>
        </w:rPr>
        <w:t>文件作出的实质性变动是</w:t>
      </w:r>
      <w:r>
        <w:rPr>
          <w:rFonts w:hint="eastAsia" w:ascii="宋体" w:hAnsi="宋体" w:cs="宋体"/>
          <w:sz w:val="24"/>
          <w:lang w:eastAsia="zh-CN"/>
        </w:rPr>
        <w:t>谈判</w:t>
      </w:r>
      <w:r>
        <w:rPr>
          <w:rFonts w:hint="eastAsia" w:ascii="宋体" w:hAnsi="宋体" w:cs="宋体"/>
          <w:sz w:val="24"/>
        </w:rPr>
        <w:t>文件的有效组成部分，</w:t>
      </w:r>
      <w:r>
        <w:rPr>
          <w:rFonts w:hint="eastAsia" w:ascii="宋体" w:hAnsi="宋体" w:cs="宋体"/>
          <w:sz w:val="24"/>
          <w:lang w:eastAsia="zh-CN"/>
        </w:rPr>
        <w:t>谈判</w:t>
      </w:r>
      <w:r>
        <w:rPr>
          <w:rFonts w:hint="eastAsia" w:ascii="宋体" w:hAnsi="宋体" w:cs="宋体"/>
          <w:sz w:val="24"/>
        </w:rPr>
        <w:t>小组应当及时以书面形式同时通知所有参加</w:t>
      </w:r>
      <w:r>
        <w:rPr>
          <w:rFonts w:hint="eastAsia" w:ascii="宋体" w:hAnsi="宋体" w:cs="宋体"/>
          <w:sz w:val="24"/>
          <w:lang w:eastAsia="zh-CN"/>
        </w:rPr>
        <w:t>谈判</w:t>
      </w:r>
      <w:r>
        <w:rPr>
          <w:rFonts w:hint="eastAsia" w:ascii="宋体" w:hAnsi="宋体" w:cs="宋体"/>
          <w:sz w:val="24"/>
        </w:rPr>
        <w:t>的供应商。</w:t>
      </w:r>
    </w:p>
    <w:p>
      <w:pPr>
        <w:spacing w:line="360" w:lineRule="auto"/>
        <w:ind w:firstLine="480" w:firstLineChars="200"/>
        <w:rPr>
          <w:rFonts w:ascii="宋体" w:hAnsi="宋体" w:cs="宋体"/>
          <w:sz w:val="24"/>
        </w:rPr>
      </w:pPr>
      <w:r>
        <w:rPr>
          <w:rFonts w:hint="eastAsia" w:ascii="宋体" w:hAnsi="宋体" w:cs="宋体"/>
          <w:sz w:val="24"/>
        </w:rPr>
        <w:t>（五）供应商应当按照</w:t>
      </w:r>
      <w:r>
        <w:rPr>
          <w:rFonts w:hint="eastAsia" w:ascii="宋体" w:hAnsi="宋体" w:cs="宋体"/>
          <w:sz w:val="24"/>
          <w:lang w:eastAsia="zh-CN"/>
        </w:rPr>
        <w:t>谈判</w:t>
      </w:r>
      <w:r>
        <w:rPr>
          <w:rFonts w:hint="eastAsia" w:ascii="宋体" w:hAnsi="宋体" w:cs="宋体"/>
          <w:sz w:val="24"/>
        </w:rPr>
        <w:t>文件的变动情况和</w:t>
      </w:r>
      <w:r>
        <w:rPr>
          <w:rFonts w:hint="eastAsia" w:ascii="宋体" w:hAnsi="宋体" w:cs="宋体"/>
          <w:sz w:val="24"/>
          <w:lang w:eastAsia="zh-CN"/>
        </w:rPr>
        <w:t>谈判</w:t>
      </w:r>
      <w:r>
        <w:rPr>
          <w:rFonts w:hint="eastAsia" w:ascii="宋体" w:hAnsi="宋体" w:cs="宋体"/>
          <w:sz w:val="24"/>
        </w:rPr>
        <w:t>小组的要求重新提交响应文件，并由其法定代表人或授权代表签字或者加盖公章。</w:t>
      </w:r>
    </w:p>
    <w:p>
      <w:pPr>
        <w:spacing w:line="360" w:lineRule="auto"/>
        <w:ind w:firstLine="480" w:firstLineChars="200"/>
        <w:rPr>
          <w:rFonts w:hint="eastAsia" w:ascii="宋体" w:hAnsi="宋体" w:cs="宋体"/>
          <w:sz w:val="24"/>
        </w:rPr>
      </w:pPr>
      <w:r>
        <w:rPr>
          <w:rFonts w:hint="eastAsia" w:ascii="宋体" w:hAnsi="宋体" w:cs="宋体"/>
          <w:sz w:val="24"/>
        </w:rPr>
        <w:t>（六）已提交响应文件的供应商，在提交最后报价之前，可以根据</w:t>
      </w:r>
      <w:r>
        <w:rPr>
          <w:rFonts w:hint="eastAsia" w:ascii="宋体" w:hAnsi="宋体" w:cs="宋体"/>
          <w:sz w:val="24"/>
          <w:lang w:eastAsia="zh-CN"/>
        </w:rPr>
        <w:t>谈判</w:t>
      </w:r>
      <w:r>
        <w:rPr>
          <w:rFonts w:hint="eastAsia" w:ascii="宋体" w:hAnsi="宋体" w:cs="宋体"/>
          <w:sz w:val="24"/>
        </w:rPr>
        <w:t>情况退出</w:t>
      </w:r>
      <w:r>
        <w:rPr>
          <w:rFonts w:hint="eastAsia" w:ascii="宋体" w:hAnsi="宋体" w:cs="宋体"/>
          <w:sz w:val="24"/>
          <w:lang w:eastAsia="zh-CN"/>
        </w:rPr>
        <w:t>谈判</w:t>
      </w:r>
      <w:r>
        <w:rPr>
          <w:rFonts w:hint="eastAsia" w:ascii="宋体" w:hAnsi="宋体" w:cs="宋体"/>
          <w:sz w:val="24"/>
        </w:rPr>
        <w:t>。</w:t>
      </w:r>
    </w:p>
    <w:p>
      <w:pPr>
        <w:spacing w:line="360" w:lineRule="auto"/>
        <w:ind w:firstLine="480" w:firstLineChars="200"/>
        <w:rPr>
          <w:rFonts w:ascii="宋体" w:hAnsi="宋体" w:cs="宋体"/>
          <w:color w:val="000000"/>
          <w:sz w:val="24"/>
        </w:rPr>
      </w:pPr>
      <w:r>
        <w:rPr>
          <w:rFonts w:hint="eastAsia" w:ascii="宋体" w:hAnsi="宋体" w:cs="宋体"/>
          <w:sz w:val="24"/>
        </w:rPr>
        <w:t>（</w:t>
      </w:r>
      <w:r>
        <w:rPr>
          <w:rFonts w:hint="eastAsia" w:ascii="宋体" w:hAnsi="宋体" w:cs="宋体"/>
          <w:sz w:val="24"/>
          <w:lang w:eastAsia="zh-CN"/>
        </w:rPr>
        <w:t>七</w:t>
      </w:r>
      <w:r>
        <w:rPr>
          <w:rFonts w:hint="eastAsia" w:ascii="宋体" w:hAnsi="宋体" w:cs="宋体"/>
          <w:sz w:val="24"/>
        </w:rPr>
        <w:t>）对于磋商响应文件中</w:t>
      </w:r>
      <w:r>
        <w:rPr>
          <w:rFonts w:hint="eastAsia" w:ascii="宋体" w:hAnsi="宋体" w:cs="宋体"/>
          <w:color w:val="000000"/>
          <w:sz w:val="24"/>
        </w:rPr>
        <w:t>含义不明确、同类问题表述不一致或者有明显文字和计算错误的内容，磋商小组应当要求供应商作出必要的澄清、说明或者补正。</w:t>
      </w:r>
    </w:p>
    <w:p>
      <w:pPr>
        <w:spacing w:line="360" w:lineRule="auto"/>
        <w:ind w:firstLine="480" w:firstLineChars="200"/>
      </w:pPr>
      <w:r>
        <w:rPr>
          <w:rFonts w:hint="eastAsia" w:ascii="宋体" w:hAnsi="宋体" w:cs="宋体"/>
          <w:color w:val="000000"/>
          <w:sz w:val="24"/>
        </w:rPr>
        <w:t>（</w:t>
      </w:r>
      <w:r>
        <w:rPr>
          <w:rFonts w:hint="eastAsia" w:ascii="宋体" w:hAnsi="宋体" w:cs="宋体"/>
          <w:color w:val="000000"/>
          <w:sz w:val="24"/>
          <w:lang w:eastAsia="zh-CN"/>
        </w:rPr>
        <w:t>八</w:t>
      </w:r>
      <w:r>
        <w:rPr>
          <w:rFonts w:hint="eastAsia" w:ascii="宋体" w:hAnsi="宋体" w:cs="宋体"/>
          <w:color w:val="000000"/>
          <w:sz w:val="24"/>
        </w:rPr>
        <w:t>）供应商的澄清（说明或者补正）采用书</w:t>
      </w:r>
      <w:r>
        <w:rPr>
          <w:rFonts w:hint="eastAsia" w:ascii="宋体" w:hAnsi="宋体" w:cs="宋体"/>
          <w:sz w:val="24"/>
        </w:rPr>
        <w:t>面形式，并加盖公章或者由法定代表人或授权代表签字，且不得超出磋商响应文件的范围或者改变磋商响应文件的实质性内容。</w:t>
      </w:r>
    </w:p>
    <w:p>
      <w:pPr>
        <w:pStyle w:val="21"/>
        <w:spacing w:before="0" w:beforeAutospacing="0" w:after="0" w:afterAutospacing="0" w:line="360" w:lineRule="auto"/>
        <w:ind w:firstLine="482" w:firstLineChars="200"/>
        <w:jc w:val="both"/>
        <w:rPr>
          <w:rFonts w:hint="default" w:ascii="宋体" w:hAnsi="宋体" w:eastAsia="宋体"/>
          <w:b/>
        </w:rPr>
      </w:pPr>
      <w:r>
        <w:rPr>
          <w:rFonts w:ascii="宋体" w:hAnsi="宋体" w:eastAsia="宋体"/>
          <w:b/>
        </w:rPr>
        <w:t>五、无效响应情形</w:t>
      </w:r>
    </w:p>
    <w:p>
      <w:pPr>
        <w:pStyle w:val="21"/>
        <w:numPr>
          <w:ilvl w:val="0"/>
          <w:numId w:val="8"/>
        </w:numPr>
        <w:tabs>
          <w:tab w:val="left" w:pos="7380"/>
        </w:tabs>
        <w:adjustRightInd w:val="0"/>
        <w:snapToGrid w:val="0"/>
        <w:spacing w:before="0" w:beforeAutospacing="0" w:after="0" w:afterAutospacing="0" w:line="360" w:lineRule="auto"/>
        <w:jc w:val="both"/>
        <w:rPr>
          <w:rFonts w:hint="default" w:ascii="宋体" w:hAnsi="宋体" w:eastAsia="宋体"/>
          <w:color w:val="000000"/>
        </w:rPr>
      </w:pPr>
      <w:r>
        <w:rPr>
          <w:rFonts w:ascii="宋体" w:hAnsi="宋体" w:eastAsia="宋体"/>
          <w:color w:val="000000"/>
        </w:rPr>
        <w:t>不具备</w:t>
      </w:r>
      <w:r>
        <w:rPr>
          <w:rFonts w:hint="eastAsia" w:ascii="宋体" w:hAnsi="宋体" w:eastAsia="宋体"/>
          <w:color w:val="000000"/>
          <w:lang w:eastAsia="zh-CN"/>
        </w:rPr>
        <w:t>谈判</w:t>
      </w:r>
      <w:r>
        <w:rPr>
          <w:rFonts w:ascii="宋体" w:hAnsi="宋体" w:eastAsia="宋体"/>
          <w:color w:val="000000"/>
        </w:rPr>
        <w:t>文件中规定的资格要求的；</w:t>
      </w:r>
      <w:r>
        <w:rPr>
          <w:rFonts w:hint="default" w:ascii="宋体" w:hAnsi="宋体" w:eastAsia="宋体"/>
          <w:color w:val="000000"/>
        </w:rPr>
        <w:tab/>
      </w:r>
    </w:p>
    <w:p>
      <w:pPr>
        <w:pStyle w:val="21"/>
        <w:numPr>
          <w:ilvl w:val="0"/>
          <w:numId w:val="8"/>
        </w:numPr>
        <w:adjustRightInd w:val="0"/>
        <w:snapToGrid w:val="0"/>
        <w:spacing w:before="0" w:beforeAutospacing="0" w:after="0" w:afterAutospacing="0" w:line="360" w:lineRule="auto"/>
        <w:jc w:val="both"/>
        <w:rPr>
          <w:rFonts w:hint="default" w:ascii="宋体" w:hAnsi="宋体" w:eastAsia="宋体"/>
          <w:color w:val="000000"/>
        </w:rPr>
      </w:pPr>
      <w:r>
        <w:rPr>
          <w:rFonts w:ascii="宋体" w:hAnsi="宋体" w:eastAsia="宋体"/>
          <w:color w:val="000000"/>
        </w:rPr>
        <w:t>响应文件含有采购人不能接受的附加条件的；</w:t>
      </w:r>
    </w:p>
    <w:p>
      <w:pPr>
        <w:pStyle w:val="10"/>
        <w:numPr>
          <w:ilvl w:val="0"/>
          <w:numId w:val="8"/>
        </w:numPr>
        <w:spacing w:line="360" w:lineRule="auto"/>
        <w:jc w:val="both"/>
        <w:rPr>
          <w:rFonts w:hint="eastAsia"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谈判小组认为供应商的报价明显低于其他通过符合性审查供应商的报价，有可能影响服务质量或者不能诚信履约的，供应商在限定的时间内不能证明其报价合理性的，谈判小组应当将其作为无效响应处理；</w:t>
      </w:r>
    </w:p>
    <w:p>
      <w:pPr>
        <w:pStyle w:val="21"/>
        <w:numPr>
          <w:ilvl w:val="0"/>
          <w:numId w:val="8"/>
        </w:numPr>
        <w:adjustRightInd w:val="0"/>
        <w:snapToGrid w:val="0"/>
        <w:spacing w:before="0" w:beforeAutospacing="0" w:after="0" w:afterAutospacing="0" w:line="360" w:lineRule="auto"/>
        <w:jc w:val="both"/>
        <w:rPr>
          <w:rFonts w:hint="default" w:ascii="宋体" w:hAnsi="宋体" w:eastAsia="宋体"/>
        </w:rPr>
      </w:pPr>
      <w:r>
        <w:rPr>
          <w:rFonts w:hint="eastAsia" w:ascii="宋体" w:hAnsi="宋体" w:eastAsia="宋体" w:cs="Times New Roman"/>
          <w:color w:val="000000"/>
          <w:kern w:val="0"/>
          <w:sz w:val="24"/>
          <w:szCs w:val="24"/>
          <w:lang w:val="en-US" w:eastAsia="zh-CN" w:bidi="ar-SA"/>
        </w:rPr>
        <w:t>报价超过谈判文件中规定的预算金额/最高</w:t>
      </w:r>
      <w:r>
        <w:rPr>
          <w:rFonts w:ascii="宋体" w:hAnsi="宋体" w:eastAsia="宋体"/>
        </w:rPr>
        <w:t xml:space="preserve">限价； </w:t>
      </w:r>
    </w:p>
    <w:p>
      <w:pPr>
        <w:pStyle w:val="10"/>
        <w:numPr>
          <w:ilvl w:val="0"/>
          <w:numId w:val="8"/>
        </w:numPr>
        <w:spacing w:line="360" w:lineRule="auto"/>
        <w:rPr>
          <w:rFonts w:ascii="宋体" w:hAnsi="宋体" w:eastAsia="宋体"/>
        </w:rPr>
      </w:pPr>
      <w:r>
        <w:rPr>
          <w:rFonts w:hint="eastAsia" w:ascii="宋体" w:hAnsi="宋体" w:eastAsia="宋体"/>
          <w:kern w:val="0"/>
          <w:sz w:val="24"/>
        </w:rPr>
        <w:t>性能参数指标负偏离</w:t>
      </w:r>
      <w:r>
        <w:rPr>
          <w:rFonts w:hint="eastAsia" w:ascii="宋体" w:hAnsi="宋体" w:eastAsia="宋体"/>
          <w:color w:val="0000FF"/>
          <w:kern w:val="0"/>
          <w:sz w:val="24"/>
          <w:u w:val="single"/>
        </w:rPr>
        <w:t xml:space="preserve"> </w:t>
      </w:r>
      <w:r>
        <w:rPr>
          <w:rFonts w:hint="eastAsia" w:ascii="宋体" w:hAnsi="宋体" w:eastAsia="宋体"/>
          <w:color w:val="0000FF"/>
          <w:kern w:val="0"/>
          <w:sz w:val="24"/>
          <w:u w:val="single"/>
          <w:lang w:val="en-US" w:eastAsia="zh-CN"/>
        </w:rPr>
        <w:t>3</w:t>
      </w:r>
      <w:r>
        <w:rPr>
          <w:rFonts w:hint="eastAsia" w:ascii="宋体" w:hAnsi="宋体" w:eastAsia="宋体"/>
          <w:color w:val="0000FF"/>
          <w:kern w:val="0"/>
          <w:sz w:val="24"/>
          <w:u w:val="single"/>
        </w:rPr>
        <w:t xml:space="preserve"> </w:t>
      </w:r>
      <w:r>
        <w:rPr>
          <w:rFonts w:hint="eastAsia" w:ascii="宋体" w:hAnsi="宋体" w:eastAsia="宋体"/>
          <w:kern w:val="0"/>
          <w:sz w:val="24"/>
        </w:rPr>
        <w:t>项（含）以上的；</w:t>
      </w:r>
    </w:p>
    <w:p>
      <w:pPr>
        <w:numPr>
          <w:ilvl w:val="0"/>
          <w:numId w:val="8"/>
        </w:numPr>
        <w:tabs>
          <w:tab w:val="left" w:pos="1898"/>
        </w:tabs>
        <w:autoSpaceDE w:val="0"/>
        <w:autoSpaceDN w:val="0"/>
        <w:adjustRightInd w:val="0"/>
        <w:snapToGrid w:val="0"/>
        <w:spacing w:line="360" w:lineRule="auto"/>
        <w:rPr>
          <w:rFonts w:ascii="宋体" w:hAnsi="宋体" w:eastAsia="宋体"/>
          <w:kern w:val="0"/>
          <w:sz w:val="24"/>
        </w:rPr>
      </w:pPr>
      <w:r>
        <w:rPr>
          <w:rFonts w:hint="eastAsia" w:ascii="宋体" w:hAnsi="宋体" w:eastAsia="宋体"/>
          <w:kern w:val="0"/>
          <w:sz w:val="24"/>
        </w:rPr>
        <w:t>响应参数未如实填写，完全复制粘贴</w:t>
      </w:r>
      <w:r>
        <w:rPr>
          <w:rFonts w:hint="eastAsia" w:ascii="宋体" w:hAnsi="宋体" w:eastAsia="宋体"/>
          <w:kern w:val="0"/>
          <w:sz w:val="24"/>
          <w:lang w:eastAsia="zh-CN"/>
        </w:rPr>
        <w:t>谈判</w:t>
      </w:r>
      <w:r>
        <w:rPr>
          <w:rFonts w:hint="eastAsia" w:ascii="宋体" w:hAnsi="宋体" w:eastAsia="宋体"/>
          <w:kern w:val="0"/>
          <w:sz w:val="24"/>
        </w:rPr>
        <w:t>需求参数的；</w:t>
      </w:r>
    </w:p>
    <w:p>
      <w:pPr>
        <w:numPr>
          <w:ilvl w:val="0"/>
          <w:numId w:val="8"/>
        </w:numPr>
        <w:tabs>
          <w:tab w:val="left" w:pos="1898"/>
        </w:tabs>
        <w:autoSpaceDE w:val="0"/>
        <w:autoSpaceDN w:val="0"/>
        <w:adjustRightInd w:val="0"/>
        <w:snapToGrid w:val="0"/>
        <w:spacing w:line="360" w:lineRule="auto"/>
        <w:rPr>
          <w:rFonts w:ascii="宋体" w:hAnsi="宋体" w:eastAsia="宋体"/>
          <w:kern w:val="0"/>
          <w:sz w:val="24"/>
        </w:rPr>
      </w:pPr>
      <w:r>
        <w:rPr>
          <w:rFonts w:hint="eastAsia" w:ascii="宋体" w:hAnsi="宋体" w:eastAsia="宋体"/>
          <w:sz w:val="24"/>
        </w:rPr>
        <w:t>响应文件</w:t>
      </w:r>
      <w:r>
        <w:rPr>
          <w:rFonts w:hint="eastAsia" w:ascii="宋体" w:hAnsi="宋体" w:eastAsia="宋体"/>
          <w:kern w:val="0"/>
          <w:sz w:val="24"/>
        </w:rPr>
        <w:t xml:space="preserve">存在虚假材料的； </w:t>
      </w:r>
    </w:p>
    <w:p>
      <w:pPr>
        <w:numPr>
          <w:ilvl w:val="0"/>
          <w:numId w:val="8"/>
        </w:numPr>
        <w:tabs>
          <w:tab w:val="left" w:pos="1898"/>
        </w:tabs>
        <w:autoSpaceDE w:val="0"/>
        <w:autoSpaceDN w:val="0"/>
        <w:adjustRightInd w:val="0"/>
        <w:snapToGrid w:val="0"/>
        <w:spacing w:line="360" w:lineRule="auto"/>
        <w:rPr>
          <w:rFonts w:ascii="宋体" w:hAnsi="宋体" w:eastAsia="宋体"/>
          <w:sz w:val="24"/>
        </w:rPr>
      </w:pPr>
      <w:r>
        <w:rPr>
          <w:rFonts w:ascii="宋体" w:hAnsi="宋体" w:eastAsia="宋体"/>
          <w:sz w:val="24"/>
        </w:rPr>
        <w:t>不同</w:t>
      </w:r>
      <w:r>
        <w:rPr>
          <w:rFonts w:hint="eastAsia" w:ascii="宋体" w:hAnsi="宋体" w:eastAsia="宋体"/>
          <w:sz w:val="24"/>
        </w:rPr>
        <w:t>供应商</w:t>
      </w:r>
      <w:r>
        <w:rPr>
          <w:rFonts w:ascii="宋体" w:hAnsi="宋体" w:eastAsia="宋体"/>
          <w:sz w:val="24"/>
        </w:rPr>
        <w:t>的</w:t>
      </w:r>
      <w:r>
        <w:rPr>
          <w:rFonts w:hint="eastAsia" w:ascii="宋体" w:hAnsi="宋体" w:eastAsia="宋体"/>
          <w:sz w:val="24"/>
        </w:rPr>
        <w:t>响应文件</w:t>
      </w:r>
      <w:r>
        <w:rPr>
          <w:rFonts w:ascii="宋体" w:hAnsi="宋体" w:eastAsia="宋体"/>
          <w:sz w:val="24"/>
        </w:rPr>
        <w:t>由同一单位或者个人编制</w:t>
      </w:r>
      <w:r>
        <w:rPr>
          <w:rFonts w:hint="eastAsia" w:ascii="宋体" w:hAnsi="宋体" w:eastAsia="宋体"/>
          <w:sz w:val="24"/>
        </w:rPr>
        <w:t>；</w:t>
      </w:r>
    </w:p>
    <w:p>
      <w:pPr>
        <w:numPr>
          <w:ilvl w:val="0"/>
          <w:numId w:val="8"/>
        </w:numPr>
        <w:tabs>
          <w:tab w:val="left" w:pos="1898"/>
        </w:tabs>
        <w:autoSpaceDE w:val="0"/>
        <w:autoSpaceDN w:val="0"/>
        <w:adjustRightInd w:val="0"/>
        <w:snapToGrid w:val="0"/>
        <w:spacing w:line="360" w:lineRule="auto"/>
        <w:rPr>
          <w:rFonts w:ascii="宋体" w:hAnsi="宋体" w:eastAsia="宋体"/>
          <w:sz w:val="24"/>
        </w:rPr>
      </w:pPr>
      <w:r>
        <w:rPr>
          <w:rFonts w:ascii="宋体" w:hAnsi="宋体" w:eastAsia="宋体"/>
          <w:sz w:val="24"/>
        </w:rPr>
        <w:t>不同供应商委托同一单位或者个人办理</w:t>
      </w:r>
      <w:r>
        <w:rPr>
          <w:rFonts w:hint="eastAsia" w:ascii="宋体" w:hAnsi="宋体" w:eastAsia="宋体"/>
          <w:sz w:val="24"/>
          <w:lang w:eastAsia="zh-CN"/>
        </w:rPr>
        <w:t>谈判</w:t>
      </w:r>
      <w:r>
        <w:rPr>
          <w:rFonts w:ascii="宋体" w:hAnsi="宋体" w:eastAsia="宋体"/>
          <w:sz w:val="24"/>
        </w:rPr>
        <w:t>事宜；</w:t>
      </w:r>
    </w:p>
    <w:p>
      <w:pPr>
        <w:pStyle w:val="21"/>
        <w:numPr>
          <w:ilvl w:val="0"/>
          <w:numId w:val="8"/>
        </w:numPr>
        <w:spacing w:before="0" w:beforeAutospacing="0" w:after="0" w:afterAutospacing="0" w:line="360" w:lineRule="auto"/>
        <w:jc w:val="both"/>
        <w:rPr>
          <w:rFonts w:hint="default" w:ascii="宋体" w:hAnsi="宋体" w:eastAsia="宋体"/>
        </w:rPr>
      </w:pPr>
      <w:r>
        <w:rPr>
          <w:rFonts w:ascii="宋体" w:hAnsi="宋体" w:eastAsia="宋体"/>
        </w:rPr>
        <w:t>不同供应商的响应文件载明的项目管理成员或者联系人员为同一人；</w:t>
      </w:r>
    </w:p>
    <w:p>
      <w:pPr>
        <w:pStyle w:val="21"/>
        <w:numPr>
          <w:ilvl w:val="0"/>
          <w:numId w:val="8"/>
        </w:numPr>
        <w:spacing w:before="0" w:beforeAutospacing="0" w:after="0" w:afterAutospacing="0" w:line="360" w:lineRule="auto"/>
        <w:jc w:val="both"/>
        <w:rPr>
          <w:rFonts w:hint="default" w:ascii="宋体" w:hAnsi="宋体" w:eastAsia="宋体"/>
        </w:rPr>
      </w:pPr>
      <w:r>
        <w:rPr>
          <w:rFonts w:ascii="宋体" w:hAnsi="宋体" w:eastAsia="宋体"/>
        </w:rPr>
        <w:t>不同供应商的响应文件异常一致或者</w:t>
      </w:r>
      <w:r>
        <w:rPr>
          <w:rFonts w:hint="eastAsia" w:ascii="宋体" w:hAnsi="宋体" w:eastAsia="宋体"/>
          <w:lang w:eastAsia="zh-CN"/>
        </w:rPr>
        <w:t>谈判</w:t>
      </w:r>
      <w:r>
        <w:rPr>
          <w:rFonts w:ascii="宋体" w:hAnsi="宋体" w:eastAsia="宋体"/>
        </w:rPr>
        <w:t>报价呈规律性差异；</w:t>
      </w:r>
    </w:p>
    <w:p>
      <w:pPr>
        <w:pStyle w:val="21"/>
        <w:numPr>
          <w:ilvl w:val="0"/>
          <w:numId w:val="8"/>
        </w:numPr>
        <w:spacing w:before="0" w:beforeAutospacing="0" w:after="0" w:afterAutospacing="0" w:line="360" w:lineRule="auto"/>
        <w:jc w:val="both"/>
        <w:rPr>
          <w:rFonts w:hint="default" w:ascii="宋体" w:hAnsi="宋体" w:eastAsia="宋体"/>
        </w:rPr>
      </w:pPr>
      <w:r>
        <w:rPr>
          <w:rFonts w:ascii="宋体" w:hAnsi="宋体" w:eastAsia="宋体"/>
        </w:rPr>
        <w:t>不同供应商的响应文件相互混装；</w:t>
      </w:r>
    </w:p>
    <w:p>
      <w:pPr>
        <w:pStyle w:val="21"/>
        <w:numPr>
          <w:ilvl w:val="0"/>
          <w:numId w:val="8"/>
        </w:numPr>
        <w:spacing w:before="0" w:beforeAutospacing="0" w:after="0" w:afterAutospacing="0" w:line="360" w:lineRule="auto"/>
        <w:jc w:val="both"/>
        <w:rPr>
          <w:rFonts w:hint="default" w:ascii="宋体" w:hAnsi="宋体" w:eastAsia="宋体"/>
          <w:highlight w:val="none"/>
        </w:rPr>
      </w:pPr>
      <w:r>
        <w:rPr>
          <w:rFonts w:cs="宋体"/>
          <w:highlight w:val="none"/>
        </w:rPr>
        <w:t>实质性要求（</w:t>
      </w:r>
      <w:r>
        <w:rPr>
          <w:rFonts w:hint="eastAsia" w:cs="宋体"/>
          <w:highlight w:val="none"/>
          <w:lang w:eastAsia="zh-CN"/>
        </w:rPr>
        <w:t>谈判</w:t>
      </w:r>
      <w:r>
        <w:rPr>
          <w:rFonts w:cs="宋体"/>
          <w:highlight w:val="none"/>
        </w:rPr>
        <w:t>文件中打“▲”内容）不响应的；</w:t>
      </w:r>
    </w:p>
    <w:p>
      <w:pPr>
        <w:pStyle w:val="9"/>
        <w:numPr>
          <w:ilvl w:val="0"/>
          <w:numId w:val="8"/>
        </w:numPr>
        <w:spacing w:line="360" w:lineRule="auto"/>
        <w:rPr>
          <w:rFonts w:ascii="宋体" w:hAnsi="宋体" w:eastAsia="宋体"/>
          <w:kern w:val="0"/>
          <w:sz w:val="24"/>
          <w:szCs w:val="24"/>
          <w:highlight w:val="none"/>
        </w:rPr>
      </w:pPr>
      <w:r>
        <w:rPr>
          <w:rFonts w:hint="eastAsia" w:ascii="宋体" w:hAnsi="宋体" w:eastAsia="宋体"/>
          <w:kern w:val="0"/>
          <w:sz w:val="24"/>
          <w:szCs w:val="24"/>
          <w:highlight w:val="none"/>
        </w:rPr>
        <w:t>商务条款不响应；</w:t>
      </w:r>
    </w:p>
    <w:p>
      <w:pPr>
        <w:pStyle w:val="9"/>
        <w:numPr>
          <w:ilvl w:val="0"/>
          <w:numId w:val="8"/>
        </w:numPr>
        <w:spacing w:line="360" w:lineRule="auto"/>
        <w:rPr>
          <w:rFonts w:ascii="宋体" w:hAnsi="宋体" w:eastAsia="宋体"/>
          <w:kern w:val="0"/>
          <w:sz w:val="24"/>
          <w:szCs w:val="24"/>
          <w:highlight w:val="none"/>
        </w:rPr>
      </w:pPr>
      <w:r>
        <w:rPr>
          <w:rFonts w:hint="eastAsia" w:cs="宋体"/>
          <w:sz w:val="24"/>
          <w:szCs w:val="24"/>
          <w:highlight w:val="none"/>
        </w:rPr>
        <w:t>响应</w:t>
      </w:r>
      <w:r>
        <w:rPr>
          <w:rFonts w:hint="eastAsia" w:ascii="宋体" w:hAnsi="宋体" w:eastAsia="宋体"/>
          <w:kern w:val="0"/>
          <w:sz w:val="24"/>
          <w:szCs w:val="24"/>
          <w:highlight w:val="none"/>
        </w:rPr>
        <w:t>文件有效期不足的；</w:t>
      </w:r>
    </w:p>
    <w:p>
      <w:pPr>
        <w:pStyle w:val="9"/>
        <w:numPr>
          <w:ilvl w:val="0"/>
          <w:numId w:val="8"/>
        </w:numPr>
        <w:spacing w:line="360" w:lineRule="auto"/>
        <w:rPr>
          <w:rFonts w:ascii="宋体" w:hAnsi="宋体" w:eastAsia="宋体"/>
          <w:kern w:val="0"/>
          <w:sz w:val="24"/>
          <w:szCs w:val="24"/>
          <w:highlight w:val="none"/>
        </w:rPr>
      </w:pPr>
      <w:r>
        <w:rPr>
          <w:rFonts w:hint="eastAsia" w:ascii="宋体" w:hAnsi="宋体" w:eastAsia="宋体"/>
          <w:kern w:val="0"/>
          <w:sz w:val="24"/>
          <w:szCs w:val="24"/>
          <w:highlight w:val="none"/>
        </w:rPr>
        <w:t>逾期或未按要求提交</w:t>
      </w:r>
      <w:r>
        <w:rPr>
          <w:rFonts w:hint="eastAsia" w:cs="宋体"/>
          <w:sz w:val="24"/>
          <w:szCs w:val="24"/>
          <w:highlight w:val="none"/>
        </w:rPr>
        <w:t>响应</w:t>
      </w:r>
      <w:r>
        <w:rPr>
          <w:rFonts w:hint="eastAsia" w:ascii="宋体" w:hAnsi="宋体" w:eastAsia="宋体"/>
          <w:kern w:val="0"/>
          <w:sz w:val="24"/>
          <w:szCs w:val="24"/>
          <w:highlight w:val="none"/>
        </w:rPr>
        <w:t>文件的；</w:t>
      </w:r>
    </w:p>
    <w:p>
      <w:pPr>
        <w:pStyle w:val="9"/>
        <w:numPr>
          <w:ilvl w:val="0"/>
          <w:numId w:val="8"/>
        </w:numPr>
        <w:spacing w:line="360" w:lineRule="auto"/>
        <w:rPr>
          <w:rFonts w:ascii="宋体" w:hAnsi="宋体" w:eastAsia="宋体"/>
          <w:kern w:val="0"/>
          <w:sz w:val="24"/>
          <w:szCs w:val="24"/>
          <w:highlight w:val="none"/>
        </w:rPr>
      </w:pPr>
      <w:r>
        <w:rPr>
          <w:rFonts w:hint="eastAsia" w:ascii="宋体" w:hAnsi="宋体" w:cs="宋体"/>
          <w:sz w:val="24"/>
          <w:szCs w:val="24"/>
          <w:highlight w:val="none"/>
          <w:lang w:eastAsia="zh-CN"/>
        </w:rPr>
        <w:t>未</w:t>
      </w:r>
      <w:r>
        <w:rPr>
          <w:rFonts w:hint="eastAsia" w:ascii="宋体" w:hAnsi="宋体" w:eastAsia="宋体" w:cs="Times New Roman"/>
          <w:color w:val="auto"/>
          <w:kern w:val="0"/>
          <w:sz w:val="24"/>
          <w:szCs w:val="24"/>
          <w:highlight w:val="none"/>
          <w:lang w:eastAsia="zh-CN"/>
        </w:rPr>
        <w:t>按要求提供资格证明文件的；</w:t>
      </w:r>
    </w:p>
    <w:p>
      <w:pPr>
        <w:pStyle w:val="9"/>
        <w:numPr>
          <w:ilvl w:val="0"/>
          <w:numId w:val="8"/>
        </w:numPr>
        <w:spacing w:line="360" w:lineRule="auto"/>
        <w:rPr>
          <w:rFonts w:ascii="宋体" w:hAnsi="宋体"/>
          <w:kern w:val="0"/>
          <w:sz w:val="24"/>
          <w:szCs w:val="24"/>
        </w:rPr>
      </w:pPr>
      <w:r>
        <w:rPr>
          <w:rFonts w:hint="eastAsia" w:ascii="宋体" w:hAnsi="宋体" w:eastAsia="宋体"/>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eastAsia="宋体"/>
          <w:kern w:val="0"/>
          <w:sz w:val="24"/>
        </w:rPr>
      </w:pPr>
      <w:r>
        <w:rPr>
          <w:rFonts w:hint="eastAsia" w:ascii="宋体" w:hAnsi="宋体" w:eastAsia="宋体"/>
          <w:b/>
          <w:kern w:val="0"/>
          <w:sz w:val="24"/>
        </w:rPr>
        <w:t>六、终止</w:t>
      </w:r>
      <w:r>
        <w:rPr>
          <w:rFonts w:hint="eastAsia" w:ascii="宋体" w:hAnsi="宋体" w:eastAsia="宋体"/>
          <w:b/>
          <w:kern w:val="0"/>
          <w:sz w:val="24"/>
          <w:lang w:eastAsia="zh-CN"/>
        </w:rPr>
        <w:t>谈判</w:t>
      </w:r>
      <w:r>
        <w:rPr>
          <w:rFonts w:hint="eastAsia" w:ascii="宋体" w:hAnsi="宋体" w:eastAsia="宋体"/>
          <w:b/>
          <w:kern w:val="0"/>
          <w:sz w:val="24"/>
        </w:rPr>
        <w:t>情形</w:t>
      </w:r>
    </w:p>
    <w:p>
      <w:pPr>
        <w:spacing w:line="360" w:lineRule="auto"/>
        <w:ind w:firstLine="480" w:firstLineChars="200"/>
        <w:rPr>
          <w:rFonts w:ascii="宋体" w:hAnsi="宋体" w:cs="宋体"/>
          <w:sz w:val="24"/>
        </w:rPr>
      </w:pPr>
      <w:r>
        <w:rPr>
          <w:rFonts w:hint="eastAsia" w:ascii="宋体" w:hAnsi="宋体" w:cs="宋体"/>
          <w:sz w:val="24"/>
        </w:rPr>
        <w:t>（一）出现影响采购公正的违法、违规行为的；</w:t>
      </w:r>
    </w:p>
    <w:p>
      <w:pPr>
        <w:spacing w:line="360" w:lineRule="auto"/>
        <w:ind w:firstLine="480" w:firstLineChars="200"/>
        <w:rPr>
          <w:rFonts w:ascii="宋体" w:hAnsi="宋体" w:cs="宋体"/>
          <w:sz w:val="24"/>
        </w:rPr>
      </w:pPr>
      <w:r>
        <w:rPr>
          <w:rFonts w:hint="eastAsia" w:ascii="宋体" w:hAnsi="宋体" w:cs="宋体"/>
          <w:sz w:val="24"/>
        </w:rPr>
        <w:t>（二）</w:t>
      </w:r>
      <w:r>
        <w:rPr>
          <w:rFonts w:hint="eastAsia" w:cs="宋体"/>
          <w:color w:val="000000"/>
          <w:kern w:val="0"/>
          <w:sz w:val="24"/>
          <w:szCs w:val="24"/>
        </w:rPr>
        <w:t>因情况变化，不再符合规定的竞争性谈判采购方式适用情形的；</w:t>
      </w:r>
    </w:p>
    <w:p>
      <w:pPr>
        <w:spacing w:line="360" w:lineRule="auto"/>
        <w:ind w:firstLine="480" w:firstLineChars="200"/>
        <w:rPr>
          <w:rFonts w:ascii="宋体" w:hAnsi="宋体" w:cs="宋体"/>
          <w:sz w:val="24"/>
        </w:rPr>
      </w:pPr>
      <w:r>
        <w:rPr>
          <w:rFonts w:hint="eastAsia" w:ascii="宋体" w:hAnsi="宋体" w:cs="宋体"/>
          <w:sz w:val="24"/>
        </w:rPr>
        <w:t>（三）因重大变故，采购任务取消的；</w:t>
      </w:r>
    </w:p>
    <w:p>
      <w:pPr>
        <w:spacing w:line="360" w:lineRule="auto"/>
        <w:ind w:firstLine="480" w:firstLineChars="200"/>
        <w:rPr>
          <w:rFonts w:ascii="宋体" w:hAnsi="宋体" w:cs="宋体"/>
          <w:b/>
          <w:bCs/>
          <w:sz w:val="24"/>
        </w:rPr>
      </w:pPr>
      <w:r>
        <w:rPr>
          <w:rFonts w:hint="eastAsia" w:ascii="宋体" w:hAnsi="宋体" w:cs="宋体"/>
          <w:sz w:val="24"/>
        </w:rPr>
        <w:t>（四）在采购过程中符合</w:t>
      </w:r>
      <w:r>
        <w:rPr>
          <w:rFonts w:hint="eastAsia" w:ascii="宋体" w:hAnsi="宋体" w:cs="宋体"/>
          <w:sz w:val="24"/>
          <w:lang w:eastAsia="zh-CN"/>
        </w:rPr>
        <w:t>谈判</w:t>
      </w:r>
      <w:r>
        <w:rPr>
          <w:rFonts w:hint="eastAsia" w:ascii="宋体" w:hAnsi="宋体" w:cs="宋体"/>
          <w:sz w:val="24"/>
        </w:rPr>
        <w:t>要求的供应商或者提交最后报价的供应商不足3家的（政府购买服务项目，市场竞争不充分的科研项目，以及需要扶持的科技成果转化项目，提交最后报价的供应商可以为2家）；</w:t>
      </w:r>
    </w:p>
    <w:p>
      <w:pPr>
        <w:spacing w:line="360" w:lineRule="auto"/>
        <w:ind w:firstLine="480" w:firstLineChars="200"/>
        <w:rPr>
          <w:rFonts w:ascii="宋体" w:hAnsi="宋体" w:cs="宋体"/>
          <w:sz w:val="24"/>
        </w:rPr>
      </w:pPr>
      <w:r>
        <w:rPr>
          <w:rFonts w:hint="eastAsia" w:ascii="宋体" w:hAnsi="宋体" w:cs="宋体"/>
          <w:sz w:val="24"/>
        </w:rPr>
        <w:t>（五）法律、法规和</w:t>
      </w:r>
      <w:r>
        <w:rPr>
          <w:rFonts w:hint="eastAsia" w:ascii="宋体" w:hAnsi="宋体" w:cs="宋体"/>
          <w:sz w:val="24"/>
          <w:lang w:eastAsia="zh-CN"/>
        </w:rPr>
        <w:t>谈判</w:t>
      </w:r>
      <w:r>
        <w:rPr>
          <w:rFonts w:hint="eastAsia" w:ascii="宋体" w:hAnsi="宋体" w:cs="宋体"/>
          <w:sz w:val="24"/>
        </w:rPr>
        <w:t>文件规定的其他导致评审结果无效的。</w:t>
      </w:r>
    </w:p>
    <w:p>
      <w:pPr>
        <w:pStyle w:val="14"/>
        <w:snapToGrid w:val="0"/>
        <w:spacing w:line="360" w:lineRule="auto"/>
        <w:ind w:firstLine="482" w:firstLineChars="200"/>
        <w:rPr>
          <w:rFonts w:ascii="宋体" w:hAnsi="宋体" w:eastAsia="宋体"/>
          <w:b/>
          <w:sz w:val="24"/>
        </w:rPr>
      </w:pPr>
      <w:r>
        <w:rPr>
          <w:rFonts w:hint="eastAsia" w:ascii="宋体" w:hAnsi="宋体" w:eastAsia="宋体"/>
          <w:b/>
          <w:sz w:val="24"/>
        </w:rPr>
        <w:t>七、</w:t>
      </w:r>
      <w:r>
        <w:rPr>
          <w:rFonts w:hint="eastAsia" w:ascii="宋体" w:hAnsi="宋体" w:eastAsia="宋体"/>
          <w:b/>
          <w:sz w:val="24"/>
          <w:lang w:eastAsia="zh-CN"/>
        </w:rPr>
        <w:t>谈判</w:t>
      </w:r>
      <w:r>
        <w:rPr>
          <w:rFonts w:ascii="宋体" w:hAnsi="宋体" w:eastAsia="宋体"/>
          <w:b/>
          <w:sz w:val="24"/>
        </w:rPr>
        <w:t>过程的监控</w:t>
      </w:r>
    </w:p>
    <w:p>
      <w:pPr>
        <w:pStyle w:val="21"/>
        <w:spacing w:before="0" w:beforeAutospacing="0" w:after="0" w:afterAutospacing="0" w:line="360" w:lineRule="auto"/>
        <w:ind w:firstLine="480" w:firstLineChars="200"/>
        <w:jc w:val="both"/>
        <w:rPr>
          <w:rFonts w:hint="default" w:ascii="宋体" w:hAnsi="宋体" w:eastAsia="宋体"/>
        </w:rPr>
      </w:pPr>
      <w:r>
        <w:rPr>
          <w:rFonts w:ascii="宋体" w:hAnsi="宋体" w:eastAsia="宋体"/>
        </w:rPr>
        <w:t>本项目</w:t>
      </w:r>
      <w:r>
        <w:rPr>
          <w:rFonts w:hint="eastAsia" w:ascii="宋体" w:hAnsi="宋体" w:eastAsia="宋体"/>
          <w:lang w:eastAsia="zh-CN"/>
        </w:rPr>
        <w:t>谈判</w:t>
      </w:r>
      <w:r>
        <w:rPr>
          <w:rFonts w:ascii="宋体" w:hAnsi="宋体" w:eastAsia="宋体"/>
        </w:rPr>
        <w:t>过程实行全程录音、录像监控，政府采购监管部门视情进行现场监督，供应商在</w:t>
      </w:r>
      <w:r>
        <w:rPr>
          <w:rFonts w:hint="eastAsia" w:ascii="宋体" w:hAnsi="宋体" w:eastAsia="宋体"/>
          <w:lang w:eastAsia="zh-CN"/>
        </w:rPr>
        <w:t>谈判</w:t>
      </w:r>
      <w:r>
        <w:rPr>
          <w:rFonts w:ascii="宋体" w:hAnsi="宋体" w:eastAsia="宋体"/>
        </w:rPr>
        <w:t>过程中所进行的试图影响</w:t>
      </w:r>
      <w:r>
        <w:rPr>
          <w:rFonts w:hint="eastAsia" w:ascii="宋体" w:hAnsi="宋体" w:eastAsia="宋体"/>
          <w:lang w:eastAsia="zh-CN"/>
        </w:rPr>
        <w:t>谈判</w:t>
      </w:r>
      <w:r>
        <w:rPr>
          <w:rFonts w:ascii="宋体" w:hAnsi="宋体" w:eastAsia="宋体"/>
        </w:rPr>
        <w:t>结果的不公正活动，可能导致其</w:t>
      </w:r>
      <w:r>
        <w:rPr>
          <w:rFonts w:hint="eastAsia" w:ascii="宋体" w:hAnsi="宋体" w:eastAsia="宋体"/>
          <w:lang w:eastAsia="zh-CN"/>
        </w:rPr>
        <w:t>谈判</w:t>
      </w:r>
      <w:r>
        <w:rPr>
          <w:rFonts w:ascii="宋体" w:hAnsi="宋体" w:eastAsia="宋体"/>
        </w:rPr>
        <w:t>响应被拒绝。</w:t>
      </w:r>
    </w:p>
    <w:p>
      <w:pPr>
        <w:pStyle w:val="21"/>
        <w:spacing w:before="0" w:beforeAutospacing="0" w:after="0" w:afterAutospacing="0" w:line="360" w:lineRule="auto"/>
        <w:ind w:firstLine="482" w:firstLineChars="200"/>
        <w:jc w:val="both"/>
        <w:rPr>
          <w:rFonts w:hint="default"/>
          <w:b/>
          <w:bCs/>
        </w:rPr>
      </w:pPr>
      <w:r>
        <w:rPr>
          <w:rFonts w:ascii="宋体" w:hAnsi="宋体" w:eastAsia="宋体"/>
          <w:b/>
          <w:bCs/>
        </w:rPr>
        <w:t>八、</w:t>
      </w:r>
      <w:r>
        <w:rPr>
          <w:b/>
          <w:bCs/>
        </w:rPr>
        <w:t>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w:t>
      </w:r>
      <w:r>
        <w:rPr>
          <w:rFonts w:hint="eastAsia" w:ascii="宋体"/>
          <w:sz w:val="24"/>
        </w:rPr>
        <w:t>参与</w:t>
      </w:r>
      <w:r>
        <w:rPr>
          <w:rFonts w:hint="eastAsia" w:ascii="宋体"/>
          <w:sz w:val="24"/>
          <w:lang w:eastAsia="zh-CN"/>
        </w:rPr>
        <w:t>谈判</w:t>
      </w:r>
      <w:r>
        <w:rPr>
          <w:rFonts w:hint="eastAsia" w:ascii="宋体"/>
          <w:sz w:val="24"/>
          <w:lang w:val="zh-CN"/>
        </w:rPr>
        <w:t>：小微企业</w:t>
      </w:r>
      <w:r>
        <w:rPr>
          <w:rFonts w:hint="eastAsia" w:ascii="宋体"/>
          <w:sz w:val="24"/>
        </w:rPr>
        <w:t>参与</w:t>
      </w:r>
      <w:r>
        <w:rPr>
          <w:rFonts w:hint="eastAsia" w:ascii="宋体"/>
          <w:sz w:val="24"/>
          <w:lang w:eastAsia="zh-CN"/>
        </w:rPr>
        <w:t>谈判</w:t>
      </w:r>
      <w:r>
        <w:rPr>
          <w:rFonts w:hint="eastAsia" w:ascii="宋体"/>
          <w:sz w:val="24"/>
          <w:lang w:val="zh-CN"/>
        </w:rPr>
        <w:t>是指符合《中小企业划型标准规定》的</w:t>
      </w:r>
      <w:r>
        <w:rPr>
          <w:rFonts w:hint="eastAsia" w:ascii="宋体"/>
          <w:sz w:val="24"/>
        </w:rPr>
        <w:t>供应商</w:t>
      </w:r>
      <w:r>
        <w:rPr>
          <w:rFonts w:hint="eastAsia" w:ascii="宋体"/>
          <w:sz w:val="24"/>
          <w:lang w:val="zh-CN"/>
        </w:rPr>
        <w:t>，通过</w:t>
      </w:r>
      <w:r>
        <w:rPr>
          <w:rFonts w:hint="eastAsia" w:ascii="宋体"/>
          <w:sz w:val="24"/>
          <w:lang w:eastAsia="zh-CN"/>
        </w:rPr>
        <w:t>谈判</w:t>
      </w:r>
      <w:r>
        <w:rPr>
          <w:rFonts w:hint="eastAsia" w:ascii="宋体"/>
          <w:sz w:val="24"/>
          <w:lang w:val="zh-CN"/>
        </w:rPr>
        <w:t>提供本企业制造的货物、承担的工程或者服务，或者提供其他小微企业制造的货物。本项所指货物不包括使用大、中型企业注册商标的货物。小微企业应提供《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3</w:t>
      </w:r>
      <w:r>
        <w:rPr>
          <w:rFonts w:hint="eastAsia" w:ascii="宋体"/>
          <w:sz w:val="24"/>
          <w:lang w:val="zh-CN"/>
        </w:rPr>
        <w:t>），</w:t>
      </w:r>
      <w:r>
        <w:rPr>
          <w:rFonts w:hint="eastAsia" w:ascii="宋体"/>
          <w:sz w:val="24"/>
        </w:rPr>
        <w:t>供应商未提供以上资料或者经</w:t>
      </w:r>
      <w:r>
        <w:rPr>
          <w:rFonts w:hint="eastAsia" w:ascii="宋体" w:hAnsi="宋体" w:eastAsia="宋体" w:cs="Times New Roman"/>
          <w:sz w:val="24"/>
          <w:lang w:eastAsia="zh-CN"/>
        </w:rPr>
        <w:t>谈判</w:t>
      </w:r>
      <w:r>
        <w:rPr>
          <w:rFonts w:hint="eastAsia" w:ascii="宋体" w:hAnsi="宋体" w:eastAsia="宋体" w:cs="Times New Roman"/>
          <w:sz w:val="24"/>
        </w:rPr>
        <w:t>小组</w:t>
      </w:r>
      <w:r>
        <w:rPr>
          <w:rFonts w:hint="eastAsia" w:ascii="宋体"/>
          <w:sz w:val="24"/>
          <w:lang w:val="zh-CN"/>
        </w:rPr>
        <w:t>核查不符的</w:t>
      </w:r>
      <w:r>
        <w:rPr>
          <w:rFonts w:hint="eastAsia" w:ascii="宋体"/>
          <w:sz w:val="24"/>
        </w:rPr>
        <w:t>，将不能享受</w:t>
      </w:r>
      <w:r>
        <w:rPr>
          <w:rFonts w:hint="eastAsia"/>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color w:val="FF0000"/>
          <w:sz w:val="24"/>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3</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%的扣除，用扣除后的价格计算评标基准价和响应报价。联合体各方均为小微企业的，联合体视同为小微企业，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。同一响应人（包括联合体），小微</w:t>
      </w:r>
      <w:r>
        <w:rPr>
          <w:rFonts w:hint="eastAsia" w:ascii="宋体"/>
          <w:sz w:val="24"/>
          <w:lang w:val="zh-CN"/>
        </w:rPr>
        <w:t>企业、监狱企业、残疾人福利性单位价格扣除优惠只享受一次，不得重复享受。</w:t>
      </w:r>
    </w:p>
    <w:p>
      <w:pPr>
        <w:tabs>
          <w:tab w:val="left" w:pos="8280"/>
        </w:tabs>
        <w:autoSpaceDE w:val="0"/>
        <w:autoSpaceDN w:val="0"/>
        <w:adjustRightInd w:val="0"/>
        <w:spacing w:line="360" w:lineRule="auto"/>
        <w:ind w:right="25" w:firstLine="614"/>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pStyle w:val="2"/>
        <w:rPr>
          <w:rFonts w:hint="eastAsia" w:ascii="宋体"/>
          <w:b/>
          <w:color w:val="000000"/>
          <w:kern w:val="0"/>
          <w:sz w:val="24"/>
        </w:rPr>
      </w:pPr>
    </w:p>
    <w:p>
      <w:pPr>
        <w:snapToGrid w:val="0"/>
        <w:spacing w:before="156" w:beforeLines="50" w:after="156" w:afterLines="50"/>
        <w:jc w:val="center"/>
        <w:outlineLvl w:val="0"/>
        <w:rPr>
          <w:rFonts w:hint="eastAsia" w:ascii="宋体" w:hAnsi="宋体"/>
          <w:b/>
          <w:sz w:val="30"/>
        </w:rPr>
      </w:pPr>
      <w:r>
        <w:rPr>
          <w:rFonts w:hint="eastAsia" w:ascii="宋体" w:hAnsi="宋体"/>
          <w:b/>
          <w:bCs/>
          <w:sz w:val="36"/>
          <w:szCs w:val="36"/>
        </w:rPr>
        <w:t>第四部分　</w:t>
      </w:r>
      <w:r>
        <w:rPr>
          <w:rFonts w:hint="eastAsia" w:ascii="宋体" w:hAnsi="宋体" w:eastAsia="宋体"/>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本项目合同的通用条款，成交供应商不得提出实质性的修改，关于专用条款将由采购人与成交供应商结合本项目具体情况协商后签订。</w:t>
      </w:r>
    </w:p>
    <w:p>
      <w:pPr>
        <w:pStyle w:val="14"/>
        <w:snapToGrid w:val="0"/>
        <w:spacing w:line="360" w:lineRule="auto"/>
        <w:rPr>
          <w:rFonts w:hAnsi="宋体"/>
          <w:color w:val="000000"/>
          <w:sz w:val="24"/>
        </w:rPr>
      </w:pPr>
      <w:r>
        <w:rPr>
          <w:rFonts w:hAnsi="宋体"/>
          <w:sz w:val="24"/>
        </w:rPr>
        <w:t xml:space="preserve">项目名称：                                 </w:t>
      </w:r>
      <w:r>
        <w:rPr>
          <w:rFonts w:hAnsi="宋体"/>
          <w:color w:val="000000"/>
          <w:sz w:val="24"/>
        </w:rPr>
        <w:t xml:space="preserve">  项目编号：</w:t>
      </w:r>
    </w:p>
    <w:p>
      <w:pPr>
        <w:pStyle w:val="14"/>
        <w:snapToGrid w:val="0"/>
        <w:spacing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4"/>
        <w:snapToGrid w:val="0"/>
        <w:spacing w:line="360" w:lineRule="auto"/>
        <w:rPr>
          <w:rFonts w:hAnsi="宋体"/>
          <w:color w:val="000000"/>
          <w:sz w:val="24"/>
        </w:rPr>
      </w:pPr>
      <w:r>
        <w:rPr>
          <w:rFonts w:hAnsi="宋体"/>
          <w:color w:val="000000"/>
          <w:sz w:val="24"/>
        </w:rPr>
        <w:t>乙方：（</w:t>
      </w:r>
      <w:r>
        <w:rPr>
          <w:rFonts w:hint="eastAsia" w:hAnsi="宋体"/>
          <w:color w:val="000000"/>
          <w:sz w:val="24"/>
        </w:rPr>
        <w:t>成交供应商</w:t>
      </w:r>
      <w:r>
        <w:rPr>
          <w:rFonts w:hAnsi="宋体"/>
          <w:color w:val="000000"/>
          <w:sz w:val="24"/>
        </w:rPr>
        <w:t>）</w:t>
      </w:r>
      <w:r>
        <w:rPr>
          <w:rFonts w:hint="eastAsia" w:hAnsi="宋体"/>
          <w:color w:val="000000"/>
          <w:sz w:val="24"/>
        </w:rPr>
        <w:t xml:space="preserve">                         所在地：</w:t>
      </w:r>
    </w:p>
    <w:p>
      <w:pPr>
        <w:widowControl/>
        <w:shd w:val="clear" w:color="auto" w:fill="FFFFFF"/>
        <w:spacing w:line="360" w:lineRule="auto"/>
        <w:ind w:firstLine="480" w:firstLineChars="200"/>
        <w:rPr>
          <w:rFonts w:ascii="宋体" w:hAnsi="宋体"/>
          <w:color w:val="000000"/>
          <w:sz w:val="24"/>
        </w:rPr>
      </w:pPr>
      <w:r>
        <w:rPr>
          <w:rFonts w:ascii="宋体" w:hAnsi="宋体"/>
          <w:color w:val="000000"/>
          <w:sz w:val="24"/>
        </w:rPr>
        <w:t>甲、乙双方根据</w:t>
      </w:r>
      <w:r>
        <w:rPr>
          <w:rFonts w:hint="eastAsia" w:ascii="宋体" w:hAnsi="宋体" w:eastAsia="宋体" w:cs="Arial"/>
          <w:color w:val="000000"/>
          <w:sz w:val="24"/>
        </w:rPr>
        <w:t>××</w:t>
      </w:r>
      <w:r>
        <w:rPr>
          <w:rFonts w:hint="eastAsia" w:ascii="宋体" w:hAnsi="宋体" w:eastAsia="宋体"/>
          <w:color w:val="000000"/>
          <w:sz w:val="24"/>
        </w:rPr>
        <w:t>(采购组织机构名称）</w:t>
      </w:r>
      <w:r>
        <w:rPr>
          <w:rFonts w:ascii="宋体" w:hAnsi="宋体"/>
          <w:color w:val="000000"/>
          <w:sz w:val="24"/>
        </w:rPr>
        <w:t>关于</w:t>
      </w:r>
      <w:r>
        <w:rPr>
          <w:rFonts w:hint="eastAsia" w:ascii="宋体" w:hAnsi="宋体" w:eastAsia="宋体" w:cs="Arial"/>
          <w:color w:val="000000"/>
          <w:sz w:val="24"/>
        </w:rPr>
        <w:t>××</w:t>
      </w:r>
      <w:r>
        <w:rPr>
          <w:rFonts w:ascii="宋体" w:hAnsi="宋体"/>
          <w:color w:val="000000"/>
          <w:sz w:val="24"/>
        </w:rPr>
        <w:t>项目</w:t>
      </w:r>
      <w:r>
        <w:rPr>
          <w:rFonts w:hint="eastAsia" w:ascii="宋体" w:hAnsi="宋体"/>
          <w:color w:val="000000"/>
          <w:sz w:val="24"/>
        </w:rPr>
        <w:t>竞争性</w:t>
      </w:r>
      <w:r>
        <w:rPr>
          <w:rFonts w:hint="eastAsia" w:ascii="宋体" w:hAnsi="宋体"/>
          <w:color w:val="000000"/>
          <w:sz w:val="24"/>
          <w:lang w:eastAsia="zh-CN"/>
        </w:rPr>
        <w:t>谈判</w:t>
      </w:r>
      <w:r>
        <w:rPr>
          <w:rFonts w:hint="eastAsia" w:ascii="宋体" w:hAnsi="宋体"/>
          <w:color w:val="000000"/>
          <w:sz w:val="24"/>
        </w:rPr>
        <w:t>的</w:t>
      </w:r>
      <w:r>
        <w:rPr>
          <w:rFonts w:ascii="宋体" w:hAnsi="宋体"/>
          <w:color w:val="000000"/>
          <w:sz w:val="24"/>
        </w:rPr>
        <w:t>结果，签署本合同。</w:t>
      </w:r>
    </w:p>
    <w:p>
      <w:pPr>
        <w:spacing w:line="360" w:lineRule="auto"/>
        <w:ind w:firstLine="482" w:firstLineChars="200"/>
        <w:rPr>
          <w:rFonts w:ascii="宋体"/>
          <w:b/>
          <w:color w:val="000000"/>
          <w:sz w:val="24"/>
          <w:lang w:val="zh-CN"/>
        </w:rPr>
      </w:pPr>
      <w:r>
        <w:rPr>
          <w:rFonts w:hint="eastAsia" w:ascii="宋体"/>
          <w:b/>
          <w:color w:val="000000"/>
          <w:sz w:val="24"/>
          <w:lang w:val="zh-CN"/>
        </w:rPr>
        <w:t>一</w:t>
      </w:r>
      <w:r>
        <w:rPr>
          <w:rFonts w:hint="eastAsia" w:ascii="宋体"/>
          <w:b/>
          <w:color w:val="000000"/>
          <w:sz w:val="24"/>
        </w:rPr>
        <w:t>、</w:t>
      </w:r>
      <w:r>
        <w:rPr>
          <w:rFonts w:hint="eastAsia" w:ascii="宋体"/>
          <w:b/>
          <w:color w:val="000000"/>
          <w:sz w:val="24"/>
          <w:lang w:val="zh-CN"/>
        </w:rPr>
        <w:t>合同文件</w:t>
      </w:r>
    </w:p>
    <w:p>
      <w:pPr>
        <w:numPr>
          <w:ilvl w:val="0"/>
          <w:numId w:val="9"/>
        </w:numPr>
        <w:spacing w:line="360" w:lineRule="auto"/>
        <w:rPr>
          <w:rFonts w:ascii="宋体"/>
          <w:color w:val="000000"/>
          <w:sz w:val="24"/>
          <w:lang w:val="zh-CN"/>
        </w:rPr>
      </w:pPr>
      <w:r>
        <w:rPr>
          <w:rFonts w:hint="eastAsia" w:ascii="宋体"/>
          <w:color w:val="000000"/>
          <w:sz w:val="24"/>
          <w:lang w:val="zh-CN"/>
        </w:rPr>
        <w:t>合同条款</w:t>
      </w:r>
    </w:p>
    <w:p>
      <w:pPr>
        <w:numPr>
          <w:ilvl w:val="0"/>
          <w:numId w:val="9"/>
        </w:numPr>
        <w:spacing w:line="360" w:lineRule="auto"/>
        <w:rPr>
          <w:rFonts w:ascii="宋体"/>
          <w:color w:val="000000"/>
          <w:sz w:val="24"/>
          <w:lang w:val="zh-CN"/>
        </w:rPr>
      </w:pPr>
      <w:r>
        <w:rPr>
          <w:rFonts w:hint="eastAsia" w:ascii="宋体"/>
          <w:color w:val="000000"/>
          <w:sz w:val="24"/>
          <w:lang w:val="zh-CN"/>
        </w:rPr>
        <w:t>成交通知书</w:t>
      </w:r>
    </w:p>
    <w:p>
      <w:pPr>
        <w:numPr>
          <w:ilvl w:val="0"/>
          <w:numId w:val="9"/>
        </w:numPr>
        <w:spacing w:line="360" w:lineRule="auto"/>
        <w:rPr>
          <w:rFonts w:ascii="宋体"/>
          <w:color w:val="000000"/>
          <w:sz w:val="24"/>
          <w:lang w:val="zh-CN"/>
        </w:rPr>
      </w:pPr>
      <w:r>
        <w:rPr>
          <w:rFonts w:hint="eastAsia" w:ascii="宋体"/>
          <w:color w:val="000000"/>
          <w:sz w:val="24"/>
          <w:lang w:val="zh-CN"/>
        </w:rPr>
        <w:t>更正补充文件</w:t>
      </w:r>
    </w:p>
    <w:p>
      <w:pPr>
        <w:numPr>
          <w:ilvl w:val="0"/>
          <w:numId w:val="9"/>
        </w:numPr>
        <w:spacing w:line="360" w:lineRule="auto"/>
        <w:rPr>
          <w:rFonts w:ascii="宋体"/>
          <w:color w:val="000000"/>
          <w:sz w:val="24"/>
          <w:lang w:val="zh-CN"/>
        </w:rPr>
      </w:pPr>
      <w:r>
        <w:rPr>
          <w:rFonts w:hint="eastAsia" w:ascii="宋体"/>
          <w:color w:val="000000"/>
          <w:sz w:val="24"/>
          <w:lang w:val="zh-CN"/>
        </w:rPr>
        <w:t>谈判文件</w:t>
      </w:r>
    </w:p>
    <w:p>
      <w:pPr>
        <w:numPr>
          <w:ilvl w:val="0"/>
          <w:numId w:val="9"/>
        </w:numPr>
        <w:spacing w:line="360" w:lineRule="auto"/>
        <w:rPr>
          <w:rFonts w:ascii="宋体"/>
          <w:color w:val="000000"/>
          <w:sz w:val="24"/>
          <w:lang w:val="zh-CN"/>
        </w:rPr>
      </w:pPr>
      <w:r>
        <w:rPr>
          <w:rFonts w:hint="eastAsia" w:ascii="宋体"/>
          <w:color w:val="000000"/>
          <w:sz w:val="24"/>
          <w:lang w:val="zh-CN"/>
        </w:rPr>
        <w:t>成交供应商响应文件</w:t>
      </w:r>
    </w:p>
    <w:p>
      <w:pPr>
        <w:numPr>
          <w:ilvl w:val="0"/>
          <w:numId w:val="9"/>
        </w:numPr>
        <w:spacing w:line="360" w:lineRule="auto"/>
        <w:rPr>
          <w:rFonts w:ascii="宋体"/>
          <w:color w:val="000000"/>
          <w:sz w:val="24"/>
          <w:lang w:val="zh-CN"/>
        </w:rPr>
      </w:pPr>
      <w:r>
        <w:rPr>
          <w:rFonts w:hint="eastAsia" w:ascii="宋体"/>
          <w:color w:val="000000"/>
          <w:sz w:val="24"/>
          <w:lang w:val="zh-CN"/>
        </w:rPr>
        <w:t>其他</w:t>
      </w:r>
    </w:p>
    <w:p>
      <w:pPr>
        <w:pStyle w:val="14"/>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color w:val="000000"/>
          <w:kern w:val="0"/>
          <w:sz w:val="24"/>
        </w:rPr>
      </w:pPr>
      <w:r>
        <w:rPr>
          <w:rFonts w:hint="eastAsia" w:ascii="宋体" w:hAnsi="宋体"/>
          <w:b/>
          <w:color w:val="000000"/>
          <w:sz w:val="24"/>
        </w:rPr>
        <w:t>二、</w:t>
      </w:r>
      <w:r>
        <w:rPr>
          <w:rFonts w:ascii="宋体" w:hAnsi="宋体" w:cs="Arial"/>
          <w:b/>
          <w:color w:val="000000"/>
          <w:kern w:val="0"/>
          <w:sz w:val="24"/>
        </w:rPr>
        <w:t>合同内容及服务标准</w:t>
      </w:r>
    </w:p>
    <w:p>
      <w:pPr>
        <w:widowControl/>
        <w:shd w:val="clear" w:color="auto" w:fill="FFFFFF"/>
        <w:spacing w:line="360" w:lineRule="auto"/>
        <w:ind w:firstLine="480" w:firstLineChars="200"/>
        <w:rPr>
          <w:rFonts w:ascii="宋体" w:hAnsi="宋体" w:cs="Arial"/>
          <w:color w:val="000000"/>
          <w:kern w:val="0"/>
          <w:sz w:val="24"/>
        </w:rPr>
      </w:pPr>
      <w:r>
        <w:rPr>
          <w:rFonts w:ascii="宋体" w:hAnsi="宋体" w:cs="Arial"/>
          <w:color w:val="000000"/>
          <w:kern w:val="0"/>
          <w:sz w:val="24"/>
        </w:rPr>
        <w:t>（具体见项目需求）</w:t>
      </w:r>
    </w:p>
    <w:p>
      <w:pPr>
        <w:pStyle w:val="14"/>
        <w:snapToGrid w:val="0"/>
        <w:spacing w:line="360" w:lineRule="auto"/>
        <w:ind w:firstLine="482" w:firstLineChars="200"/>
        <w:rPr>
          <w:rFonts w:hAnsi="宋体"/>
          <w:b/>
          <w:color w:val="000000"/>
          <w:sz w:val="24"/>
        </w:rPr>
      </w:pPr>
      <w:r>
        <w:rPr>
          <w:rFonts w:hint="eastAsia" w:hAnsi="宋体"/>
          <w:b/>
          <w:color w:val="000000"/>
          <w:sz w:val="24"/>
        </w:rPr>
        <w:t>三、</w:t>
      </w:r>
      <w:r>
        <w:rPr>
          <w:rFonts w:hAnsi="宋体"/>
          <w:b/>
          <w:color w:val="000000"/>
          <w:sz w:val="24"/>
        </w:rPr>
        <w:t>合同金额</w:t>
      </w:r>
    </w:p>
    <w:p>
      <w:pPr>
        <w:pStyle w:val="14"/>
        <w:snapToGrid w:val="0"/>
        <w:spacing w:line="360" w:lineRule="auto"/>
        <w:ind w:firstLine="480" w:firstLineChars="200"/>
        <w:rPr>
          <w:rFonts w:hAnsi="宋体"/>
          <w:color w:val="000000"/>
          <w:sz w:val="24"/>
        </w:rPr>
      </w:pPr>
      <w:r>
        <w:rPr>
          <w:rFonts w:hAnsi="宋体"/>
          <w:color w:val="000000"/>
          <w:sz w:val="24"/>
        </w:rPr>
        <w:t>本合同金额为（大写）：___________________元（￥________元）人民币。</w:t>
      </w:r>
    </w:p>
    <w:p>
      <w:pPr>
        <w:widowControl/>
        <w:shd w:val="clear" w:color="auto" w:fill="FFFFFF"/>
        <w:spacing w:line="360" w:lineRule="auto"/>
        <w:ind w:firstLine="482" w:firstLineChars="200"/>
        <w:rPr>
          <w:rFonts w:ascii="宋体" w:hAnsi="宋体" w:cs="Arial"/>
          <w:b/>
          <w:color w:val="000000"/>
          <w:kern w:val="0"/>
          <w:sz w:val="24"/>
        </w:rPr>
      </w:pPr>
      <w:r>
        <w:rPr>
          <w:rFonts w:hint="eastAsia" w:ascii="宋体" w:hAnsi="宋体" w:cs="Arial"/>
          <w:b/>
          <w:color w:val="000000"/>
          <w:kern w:val="0"/>
          <w:sz w:val="24"/>
        </w:rPr>
        <w:t>四、</w:t>
      </w:r>
      <w:r>
        <w:rPr>
          <w:rFonts w:ascii="宋体" w:hAnsi="宋体" w:cs="Arial"/>
          <w:b/>
          <w:color w:val="000000"/>
          <w:kern w:val="0"/>
          <w:sz w:val="24"/>
        </w:rPr>
        <w:t>甲乙双方责任</w:t>
      </w:r>
    </w:p>
    <w:p>
      <w:pPr>
        <w:pStyle w:val="21"/>
        <w:shd w:val="clear" w:color="auto" w:fill="FFFFFF"/>
        <w:spacing w:before="0" w:beforeAutospacing="0" w:after="0" w:afterAutospacing="0" w:line="360" w:lineRule="auto"/>
        <w:ind w:firstLine="480" w:firstLineChars="200"/>
        <w:jc w:val="both"/>
        <w:rPr>
          <w:rFonts w:hint="default" w:cs="Arial"/>
          <w:color w:val="000000"/>
        </w:rPr>
      </w:pPr>
      <w:r>
        <w:rPr>
          <w:rFonts w:cs="Arial"/>
          <w:color w:val="000000"/>
        </w:rPr>
        <w:t>（一）甲方责任</w:t>
      </w:r>
    </w:p>
    <w:p>
      <w:pPr>
        <w:pStyle w:val="21"/>
        <w:shd w:val="clear" w:color="auto" w:fill="FFFFFF"/>
        <w:spacing w:before="0" w:beforeAutospacing="0" w:after="0" w:afterAutospacing="0" w:line="360" w:lineRule="auto"/>
        <w:ind w:firstLine="480" w:firstLineChars="200"/>
        <w:jc w:val="both"/>
        <w:rPr>
          <w:rFonts w:hint="default" w:cs="Arial"/>
          <w:color w:val="000000"/>
        </w:rPr>
      </w:pPr>
      <w:r>
        <w:rPr>
          <w:rFonts w:cs="Arial"/>
          <w:color w:val="000000"/>
        </w:rPr>
        <w:t>（根据</w:t>
      </w:r>
      <w:r>
        <w:rPr>
          <w:rFonts w:hint="eastAsia" w:cs="Arial"/>
          <w:color w:val="000000"/>
          <w:lang w:eastAsia="zh-CN"/>
        </w:rPr>
        <w:t>谈判</w:t>
      </w:r>
      <w:r>
        <w:rPr>
          <w:rFonts w:cs="Arial"/>
          <w:color w:val="000000"/>
        </w:rPr>
        <w:t>结果确定）</w:t>
      </w:r>
    </w:p>
    <w:p>
      <w:pPr>
        <w:pStyle w:val="21"/>
        <w:shd w:val="clear" w:color="auto" w:fill="FFFFFF"/>
        <w:spacing w:before="0" w:beforeAutospacing="0" w:after="0" w:afterAutospacing="0" w:line="360" w:lineRule="auto"/>
        <w:ind w:firstLine="480" w:firstLineChars="200"/>
        <w:jc w:val="both"/>
        <w:rPr>
          <w:rFonts w:hint="default" w:cs="Arial"/>
          <w:color w:val="000000"/>
        </w:rPr>
      </w:pPr>
      <w:r>
        <w:rPr>
          <w:rFonts w:cs="Arial"/>
          <w:color w:val="000000"/>
        </w:rPr>
        <w:t>（二）乙方责任</w:t>
      </w:r>
    </w:p>
    <w:p>
      <w:pPr>
        <w:pStyle w:val="21"/>
        <w:shd w:val="clear" w:color="auto" w:fill="FFFFFF"/>
        <w:spacing w:before="0" w:beforeAutospacing="0" w:after="0" w:afterAutospacing="0" w:line="360" w:lineRule="auto"/>
        <w:ind w:firstLine="480" w:firstLineChars="200"/>
        <w:jc w:val="both"/>
        <w:rPr>
          <w:rFonts w:hint="default" w:cs="Arial"/>
          <w:color w:val="000000"/>
        </w:rPr>
      </w:pPr>
      <w:r>
        <w:rPr>
          <w:color w:val="000000"/>
        </w:rPr>
        <w:t>（根据</w:t>
      </w:r>
      <w:r>
        <w:rPr>
          <w:rFonts w:hint="eastAsia" w:cs="Arial"/>
          <w:color w:val="000000"/>
          <w:lang w:eastAsia="zh-CN"/>
        </w:rPr>
        <w:t>谈判</w:t>
      </w:r>
      <w:r>
        <w:rPr>
          <w:color w:val="000000"/>
        </w:rPr>
        <w:t>结果确定）</w:t>
      </w:r>
    </w:p>
    <w:p>
      <w:pPr>
        <w:pStyle w:val="14"/>
        <w:snapToGrid w:val="0"/>
        <w:spacing w:line="360" w:lineRule="auto"/>
        <w:ind w:firstLine="482" w:firstLineChars="200"/>
        <w:rPr>
          <w:rFonts w:hAnsi="宋体"/>
          <w:b/>
          <w:color w:val="000000"/>
          <w:sz w:val="24"/>
        </w:rPr>
      </w:pPr>
      <w:r>
        <w:rPr>
          <w:rFonts w:hint="eastAsia" w:hAnsi="宋体"/>
          <w:b/>
          <w:color w:val="000000"/>
          <w:sz w:val="24"/>
        </w:rPr>
        <w:t>五、</w:t>
      </w:r>
      <w:r>
        <w:rPr>
          <w:rFonts w:hAnsi="宋体"/>
          <w:b/>
          <w:color w:val="000000"/>
          <w:sz w:val="24"/>
        </w:rPr>
        <w:t>技术资料</w:t>
      </w:r>
    </w:p>
    <w:p>
      <w:pPr>
        <w:pStyle w:val="14"/>
        <w:numPr>
          <w:ilvl w:val="0"/>
          <w:numId w:val="10"/>
        </w:numPr>
        <w:snapToGrid w:val="0"/>
        <w:spacing w:line="360" w:lineRule="auto"/>
        <w:rPr>
          <w:rFonts w:hAnsi="宋体"/>
          <w:color w:val="000000"/>
          <w:sz w:val="24"/>
        </w:rPr>
      </w:pPr>
      <w:r>
        <w:rPr>
          <w:rFonts w:hAnsi="宋体"/>
          <w:color w:val="000000"/>
          <w:sz w:val="24"/>
        </w:rPr>
        <w:t>乙方应按</w:t>
      </w:r>
      <w:r>
        <w:rPr>
          <w:rFonts w:hint="eastAsia" w:hAnsi="宋体"/>
          <w:color w:val="000000"/>
          <w:sz w:val="24"/>
          <w:lang w:eastAsia="zh-CN"/>
        </w:rPr>
        <w:t>谈判</w:t>
      </w:r>
      <w:r>
        <w:rPr>
          <w:rFonts w:hint="eastAsia" w:hAnsi="宋体"/>
          <w:color w:val="000000"/>
          <w:sz w:val="24"/>
        </w:rPr>
        <w:t>文件</w:t>
      </w:r>
      <w:r>
        <w:rPr>
          <w:rFonts w:hAnsi="宋体"/>
          <w:color w:val="000000"/>
          <w:sz w:val="24"/>
        </w:rPr>
        <w:t>规定的时间向甲方提供有关技术资料。</w:t>
      </w:r>
    </w:p>
    <w:p>
      <w:pPr>
        <w:pStyle w:val="14"/>
        <w:numPr>
          <w:ilvl w:val="0"/>
          <w:numId w:val="10"/>
        </w:numPr>
        <w:snapToGrid w:val="0"/>
        <w:spacing w:line="360" w:lineRule="auto"/>
        <w:rPr>
          <w:rFonts w:hAnsi="宋体"/>
          <w:color w:val="000000"/>
          <w:sz w:val="24"/>
        </w:rPr>
      </w:pPr>
      <w:r>
        <w:rPr>
          <w:rFonts w:hAnsi="宋体"/>
          <w:color w:val="00000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color w:val="000000"/>
          <w:sz w:val="24"/>
        </w:rPr>
      </w:pPr>
      <w:r>
        <w:rPr>
          <w:rFonts w:hint="eastAsia" w:hAnsi="宋体"/>
          <w:b/>
          <w:color w:val="000000"/>
          <w:sz w:val="24"/>
        </w:rPr>
        <w:t>六</w:t>
      </w:r>
      <w:r>
        <w:rPr>
          <w:rFonts w:hAnsi="宋体"/>
          <w:b/>
          <w:color w:val="000000"/>
          <w:sz w:val="24"/>
        </w:rPr>
        <w:t>、知识产权</w:t>
      </w:r>
    </w:p>
    <w:p>
      <w:pPr>
        <w:pStyle w:val="14"/>
        <w:snapToGrid w:val="0"/>
        <w:spacing w:line="360" w:lineRule="auto"/>
        <w:ind w:firstLine="480" w:firstLineChars="200"/>
        <w:rPr>
          <w:rFonts w:hAnsi="宋体"/>
          <w:color w:val="000000"/>
          <w:sz w:val="24"/>
        </w:rPr>
      </w:pPr>
      <w:r>
        <w:rPr>
          <w:rFonts w:hint="eastAsia" w:hAnsi="宋体"/>
          <w:color w:val="000000"/>
          <w:sz w:val="24"/>
        </w:rPr>
        <w:t>（一）</w:t>
      </w:r>
      <w:r>
        <w:rPr>
          <w:rFonts w:hAnsi="宋体"/>
          <w:color w:val="000000"/>
          <w:sz w:val="24"/>
        </w:rPr>
        <w:t>乙方应保证提供服务过程中不会侵犯任何第三方的知识产权。</w:t>
      </w:r>
    </w:p>
    <w:p>
      <w:pPr>
        <w:pStyle w:val="14"/>
        <w:snapToGrid w:val="0"/>
        <w:spacing w:line="360" w:lineRule="auto"/>
        <w:ind w:firstLine="480" w:firstLineChars="200"/>
        <w:rPr>
          <w:color w:val="000000"/>
        </w:rPr>
      </w:pPr>
      <w:r>
        <w:rPr>
          <w:rFonts w:hint="eastAsia" w:ascii="宋体" w:hAnsi="宋体" w:eastAsia="宋体"/>
          <w:color w:val="000000"/>
          <w:sz w:val="24"/>
        </w:rPr>
        <w:t>（二）若侵犯</w:t>
      </w:r>
      <w:r>
        <w:rPr>
          <w:rFonts w:hint="eastAsia" w:ascii="宋体" w:hAnsi="宋体" w:eastAsia="宋体"/>
          <w:color w:val="000000"/>
          <w:sz w:val="24"/>
          <w:lang w:eastAsia="zh-CN"/>
        </w:rPr>
        <w:t>，</w:t>
      </w:r>
      <w:r>
        <w:rPr>
          <w:rFonts w:hint="eastAsia" w:ascii="宋体" w:hAnsi="宋体" w:eastAsia="宋体"/>
          <w:color w:val="000000"/>
          <w:sz w:val="24"/>
        </w:rPr>
        <w:t>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color w:val="000000"/>
          <w:sz w:val="24"/>
        </w:rPr>
      </w:pPr>
      <w:r>
        <w:rPr>
          <w:rFonts w:hint="eastAsia" w:hAnsi="宋体"/>
          <w:b/>
          <w:color w:val="000000"/>
          <w:sz w:val="24"/>
        </w:rPr>
        <w:t>七</w:t>
      </w:r>
      <w:r>
        <w:rPr>
          <w:rFonts w:hAnsi="宋体"/>
          <w:b/>
          <w:color w:val="000000"/>
          <w:sz w:val="24"/>
        </w:rPr>
        <w:t>、履约保证金</w:t>
      </w:r>
    </w:p>
    <w:p>
      <w:pPr>
        <w:tabs>
          <w:tab w:val="left" w:pos="1418"/>
        </w:tabs>
        <w:autoSpaceDE w:val="0"/>
        <w:autoSpaceDN w:val="0"/>
        <w:adjustRightInd w:val="0"/>
        <w:spacing w:line="360" w:lineRule="auto"/>
        <w:ind w:firstLine="480" w:firstLineChars="200"/>
        <w:rPr>
          <w:rFonts w:ascii="宋体" w:hAnsi="宋体" w:cs="Times New Roman"/>
          <w:color w:val="000000"/>
          <w:sz w:val="24"/>
        </w:rPr>
      </w:pPr>
      <w:r>
        <w:rPr>
          <w:rFonts w:hint="eastAsia" w:ascii="宋体" w:hAnsi="宋体" w:cs="Times New Roman"/>
          <w:color w:val="000000"/>
          <w:sz w:val="24"/>
        </w:rPr>
        <w:t>本项目履约保证金为合同金额的</w:t>
      </w:r>
      <w:r>
        <w:rPr>
          <w:rFonts w:ascii="宋体" w:hAnsi="宋体" w:cs="Times New Roman"/>
          <w:color w:val="000000"/>
          <w:sz w:val="24"/>
        </w:rPr>
        <w:t>____</w:t>
      </w:r>
      <w:r>
        <w:rPr>
          <w:rFonts w:hint="eastAsia" w:ascii="宋体" w:hAnsi="宋体" w:cs="Times New Roman"/>
          <w:color w:val="000000"/>
          <w:sz w:val="24"/>
        </w:rPr>
        <w:t>%</w:t>
      </w:r>
      <w:r>
        <w:rPr>
          <w:rFonts w:hint="eastAsia" w:ascii="宋体" w:hAnsi="宋体" w:eastAsia="宋体" w:cs="Times New Roman"/>
          <w:sz w:val="24"/>
          <w:lang w:val="zh-CN"/>
        </w:rPr>
        <w:t>[</w:t>
      </w:r>
      <w:r>
        <w:rPr>
          <w:rFonts w:hint="eastAsia" w:ascii="宋体" w:hAnsi="宋体" w:eastAsia="宋体" w:cs="Times New Roman"/>
          <w:sz w:val="24"/>
        </w:rPr>
        <w:t>合同签订前</w:t>
      </w:r>
      <w:r>
        <w:rPr>
          <w:rFonts w:hint="eastAsia" w:ascii="宋体" w:hAnsi="宋体" w:eastAsia="宋体" w:cs="Times New Roman"/>
          <w:sz w:val="24"/>
          <w:lang w:val="zh-CN"/>
        </w:rPr>
        <w:t>交至采购人处，服务期</w:t>
      </w:r>
      <w:r>
        <w:rPr>
          <w:rFonts w:hint="eastAsia" w:ascii="宋体" w:hAnsi="宋体" w:eastAsia="宋体" w:cs="Times New Roman"/>
          <w:sz w:val="24"/>
        </w:rPr>
        <w:t>满</w:t>
      </w:r>
      <w:r>
        <w:rPr>
          <w:rFonts w:hint="eastAsia" w:ascii="宋体" w:hAnsi="宋体" w:eastAsia="宋体" w:cs="Times New Roman"/>
          <w:sz w:val="24"/>
          <w:u w:val="single"/>
        </w:rPr>
        <w:t xml:space="preserve">   </w:t>
      </w:r>
      <w:r>
        <w:rPr>
          <w:rFonts w:hint="eastAsia" w:ascii="宋体" w:hAnsi="宋体" w:eastAsia="宋体" w:cs="Times New Roman"/>
          <w:sz w:val="24"/>
        </w:rPr>
        <w:t>年后</w:t>
      </w:r>
      <w:r>
        <w:rPr>
          <w:rFonts w:hint="eastAsia" w:ascii="宋体" w:hAnsi="宋体" w:eastAsia="宋体" w:cs="Times New Roman"/>
          <w:sz w:val="24"/>
          <w:lang w:val="en-US" w:eastAsia="zh-CN"/>
        </w:rPr>
        <w:t>及时</w:t>
      </w:r>
      <w:r>
        <w:rPr>
          <w:rFonts w:hint="eastAsia" w:ascii="宋体" w:hAnsi="宋体" w:eastAsia="宋体" w:cs="Times New Roman"/>
          <w:sz w:val="24"/>
          <w:lang w:val="zh-CN"/>
        </w:rPr>
        <w:t>退还]。</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八、转包或分包</w:t>
      </w:r>
    </w:p>
    <w:p>
      <w:pPr>
        <w:numPr>
          <w:ilvl w:val="0"/>
          <w:numId w:val="11"/>
        </w:numPr>
        <w:snapToGrid w:val="0"/>
        <w:spacing w:line="360" w:lineRule="auto"/>
        <w:rPr>
          <w:rFonts w:ascii="宋体" w:hAnsi="宋体"/>
          <w:color w:val="000000"/>
          <w:sz w:val="24"/>
        </w:rPr>
      </w:pPr>
      <w:r>
        <w:rPr>
          <w:rFonts w:hint="eastAsia" w:ascii="宋体" w:hAnsi="宋体"/>
          <w:color w:val="000000"/>
          <w:sz w:val="24"/>
        </w:rPr>
        <w:t>本合同范围的服务，应由</w:t>
      </w:r>
      <w:r>
        <w:rPr>
          <w:rFonts w:ascii="宋体" w:hAnsi="宋体"/>
          <w:color w:val="000000"/>
          <w:sz w:val="24"/>
        </w:rPr>
        <w:t>乙</w:t>
      </w:r>
      <w:r>
        <w:rPr>
          <w:rFonts w:hint="eastAsia" w:ascii="宋体" w:hAnsi="宋体"/>
          <w:color w:val="000000"/>
          <w:sz w:val="24"/>
        </w:rPr>
        <w:t>方直接供应，不得转让他人供应；</w:t>
      </w:r>
    </w:p>
    <w:p>
      <w:pPr>
        <w:numPr>
          <w:ilvl w:val="0"/>
          <w:numId w:val="11"/>
        </w:numPr>
        <w:snapToGrid w:val="0"/>
        <w:spacing w:line="360" w:lineRule="auto"/>
        <w:rPr>
          <w:rFonts w:ascii="宋体" w:hAnsi="宋体"/>
          <w:color w:val="000000"/>
          <w:sz w:val="24"/>
        </w:rPr>
      </w:pPr>
      <w:r>
        <w:rPr>
          <w:rFonts w:hint="eastAsia" w:ascii="宋体" w:hAnsi="宋体"/>
          <w:color w:val="000000"/>
          <w:sz w:val="24"/>
        </w:rPr>
        <w:t>除非得到甲方的书面同意，</w:t>
      </w:r>
      <w:r>
        <w:rPr>
          <w:rFonts w:ascii="宋体" w:hAnsi="宋体"/>
          <w:color w:val="000000"/>
          <w:sz w:val="24"/>
        </w:rPr>
        <w:t>乙</w:t>
      </w:r>
      <w:r>
        <w:rPr>
          <w:rFonts w:hint="eastAsia" w:ascii="宋体" w:hAnsi="宋体"/>
          <w:color w:val="000000"/>
          <w:sz w:val="24"/>
        </w:rPr>
        <w:t>方不得将本合同范围的服务全部或部分分包给他人供应；</w:t>
      </w:r>
    </w:p>
    <w:p>
      <w:pPr>
        <w:numPr>
          <w:ilvl w:val="0"/>
          <w:numId w:val="11"/>
        </w:numPr>
        <w:snapToGrid w:val="0"/>
        <w:spacing w:line="360" w:lineRule="auto"/>
        <w:rPr>
          <w:rFonts w:ascii="宋体" w:hAnsi="宋体"/>
          <w:color w:val="000000"/>
          <w:sz w:val="24"/>
        </w:rPr>
      </w:pPr>
      <w:r>
        <w:rPr>
          <w:rFonts w:hint="eastAsia" w:ascii="宋体" w:hAnsi="宋体"/>
          <w:color w:val="000000"/>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color w:val="000000"/>
          <w:sz w:val="24"/>
        </w:rPr>
      </w:pPr>
      <w:r>
        <w:rPr>
          <w:rFonts w:hint="eastAsia" w:hAnsi="宋体"/>
          <w:b/>
          <w:color w:val="000000"/>
          <w:sz w:val="24"/>
        </w:rPr>
        <w:t>九</w:t>
      </w:r>
      <w:r>
        <w:rPr>
          <w:rFonts w:hAnsi="宋体"/>
          <w:b/>
          <w:color w:val="000000"/>
          <w:sz w:val="24"/>
        </w:rPr>
        <w:t>、服务期 (选用)</w:t>
      </w:r>
    </w:p>
    <w:p>
      <w:pPr>
        <w:pStyle w:val="14"/>
        <w:numPr>
          <w:ilvl w:val="0"/>
          <w:numId w:val="12"/>
        </w:numPr>
        <w:snapToGrid w:val="0"/>
        <w:spacing w:line="360" w:lineRule="auto"/>
        <w:rPr>
          <w:rFonts w:hAnsi="宋体"/>
          <w:color w:val="000000"/>
          <w:sz w:val="24"/>
        </w:rPr>
      </w:pPr>
      <w:r>
        <w:rPr>
          <w:rFonts w:hAnsi="宋体"/>
          <w:color w:val="000000"/>
          <w:sz w:val="24"/>
        </w:rPr>
        <w:t>服务期</w:t>
      </w:r>
      <w:r>
        <w:rPr>
          <w:rFonts w:hAnsi="宋体"/>
          <w:color w:val="000000"/>
          <w:sz w:val="24"/>
          <w:u w:val="single"/>
        </w:rPr>
        <w:t xml:space="preserve">      </w:t>
      </w:r>
      <w:r>
        <w:rPr>
          <w:rFonts w:hAnsi="宋体"/>
          <w:color w:val="000000"/>
          <w:sz w:val="24"/>
        </w:rPr>
        <w:t>年。（自</w:t>
      </w:r>
      <w:r>
        <w:rPr>
          <w:rFonts w:hint="eastAsia" w:hAnsi="宋体"/>
          <w:color w:val="000000"/>
          <w:sz w:val="24"/>
        </w:rPr>
        <w:t>合同签订</w:t>
      </w:r>
      <w:r>
        <w:rPr>
          <w:rFonts w:hAnsi="宋体"/>
          <w:color w:val="000000"/>
          <w:sz w:val="24"/>
        </w:rPr>
        <w:t>之日起计）</w:t>
      </w:r>
    </w:p>
    <w:p>
      <w:pPr>
        <w:pStyle w:val="14"/>
        <w:snapToGrid w:val="0"/>
        <w:spacing w:line="360" w:lineRule="auto"/>
        <w:ind w:firstLine="482" w:firstLineChars="200"/>
        <w:rPr>
          <w:rFonts w:hAnsi="宋体"/>
          <w:b/>
          <w:color w:val="000000"/>
          <w:sz w:val="24"/>
        </w:rPr>
      </w:pPr>
      <w:r>
        <w:rPr>
          <w:rFonts w:hint="eastAsia" w:hAnsi="宋体"/>
          <w:b/>
          <w:color w:val="000000"/>
          <w:sz w:val="24"/>
        </w:rPr>
        <w:t>十</w:t>
      </w:r>
      <w:r>
        <w:rPr>
          <w:rFonts w:hAnsi="宋体"/>
          <w:b/>
          <w:color w:val="000000"/>
          <w:sz w:val="24"/>
        </w:rPr>
        <w:t>、合同履行时间、履行方式及履行地点</w:t>
      </w:r>
    </w:p>
    <w:p>
      <w:pPr>
        <w:pStyle w:val="14"/>
        <w:numPr>
          <w:ilvl w:val="0"/>
          <w:numId w:val="13"/>
        </w:numPr>
        <w:snapToGrid w:val="0"/>
        <w:spacing w:line="360" w:lineRule="auto"/>
        <w:rPr>
          <w:rFonts w:hAnsi="宋体"/>
          <w:bCs/>
          <w:color w:val="000000"/>
          <w:sz w:val="24"/>
        </w:rPr>
      </w:pPr>
      <w:r>
        <w:rPr>
          <w:rFonts w:hAnsi="宋体"/>
          <w:color w:val="000000"/>
          <w:sz w:val="24"/>
        </w:rPr>
        <w:t>履行时间</w:t>
      </w:r>
      <w:r>
        <w:rPr>
          <w:rFonts w:hAnsi="宋体"/>
          <w:bCs/>
          <w:color w:val="000000"/>
          <w:sz w:val="24"/>
        </w:rPr>
        <w:t>：</w:t>
      </w:r>
    </w:p>
    <w:p>
      <w:pPr>
        <w:pStyle w:val="14"/>
        <w:numPr>
          <w:ilvl w:val="0"/>
          <w:numId w:val="13"/>
        </w:numPr>
        <w:snapToGrid w:val="0"/>
        <w:spacing w:line="360" w:lineRule="auto"/>
        <w:rPr>
          <w:rFonts w:hAnsi="宋体"/>
          <w:bCs/>
          <w:color w:val="000000"/>
          <w:sz w:val="24"/>
        </w:rPr>
      </w:pPr>
      <w:r>
        <w:rPr>
          <w:rFonts w:hAnsi="宋体"/>
          <w:color w:val="000000"/>
          <w:sz w:val="24"/>
        </w:rPr>
        <w:t>履行方式</w:t>
      </w:r>
      <w:r>
        <w:rPr>
          <w:rFonts w:hAnsi="宋体"/>
          <w:bCs/>
          <w:color w:val="000000"/>
          <w:sz w:val="24"/>
        </w:rPr>
        <w:t>：</w:t>
      </w:r>
    </w:p>
    <w:p>
      <w:pPr>
        <w:pStyle w:val="14"/>
        <w:numPr>
          <w:ilvl w:val="0"/>
          <w:numId w:val="13"/>
        </w:numPr>
        <w:snapToGrid w:val="0"/>
        <w:spacing w:line="360" w:lineRule="auto"/>
        <w:rPr>
          <w:rFonts w:hAnsi="宋体"/>
          <w:color w:val="000000"/>
          <w:sz w:val="24"/>
        </w:rPr>
      </w:pPr>
      <w:r>
        <w:rPr>
          <w:rFonts w:hAnsi="宋体"/>
          <w:color w:val="000000"/>
          <w:sz w:val="24"/>
        </w:rPr>
        <w:t>履行地点</w:t>
      </w:r>
      <w:r>
        <w:rPr>
          <w:rFonts w:hAnsi="宋体"/>
          <w:bCs/>
          <w:color w:val="000000"/>
          <w:sz w:val="24"/>
        </w:rPr>
        <w:t>：</w:t>
      </w:r>
    </w:p>
    <w:p>
      <w:pPr>
        <w:pStyle w:val="14"/>
        <w:snapToGrid w:val="0"/>
        <w:spacing w:line="360" w:lineRule="auto"/>
        <w:ind w:firstLine="482" w:firstLineChars="200"/>
        <w:rPr>
          <w:rFonts w:hAnsi="宋体"/>
          <w:b/>
          <w:color w:val="000000"/>
          <w:sz w:val="24"/>
        </w:rPr>
      </w:pPr>
      <w:r>
        <w:rPr>
          <w:rFonts w:hint="eastAsia" w:hAnsi="宋体"/>
          <w:b/>
          <w:color w:val="000000"/>
          <w:sz w:val="24"/>
        </w:rPr>
        <w:t>十一</w:t>
      </w:r>
      <w:r>
        <w:rPr>
          <w:rFonts w:hAnsi="宋体"/>
          <w:b/>
          <w:color w:val="000000"/>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w:t>
      </w:r>
      <w:r>
        <w:rPr>
          <w:rFonts w:hint="eastAsia" w:hAnsi="宋体"/>
          <w:sz w:val="24"/>
          <w:lang w:eastAsia="zh-CN"/>
        </w:rPr>
        <w:t>谈判</w:t>
      </w:r>
      <w:r>
        <w:rPr>
          <w:rFonts w:hint="eastAsia" w:hAnsi="宋体"/>
          <w:sz w:val="24"/>
        </w:rPr>
        <w:t>文件</w:t>
      </w:r>
      <w:r>
        <w:rPr>
          <w:rFonts w:hAnsi="宋体"/>
          <w:sz w:val="24"/>
        </w:rPr>
        <w:t>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numPr>
          <w:ilvl w:val="0"/>
          <w:numId w:val="14"/>
        </w:numPr>
        <w:snapToGrid w:val="0"/>
        <w:spacing w:line="360" w:lineRule="auto"/>
        <w:rPr>
          <w:rFonts w:hAnsi="宋体"/>
          <w:sz w:val="24"/>
        </w:rPr>
      </w:pP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4"/>
        <w:numPr>
          <w:ilvl w:val="0"/>
          <w:numId w:val="14"/>
        </w:numPr>
        <w:snapToGrid w:val="0"/>
        <w:spacing w:line="360" w:lineRule="auto"/>
        <w:rPr>
          <w:rFonts w:hAnsi="宋体"/>
          <w:sz w:val="24"/>
        </w:rPr>
      </w:pP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numPr>
          <w:ilvl w:val="0"/>
          <w:numId w:val="14"/>
        </w:numPr>
        <w:snapToGrid w:val="0"/>
        <w:spacing w:line="360" w:lineRule="auto"/>
        <w:rPr>
          <w:rFonts w:hAnsi="宋体"/>
          <w:sz w:val="24"/>
        </w:rPr>
      </w:pP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w:t>
      </w:r>
      <w:r>
        <w:rPr>
          <w:rFonts w:hint="eastAsia" w:hAnsi="宋体"/>
          <w:sz w:val="24"/>
          <w:u w:val="single"/>
        </w:rPr>
        <w:t xml:space="preserve">   </w:t>
      </w:r>
      <w:r>
        <w:rPr>
          <w:rFonts w:hAnsi="宋体"/>
          <w:sz w:val="24"/>
        </w:rPr>
        <w:t>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numPr>
          <w:ilvl w:val="0"/>
          <w:numId w:val="15"/>
        </w:numPr>
        <w:snapToGrid w:val="0"/>
        <w:spacing w:line="360" w:lineRule="auto"/>
        <w:rPr>
          <w:rFonts w:hAnsi="宋体"/>
          <w:sz w:val="24"/>
        </w:rPr>
      </w:pPr>
      <w:r>
        <w:rPr>
          <w:rFonts w:hAnsi="宋体"/>
          <w:sz w:val="24"/>
        </w:rPr>
        <w:t>在合同有效期内，任何一方因不可抗力事件导致不能履行合同，则合同履行期可延长，其延长期与不可抗力影响期相同。</w:t>
      </w:r>
    </w:p>
    <w:p>
      <w:pPr>
        <w:pStyle w:val="14"/>
        <w:numPr>
          <w:ilvl w:val="0"/>
          <w:numId w:val="15"/>
        </w:numPr>
        <w:snapToGrid w:val="0"/>
        <w:spacing w:line="360" w:lineRule="auto"/>
        <w:rPr>
          <w:rFonts w:hAnsi="宋体"/>
          <w:sz w:val="24"/>
        </w:rPr>
      </w:pPr>
      <w:r>
        <w:rPr>
          <w:rFonts w:hAnsi="宋体"/>
          <w:sz w:val="24"/>
        </w:rPr>
        <w:t>不可抗力事件发生后，应立即通知对方，并寄送有关权威机构出具的证明。</w:t>
      </w:r>
    </w:p>
    <w:p>
      <w:pPr>
        <w:pStyle w:val="14"/>
        <w:numPr>
          <w:ilvl w:val="0"/>
          <w:numId w:val="15"/>
        </w:numPr>
        <w:snapToGrid w:val="0"/>
        <w:spacing w:line="360" w:lineRule="auto"/>
        <w:rPr>
          <w:rFonts w:hAnsi="宋体"/>
          <w:sz w:val="24"/>
        </w:rPr>
      </w:pP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宋体" w:hAnsi="宋体" w:eastAsia="宋体"/>
          <w:b/>
          <w:sz w:val="24"/>
        </w:rPr>
        <w:t>解决争议的方法</w:t>
      </w:r>
    </w:p>
    <w:p>
      <w:pPr>
        <w:pStyle w:val="14"/>
        <w:snapToGrid w:val="0"/>
        <w:spacing w:line="360" w:lineRule="auto"/>
        <w:ind w:firstLine="480" w:firstLineChars="200"/>
        <w:rPr>
          <w:rFonts w:ascii="宋体" w:hAnsi="宋体" w:eastAsia="宋体"/>
          <w:sz w:val="24"/>
        </w:rPr>
      </w:pPr>
      <w:r>
        <w:rPr>
          <w:rFonts w:ascii="宋体" w:hAnsi="宋体" w:eastAsia="宋体"/>
          <w:sz w:val="24"/>
        </w:rPr>
        <w:t>如双方在履行合同时发生纠纷，应协商解决；协商不成时，可提请</w:t>
      </w:r>
      <w:r>
        <w:rPr>
          <w:rFonts w:ascii="宋体" w:hAnsi="宋体" w:eastAsia="宋体"/>
          <w:color w:val="auto"/>
          <w:sz w:val="24"/>
          <w:highlight w:val="yellow"/>
        </w:rPr>
        <w:t>政府采购</w:t>
      </w:r>
      <w:r>
        <w:rPr>
          <w:rFonts w:hint="eastAsia" w:ascii="宋体" w:hAnsi="宋体" w:eastAsia="宋体"/>
          <w:color w:val="auto"/>
          <w:sz w:val="24"/>
          <w:highlight w:val="yellow"/>
          <w:lang w:eastAsia="zh-CN"/>
        </w:rPr>
        <w:t>监管处</w:t>
      </w:r>
      <w:r>
        <w:rPr>
          <w:rFonts w:ascii="宋体" w:hAnsi="宋体" w:eastAsia="宋体"/>
          <w:sz w:val="24"/>
        </w:rPr>
        <w:t>调解；调解不成的通过</w:t>
      </w:r>
      <w:r>
        <w:rPr>
          <w:rFonts w:hint="eastAsia" w:ascii="宋体" w:hAnsi="宋体" w:eastAsia="宋体"/>
          <w:sz w:val="24"/>
        </w:rPr>
        <w:t>以下第（  ）方式解决</w:t>
      </w:r>
      <w:r>
        <w:rPr>
          <w:rFonts w:ascii="宋体" w:hAnsi="宋体" w:eastAsia="宋体"/>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pStyle w:val="14"/>
        <w:snapToGrid w:val="0"/>
        <w:spacing w:line="360" w:lineRule="auto"/>
        <w:ind w:firstLine="480" w:firstLineChars="200"/>
        <w:rPr>
          <w:rFonts w:hAnsi="宋体" w:cs="宋体"/>
          <w:kern w:val="0"/>
          <w:sz w:val="24"/>
        </w:rPr>
      </w:pPr>
      <w:r>
        <w:rPr>
          <w:rFonts w:hint="eastAsia" w:hAnsi="宋体" w:cs="宋体"/>
          <w:kern w:val="0"/>
          <w:sz w:val="24"/>
        </w:rPr>
        <w:t>（二）</w:t>
      </w:r>
      <w:r>
        <w:rPr>
          <w:rFonts w:hAnsi="宋体" w:cs="宋体"/>
          <w:kern w:val="0"/>
          <w:sz w:val="24"/>
        </w:rPr>
        <w:t>依法向人民法院提起诉讼。</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本合同未</w:t>
      </w:r>
      <w:r>
        <w:rPr>
          <w:rFonts w:hint="eastAsia" w:ascii="宋体" w:hAnsi="宋体" w:eastAsia="宋体" w:cs="Times New Roman"/>
          <w:kern w:val="2"/>
          <w:sz w:val="24"/>
          <w:szCs w:val="24"/>
          <w:lang w:val="en-US" w:eastAsia="zh-CN" w:bidi="ar-SA"/>
        </w:rPr>
        <w:t>尽事宜，遵照《中华人民共和国民法典》有关条文执行。</w:t>
      </w:r>
    </w:p>
    <w:p>
      <w:pPr>
        <w:widowControl/>
        <w:spacing w:line="360" w:lineRule="auto"/>
        <w:ind w:firstLine="480" w:firstLineChars="200"/>
        <w:rPr>
          <w:rFonts w:ascii="宋体" w:hAnsi="宋体" w:cs="Times New Roman"/>
          <w:sz w:val="24"/>
        </w:rPr>
      </w:pPr>
      <w:r>
        <w:rPr>
          <w:rFonts w:hint="eastAsia" w:ascii="宋体" w:hAnsi="宋体" w:cs="Times New Roman"/>
          <w:sz w:val="24"/>
        </w:rPr>
        <w:t>（三）本合同一式四份。甲、乙双方各执一份，</w:t>
      </w:r>
      <w:r>
        <w:rPr>
          <w:rFonts w:hint="eastAsia" w:ascii="宋体" w:hAnsi="宋体"/>
          <w:sz w:val="24"/>
        </w:rPr>
        <w:t>采购组织机构及同级人民政府财政部门各执一份</w:t>
      </w:r>
      <w:r>
        <w:rPr>
          <w:rFonts w:hint="eastAsia" w:ascii="宋体" w:hAnsi="宋体" w:cs="Times New Roman"/>
          <w:sz w:val="24"/>
        </w:rPr>
        <w:t>。本项目未尽事宜以</w:t>
      </w:r>
      <w:r>
        <w:rPr>
          <w:rFonts w:hint="eastAsia" w:ascii="宋体" w:hAnsi="宋体" w:cs="Times New Roman"/>
          <w:sz w:val="24"/>
          <w:lang w:eastAsia="zh-CN"/>
        </w:rPr>
        <w:t>谈判</w:t>
      </w:r>
      <w:r>
        <w:rPr>
          <w:rFonts w:hint="eastAsia" w:ascii="宋体" w:hAnsi="宋体" w:cs="Times New Roman"/>
          <w:sz w:val="24"/>
        </w:rPr>
        <w:t>文件、响应文件及澄清文件等为准。</w:t>
      </w:r>
    </w:p>
    <w:p>
      <w:pPr>
        <w:widowControl/>
        <w:spacing w:line="360" w:lineRule="auto"/>
        <w:rPr>
          <w:rFonts w:ascii="宋体" w:hAnsi="宋体"/>
          <w:kern w:val="0"/>
          <w:sz w:val="24"/>
        </w:rPr>
      </w:pPr>
    </w:p>
    <w:p>
      <w:pPr>
        <w:pStyle w:val="9"/>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tabs>
          <w:tab w:val="left" w:pos="8280"/>
        </w:tabs>
        <w:autoSpaceDE w:val="0"/>
        <w:autoSpaceDN w:val="0"/>
        <w:adjustRightInd w:val="0"/>
        <w:spacing w:line="360" w:lineRule="auto"/>
        <w:ind w:right="25" w:firstLine="614"/>
        <w:rPr>
          <w:rFonts w:hint="eastAsia" w:ascii="宋体"/>
          <w:b/>
          <w:color w:val="000000"/>
          <w:kern w:val="0"/>
          <w:sz w:val="24"/>
        </w:rPr>
      </w:pPr>
    </w:p>
    <w:p>
      <w:pPr>
        <w:tabs>
          <w:tab w:val="left" w:pos="8280"/>
        </w:tabs>
        <w:autoSpaceDE w:val="0"/>
        <w:autoSpaceDN w:val="0"/>
        <w:adjustRightInd w:val="0"/>
        <w:spacing w:line="360" w:lineRule="auto"/>
        <w:ind w:right="25" w:firstLine="614"/>
        <w:rPr>
          <w:rFonts w:hint="eastAsia" w:ascii="宋体"/>
          <w:b/>
          <w:color w:val="000000"/>
          <w:kern w:val="0"/>
          <w:sz w:val="24"/>
        </w:rPr>
      </w:pPr>
    </w:p>
    <w:p>
      <w:pPr>
        <w:pStyle w:val="9"/>
        <w:rPr>
          <w:rFonts w:hint="eastAsia" w:ascii="宋体"/>
          <w:b/>
          <w:color w:val="000000"/>
          <w:kern w:val="0"/>
          <w:sz w:val="24"/>
        </w:rPr>
      </w:pPr>
    </w:p>
    <w:p>
      <w:pPr>
        <w:rPr>
          <w:rFonts w:hint="eastAsia" w:ascii="宋体"/>
          <w:b/>
          <w:color w:val="000000"/>
          <w:kern w:val="0"/>
          <w:sz w:val="24"/>
        </w:rPr>
      </w:pPr>
    </w:p>
    <w:p>
      <w:pPr>
        <w:pStyle w:val="9"/>
        <w:rPr>
          <w:rFonts w:hint="eastAsia" w:ascii="宋体"/>
          <w:b/>
          <w:color w:val="000000"/>
          <w:kern w:val="0"/>
          <w:sz w:val="24"/>
        </w:rPr>
      </w:pPr>
    </w:p>
    <w:p>
      <w:pPr>
        <w:rPr>
          <w:rFonts w:hint="eastAsia" w:ascii="宋体"/>
          <w:b/>
          <w:color w:val="000000"/>
          <w:kern w:val="0"/>
          <w:sz w:val="24"/>
        </w:rPr>
      </w:pPr>
    </w:p>
    <w:p>
      <w:pPr>
        <w:pStyle w:val="9"/>
        <w:rPr>
          <w:rFonts w:hint="eastAsia" w:ascii="宋体"/>
          <w:b/>
          <w:color w:val="000000"/>
          <w:kern w:val="0"/>
          <w:sz w:val="24"/>
        </w:rPr>
      </w:pPr>
    </w:p>
    <w:p>
      <w:pPr>
        <w:rPr>
          <w:rFonts w:hint="eastAsia" w:ascii="宋体"/>
          <w:b/>
          <w:color w:val="000000"/>
          <w:kern w:val="0"/>
          <w:sz w:val="24"/>
        </w:rPr>
      </w:pPr>
    </w:p>
    <w:p>
      <w:pPr>
        <w:pStyle w:val="9"/>
        <w:rPr>
          <w:rFonts w:hint="eastAsia" w:ascii="宋体"/>
          <w:b/>
          <w:color w:val="000000"/>
          <w:kern w:val="0"/>
          <w:sz w:val="24"/>
        </w:rPr>
      </w:pPr>
    </w:p>
    <w:p>
      <w:pPr>
        <w:rPr>
          <w:rFonts w:hint="eastAsia" w:ascii="宋体"/>
          <w:b/>
          <w:color w:val="000000"/>
          <w:kern w:val="0"/>
          <w:sz w:val="24"/>
        </w:rPr>
      </w:pPr>
    </w:p>
    <w:p>
      <w:pPr>
        <w:pStyle w:val="9"/>
        <w:rPr>
          <w:rFonts w:hint="eastAsia" w:ascii="宋体"/>
          <w:b/>
          <w:color w:val="000000"/>
          <w:kern w:val="0"/>
          <w:sz w:val="24"/>
        </w:rPr>
      </w:pPr>
    </w:p>
    <w:p>
      <w:pPr>
        <w:rPr>
          <w:rFonts w:hint="eastAsia" w:ascii="宋体"/>
          <w:b/>
          <w:color w:val="000000"/>
          <w:kern w:val="0"/>
          <w:sz w:val="24"/>
        </w:rPr>
      </w:pPr>
    </w:p>
    <w:p>
      <w:pPr>
        <w:pStyle w:val="9"/>
        <w:rPr>
          <w:rFonts w:hint="eastAsia" w:ascii="宋体"/>
          <w:b/>
          <w:color w:val="000000"/>
          <w:kern w:val="0"/>
          <w:sz w:val="24"/>
        </w:rPr>
      </w:pPr>
    </w:p>
    <w:p>
      <w:pPr>
        <w:rPr>
          <w:rFonts w:hint="eastAsia" w:ascii="宋体"/>
          <w:b/>
          <w:color w:val="000000"/>
          <w:kern w:val="0"/>
          <w:sz w:val="24"/>
        </w:rPr>
      </w:pPr>
    </w:p>
    <w:p>
      <w:pPr>
        <w:pStyle w:val="9"/>
        <w:rPr>
          <w:rFonts w:hint="eastAsia" w:ascii="宋体"/>
          <w:b/>
          <w:color w:val="000000"/>
          <w:kern w:val="0"/>
          <w:sz w:val="24"/>
        </w:rPr>
      </w:pPr>
    </w:p>
    <w:p>
      <w:pPr>
        <w:rPr>
          <w:rFonts w:hint="eastAsia" w:ascii="宋体"/>
          <w:b/>
          <w:color w:val="000000"/>
          <w:kern w:val="0"/>
          <w:sz w:val="24"/>
        </w:rPr>
      </w:pPr>
    </w:p>
    <w:p>
      <w:pPr>
        <w:pStyle w:val="9"/>
        <w:rPr>
          <w:rFonts w:hint="eastAsia" w:ascii="宋体"/>
          <w:b/>
          <w:color w:val="000000"/>
          <w:kern w:val="0"/>
          <w:sz w:val="24"/>
        </w:rPr>
      </w:pPr>
    </w:p>
    <w:p>
      <w:pPr>
        <w:rPr>
          <w:rFonts w:hint="eastAsia" w:ascii="宋体"/>
          <w:b/>
          <w:color w:val="000000"/>
          <w:kern w:val="0"/>
          <w:sz w:val="24"/>
        </w:rPr>
      </w:pPr>
    </w:p>
    <w:p>
      <w:pPr>
        <w:pStyle w:val="9"/>
        <w:rPr>
          <w:rFonts w:hint="eastAsia" w:ascii="宋体"/>
          <w:b/>
          <w:color w:val="000000"/>
          <w:kern w:val="0"/>
          <w:sz w:val="24"/>
        </w:rPr>
      </w:pPr>
    </w:p>
    <w:p>
      <w:pPr>
        <w:rPr>
          <w:rFonts w:hint="eastAsia"/>
        </w:rPr>
      </w:pPr>
    </w:p>
    <w:p>
      <w:pPr>
        <w:tabs>
          <w:tab w:val="left" w:pos="8280"/>
        </w:tabs>
        <w:autoSpaceDE w:val="0"/>
        <w:autoSpaceDN w:val="0"/>
        <w:adjustRightInd w:val="0"/>
        <w:spacing w:line="360" w:lineRule="auto"/>
        <w:ind w:right="25" w:firstLine="614"/>
        <w:rPr>
          <w:rFonts w:hint="eastAsia" w:ascii="宋体"/>
          <w:b/>
          <w:color w:val="000000"/>
          <w:kern w:val="0"/>
          <w:sz w:val="24"/>
        </w:rPr>
      </w:pPr>
    </w:p>
    <w:p>
      <w:pPr>
        <w:ind w:firstLine="361" w:firstLineChars="100"/>
        <w:jc w:val="center"/>
        <w:rPr>
          <w:rFonts w:hint="eastAsia"/>
          <w:sz w:val="32"/>
        </w:rPr>
      </w:pPr>
      <w:r>
        <w:rPr>
          <w:rFonts w:hint="eastAsia" w:ascii="宋体" w:hAnsi="宋体"/>
          <w:b/>
          <w:sz w:val="36"/>
        </w:rPr>
        <w:t>第</w:t>
      </w:r>
      <w:r>
        <w:rPr>
          <w:rFonts w:hint="eastAsia" w:ascii="宋体" w:hAnsi="宋体"/>
          <w:b/>
          <w:sz w:val="36"/>
          <w:lang w:eastAsia="zh-CN"/>
        </w:rPr>
        <w:t>六</w:t>
      </w:r>
      <w:r>
        <w:rPr>
          <w:rFonts w:hint="eastAsia" w:ascii="宋体" w:hAnsi="宋体"/>
          <w:b/>
          <w:sz w:val="36"/>
        </w:rPr>
        <w:t xml:space="preserve">部分：   </w:t>
      </w:r>
      <w:r>
        <w:rPr>
          <w:rFonts w:hint="eastAsia" w:ascii="宋体" w:hAnsi="宋体" w:eastAsia="宋体"/>
          <w:b/>
          <w:sz w:val="36"/>
          <w:szCs w:val="36"/>
        </w:rPr>
        <w:t>响应文件格式</w:t>
      </w:r>
    </w:p>
    <w:p>
      <w:pPr>
        <w:snapToGrid w:val="0"/>
        <w:spacing w:before="156" w:beforeLines="50" w:after="50"/>
        <w:rPr>
          <w:rFonts w:hint="eastAsia" w:ascii="宋体" w:hAnsi="宋体"/>
          <w:b/>
          <w:sz w:val="24"/>
        </w:rPr>
      </w:pPr>
      <w:r>
        <w:rPr>
          <w:rFonts w:hint="eastAsia" w:ascii="宋体" w:hAnsi="宋体"/>
          <w:b/>
          <w:sz w:val="24"/>
        </w:rPr>
        <w:t xml:space="preserve">                                                    </w:t>
      </w:r>
    </w:p>
    <w:p>
      <w:pPr>
        <w:ind w:right="-110"/>
        <w:jc w:val="center"/>
        <w:rPr>
          <w:rFonts w:hint="eastAsia" w:ascii="宋体" w:hAnsi="宋体"/>
          <w:spacing w:val="40"/>
          <w:sz w:val="32"/>
          <w:szCs w:val="32"/>
        </w:rPr>
      </w:pPr>
      <w:r>
        <w:rPr>
          <w:rFonts w:hint="eastAsia" w:ascii="宋体" w:hAnsi="宋体"/>
          <w:spacing w:val="40"/>
          <w:sz w:val="32"/>
          <w:szCs w:val="32"/>
        </w:rPr>
        <w:t>项目名称</w:t>
      </w:r>
    </w:p>
    <w:p>
      <w:pPr>
        <w:spacing w:before="312" w:beforeLines="100" w:line="240" w:lineRule="atLeast"/>
        <w:ind w:right="-108"/>
        <w:jc w:val="center"/>
        <w:rPr>
          <w:rFonts w:hint="eastAsia" w:ascii="宋体" w:hAnsi="宋体"/>
          <w:sz w:val="32"/>
          <w:szCs w:val="32"/>
        </w:rPr>
      </w:pPr>
      <w:r>
        <w:rPr>
          <w:rFonts w:hint="eastAsia" w:ascii="宋体" w:hAnsi="宋体"/>
          <w:sz w:val="32"/>
          <w:szCs w:val="32"/>
        </w:rPr>
        <w:t>项目编号：</w:t>
      </w:r>
    </w:p>
    <w:p>
      <w:pPr>
        <w:spacing w:after="100" w:afterAutospacing="1" w:line="800" w:lineRule="exact"/>
        <w:ind w:right="-108"/>
        <w:jc w:val="center"/>
        <w:rPr>
          <w:rFonts w:hint="eastAsia" w:ascii="宋体" w:hAnsi="宋体"/>
          <w:b/>
          <w:spacing w:val="40"/>
          <w:sz w:val="24"/>
        </w:rPr>
      </w:pPr>
    </w:p>
    <w:p>
      <w:pPr>
        <w:spacing w:after="100" w:afterAutospacing="1" w:line="800" w:lineRule="exact"/>
        <w:ind w:right="-108"/>
        <w:jc w:val="center"/>
        <w:rPr>
          <w:rFonts w:hint="eastAsia" w:ascii="宋体" w:hAnsi="宋体"/>
          <w:b/>
          <w:spacing w:val="40"/>
          <w:sz w:val="72"/>
          <w:szCs w:val="72"/>
        </w:rPr>
      </w:pPr>
      <w:r>
        <w:rPr>
          <w:rFonts w:hint="eastAsia" w:ascii="宋体" w:hAnsi="宋体"/>
          <w:b/>
          <w:spacing w:val="40"/>
          <w:sz w:val="72"/>
          <w:szCs w:val="72"/>
        </w:rPr>
        <w:t>谈</w:t>
      </w:r>
    </w:p>
    <w:p>
      <w:pPr>
        <w:spacing w:after="100" w:afterAutospacing="1" w:line="800" w:lineRule="exact"/>
        <w:ind w:right="-108"/>
        <w:jc w:val="center"/>
        <w:rPr>
          <w:rFonts w:hint="eastAsia" w:ascii="宋体" w:hAnsi="宋体"/>
          <w:b/>
          <w:spacing w:val="40"/>
          <w:sz w:val="72"/>
          <w:szCs w:val="72"/>
        </w:rPr>
      </w:pPr>
      <w:r>
        <w:rPr>
          <w:rFonts w:hint="eastAsia" w:ascii="宋体" w:hAnsi="宋体"/>
          <w:b/>
          <w:spacing w:val="40"/>
          <w:sz w:val="72"/>
          <w:szCs w:val="72"/>
        </w:rPr>
        <w:t>判</w:t>
      </w:r>
    </w:p>
    <w:p>
      <w:pPr>
        <w:spacing w:after="100" w:afterAutospacing="1"/>
        <w:ind w:right="-108"/>
        <w:jc w:val="center"/>
        <w:rPr>
          <w:rFonts w:hint="eastAsia" w:ascii="宋体" w:hAnsi="宋体"/>
          <w:b/>
          <w:spacing w:val="40"/>
          <w:sz w:val="72"/>
          <w:szCs w:val="72"/>
        </w:rPr>
      </w:pPr>
      <w:r>
        <w:rPr>
          <w:rFonts w:hint="eastAsia" w:ascii="宋体" w:hAnsi="宋体"/>
          <w:b/>
          <w:spacing w:val="40"/>
          <w:sz w:val="72"/>
          <w:szCs w:val="72"/>
        </w:rPr>
        <w:t>响</w:t>
      </w:r>
    </w:p>
    <w:p>
      <w:pPr>
        <w:spacing w:after="100" w:afterAutospacing="1"/>
        <w:ind w:right="-108"/>
        <w:jc w:val="center"/>
        <w:rPr>
          <w:rFonts w:hint="eastAsia" w:ascii="宋体" w:hAnsi="宋体"/>
          <w:b/>
          <w:spacing w:val="40"/>
          <w:sz w:val="72"/>
          <w:szCs w:val="72"/>
        </w:rPr>
      </w:pPr>
      <w:r>
        <w:rPr>
          <w:rFonts w:hint="eastAsia" w:ascii="宋体" w:hAnsi="宋体"/>
          <w:b/>
          <w:spacing w:val="40"/>
          <w:sz w:val="72"/>
          <w:szCs w:val="72"/>
        </w:rPr>
        <w:t>应</w:t>
      </w:r>
    </w:p>
    <w:p>
      <w:pPr>
        <w:spacing w:after="100" w:afterAutospacing="1"/>
        <w:ind w:right="-108"/>
        <w:jc w:val="center"/>
        <w:rPr>
          <w:rFonts w:hint="eastAsia" w:ascii="宋体" w:hAnsi="宋体"/>
          <w:b/>
          <w:spacing w:val="40"/>
          <w:sz w:val="72"/>
          <w:szCs w:val="72"/>
        </w:rPr>
      </w:pPr>
      <w:r>
        <w:rPr>
          <w:rFonts w:hint="eastAsia" w:ascii="宋体" w:hAnsi="宋体"/>
          <w:b/>
          <w:spacing w:val="40"/>
          <w:sz w:val="72"/>
          <w:szCs w:val="72"/>
        </w:rPr>
        <w:t>文</w:t>
      </w:r>
    </w:p>
    <w:p>
      <w:pPr>
        <w:spacing w:after="100" w:afterAutospacing="1"/>
        <w:ind w:right="-108"/>
        <w:jc w:val="center"/>
        <w:rPr>
          <w:rFonts w:hint="eastAsia" w:ascii="宋体" w:hAnsi="宋体"/>
          <w:b/>
          <w:spacing w:val="40"/>
          <w:sz w:val="72"/>
          <w:szCs w:val="72"/>
        </w:rPr>
      </w:pPr>
      <w:r>
        <w:rPr>
          <w:rFonts w:hint="eastAsia" w:ascii="宋体" w:hAnsi="宋体"/>
          <w:b/>
          <w:spacing w:val="40"/>
          <w:sz w:val="72"/>
          <w:szCs w:val="72"/>
        </w:rPr>
        <w:t>件</w:t>
      </w:r>
    </w:p>
    <w:p>
      <w:pPr>
        <w:pStyle w:val="2"/>
        <w:rPr>
          <w:rFonts w:hint="eastAsia"/>
        </w:rPr>
      </w:pPr>
    </w:p>
    <w:p>
      <w:pPr>
        <w:spacing w:line="600" w:lineRule="exact"/>
        <w:ind w:right="532" w:firstLine="640" w:firstLineChars="200"/>
        <w:rPr>
          <w:rFonts w:hint="eastAsia" w:ascii="宋体" w:hAnsi="宋体"/>
          <w:sz w:val="32"/>
          <w:szCs w:val="32"/>
        </w:rPr>
      </w:pPr>
      <w:r>
        <w:rPr>
          <w:rFonts w:hint="eastAsia" w:ascii="宋体" w:hAnsi="宋体"/>
          <w:sz w:val="32"/>
          <w:szCs w:val="32"/>
        </w:rPr>
        <w:t>单位全称（公章）：</w:t>
      </w:r>
    </w:p>
    <w:p>
      <w:pPr>
        <w:spacing w:line="600" w:lineRule="exact"/>
        <w:ind w:right="532" w:firstLine="640" w:firstLineChars="200"/>
        <w:rPr>
          <w:rFonts w:hint="eastAsia" w:ascii="宋体" w:hAnsi="宋体"/>
          <w:sz w:val="32"/>
          <w:szCs w:val="32"/>
        </w:rPr>
      </w:pPr>
      <w:r>
        <w:rPr>
          <w:rFonts w:hint="eastAsia" w:ascii="宋体" w:hAnsi="宋体"/>
          <w:sz w:val="32"/>
          <w:szCs w:val="32"/>
        </w:rPr>
        <w:t>地    址：</w:t>
      </w:r>
    </w:p>
    <w:p>
      <w:pPr>
        <w:spacing w:line="600" w:lineRule="exact"/>
        <w:ind w:right="532" w:firstLine="640" w:firstLineChars="200"/>
        <w:rPr>
          <w:rFonts w:hint="eastAsia" w:ascii="宋体" w:hAnsi="宋体"/>
          <w:sz w:val="32"/>
          <w:szCs w:val="32"/>
        </w:rPr>
      </w:pPr>
      <w:r>
        <w:rPr>
          <w:rFonts w:hint="eastAsia" w:ascii="宋体" w:hAnsi="宋体"/>
          <w:sz w:val="32"/>
          <w:szCs w:val="32"/>
        </w:rPr>
        <w:t>时    间：</w:t>
      </w:r>
    </w:p>
    <w:p>
      <w:pPr>
        <w:snapToGrid w:val="0"/>
        <w:spacing w:before="50" w:after="50"/>
        <w:jc w:val="center"/>
        <w:rPr>
          <w:rFonts w:hint="eastAsia" w:ascii="宋体" w:hAnsi="宋体"/>
          <w:b/>
          <w:bCs/>
          <w:sz w:val="32"/>
          <w:szCs w:val="32"/>
        </w:rPr>
      </w:pPr>
    </w:p>
    <w:p>
      <w:pPr>
        <w:snapToGrid w:val="0"/>
        <w:spacing w:before="50" w:after="50"/>
        <w:jc w:val="center"/>
        <w:rPr>
          <w:rFonts w:hint="eastAsia" w:ascii="宋体" w:hAnsi="宋体"/>
          <w:b/>
          <w:bCs/>
          <w:sz w:val="32"/>
          <w:szCs w:val="32"/>
        </w:rPr>
      </w:pPr>
    </w:p>
    <w:p>
      <w:pPr>
        <w:pStyle w:val="9"/>
        <w:rPr>
          <w:rFonts w:hint="eastAsia"/>
        </w:rPr>
      </w:pPr>
    </w:p>
    <w:p>
      <w:pPr>
        <w:pStyle w:val="2"/>
        <w:rPr>
          <w:rFonts w:hint="eastAsia"/>
        </w:rPr>
      </w:pPr>
    </w:p>
    <w:p>
      <w:pPr>
        <w:pStyle w:val="2"/>
        <w:rPr>
          <w:rFonts w:hint="eastAsia"/>
        </w:rPr>
      </w:pPr>
    </w:p>
    <w:p>
      <w:pPr>
        <w:spacing w:line="360" w:lineRule="auto"/>
        <w:jc w:val="center"/>
        <w:rPr>
          <w:rFonts w:hint="eastAsia"/>
          <w:b/>
          <w:bCs/>
          <w:sz w:val="36"/>
          <w:szCs w:val="36"/>
        </w:rPr>
      </w:pPr>
      <w:r>
        <w:rPr>
          <w:rFonts w:hint="eastAsia"/>
          <w:b/>
          <w:bCs/>
          <w:sz w:val="36"/>
          <w:szCs w:val="36"/>
        </w:rPr>
        <w:t>资格证明内容目录</w:t>
      </w:r>
    </w:p>
    <w:p>
      <w:pPr>
        <w:numPr>
          <w:ilvl w:val="0"/>
          <w:numId w:val="0"/>
        </w:numPr>
        <w:spacing w:line="360" w:lineRule="auto"/>
        <w:ind w:left="420" w:leftChars="0"/>
        <w:rPr>
          <w:rFonts w:hint="eastAsia"/>
          <w:sz w:val="28"/>
          <w:szCs w:val="36"/>
        </w:rPr>
      </w:pPr>
    </w:p>
    <w:p>
      <w:pPr>
        <w:numPr>
          <w:ilvl w:val="0"/>
          <w:numId w:val="16"/>
        </w:numPr>
        <w:spacing w:line="360" w:lineRule="auto"/>
        <w:ind w:left="425" w:leftChars="0" w:hanging="5" w:firstLineChars="0"/>
        <w:rPr>
          <w:sz w:val="28"/>
          <w:szCs w:val="36"/>
          <w:highlight w:val="none"/>
        </w:rPr>
      </w:pPr>
      <w:bookmarkStart w:id="21" w:name="_Toc12587_WPSOffice_Level1"/>
      <w:bookmarkStart w:id="22" w:name="_Toc27049_WPSOffice_Level1"/>
      <w:r>
        <w:rPr>
          <w:rFonts w:hint="eastAsia"/>
          <w:sz w:val="28"/>
          <w:szCs w:val="36"/>
          <w:lang w:eastAsia="zh-CN"/>
        </w:rPr>
        <w:t>谈判</w:t>
      </w:r>
      <w:r>
        <w:rPr>
          <w:rFonts w:hint="eastAsia"/>
          <w:sz w:val="28"/>
          <w:szCs w:val="36"/>
        </w:rPr>
        <w:t>声明书（附件</w:t>
      </w:r>
      <w:r>
        <w:rPr>
          <w:rFonts w:hint="eastAsia"/>
          <w:sz w:val="28"/>
          <w:szCs w:val="36"/>
          <w:lang w:val="en-US" w:eastAsia="zh-CN"/>
        </w:rPr>
        <w:t>1</w:t>
      </w:r>
      <w:r>
        <w:rPr>
          <w:rFonts w:hint="eastAsia"/>
          <w:sz w:val="28"/>
          <w:szCs w:val="36"/>
        </w:rPr>
        <w:t>）</w:t>
      </w:r>
      <w:bookmarkEnd w:id="21"/>
      <w:bookmarkEnd w:id="22"/>
      <w:bookmarkStart w:id="23" w:name="_Toc25574_WPSOffice_Level1"/>
      <w:bookmarkStart w:id="24" w:name="_Toc28306_WPSOffice_Level1"/>
    </w:p>
    <w:p>
      <w:pPr>
        <w:numPr>
          <w:ilvl w:val="0"/>
          <w:numId w:val="16"/>
        </w:numPr>
        <w:spacing w:line="360" w:lineRule="auto"/>
        <w:ind w:left="425" w:leftChars="0" w:hanging="5" w:firstLineChars="0"/>
        <w:rPr>
          <w:sz w:val="28"/>
          <w:szCs w:val="36"/>
          <w:highlight w:val="none"/>
        </w:rPr>
      </w:pPr>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w:t>
      </w:r>
      <w:r>
        <w:rPr>
          <w:rFonts w:hint="eastAsia"/>
          <w:sz w:val="28"/>
          <w:szCs w:val="36"/>
          <w:highlight w:val="none"/>
          <w:lang w:val="en-US" w:eastAsia="zh-CN"/>
        </w:rPr>
        <w:t>谈判</w:t>
      </w:r>
      <w:r>
        <w:rPr>
          <w:rFonts w:hint="eastAsia"/>
          <w:sz w:val="28"/>
          <w:szCs w:val="36"/>
          <w:highlight w:val="none"/>
        </w:rPr>
        <w:t>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以联合体形式谈判时需提供联合体授权委托书</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23"/>
      <w:bookmarkEnd w:id="24"/>
    </w:p>
    <w:p>
      <w:pPr>
        <w:numPr>
          <w:ilvl w:val="0"/>
          <w:numId w:val="16"/>
        </w:numPr>
        <w:spacing w:line="360" w:lineRule="auto"/>
        <w:ind w:left="425" w:leftChars="0" w:hanging="5" w:firstLineChars="0"/>
        <w:rPr>
          <w:rFonts w:hint="eastAsia"/>
          <w:sz w:val="28"/>
          <w:szCs w:val="36"/>
        </w:rPr>
      </w:pPr>
      <w:r>
        <w:rPr>
          <w:rFonts w:hint="eastAsia" w:ascii="Times New Roman" w:hAnsi="Times New Roman" w:eastAsia="宋体" w:cs="Times New Roman"/>
          <w:sz w:val="28"/>
          <w:szCs w:val="36"/>
          <w:highlight w:val="none"/>
        </w:rPr>
        <w:t>联合体共同</w:t>
      </w:r>
      <w:r>
        <w:rPr>
          <w:rFonts w:hint="eastAsia" w:cs="Times New Roman"/>
          <w:sz w:val="28"/>
          <w:szCs w:val="36"/>
          <w:highlight w:val="none"/>
          <w:lang w:val="en-US" w:eastAsia="zh-CN"/>
        </w:rPr>
        <w:t>谈判</w:t>
      </w:r>
      <w:r>
        <w:rPr>
          <w:rFonts w:hint="eastAsia" w:ascii="Times New Roman" w:hAnsi="Times New Roman" w:eastAsia="宋体" w:cs="Times New Roman"/>
          <w:sz w:val="28"/>
          <w:szCs w:val="36"/>
          <w:highlight w:val="none"/>
        </w:rPr>
        <w:t>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形式谈判</w:t>
      </w:r>
      <w:r>
        <w:rPr>
          <w:rFonts w:hint="eastAsia"/>
          <w:sz w:val="28"/>
          <w:szCs w:val="36"/>
          <w:highlight w:val="none"/>
          <w:lang w:eastAsia="zh-CN"/>
        </w:rPr>
        <w:t>时需提供）（</w:t>
      </w:r>
      <w:r>
        <w:rPr>
          <w:rFonts w:hint="eastAsia"/>
          <w:sz w:val="28"/>
          <w:szCs w:val="36"/>
          <w:highlight w:val="none"/>
          <w:lang w:val="en-US" w:eastAsia="zh-CN"/>
        </w:rPr>
        <w:t>附件3</w:t>
      </w:r>
      <w:r>
        <w:rPr>
          <w:rFonts w:hint="eastAsia"/>
          <w:sz w:val="28"/>
          <w:szCs w:val="36"/>
          <w:highlight w:val="none"/>
        </w:rPr>
        <w:t>）</w:t>
      </w:r>
    </w:p>
    <w:p>
      <w:pPr>
        <w:numPr>
          <w:ilvl w:val="0"/>
          <w:numId w:val="16"/>
        </w:numPr>
        <w:spacing w:line="360" w:lineRule="auto"/>
        <w:ind w:left="425" w:leftChars="0" w:hanging="5" w:firstLineChars="0"/>
        <w:rPr>
          <w:rFonts w:hint="eastAsia"/>
          <w:sz w:val="28"/>
          <w:szCs w:val="36"/>
        </w:rPr>
      </w:pPr>
      <w:r>
        <w:rPr>
          <w:rFonts w:hint="eastAsia"/>
          <w:sz w:val="28"/>
          <w:szCs w:val="36"/>
        </w:rPr>
        <w:t>联合体授权委托书及联合体声明、协议（若项目接受联合体</w:t>
      </w:r>
      <w:r>
        <w:rPr>
          <w:rFonts w:hint="eastAsia"/>
          <w:sz w:val="28"/>
          <w:szCs w:val="36"/>
          <w:lang w:eastAsia="zh-CN"/>
        </w:rPr>
        <w:t>响应</w:t>
      </w:r>
      <w:r>
        <w:rPr>
          <w:rFonts w:hint="eastAsia"/>
          <w:sz w:val="28"/>
          <w:szCs w:val="36"/>
        </w:rPr>
        <w:t>时需提供）</w:t>
      </w:r>
    </w:p>
    <w:p>
      <w:pPr>
        <w:numPr>
          <w:ilvl w:val="0"/>
          <w:numId w:val="16"/>
        </w:numPr>
        <w:spacing w:line="360" w:lineRule="auto"/>
        <w:ind w:left="425" w:leftChars="0" w:hanging="5" w:firstLineChars="0"/>
        <w:rPr>
          <w:rFonts w:hint="eastAsia"/>
          <w:sz w:val="28"/>
          <w:szCs w:val="36"/>
        </w:rPr>
      </w:pPr>
      <w:bookmarkStart w:id="25" w:name="_Toc32100_WPSOffice_Level1"/>
      <w:bookmarkStart w:id="26" w:name="_Toc29616_WPSOffice_Level1"/>
      <w:r>
        <w:rPr>
          <w:rFonts w:hint="eastAsia"/>
          <w:sz w:val="28"/>
          <w:szCs w:val="36"/>
        </w:rPr>
        <w:t>法人或者其他组织的营业执照等证明文件、自然人的身份证明</w:t>
      </w:r>
      <w:bookmarkEnd w:id="25"/>
      <w:bookmarkEnd w:id="26"/>
    </w:p>
    <w:p>
      <w:pPr>
        <w:numPr>
          <w:ilvl w:val="0"/>
          <w:numId w:val="16"/>
        </w:numPr>
        <w:spacing w:line="360" w:lineRule="auto"/>
        <w:ind w:left="425" w:leftChars="0" w:hanging="5" w:firstLineChars="0"/>
        <w:rPr>
          <w:rFonts w:hint="eastAsia"/>
          <w:sz w:val="28"/>
          <w:szCs w:val="36"/>
        </w:rPr>
      </w:pPr>
      <w:r>
        <w:rPr>
          <w:rFonts w:hint="eastAsia"/>
          <w:sz w:val="28"/>
          <w:szCs w:val="36"/>
        </w:rPr>
        <w:t>符合参与政府采购活动的资格条件并且没有税收缴纳、社会保障等方面的失信记录的承诺函</w:t>
      </w:r>
    </w:p>
    <w:p>
      <w:pPr>
        <w:numPr>
          <w:ilvl w:val="0"/>
          <w:numId w:val="16"/>
        </w:numPr>
        <w:spacing w:line="360" w:lineRule="auto"/>
        <w:ind w:left="425" w:leftChars="0" w:hanging="5" w:firstLineChars="0"/>
        <w:rPr>
          <w:rFonts w:hint="eastAsia"/>
          <w:sz w:val="28"/>
          <w:szCs w:val="36"/>
        </w:rPr>
      </w:pPr>
      <w:bookmarkStart w:id="27" w:name="_Toc30751_WPSOffice_Level1"/>
      <w:bookmarkStart w:id="28" w:name="_Toc2696_WPSOffice_Level1"/>
      <w:r>
        <w:rPr>
          <w:rFonts w:hint="eastAsia"/>
          <w:sz w:val="28"/>
          <w:szCs w:val="36"/>
        </w:rPr>
        <w:t>具备履行合同所必需的设备和专业技术能力的证明材料</w:t>
      </w:r>
      <w:bookmarkEnd w:id="27"/>
      <w:bookmarkEnd w:id="28"/>
    </w:p>
    <w:p>
      <w:pPr>
        <w:numPr>
          <w:ilvl w:val="0"/>
          <w:numId w:val="16"/>
        </w:numPr>
        <w:spacing w:line="360" w:lineRule="auto"/>
        <w:ind w:left="425" w:leftChars="0" w:hanging="5" w:firstLineChars="0"/>
        <w:rPr>
          <w:rFonts w:hint="eastAsia"/>
          <w:sz w:val="28"/>
          <w:szCs w:val="36"/>
        </w:rPr>
      </w:pPr>
      <w:bookmarkStart w:id="29" w:name="_Toc4587_WPSOffice_Level1"/>
      <w:bookmarkStart w:id="30" w:name="_Toc14150_WPSOffice_Level1"/>
      <w:r>
        <w:rPr>
          <w:rFonts w:hint="eastAsia"/>
          <w:sz w:val="28"/>
          <w:szCs w:val="36"/>
        </w:rPr>
        <w:t>本项目要求的特定资质证书</w:t>
      </w:r>
      <w:bookmarkEnd w:id="29"/>
      <w:bookmarkEnd w:id="30"/>
    </w:p>
    <w:p>
      <w:pPr>
        <w:snapToGrid w:val="0"/>
        <w:spacing w:line="360" w:lineRule="auto"/>
        <w:jc w:val="left"/>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pStyle w:val="2"/>
        <w:rPr>
          <w:rFonts w:hint="eastAsia" w:ascii="宋体" w:hAnsi="宋体"/>
          <w:color w:val="000000"/>
          <w:sz w:val="24"/>
        </w:rPr>
      </w:pPr>
    </w:p>
    <w:p>
      <w:pPr>
        <w:spacing w:line="360" w:lineRule="auto"/>
        <w:ind w:left="420"/>
        <w:rPr>
          <w:rFonts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31" w:name="_Toc31708_WPSOffice_Level1"/>
      <w:bookmarkStart w:id="32" w:name="_Toc30723_WPSOffice_Level1"/>
      <w:r>
        <w:rPr>
          <w:rFonts w:hint="eastAsia" w:ascii="宋体" w:hAnsi="宋体"/>
          <w:b/>
          <w:kern w:val="0"/>
          <w:sz w:val="32"/>
          <w:szCs w:val="32"/>
          <w:lang w:eastAsia="zh-CN"/>
        </w:rPr>
        <w:t>谈判</w:t>
      </w:r>
      <w:r>
        <w:rPr>
          <w:rFonts w:hint="eastAsia" w:ascii="宋体" w:hAnsi="宋体"/>
          <w:b/>
          <w:kern w:val="0"/>
          <w:sz w:val="32"/>
          <w:szCs w:val="32"/>
          <w:lang w:val="zh-CN"/>
        </w:rPr>
        <w:t>声明书</w:t>
      </w:r>
      <w:bookmarkEnd w:id="31"/>
      <w:bookmarkEnd w:id="32"/>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color w:val="000000"/>
          <w:kern w:val="0"/>
          <w:sz w:val="24"/>
        </w:rPr>
      </w:pPr>
      <w:r>
        <w:rPr>
          <w:rFonts w:hint="eastAsia" w:ascii="宋体" w:hAnsi="宋体" w:cs="宋体"/>
          <w:kern w:val="0"/>
          <w:sz w:val="24"/>
        </w:rPr>
        <w:t>（供应商名称）系中华</w:t>
      </w:r>
      <w:r>
        <w:rPr>
          <w:rFonts w:hint="eastAsia" w:ascii="宋体" w:hAnsi="宋体" w:cs="宋体"/>
          <w:color w:val="000000"/>
          <w:kern w:val="0"/>
          <w:sz w:val="24"/>
        </w:rPr>
        <w:t>人民共和国合法企业，经营地址。</w:t>
      </w:r>
    </w:p>
    <w:p>
      <w:pPr>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我（</w:t>
      </w:r>
      <w:r>
        <w:rPr>
          <w:rFonts w:hint="eastAsia" w:ascii="宋体" w:hAnsi="宋体" w:cs="宋体"/>
          <w:color w:val="000000"/>
          <w:kern w:val="0"/>
          <w:sz w:val="24"/>
          <w:u w:val="single"/>
        </w:rPr>
        <w:t xml:space="preserve"> 姓名 </w:t>
      </w:r>
      <w:r>
        <w:rPr>
          <w:rFonts w:hint="eastAsia" w:ascii="宋体" w:hAnsi="宋体" w:cs="宋体"/>
          <w:color w:val="000000"/>
          <w:kern w:val="0"/>
          <w:sz w:val="24"/>
        </w:rPr>
        <w:t>）系（</w:t>
      </w:r>
      <w:r>
        <w:rPr>
          <w:rFonts w:hint="eastAsia" w:ascii="宋体" w:hAnsi="宋体" w:cs="宋体"/>
          <w:color w:val="000000"/>
          <w:kern w:val="0"/>
          <w:sz w:val="24"/>
          <w:u w:val="single"/>
        </w:rPr>
        <w:t xml:space="preserve"> 供应商名称 </w:t>
      </w:r>
      <w:r>
        <w:rPr>
          <w:rFonts w:hint="eastAsia" w:ascii="宋体" w:hAnsi="宋体" w:cs="宋体"/>
          <w:color w:val="000000"/>
          <w:kern w:val="0"/>
          <w:sz w:val="24"/>
        </w:rPr>
        <w:t>）的法定代表人，我公司自愿参加贵方组织的（</w:t>
      </w:r>
      <w:r>
        <w:rPr>
          <w:rFonts w:hint="eastAsia" w:cs="Arial"/>
          <w:color w:val="000000"/>
          <w:lang w:eastAsia="zh-CN"/>
        </w:rPr>
        <w:t>谈判</w:t>
      </w:r>
      <w:r>
        <w:rPr>
          <w:rFonts w:hint="eastAsia" w:ascii="宋体" w:hAnsi="宋体" w:cs="宋体"/>
          <w:color w:val="000000"/>
          <w:kern w:val="0"/>
          <w:sz w:val="24"/>
          <w:u w:val="single"/>
        </w:rPr>
        <w:t>项目名称</w:t>
      </w:r>
      <w:r>
        <w:rPr>
          <w:rFonts w:hint="eastAsia" w:ascii="宋体" w:hAnsi="宋体" w:cs="宋体"/>
          <w:color w:val="000000"/>
          <w:kern w:val="0"/>
          <w:sz w:val="24"/>
        </w:rPr>
        <w:t>）（编号为）的</w:t>
      </w:r>
      <w:r>
        <w:rPr>
          <w:rFonts w:hint="eastAsia" w:ascii="宋体" w:hAnsi="宋体" w:cs="宋体"/>
          <w:color w:val="000000"/>
          <w:kern w:val="0"/>
          <w:sz w:val="24"/>
          <w:lang w:eastAsia="zh-CN"/>
        </w:rPr>
        <w:t>谈判</w:t>
      </w:r>
      <w:r>
        <w:rPr>
          <w:rFonts w:hint="eastAsia" w:ascii="宋体" w:hAnsi="宋体" w:cs="宋体"/>
          <w:color w:val="000000"/>
          <w:kern w:val="0"/>
          <w:sz w:val="24"/>
        </w:rPr>
        <w:t>，为此，我公司就本次</w:t>
      </w:r>
      <w:r>
        <w:rPr>
          <w:rFonts w:hint="eastAsia" w:ascii="宋体" w:hAnsi="宋体" w:cs="宋体"/>
          <w:color w:val="000000"/>
          <w:kern w:val="0"/>
          <w:sz w:val="24"/>
          <w:lang w:eastAsia="zh-CN"/>
        </w:rPr>
        <w:t>谈判</w:t>
      </w:r>
      <w:r>
        <w:rPr>
          <w:rFonts w:hint="eastAsia" w:ascii="宋体" w:hAnsi="宋体" w:cs="宋体"/>
          <w:color w:val="000000"/>
          <w:kern w:val="0"/>
          <w:sz w:val="24"/>
        </w:rPr>
        <w:t>有关事项郑重声明如下：</w:t>
      </w:r>
    </w:p>
    <w:p>
      <w:pPr>
        <w:numPr>
          <w:ilvl w:val="0"/>
          <w:numId w:val="17"/>
        </w:numPr>
        <w:snapToGrid w:val="0"/>
        <w:spacing w:line="360" w:lineRule="auto"/>
        <w:ind w:left="5" w:firstLine="415"/>
        <w:rPr>
          <w:rFonts w:ascii="宋体" w:hAnsi="宋体" w:cs="宋体"/>
          <w:color w:val="000000"/>
          <w:kern w:val="0"/>
          <w:sz w:val="24"/>
        </w:rPr>
      </w:pPr>
      <w:r>
        <w:rPr>
          <w:rFonts w:hint="eastAsia" w:ascii="宋体" w:hAnsi="宋体" w:cs="宋体"/>
          <w:color w:val="000000"/>
          <w:kern w:val="0"/>
          <w:sz w:val="24"/>
        </w:rPr>
        <w:t>我公司声明截止</w:t>
      </w:r>
      <w:r>
        <w:rPr>
          <w:rFonts w:hint="eastAsia" w:ascii="宋体" w:hAnsi="宋体" w:cs="宋体"/>
          <w:color w:val="000000"/>
          <w:kern w:val="0"/>
          <w:sz w:val="24"/>
          <w:lang w:eastAsia="zh-CN"/>
        </w:rPr>
        <w:t>谈判</w:t>
      </w:r>
      <w:r>
        <w:rPr>
          <w:rFonts w:hint="eastAsia" w:ascii="宋体" w:hAnsi="宋体" w:cs="宋体"/>
          <w:color w:val="000000"/>
          <w:kern w:val="0"/>
          <w:sz w:val="24"/>
        </w:rPr>
        <w:t>时间近三年以来：未被列入失信被执行人、重大税收违法案件当事人名单、政府采购严重违法失信行为记录名单，以及不存在其他不符合《中华人民共和国政府采购法》第二十二条规定的条件【说明：供应商在截止</w:t>
      </w:r>
      <w:r>
        <w:rPr>
          <w:rFonts w:hint="eastAsia" w:ascii="宋体" w:hAnsi="宋体" w:cs="宋体"/>
          <w:color w:val="000000"/>
          <w:kern w:val="0"/>
          <w:sz w:val="24"/>
          <w:lang w:eastAsia="zh-CN"/>
        </w:rPr>
        <w:t>谈判</w:t>
      </w:r>
      <w:r>
        <w:rPr>
          <w:rFonts w:hint="eastAsia" w:ascii="宋体" w:hAnsi="宋体" w:cs="宋体"/>
          <w:color w:val="000000"/>
          <w:kern w:val="0"/>
          <w:sz w:val="24"/>
        </w:rPr>
        <w:t>时间近三年以来，如有上述所列情形，但限制期届满的，可按实陈述，并提供相应证明文件】。</w:t>
      </w:r>
    </w:p>
    <w:p>
      <w:pPr>
        <w:numPr>
          <w:ilvl w:val="0"/>
          <w:numId w:val="17"/>
        </w:numPr>
        <w:snapToGrid w:val="0"/>
        <w:spacing w:line="360" w:lineRule="auto"/>
        <w:ind w:left="5" w:firstLine="415"/>
        <w:rPr>
          <w:rFonts w:ascii="宋体" w:hAnsi="宋体" w:cs="宋体"/>
          <w:color w:val="000000"/>
          <w:kern w:val="0"/>
          <w:sz w:val="24"/>
        </w:rPr>
      </w:pPr>
      <w:r>
        <w:rPr>
          <w:rFonts w:hint="eastAsia" w:ascii="宋体" w:hAnsi="宋体" w:cs="宋体"/>
          <w:color w:val="000000"/>
          <w:kern w:val="0"/>
          <w:sz w:val="24"/>
        </w:rPr>
        <w:t>我公司在参与</w:t>
      </w:r>
      <w:r>
        <w:rPr>
          <w:rFonts w:hint="eastAsia" w:ascii="宋体" w:hAnsi="宋体" w:cs="宋体"/>
          <w:color w:val="000000"/>
          <w:kern w:val="0"/>
          <w:sz w:val="24"/>
          <w:lang w:eastAsia="zh-CN"/>
        </w:rPr>
        <w:t>谈判</w:t>
      </w:r>
      <w:r>
        <w:rPr>
          <w:rFonts w:hint="eastAsia" w:ascii="宋体" w:hAnsi="宋体" w:cs="宋体"/>
          <w:color w:val="000000"/>
          <w:kern w:val="0"/>
          <w:sz w:val="24"/>
        </w:rPr>
        <w:t>前已详细审查了</w:t>
      </w:r>
      <w:r>
        <w:rPr>
          <w:rFonts w:hint="eastAsia" w:ascii="宋体" w:hAnsi="宋体" w:cs="宋体"/>
          <w:color w:val="000000"/>
          <w:kern w:val="0"/>
          <w:sz w:val="24"/>
          <w:lang w:eastAsia="zh-CN"/>
        </w:rPr>
        <w:t>谈判</w:t>
      </w:r>
      <w:r>
        <w:rPr>
          <w:rFonts w:hint="eastAsia" w:ascii="宋体" w:hAnsi="宋体" w:cs="宋体"/>
          <w:color w:val="000000"/>
          <w:kern w:val="0"/>
          <w:sz w:val="24"/>
        </w:rPr>
        <w:t>文件和所有相关资料，我方完全知悉并认为此</w:t>
      </w:r>
      <w:r>
        <w:rPr>
          <w:rFonts w:hint="eastAsia" w:ascii="宋体" w:hAnsi="宋体" w:cs="宋体"/>
          <w:color w:val="000000"/>
          <w:kern w:val="0"/>
          <w:sz w:val="24"/>
          <w:lang w:eastAsia="zh-CN"/>
        </w:rPr>
        <w:t>谈判</w:t>
      </w:r>
      <w:r>
        <w:rPr>
          <w:rFonts w:hint="eastAsia" w:ascii="宋体" w:hAnsi="宋体" w:cs="宋体"/>
          <w:color w:val="000000"/>
          <w:kern w:val="0"/>
          <w:sz w:val="24"/>
        </w:rPr>
        <w:t>文件没有倾向性，也没有存在排斥潜在供应商的内容，我方对</w:t>
      </w:r>
      <w:r>
        <w:rPr>
          <w:rFonts w:hint="eastAsia" w:ascii="宋体" w:hAnsi="宋体" w:cs="宋体"/>
          <w:color w:val="000000"/>
          <w:kern w:val="0"/>
          <w:sz w:val="24"/>
          <w:lang w:eastAsia="zh-CN"/>
        </w:rPr>
        <w:t>谈判</w:t>
      </w:r>
      <w:r>
        <w:rPr>
          <w:rFonts w:hint="eastAsia" w:ascii="宋体" w:hAnsi="宋体" w:cs="宋体"/>
          <w:color w:val="000000"/>
          <w:kern w:val="0"/>
          <w:sz w:val="24"/>
        </w:rPr>
        <w:t>文件的所有内容没有任何异议，不申请澄清和质疑。</w:t>
      </w:r>
    </w:p>
    <w:p>
      <w:pPr>
        <w:numPr>
          <w:ilvl w:val="0"/>
          <w:numId w:val="17"/>
        </w:numPr>
        <w:snapToGrid w:val="0"/>
        <w:spacing w:line="360" w:lineRule="auto"/>
        <w:ind w:left="5" w:firstLine="415"/>
        <w:rPr>
          <w:rFonts w:ascii="宋体" w:hAnsi="宋体"/>
          <w:color w:val="000000"/>
          <w:sz w:val="24"/>
        </w:rPr>
      </w:pPr>
      <w:r>
        <w:rPr>
          <w:rFonts w:hint="eastAsia" w:ascii="宋体" w:hAnsi="宋体" w:cs="宋体"/>
          <w:color w:val="000000"/>
          <w:kern w:val="0"/>
          <w:sz w:val="24"/>
        </w:rPr>
        <w:t>我</w:t>
      </w:r>
      <w:r>
        <w:rPr>
          <w:rFonts w:hint="eastAsia" w:ascii="宋体" w:hAnsi="宋体" w:cs="宋体"/>
          <w:color w:val="000000"/>
          <w:kern w:val="0"/>
          <w:sz w:val="24"/>
          <w:lang w:val="zh-CN"/>
        </w:rPr>
        <w:t>公司</w:t>
      </w:r>
      <w:r>
        <w:rPr>
          <w:rFonts w:hint="eastAsia" w:ascii="宋体" w:hAnsi="宋体" w:cs="宋体"/>
          <w:color w:val="000000"/>
          <w:kern w:val="0"/>
          <w:sz w:val="24"/>
        </w:rPr>
        <w:t>不是采购人的附属机构；</w:t>
      </w:r>
      <w:r>
        <w:rPr>
          <w:rFonts w:hint="eastAsia" w:ascii="宋体" w:hAnsi="宋体"/>
          <w:color w:val="000000"/>
          <w:sz w:val="24"/>
        </w:rPr>
        <w:t>在获知本项目采购信息后，与采购人聘请的为此项目提供咨询服务的公司及其附属机构没有任何联系。</w:t>
      </w:r>
    </w:p>
    <w:p>
      <w:pPr>
        <w:numPr>
          <w:ilvl w:val="0"/>
          <w:numId w:val="17"/>
        </w:numPr>
        <w:snapToGrid w:val="0"/>
        <w:spacing w:line="360" w:lineRule="auto"/>
        <w:ind w:left="5" w:firstLine="415"/>
        <w:rPr>
          <w:rFonts w:ascii="宋体" w:hAnsi="宋体"/>
          <w:color w:val="000000"/>
          <w:kern w:val="0"/>
          <w:sz w:val="24"/>
          <w:lang w:val="af-ZA"/>
        </w:rPr>
      </w:pPr>
      <w:r>
        <w:rPr>
          <w:rFonts w:hint="eastAsia" w:ascii="宋体" w:hAnsi="宋体" w:cs="宋体"/>
          <w:color w:val="000000"/>
          <w:kern w:val="0"/>
          <w:sz w:val="24"/>
        </w:rPr>
        <w:t>我</w:t>
      </w:r>
      <w:r>
        <w:rPr>
          <w:rFonts w:hint="eastAsia" w:ascii="宋体" w:hAnsi="宋体" w:cs="仿宋_GB2312"/>
          <w:color w:val="000000"/>
          <w:kern w:val="0"/>
          <w:sz w:val="24"/>
          <w:lang w:val="zh-CN"/>
        </w:rPr>
        <w:t>公司</w:t>
      </w:r>
      <w:r>
        <w:rPr>
          <w:rFonts w:hint="eastAsia" w:ascii="宋体" w:hAnsi="宋体" w:cs="宋体"/>
          <w:color w:val="000000"/>
          <w:kern w:val="0"/>
          <w:sz w:val="24"/>
        </w:rPr>
        <w:t>保证，</w:t>
      </w:r>
      <w:r>
        <w:rPr>
          <w:rFonts w:hint="eastAsia" w:ascii="宋体" w:hAnsi="宋体"/>
          <w:color w:val="000000"/>
          <w:kern w:val="0"/>
          <w:sz w:val="24"/>
          <w:lang w:val="af-ZA"/>
        </w:rPr>
        <w:t>采购人在中华人民共和国境内使用</w:t>
      </w:r>
      <w:r>
        <w:rPr>
          <w:rFonts w:hint="eastAsia" w:ascii="宋体" w:hAnsi="宋体" w:cs="宋体"/>
          <w:color w:val="000000"/>
          <w:kern w:val="0"/>
          <w:sz w:val="24"/>
        </w:rPr>
        <w:t>我</w:t>
      </w:r>
      <w:r>
        <w:rPr>
          <w:rFonts w:hint="eastAsia" w:ascii="宋体" w:hAnsi="宋体" w:cs="仿宋_GB2312"/>
          <w:color w:val="000000"/>
          <w:kern w:val="0"/>
          <w:sz w:val="24"/>
          <w:lang w:val="zh-CN"/>
        </w:rPr>
        <w:t>公司</w:t>
      </w:r>
      <w:r>
        <w:rPr>
          <w:rFonts w:hint="eastAsia" w:ascii="宋体" w:hAnsi="宋体"/>
          <w:color w:val="000000"/>
          <w:kern w:val="0"/>
          <w:sz w:val="24"/>
          <w:lang w:val="af-ZA" w:eastAsia="zh-CN"/>
        </w:rPr>
        <w:t>谈判</w:t>
      </w:r>
      <w:r>
        <w:rPr>
          <w:rFonts w:hint="eastAsia" w:ascii="宋体" w:hAnsi="宋体"/>
          <w:color w:val="000000"/>
          <w:kern w:val="0"/>
          <w:sz w:val="24"/>
          <w:lang w:val="af-ZA"/>
        </w:rPr>
        <w:t>货物、资料、技术、服务或其任何一部分时，享有不受限制的无偿使用权，如有第三方向采购人提出侵犯其专利权、商标权或其它知识产权的主张，该责任由</w:t>
      </w:r>
      <w:r>
        <w:rPr>
          <w:rFonts w:hint="eastAsia" w:ascii="宋体" w:hAnsi="宋体" w:cs="宋体"/>
          <w:color w:val="000000"/>
          <w:kern w:val="0"/>
          <w:sz w:val="24"/>
          <w:lang w:val="af-ZA"/>
        </w:rPr>
        <w:t>我方</w:t>
      </w:r>
      <w:r>
        <w:rPr>
          <w:rFonts w:hint="eastAsia" w:ascii="宋体" w:hAnsi="宋体"/>
          <w:color w:val="000000"/>
          <w:kern w:val="0"/>
          <w:sz w:val="24"/>
          <w:lang w:val="af-ZA"/>
        </w:rPr>
        <w:t>承担。</w:t>
      </w:r>
      <w:r>
        <w:rPr>
          <w:rFonts w:hint="eastAsia" w:ascii="宋体" w:hAnsi="宋体" w:cs="宋体"/>
          <w:color w:val="000000"/>
          <w:kern w:val="0"/>
          <w:sz w:val="24"/>
          <w:lang w:val="af-ZA"/>
        </w:rPr>
        <w:t>我方的</w:t>
      </w:r>
      <w:r>
        <w:rPr>
          <w:rFonts w:hint="eastAsia" w:ascii="宋体" w:hAnsi="宋体"/>
          <w:color w:val="000000"/>
          <w:kern w:val="0"/>
          <w:sz w:val="24"/>
          <w:lang w:val="af-ZA" w:eastAsia="zh-CN"/>
        </w:rPr>
        <w:t>谈判</w:t>
      </w:r>
      <w:r>
        <w:rPr>
          <w:rFonts w:hint="eastAsia" w:ascii="宋体" w:hAnsi="宋体"/>
          <w:color w:val="000000"/>
          <w:kern w:val="0"/>
          <w:sz w:val="24"/>
          <w:lang w:val="af-ZA"/>
        </w:rPr>
        <w:t>报价</w:t>
      </w:r>
      <w:r>
        <w:rPr>
          <w:rFonts w:hint="eastAsia" w:ascii="宋体" w:hAnsi="宋体" w:cs="宋体"/>
          <w:color w:val="000000"/>
          <w:kern w:val="0"/>
          <w:sz w:val="24"/>
          <w:lang w:val="af-ZA"/>
        </w:rPr>
        <w:t>已</w:t>
      </w:r>
      <w:r>
        <w:rPr>
          <w:rFonts w:hint="eastAsia" w:ascii="宋体" w:hAnsi="宋体"/>
          <w:color w:val="000000"/>
          <w:kern w:val="0"/>
          <w:sz w:val="24"/>
          <w:lang w:val="af-ZA"/>
        </w:rPr>
        <w:t>包含所有应向所有权人支付的专利权、商标权或其它知识产权的一切相关费用。</w:t>
      </w:r>
    </w:p>
    <w:p>
      <w:pPr>
        <w:numPr>
          <w:ilvl w:val="0"/>
          <w:numId w:val="17"/>
        </w:numPr>
        <w:snapToGrid w:val="0"/>
        <w:spacing w:line="360" w:lineRule="auto"/>
        <w:ind w:left="5" w:firstLine="415"/>
        <w:rPr>
          <w:rFonts w:ascii="仿宋_GB2312" w:hAnsi="仿宋_GB2312" w:eastAsia="仿宋_GB2312" w:cs="仿宋_GB2312"/>
          <w:color w:val="000000"/>
          <w:sz w:val="24"/>
        </w:rPr>
      </w:pPr>
      <w:r>
        <w:rPr>
          <w:rFonts w:hint="eastAsia" w:ascii="宋体" w:hAnsi="宋体" w:cs="宋体"/>
          <w:color w:val="000000"/>
          <w:kern w:val="0"/>
          <w:sz w:val="24"/>
          <w:lang w:val="af-ZA"/>
        </w:rPr>
        <w:t>我</w:t>
      </w:r>
      <w:r>
        <w:rPr>
          <w:rFonts w:hint="eastAsia" w:ascii="宋体" w:hAnsi="宋体" w:cs="宋体"/>
          <w:color w:val="000000"/>
          <w:kern w:val="0"/>
          <w:sz w:val="24"/>
          <w:lang w:val="zh-CN"/>
        </w:rPr>
        <w:t>公司</w:t>
      </w:r>
      <w:r>
        <w:rPr>
          <w:rFonts w:hint="eastAsia" w:ascii="宋体" w:hAnsi="宋体" w:cs="宋体"/>
          <w:color w:val="000000"/>
          <w:kern w:val="0"/>
          <w:sz w:val="24"/>
          <w:lang w:val="af-ZA"/>
        </w:rPr>
        <w:t>严格履行政府采购合同，不降低合同约定的</w:t>
      </w:r>
      <w:r>
        <w:rPr>
          <w:rFonts w:hint="eastAsia" w:ascii="宋体" w:hAnsi="宋体"/>
          <w:color w:val="000000"/>
          <w:kern w:val="0"/>
          <w:sz w:val="24"/>
          <w:lang w:val="af-ZA"/>
        </w:rPr>
        <w:t>货物</w:t>
      </w:r>
      <w:r>
        <w:rPr>
          <w:rFonts w:hint="eastAsia" w:ascii="宋体" w:hAnsi="宋体" w:cs="宋体"/>
          <w:color w:val="000000"/>
          <w:kern w:val="0"/>
          <w:sz w:val="24"/>
          <w:lang w:val="af-ZA"/>
        </w:rPr>
        <w:t>质量和服务，不擅自变更、中止、终止合同，或拒绝履行合同义务。</w:t>
      </w:r>
    </w:p>
    <w:p>
      <w:pPr>
        <w:numPr>
          <w:ilvl w:val="0"/>
          <w:numId w:val="17"/>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响应人名称(公章）：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imes New Roman"/>
          <w:sz w:val="24"/>
        </w:rPr>
        <w:t>××</w:t>
      </w:r>
      <w:r>
        <w:rPr>
          <w:rFonts w:hint="eastAsia" w:ascii="宋体" w:hAnsi="宋体" w:cs="仿宋_GB2312"/>
          <w:kern w:val="0"/>
          <w:sz w:val="24"/>
          <w:lang w:val="zh-CN"/>
        </w:rPr>
        <w:t xml:space="preserve">年 </w:t>
      </w:r>
      <w:r>
        <w:rPr>
          <w:rFonts w:hint="eastAsia" w:ascii="宋体" w:hAnsi="宋体" w:cs="Times New Roman"/>
          <w:sz w:val="24"/>
        </w:rPr>
        <w:t>××</w:t>
      </w:r>
      <w:r>
        <w:rPr>
          <w:rFonts w:hint="eastAsia" w:ascii="宋体" w:hAnsi="宋体" w:cs="仿宋_GB2312"/>
          <w:kern w:val="0"/>
          <w:sz w:val="24"/>
          <w:lang w:val="zh-CN"/>
        </w:rPr>
        <w:t xml:space="preserve"> 月 </w:t>
      </w:r>
      <w:r>
        <w:rPr>
          <w:rFonts w:hint="eastAsia" w:ascii="宋体" w:hAnsi="宋体" w:cs="Times New Roman"/>
          <w:sz w:val="24"/>
        </w:rPr>
        <w:t>××</w:t>
      </w:r>
      <w:r>
        <w:rPr>
          <w:rFonts w:hint="eastAsia" w:ascii="宋体" w:hAnsi="宋体" w:cs="仿宋_GB2312"/>
          <w:kern w:val="0"/>
          <w:sz w:val="24"/>
          <w:lang w:val="zh-CN"/>
        </w:rPr>
        <w:t xml:space="preserve"> 日</w:t>
      </w:r>
    </w:p>
    <w:p>
      <w:pPr>
        <w:adjustRightInd w:val="0"/>
        <w:snapToGrid w:val="0"/>
        <w:spacing w:line="360" w:lineRule="auto"/>
        <w:ind w:left="5281" w:leftChars="114" w:hanging="5042" w:hangingChars="2101"/>
        <w:rPr>
          <w:rFonts w:ascii="宋体" w:hAnsi="宋体" w:cs="仿宋_GB2312"/>
          <w:kern w:val="0"/>
          <w:sz w:val="24"/>
          <w:lang w:val="zh-CN"/>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33" w:name="_Toc6870_WPSOffice_Level1"/>
      <w:bookmarkStart w:id="34" w:name="_Toc24373_WPSOffice_Level1"/>
      <w:r>
        <w:rPr>
          <w:b/>
          <w:sz w:val="32"/>
          <w:szCs w:val="32"/>
        </w:rPr>
        <w:t>授权</w:t>
      </w:r>
      <w:r>
        <w:rPr>
          <w:rFonts w:hint="eastAsia"/>
          <w:b/>
          <w:sz w:val="32"/>
          <w:szCs w:val="32"/>
        </w:rPr>
        <w:t>委托</w:t>
      </w:r>
      <w:r>
        <w:rPr>
          <w:b/>
          <w:sz w:val="32"/>
          <w:szCs w:val="32"/>
        </w:rPr>
        <w:t>书</w:t>
      </w:r>
      <w:bookmarkEnd w:id="33"/>
      <w:bookmarkEnd w:id="3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4"/>
        <w:spacing w:line="360" w:lineRule="auto"/>
        <w:ind w:firstLine="480" w:firstLineChars="200"/>
        <w:rPr>
          <w:rFonts w:hAnsi="宋体"/>
          <w:sz w:val="24"/>
        </w:rPr>
      </w:pP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w:t>
      </w:r>
      <w:r>
        <w:rPr>
          <w:rFonts w:hint="eastAsia" w:hAnsi="宋体"/>
          <w:sz w:val="24"/>
          <w:lang w:eastAsia="zh-CN"/>
        </w:rPr>
        <w:t>谈判</w:t>
      </w:r>
      <w:r>
        <w:rPr>
          <w:rFonts w:hAnsi="宋体"/>
          <w:sz w:val="24"/>
        </w:rPr>
        <w:t>、签约等具体事务和签署相关文件。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供应商全称（公章）：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outlineLvl w:val="0"/>
        <w:rPr>
          <w:rFonts w:hint="eastAsia" w:ascii="宋体" w:hAnsi="宋体"/>
          <w:b/>
          <w:sz w:val="28"/>
        </w:rPr>
      </w:pPr>
    </w:p>
    <w:p>
      <w:pPr>
        <w:adjustRightInd w:val="0"/>
        <w:snapToGrid w:val="0"/>
        <w:spacing w:line="360" w:lineRule="auto"/>
        <w:ind w:right="480"/>
        <w:outlineLvl w:val="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4"/>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int="eastAsia" w:hAnsi="宋体"/>
          <w:sz w:val="24"/>
          <w:szCs w:val="24"/>
          <w:lang w:val="en-US" w:eastAsia="zh-CN"/>
        </w:rPr>
        <w:t>谈判</w:t>
      </w:r>
      <w:r>
        <w:rPr>
          <w:rFonts w:hAnsi="宋体"/>
          <w:sz w:val="24"/>
          <w:szCs w:val="24"/>
        </w:rPr>
        <w:t>、签约等具体事务和签署相关文件。</w:t>
      </w:r>
      <w:r>
        <w:rPr>
          <w:rFonts w:hint="eastAsia" w:hAnsi="宋体"/>
          <w:sz w:val="24"/>
          <w:szCs w:val="24"/>
        </w:rPr>
        <w:t>我方对全权代表的签字事项负全部责任。</w:t>
      </w:r>
    </w:p>
    <w:p>
      <w:pPr>
        <w:pStyle w:val="14"/>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4"/>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2"/>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2"/>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jc w:val="center"/>
        <w:rPr>
          <w:rFonts w:hint="eastAsia" w:ascii="宋体" w:hAnsi="宋体" w:eastAsia="宋体" w:cs="宋体"/>
          <w:b/>
          <w:bCs/>
          <w:sz w:val="36"/>
          <w:szCs w:val="36"/>
          <w:lang w:eastAsia="zh-CN"/>
        </w:rPr>
      </w:pPr>
    </w:p>
    <w:p>
      <w:pPr>
        <w:pStyle w:val="9"/>
        <w:rPr>
          <w:rFonts w:hint="eastAsia" w:ascii="宋体" w:hAnsi="宋体" w:eastAsia="宋体" w:cs="宋体"/>
          <w:b/>
          <w:bCs/>
          <w:sz w:val="36"/>
          <w:szCs w:val="36"/>
          <w:lang w:eastAsia="zh-CN"/>
        </w:rPr>
      </w:pPr>
    </w:p>
    <w:p>
      <w:pPr>
        <w:pStyle w:val="9"/>
        <w:rPr>
          <w:rFonts w:hint="eastAsia" w:ascii="宋体" w:hAnsi="宋体" w:eastAsia="宋体" w:cs="宋体"/>
          <w:b/>
          <w:bCs/>
          <w:sz w:val="36"/>
          <w:szCs w:val="36"/>
          <w:lang w:eastAsia="zh-CN"/>
        </w:rPr>
      </w:pPr>
    </w:p>
    <w:p>
      <w:pPr>
        <w:rPr>
          <w:rFonts w:hint="eastAsia"/>
        </w:rPr>
        <w:sectPr>
          <w:headerReference r:id="rId3" w:type="default"/>
          <w:pgSz w:w="11906" w:h="16838"/>
          <w:pgMar w:top="1701" w:right="1418" w:bottom="1588" w:left="1418" w:header="851" w:footer="851" w:gutter="0"/>
          <w:pgNumType w:fmt="decimal"/>
          <w:cols w:space="720" w:num="1"/>
          <w:docGrid w:linePitch="312" w:charSpace="0"/>
        </w:sectPr>
      </w:pPr>
    </w:p>
    <w:p>
      <w:pPr>
        <w:bidi w:val="0"/>
        <w:jc w:val="left"/>
        <w:rPr>
          <w:rFonts w:hint="eastAsia"/>
        </w:rPr>
      </w:pPr>
    </w:p>
    <w:p>
      <w:pPr>
        <w:spacing w:line="240" w:lineRule="auto"/>
        <w:ind w:firstLine="281" w:firstLineChars="100"/>
        <w:jc w:val="left"/>
        <w:rPr>
          <w:rFonts w:hint="eastAsia"/>
          <w:b/>
          <w:color w:val="000000"/>
          <w:sz w:val="28"/>
        </w:rPr>
      </w:pPr>
      <w:r>
        <w:rPr>
          <w:rFonts w:hint="eastAsia" w:ascii="宋体" w:hAnsi="宋体" w:cs="Times New Roman"/>
          <w:b/>
          <w:sz w:val="28"/>
        </w:rPr>
        <w:t>附件</w:t>
      </w:r>
      <w:r>
        <w:rPr>
          <w:rFonts w:hint="eastAsia" w:ascii="宋体" w:hAnsi="宋体" w:cs="Times New Roman"/>
          <w:b/>
          <w:sz w:val="28"/>
          <w:lang w:val="en-US" w:eastAsia="zh-CN"/>
        </w:rPr>
        <w:t>3</w:t>
      </w:r>
      <w:r>
        <w:rPr>
          <w:rFonts w:hint="eastAsia" w:ascii="宋体" w:hAnsi="宋体" w:cs="Times New Roman"/>
          <w:b/>
          <w:sz w:val="28"/>
        </w:rPr>
        <w:t xml:space="preserve">   </w:t>
      </w:r>
      <w:r>
        <w:rPr>
          <w:rFonts w:hint="eastAsia"/>
          <w:b/>
          <w:color w:val="000000"/>
          <w:sz w:val="28"/>
        </w:rPr>
        <w:t xml:space="preserve">    </w:t>
      </w:r>
    </w:p>
    <w:p>
      <w:pPr>
        <w:spacing w:line="24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w:t>
      </w:r>
      <w:r>
        <w:rPr>
          <w:rFonts w:hint="eastAsia" w:ascii="宋体" w:hAnsi="宋体" w:cs="宋体"/>
          <w:b/>
          <w:bCs/>
          <w:color w:val="auto"/>
          <w:sz w:val="32"/>
          <w:szCs w:val="32"/>
          <w:u w:val="none"/>
          <w:lang w:val="en-US" w:eastAsia="zh-CN"/>
        </w:rPr>
        <w:t>谈判</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w:t>
      </w:r>
      <w:r>
        <w:rPr>
          <w:rFonts w:hint="eastAsia"/>
          <w:kern w:val="0"/>
          <w:sz w:val="24"/>
          <w:szCs w:val="24"/>
          <w:highlight w:val="yellow"/>
          <w:lang w:val="en-US" w:eastAsia="zh-CN"/>
        </w:rPr>
        <w:t>供应商</w:t>
      </w:r>
      <w:r>
        <w:rPr>
          <w:kern w:val="0"/>
          <w:sz w:val="24"/>
          <w:szCs w:val="24"/>
          <w:lang w:val="zh-CN"/>
        </w:rPr>
        <w:t>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rFonts w:hint="eastAsia"/>
          <w:kern w:val="0"/>
          <w:sz w:val="24"/>
          <w:szCs w:val="24"/>
          <w:lang w:val="en-US" w:eastAsia="zh-CN"/>
        </w:rPr>
        <w:t>采购活动</w:t>
      </w:r>
      <w:r>
        <w:rPr>
          <w:kern w:val="0"/>
          <w:sz w:val="24"/>
          <w:szCs w:val="24"/>
          <w:lang w:val="zh-CN"/>
        </w:rPr>
        <w:t>。</w:t>
      </w:r>
      <w:r>
        <w:rPr>
          <w:rFonts w:hint="eastAsia"/>
          <w:kern w:val="0"/>
          <w:sz w:val="24"/>
          <w:szCs w:val="24"/>
          <w:lang w:val="en-US" w:eastAsia="zh-CN"/>
        </w:rPr>
        <w:t>现就联合体采购事宜订立如下协议：</w:t>
      </w:r>
      <w:r>
        <w:rPr>
          <w:kern w:val="0"/>
          <w:sz w:val="24"/>
          <w:szCs w:val="24"/>
          <w:lang w:val="zh-CN"/>
        </w:rPr>
        <w:t xml:space="preserve"> </w:t>
      </w:r>
    </w:p>
    <w:p>
      <w:pPr>
        <w:numPr>
          <w:ilvl w:val="0"/>
          <w:numId w:val="18"/>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8"/>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w:t>
      </w:r>
      <w:r>
        <w:rPr>
          <w:rFonts w:hint="eastAsia"/>
          <w:kern w:val="0"/>
          <w:sz w:val="24"/>
          <w:szCs w:val="24"/>
          <w:highlight w:val="yellow"/>
          <w:u w:val="none"/>
          <w:lang w:val="en-US" w:eastAsia="zh-CN"/>
        </w:rPr>
        <w:t>响应</w:t>
      </w:r>
      <w:r>
        <w:rPr>
          <w:rFonts w:hint="eastAsia"/>
          <w:kern w:val="0"/>
          <w:sz w:val="24"/>
          <w:szCs w:val="24"/>
          <w:u w:val="none"/>
          <w:lang w:val="en-US" w:eastAsia="zh-CN"/>
        </w:rPr>
        <w:t>文件编制和合同谈判活动，并代表联合体提交和接受相关的资料、信息及指示，并处理与之有关的一切事物，负责合同实施阶段的主办、组织和协调工作。</w:t>
      </w:r>
    </w:p>
    <w:p>
      <w:pPr>
        <w:numPr>
          <w:ilvl w:val="0"/>
          <w:numId w:val="18"/>
        </w:numPr>
        <w:snapToGrid w:val="0"/>
        <w:spacing w:line="360" w:lineRule="auto"/>
        <w:ind w:firstLine="576"/>
        <w:rPr>
          <w:lang w:val="zh-CN"/>
        </w:rPr>
      </w:pPr>
      <w:r>
        <w:rPr>
          <w:rFonts w:hint="eastAsia"/>
          <w:kern w:val="0"/>
          <w:sz w:val="24"/>
          <w:szCs w:val="24"/>
          <w:lang w:val="en-US" w:eastAsia="zh-CN"/>
        </w:rPr>
        <w:t>联合体将严格按照</w:t>
      </w:r>
      <w:r>
        <w:rPr>
          <w:rFonts w:hint="eastAsia" w:ascii="宋体" w:hAnsi="宋体"/>
          <w:color w:val="FF0000"/>
          <w:sz w:val="24"/>
          <w:lang w:val="en-US" w:eastAsia="zh-CN"/>
        </w:rPr>
        <w:t>谈判</w:t>
      </w:r>
      <w:r>
        <w:rPr>
          <w:rFonts w:hint="eastAsia"/>
          <w:kern w:val="0"/>
          <w:sz w:val="24"/>
          <w:szCs w:val="24"/>
          <w:lang w:val="en-US" w:eastAsia="zh-CN"/>
        </w:rPr>
        <w:t>文件的各项要求，递交</w:t>
      </w:r>
      <w:r>
        <w:rPr>
          <w:rFonts w:hint="eastAsia"/>
          <w:kern w:val="0"/>
          <w:sz w:val="24"/>
          <w:szCs w:val="24"/>
          <w:highlight w:val="yellow"/>
          <w:lang w:val="en-US" w:eastAsia="zh-CN"/>
        </w:rPr>
        <w:t>响应</w:t>
      </w:r>
      <w:r>
        <w:rPr>
          <w:rFonts w:hint="eastAsia"/>
          <w:kern w:val="0"/>
          <w:sz w:val="24"/>
          <w:szCs w:val="24"/>
          <w:lang w:val="en-US" w:eastAsia="zh-CN"/>
        </w:rPr>
        <w:t>文件，履行合同，并对外承担连带责任。</w:t>
      </w:r>
    </w:p>
    <w:p>
      <w:pPr>
        <w:numPr>
          <w:ilvl w:val="0"/>
          <w:numId w:val="18"/>
        </w:numPr>
        <w:snapToGrid w:val="0"/>
        <w:spacing w:line="360" w:lineRule="auto"/>
        <w:ind w:firstLine="576"/>
        <w:rPr>
          <w:kern w:val="0"/>
          <w:sz w:val="24"/>
          <w:szCs w:val="24"/>
          <w:u w:val="none"/>
          <w:lang w:val="zh-CN"/>
        </w:rPr>
      </w:pPr>
      <w:r>
        <w:rPr>
          <w:rFonts w:hint="eastAsia"/>
          <w:kern w:val="0"/>
          <w:sz w:val="24"/>
          <w:szCs w:val="24"/>
          <w:lang w:val="en-US" w:eastAsia="zh-CN"/>
        </w:rPr>
        <w:t>本次联合采购中，分工如下：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8"/>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本次联合采购中，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8"/>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各方具体的的责任、权利、义务，在</w:t>
      </w:r>
      <w:r>
        <w:rPr>
          <w:rFonts w:hint="eastAsia" w:cs="Times New Roman"/>
          <w:kern w:val="0"/>
          <w:sz w:val="24"/>
          <w:szCs w:val="24"/>
          <w:highlight w:val="yellow"/>
          <w:lang w:val="en-US" w:eastAsia="zh-CN"/>
        </w:rPr>
        <w:t>成交</w:t>
      </w:r>
      <w:r>
        <w:rPr>
          <w:rFonts w:hint="eastAsia" w:ascii="Times New Roman" w:hAnsi="Times New Roman" w:cs="Times New Roman"/>
          <w:kern w:val="0"/>
          <w:sz w:val="24"/>
          <w:szCs w:val="24"/>
          <w:lang w:val="en-US" w:eastAsia="zh-CN"/>
        </w:rPr>
        <w:t>后经各方协商后报采购人同意后在合同中明确。</w:t>
      </w:r>
    </w:p>
    <w:p>
      <w:pPr>
        <w:numPr>
          <w:ilvl w:val="0"/>
          <w:numId w:val="18"/>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联合体各方不得再以自己的名义参加本项目的采购。联合</w:t>
      </w:r>
      <w:r>
        <w:rPr>
          <w:rFonts w:hint="eastAsia" w:cs="Times New Roman"/>
          <w:kern w:val="0"/>
          <w:sz w:val="24"/>
          <w:szCs w:val="24"/>
          <w:highlight w:val="yellow"/>
          <w:lang w:val="en-US" w:eastAsia="zh-CN"/>
        </w:rPr>
        <w:t>谈判</w:t>
      </w:r>
      <w:r>
        <w:rPr>
          <w:rFonts w:hint="eastAsia" w:ascii="Times New Roman" w:hAnsi="Times New Roman" w:cs="Times New Roman"/>
          <w:kern w:val="0"/>
          <w:sz w:val="24"/>
          <w:szCs w:val="24"/>
          <w:lang w:val="en-US" w:eastAsia="zh-CN"/>
        </w:rPr>
        <w:t>的项目负责人不能作为其他联合体或单独采购单位的项目组成员。因发生上述问题导致联合体</w:t>
      </w:r>
      <w:r>
        <w:rPr>
          <w:rFonts w:hint="eastAsia" w:cs="Times New Roman"/>
          <w:kern w:val="0"/>
          <w:sz w:val="24"/>
          <w:szCs w:val="24"/>
          <w:highlight w:val="yellow"/>
          <w:lang w:val="en-US" w:eastAsia="zh-CN"/>
        </w:rPr>
        <w:t>响应</w:t>
      </w:r>
      <w:r>
        <w:rPr>
          <w:rFonts w:hint="eastAsia" w:ascii="Times New Roman" w:hAnsi="Times New Roman" w:cs="Times New Roman"/>
          <w:kern w:val="0"/>
          <w:sz w:val="24"/>
          <w:szCs w:val="24"/>
          <w:lang w:val="en-US" w:eastAsia="zh-CN"/>
        </w:rPr>
        <w:t>无效的，联合体的其他成员可追求违约行为。</w:t>
      </w:r>
    </w:p>
    <w:p>
      <w:pPr>
        <w:numPr>
          <w:ilvl w:val="0"/>
          <w:numId w:val="18"/>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9"/>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pgNumType w:fmt="decimal"/>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p>
    <w:p>
      <w:pPr>
        <w:spacing w:line="360" w:lineRule="auto"/>
        <w:jc w:val="center"/>
        <w:rPr>
          <w:rFonts w:hint="eastAsia"/>
          <w:b/>
          <w:bCs/>
          <w:sz w:val="36"/>
          <w:szCs w:val="36"/>
          <w:lang w:val="zh-CN"/>
        </w:rPr>
      </w:pPr>
      <w:bookmarkStart w:id="35" w:name="_Toc5889_WPSOffice_Level1"/>
      <w:bookmarkStart w:id="36" w:name="_Toc11308_WPSOffice_Level1"/>
      <w:r>
        <w:rPr>
          <w:rFonts w:hint="eastAsia"/>
          <w:b/>
          <w:bCs/>
          <w:sz w:val="36"/>
          <w:szCs w:val="36"/>
          <w:lang w:val="zh-CN"/>
        </w:rPr>
        <w:t>商务与技术内容目录</w:t>
      </w:r>
      <w:bookmarkEnd w:id="35"/>
      <w:bookmarkEnd w:id="36"/>
    </w:p>
    <w:p>
      <w:pPr>
        <w:pStyle w:val="9"/>
        <w:spacing w:line="360" w:lineRule="auto"/>
        <w:ind w:left="0" w:leftChars="0" w:firstLine="0" w:firstLineChars="0"/>
        <w:rPr>
          <w:sz w:val="24"/>
          <w:szCs w:val="24"/>
        </w:rPr>
      </w:pPr>
    </w:p>
    <w:p>
      <w:pPr>
        <w:spacing w:line="360" w:lineRule="auto"/>
        <w:ind w:firstLine="562" w:firstLineChars="200"/>
        <w:rPr>
          <w:rFonts w:hint="eastAsia" w:eastAsia="宋体"/>
          <w:b/>
          <w:bCs/>
          <w:sz w:val="28"/>
          <w:szCs w:val="28"/>
          <w:lang w:eastAsia="zh-CN"/>
        </w:rPr>
      </w:pPr>
      <w:bookmarkStart w:id="37" w:name="_Toc21250_WPSOffice_Level1"/>
      <w:bookmarkStart w:id="38" w:name="_Toc20529_WPSOffice_Level1"/>
      <w:r>
        <w:rPr>
          <w:rFonts w:hint="eastAsia"/>
          <w:b/>
          <w:bCs/>
          <w:sz w:val="28"/>
          <w:szCs w:val="28"/>
        </w:rPr>
        <w:t>第一部分  技术方案描述部分</w:t>
      </w:r>
      <w:bookmarkEnd w:id="37"/>
      <w:bookmarkEnd w:id="38"/>
    </w:p>
    <w:p>
      <w:pPr>
        <w:numPr>
          <w:ilvl w:val="0"/>
          <w:numId w:val="19"/>
        </w:numPr>
        <w:spacing w:line="360" w:lineRule="auto"/>
        <w:ind w:left="5" w:firstLine="415"/>
        <w:rPr>
          <w:rFonts w:hint="eastAsia"/>
          <w:sz w:val="28"/>
          <w:szCs w:val="28"/>
        </w:rPr>
      </w:pPr>
      <w:r>
        <w:rPr>
          <w:rFonts w:hint="eastAsia"/>
          <w:sz w:val="28"/>
          <w:szCs w:val="28"/>
        </w:rPr>
        <w:t>供应商情况介绍（附件</w:t>
      </w:r>
      <w:r>
        <w:rPr>
          <w:rFonts w:hint="eastAsia"/>
          <w:sz w:val="28"/>
          <w:szCs w:val="28"/>
          <w:lang w:val="en-US" w:eastAsia="zh-CN"/>
        </w:rPr>
        <w:t>4</w:t>
      </w:r>
      <w:r>
        <w:rPr>
          <w:rFonts w:hint="eastAsia"/>
          <w:sz w:val="28"/>
          <w:szCs w:val="28"/>
        </w:rPr>
        <w:t>）</w:t>
      </w:r>
    </w:p>
    <w:p>
      <w:pPr>
        <w:numPr>
          <w:ilvl w:val="0"/>
          <w:numId w:val="19"/>
        </w:numPr>
        <w:spacing w:line="360" w:lineRule="auto"/>
        <w:ind w:left="5" w:firstLine="415"/>
        <w:rPr>
          <w:rFonts w:hint="eastAsia"/>
          <w:b w:val="0"/>
          <w:bCs w:val="0"/>
          <w:sz w:val="24"/>
          <w:szCs w:val="24"/>
        </w:rPr>
      </w:pPr>
      <w:r>
        <w:rPr>
          <w:rFonts w:hint="eastAsia"/>
          <w:sz w:val="28"/>
          <w:szCs w:val="28"/>
        </w:rPr>
        <w:t>项目需求的理解与分析</w:t>
      </w:r>
      <w:r>
        <w:rPr>
          <w:rFonts w:hint="eastAsia"/>
          <w:b w:val="0"/>
          <w:bCs w:val="0"/>
          <w:sz w:val="22"/>
          <w:szCs w:val="22"/>
          <w:lang w:eastAsia="zh-CN"/>
        </w:rPr>
        <w:t>（供应商视项目具体情况制作）</w:t>
      </w:r>
    </w:p>
    <w:p>
      <w:pPr>
        <w:numPr>
          <w:ilvl w:val="0"/>
          <w:numId w:val="19"/>
        </w:numPr>
        <w:spacing w:line="360" w:lineRule="auto"/>
        <w:ind w:left="5" w:firstLine="415"/>
        <w:rPr>
          <w:rFonts w:hint="eastAsia"/>
          <w:b w:val="0"/>
          <w:bCs w:val="0"/>
          <w:sz w:val="28"/>
          <w:szCs w:val="28"/>
        </w:rPr>
      </w:pPr>
      <w:r>
        <w:rPr>
          <w:rFonts w:hint="eastAsia"/>
          <w:sz w:val="28"/>
          <w:szCs w:val="28"/>
        </w:rPr>
        <w:t>总体设计（技术、服务）方案</w:t>
      </w:r>
      <w:r>
        <w:rPr>
          <w:rFonts w:hint="eastAsia"/>
          <w:b w:val="0"/>
          <w:bCs w:val="0"/>
          <w:sz w:val="22"/>
          <w:szCs w:val="22"/>
          <w:lang w:eastAsia="zh-CN"/>
        </w:rPr>
        <w:t>（供应商视项目具体情况制作）</w:t>
      </w:r>
    </w:p>
    <w:p>
      <w:pPr>
        <w:numPr>
          <w:ilvl w:val="0"/>
          <w:numId w:val="19"/>
        </w:numPr>
        <w:spacing w:line="360" w:lineRule="auto"/>
        <w:ind w:left="5" w:firstLine="415"/>
        <w:rPr>
          <w:rFonts w:hint="eastAsia"/>
          <w:sz w:val="28"/>
          <w:szCs w:val="28"/>
        </w:rPr>
      </w:pPr>
      <w:r>
        <w:rPr>
          <w:rFonts w:hint="eastAsia"/>
          <w:sz w:val="28"/>
          <w:szCs w:val="28"/>
        </w:rPr>
        <w:t>技术需求响应表（附件</w:t>
      </w:r>
      <w:r>
        <w:rPr>
          <w:rFonts w:hint="eastAsia"/>
          <w:sz w:val="28"/>
          <w:szCs w:val="28"/>
          <w:lang w:val="en-US" w:eastAsia="zh-CN"/>
        </w:rPr>
        <w:t>5</w:t>
      </w:r>
      <w:r>
        <w:rPr>
          <w:rFonts w:hint="eastAsia"/>
          <w:sz w:val="28"/>
          <w:szCs w:val="28"/>
        </w:rPr>
        <w:t>）</w:t>
      </w:r>
    </w:p>
    <w:p>
      <w:pPr>
        <w:numPr>
          <w:ilvl w:val="0"/>
          <w:numId w:val="19"/>
        </w:numPr>
        <w:spacing w:line="360" w:lineRule="auto"/>
        <w:ind w:left="5" w:firstLine="415"/>
        <w:rPr>
          <w:rFonts w:hint="eastAsia"/>
          <w:sz w:val="28"/>
          <w:szCs w:val="28"/>
        </w:rPr>
      </w:pPr>
      <w:r>
        <w:rPr>
          <w:rFonts w:hint="eastAsia"/>
          <w:sz w:val="28"/>
          <w:szCs w:val="28"/>
        </w:rPr>
        <w:t>项目实施人员一览表（附件</w:t>
      </w:r>
      <w:r>
        <w:rPr>
          <w:rFonts w:hint="eastAsia"/>
          <w:sz w:val="28"/>
          <w:szCs w:val="28"/>
          <w:lang w:val="en-US" w:eastAsia="zh-CN"/>
        </w:rPr>
        <w:t>6</w:t>
      </w:r>
      <w:r>
        <w:rPr>
          <w:rFonts w:hint="eastAsia"/>
          <w:sz w:val="28"/>
          <w:szCs w:val="28"/>
        </w:rPr>
        <w:t>）</w:t>
      </w:r>
    </w:p>
    <w:p>
      <w:pPr>
        <w:numPr>
          <w:ilvl w:val="0"/>
          <w:numId w:val="19"/>
        </w:numPr>
        <w:spacing w:line="360" w:lineRule="auto"/>
        <w:ind w:left="5" w:leftChars="0" w:firstLine="415" w:firstLineChars="0"/>
        <w:rPr>
          <w:rFonts w:hint="eastAsia"/>
          <w:sz w:val="28"/>
          <w:szCs w:val="28"/>
        </w:rPr>
      </w:pPr>
      <w:r>
        <w:rPr>
          <w:rFonts w:hint="eastAsia"/>
          <w:sz w:val="28"/>
          <w:szCs w:val="28"/>
        </w:rPr>
        <w:t>项目负责人资格情况表（附件</w:t>
      </w:r>
      <w:r>
        <w:rPr>
          <w:rFonts w:hint="eastAsia"/>
          <w:sz w:val="28"/>
          <w:szCs w:val="28"/>
          <w:lang w:val="en-US" w:eastAsia="zh-CN"/>
        </w:rPr>
        <w:t>7</w:t>
      </w:r>
      <w:r>
        <w:rPr>
          <w:rFonts w:hint="eastAsia"/>
          <w:sz w:val="28"/>
          <w:szCs w:val="28"/>
        </w:rPr>
        <w:t>）</w:t>
      </w:r>
    </w:p>
    <w:p>
      <w:pPr>
        <w:numPr>
          <w:ilvl w:val="0"/>
          <w:numId w:val="19"/>
        </w:numPr>
        <w:spacing w:line="360" w:lineRule="auto"/>
        <w:ind w:left="5" w:firstLine="415"/>
        <w:rPr>
          <w:rFonts w:hint="eastAsia"/>
          <w:b w:val="0"/>
          <w:bCs w:val="0"/>
          <w:sz w:val="24"/>
          <w:szCs w:val="24"/>
        </w:rPr>
      </w:pPr>
      <w:r>
        <w:rPr>
          <w:rFonts w:hint="eastAsia"/>
          <w:sz w:val="28"/>
          <w:szCs w:val="28"/>
        </w:rPr>
        <w:t>验收方案（</w:t>
      </w:r>
      <w:r>
        <w:rPr>
          <w:rFonts w:hint="eastAsia"/>
          <w:sz w:val="28"/>
          <w:szCs w:val="28"/>
          <w:lang w:eastAsia="zh-CN"/>
        </w:rPr>
        <w:t>包括</w:t>
      </w:r>
      <w:r>
        <w:rPr>
          <w:rFonts w:hint="eastAsia"/>
          <w:sz w:val="28"/>
          <w:szCs w:val="28"/>
        </w:rPr>
        <w:t>验收标准和验收方法等）</w:t>
      </w:r>
      <w:r>
        <w:rPr>
          <w:rFonts w:hint="eastAsia"/>
          <w:b w:val="0"/>
          <w:bCs w:val="0"/>
          <w:sz w:val="22"/>
          <w:szCs w:val="22"/>
          <w:lang w:eastAsia="zh-CN"/>
        </w:rPr>
        <w:t>（供应商视项目具体情况制作）</w:t>
      </w:r>
    </w:p>
    <w:p>
      <w:pPr>
        <w:numPr>
          <w:ilvl w:val="0"/>
          <w:numId w:val="19"/>
        </w:numPr>
        <w:spacing w:line="360" w:lineRule="auto"/>
        <w:ind w:left="5" w:firstLine="415"/>
        <w:rPr>
          <w:rFonts w:hint="eastAsia"/>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8</w:t>
      </w:r>
      <w:r>
        <w:rPr>
          <w:rFonts w:hint="eastAsia"/>
          <w:sz w:val="28"/>
          <w:szCs w:val="28"/>
        </w:rPr>
        <w:t>）</w:t>
      </w:r>
    </w:p>
    <w:p>
      <w:pPr>
        <w:numPr>
          <w:ilvl w:val="0"/>
          <w:numId w:val="19"/>
        </w:numPr>
        <w:spacing w:line="360" w:lineRule="auto"/>
        <w:ind w:left="5" w:firstLine="415"/>
        <w:rPr>
          <w:rFonts w:hint="eastAsia"/>
          <w:sz w:val="28"/>
          <w:szCs w:val="28"/>
        </w:rPr>
      </w:pPr>
      <w:r>
        <w:rPr>
          <w:rFonts w:hint="eastAsia"/>
          <w:sz w:val="28"/>
          <w:szCs w:val="28"/>
        </w:rPr>
        <w:t>供应商需要说明的其他内容（包括可能影响供应商技术性能评分项的各类证明材料）</w:t>
      </w:r>
    </w:p>
    <w:p>
      <w:pPr>
        <w:spacing w:line="360" w:lineRule="auto"/>
        <w:ind w:firstLine="562" w:firstLineChars="200"/>
        <w:rPr>
          <w:rFonts w:hint="eastAsia"/>
          <w:b/>
          <w:bCs/>
          <w:sz w:val="28"/>
          <w:szCs w:val="28"/>
        </w:rPr>
      </w:pPr>
      <w:bookmarkStart w:id="39" w:name="_Toc30029_WPSOffice_Level1"/>
      <w:bookmarkStart w:id="40" w:name="_Toc20986_WPSOffice_Level1"/>
      <w:r>
        <w:rPr>
          <w:rFonts w:hint="eastAsia"/>
          <w:b/>
          <w:bCs/>
          <w:sz w:val="28"/>
          <w:szCs w:val="28"/>
        </w:rPr>
        <w:t>第二部分  商务响应及其他部分</w:t>
      </w:r>
      <w:bookmarkEnd w:id="39"/>
      <w:bookmarkEnd w:id="40"/>
    </w:p>
    <w:p>
      <w:pPr>
        <w:numPr>
          <w:ilvl w:val="0"/>
          <w:numId w:val="20"/>
        </w:numPr>
        <w:spacing w:line="360" w:lineRule="auto"/>
        <w:ind w:left="5" w:firstLine="415"/>
        <w:rPr>
          <w:sz w:val="28"/>
          <w:szCs w:val="28"/>
        </w:rPr>
      </w:pPr>
      <w:r>
        <w:rPr>
          <w:rFonts w:hint="eastAsia"/>
          <w:sz w:val="28"/>
          <w:szCs w:val="28"/>
        </w:rPr>
        <w:t>证书一览表（附件</w:t>
      </w:r>
      <w:r>
        <w:rPr>
          <w:rFonts w:hint="eastAsia"/>
          <w:sz w:val="28"/>
          <w:szCs w:val="28"/>
          <w:lang w:val="en-US" w:eastAsia="zh-CN"/>
        </w:rPr>
        <w:t>9</w:t>
      </w:r>
      <w:r>
        <w:rPr>
          <w:rFonts w:hint="eastAsia"/>
          <w:sz w:val="28"/>
          <w:szCs w:val="28"/>
        </w:rPr>
        <w:t>）</w:t>
      </w:r>
    </w:p>
    <w:p>
      <w:pPr>
        <w:numPr>
          <w:ilvl w:val="0"/>
          <w:numId w:val="20"/>
        </w:numPr>
        <w:spacing w:line="360" w:lineRule="auto"/>
        <w:ind w:left="5" w:firstLine="415"/>
        <w:rPr>
          <w:sz w:val="28"/>
          <w:szCs w:val="28"/>
        </w:rPr>
      </w:pPr>
      <w:r>
        <w:rPr>
          <w:rFonts w:hint="eastAsia"/>
          <w:sz w:val="28"/>
          <w:szCs w:val="28"/>
        </w:rPr>
        <w:t>近三年来类似项目的成功案例（附件</w:t>
      </w:r>
      <w:r>
        <w:rPr>
          <w:rFonts w:hint="eastAsia"/>
          <w:sz w:val="28"/>
          <w:szCs w:val="28"/>
          <w:lang w:val="en-US" w:eastAsia="zh-CN"/>
        </w:rPr>
        <w:t>10</w:t>
      </w:r>
      <w:r>
        <w:rPr>
          <w:rFonts w:hint="eastAsia"/>
          <w:sz w:val="28"/>
          <w:szCs w:val="28"/>
        </w:rPr>
        <w:t>）</w:t>
      </w:r>
    </w:p>
    <w:p>
      <w:pPr>
        <w:pStyle w:val="9"/>
        <w:numPr>
          <w:ilvl w:val="0"/>
          <w:numId w:val="20"/>
        </w:numPr>
        <w:spacing w:line="360" w:lineRule="auto"/>
        <w:ind w:left="5" w:firstLine="415"/>
        <w:rPr>
          <w:sz w:val="28"/>
          <w:szCs w:val="28"/>
        </w:rPr>
      </w:pPr>
      <w:r>
        <w:rPr>
          <w:rFonts w:hint="eastAsia"/>
          <w:sz w:val="28"/>
          <w:szCs w:val="28"/>
        </w:rPr>
        <w:t>商务需求响应表（附件1</w:t>
      </w:r>
      <w:r>
        <w:rPr>
          <w:rFonts w:hint="eastAsia"/>
          <w:sz w:val="28"/>
          <w:szCs w:val="28"/>
          <w:lang w:val="en-US" w:eastAsia="zh-CN"/>
        </w:rPr>
        <w:t>1</w:t>
      </w:r>
      <w:r>
        <w:rPr>
          <w:rFonts w:hint="eastAsia"/>
          <w:sz w:val="28"/>
          <w:szCs w:val="28"/>
        </w:rPr>
        <w:t>）</w:t>
      </w:r>
    </w:p>
    <w:p>
      <w:pPr>
        <w:numPr>
          <w:ilvl w:val="0"/>
          <w:numId w:val="20"/>
        </w:numPr>
        <w:spacing w:line="360" w:lineRule="auto"/>
        <w:ind w:left="5" w:firstLine="415"/>
        <w:rPr>
          <w:sz w:val="28"/>
          <w:szCs w:val="28"/>
        </w:rPr>
      </w:pPr>
      <w:r>
        <w:rPr>
          <w:rFonts w:hint="eastAsia"/>
          <w:sz w:val="28"/>
          <w:szCs w:val="28"/>
        </w:rPr>
        <w:t>供应商需要说明的其他内容（包括可能影响供应商企业实力及信誉评分项以及售后服务评分项的各类证明材料）</w:t>
      </w:r>
    </w:p>
    <w:p>
      <w:pPr>
        <w:pStyle w:val="34"/>
        <w:shd w:val="clear" w:color="auto" w:fill="FFFFFF"/>
        <w:spacing w:before="0" w:beforeAutospacing="0" w:after="0" w:afterAutospacing="0" w:line="360" w:lineRule="auto"/>
        <w:rPr>
          <w:rFonts w:hint="eastAsia"/>
          <w:b/>
          <w:sz w:val="28"/>
        </w:rPr>
      </w:pPr>
    </w:p>
    <w:p>
      <w:pPr>
        <w:pStyle w:val="34"/>
        <w:shd w:val="clear" w:color="auto" w:fill="FFFFFF"/>
        <w:spacing w:before="0" w:beforeAutospacing="0" w:after="0" w:afterAutospacing="0" w:line="360" w:lineRule="auto"/>
        <w:rPr>
          <w:rFonts w:hint="eastAsia"/>
          <w:b/>
          <w:sz w:val="28"/>
        </w:rPr>
      </w:pPr>
    </w:p>
    <w:p>
      <w:pPr>
        <w:pStyle w:val="34"/>
        <w:shd w:val="clear" w:color="auto" w:fill="FFFFFF"/>
        <w:spacing w:before="0" w:beforeAutospacing="0" w:after="0" w:afterAutospacing="0" w:line="360" w:lineRule="auto"/>
        <w:rPr>
          <w:rFonts w:hint="eastAsia"/>
          <w:b/>
          <w:sz w:val="28"/>
        </w:rPr>
      </w:pPr>
    </w:p>
    <w:p>
      <w:pPr>
        <w:pStyle w:val="34"/>
        <w:shd w:val="clear" w:color="auto" w:fill="FFFFFF"/>
        <w:spacing w:before="0" w:beforeAutospacing="0" w:after="0" w:afterAutospacing="0" w:line="360" w:lineRule="auto"/>
        <w:rPr>
          <w:rFonts w:hint="eastAsia"/>
          <w:b/>
          <w:sz w:val="28"/>
        </w:rPr>
      </w:pPr>
    </w:p>
    <w:p>
      <w:pPr>
        <w:pStyle w:val="34"/>
        <w:shd w:val="clear" w:color="auto" w:fill="FFFFFF"/>
        <w:spacing w:before="0" w:beforeAutospacing="0" w:after="0" w:afterAutospacing="0" w:line="360" w:lineRule="auto"/>
        <w:rPr>
          <w:rFonts w:hint="eastAsia"/>
          <w:b/>
          <w:sz w:val="28"/>
        </w:rPr>
      </w:pPr>
    </w:p>
    <w:p>
      <w:pPr>
        <w:pStyle w:val="34"/>
        <w:shd w:val="clear" w:color="auto" w:fill="FFFFFF"/>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4</w:t>
      </w:r>
    </w:p>
    <w:p>
      <w:pPr>
        <w:pStyle w:val="34"/>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41" w:name="_Toc13307_WPSOffice_Level1"/>
      <w:bookmarkStart w:id="42" w:name="_Toc14261_WPSOffice_Level1"/>
      <w:r>
        <w:rPr>
          <w:rFonts w:hint="eastAsia"/>
          <w:b/>
          <w:sz w:val="32"/>
          <w:szCs w:val="32"/>
        </w:rPr>
        <w:t>供应商</w:t>
      </w:r>
      <w:r>
        <w:rPr>
          <w:rFonts w:hint="eastAsia"/>
          <w:b/>
          <w:bCs/>
          <w:spacing w:val="21"/>
          <w:sz w:val="32"/>
          <w:szCs w:val="32"/>
        </w:rPr>
        <w:t>基本情况表</w:t>
      </w:r>
      <w:bookmarkEnd w:id="41"/>
      <w:bookmarkEnd w:id="42"/>
    </w:p>
    <w:tbl>
      <w:tblPr>
        <w:tblStyle w:val="22"/>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20"/>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23"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27"/>
                <w:sz w:val="21"/>
                <w:szCs w:val="21"/>
              </w:rPr>
              <w:t>企业名称</w:t>
            </w:r>
          </w:p>
        </w:tc>
        <w:tc>
          <w:tcPr>
            <w:tcW w:w="4098" w:type="dxa"/>
            <w:gridSpan w:val="6"/>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2001" w:type="dxa"/>
            <w:gridSpan w:val="3"/>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6"/>
                <w:sz w:val="21"/>
                <w:szCs w:val="21"/>
              </w:rPr>
              <w:t>法人代表</w:t>
            </w:r>
          </w:p>
        </w:tc>
        <w:tc>
          <w:tcPr>
            <w:tcW w:w="2151"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23"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27"/>
                <w:sz w:val="21"/>
                <w:szCs w:val="21"/>
              </w:rPr>
              <w:t>地址</w:t>
            </w:r>
          </w:p>
        </w:tc>
        <w:tc>
          <w:tcPr>
            <w:tcW w:w="4098" w:type="dxa"/>
            <w:gridSpan w:val="6"/>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2001" w:type="dxa"/>
            <w:gridSpan w:val="3"/>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6"/>
                <w:sz w:val="21"/>
                <w:szCs w:val="21"/>
              </w:rPr>
              <w:t>企业性质</w:t>
            </w:r>
          </w:p>
        </w:tc>
        <w:tc>
          <w:tcPr>
            <w:tcW w:w="2151"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823" w:type="dxa"/>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27"/>
                <w:sz w:val="21"/>
                <w:szCs w:val="21"/>
              </w:rPr>
              <w:t>股东姓名</w:t>
            </w:r>
          </w:p>
        </w:tc>
        <w:tc>
          <w:tcPr>
            <w:tcW w:w="820" w:type="dxa"/>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910" w:type="dxa"/>
            <w:gridSpan w:val="2"/>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6"/>
                <w:sz w:val="21"/>
                <w:szCs w:val="21"/>
              </w:rPr>
              <w:t>股权结构（%）</w:t>
            </w:r>
          </w:p>
        </w:tc>
        <w:tc>
          <w:tcPr>
            <w:tcW w:w="2368" w:type="dxa"/>
            <w:gridSpan w:val="3"/>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2001" w:type="dxa"/>
            <w:gridSpan w:val="3"/>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6"/>
                <w:sz w:val="21"/>
                <w:szCs w:val="21"/>
              </w:rPr>
              <w:t>股东关系</w:t>
            </w:r>
          </w:p>
        </w:tc>
        <w:tc>
          <w:tcPr>
            <w:tcW w:w="2151"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823" w:type="dxa"/>
            <w:vMerge w:val="restart"/>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2"/>
                <w:sz w:val="21"/>
                <w:szCs w:val="21"/>
              </w:rPr>
              <w:t>联系人</w:t>
            </w:r>
            <w:r>
              <w:rPr>
                <w:rFonts w:hint="eastAsia" w:ascii="宋体" w:hAnsi="宋体" w:eastAsia="宋体" w:cs="宋体"/>
                <w:bCs/>
                <w:spacing w:val="27"/>
                <w:sz w:val="21"/>
                <w:szCs w:val="21"/>
              </w:rPr>
              <w:t>姓名</w:t>
            </w:r>
          </w:p>
        </w:tc>
        <w:tc>
          <w:tcPr>
            <w:tcW w:w="820" w:type="dxa"/>
            <w:vMerge w:val="restart"/>
            <w:tcBorders>
              <w:top w:val="nil"/>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910" w:type="dxa"/>
            <w:gridSpan w:val="2"/>
            <w:tcBorders>
              <w:top w:val="nil"/>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6"/>
                <w:sz w:val="21"/>
                <w:szCs w:val="21"/>
              </w:rPr>
              <w:t>固定电话</w:t>
            </w:r>
          </w:p>
        </w:tc>
        <w:tc>
          <w:tcPr>
            <w:tcW w:w="2368" w:type="dxa"/>
            <w:gridSpan w:val="3"/>
            <w:tcBorders>
              <w:top w:val="nil"/>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2001" w:type="dxa"/>
            <w:gridSpan w:val="3"/>
            <w:vMerge w:val="restart"/>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6"/>
                <w:sz w:val="21"/>
                <w:szCs w:val="21"/>
              </w:rPr>
              <w:t>传真</w:t>
            </w:r>
          </w:p>
        </w:tc>
        <w:tc>
          <w:tcPr>
            <w:tcW w:w="2151" w:type="dxa"/>
            <w:gridSpan w:val="2"/>
            <w:vMerge w:val="restart"/>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23" w:type="dxa"/>
            <w:vMerge w:val="continue"/>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820" w:type="dxa"/>
            <w:vMerge w:val="continue"/>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910" w:type="dxa"/>
            <w:gridSpan w:val="2"/>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27"/>
                <w:sz w:val="21"/>
                <w:szCs w:val="21"/>
              </w:rPr>
              <w:t>手机</w:t>
            </w:r>
          </w:p>
        </w:tc>
        <w:tc>
          <w:tcPr>
            <w:tcW w:w="2368" w:type="dxa"/>
            <w:gridSpan w:val="3"/>
            <w:tcBorders>
              <w:bottom w:val="single" w:color="auto" w:sz="4" w:space="0"/>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2001" w:type="dxa"/>
            <w:gridSpan w:val="3"/>
            <w:vMerge w:val="continue"/>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2151" w:type="dxa"/>
            <w:gridSpan w:val="2"/>
            <w:vMerge w:val="continue"/>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23" w:type="dxa"/>
            <w:vMerge w:val="restart"/>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z w:val="21"/>
                <w:szCs w:val="21"/>
              </w:rPr>
              <w:t>1.</w:t>
            </w:r>
          </w:p>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z w:val="21"/>
                <w:szCs w:val="21"/>
              </w:rPr>
              <w:t>企</w:t>
            </w:r>
          </w:p>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z w:val="21"/>
                <w:szCs w:val="21"/>
              </w:rPr>
              <w:t>业</w:t>
            </w:r>
          </w:p>
          <w:p>
            <w:pPr>
              <w:pStyle w:val="34"/>
              <w:shd w:val="clear" w:color="auto" w:fill="FFFFFF"/>
              <w:spacing w:before="0" w:beforeAutospacing="0" w:after="0" w:afterAutospacing="0"/>
              <w:jc w:val="center"/>
              <w:rPr>
                <w:rFonts w:hint="eastAsia" w:ascii="宋体" w:hAnsi="宋体" w:eastAsia="宋体" w:cs="宋体"/>
                <w:bCs/>
                <w:spacing w:val="27"/>
                <w:sz w:val="21"/>
                <w:szCs w:val="21"/>
              </w:rPr>
            </w:pPr>
            <w:r>
              <w:rPr>
                <w:rFonts w:hint="eastAsia" w:ascii="宋体" w:hAnsi="宋体" w:eastAsia="宋体" w:cs="宋体"/>
                <w:bCs/>
                <w:spacing w:val="27"/>
                <w:sz w:val="21"/>
                <w:szCs w:val="21"/>
              </w:rPr>
              <w:t>概</w:t>
            </w:r>
          </w:p>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27"/>
                <w:sz w:val="21"/>
                <w:szCs w:val="21"/>
              </w:rPr>
              <w:t>况</w:t>
            </w:r>
          </w:p>
        </w:tc>
        <w:tc>
          <w:tcPr>
            <w:tcW w:w="820" w:type="dxa"/>
            <w:tcBorders>
              <w:top w:val="nil"/>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6"/>
                <w:sz w:val="21"/>
                <w:szCs w:val="21"/>
              </w:rPr>
              <w:t>职工人数</w:t>
            </w:r>
          </w:p>
        </w:tc>
        <w:tc>
          <w:tcPr>
            <w:tcW w:w="910" w:type="dxa"/>
            <w:gridSpan w:val="2"/>
            <w:tcBorders>
              <w:top w:val="nil"/>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1163" w:type="dxa"/>
            <w:tcBorders>
              <w:top w:val="nil"/>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8"/>
                <w:sz w:val="21"/>
                <w:szCs w:val="21"/>
              </w:rPr>
              <w:t>具备大专以</w:t>
            </w:r>
            <w:r>
              <w:rPr>
                <w:rFonts w:hint="eastAsia" w:ascii="宋体" w:hAnsi="宋体" w:eastAsia="宋体" w:cs="宋体"/>
                <w:bCs/>
                <w:spacing w:val="12"/>
                <w:sz w:val="21"/>
                <w:szCs w:val="21"/>
              </w:rPr>
              <w:t>上学历人数</w:t>
            </w:r>
          </w:p>
        </w:tc>
        <w:tc>
          <w:tcPr>
            <w:tcW w:w="1205" w:type="dxa"/>
            <w:gridSpan w:val="2"/>
            <w:tcBorders>
              <w:top w:val="nil"/>
            </w:tcBorders>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c>
          <w:tcPr>
            <w:tcW w:w="2001" w:type="dxa"/>
            <w:gridSpan w:val="3"/>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65"/>
                <w:sz w:val="21"/>
                <w:szCs w:val="21"/>
              </w:rPr>
              <w:t>国家授予技</w:t>
            </w:r>
            <w:r>
              <w:rPr>
                <w:rFonts w:hint="eastAsia" w:ascii="宋体" w:hAnsi="宋体" w:eastAsia="宋体" w:cs="宋体"/>
                <w:bCs/>
                <w:spacing w:val="12"/>
                <w:sz w:val="21"/>
                <w:szCs w:val="21"/>
              </w:rPr>
              <w:t>术职称人数</w:t>
            </w:r>
          </w:p>
        </w:tc>
        <w:tc>
          <w:tcPr>
            <w:tcW w:w="2151"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23" w:type="dxa"/>
            <w:vMerge w:val="continue"/>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820"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6"/>
                <w:sz w:val="21"/>
                <w:szCs w:val="21"/>
              </w:rPr>
              <w:t>占地面积</w:t>
            </w:r>
          </w:p>
        </w:tc>
        <w:tc>
          <w:tcPr>
            <w:tcW w:w="910"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1163"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6"/>
                <w:sz w:val="21"/>
                <w:szCs w:val="21"/>
              </w:rPr>
              <w:t>建筑面积</w:t>
            </w:r>
          </w:p>
        </w:tc>
        <w:tc>
          <w:tcPr>
            <w:tcW w:w="1205"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z w:val="21"/>
                <w:szCs w:val="21"/>
              </w:rPr>
              <w:t>平方米</w:t>
            </w:r>
          </w:p>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6"/>
                <w:sz w:val="21"/>
                <w:szCs w:val="21"/>
              </w:rPr>
              <w:t>□自有□租赁</w:t>
            </w:r>
          </w:p>
        </w:tc>
        <w:tc>
          <w:tcPr>
            <w:tcW w:w="2001" w:type="dxa"/>
            <w:gridSpan w:val="3"/>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6"/>
                <w:sz w:val="21"/>
                <w:szCs w:val="21"/>
              </w:rPr>
              <w:t>生产经营场所及场所的设施与设备</w:t>
            </w:r>
          </w:p>
        </w:tc>
        <w:tc>
          <w:tcPr>
            <w:tcW w:w="2151"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23" w:type="dxa"/>
            <w:vMerge w:val="continue"/>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820"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6"/>
                <w:sz w:val="21"/>
                <w:szCs w:val="21"/>
              </w:rPr>
              <w:t>注册资金</w:t>
            </w:r>
          </w:p>
        </w:tc>
        <w:tc>
          <w:tcPr>
            <w:tcW w:w="910"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1163"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6"/>
                <w:sz w:val="21"/>
                <w:szCs w:val="21"/>
              </w:rPr>
              <w:t>注册发证</w:t>
            </w:r>
            <w:r>
              <w:rPr>
                <w:rFonts w:hint="eastAsia" w:ascii="宋体" w:hAnsi="宋体" w:eastAsia="宋体" w:cs="宋体"/>
                <w:bCs/>
                <w:spacing w:val="27"/>
                <w:sz w:val="21"/>
                <w:szCs w:val="21"/>
              </w:rPr>
              <w:t>机关</w:t>
            </w:r>
          </w:p>
        </w:tc>
        <w:tc>
          <w:tcPr>
            <w:tcW w:w="3206" w:type="dxa"/>
            <w:gridSpan w:val="5"/>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1218"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z w:val="21"/>
                <w:szCs w:val="21"/>
              </w:rPr>
              <w:t>公司成</w:t>
            </w:r>
            <w:r>
              <w:rPr>
                <w:rFonts w:hint="eastAsia" w:ascii="宋体" w:hAnsi="宋体" w:eastAsia="宋体" w:cs="宋体"/>
                <w:bCs/>
                <w:spacing w:val="12"/>
                <w:sz w:val="21"/>
                <w:szCs w:val="21"/>
              </w:rPr>
              <w:t>立时间</w:t>
            </w:r>
          </w:p>
        </w:tc>
        <w:tc>
          <w:tcPr>
            <w:tcW w:w="933"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823" w:type="dxa"/>
            <w:vMerge w:val="continue"/>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820" w:type="dxa"/>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z w:val="21"/>
                <w:szCs w:val="21"/>
              </w:rPr>
              <w:t>核准经营范围</w:t>
            </w:r>
          </w:p>
        </w:tc>
        <w:tc>
          <w:tcPr>
            <w:tcW w:w="7430" w:type="dxa"/>
            <w:gridSpan w:val="10"/>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823" w:type="dxa"/>
            <w:vMerge w:val="continue"/>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8250" w:type="dxa"/>
            <w:gridSpan w:val="11"/>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3"/>
                <w:sz w:val="21"/>
                <w:szCs w:val="21"/>
              </w:rPr>
            </w:pPr>
            <w:r>
              <w:rPr>
                <w:rFonts w:hint="eastAsia" w:ascii="宋体" w:hAnsi="宋体" w:eastAsia="宋体" w:cs="宋体"/>
                <w:bCs/>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23" w:type="dxa"/>
            <w:vMerge w:val="restart"/>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z w:val="21"/>
                <w:szCs w:val="21"/>
              </w:rPr>
              <w:t>2．</w:t>
            </w:r>
          </w:p>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z w:val="21"/>
                <w:szCs w:val="21"/>
              </w:rPr>
              <w:t>企</w:t>
            </w:r>
            <w:r>
              <w:rPr>
                <w:rFonts w:hint="eastAsia" w:ascii="宋体" w:hAnsi="宋体" w:eastAsia="宋体" w:cs="宋体"/>
                <w:bCs/>
                <w:spacing w:val="12"/>
                <w:sz w:val="21"/>
                <w:szCs w:val="21"/>
              </w:rPr>
              <w:t>业有关资质获证情况</w:t>
            </w:r>
          </w:p>
        </w:tc>
        <w:tc>
          <w:tcPr>
            <w:tcW w:w="1672" w:type="dxa"/>
            <w:gridSpan w:val="2"/>
            <w:vMerge w:val="restart"/>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41"/>
                <w:sz w:val="21"/>
                <w:szCs w:val="21"/>
              </w:rPr>
              <w:t>企业获得其他资质</w:t>
            </w:r>
            <w:r>
              <w:rPr>
                <w:rFonts w:hint="eastAsia" w:ascii="宋体" w:hAnsi="宋体" w:eastAsia="宋体" w:cs="宋体"/>
                <w:bCs/>
                <w:spacing w:val="11"/>
                <w:sz w:val="21"/>
                <w:szCs w:val="21"/>
              </w:rPr>
              <w:t>认证情况</w:t>
            </w:r>
          </w:p>
        </w:tc>
        <w:tc>
          <w:tcPr>
            <w:tcW w:w="1333" w:type="dxa"/>
            <w:gridSpan w:val="3"/>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6"/>
                <w:sz w:val="21"/>
                <w:szCs w:val="21"/>
              </w:rPr>
              <w:t>资质名称</w:t>
            </w:r>
          </w:p>
        </w:tc>
        <w:tc>
          <w:tcPr>
            <w:tcW w:w="1418" w:type="dxa"/>
            <w:gridSpan w:val="2"/>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6"/>
                <w:sz w:val="21"/>
                <w:szCs w:val="21"/>
              </w:rPr>
              <w:t>发证机关</w:t>
            </w:r>
          </w:p>
        </w:tc>
        <w:tc>
          <w:tcPr>
            <w:tcW w:w="1276" w:type="dxa"/>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27"/>
                <w:sz w:val="21"/>
                <w:szCs w:val="21"/>
              </w:rPr>
              <w:t>编号</w:t>
            </w:r>
          </w:p>
        </w:tc>
        <w:tc>
          <w:tcPr>
            <w:tcW w:w="1618" w:type="dxa"/>
            <w:gridSpan w:val="2"/>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16"/>
                <w:sz w:val="21"/>
                <w:szCs w:val="21"/>
              </w:rPr>
              <w:t>发证时间</w:t>
            </w:r>
          </w:p>
        </w:tc>
        <w:tc>
          <w:tcPr>
            <w:tcW w:w="933" w:type="dxa"/>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r>
              <w:rPr>
                <w:rFonts w:hint="eastAsia" w:ascii="宋体" w:hAnsi="宋体" w:eastAsia="宋体" w:cs="宋体"/>
                <w:bCs/>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z w:val="21"/>
                <w:szCs w:val="21"/>
              </w:rPr>
            </w:pPr>
          </w:p>
        </w:tc>
        <w:tc>
          <w:tcPr>
            <w:tcW w:w="1672" w:type="dxa"/>
            <w:gridSpan w:val="2"/>
            <w:vMerge w:val="continue"/>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p>
        </w:tc>
        <w:tc>
          <w:tcPr>
            <w:tcW w:w="1333" w:type="dxa"/>
            <w:gridSpan w:val="3"/>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p>
        </w:tc>
        <w:tc>
          <w:tcPr>
            <w:tcW w:w="1418" w:type="dxa"/>
            <w:gridSpan w:val="2"/>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p>
        </w:tc>
        <w:tc>
          <w:tcPr>
            <w:tcW w:w="1276" w:type="dxa"/>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p>
        </w:tc>
        <w:tc>
          <w:tcPr>
            <w:tcW w:w="1618" w:type="dxa"/>
            <w:gridSpan w:val="2"/>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bCs/>
                <w:sz w:val="21"/>
                <w:szCs w:val="21"/>
              </w:rPr>
            </w:pPr>
          </w:p>
        </w:tc>
        <w:tc>
          <w:tcPr>
            <w:tcW w:w="933" w:type="dxa"/>
            <w:noWrap w:val="0"/>
            <w:tcMar>
              <w:top w:w="57" w:type="dxa"/>
              <w:left w:w="108" w:type="dxa"/>
              <w:bottom w:w="0" w:type="dxa"/>
              <w:right w:w="108" w:type="dxa"/>
            </w:tcMar>
            <w:vAlign w:val="center"/>
          </w:tcPr>
          <w:p>
            <w:pPr>
              <w:pStyle w:val="34"/>
              <w:spacing w:before="0" w:beforeAutospacing="0" w:after="0" w:afterAutospacing="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23" w:type="dxa"/>
            <w:vMerge w:val="continue"/>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27"/>
                <w:sz w:val="21"/>
                <w:szCs w:val="21"/>
              </w:rPr>
            </w:pPr>
          </w:p>
        </w:tc>
        <w:tc>
          <w:tcPr>
            <w:tcW w:w="1672" w:type="dxa"/>
            <w:gridSpan w:val="2"/>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r>
              <w:rPr>
                <w:rFonts w:hint="eastAsia" w:ascii="宋体" w:hAnsi="宋体" w:eastAsia="宋体" w:cs="宋体"/>
                <w:bCs/>
                <w:spacing w:val="10"/>
                <w:sz w:val="21"/>
                <w:szCs w:val="21"/>
              </w:rPr>
              <w:t>企业获得专利情况</w:t>
            </w:r>
          </w:p>
        </w:tc>
        <w:tc>
          <w:tcPr>
            <w:tcW w:w="6578" w:type="dxa"/>
            <w:gridSpan w:val="9"/>
            <w:noWrap w:val="0"/>
            <w:tcMar>
              <w:top w:w="57" w:type="dxa"/>
              <w:left w:w="108" w:type="dxa"/>
              <w:bottom w:w="0" w:type="dxa"/>
              <w:right w:w="108" w:type="dxa"/>
            </w:tcMar>
            <w:vAlign w:val="center"/>
          </w:tcPr>
          <w:p>
            <w:pPr>
              <w:pStyle w:val="34"/>
              <w:shd w:val="clear" w:color="auto" w:fill="FFFFFF"/>
              <w:spacing w:before="0" w:beforeAutospacing="0" w:after="0" w:afterAutospacing="0"/>
              <w:jc w:val="center"/>
              <w:rPr>
                <w:rFonts w:hint="eastAsia" w:ascii="宋体" w:hAnsi="宋体" w:eastAsia="宋体" w:cs="宋体"/>
                <w:bCs/>
                <w:spacing w:val="16"/>
                <w:sz w:val="21"/>
                <w:szCs w:val="21"/>
              </w:rPr>
            </w:pPr>
          </w:p>
        </w:tc>
      </w:tr>
    </w:tbl>
    <w:p>
      <w:pPr>
        <w:pStyle w:val="34"/>
        <w:shd w:val="clear" w:color="auto" w:fill="FFFFFF"/>
        <w:spacing w:before="0" w:beforeAutospacing="0" w:after="0" w:afterAutospacing="0" w:line="360" w:lineRule="auto"/>
        <w:rPr>
          <w:rFonts w:ascii="仿宋_GB2312" w:eastAsia="仿宋_GB2312"/>
        </w:rPr>
      </w:pPr>
    </w:p>
    <w:p>
      <w:pPr>
        <w:pStyle w:val="34"/>
        <w:shd w:val="clear" w:color="auto" w:fill="FFFFFF"/>
        <w:spacing w:before="0" w:beforeAutospacing="0" w:after="0" w:afterAutospacing="0" w:line="360" w:lineRule="auto"/>
        <w:rPr>
          <w:b/>
          <w:sz w:val="21"/>
          <w:szCs w:val="21"/>
        </w:rPr>
      </w:pPr>
      <w:r>
        <w:rPr>
          <w:rFonts w:hint="eastAsia"/>
          <w:b/>
          <w:sz w:val="21"/>
          <w:szCs w:val="21"/>
        </w:rPr>
        <w:t>要求：</w:t>
      </w:r>
    </w:p>
    <w:p>
      <w:pPr>
        <w:pStyle w:val="34"/>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spacing w:val="11"/>
        </w:rPr>
      </w:pPr>
      <w:r>
        <w:rPr>
          <w:rFonts w:hint="eastAsia"/>
        </w:rPr>
        <w:t>日        期：</w:t>
      </w:r>
    </w:p>
    <w:p>
      <w:pPr>
        <w:spacing w:line="360" w:lineRule="auto"/>
        <w:rPr>
          <w:rFonts w:ascii="宋体" w:hAnsi="宋体"/>
          <w:b/>
          <w:sz w:val="24"/>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5</w:t>
      </w:r>
    </w:p>
    <w:p>
      <w:pPr>
        <w:spacing w:line="360" w:lineRule="auto"/>
        <w:ind w:left="-2" w:leftChars="0" w:firstLine="0" w:firstLineChars="0"/>
        <w:jc w:val="center"/>
        <w:rPr>
          <w:rFonts w:ascii="宋体" w:hAnsi="宋体"/>
          <w:sz w:val="24"/>
        </w:rPr>
      </w:pPr>
      <w:bookmarkStart w:id="43" w:name="_Toc26601_WPSOffice_Level1"/>
      <w:bookmarkStart w:id="44"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43"/>
      <w:bookmarkEnd w:id="44"/>
    </w:p>
    <w:tbl>
      <w:tblPr>
        <w:tblStyle w:val="22"/>
        <w:tblpPr w:leftFromText="181" w:rightFromText="181" w:bottomFromText="170" w:vertAnchor="text" w:tblpXSpec="center" w:tblpY="1"/>
        <w:tblOverlap w:val="never"/>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216"/>
        <w:gridCol w:w="1560"/>
        <w:gridCol w:w="1401"/>
        <w:gridCol w:w="1365"/>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序号</w:t>
            </w:r>
          </w:p>
        </w:tc>
        <w:tc>
          <w:tcPr>
            <w:tcW w:w="3216"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color w:val="000000"/>
                <w:sz w:val="21"/>
                <w:szCs w:val="21"/>
              </w:rPr>
              <w:t>标的名称</w:t>
            </w:r>
          </w:p>
        </w:tc>
        <w:tc>
          <w:tcPr>
            <w:tcW w:w="1560"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需求参数</w:t>
            </w:r>
          </w:p>
        </w:tc>
        <w:tc>
          <w:tcPr>
            <w:tcW w:w="1401"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响应参数</w:t>
            </w:r>
          </w:p>
        </w:tc>
        <w:tc>
          <w:tcPr>
            <w:tcW w:w="1365"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偏离说明</w:t>
            </w:r>
          </w:p>
        </w:tc>
        <w:tc>
          <w:tcPr>
            <w:tcW w:w="740"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noWrap w:val="0"/>
            <w:tcMar>
              <w:top w:w="57" w:type="dxa"/>
              <w:left w:w="108" w:type="dxa"/>
              <w:bottom w:w="0" w:type="dxa"/>
              <w:right w:w="108" w:type="dxa"/>
            </w:tcMar>
            <w:vAlign w:val="center"/>
          </w:tcPr>
          <w:p>
            <w:pPr>
              <w:rPr>
                <w:rFonts w:ascii="宋体" w:hAnsi="宋体"/>
                <w:sz w:val="21"/>
                <w:szCs w:val="21"/>
              </w:rPr>
            </w:pPr>
          </w:p>
        </w:tc>
        <w:tc>
          <w:tcPr>
            <w:tcW w:w="3216" w:type="dxa"/>
            <w:noWrap w:val="0"/>
            <w:tcMar>
              <w:top w:w="57" w:type="dxa"/>
              <w:left w:w="108" w:type="dxa"/>
              <w:bottom w:w="0" w:type="dxa"/>
              <w:right w:w="108" w:type="dxa"/>
            </w:tcMar>
            <w:vAlign w:val="center"/>
          </w:tcPr>
          <w:p>
            <w:pPr>
              <w:rPr>
                <w:rFonts w:ascii="宋体" w:hAnsi="宋体"/>
                <w:sz w:val="21"/>
                <w:szCs w:val="21"/>
              </w:rPr>
            </w:pPr>
          </w:p>
        </w:tc>
        <w:tc>
          <w:tcPr>
            <w:tcW w:w="1560" w:type="dxa"/>
            <w:noWrap w:val="0"/>
            <w:tcMar>
              <w:top w:w="57" w:type="dxa"/>
              <w:left w:w="108" w:type="dxa"/>
              <w:bottom w:w="0" w:type="dxa"/>
              <w:right w:w="108" w:type="dxa"/>
            </w:tcMar>
            <w:vAlign w:val="center"/>
          </w:tcPr>
          <w:p>
            <w:pPr>
              <w:rPr>
                <w:rFonts w:ascii="宋体" w:hAnsi="宋体"/>
                <w:sz w:val="21"/>
                <w:szCs w:val="21"/>
              </w:rPr>
            </w:pPr>
          </w:p>
        </w:tc>
        <w:tc>
          <w:tcPr>
            <w:tcW w:w="1401" w:type="dxa"/>
            <w:noWrap w:val="0"/>
            <w:tcMar>
              <w:top w:w="57" w:type="dxa"/>
              <w:left w:w="108" w:type="dxa"/>
              <w:bottom w:w="0" w:type="dxa"/>
              <w:right w:w="108" w:type="dxa"/>
            </w:tcMar>
            <w:vAlign w:val="center"/>
          </w:tcPr>
          <w:p>
            <w:pPr>
              <w:rPr>
                <w:rFonts w:ascii="宋体" w:hAnsi="宋体"/>
                <w:sz w:val="21"/>
                <w:szCs w:val="21"/>
              </w:rPr>
            </w:pPr>
          </w:p>
        </w:tc>
        <w:tc>
          <w:tcPr>
            <w:tcW w:w="1365" w:type="dxa"/>
            <w:noWrap w:val="0"/>
            <w:tcMar>
              <w:top w:w="57" w:type="dxa"/>
              <w:left w:w="108" w:type="dxa"/>
              <w:bottom w:w="0" w:type="dxa"/>
              <w:right w:w="108" w:type="dxa"/>
            </w:tcMar>
            <w:vAlign w:val="center"/>
          </w:tcPr>
          <w:p>
            <w:pPr>
              <w:rPr>
                <w:rFonts w:ascii="宋体" w:hAnsi="宋体"/>
                <w:sz w:val="21"/>
                <w:szCs w:val="21"/>
              </w:rPr>
            </w:pPr>
          </w:p>
        </w:tc>
        <w:tc>
          <w:tcPr>
            <w:tcW w:w="740" w:type="dxa"/>
            <w:noWrap w:val="0"/>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noWrap w:val="0"/>
            <w:tcMar>
              <w:top w:w="57" w:type="dxa"/>
              <w:left w:w="108" w:type="dxa"/>
              <w:bottom w:w="0" w:type="dxa"/>
              <w:right w:w="108" w:type="dxa"/>
            </w:tcMar>
            <w:vAlign w:val="center"/>
          </w:tcPr>
          <w:p>
            <w:pPr>
              <w:rPr>
                <w:rFonts w:ascii="宋体" w:hAnsi="宋体"/>
                <w:sz w:val="21"/>
                <w:szCs w:val="21"/>
              </w:rPr>
            </w:pPr>
          </w:p>
        </w:tc>
        <w:tc>
          <w:tcPr>
            <w:tcW w:w="3216" w:type="dxa"/>
            <w:noWrap w:val="0"/>
            <w:tcMar>
              <w:top w:w="57" w:type="dxa"/>
              <w:left w:w="108" w:type="dxa"/>
              <w:bottom w:w="0" w:type="dxa"/>
              <w:right w:w="108" w:type="dxa"/>
            </w:tcMar>
            <w:vAlign w:val="center"/>
          </w:tcPr>
          <w:p>
            <w:pPr>
              <w:rPr>
                <w:rFonts w:ascii="宋体" w:hAnsi="宋体"/>
                <w:sz w:val="21"/>
                <w:szCs w:val="21"/>
              </w:rPr>
            </w:pPr>
          </w:p>
        </w:tc>
        <w:tc>
          <w:tcPr>
            <w:tcW w:w="1560" w:type="dxa"/>
            <w:noWrap w:val="0"/>
            <w:tcMar>
              <w:top w:w="57" w:type="dxa"/>
              <w:left w:w="108" w:type="dxa"/>
              <w:bottom w:w="0" w:type="dxa"/>
              <w:right w:w="108" w:type="dxa"/>
            </w:tcMar>
            <w:vAlign w:val="center"/>
          </w:tcPr>
          <w:p>
            <w:pPr>
              <w:rPr>
                <w:rFonts w:ascii="宋体" w:hAnsi="宋体"/>
                <w:sz w:val="21"/>
                <w:szCs w:val="21"/>
              </w:rPr>
            </w:pPr>
          </w:p>
        </w:tc>
        <w:tc>
          <w:tcPr>
            <w:tcW w:w="1401" w:type="dxa"/>
            <w:noWrap w:val="0"/>
            <w:tcMar>
              <w:top w:w="57" w:type="dxa"/>
              <w:left w:w="108" w:type="dxa"/>
              <w:bottom w:w="0" w:type="dxa"/>
              <w:right w:w="108" w:type="dxa"/>
            </w:tcMar>
            <w:vAlign w:val="center"/>
          </w:tcPr>
          <w:p>
            <w:pPr>
              <w:rPr>
                <w:rFonts w:ascii="宋体" w:hAnsi="宋体"/>
                <w:sz w:val="21"/>
                <w:szCs w:val="21"/>
              </w:rPr>
            </w:pPr>
          </w:p>
        </w:tc>
        <w:tc>
          <w:tcPr>
            <w:tcW w:w="1365" w:type="dxa"/>
            <w:noWrap w:val="0"/>
            <w:tcMar>
              <w:top w:w="57" w:type="dxa"/>
              <w:left w:w="108" w:type="dxa"/>
              <w:bottom w:w="0" w:type="dxa"/>
              <w:right w:w="108" w:type="dxa"/>
            </w:tcMar>
            <w:vAlign w:val="center"/>
          </w:tcPr>
          <w:p>
            <w:pPr>
              <w:rPr>
                <w:rFonts w:ascii="宋体" w:hAnsi="宋体"/>
                <w:sz w:val="21"/>
                <w:szCs w:val="21"/>
              </w:rPr>
            </w:pPr>
          </w:p>
        </w:tc>
        <w:tc>
          <w:tcPr>
            <w:tcW w:w="740" w:type="dxa"/>
            <w:noWrap w:val="0"/>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noWrap w:val="0"/>
            <w:tcMar>
              <w:top w:w="57" w:type="dxa"/>
              <w:left w:w="108" w:type="dxa"/>
              <w:bottom w:w="0" w:type="dxa"/>
              <w:right w:w="108" w:type="dxa"/>
            </w:tcMar>
            <w:vAlign w:val="center"/>
          </w:tcPr>
          <w:p>
            <w:pPr>
              <w:rPr>
                <w:rFonts w:ascii="宋体" w:hAnsi="宋体"/>
                <w:sz w:val="21"/>
                <w:szCs w:val="21"/>
              </w:rPr>
            </w:pPr>
          </w:p>
        </w:tc>
        <w:tc>
          <w:tcPr>
            <w:tcW w:w="3216" w:type="dxa"/>
            <w:noWrap w:val="0"/>
            <w:tcMar>
              <w:top w:w="57" w:type="dxa"/>
              <w:left w:w="108" w:type="dxa"/>
              <w:bottom w:w="0" w:type="dxa"/>
              <w:right w:w="108" w:type="dxa"/>
            </w:tcMar>
            <w:vAlign w:val="center"/>
          </w:tcPr>
          <w:p>
            <w:pPr>
              <w:rPr>
                <w:rFonts w:ascii="宋体" w:hAnsi="宋体"/>
                <w:sz w:val="21"/>
                <w:szCs w:val="21"/>
              </w:rPr>
            </w:pPr>
          </w:p>
        </w:tc>
        <w:tc>
          <w:tcPr>
            <w:tcW w:w="1560" w:type="dxa"/>
            <w:noWrap w:val="0"/>
            <w:tcMar>
              <w:top w:w="57" w:type="dxa"/>
              <w:left w:w="108" w:type="dxa"/>
              <w:bottom w:w="0" w:type="dxa"/>
              <w:right w:w="108" w:type="dxa"/>
            </w:tcMar>
            <w:vAlign w:val="center"/>
          </w:tcPr>
          <w:p>
            <w:pPr>
              <w:rPr>
                <w:rFonts w:ascii="宋体" w:hAnsi="宋体"/>
                <w:sz w:val="21"/>
                <w:szCs w:val="21"/>
              </w:rPr>
            </w:pPr>
          </w:p>
        </w:tc>
        <w:tc>
          <w:tcPr>
            <w:tcW w:w="1401" w:type="dxa"/>
            <w:noWrap w:val="0"/>
            <w:tcMar>
              <w:top w:w="57" w:type="dxa"/>
              <w:left w:w="108" w:type="dxa"/>
              <w:bottom w:w="0" w:type="dxa"/>
              <w:right w:w="108" w:type="dxa"/>
            </w:tcMar>
            <w:vAlign w:val="center"/>
          </w:tcPr>
          <w:p>
            <w:pPr>
              <w:rPr>
                <w:rFonts w:ascii="宋体" w:hAnsi="宋体"/>
                <w:sz w:val="21"/>
                <w:szCs w:val="21"/>
              </w:rPr>
            </w:pPr>
          </w:p>
        </w:tc>
        <w:tc>
          <w:tcPr>
            <w:tcW w:w="1365" w:type="dxa"/>
            <w:noWrap w:val="0"/>
            <w:tcMar>
              <w:top w:w="57" w:type="dxa"/>
              <w:left w:w="108" w:type="dxa"/>
              <w:bottom w:w="0" w:type="dxa"/>
              <w:right w:w="108" w:type="dxa"/>
            </w:tcMar>
            <w:vAlign w:val="center"/>
          </w:tcPr>
          <w:p>
            <w:pPr>
              <w:rPr>
                <w:rFonts w:ascii="宋体" w:hAnsi="宋体"/>
                <w:sz w:val="21"/>
                <w:szCs w:val="21"/>
              </w:rPr>
            </w:pPr>
          </w:p>
        </w:tc>
        <w:tc>
          <w:tcPr>
            <w:tcW w:w="740" w:type="dxa"/>
            <w:noWrap w:val="0"/>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noWrap w:val="0"/>
            <w:tcMar>
              <w:top w:w="57" w:type="dxa"/>
              <w:left w:w="108" w:type="dxa"/>
              <w:bottom w:w="0" w:type="dxa"/>
              <w:right w:w="108" w:type="dxa"/>
            </w:tcMar>
            <w:vAlign w:val="center"/>
          </w:tcPr>
          <w:p>
            <w:pPr>
              <w:rPr>
                <w:rFonts w:ascii="宋体" w:hAnsi="宋体"/>
                <w:sz w:val="21"/>
                <w:szCs w:val="21"/>
              </w:rPr>
            </w:pPr>
          </w:p>
        </w:tc>
        <w:tc>
          <w:tcPr>
            <w:tcW w:w="3216" w:type="dxa"/>
            <w:noWrap w:val="0"/>
            <w:tcMar>
              <w:top w:w="57" w:type="dxa"/>
              <w:left w:w="108" w:type="dxa"/>
              <w:bottom w:w="0" w:type="dxa"/>
              <w:right w:w="108" w:type="dxa"/>
            </w:tcMar>
            <w:vAlign w:val="center"/>
          </w:tcPr>
          <w:p>
            <w:pPr>
              <w:rPr>
                <w:rFonts w:ascii="宋体" w:hAnsi="宋体"/>
                <w:sz w:val="21"/>
                <w:szCs w:val="21"/>
              </w:rPr>
            </w:pPr>
          </w:p>
        </w:tc>
        <w:tc>
          <w:tcPr>
            <w:tcW w:w="1560" w:type="dxa"/>
            <w:noWrap w:val="0"/>
            <w:tcMar>
              <w:top w:w="57" w:type="dxa"/>
              <w:left w:w="108" w:type="dxa"/>
              <w:bottom w:w="0" w:type="dxa"/>
              <w:right w:w="108" w:type="dxa"/>
            </w:tcMar>
            <w:vAlign w:val="center"/>
          </w:tcPr>
          <w:p>
            <w:pPr>
              <w:rPr>
                <w:rFonts w:ascii="宋体" w:hAnsi="宋体"/>
                <w:sz w:val="21"/>
                <w:szCs w:val="21"/>
              </w:rPr>
            </w:pPr>
          </w:p>
        </w:tc>
        <w:tc>
          <w:tcPr>
            <w:tcW w:w="1401" w:type="dxa"/>
            <w:noWrap w:val="0"/>
            <w:tcMar>
              <w:top w:w="57" w:type="dxa"/>
              <w:left w:w="108" w:type="dxa"/>
              <w:bottom w:w="0" w:type="dxa"/>
              <w:right w:w="108" w:type="dxa"/>
            </w:tcMar>
            <w:vAlign w:val="center"/>
          </w:tcPr>
          <w:p>
            <w:pPr>
              <w:rPr>
                <w:rFonts w:ascii="宋体" w:hAnsi="宋体"/>
                <w:sz w:val="21"/>
                <w:szCs w:val="21"/>
              </w:rPr>
            </w:pPr>
          </w:p>
        </w:tc>
        <w:tc>
          <w:tcPr>
            <w:tcW w:w="1365" w:type="dxa"/>
            <w:noWrap w:val="0"/>
            <w:tcMar>
              <w:top w:w="57" w:type="dxa"/>
              <w:left w:w="108" w:type="dxa"/>
              <w:bottom w:w="0" w:type="dxa"/>
              <w:right w:w="108" w:type="dxa"/>
            </w:tcMar>
            <w:vAlign w:val="center"/>
          </w:tcPr>
          <w:p>
            <w:pPr>
              <w:rPr>
                <w:rFonts w:ascii="宋体" w:hAnsi="宋体"/>
                <w:sz w:val="21"/>
                <w:szCs w:val="21"/>
              </w:rPr>
            </w:pPr>
          </w:p>
        </w:tc>
        <w:tc>
          <w:tcPr>
            <w:tcW w:w="740" w:type="dxa"/>
            <w:noWrap w:val="0"/>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noWrap w:val="0"/>
            <w:tcMar>
              <w:top w:w="57" w:type="dxa"/>
              <w:left w:w="108" w:type="dxa"/>
              <w:bottom w:w="0" w:type="dxa"/>
              <w:right w:w="108" w:type="dxa"/>
            </w:tcMar>
            <w:vAlign w:val="center"/>
          </w:tcPr>
          <w:p>
            <w:pPr>
              <w:rPr>
                <w:rFonts w:ascii="宋体" w:hAnsi="宋体"/>
                <w:sz w:val="21"/>
                <w:szCs w:val="21"/>
              </w:rPr>
            </w:pPr>
          </w:p>
        </w:tc>
        <w:tc>
          <w:tcPr>
            <w:tcW w:w="3216" w:type="dxa"/>
            <w:noWrap w:val="0"/>
            <w:tcMar>
              <w:top w:w="57" w:type="dxa"/>
              <w:left w:w="108" w:type="dxa"/>
              <w:bottom w:w="0" w:type="dxa"/>
              <w:right w:w="108" w:type="dxa"/>
            </w:tcMar>
            <w:vAlign w:val="center"/>
          </w:tcPr>
          <w:p>
            <w:pPr>
              <w:rPr>
                <w:rFonts w:ascii="宋体" w:hAnsi="宋体"/>
                <w:sz w:val="21"/>
                <w:szCs w:val="21"/>
              </w:rPr>
            </w:pPr>
          </w:p>
        </w:tc>
        <w:tc>
          <w:tcPr>
            <w:tcW w:w="1560" w:type="dxa"/>
            <w:noWrap w:val="0"/>
            <w:tcMar>
              <w:top w:w="57" w:type="dxa"/>
              <w:left w:w="108" w:type="dxa"/>
              <w:bottom w:w="0" w:type="dxa"/>
              <w:right w:w="108" w:type="dxa"/>
            </w:tcMar>
            <w:vAlign w:val="center"/>
          </w:tcPr>
          <w:p>
            <w:pPr>
              <w:rPr>
                <w:rFonts w:ascii="宋体" w:hAnsi="宋体"/>
                <w:sz w:val="21"/>
                <w:szCs w:val="21"/>
              </w:rPr>
            </w:pPr>
          </w:p>
        </w:tc>
        <w:tc>
          <w:tcPr>
            <w:tcW w:w="1401" w:type="dxa"/>
            <w:noWrap w:val="0"/>
            <w:tcMar>
              <w:top w:w="57" w:type="dxa"/>
              <w:left w:w="108" w:type="dxa"/>
              <w:bottom w:w="0" w:type="dxa"/>
              <w:right w:w="108" w:type="dxa"/>
            </w:tcMar>
            <w:vAlign w:val="center"/>
          </w:tcPr>
          <w:p>
            <w:pPr>
              <w:rPr>
                <w:rFonts w:ascii="宋体" w:hAnsi="宋体"/>
                <w:sz w:val="21"/>
                <w:szCs w:val="21"/>
              </w:rPr>
            </w:pPr>
          </w:p>
        </w:tc>
        <w:tc>
          <w:tcPr>
            <w:tcW w:w="1365" w:type="dxa"/>
            <w:noWrap w:val="0"/>
            <w:tcMar>
              <w:top w:w="57" w:type="dxa"/>
              <w:left w:w="108" w:type="dxa"/>
              <w:bottom w:w="0" w:type="dxa"/>
              <w:right w:w="108" w:type="dxa"/>
            </w:tcMar>
            <w:vAlign w:val="center"/>
          </w:tcPr>
          <w:p>
            <w:pPr>
              <w:rPr>
                <w:rFonts w:ascii="宋体" w:hAnsi="宋体"/>
                <w:sz w:val="21"/>
                <w:szCs w:val="21"/>
              </w:rPr>
            </w:pPr>
          </w:p>
        </w:tc>
        <w:tc>
          <w:tcPr>
            <w:tcW w:w="740" w:type="dxa"/>
            <w:noWrap w:val="0"/>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noWrap w:val="0"/>
            <w:tcMar>
              <w:top w:w="57" w:type="dxa"/>
              <w:left w:w="108" w:type="dxa"/>
              <w:bottom w:w="0" w:type="dxa"/>
              <w:right w:w="108" w:type="dxa"/>
            </w:tcMar>
            <w:vAlign w:val="center"/>
          </w:tcPr>
          <w:p>
            <w:pPr>
              <w:rPr>
                <w:rFonts w:ascii="宋体" w:hAnsi="宋体"/>
                <w:sz w:val="21"/>
                <w:szCs w:val="21"/>
              </w:rPr>
            </w:pPr>
          </w:p>
        </w:tc>
        <w:tc>
          <w:tcPr>
            <w:tcW w:w="3216" w:type="dxa"/>
            <w:noWrap w:val="0"/>
            <w:tcMar>
              <w:top w:w="57" w:type="dxa"/>
              <w:left w:w="108" w:type="dxa"/>
              <w:bottom w:w="0" w:type="dxa"/>
              <w:right w:w="108" w:type="dxa"/>
            </w:tcMar>
            <w:vAlign w:val="center"/>
          </w:tcPr>
          <w:p>
            <w:pPr>
              <w:rPr>
                <w:rFonts w:ascii="宋体" w:hAnsi="宋体"/>
                <w:sz w:val="21"/>
                <w:szCs w:val="21"/>
              </w:rPr>
            </w:pPr>
          </w:p>
        </w:tc>
        <w:tc>
          <w:tcPr>
            <w:tcW w:w="1560" w:type="dxa"/>
            <w:noWrap w:val="0"/>
            <w:tcMar>
              <w:top w:w="57" w:type="dxa"/>
              <w:left w:w="108" w:type="dxa"/>
              <w:bottom w:w="0" w:type="dxa"/>
              <w:right w:w="108" w:type="dxa"/>
            </w:tcMar>
            <w:vAlign w:val="center"/>
          </w:tcPr>
          <w:p>
            <w:pPr>
              <w:rPr>
                <w:rFonts w:ascii="宋体" w:hAnsi="宋体"/>
                <w:sz w:val="21"/>
                <w:szCs w:val="21"/>
              </w:rPr>
            </w:pPr>
          </w:p>
        </w:tc>
        <w:tc>
          <w:tcPr>
            <w:tcW w:w="1401" w:type="dxa"/>
            <w:noWrap w:val="0"/>
            <w:tcMar>
              <w:top w:w="57" w:type="dxa"/>
              <w:left w:w="108" w:type="dxa"/>
              <w:bottom w:w="0" w:type="dxa"/>
              <w:right w:w="108" w:type="dxa"/>
            </w:tcMar>
            <w:vAlign w:val="center"/>
          </w:tcPr>
          <w:p>
            <w:pPr>
              <w:rPr>
                <w:rFonts w:ascii="宋体" w:hAnsi="宋体"/>
                <w:sz w:val="21"/>
                <w:szCs w:val="21"/>
              </w:rPr>
            </w:pPr>
          </w:p>
        </w:tc>
        <w:tc>
          <w:tcPr>
            <w:tcW w:w="1365" w:type="dxa"/>
            <w:noWrap w:val="0"/>
            <w:tcMar>
              <w:top w:w="57" w:type="dxa"/>
              <w:left w:w="108" w:type="dxa"/>
              <w:bottom w:w="0" w:type="dxa"/>
              <w:right w:w="108" w:type="dxa"/>
            </w:tcMar>
            <w:vAlign w:val="center"/>
          </w:tcPr>
          <w:p>
            <w:pPr>
              <w:rPr>
                <w:rFonts w:ascii="宋体" w:hAnsi="宋体"/>
                <w:sz w:val="21"/>
                <w:szCs w:val="21"/>
              </w:rPr>
            </w:pPr>
          </w:p>
        </w:tc>
        <w:tc>
          <w:tcPr>
            <w:tcW w:w="740" w:type="dxa"/>
            <w:noWrap w:val="0"/>
            <w:tcMar>
              <w:top w:w="57" w:type="dxa"/>
              <w:left w:w="108" w:type="dxa"/>
              <w:bottom w:w="0" w:type="dxa"/>
              <w:right w:w="108" w:type="dxa"/>
            </w:tcMar>
            <w:vAlign w:val="center"/>
          </w:tcPr>
          <w:p>
            <w:pPr>
              <w:rPr>
                <w:rFonts w:ascii="宋体" w:hAnsi="宋体"/>
                <w:sz w:val="21"/>
                <w:szCs w:val="21"/>
              </w:rPr>
            </w:pPr>
          </w:p>
        </w:tc>
      </w:tr>
    </w:tbl>
    <w:p>
      <w:pPr>
        <w:pStyle w:val="38"/>
        <w:tabs>
          <w:tab w:val="left" w:pos="360"/>
        </w:tabs>
        <w:spacing w:line="360" w:lineRule="auto"/>
        <w:ind w:right="84" w:rightChars="40"/>
        <w:rPr>
          <w:rFonts w:ascii="宋体"/>
          <w:b/>
          <w:szCs w:val="21"/>
        </w:rPr>
      </w:pPr>
      <w:r>
        <w:rPr>
          <w:rFonts w:hint="eastAsia" w:ascii="宋体"/>
          <w:b/>
          <w:szCs w:val="21"/>
        </w:rPr>
        <w:t>要求：</w:t>
      </w:r>
    </w:p>
    <w:p>
      <w:pPr>
        <w:pStyle w:val="38"/>
        <w:tabs>
          <w:tab w:val="left" w:pos="360"/>
        </w:tabs>
        <w:spacing w:line="360" w:lineRule="auto"/>
        <w:ind w:right="84" w:rightChars="40" w:firstLine="420" w:firstLineChars="200"/>
        <w:rPr>
          <w:rFonts w:ascii="宋体"/>
          <w:szCs w:val="21"/>
        </w:rPr>
      </w:pPr>
      <w:r>
        <w:rPr>
          <w:rFonts w:hint="eastAsia" w:ascii="宋体"/>
          <w:szCs w:val="21"/>
        </w:rPr>
        <w:t>1.本表的标的名称须与《报价明细表》一致。</w:t>
      </w:r>
    </w:p>
    <w:p>
      <w:pPr>
        <w:pStyle w:val="38"/>
        <w:spacing w:line="360" w:lineRule="auto"/>
        <w:ind w:right="84" w:rightChars="40" w:firstLine="420" w:firstLineChars="200"/>
        <w:rPr>
          <w:rFonts w:ascii="宋体"/>
          <w:szCs w:val="21"/>
        </w:rPr>
      </w:pPr>
      <w:r>
        <w:rPr>
          <w:rFonts w:hint="eastAsia" w:ascii="宋体"/>
          <w:szCs w:val="21"/>
        </w:rPr>
        <w:t>2.本表参照本</w:t>
      </w:r>
      <w:r>
        <w:rPr>
          <w:rFonts w:hint="eastAsia" w:ascii="宋体"/>
          <w:szCs w:val="21"/>
          <w:lang w:eastAsia="zh-CN"/>
        </w:rPr>
        <w:t>谈判</w:t>
      </w:r>
      <w:r>
        <w:rPr>
          <w:rFonts w:hint="eastAsia" w:ascii="宋体"/>
          <w:szCs w:val="21"/>
        </w:rPr>
        <w:t>文件第二部分“项目需求”内第二条“具体技术需求”填制，供应商应根据</w:t>
      </w:r>
      <w:r>
        <w:rPr>
          <w:rFonts w:hint="eastAsia" w:ascii="宋体"/>
          <w:szCs w:val="21"/>
          <w:lang w:eastAsia="zh-CN"/>
        </w:rPr>
        <w:t>谈判</w:t>
      </w:r>
      <w:r>
        <w:rPr>
          <w:rFonts w:hint="eastAsia" w:ascii="宋体"/>
          <w:szCs w:val="21"/>
        </w:rPr>
        <w:t>标的的性能指标、服务指标，对照</w:t>
      </w:r>
      <w:r>
        <w:rPr>
          <w:rFonts w:hint="eastAsia" w:ascii="宋体"/>
          <w:szCs w:val="21"/>
          <w:lang w:eastAsia="zh-CN"/>
        </w:rPr>
        <w:t>谈判</w:t>
      </w:r>
      <w:r>
        <w:rPr>
          <w:rFonts w:hint="eastAsia" w:ascii="宋体"/>
          <w:szCs w:val="21"/>
        </w:rPr>
        <w:t>文件要求在“偏离情况”栏注明“正偏离”、“负偏离”或“无偏离”。</w:t>
      </w:r>
    </w:p>
    <w:p>
      <w:pPr>
        <w:pStyle w:val="38"/>
        <w:spacing w:line="360" w:lineRule="auto"/>
        <w:ind w:right="84" w:rightChars="40" w:firstLine="420" w:firstLineChars="200"/>
        <w:rPr>
          <w:rFonts w:ascii="宋体"/>
          <w:szCs w:val="21"/>
        </w:rPr>
      </w:pPr>
      <w:r>
        <w:rPr>
          <w:rFonts w:hint="eastAsia" w:ascii="宋体"/>
          <w:szCs w:val="21"/>
        </w:rPr>
        <w:t>3.对于</w:t>
      </w:r>
      <w:r>
        <w:rPr>
          <w:rFonts w:hint="eastAsia" w:ascii="宋体"/>
          <w:szCs w:val="21"/>
          <w:lang w:eastAsia="zh-CN"/>
        </w:rPr>
        <w:t>谈判</w:t>
      </w:r>
      <w:r>
        <w:rPr>
          <w:rFonts w:hint="eastAsia" w:ascii="宋体"/>
          <w:szCs w:val="21"/>
        </w:rPr>
        <w:t>标的的技术偏离情况需严格按照</w:t>
      </w:r>
      <w:r>
        <w:rPr>
          <w:rFonts w:hint="eastAsia" w:ascii="宋体"/>
          <w:szCs w:val="21"/>
          <w:lang w:eastAsia="zh-CN"/>
        </w:rPr>
        <w:t>谈判</w:t>
      </w:r>
      <w:r>
        <w:rPr>
          <w:rFonts w:hint="eastAsia" w:ascii="宋体"/>
          <w:szCs w:val="21"/>
        </w:rPr>
        <w:t>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响应。</w:t>
      </w: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9"/>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6</w:t>
      </w:r>
    </w:p>
    <w:p>
      <w:pPr>
        <w:snapToGrid w:val="0"/>
        <w:spacing w:beforeLines="50" w:after="50" w:line="360" w:lineRule="auto"/>
        <w:jc w:val="center"/>
        <w:rPr>
          <w:rFonts w:ascii="宋体" w:hAnsi="宋体"/>
          <w:b/>
          <w:sz w:val="36"/>
          <w:szCs w:val="36"/>
        </w:rPr>
      </w:pPr>
      <w:bookmarkStart w:id="45" w:name="_Toc20569_WPSOffice_Level1"/>
      <w:bookmarkStart w:id="46" w:name="_Toc23671_WPSOffice_Level1"/>
      <w:r>
        <w:rPr>
          <w:rFonts w:hint="eastAsia" w:ascii="宋体" w:hAnsi="宋体"/>
          <w:b/>
          <w:sz w:val="32"/>
          <w:szCs w:val="32"/>
        </w:rPr>
        <w:t>项目实施人员一览表</w:t>
      </w:r>
      <w:bookmarkEnd w:id="45"/>
      <w:bookmarkEnd w:id="46"/>
    </w:p>
    <w:p>
      <w:pPr>
        <w:snapToGrid w:val="0"/>
        <w:spacing w:beforeLines="50" w:after="50" w:line="360" w:lineRule="auto"/>
        <w:jc w:val="center"/>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snapToGrid w:val="0"/>
              <w:spacing w:beforeLines="50" w:after="50" w:line="360" w:lineRule="auto"/>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5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snapToGrid w:val="0"/>
              <w:spacing w:beforeLines="50" w:after="50" w:line="360" w:lineRule="auto"/>
              <w:jc w:val="center"/>
              <w:rPr>
                <w:rFonts w:hint="eastAsia" w:ascii="宋体" w:hAnsi="宋体" w:eastAsia="宋体" w:cs="宋体"/>
                <w:b/>
                <w:sz w:val="21"/>
                <w:szCs w:val="21"/>
              </w:rPr>
            </w:pPr>
            <w:r>
              <w:rPr>
                <w:rFonts w:hint="eastAsia" w:ascii="宋体" w:hAnsi="宋体" w:eastAsia="宋体" w:cs="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snapToGrid w:val="0"/>
              <w:spacing w:beforeLines="50" w:after="50" w:line="360" w:lineRule="auto"/>
              <w:jc w:val="center"/>
              <w:rPr>
                <w:rFonts w:hint="eastAsia" w:ascii="宋体" w:hAnsi="宋体" w:eastAsia="宋体" w:cs="宋体"/>
                <w:b/>
                <w:sz w:val="21"/>
                <w:szCs w:val="21"/>
              </w:rPr>
            </w:pPr>
            <w:r>
              <w:rPr>
                <w:rFonts w:hint="eastAsia" w:ascii="宋体" w:hAnsi="宋体" w:eastAsia="宋体" w:cs="宋体"/>
                <w:b/>
                <w:sz w:val="21"/>
                <w:szCs w:val="21"/>
              </w:rPr>
              <w:t>职务</w:t>
            </w:r>
          </w:p>
        </w:tc>
        <w:tc>
          <w:tcPr>
            <w:tcW w:w="79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snapToGrid w:val="0"/>
              <w:spacing w:beforeLines="50" w:after="50" w:line="360" w:lineRule="auto"/>
              <w:jc w:val="center"/>
              <w:rPr>
                <w:rFonts w:hint="eastAsia" w:ascii="宋体" w:hAnsi="宋体" w:eastAsia="宋体" w:cs="宋体"/>
                <w:b/>
                <w:sz w:val="21"/>
                <w:szCs w:val="21"/>
              </w:rPr>
            </w:pPr>
            <w:r>
              <w:rPr>
                <w:rFonts w:hint="eastAsia" w:ascii="宋体" w:hAnsi="宋体" w:eastAsia="宋体" w:cs="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snapToGrid w:val="0"/>
              <w:spacing w:beforeLines="50" w:after="50" w:line="360" w:lineRule="auto"/>
              <w:jc w:val="center"/>
              <w:rPr>
                <w:rFonts w:hint="eastAsia" w:ascii="宋体" w:hAnsi="宋体" w:eastAsia="宋体" w:cs="宋体"/>
                <w:b/>
                <w:sz w:val="21"/>
                <w:szCs w:val="21"/>
              </w:rPr>
            </w:pPr>
            <w:r>
              <w:rPr>
                <w:rFonts w:hint="eastAsia" w:ascii="宋体" w:hAnsi="宋体" w:eastAsia="宋体" w:cs="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snapToGrid w:val="0"/>
              <w:spacing w:beforeLines="50" w:after="50" w:line="360" w:lineRule="auto"/>
              <w:jc w:val="center"/>
              <w:rPr>
                <w:rFonts w:hint="eastAsia" w:ascii="宋体" w:hAnsi="宋体" w:eastAsia="宋体" w:cs="宋体"/>
                <w:b/>
                <w:sz w:val="21"/>
                <w:szCs w:val="21"/>
              </w:rPr>
            </w:pPr>
            <w:r>
              <w:rPr>
                <w:rFonts w:hint="eastAsia" w:ascii="宋体" w:hAnsi="宋体" w:eastAsia="宋体" w:cs="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snapToGrid w:val="0"/>
              <w:spacing w:beforeLines="50" w:after="50"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center"/>
          </w:tcPr>
          <w:p>
            <w:pPr>
              <w:snapToGrid w:val="0"/>
              <w:spacing w:beforeLines="50" w:after="50" w:line="360" w:lineRule="auto"/>
              <w:jc w:val="center"/>
              <w:rPr>
                <w:rFonts w:hint="eastAsia" w:ascii="宋体" w:hAnsi="宋体" w:eastAsia="宋体" w:cs="宋体"/>
                <w:b/>
                <w:bCs/>
                <w:sz w:val="21"/>
                <w:szCs w:val="21"/>
              </w:rPr>
            </w:pPr>
            <w:r>
              <w:rPr>
                <w:rFonts w:hint="eastAsia" w:ascii="宋体" w:hAnsi="宋体" w:eastAsia="宋体" w:cs="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sz w:val="21"/>
                <w:szCs w:val="21"/>
              </w:rPr>
            </w:pPr>
          </w:p>
        </w:tc>
        <w:tc>
          <w:tcPr>
            <w:tcW w:w="5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sz w:val="21"/>
                <w:szCs w:val="21"/>
              </w:rPr>
            </w:pPr>
          </w:p>
        </w:tc>
        <w:tc>
          <w:tcPr>
            <w:tcW w:w="5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sz w:val="21"/>
                <w:szCs w:val="21"/>
              </w:rPr>
            </w:pPr>
          </w:p>
        </w:tc>
        <w:tc>
          <w:tcPr>
            <w:tcW w:w="5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pStyle w:val="15"/>
              <w:snapToGrid w:val="0"/>
              <w:spacing w:beforeLines="50" w:after="50" w:line="360" w:lineRule="auto"/>
              <w:ind w:left="5250"/>
              <w:rPr>
                <w:rFonts w:hint="eastAsia" w:ascii="宋体" w:hAnsi="宋体" w:eastAsia="宋体" w:cs="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pStyle w:val="15"/>
              <w:snapToGrid w:val="0"/>
              <w:spacing w:beforeLines="50" w:after="50" w:line="360" w:lineRule="auto"/>
              <w:ind w:left="5250"/>
              <w:rPr>
                <w:rFonts w:hint="eastAsia" w:ascii="宋体" w:hAnsi="宋体" w:eastAsia="宋体" w:cs="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pStyle w:val="15"/>
              <w:spacing w:line="360" w:lineRule="auto"/>
              <w:ind w:left="5250"/>
              <w:rPr>
                <w:rFonts w:hint="eastAsia" w:ascii="宋体" w:hAnsi="宋体" w:eastAsia="宋体" w:cs="宋体"/>
                <w:sz w:val="21"/>
                <w:szCs w:val="21"/>
              </w:rPr>
            </w:pPr>
          </w:p>
        </w:tc>
        <w:tc>
          <w:tcPr>
            <w:tcW w:w="17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sz w:val="21"/>
                <w:szCs w:val="21"/>
              </w:rPr>
            </w:pPr>
          </w:p>
        </w:tc>
        <w:tc>
          <w:tcPr>
            <w:tcW w:w="18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sz w:val="21"/>
                <w:szCs w:val="21"/>
              </w:rPr>
            </w:pPr>
          </w:p>
        </w:tc>
        <w:tc>
          <w:tcPr>
            <w:tcW w:w="5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sz w:val="21"/>
                <w:szCs w:val="21"/>
              </w:rPr>
            </w:pPr>
          </w:p>
        </w:tc>
        <w:tc>
          <w:tcPr>
            <w:tcW w:w="5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noWrap w:val="0"/>
            <w:tcMar>
              <w:top w:w="57" w:type="dxa"/>
              <w:left w:w="108" w:type="dxa"/>
              <w:bottom w:w="0" w:type="dxa"/>
              <w:right w:w="108" w:type="dxa"/>
            </w:tcMar>
            <w:vAlign w:val="top"/>
          </w:tcPr>
          <w:p>
            <w:pPr>
              <w:snapToGrid w:val="0"/>
              <w:spacing w:beforeLines="50" w:after="50" w:line="360" w:lineRule="auto"/>
              <w:rPr>
                <w:rFonts w:hint="eastAsia" w:ascii="宋体" w:hAnsi="宋体" w:eastAsia="宋体" w:cs="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b w:val="0"/>
          <w:bCs/>
          <w:szCs w:val="21"/>
        </w:rPr>
      </w:pPr>
      <w:r>
        <w:rPr>
          <w:rFonts w:hint="eastAsia" w:ascii="宋体" w:hAnsi="宋体"/>
          <w:b w:val="0"/>
          <w:bCs/>
          <w:szCs w:val="21"/>
        </w:rPr>
        <w:t>1.在填写时，如本表格不适合供应商的实际情况，可根据本表格式自行划表填写。</w:t>
      </w:r>
    </w:p>
    <w:p>
      <w:pPr>
        <w:pStyle w:val="41"/>
        <w:spacing w:line="360" w:lineRule="auto"/>
        <w:ind w:left="424" w:leftChars="202"/>
        <w:rPr>
          <w:rFonts w:ascii="宋体" w:hAnsi="宋体"/>
          <w:szCs w:val="21"/>
        </w:rPr>
      </w:pPr>
      <w:r>
        <w:rPr>
          <w:rFonts w:hint="eastAsia" w:ascii="宋体" w:hAnsi="宋体"/>
          <w:b w:val="0"/>
          <w:bCs/>
          <w:szCs w:val="21"/>
        </w:rPr>
        <w:t>2.附人员证书</w:t>
      </w:r>
      <w:r>
        <w:rPr>
          <w:rFonts w:hint="eastAsia" w:ascii="宋体" w:hAnsi="宋体"/>
          <w:szCs w:val="21"/>
        </w:rPr>
        <w:t>。</w:t>
      </w:r>
    </w:p>
    <w:p>
      <w:pPr>
        <w:pStyle w:val="41"/>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hint="eastAsia" w:ascii="宋体" w:hAnsi="宋体"/>
          <w:szCs w:val="21"/>
          <w:lang w:eastAsia="zh-CN"/>
        </w:rPr>
        <w:t>谈判</w:t>
      </w:r>
      <w:r>
        <w:rPr>
          <w:rFonts w:ascii="宋体" w:hAnsi="宋体"/>
          <w:szCs w:val="21"/>
        </w:rPr>
        <w:t>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2"/>
      </w:pP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7</w:t>
      </w:r>
    </w:p>
    <w:p>
      <w:pPr>
        <w:spacing w:beforeLines="50" w:afterLines="50" w:line="360" w:lineRule="auto"/>
        <w:ind w:right="-10"/>
        <w:jc w:val="center"/>
        <w:rPr>
          <w:rFonts w:ascii="宋体" w:hAnsi="宋体"/>
          <w:b/>
          <w:bCs/>
          <w:sz w:val="32"/>
          <w:szCs w:val="32"/>
        </w:rPr>
      </w:pPr>
      <w:bookmarkStart w:id="47" w:name="_Toc12710_WPSOffice_Level1"/>
      <w:bookmarkStart w:id="48" w:name="_Toc23055_WPSOffice_Level1"/>
      <w:r>
        <w:rPr>
          <w:rFonts w:hint="eastAsia" w:ascii="宋体" w:hAnsi="宋体"/>
          <w:b/>
          <w:bCs/>
          <w:sz w:val="32"/>
          <w:szCs w:val="32"/>
        </w:rPr>
        <w:t>项目负责人资格情况表</w:t>
      </w:r>
      <w:bookmarkEnd w:id="47"/>
      <w:bookmarkEnd w:id="48"/>
    </w:p>
    <w:tbl>
      <w:tblPr>
        <w:tblStyle w:val="22"/>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noWrap w:val="0"/>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685"/>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noWrap w:val="0"/>
            <w:tcMar>
              <w:top w:w="57" w:type="dxa"/>
              <w:left w:w="108" w:type="dxa"/>
              <w:bottom w:w="0" w:type="dxa"/>
              <w:right w:w="108" w:type="dxa"/>
            </w:tcMar>
            <w:vAlign w:val="center"/>
          </w:tcPr>
          <w:p>
            <w:pPr>
              <w:pStyle w:val="32"/>
              <w:spacing w:line="360" w:lineRule="auto"/>
              <w:jc w:val="center"/>
              <w:rPr>
                <w:rFonts w:ascii="宋体" w:hAnsi="宋体" w:cs="Arial"/>
                <w:b/>
                <w:sz w:val="21"/>
                <w:szCs w:val="21"/>
              </w:rPr>
            </w:pPr>
            <w:r>
              <w:rPr>
                <w:rFonts w:hint="eastAsia" w:ascii="宋体" w:hAnsi="宋体" w:cs="Arial"/>
                <w:b/>
                <w:sz w:val="21"/>
                <w:szCs w:val="21"/>
              </w:rPr>
              <w:t>序号</w:t>
            </w:r>
          </w:p>
        </w:tc>
        <w:tc>
          <w:tcPr>
            <w:tcW w:w="2685" w:type="dxa"/>
            <w:noWrap w:val="0"/>
            <w:tcMar>
              <w:top w:w="57" w:type="dxa"/>
              <w:left w:w="108" w:type="dxa"/>
              <w:bottom w:w="0" w:type="dxa"/>
              <w:right w:w="108" w:type="dxa"/>
            </w:tcMar>
            <w:vAlign w:val="center"/>
          </w:tcPr>
          <w:p>
            <w:pPr>
              <w:pStyle w:val="32"/>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noWrap w:val="0"/>
            <w:tcMar>
              <w:top w:w="57" w:type="dxa"/>
              <w:left w:w="108" w:type="dxa"/>
              <w:bottom w:w="0" w:type="dxa"/>
              <w:right w:w="108" w:type="dxa"/>
            </w:tcMar>
            <w:vAlign w:val="center"/>
          </w:tcPr>
          <w:p>
            <w:pPr>
              <w:pStyle w:val="32"/>
              <w:spacing w:line="360" w:lineRule="auto"/>
              <w:jc w:val="center"/>
              <w:rPr>
                <w:rFonts w:ascii="宋体" w:hAnsi="宋体" w:cs="Arial"/>
                <w:b/>
                <w:sz w:val="21"/>
                <w:szCs w:val="21"/>
              </w:rPr>
            </w:pPr>
            <w:r>
              <w:rPr>
                <w:rFonts w:hint="eastAsia" w:ascii="宋体" w:hAnsi="宋体" w:cs="Arial"/>
                <w:b/>
                <w:sz w:val="21"/>
                <w:szCs w:val="21"/>
              </w:rPr>
              <w:t>供应商承诺</w:t>
            </w:r>
          </w:p>
        </w:tc>
        <w:tc>
          <w:tcPr>
            <w:tcW w:w="1373" w:type="dxa"/>
            <w:noWrap w:val="0"/>
            <w:tcMar>
              <w:top w:w="57" w:type="dxa"/>
              <w:left w:w="108" w:type="dxa"/>
              <w:bottom w:w="0" w:type="dxa"/>
              <w:right w:w="108" w:type="dxa"/>
            </w:tcMar>
            <w:vAlign w:val="center"/>
          </w:tcPr>
          <w:p>
            <w:pPr>
              <w:pStyle w:val="32"/>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noWrap w:val="0"/>
            <w:tcMar>
              <w:top w:w="57" w:type="dxa"/>
              <w:left w:w="108" w:type="dxa"/>
              <w:bottom w:w="0" w:type="dxa"/>
              <w:right w:w="108" w:type="dxa"/>
            </w:tcMar>
            <w:vAlign w:val="center"/>
          </w:tcPr>
          <w:p>
            <w:pPr>
              <w:pStyle w:val="32"/>
              <w:spacing w:line="360" w:lineRule="auto"/>
              <w:jc w:val="center"/>
              <w:rPr>
                <w:rFonts w:ascii="宋体" w:hAnsi="宋体" w:cs="Arial"/>
                <w:bCs/>
                <w:sz w:val="21"/>
                <w:szCs w:val="21"/>
              </w:rPr>
            </w:pPr>
            <w:r>
              <w:rPr>
                <w:rFonts w:hint="eastAsia" w:ascii="宋体" w:hAnsi="宋体" w:cs="Arial"/>
                <w:bCs/>
                <w:sz w:val="21"/>
                <w:szCs w:val="21"/>
              </w:rPr>
              <w:t>1</w:t>
            </w:r>
          </w:p>
        </w:tc>
        <w:tc>
          <w:tcPr>
            <w:tcW w:w="2685" w:type="dxa"/>
            <w:noWrap w:val="0"/>
            <w:tcMar>
              <w:top w:w="57" w:type="dxa"/>
              <w:left w:w="108" w:type="dxa"/>
              <w:bottom w:w="0" w:type="dxa"/>
              <w:right w:w="108" w:type="dxa"/>
            </w:tcMar>
            <w:vAlign w:val="center"/>
          </w:tcPr>
          <w:p>
            <w:pPr>
              <w:pStyle w:val="32"/>
              <w:widowControl/>
              <w:spacing w:line="360" w:lineRule="auto"/>
              <w:jc w:val="left"/>
              <w:rPr>
                <w:rFonts w:ascii="宋体" w:hAnsi="宋体" w:cs="Arial"/>
                <w:bCs/>
                <w:sz w:val="21"/>
                <w:szCs w:val="21"/>
              </w:rPr>
            </w:pPr>
          </w:p>
        </w:tc>
        <w:tc>
          <w:tcPr>
            <w:tcW w:w="3731" w:type="dxa"/>
            <w:noWrap w:val="0"/>
            <w:tcMar>
              <w:top w:w="57" w:type="dxa"/>
              <w:left w:w="108" w:type="dxa"/>
              <w:bottom w:w="0" w:type="dxa"/>
              <w:right w:w="108" w:type="dxa"/>
            </w:tcMar>
            <w:vAlign w:val="top"/>
          </w:tcPr>
          <w:p>
            <w:pPr>
              <w:pStyle w:val="32"/>
              <w:spacing w:line="360" w:lineRule="auto"/>
              <w:rPr>
                <w:rFonts w:ascii="宋体" w:hAnsi="宋体" w:cs="Arial"/>
                <w:bCs/>
                <w:sz w:val="21"/>
                <w:szCs w:val="21"/>
              </w:rPr>
            </w:pPr>
          </w:p>
        </w:tc>
        <w:tc>
          <w:tcPr>
            <w:tcW w:w="1373" w:type="dxa"/>
            <w:noWrap w:val="0"/>
            <w:tcMar>
              <w:top w:w="57" w:type="dxa"/>
              <w:left w:w="108" w:type="dxa"/>
              <w:bottom w:w="0" w:type="dxa"/>
              <w:right w:w="108" w:type="dxa"/>
            </w:tcMar>
            <w:vAlign w:val="top"/>
          </w:tcPr>
          <w:p>
            <w:pPr>
              <w:pStyle w:val="32"/>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noWrap w:val="0"/>
            <w:tcMar>
              <w:top w:w="57" w:type="dxa"/>
              <w:left w:w="108" w:type="dxa"/>
              <w:bottom w:w="0" w:type="dxa"/>
              <w:right w:w="108" w:type="dxa"/>
            </w:tcMar>
            <w:vAlign w:val="center"/>
          </w:tcPr>
          <w:p>
            <w:pPr>
              <w:pStyle w:val="32"/>
              <w:spacing w:line="360" w:lineRule="auto"/>
              <w:jc w:val="center"/>
              <w:rPr>
                <w:rFonts w:ascii="宋体" w:hAnsi="宋体" w:cs="Arial"/>
                <w:bCs/>
                <w:sz w:val="21"/>
                <w:szCs w:val="21"/>
              </w:rPr>
            </w:pPr>
            <w:r>
              <w:rPr>
                <w:rFonts w:hint="eastAsia" w:ascii="宋体" w:hAnsi="宋体" w:cs="Arial"/>
                <w:bCs/>
                <w:sz w:val="21"/>
                <w:szCs w:val="21"/>
              </w:rPr>
              <w:t>2</w:t>
            </w:r>
          </w:p>
        </w:tc>
        <w:tc>
          <w:tcPr>
            <w:tcW w:w="2685" w:type="dxa"/>
            <w:noWrap w:val="0"/>
            <w:tcMar>
              <w:top w:w="57" w:type="dxa"/>
              <w:left w:w="108" w:type="dxa"/>
              <w:bottom w:w="0" w:type="dxa"/>
              <w:right w:w="108" w:type="dxa"/>
            </w:tcMar>
            <w:vAlign w:val="center"/>
          </w:tcPr>
          <w:p>
            <w:pPr>
              <w:pStyle w:val="32"/>
              <w:spacing w:line="360" w:lineRule="auto"/>
              <w:rPr>
                <w:rFonts w:ascii="宋体" w:hAnsi="宋体" w:cs="Arial"/>
                <w:bCs/>
                <w:sz w:val="21"/>
                <w:szCs w:val="21"/>
              </w:rPr>
            </w:pPr>
          </w:p>
        </w:tc>
        <w:tc>
          <w:tcPr>
            <w:tcW w:w="3731" w:type="dxa"/>
            <w:noWrap w:val="0"/>
            <w:tcMar>
              <w:top w:w="57" w:type="dxa"/>
              <w:left w:w="108" w:type="dxa"/>
              <w:bottom w:w="0" w:type="dxa"/>
              <w:right w:w="108" w:type="dxa"/>
            </w:tcMar>
            <w:vAlign w:val="top"/>
          </w:tcPr>
          <w:p>
            <w:pPr>
              <w:pStyle w:val="32"/>
              <w:widowControl/>
              <w:spacing w:line="360" w:lineRule="auto"/>
              <w:jc w:val="left"/>
              <w:rPr>
                <w:rFonts w:ascii="宋体" w:hAnsi="宋体" w:cs="Arial"/>
                <w:bCs/>
                <w:sz w:val="21"/>
                <w:szCs w:val="21"/>
              </w:rPr>
            </w:pPr>
          </w:p>
          <w:p>
            <w:pPr>
              <w:pStyle w:val="32"/>
              <w:widowControl/>
              <w:spacing w:line="360" w:lineRule="auto"/>
              <w:jc w:val="left"/>
              <w:rPr>
                <w:rFonts w:ascii="宋体" w:hAnsi="宋体" w:cs="Arial"/>
                <w:bCs/>
                <w:sz w:val="21"/>
                <w:szCs w:val="21"/>
              </w:rPr>
            </w:pPr>
          </w:p>
          <w:p>
            <w:pPr>
              <w:pStyle w:val="32"/>
              <w:spacing w:line="360" w:lineRule="auto"/>
              <w:rPr>
                <w:rFonts w:ascii="宋体" w:hAnsi="宋体" w:cs="Arial"/>
                <w:bCs/>
                <w:sz w:val="21"/>
                <w:szCs w:val="21"/>
              </w:rPr>
            </w:pPr>
          </w:p>
        </w:tc>
        <w:tc>
          <w:tcPr>
            <w:tcW w:w="1373" w:type="dxa"/>
            <w:noWrap w:val="0"/>
            <w:tcMar>
              <w:top w:w="57" w:type="dxa"/>
              <w:left w:w="108" w:type="dxa"/>
              <w:bottom w:w="0" w:type="dxa"/>
              <w:right w:w="108" w:type="dxa"/>
            </w:tcMar>
            <w:vAlign w:val="top"/>
          </w:tcPr>
          <w:p>
            <w:pPr>
              <w:pStyle w:val="32"/>
              <w:widowControl/>
              <w:spacing w:line="360" w:lineRule="auto"/>
              <w:jc w:val="left"/>
              <w:rPr>
                <w:rFonts w:ascii="宋体" w:hAnsi="宋体" w:cs="Arial"/>
                <w:bCs/>
                <w:sz w:val="21"/>
                <w:szCs w:val="21"/>
              </w:rPr>
            </w:pPr>
          </w:p>
          <w:p>
            <w:pPr>
              <w:pStyle w:val="32"/>
              <w:widowControl/>
              <w:spacing w:line="360" w:lineRule="auto"/>
              <w:jc w:val="left"/>
              <w:rPr>
                <w:rFonts w:ascii="宋体" w:hAnsi="宋体" w:cs="Arial"/>
                <w:bCs/>
                <w:sz w:val="21"/>
                <w:szCs w:val="21"/>
              </w:rPr>
            </w:pPr>
          </w:p>
          <w:p>
            <w:pPr>
              <w:pStyle w:val="32"/>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noWrap w:val="0"/>
            <w:tcMar>
              <w:top w:w="57" w:type="dxa"/>
              <w:left w:w="108" w:type="dxa"/>
              <w:bottom w:w="0" w:type="dxa"/>
              <w:right w:w="108" w:type="dxa"/>
            </w:tcMar>
            <w:vAlign w:val="center"/>
          </w:tcPr>
          <w:p>
            <w:pPr>
              <w:pStyle w:val="32"/>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685" w:type="dxa"/>
            <w:noWrap w:val="0"/>
            <w:tcMar>
              <w:top w:w="57" w:type="dxa"/>
              <w:left w:w="108" w:type="dxa"/>
              <w:bottom w:w="0" w:type="dxa"/>
              <w:right w:w="108" w:type="dxa"/>
            </w:tcMar>
            <w:vAlign w:val="center"/>
          </w:tcPr>
          <w:p>
            <w:pPr>
              <w:pStyle w:val="32"/>
              <w:widowControl/>
              <w:spacing w:line="360" w:lineRule="auto"/>
              <w:jc w:val="left"/>
              <w:rPr>
                <w:rFonts w:ascii="宋体" w:hAnsi="宋体" w:cs="Arial"/>
                <w:bCs/>
                <w:sz w:val="21"/>
                <w:szCs w:val="21"/>
              </w:rPr>
            </w:pPr>
          </w:p>
        </w:tc>
        <w:tc>
          <w:tcPr>
            <w:tcW w:w="3731" w:type="dxa"/>
            <w:noWrap w:val="0"/>
            <w:tcMar>
              <w:top w:w="57" w:type="dxa"/>
              <w:left w:w="108" w:type="dxa"/>
              <w:bottom w:w="0" w:type="dxa"/>
              <w:right w:w="108" w:type="dxa"/>
            </w:tcMar>
            <w:vAlign w:val="top"/>
          </w:tcPr>
          <w:p>
            <w:pPr>
              <w:pStyle w:val="32"/>
              <w:widowControl/>
              <w:spacing w:line="360" w:lineRule="auto"/>
              <w:jc w:val="left"/>
              <w:rPr>
                <w:rFonts w:ascii="宋体" w:hAnsi="宋体" w:cs="Arial"/>
                <w:bCs/>
                <w:i/>
                <w:sz w:val="21"/>
                <w:szCs w:val="21"/>
              </w:rPr>
            </w:pPr>
          </w:p>
          <w:p>
            <w:pPr>
              <w:pStyle w:val="32"/>
              <w:widowControl/>
              <w:spacing w:line="360" w:lineRule="auto"/>
              <w:jc w:val="left"/>
              <w:rPr>
                <w:rFonts w:ascii="宋体" w:hAnsi="宋体" w:cs="Arial"/>
                <w:bCs/>
                <w:i/>
                <w:sz w:val="21"/>
                <w:szCs w:val="21"/>
              </w:rPr>
            </w:pPr>
          </w:p>
        </w:tc>
        <w:tc>
          <w:tcPr>
            <w:tcW w:w="1373" w:type="dxa"/>
            <w:noWrap w:val="0"/>
            <w:tcMar>
              <w:top w:w="57" w:type="dxa"/>
              <w:left w:w="108" w:type="dxa"/>
              <w:bottom w:w="0" w:type="dxa"/>
              <w:right w:w="108" w:type="dxa"/>
            </w:tcMar>
            <w:vAlign w:val="top"/>
          </w:tcPr>
          <w:p>
            <w:pPr>
              <w:pStyle w:val="32"/>
              <w:widowControl/>
              <w:spacing w:line="360" w:lineRule="auto"/>
              <w:jc w:val="left"/>
              <w:rPr>
                <w:rFonts w:ascii="宋体" w:hAnsi="宋体" w:cs="Arial"/>
                <w:bCs/>
                <w:i/>
                <w:sz w:val="21"/>
                <w:szCs w:val="21"/>
              </w:rPr>
            </w:pPr>
          </w:p>
          <w:p>
            <w:pPr>
              <w:pStyle w:val="32"/>
              <w:widowControl/>
              <w:spacing w:line="360" w:lineRule="auto"/>
              <w:jc w:val="left"/>
              <w:rPr>
                <w:rFonts w:ascii="宋体" w:hAnsi="宋体" w:cs="Arial"/>
                <w:bCs/>
                <w:i/>
                <w:sz w:val="21"/>
                <w:szCs w:val="21"/>
              </w:rPr>
            </w:pPr>
          </w:p>
          <w:p>
            <w:pPr>
              <w:pStyle w:val="32"/>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noWrap w:val="0"/>
            <w:tcMar>
              <w:top w:w="57" w:type="dxa"/>
              <w:left w:w="108" w:type="dxa"/>
              <w:bottom w:w="0" w:type="dxa"/>
              <w:right w:w="108" w:type="dxa"/>
            </w:tcMar>
            <w:vAlign w:val="center"/>
          </w:tcPr>
          <w:p>
            <w:pPr>
              <w:pStyle w:val="32"/>
              <w:widowControl/>
              <w:spacing w:line="360" w:lineRule="auto"/>
              <w:jc w:val="left"/>
              <w:rPr>
                <w:rFonts w:ascii="宋体" w:hAnsi="宋体" w:cs="Arial"/>
                <w:bCs/>
                <w:sz w:val="21"/>
                <w:szCs w:val="21"/>
              </w:rPr>
            </w:pPr>
            <w:r>
              <w:rPr>
                <w:rFonts w:ascii="宋体" w:hAnsi="宋体" w:cs="Arial"/>
                <w:bCs/>
                <w:sz w:val="21"/>
                <w:szCs w:val="21"/>
              </w:rPr>
              <w:t>……</w:t>
            </w:r>
          </w:p>
        </w:tc>
        <w:tc>
          <w:tcPr>
            <w:tcW w:w="2685" w:type="dxa"/>
            <w:noWrap w:val="0"/>
            <w:tcMar>
              <w:top w:w="57" w:type="dxa"/>
              <w:left w:w="108" w:type="dxa"/>
              <w:bottom w:w="0" w:type="dxa"/>
              <w:right w:w="108" w:type="dxa"/>
            </w:tcMar>
            <w:vAlign w:val="center"/>
          </w:tcPr>
          <w:p>
            <w:pPr>
              <w:pStyle w:val="32"/>
              <w:widowControl/>
              <w:spacing w:line="360" w:lineRule="auto"/>
              <w:jc w:val="left"/>
              <w:rPr>
                <w:rFonts w:ascii="宋体" w:hAnsi="宋体" w:cs="Arial"/>
                <w:bCs/>
                <w:sz w:val="21"/>
                <w:szCs w:val="21"/>
              </w:rPr>
            </w:pPr>
          </w:p>
        </w:tc>
        <w:tc>
          <w:tcPr>
            <w:tcW w:w="3731" w:type="dxa"/>
            <w:noWrap w:val="0"/>
            <w:tcMar>
              <w:top w:w="57" w:type="dxa"/>
              <w:left w:w="108" w:type="dxa"/>
              <w:bottom w:w="0" w:type="dxa"/>
              <w:right w:w="108" w:type="dxa"/>
            </w:tcMar>
            <w:vAlign w:val="top"/>
          </w:tcPr>
          <w:p>
            <w:pPr>
              <w:pStyle w:val="32"/>
              <w:widowControl/>
              <w:spacing w:line="360" w:lineRule="auto"/>
              <w:jc w:val="left"/>
              <w:rPr>
                <w:rFonts w:ascii="宋体" w:hAnsi="宋体" w:cs="Arial"/>
                <w:bCs/>
                <w:sz w:val="21"/>
                <w:szCs w:val="21"/>
              </w:rPr>
            </w:pPr>
          </w:p>
        </w:tc>
        <w:tc>
          <w:tcPr>
            <w:tcW w:w="1373" w:type="dxa"/>
            <w:noWrap w:val="0"/>
            <w:tcMar>
              <w:top w:w="57" w:type="dxa"/>
              <w:left w:w="108" w:type="dxa"/>
              <w:bottom w:w="0" w:type="dxa"/>
              <w:right w:w="108" w:type="dxa"/>
            </w:tcMar>
            <w:vAlign w:val="top"/>
          </w:tcPr>
          <w:p>
            <w:pPr>
              <w:pStyle w:val="32"/>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6"/>
        <w:spacing w:line="360" w:lineRule="auto"/>
        <w:jc w:val="left"/>
        <w:rPr>
          <w:rFonts w:ascii="宋体" w:hAnsi="宋体"/>
          <w:b/>
          <w:sz w:val="28"/>
        </w:rPr>
      </w:pPr>
    </w:p>
    <w:p>
      <w:pPr>
        <w:pStyle w:val="36"/>
        <w:spacing w:line="360" w:lineRule="auto"/>
        <w:jc w:val="left"/>
        <w:rPr>
          <w:rFonts w:hint="eastAsia" w:ascii="宋体" w:hAnsi="宋体"/>
          <w:b/>
          <w:sz w:val="28"/>
        </w:rPr>
      </w:pPr>
    </w:p>
    <w:p>
      <w:pPr>
        <w:pStyle w:val="36"/>
        <w:spacing w:line="360" w:lineRule="auto"/>
        <w:jc w:val="left"/>
        <w:rPr>
          <w:rFonts w:hint="eastAsia" w:ascii="宋体" w:hAnsi="宋体"/>
          <w:b/>
          <w:sz w:val="28"/>
        </w:rPr>
      </w:pPr>
    </w:p>
    <w:p>
      <w:pPr>
        <w:pStyle w:val="36"/>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42"/>
        <w:spacing w:line="360" w:lineRule="auto"/>
        <w:jc w:val="center"/>
        <w:rPr>
          <w:rFonts w:ascii="宋体" w:hAnsi="宋体" w:cs="Arial"/>
          <w:sz w:val="28"/>
          <w:szCs w:val="28"/>
        </w:rPr>
      </w:pPr>
      <w:bookmarkStart w:id="49" w:name="_Toc17604_WPSOffice_Level1"/>
      <w:bookmarkStart w:id="50" w:name="_Toc11030_WPSOffice_Level1"/>
      <w:r>
        <w:rPr>
          <w:rFonts w:hint="eastAsia" w:ascii="宋体" w:hAnsi="宋体"/>
          <w:b/>
          <w:sz w:val="32"/>
          <w:szCs w:val="32"/>
        </w:rPr>
        <w:t>证书一览表</w:t>
      </w:r>
      <w:bookmarkEnd w:id="49"/>
      <w:bookmarkEnd w:id="50"/>
    </w:p>
    <w:tbl>
      <w:tblPr>
        <w:tblStyle w:val="22"/>
        <w:tblpPr w:leftFromText="181" w:rightFromText="181" w:bottomFromText="170" w:vertAnchor="text" w:tblpXSpec="center" w:tblpY="1"/>
        <w:tblOverlap w:val="never"/>
        <w:tblW w:w="88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64" w:type="dxa"/>
            <w:tcBorders>
              <w:top w:val="single" w:color="auto" w:sz="4" w:space="0"/>
              <w:left w:val="single" w:color="auto" w:sz="4" w:space="0"/>
              <w:bottom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047" w:type="dxa"/>
            <w:tcBorders>
              <w:top w:val="single" w:color="auto" w:sz="4" w:space="0"/>
              <w:bottom w:val="single" w:color="auto" w:sz="4" w:space="0"/>
              <w:righ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top w:val="single" w:color="auto" w:sz="4" w:space="0"/>
              <w:lef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58" w:type="dxa"/>
            <w:tcBorders>
              <w:top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60" w:type="dxa"/>
            <w:tcBorders>
              <w:top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047" w:type="dxa"/>
            <w:tcBorders>
              <w:top w:val="single" w:color="auto" w:sz="4" w:space="0"/>
              <w:righ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58"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60"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047" w:type="dxa"/>
            <w:tcBorders>
              <w:righ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58"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60"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047" w:type="dxa"/>
            <w:tcBorders>
              <w:righ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58"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60"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047" w:type="dxa"/>
            <w:tcBorders>
              <w:righ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58"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60"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047" w:type="dxa"/>
            <w:tcBorders>
              <w:righ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58"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60" w:type="dxa"/>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047" w:type="dxa"/>
            <w:tcBorders>
              <w:righ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bottom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58" w:type="dxa"/>
            <w:tcBorders>
              <w:bottom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260" w:type="dxa"/>
            <w:tcBorders>
              <w:bottom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c>
          <w:tcPr>
            <w:tcW w:w="2047" w:type="dxa"/>
            <w:tcBorders>
              <w:bottom w:val="single" w:color="auto" w:sz="4" w:space="0"/>
              <w:right w:val="single" w:color="auto" w:sz="4" w:space="0"/>
            </w:tcBorders>
            <w:noWrap w:val="0"/>
            <w:tcMar>
              <w:top w:w="57" w:type="dxa"/>
              <w:left w:w="108" w:type="dxa"/>
              <w:bottom w:w="0" w:type="dxa"/>
              <w:right w:w="108" w:type="dxa"/>
            </w:tcMar>
            <w:vAlign w:val="top"/>
          </w:tcPr>
          <w:p>
            <w:pPr>
              <w:pStyle w:val="42"/>
              <w:spacing w:line="360" w:lineRule="auto"/>
              <w:jc w:val="center"/>
              <w:rPr>
                <w:rFonts w:ascii="宋体" w:hAnsi="宋体" w:cs="Arial"/>
                <w:sz w:val="21"/>
                <w:szCs w:val="21"/>
              </w:rPr>
            </w:pPr>
          </w:p>
        </w:tc>
      </w:tr>
    </w:tbl>
    <w:p>
      <w:pPr>
        <w:pStyle w:val="42"/>
        <w:tabs>
          <w:tab w:val="left" w:pos="1050"/>
        </w:tabs>
        <w:spacing w:line="360" w:lineRule="auto"/>
        <w:rPr>
          <w:rFonts w:ascii="宋体" w:hAnsi="宋体"/>
          <w:szCs w:val="21"/>
        </w:rPr>
      </w:pPr>
      <w:r>
        <w:rPr>
          <w:rFonts w:hint="eastAsia" w:ascii="宋体" w:hAnsi="宋体"/>
          <w:b/>
          <w:szCs w:val="21"/>
        </w:rPr>
        <w:t>要求：</w:t>
      </w:r>
    </w:p>
    <w:p>
      <w:pPr>
        <w:pStyle w:val="42"/>
        <w:tabs>
          <w:tab w:val="left" w:pos="1050"/>
        </w:tabs>
        <w:spacing w:line="360" w:lineRule="auto"/>
        <w:ind w:firstLine="424" w:firstLineChars="202"/>
        <w:rPr>
          <w:rFonts w:ascii="宋体" w:hAnsi="宋体"/>
          <w:szCs w:val="21"/>
        </w:rPr>
      </w:pPr>
      <w:r>
        <w:rPr>
          <w:rFonts w:hint="eastAsia" w:ascii="宋体" w:hAnsi="宋体"/>
          <w:szCs w:val="21"/>
        </w:rPr>
        <w:t>1.填写供应商获得资质、认证或企业信誉证书。</w:t>
      </w:r>
    </w:p>
    <w:p>
      <w:pPr>
        <w:pStyle w:val="42"/>
        <w:tabs>
          <w:tab w:val="left" w:pos="1050"/>
        </w:tabs>
        <w:spacing w:line="360" w:lineRule="auto"/>
        <w:ind w:firstLine="424" w:firstLineChars="202"/>
        <w:rPr>
          <w:rFonts w:ascii="仿宋_GB2312" w:hAnsi="宋体" w:eastAsia="仿宋_GB2312"/>
          <w:sz w:val="24"/>
        </w:rPr>
      </w:pPr>
      <w:r>
        <w:rPr>
          <w:rFonts w:hint="eastAsia" w:ascii="宋体" w:hAnsi="宋体"/>
          <w:szCs w:val="21"/>
        </w:rPr>
        <w:t>2.附所列证书或其他证明材料。</w:t>
      </w:r>
    </w:p>
    <w:p>
      <w:pPr>
        <w:pStyle w:val="42"/>
        <w:tabs>
          <w:tab w:val="left" w:pos="1050"/>
        </w:tabs>
        <w:spacing w:line="360" w:lineRule="auto"/>
        <w:ind w:firstLine="720" w:firstLineChars="300"/>
        <w:rPr>
          <w:rFonts w:ascii="仿宋_GB2312" w:hAnsi="宋体" w:eastAsia="仿宋_GB2312"/>
          <w:sz w:val="24"/>
        </w:rPr>
      </w:pPr>
    </w:p>
    <w:p>
      <w:pPr>
        <w:pStyle w:val="4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4"/>
        <w:shd w:val="clear" w:color="auto" w:fill="FFFFFF"/>
        <w:spacing w:before="0" w:beforeAutospacing="0" w:after="0" w:afterAutospacing="0" w:line="360" w:lineRule="auto"/>
        <w:ind w:firstLine="424" w:firstLineChars="177"/>
        <w:rPr>
          <w:b/>
          <w:bCs/>
          <w:spacing w:val="11"/>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6"/>
        <w:spacing w:line="360" w:lineRule="auto"/>
        <w:jc w:val="center"/>
        <w:rPr>
          <w:rFonts w:ascii="仿宋_GB2312" w:eastAsia="仿宋_GB2312"/>
          <w:b/>
          <w:sz w:val="28"/>
          <w:szCs w:val="28"/>
        </w:rPr>
      </w:pPr>
      <w:bookmarkStart w:id="51" w:name="_Toc7134_WPSOffice_Level1"/>
      <w:bookmarkStart w:id="52" w:name="_Toc19231_WPSOffice_Level1"/>
      <w:r>
        <w:rPr>
          <w:rFonts w:hint="eastAsia" w:ascii="宋体" w:hAnsi="宋体"/>
          <w:b/>
          <w:sz w:val="32"/>
          <w:szCs w:val="32"/>
        </w:rPr>
        <w:t>供应商类似项目实施情况一览表</w:t>
      </w:r>
      <w:bookmarkEnd w:id="51"/>
      <w:bookmarkEnd w:id="52"/>
    </w:p>
    <w:tbl>
      <w:tblPr>
        <w:tblStyle w:val="22"/>
        <w:tblW w:w="89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9"/>
        <w:gridCol w:w="1141"/>
        <w:gridCol w:w="1202"/>
        <w:gridCol w:w="1318"/>
        <w:gridCol w:w="1263"/>
        <w:gridCol w:w="1383"/>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9" w:type="dxa"/>
            <w:tcBorders>
              <w:top w:val="single" w:color="auto" w:sz="6" w:space="0"/>
              <w:left w:val="single" w:color="auto" w:sz="6" w:space="0"/>
              <w:bottom w:val="single" w:color="auto" w:sz="6" w:space="0"/>
              <w:right w:val="single" w:color="auto" w:sz="6" w:space="0"/>
            </w:tcBorders>
            <w:noWrap w:val="0"/>
            <w:vAlign w:val="center"/>
          </w:tcPr>
          <w:p>
            <w:pPr>
              <w:pStyle w:val="36"/>
              <w:spacing w:line="360" w:lineRule="auto"/>
              <w:jc w:val="center"/>
              <w:rPr>
                <w:rFonts w:ascii="宋体" w:hAnsi="宋体" w:cs="Arial"/>
                <w:b/>
                <w:bCs/>
                <w:sz w:val="21"/>
                <w:szCs w:val="21"/>
              </w:rPr>
            </w:pPr>
            <w:r>
              <w:rPr>
                <w:rFonts w:hint="eastAsia" w:ascii="宋体" w:hAnsi="宋体" w:cs="Arial"/>
                <w:b/>
                <w:bCs/>
                <w:sz w:val="21"/>
                <w:szCs w:val="21"/>
              </w:rPr>
              <w:t>序号</w:t>
            </w:r>
          </w:p>
        </w:tc>
        <w:tc>
          <w:tcPr>
            <w:tcW w:w="1141" w:type="dxa"/>
            <w:tcBorders>
              <w:top w:val="single" w:color="auto" w:sz="6" w:space="0"/>
              <w:left w:val="single" w:color="auto" w:sz="6" w:space="0"/>
              <w:bottom w:val="single" w:color="auto" w:sz="6" w:space="0"/>
              <w:right w:val="single" w:color="auto" w:sz="6" w:space="0"/>
            </w:tcBorders>
            <w:noWrap w:val="0"/>
            <w:vAlign w:val="center"/>
          </w:tcPr>
          <w:p>
            <w:pPr>
              <w:pStyle w:val="36"/>
              <w:spacing w:line="360" w:lineRule="auto"/>
              <w:jc w:val="center"/>
              <w:rPr>
                <w:rFonts w:ascii="宋体" w:hAnsi="宋体" w:cs="Arial"/>
                <w:b/>
                <w:bCs/>
                <w:sz w:val="21"/>
                <w:szCs w:val="21"/>
              </w:rPr>
            </w:pPr>
            <w:r>
              <w:rPr>
                <w:rFonts w:hint="eastAsia" w:ascii="宋体" w:hAnsi="宋体" w:cs="Arial"/>
                <w:b/>
                <w:bCs/>
                <w:sz w:val="21"/>
                <w:szCs w:val="21"/>
              </w:rPr>
              <w:t>项目名称</w:t>
            </w:r>
          </w:p>
        </w:tc>
        <w:tc>
          <w:tcPr>
            <w:tcW w:w="1202" w:type="dxa"/>
            <w:tcBorders>
              <w:top w:val="single" w:color="auto" w:sz="6" w:space="0"/>
              <w:left w:val="single" w:color="auto" w:sz="6" w:space="0"/>
              <w:bottom w:val="single" w:color="auto" w:sz="6" w:space="0"/>
              <w:right w:val="single" w:color="auto" w:sz="6" w:space="0"/>
            </w:tcBorders>
            <w:noWrap w:val="0"/>
            <w:vAlign w:val="center"/>
          </w:tcPr>
          <w:p>
            <w:pPr>
              <w:pStyle w:val="36"/>
              <w:spacing w:line="360" w:lineRule="auto"/>
              <w:jc w:val="center"/>
              <w:rPr>
                <w:rFonts w:ascii="宋体" w:hAnsi="宋体" w:cs="Arial"/>
                <w:b/>
                <w:bCs/>
                <w:sz w:val="21"/>
                <w:szCs w:val="21"/>
              </w:rPr>
            </w:pPr>
            <w:r>
              <w:rPr>
                <w:rFonts w:hint="eastAsia" w:ascii="宋体" w:hAnsi="宋体" w:cs="Arial"/>
                <w:b/>
                <w:bCs/>
                <w:sz w:val="21"/>
                <w:szCs w:val="21"/>
              </w:rPr>
              <w:t>项目地址</w:t>
            </w:r>
          </w:p>
        </w:tc>
        <w:tc>
          <w:tcPr>
            <w:tcW w:w="1318" w:type="dxa"/>
            <w:tcBorders>
              <w:top w:val="single" w:color="auto" w:sz="6" w:space="0"/>
              <w:left w:val="single" w:color="auto" w:sz="6" w:space="0"/>
              <w:bottom w:val="single" w:color="auto" w:sz="6" w:space="0"/>
              <w:right w:val="single" w:color="auto" w:sz="6" w:space="0"/>
            </w:tcBorders>
            <w:noWrap w:val="0"/>
            <w:vAlign w:val="center"/>
          </w:tcPr>
          <w:p>
            <w:pPr>
              <w:pStyle w:val="36"/>
              <w:spacing w:line="360" w:lineRule="auto"/>
              <w:jc w:val="center"/>
              <w:rPr>
                <w:rFonts w:ascii="宋体" w:hAnsi="宋体" w:cs="Arial"/>
                <w:b/>
                <w:bCs/>
                <w:sz w:val="21"/>
                <w:szCs w:val="21"/>
              </w:rPr>
            </w:pPr>
            <w:r>
              <w:rPr>
                <w:rFonts w:hint="eastAsia" w:ascii="宋体" w:hAnsi="宋体" w:cs="Arial"/>
                <w:b/>
                <w:bCs/>
                <w:sz w:val="21"/>
                <w:szCs w:val="21"/>
              </w:rPr>
              <w:t>合同总价</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pStyle w:val="36"/>
              <w:spacing w:line="360" w:lineRule="auto"/>
              <w:jc w:val="center"/>
              <w:rPr>
                <w:rFonts w:ascii="宋体" w:hAnsi="宋体" w:cs="Arial"/>
                <w:b/>
                <w:bCs/>
                <w:sz w:val="21"/>
                <w:szCs w:val="21"/>
              </w:rPr>
            </w:pPr>
            <w:r>
              <w:rPr>
                <w:rFonts w:hint="eastAsia" w:ascii="宋体" w:hAnsi="宋体" w:cs="Arial"/>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noWrap w:val="0"/>
            <w:vAlign w:val="center"/>
          </w:tcPr>
          <w:p>
            <w:pPr>
              <w:pStyle w:val="36"/>
              <w:spacing w:line="360" w:lineRule="auto"/>
              <w:jc w:val="center"/>
              <w:rPr>
                <w:rFonts w:ascii="宋体" w:hAnsi="宋体" w:cs="Arial"/>
                <w:b/>
                <w:bCs/>
                <w:sz w:val="21"/>
                <w:szCs w:val="21"/>
              </w:rPr>
            </w:pPr>
            <w:r>
              <w:rPr>
                <w:rFonts w:hint="eastAsia" w:ascii="宋体" w:hAnsi="宋体" w:cs="Arial"/>
                <w:b/>
                <w:bCs/>
                <w:sz w:val="21"/>
                <w:szCs w:val="21"/>
              </w:rPr>
              <w:t>项目质量</w:t>
            </w:r>
          </w:p>
        </w:tc>
        <w:tc>
          <w:tcPr>
            <w:tcW w:w="1935" w:type="dxa"/>
            <w:tcBorders>
              <w:top w:val="single" w:color="auto" w:sz="6" w:space="0"/>
              <w:left w:val="single" w:color="auto" w:sz="6" w:space="0"/>
              <w:bottom w:val="single" w:color="auto" w:sz="6" w:space="0"/>
              <w:right w:val="single" w:color="auto" w:sz="6" w:space="0"/>
            </w:tcBorders>
            <w:noWrap w:val="0"/>
            <w:vAlign w:val="center"/>
          </w:tcPr>
          <w:p>
            <w:pPr>
              <w:pStyle w:val="36"/>
              <w:spacing w:line="360" w:lineRule="auto"/>
              <w:jc w:val="center"/>
              <w:rPr>
                <w:rFonts w:ascii="宋体" w:hAnsi="宋体" w:cs="Arial"/>
                <w:b/>
                <w:bCs/>
                <w:sz w:val="21"/>
                <w:szCs w:val="21"/>
              </w:rPr>
            </w:pPr>
            <w:r>
              <w:rPr>
                <w:rFonts w:hint="eastAsia" w:ascii="宋体" w:hAnsi="宋体" w:cs="Arial"/>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689"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jc w:val="center"/>
              <w:rPr>
                <w:rFonts w:ascii="宋体" w:hAnsi="宋体" w:cs="Arial"/>
                <w:sz w:val="21"/>
                <w:szCs w:val="21"/>
              </w:rPr>
            </w:pPr>
            <w:r>
              <w:rPr>
                <w:rFonts w:hint="eastAsia" w:ascii="宋体" w:hAnsi="宋体" w:cs="Arial"/>
                <w:sz w:val="21"/>
                <w:szCs w:val="21"/>
              </w:rPr>
              <w:t>1</w:t>
            </w:r>
          </w:p>
        </w:tc>
        <w:tc>
          <w:tcPr>
            <w:tcW w:w="1141"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89"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jc w:val="center"/>
              <w:rPr>
                <w:rFonts w:ascii="宋体" w:hAnsi="宋体" w:cs="Arial"/>
                <w:sz w:val="21"/>
                <w:szCs w:val="21"/>
              </w:rPr>
            </w:pPr>
            <w:r>
              <w:rPr>
                <w:rFonts w:hint="eastAsia" w:ascii="宋体" w:hAnsi="宋体" w:cs="Arial"/>
                <w:sz w:val="21"/>
                <w:szCs w:val="21"/>
              </w:rPr>
              <w:t>2</w:t>
            </w:r>
          </w:p>
        </w:tc>
        <w:tc>
          <w:tcPr>
            <w:tcW w:w="1141"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689"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jc w:val="center"/>
              <w:rPr>
                <w:rFonts w:ascii="宋体" w:hAnsi="宋体" w:cs="Arial"/>
                <w:sz w:val="21"/>
                <w:szCs w:val="21"/>
              </w:rPr>
            </w:pPr>
            <w:r>
              <w:rPr>
                <w:rFonts w:hint="eastAsia" w:ascii="宋体" w:hAnsi="宋体" w:cs="Arial"/>
                <w:sz w:val="21"/>
                <w:szCs w:val="21"/>
              </w:rPr>
              <w:t>3</w:t>
            </w:r>
          </w:p>
        </w:tc>
        <w:tc>
          <w:tcPr>
            <w:tcW w:w="1141"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r>
              <w:rPr>
                <w:rFonts w:hint="eastAsia" w:ascii="宋体" w:hAnsi="宋体" w:cs="Arial"/>
                <w:sz w:val="21"/>
                <w:szCs w:val="21"/>
              </w:rPr>
              <w:t>…</w:t>
            </w:r>
          </w:p>
        </w:tc>
        <w:tc>
          <w:tcPr>
            <w:tcW w:w="1141"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141"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141"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141"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noWrap w:val="0"/>
            <w:vAlign w:val="top"/>
          </w:tcPr>
          <w:p>
            <w:pPr>
              <w:pStyle w:val="36"/>
              <w:spacing w:line="360" w:lineRule="auto"/>
              <w:rPr>
                <w:rFonts w:ascii="宋体" w:hAnsi="宋体" w:cs="Arial"/>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可只提供首页、含金额页、盖章页并加盖供应商公章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42"/>
        <w:tabs>
          <w:tab w:val="left" w:pos="1050"/>
        </w:tabs>
        <w:spacing w:line="360" w:lineRule="auto"/>
        <w:rPr>
          <w:rFonts w:ascii="宋体" w:hAnsi="宋体"/>
          <w:b/>
          <w:sz w:val="28"/>
        </w:rPr>
      </w:pPr>
    </w:p>
    <w:p>
      <w:pPr>
        <w:pStyle w:val="42"/>
        <w:tabs>
          <w:tab w:val="left" w:pos="1050"/>
        </w:tabs>
        <w:spacing w:line="360" w:lineRule="auto"/>
        <w:rPr>
          <w:rFonts w:ascii="宋体" w:hAnsi="宋体"/>
          <w:b/>
          <w:sz w:val="28"/>
        </w:rPr>
      </w:pPr>
    </w:p>
    <w:p>
      <w:pPr>
        <w:pStyle w:val="42"/>
        <w:tabs>
          <w:tab w:val="left" w:pos="1050"/>
        </w:tabs>
        <w:spacing w:line="360" w:lineRule="auto"/>
        <w:rPr>
          <w:rFonts w:hint="eastAsia" w:ascii="宋体" w:hAnsi="宋体"/>
          <w:b/>
          <w:sz w:val="28"/>
        </w:rPr>
      </w:pPr>
    </w:p>
    <w:p>
      <w:pPr>
        <w:pStyle w:val="42"/>
        <w:tabs>
          <w:tab w:val="left" w:pos="1050"/>
        </w:tabs>
        <w:spacing w:line="360" w:lineRule="auto"/>
        <w:rPr>
          <w:rFonts w:hint="eastAsia" w:ascii="仿宋_GB2312" w:hAnsi="宋体" w:eastAsia="宋体"/>
          <w:sz w:val="24"/>
          <w:lang w:eastAsia="zh-CN"/>
        </w:rPr>
      </w:pPr>
      <w:r>
        <w:rPr>
          <w:rFonts w:hint="eastAsia" w:ascii="宋体" w:hAnsi="宋体"/>
          <w:b/>
          <w:sz w:val="28"/>
        </w:rPr>
        <w:t>附件1</w:t>
      </w:r>
      <w:r>
        <w:rPr>
          <w:rFonts w:hint="eastAsia" w:ascii="宋体" w:hAnsi="宋体"/>
          <w:b/>
          <w:sz w:val="28"/>
          <w:lang w:val="en-US" w:eastAsia="zh-CN"/>
        </w:rPr>
        <w:t>1</w:t>
      </w:r>
    </w:p>
    <w:p>
      <w:pPr>
        <w:spacing w:line="360" w:lineRule="auto"/>
        <w:ind w:left="549" w:hanging="549" w:hangingChars="171"/>
        <w:jc w:val="center"/>
        <w:rPr>
          <w:rFonts w:ascii="宋体" w:hAnsi="宋体"/>
          <w:b/>
          <w:sz w:val="18"/>
          <w:szCs w:val="18"/>
        </w:rPr>
      </w:pPr>
      <w:bookmarkStart w:id="53" w:name="_Toc21582_WPSOffice_Level1"/>
      <w:bookmarkStart w:id="54" w:name="_Toc3068_WPSOffice_Level1"/>
      <w:r>
        <w:rPr>
          <w:rFonts w:hint="eastAsia" w:ascii="宋体" w:hAnsi="宋体"/>
          <w:b/>
          <w:sz w:val="32"/>
          <w:szCs w:val="32"/>
        </w:rPr>
        <w:t>商务需求响应表</w:t>
      </w:r>
      <w:bookmarkEnd w:id="53"/>
      <w:bookmarkEnd w:id="54"/>
    </w:p>
    <w:tbl>
      <w:tblPr>
        <w:tblStyle w:val="22"/>
        <w:tblpPr w:leftFromText="181" w:rightFromText="181" w:bottomFromText="170" w:vertAnchor="text" w:tblpXSpec="center" w:tblpY="1"/>
        <w:tblOverlap w:val="never"/>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序号</w:t>
            </w:r>
          </w:p>
        </w:tc>
        <w:tc>
          <w:tcPr>
            <w:tcW w:w="1785"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内容</w:t>
            </w:r>
          </w:p>
        </w:tc>
        <w:tc>
          <w:tcPr>
            <w:tcW w:w="1785" w:type="dxa"/>
            <w:noWrap w:val="0"/>
            <w:tcMar>
              <w:top w:w="57" w:type="dxa"/>
              <w:left w:w="108" w:type="dxa"/>
              <w:bottom w:w="0" w:type="dxa"/>
              <w:right w:w="108" w:type="dxa"/>
            </w:tcMar>
            <w:vAlign w:val="center"/>
          </w:tcPr>
          <w:p>
            <w:pPr>
              <w:ind w:left="53" w:leftChars="25" w:firstLine="211" w:firstLineChars="100"/>
              <w:jc w:val="center"/>
              <w:rPr>
                <w:rFonts w:ascii="宋体" w:hAnsi="宋体"/>
                <w:b/>
                <w:sz w:val="21"/>
                <w:szCs w:val="21"/>
              </w:rPr>
            </w:pPr>
            <w:r>
              <w:rPr>
                <w:rFonts w:hint="eastAsia" w:ascii="宋体" w:hAnsi="宋体"/>
                <w:b/>
                <w:sz w:val="21"/>
                <w:szCs w:val="21"/>
              </w:rPr>
              <w:t>项目需求</w:t>
            </w:r>
          </w:p>
        </w:tc>
        <w:tc>
          <w:tcPr>
            <w:tcW w:w="1365" w:type="dxa"/>
            <w:noWrap w:val="0"/>
            <w:tcMar>
              <w:top w:w="57" w:type="dxa"/>
              <w:left w:w="108" w:type="dxa"/>
              <w:bottom w:w="0" w:type="dxa"/>
              <w:right w:w="108" w:type="dxa"/>
            </w:tcMar>
            <w:vAlign w:val="center"/>
          </w:tcPr>
          <w:p>
            <w:pPr>
              <w:ind w:left="152"/>
              <w:jc w:val="center"/>
              <w:rPr>
                <w:rFonts w:ascii="宋体" w:hAnsi="宋体"/>
                <w:b/>
                <w:sz w:val="21"/>
                <w:szCs w:val="21"/>
              </w:rPr>
            </w:pPr>
            <w:r>
              <w:rPr>
                <w:rFonts w:hint="eastAsia" w:ascii="宋体" w:hAnsi="宋体"/>
                <w:b/>
                <w:sz w:val="21"/>
                <w:szCs w:val="21"/>
              </w:rPr>
              <w:t>是否响应</w:t>
            </w:r>
          </w:p>
        </w:tc>
        <w:tc>
          <w:tcPr>
            <w:tcW w:w="2625" w:type="dxa"/>
            <w:noWrap w:val="0"/>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供应商的承诺或说明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noWrap w:val="0"/>
            <w:tcMar>
              <w:top w:w="57" w:type="dxa"/>
              <w:left w:w="108" w:type="dxa"/>
              <w:bottom w:w="0" w:type="dxa"/>
              <w:right w:w="108" w:type="dxa"/>
            </w:tcMar>
            <w:vAlign w:val="center"/>
          </w:tcPr>
          <w:p>
            <w:pPr>
              <w:jc w:val="both"/>
              <w:rPr>
                <w:rFonts w:ascii="宋体" w:hAnsi="宋体"/>
                <w:sz w:val="21"/>
                <w:szCs w:val="21"/>
              </w:rPr>
            </w:pPr>
          </w:p>
        </w:tc>
        <w:tc>
          <w:tcPr>
            <w:tcW w:w="1785" w:type="dxa"/>
            <w:noWrap w:val="0"/>
            <w:tcMar>
              <w:top w:w="57" w:type="dxa"/>
              <w:left w:w="108" w:type="dxa"/>
              <w:bottom w:w="0" w:type="dxa"/>
              <w:right w:w="108" w:type="dxa"/>
            </w:tcMar>
            <w:vAlign w:val="center"/>
          </w:tcPr>
          <w:p>
            <w:pPr>
              <w:snapToGrid w:val="0"/>
              <w:jc w:val="both"/>
              <w:rPr>
                <w:rFonts w:ascii="宋体" w:hAnsi="宋体"/>
                <w:sz w:val="21"/>
                <w:szCs w:val="21"/>
              </w:rPr>
            </w:pPr>
            <w:r>
              <w:rPr>
                <w:rFonts w:hint="eastAsia" w:ascii="宋体" w:hAnsi="宋体"/>
                <w:sz w:val="21"/>
                <w:szCs w:val="21"/>
              </w:rPr>
              <w:t>服务时间及地点</w:t>
            </w:r>
          </w:p>
        </w:tc>
        <w:tc>
          <w:tcPr>
            <w:tcW w:w="1785" w:type="dxa"/>
            <w:noWrap w:val="0"/>
            <w:tcMar>
              <w:top w:w="57" w:type="dxa"/>
              <w:left w:w="108" w:type="dxa"/>
              <w:bottom w:w="0" w:type="dxa"/>
              <w:right w:w="108" w:type="dxa"/>
            </w:tcMar>
            <w:vAlign w:val="center"/>
          </w:tcPr>
          <w:p>
            <w:pPr>
              <w:jc w:val="both"/>
              <w:rPr>
                <w:rFonts w:ascii="宋体" w:hAnsi="宋体"/>
                <w:sz w:val="21"/>
                <w:szCs w:val="21"/>
              </w:rPr>
            </w:pPr>
          </w:p>
        </w:tc>
        <w:tc>
          <w:tcPr>
            <w:tcW w:w="1365" w:type="dxa"/>
            <w:noWrap w:val="0"/>
            <w:tcMar>
              <w:top w:w="57" w:type="dxa"/>
              <w:left w:w="108" w:type="dxa"/>
              <w:bottom w:w="0" w:type="dxa"/>
              <w:right w:w="108" w:type="dxa"/>
            </w:tcMar>
            <w:vAlign w:val="center"/>
          </w:tcPr>
          <w:p>
            <w:pPr>
              <w:jc w:val="both"/>
              <w:rPr>
                <w:rFonts w:ascii="宋体" w:hAnsi="宋体"/>
                <w:sz w:val="21"/>
                <w:szCs w:val="21"/>
              </w:rPr>
            </w:pPr>
          </w:p>
        </w:tc>
        <w:tc>
          <w:tcPr>
            <w:tcW w:w="2625" w:type="dxa"/>
            <w:noWrap w:val="0"/>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noWrap w:val="0"/>
            <w:tcMar>
              <w:top w:w="57" w:type="dxa"/>
              <w:left w:w="108" w:type="dxa"/>
              <w:bottom w:w="0" w:type="dxa"/>
              <w:right w:w="108" w:type="dxa"/>
            </w:tcMar>
            <w:vAlign w:val="center"/>
          </w:tcPr>
          <w:p>
            <w:pPr>
              <w:jc w:val="both"/>
              <w:rPr>
                <w:rFonts w:ascii="宋体" w:hAnsi="宋体"/>
                <w:sz w:val="21"/>
                <w:szCs w:val="21"/>
              </w:rPr>
            </w:pPr>
          </w:p>
        </w:tc>
        <w:tc>
          <w:tcPr>
            <w:tcW w:w="1785" w:type="dxa"/>
            <w:noWrap w:val="0"/>
            <w:tcMar>
              <w:top w:w="57" w:type="dxa"/>
              <w:left w:w="108" w:type="dxa"/>
              <w:bottom w:w="0" w:type="dxa"/>
              <w:right w:w="108" w:type="dxa"/>
            </w:tcMar>
            <w:vAlign w:val="center"/>
          </w:tcPr>
          <w:p>
            <w:pPr>
              <w:snapToGrid w:val="0"/>
              <w:jc w:val="both"/>
              <w:rPr>
                <w:rFonts w:ascii="宋体" w:hAnsi="宋体"/>
                <w:sz w:val="21"/>
                <w:szCs w:val="21"/>
              </w:rPr>
            </w:pPr>
            <w:r>
              <w:rPr>
                <w:rFonts w:hint="eastAsia" w:ascii="宋体" w:hAnsi="宋体"/>
                <w:sz w:val="21"/>
                <w:szCs w:val="21"/>
              </w:rPr>
              <w:t>付款条件</w:t>
            </w:r>
          </w:p>
        </w:tc>
        <w:tc>
          <w:tcPr>
            <w:tcW w:w="1785" w:type="dxa"/>
            <w:noWrap w:val="0"/>
            <w:tcMar>
              <w:top w:w="57" w:type="dxa"/>
              <w:left w:w="108" w:type="dxa"/>
              <w:bottom w:w="0" w:type="dxa"/>
              <w:right w:w="108" w:type="dxa"/>
            </w:tcMar>
            <w:vAlign w:val="center"/>
          </w:tcPr>
          <w:p>
            <w:pPr>
              <w:jc w:val="both"/>
              <w:rPr>
                <w:rFonts w:ascii="宋体" w:hAnsi="宋体"/>
                <w:sz w:val="21"/>
                <w:szCs w:val="21"/>
              </w:rPr>
            </w:pPr>
          </w:p>
        </w:tc>
        <w:tc>
          <w:tcPr>
            <w:tcW w:w="1365" w:type="dxa"/>
            <w:noWrap w:val="0"/>
            <w:tcMar>
              <w:top w:w="57" w:type="dxa"/>
              <w:left w:w="108" w:type="dxa"/>
              <w:bottom w:w="0" w:type="dxa"/>
              <w:right w:w="108" w:type="dxa"/>
            </w:tcMar>
            <w:vAlign w:val="center"/>
          </w:tcPr>
          <w:p>
            <w:pPr>
              <w:jc w:val="both"/>
              <w:rPr>
                <w:rFonts w:ascii="宋体" w:hAnsi="宋体"/>
                <w:sz w:val="21"/>
                <w:szCs w:val="21"/>
              </w:rPr>
            </w:pPr>
          </w:p>
        </w:tc>
        <w:tc>
          <w:tcPr>
            <w:tcW w:w="2625" w:type="dxa"/>
            <w:noWrap w:val="0"/>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noWrap w:val="0"/>
            <w:tcMar>
              <w:top w:w="57" w:type="dxa"/>
              <w:left w:w="108" w:type="dxa"/>
              <w:bottom w:w="0" w:type="dxa"/>
              <w:right w:w="108" w:type="dxa"/>
            </w:tcMar>
            <w:vAlign w:val="center"/>
          </w:tcPr>
          <w:p>
            <w:pPr>
              <w:jc w:val="both"/>
              <w:rPr>
                <w:rFonts w:ascii="宋体" w:hAnsi="宋体"/>
                <w:sz w:val="21"/>
                <w:szCs w:val="21"/>
              </w:rPr>
            </w:pPr>
          </w:p>
        </w:tc>
        <w:tc>
          <w:tcPr>
            <w:tcW w:w="1785" w:type="dxa"/>
            <w:noWrap w:val="0"/>
            <w:tcMar>
              <w:top w:w="57" w:type="dxa"/>
              <w:left w:w="108" w:type="dxa"/>
              <w:bottom w:w="0" w:type="dxa"/>
              <w:right w:w="108" w:type="dxa"/>
            </w:tcMar>
            <w:vAlign w:val="center"/>
          </w:tcPr>
          <w:p>
            <w:pPr>
              <w:snapToGrid w:val="0"/>
              <w:jc w:val="both"/>
              <w:rPr>
                <w:rFonts w:ascii="宋体" w:hAnsi="宋体"/>
                <w:sz w:val="21"/>
                <w:szCs w:val="21"/>
              </w:rPr>
            </w:pPr>
            <w:r>
              <w:rPr>
                <w:rFonts w:hint="eastAsia" w:ascii="宋体" w:hAnsi="宋体"/>
                <w:sz w:val="21"/>
                <w:szCs w:val="21"/>
              </w:rPr>
              <w:t>……</w:t>
            </w:r>
          </w:p>
        </w:tc>
        <w:tc>
          <w:tcPr>
            <w:tcW w:w="1785" w:type="dxa"/>
            <w:noWrap w:val="0"/>
            <w:tcMar>
              <w:top w:w="57" w:type="dxa"/>
              <w:left w:w="108" w:type="dxa"/>
              <w:bottom w:w="0" w:type="dxa"/>
              <w:right w:w="108" w:type="dxa"/>
            </w:tcMar>
            <w:vAlign w:val="center"/>
          </w:tcPr>
          <w:p>
            <w:pPr>
              <w:jc w:val="both"/>
              <w:rPr>
                <w:rFonts w:ascii="宋体" w:hAnsi="宋体"/>
                <w:sz w:val="21"/>
                <w:szCs w:val="21"/>
              </w:rPr>
            </w:pPr>
          </w:p>
        </w:tc>
        <w:tc>
          <w:tcPr>
            <w:tcW w:w="1365" w:type="dxa"/>
            <w:noWrap w:val="0"/>
            <w:tcMar>
              <w:top w:w="57" w:type="dxa"/>
              <w:left w:w="108" w:type="dxa"/>
              <w:bottom w:w="0" w:type="dxa"/>
              <w:right w:w="108" w:type="dxa"/>
            </w:tcMar>
            <w:vAlign w:val="center"/>
          </w:tcPr>
          <w:p>
            <w:pPr>
              <w:jc w:val="both"/>
              <w:rPr>
                <w:rFonts w:ascii="宋体" w:hAnsi="宋体"/>
                <w:sz w:val="21"/>
                <w:szCs w:val="21"/>
              </w:rPr>
            </w:pPr>
          </w:p>
        </w:tc>
        <w:tc>
          <w:tcPr>
            <w:tcW w:w="2625" w:type="dxa"/>
            <w:noWrap w:val="0"/>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noWrap w:val="0"/>
            <w:tcMar>
              <w:top w:w="57" w:type="dxa"/>
              <w:left w:w="108" w:type="dxa"/>
              <w:bottom w:w="0" w:type="dxa"/>
              <w:right w:w="108" w:type="dxa"/>
            </w:tcMar>
            <w:vAlign w:val="center"/>
          </w:tcPr>
          <w:p>
            <w:pPr>
              <w:jc w:val="both"/>
              <w:rPr>
                <w:rFonts w:ascii="宋体" w:hAnsi="宋体"/>
                <w:sz w:val="21"/>
                <w:szCs w:val="21"/>
              </w:rPr>
            </w:pPr>
          </w:p>
        </w:tc>
        <w:tc>
          <w:tcPr>
            <w:tcW w:w="1785" w:type="dxa"/>
            <w:noWrap w:val="0"/>
            <w:tcMar>
              <w:top w:w="57" w:type="dxa"/>
              <w:left w:w="108" w:type="dxa"/>
              <w:bottom w:w="0" w:type="dxa"/>
              <w:right w:w="108" w:type="dxa"/>
            </w:tcMar>
            <w:vAlign w:val="center"/>
          </w:tcPr>
          <w:p>
            <w:pPr>
              <w:snapToGrid w:val="0"/>
              <w:jc w:val="both"/>
              <w:rPr>
                <w:rFonts w:ascii="宋体" w:hAnsi="宋体"/>
                <w:sz w:val="21"/>
                <w:szCs w:val="21"/>
              </w:rPr>
            </w:pPr>
          </w:p>
        </w:tc>
        <w:tc>
          <w:tcPr>
            <w:tcW w:w="1785" w:type="dxa"/>
            <w:noWrap w:val="0"/>
            <w:tcMar>
              <w:top w:w="57" w:type="dxa"/>
              <w:left w:w="108" w:type="dxa"/>
              <w:bottom w:w="0" w:type="dxa"/>
              <w:right w:w="108" w:type="dxa"/>
            </w:tcMar>
            <w:vAlign w:val="center"/>
          </w:tcPr>
          <w:p>
            <w:pPr>
              <w:jc w:val="both"/>
              <w:rPr>
                <w:rFonts w:ascii="宋体" w:hAnsi="宋体"/>
                <w:sz w:val="21"/>
                <w:szCs w:val="21"/>
              </w:rPr>
            </w:pPr>
          </w:p>
        </w:tc>
        <w:tc>
          <w:tcPr>
            <w:tcW w:w="1365" w:type="dxa"/>
            <w:noWrap w:val="0"/>
            <w:tcMar>
              <w:top w:w="57" w:type="dxa"/>
              <w:left w:w="108" w:type="dxa"/>
              <w:bottom w:w="0" w:type="dxa"/>
              <w:right w:w="108" w:type="dxa"/>
            </w:tcMar>
            <w:vAlign w:val="center"/>
          </w:tcPr>
          <w:p>
            <w:pPr>
              <w:jc w:val="both"/>
              <w:rPr>
                <w:rFonts w:ascii="宋体" w:hAnsi="宋体"/>
                <w:sz w:val="21"/>
                <w:szCs w:val="21"/>
              </w:rPr>
            </w:pPr>
          </w:p>
        </w:tc>
        <w:tc>
          <w:tcPr>
            <w:tcW w:w="2625" w:type="dxa"/>
            <w:noWrap w:val="0"/>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noWrap w:val="0"/>
            <w:tcMar>
              <w:top w:w="57" w:type="dxa"/>
              <w:left w:w="108" w:type="dxa"/>
              <w:bottom w:w="0" w:type="dxa"/>
              <w:right w:w="108" w:type="dxa"/>
            </w:tcMar>
            <w:vAlign w:val="center"/>
          </w:tcPr>
          <w:p>
            <w:pPr>
              <w:jc w:val="both"/>
              <w:rPr>
                <w:rFonts w:ascii="宋体" w:hAnsi="宋体"/>
                <w:sz w:val="21"/>
                <w:szCs w:val="21"/>
              </w:rPr>
            </w:pPr>
          </w:p>
        </w:tc>
        <w:tc>
          <w:tcPr>
            <w:tcW w:w="1785" w:type="dxa"/>
            <w:noWrap w:val="0"/>
            <w:tcMar>
              <w:top w:w="57" w:type="dxa"/>
              <w:left w:w="108" w:type="dxa"/>
              <w:bottom w:w="0" w:type="dxa"/>
              <w:right w:w="108" w:type="dxa"/>
            </w:tcMar>
            <w:vAlign w:val="center"/>
          </w:tcPr>
          <w:p>
            <w:pPr>
              <w:snapToGrid w:val="0"/>
              <w:jc w:val="both"/>
              <w:rPr>
                <w:rFonts w:ascii="宋体" w:hAnsi="宋体"/>
                <w:sz w:val="21"/>
                <w:szCs w:val="21"/>
              </w:rPr>
            </w:pPr>
          </w:p>
        </w:tc>
        <w:tc>
          <w:tcPr>
            <w:tcW w:w="1785" w:type="dxa"/>
            <w:noWrap w:val="0"/>
            <w:tcMar>
              <w:top w:w="57" w:type="dxa"/>
              <w:left w:w="108" w:type="dxa"/>
              <w:bottom w:w="0" w:type="dxa"/>
              <w:right w:w="108" w:type="dxa"/>
            </w:tcMar>
            <w:vAlign w:val="center"/>
          </w:tcPr>
          <w:p>
            <w:pPr>
              <w:jc w:val="both"/>
              <w:rPr>
                <w:rFonts w:ascii="宋体" w:hAnsi="宋体"/>
                <w:sz w:val="21"/>
                <w:szCs w:val="21"/>
              </w:rPr>
            </w:pPr>
          </w:p>
        </w:tc>
        <w:tc>
          <w:tcPr>
            <w:tcW w:w="1365" w:type="dxa"/>
            <w:noWrap w:val="0"/>
            <w:tcMar>
              <w:top w:w="57" w:type="dxa"/>
              <w:left w:w="108" w:type="dxa"/>
              <w:bottom w:w="0" w:type="dxa"/>
              <w:right w:w="108" w:type="dxa"/>
            </w:tcMar>
            <w:vAlign w:val="center"/>
          </w:tcPr>
          <w:p>
            <w:pPr>
              <w:jc w:val="both"/>
              <w:rPr>
                <w:rFonts w:ascii="宋体" w:hAnsi="宋体"/>
                <w:sz w:val="21"/>
                <w:szCs w:val="21"/>
              </w:rPr>
            </w:pPr>
          </w:p>
        </w:tc>
        <w:tc>
          <w:tcPr>
            <w:tcW w:w="2625" w:type="dxa"/>
            <w:noWrap w:val="0"/>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noWrap w:val="0"/>
            <w:tcMar>
              <w:top w:w="57" w:type="dxa"/>
              <w:left w:w="108" w:type="dxa"/>
              <w:bottom w:w="0" w:type="dxa"/>
              <w:right w:w="108" w:type="dxa"/>
            </w:tcMar>
            <w:vAlign w:val="center"/>
          </w:tcPr>
          <w:p>
            <w:pPr>
              <w:jc w:val="both"/>
              <w:rPr>
                <w:rFonts w:ascii="宋体" w:hAnsi="宋体"/>
                <w:sz w:val="21"/>
                <w:szCs w:val="21"/>
              </w:rPr>
            </w:pPr>
          </w:p>
        </w:tc>
        <w:tc>
          <w:tcPr>
            <w:tcW w:w="1785" w:type="dxa"/>
            <w:noWrap w:val="0"/>
            <w:tcMar>
              <w:top w:w="57" w:type="dxa"/>
              <w:left w:w="108" w:type="dxa"/>
              <w:bottom w:w="0" w:type="dxa"/>
              <w:right w:w="108" w:type="dxa"/>
            </w:tcMar>
            <w:vAlign w:val="center"/>
          </w:tcPr>
          <w:p>
            <w:pPr>
              <w:snapToGrid w:val="0"/>
              <w:jc w:val="both"/>
              <w:rPr>
                <w:rFonts w:ascii="宋体" w:hAnsi="宋体"/>
                <w:sz w:val="21"/>
                <w:szCs w:val="21"/>
              </w:rPr>
            </w:pPr>
          </w:p>
        </w:tc>
        <w:tc>
          <w:tcPr>
            <w:tcW w:w="1785" w:type="dxa"/>
            <w:noWrap w:val="0"/>
            <w:tcMar>
              <w:top w:w="57" w:type="dxa"/>
              <w:left w:w="108" w:type="dxa"/>
              <w:bottom w:w="0" w:type="dxa"/>
              <w:right w:w="108" w:type="dxa"/>
            </w:tcMar>
            <w:vAlign w:val="center"/>
          </w:tcPr>
          <w:p>
            <w:pPr>
              <w:jc w:val="both"/>
              <w:rPr>
                <w:rFonts w:ascii="宋体" w:hAnsi="宋体"/>
                <w:sz w:val="21"/>
                <w:szCs w:val="21"/>
              </w:rPr>
            </w:pPr>
          </w:p>
        </w:tc>
        <w:tc>
          <w:tcPr>
            <w:tcW w:w="1365" w:type="dxa"/>
            <w:noWrap w:val="0"/>
            <w:tcMar>
              <w:top w:w="57" w:type="dxa"/>
              <w:left w:w="108" w:type="dxa"/>
              <w:bottom w:w="0" w:type="dxa"/>
              <w:right w:w="108" w:type="dxa"/>
            </w:tcMar>
            <w:vAlign w:val="center"/>
          </w:tcPr>
          <w:p>
            <w:pPr>
              <w:jc w:val="both"/>
              <w:rPr>
                <w:rFonts w:ascii="宋体" w:hAnsi="宋体"/>
                <w:sz w:val="21"/>
                <w:szCs w:val="21"/>
              </w:rPr>
            </w:pPr>
          </w:p>
        </w:tc>
        <w:tc>
          <w:tcPr>
            <w:tcW w:w="2625" w:type="dxa"/>
            <w:noWrap w:val="0"/>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noWrap w:val="0"/>
            <w:tcMar>
              <w:top w:w="57" w:type="dxa"/>
              <w:left w:w="108" w:type="dxa"/>
              <w:bottom w:w="0" w:type="dxa"/>
              <w:right w:w="108" w:type="dxa"/>
            </w:tcMar>
            <w:vAlign w:val="center"/>
          </w:tcPr>
          <w:p>
            <w:pPr>
              <w:jc w:val="both"/>
              <w:rPr>
                <w:rFonts w:ascii="宋体" w:hAnsi="宋体"/>
                <w:sz w:val="21"/>
                <w:szCs w:val="21"/>
              </w:rPr>
            </w:pPr>
          </w:p>
        </w:tc>
        <w:tc>
          <w:tcPr>
            <w:tcW w:w="1785" w:type="dxa"/>
            <w:noWrap w:val="0"/>
            <w:tcMar>
              <w:top w:w="57" w:type="dxa"/>
              <w:left w:w="108" w:type="dxa"/>
              <w:bottom w:w="0" w:type="dxa"/>
              <w:right w:w="108" w:type="dxa"/>
            </w:tcMar>
            <w:vAlign w:val="center"/>
          </w:tcPr>
          <w:p>
            <w:pPr>
              <w:snapToGrid w:val="0"/>
              <w:jc w:val="both"/>
              <w:rPr>
                <w:rFonts w:ascii="宋体" w:hAnsi="宋体"/>
                <w:sz w:val="21"/>
                <w:szCs w:val="21"/>
              </w:rPr>
            </w:pPr>
          </w:p>
        </w:tc>
        <w:tc>
          <w:tcPr>
            <w:tcW w:w="1785" w:type="dxa"/>
            <w:noWrap w:val="0"/>
            <w:tcMar>
              <w:top w:w="57" w:type="dxa"/>
              <w:left w:w="108" w:type="dxa"/>
              <w:bottom w:w="0" w:type="dxa"/>
              <w:right w:w="108" w:type="dxa"/>
            </w:tcMar>
            <w:vAlign w:val="center"/>
          </w:tcPr>
          <w:p>
            <w:pPr>
              <w:jc w:val="both"/>
              <w:rPr>
                <w:rFonts w:ascii="宋体" w:hAnsi="宋体"/>
                <w:sz w:val="21"/>
                <w:szCs w:val="21"/>
              </w:rPr>
            </w:pPr>
          </w:p>
        </w:tc>
        <w:tc>
          <w:tcPr>
            <w:tcW w:w="1365" w:type="dxa"/>
            <w:noWrap w:val="0"/>
            <w:tcMar>
              <w:top w:w="57" w:type="dxa"/>
              <w:left w:w="108" w:type="dxa"/>
              <w:bottom w:w="0" w:type="dxa"/>
              <w:right w:w="108" w:type="dxa"/>
            </w:tcMar>
            <w:vAlign w:val="center"/>
          </w:tcPr>
          <w:p>
            <w:pPr>
              <w:jc w:val="both"/>
              <w:rPr>
                <w:rFonts w:ascii="宋体" w:hAnsi="宋体"/>
                <w:sz w:val="21"/>
                <w:szCs w:val="21"/>
              </w:rPr>
            </w:pPr>
          </w:p>
        </w:tc>
        <w:tc>
          <w:tcPr>
            <w:tcW w:w="2625" w:type="dxa"/>
            <w:noWrap w:val="0"/>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noWrap w:val="0"/>
            <w:tcMar>
              <w:top w:w="57" w:type="dxa"/>
              <w:left w:w="108" w:type="dxa"/>
              <w:bottom w:w="0" w:type="dxa"/>
              <w:right w:w="108" w:type="dxa"/>
            </w:tcMar>
            <w:vAlign w:val="center"/>
          </w:tcPr>
          <w:p>
            <w:pPr>
              <w:jc w:val="both"/>
              <w:rPr>
                <w:rFonts w:ascii="宋体" w:hAnsi="宋体"/>
                <w:sz w:val="21"/>
                <w:szCs w:val="21"/>
              </w:rPr>
            </w:pPr>
          </w:p>
        </w:tc>
        <w:tc>
          <w:tcPr>
            <w:tcW w:w="1785" w:type="dxa"/>
            <w:noWrap w:val="0"/>
            <w:tcMar>
              <w:top w:w="57" w:type="dxa"/>
              <w:left w:w="108" w:type="dxa"/>
              <w:bottom w:w="0" w:type="dxa"/>
              <w:right w:w="108" w:type="dxa"/>
            </w:tcMar>
            <w:vAlign w:val="center"/>
          </w:tcPr>
          <w:p>
            <w:pPr>
              <w:snapToGrid w:val="0"/>
              <w:jc w:val="both"/>
              <w:rPr>
                <w:rFonts w:ascii="宋体" w:hAnsi="宋体"/>
                <w:sz w:val="21"/>
                <w:szCs w:val="21"/>
              </w:rPr>
            </w:pPr>
          </w:p>
        </w:tc>
        <w:tc>
          <w:tcPr>
            <w:tcW w:w="1785" w:type="dxa"/>
            <w:noWrap w:val="0"/>
            <w:tcMar>
              <w:top w:w="57" w:type="dxa"/>
              <w:left w:w="108" w:type="dxa"/>
              <w:bottom w:w="0" w:type="dxa"/>
              <w:right w:w="108" w:type="dxa"/>
            </w:tcMar>
            <w:vAlign w:val="center"/>
          </w:tcPr>
          <w:p>
            <w:pPr>
              <w:jc w:val="both"/>
              <w:rPr>
                <w:rFonts w:ascii="宋体" w:hAnsi="宋体"/>
                <w:sz w:val="21"/>
                <w:szCs w:val="21"/>
              </w:rPr>
            </w:pPr>
          </w:p>
        </w:tc>
        <w:tc>
          <w:tcPr>
            <w:tcW w:w="1365" w:type="dxa"/>
            <w:noWrap w:val="0"/>
            <w:tcMar>
              <w:top w:w="57" w:type="dxa"/>
              <w:left w:w="108" w:type="dxa"/>
              <w:bottom w:w="0" w:type="dxa"/>
              <w:right w:w="108" w:type="dxa"/>
            </w:tcMar>
            <w:vAlign w:val="center"/>
          </w:tcPr>
          <w:p>
            <w:pPr>
              <w:jc w:val="both"/>
              <w:rPr>
                <w:rFonts w:ascii="宋体" w:hAnsi="宋体"/>
                <w:sz w:val="21"/>
                <w:szCs w:val="21"/>
              </w:rPr>
            </w:pPr>
          </w:p>
        </w:tc>
        <w:tc>
          <w:tcPr>
            <w:tcW w:w="2625" w:type="dxa"/>
            <w:noWrap w:val="0"/>
            <w:tcMar>
              <w:top w:w="57" w:type="dxa"/>
              <w:left w:w="108" w:type="dxa"/>
              <w:bottom w:w="0" w:type="dxa"/>
              <w:right w:w="108" w:type="dxa"/>
            </w:tcMar>
            <w:vAlign w:val="center"/>
          </w:tcPr>
          <w:p>
            <w:pPr>
              <w:jc w:val="both"/>
              <w:rPr>
                <w:rFonts w:ascii="宋体" w:hAnsi="宋体"/>
                <w:sz w:val="21"/>
                <w:szCs w:val="21"/>
              </w:rPr>
            </w:pPr>
          </w:p>
        </w:tc>
      </w:tr>
    </w:tbl>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ascii="宋体" w:hAnsi="宋体"/>
          <w:b/>
          <w:sz w:val="28"/>
          <w:lang w:val="en-US" w:eastAsia="zh-CN"/>
        </w:rPr>
      </w:pPr>
      <w:bookmarkStart w:id="55" w:name="_Toc29537_WPSOffice_Level1"/>
      <w:bookmarkStart w:id="56" w:name="_Toc19972_WPSOffice_Level1"/>
      <w:r>
        <w:rPr>
          <w:rFonts w:hint="eastAsia" w:ascii="宋体" w:hAnsi="宋体"/>
          <w:b/>
          <w:sz w:val="28"/>
          <w:lang w:val="en-US" w:eastAsia="zh-CN"/>
        </w:rPr>
        <w:t xml:space="preserve"> </w:t>
      </w:r>
    </w:p>
    <w:p>
      <w:pPr>
        <w:pStyle w:val="2"/>
        <w:rPr>
          <w:rFonts w:hint="eastAsia"/>
          <w:lang w:eastAsia="zh-CN"/>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spacing w:line="480" w:lineRule="auto"/>
        <w:jc w:val="center"/>
        <w:rPr>
          <w:rFonts w:hint="eastAsia" w:ascii="宋体" w:hAnsi="宋体"/>
          <w:b/>
          <w:bCs/>
          <w:sz w:val="36"/>
          <w:szCs w:val="36"/>
        </w:rPr>
      </w:pPr>
      <w:r>
        <w:rPr>
          <w:rFonts w:hint="eastAsia" w:ascii="宋体" w:hAnsi="宋体"/>
          <w:b/>
          <w:bCs/>
          <w:sz w:val="36"/>
          <w:szCs w:val="36"/>
        </w:rPr>
        <w:t>报价内容目录</w:t>
      </w:r>
      <w:bookmarkEnd w:id="55"/>
      <w:bookmarkEnd w:id="56"/>
    </w:p>
    <w:p>
      <w:pPr>
        <w:rPr>
          <w:sz w:val="28"/>
          <w:szCs w:val="28"/>
        </w:rPr>
      </w:pPr>
    </w:p>
    <w:p>
      <w:pPr>
        <w:rPr>
          <w:sz w:val="28"/>
          <w:szCs w:val="28"/>
        </w:rPr>
      </w:pPr>
    </w:p>
    <w:p>
      <w:pPr>
        <w:pStyle w:val="2"/>
      </w:pPr>
    </w:p>
    <w:p>
      <w:pPr>
        <w:numPr>
          <w:ilvl w:val="0"/>
          <w:numId w:val="21"/>
        </w:numPr>
        <w:spacing w:line="360" w:lineRule="auto"/>
        <w:ind w:left="425" w:leftChars="0" w:hanging="425" w:firstLineChars="0"/>
        <w:jc w:val="both"/>
        <w:rPr>
          <w:rFonts w:hint="eastAsia" w:ascii="宋体" w:hAnsi="宋体" w:eastAsia="宋体" w:cs="宋体"/>
          <w:sz w:val="28"/>
          <w:szCs w:val="28"/>
        </w:rPr>
      </w:pPr>
      <w:bookmarkStart w:id="57" w:name="_Toc6778_WPSOffice_Level1"/>
      <w:bookmarkStart w:id="58" w:name="_Toc29988_WPSOffice_Level1"/>
      <w:r>
        <w:rPr>
          <w:rFonts w:hint="eastAsia" w:ascii="宋体" w:hAnsi="宋体" w:eastAsia="宋体" w:cs="宋体"/>
          <w:sz w:val="28"/>
          <w:szCs w:val="28"/>
        </w:rPr>
        <w:t>首次报价一览表（附件1</w:t>
      </w:r>
      <w:r>
        <w:rPr>
          <w:rFonts w:hint="eastAsia" w:ascii="宋体" w:hAnsi="宋体" w:eastAsia="宋体" w:cs="宋体"/>
          <w:sz w:val="28"/>
          <w:szCs w:val="28"/>
          <w:lang w:val="en-US" w:eastAsia="zh-CN"/>
        </w:rPr>
        <w:t>2</w:t>
      </w:r>
      <w:r>
        <w:rPr>
          <w:rFonts w:hint="eastAsia" w:ascii="宋体" w:hAnsi="宋体" w:eastAsia="宋体" w:cs="宋体"/>
          <w:sz w:val="28"/>
          <w:szCs w:val="28"/>
        </w:rPr>
        <w:t>）</w:t>
      </w:r>
      <w:bookmarkEnd w:id="57"/>
      <w:bookmarkEnd w:id="58"/>
    </w:p>
    <w:p>
      <w:pPr>
        <w:numPr>
          <w:ilvl w:val="0"/>
          <w:numId w:val="21"/>
        </w:numPr>
        <w:spacing w:line="360" w:lineRule="auto"/>
        <w:ind w:left="425" w:leftChars="0" w:hanging="425" w:firstLineChars="0"/>
        <w:jc w:val="both"/>
        <w:rPr>
          <w:rFonts w:hint="eastAsia" w:ascii="宋体" w:hAnsi="宋体" w:eastAsia="宋体" w:cs="宋体"/>
          <w:sz w:val="28"/>
          <w:szCs w:val="28"/>
        </w:rPr>
      </w:pPr>
      <w:bookmarkStart w:id="59" w:name="_Toc45_WPSOffice_Level1"/>
      <w:bookmarkStart w:id="60" w:name="_Toc17543_WPSOffice_Level1"/>
      <w:r>
        <w:rPr>
          <w:rFonts w:hint="eastAsia" w:ascii="宋体" w:hAnsi="宋体" w:eastAsia="宋体" w:cs="宋体"/>
          <w:kern w:val="2"/>
          <w:sz w:val="28"/>
          <w:szCs w:val="28"/>
          <w:lang w:val="en-US" w:eastAsia="zh-CN" w:bidi="ar-SA"/>
        </w:rPr>
        <w:t>中小企业声明函、</w:t>
      </w:r>
      <w:r>
        <w:rPr>
          <w:rFonts w:hint="eastAsia" w:ascii="宋体" w:hAnsi="宋体" w:eastAsia="宋体" w:cs="宋体"/>
          <w:kern w:val="2"/>
          <w:sz w:val="28"/>
          <w:szCs w:val="28"/>
          <w:lang w:val="en-GB" w:eastAsia="zh-CN" w:bidi="ar-SA"/>
        </w:rPr>
        <w:t>残疾人福利性单位声明函</w:t>
      </w:r>
      <w:r>
        <w:rPr>
          <w:rFonts w:hint="eastAsia" w:ascii="宋体" w:hAnsi="宋体" w:eastAsia="宋体" w:cs="宋体"/>
          <w:sz w:val="28"/>
          <w:szCs w:val="28"/>
        </w:rPr>
        <w:t>（附件1</w:t>
      </w:r>
      <w:r>
        <w:rPr>
          <w:rFonts w:hint="eastAsia" w:ascii="宋体" w:hAnsi="宋体" w:eastAsia="宋体" w:cs="宋体"/>
          <w:sz w:val="28"/>
          <w:szCs w:val="28"/>
          <w:lang w:val="en-US" w:eastAsia="zh-CN"/>
        </w:rPr>
        <w:t>3</w:t>
      </w:r>
      <w:r>
        <w:rPr>
          <w:rFonts w:hint="eastAsia" w:ascii="宋体" w:hAnsi="宋体" w:eastAsia="宋体" w:cs="宋体"/>
          <w:sz w:val="28"/>
          <w:szCs w:val="28"/>
        </w:rPr>
        <w:t>）</w:t>
      </w:r>
      <w:bookmarkEnd w:id="59"/>
      <w:bookmarkEnd w:id="60"/>
    </w:p>
    <w:p>
      <w:pPr>
        <w:numPr>
          <w:ilvl w:val="0"/>
          <w:numId w:val="21"/>
        </w:numPr>
        <w:spacing w:line="360" w:lineRule="auto"/>
        <w:ind w:left="425" w:leftChars="0" w:hanging="425" w:firstLineChars="0"/>
        <w:jc w:val="both"/>
        <w:rPr>
          <w:rFonts w:hint="eastAsia" w:ascii="宋体" w:hAnsi="宋体" w:eastAsia="宋体" w:cs="宋体"/>
          <w:sz w:val="28"/>
          <w:szCs w:val="28"/>
        </w:rPr>
      </w:pPr>
      <w:bookmarkStart w:id="61" w:name="_Toc3001_WPSOffice_Level1"/>
      <w:bookmarkStart w:id="62" w:name="_Toc14672_WPSOffice_Level1"/>
      <w:r>
        <w:rPr>
          <w:rFonts w:hint="eastAsia" w:ascii="宋体" w:hAnsi="宋体" w:eastAsia="宋体" w:cs="宋体"/>
          <w:sz w:val="28"/>
          <w:szCs w:val="28"/>
        </w:rPr>
        <w:t>针对报价供应商认为其他需要说明的</w:t>
      </w:r>
      <w:bookmarkEnd w:id="61"/>
      <w:bookmarkEnd w:id="62"/>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pStyle w:val="9"/>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ascii="宋体" w:hAnsi="宋体"/>
          <w:b/>
          <w:sz w:val="32"/>
          <w:szCs w:val="32"/>
        </w:rPr>
      </w:pPr>
      <w:bookmarkStart w:id="63" w:name="_Toc16144_WPSOffice_Level1"/>
      <w:bookmarkStart w:id="64" w:name="_Toc30363_WPSOffice_Level1"/>
      <w:r>
        <w:rPr>
          <w:rFonts w:hint="eastAsia" w:ascii="宋体" w:hAnsi="宋体"/>
          <w:b/>
          <w:sz w:val="32"/>
          <w:szCs w:val="32"/>
        </w:rPr>
        <w:t>首次报价一览表</w:t>
      </w:r>
      <w:bookmarkEnd w:id="63"/>
      <w:bookmarkEnd w:id="64"/>
    </w:p>
    <w:p>
      <w:pPr>
        <w:spacing w:line="360" w:lineRule="auto"/>
        <w:ind w:left="-2" w:hanging="2"/>
        <w:jc w:val="center"/>
        <w:rPr>
          <w:rFonts w:ascii="宋体" w:hAnsi="宋体"/>
          <w:b/>
          <w:sz w:val="32"/>
          <w:szCs w:val="32"/>
        </w:rPr>
      </w:pPr>
    </w:p>
    <w:p>
      <w:pPr>
        <w:pStyle w:val="14"/>
        <w:spacing w:line="360" w:lineRule="auto"/>
        <w:ind w:firstLine="482" w:firstLineChars="200"/>
        <w:rPr>
          <w:rFonts w:hAnsi="宋体"/>
          <w:b/>
          <w:sz w:val="24"/>
        </w:rPr>
      </w:pPr>
      <w:r>
        <w:rPr>
          <w:rFonts w:hAnsi="宋体"/>
          <w:b/>
          <w:sz w:val="24"/>
        </w:rPr>
        <w:t>项目编号：</w:t>
      </w:r>
    </w:p>
    <w:p>
      <w:pPr>
        <w:pStyle w:val="43"/>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[单位：</w:t>
      </w:r>
      <w:r>
        <w:rPr>
          <w:rFonts w:hint="eastAsia" w:ascii="宋体" w:hAnsi="宋体"/>
          <w:sz w:val="24"/>
          <w:lang w:val="en-US" w:eastAsia="zh-CN"/>
        </w:rPr>
        <w:t>%</w:t>
      </w:r>
      <w:r>
        <w:rPr>
          <w:rFonts w:hint="eastAsia" w:ascii="宋体" w:hAnsi="宋体"/>
          <w:sz w:val="24"/>
        </w:rPr>
        <w:t>]</w:t>
      </w:r>
    </w:p>
    <w:tbl>
      <w:tblPr>
        <w:tblStyle w:val="22"/>
        <w:tblpPr w:leftFromText="181" w:rightFromText="181" w:bottomFromText="170" w:vertAnchor="text" w:tblpXSpec="center" w:tblpY="1"/>
        <w:tblOverlap w:val="never"/>
        <w:tblW w:w="850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58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891" w:hRule="atLeast"/>
          <w:jc w:val="center"/>
        </w:trPr>
        <w:tc>
          <w:tcPr>
            <w:tcW w:w="2694"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line="450" w:lineRule="exact"/>
              <w:jc w:val="center"/>
              <w:textAlignment w:val="bottom"/>
              <w:rPr>
                <w:rFonts w:hint="eastAsia" w:ascii="宋体" w:hAnsi="宋体" w:eastAsia="宋体"/>
                <w:sz w:val="24"/>
                <w:szCs w:val="24"/>
                <w:lang w:eastAsia="zh-CN"/>
              </w:rPr>
            </w:pPr>
            <w:r>
              <w:rPr>
                <w:rFonts w:hint="eastAsia" w:ascii="宋体" w:hAnsi="宋体"/>
                <w:sz w:val="24"/>
                <w:szCs w:val="24"/>
                <w:lang w:eastAsia="zh-CN"/>
              </w:rPr>
              <w:t>响应结算率</w:t>
            </w:r>
          </w:p>
        </w:tc>
        <w:tc>
          <w:tcPr>
            <w:tcW w:w="5807"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b/>
          <w:szCs w:val="21"/>
        </w:rPr>
      </w:pPr>
      <w:r>
        <w:rPr>
          <w:rFonts w:hint="eastAsia" w:ascii="宋体" w:hAnsi="宋体"/>
          <w:b/>
          <w:szCs w:val="21"/>
        </w:rPr>
        <w:t>填报要求：</w:t>
      </w:r>
    </w:p>
    <w:p>
      <w:pPr>
        <w:spacing w:line="360" w:lineRule="auto"/>
        <w:ind w:firstLine="420" w:firstLineChars="200"/>
        <w:rPr>
          <w:rFonts w:hint="eastAsia" w:ascii="宋体" w:hAnsi="宋体"/>
          <w:sz w:val="24"/>
        </w:rPr>
      </w:pPr>
      <w:r>
        <w:rPr>
          <w:rFonts w:hint="eastAsia" w:ascii="宋体" w:hAnsi="宋体" w:cs="Times New Roman"/>
          <w:sz w:val="21"/>
          <w:szCs w:val="21"/>
          <w:lang w:val="en-US" w:eastAsia="zh-CN"/>
        </w:rPr>
        <w:t>1.</w:t>
      </w:r>
      <w:r>
        <w:rPr>
          <w:rFonts w:hint="eastAsia" w:ascii="宋体" w:hAnsi="宋体"/>
          <w:sz w:val="21"/>
          <w:szCs w:val="21"/>
          <w:lang w:eastAsia="zh-CN"/>
        </w:rPr>
        <w:t>响应</w:t>
      </w:r>
      <w:r>
        <w:rPr>
          <w:rFonts w:hint="eastAsia" w:ascii="宋体" w:hAnsi="宋体"/>
          <w:sz w:val="21"/>
          <w:szCs w:val="21"/>
        </w:rPr>
        <w:t>报价包括本项目采购需求和投入使用的所有费用，包括但不限于主件、标准附件、备品备件、施工、服务、专用工具、安装、调试、检验、培训、运输、保险、税款等。</w:t>
      </w:r>
    </w:p>
    <w:p>
      <w:pPr>
        <w:pStyle w:val="2"/>
        <w:ind w:left="0" w:leftChars="0"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w:t>
      </w:r>
      <w:r>
        <w:rPr>
          <w:rFonts w:hint="eastAsia" w:ascii="宋体" w:hAnsi="宋体" w:eastAsia="宋体" w:cs="Times New Roman"/>
          <w:kern w:val="2"/>
          <w:sz w:val="21"/>
          <w:szCs w:val="21"/>
          <w:lang w:val="zh-CN" w:eastAsia="zh-CN" w:bidi="ar-SA"/>
        </w:rPr>
        <w:t>本项目采用结算率报价，结算率不高于100%。</w:t>
      </w:r>
    </w:p>
    <w:p>
      <w:pPr>
        <w:pStyle w:val="2"/>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lang w:eastAsia="zh-CN"/>
        </w:rPr>
        <w:t>响应</w:t>
      </w:r>
      <w:r>
        <w:rPr>
          <w:rFonts w:hint="eastAsia" w:ascii="宋体" w:hAnsi="宋体"/>
          <w:sz w:val="24"/>
        </w:rPr>
        <w:t>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lang w:eastAsia="zh-CN"/>
        </w:rPr>
        <w:t>响应</w:t>
      </w:r>
      <w:r>
        <w:rPr>
          <w:rFonts w:hint="eastAsia" w:ascii="宋体" w:hAnsi="宋体"/>
          <w:sz w:val="24"/>
        </w:rPr>
        <w:t>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2"/>
        <w:ind w:left="0" w:leftChars="0" w:firstLine="0" w:firstLineChars="0"/>
      </w:pPr>
    </w:p>
    <w:p>
      <w:pPr>
        <w:pStyle w:val="2"/>
        <w:ind w:left="0" w:leftChars="0" w:firstLine="0" w:firstLineChars="0"/>
      </w:pPr>
    </w:p>
    <w:p>
      <w:pPr>
        <w:spacing w:line="360" w:lineRule="auto"/>
        <w:rPr>
          <w:rFonts w:hint="eastAsia" w:ascii="宋体" w:hAnsi="宋体"/>
          <w:b/>
          <w:sz w:val="28"/>
        </w:rPr>
      </w:pPr>
    </w:p>
    <w:p>
      <w:pPr>
        <w:pStyle w:val="9"/>
        <w:rPr>
          <w:rFonts w:hint="eastAsia" w:ascii="宋体" w:hAnsi="宋体"/>
          <w:b/>
          <w:sz w:val="28"/>
        </w:rPr>
      </w:pPr>
    </w:p>
    <w:p>
      <w:pPr>
        <w:rPr>
          <w:rFonts w:hint="eastAsia"/>
        </w:rPr>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3</w:t>
      </w:r>
    </w:p>
    <w:p>
      <w:pPr>
        <w:pStyle w:val="45"/>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5"/>
        <w:spacing w:line="360" w:lineRule="auto"/>
        <w:jc w:val="center"/>
        <w:rPr>
          <w:rFonts w:ascii="宋体" w:hAnsi="宋体"/>
          <w:b/>
          <w:sz w:val="24"/>
          <w:lang w:val="en-GB"/>
        </w:rPr>
      </w:pPr>
    </w:p>
    <w:p>
      <w:pPr>
        <w:pStyle w:val="45"/>
        <w:spacing w:line="360" w:lineRule="auto"/>
        <w:ind w:firstLine="504" w:firstLineChars="200"/>
        <w:rPr>
          <w:rFonts w:ascii="宋体" w:hAnsi="宋体"/>
          <w:spacing w:val="6"/>
          <w:sz w:val="24"/>
        </w:rPr>
      </w:pPr>
      <w:r>
        <w:rPr>
          <w:rFonts w:hint="eastAsia" w:ascii="宋体" w:hAnsi="宋体"/>
          <w:spacing w:val="6"/>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5"/>
        <w:spacing w:line="360" w:lineRule="auto"/>
        <w:ind w:firstLine="504" w:firstLineChars="200"/>
        <w:rPr>
          <w:rFonts w:ascii="宋体" w:hAnsi="宋体"/>
          <w:spacing w:val="6"/>
          <w:sz w:val="24"/>
        </w:rPr>
      </w:pPr>
      <w:r>
        <w:rPr>
          <w:rFonts w:hint="eastAsia" w:ascii="宋体" w:hAnsi="宋体"/>
          <w:spacing w:val="6"/>
          <w:sz w:val="24"/>
        </w:rPr>
        <w:t>1.</w:t>
      </w:r>
      <w:r>
        <w:rPr>
          <w:rFonts w:hint="eastAsia" w:ascii="宋体" w:hAnsi="宋体"/>
          <w:spacing w:val="6"/>
          <w:sz w:val="24"/>
          <w:u w:val="single"/>
        </w:rPr>
        <w:t>（标的名称）</w:t>
      </w:r>
      <w:r>
        <w:rPr>
          <w:rFonts w:hint="eastAsia" w:ascii="宋体" w:hAnsi="宋体"/>
          <w:spacing w:val="6"/>
          <w:sz w:val="24"/>
        </w:rPr>
        <w:t>，属于</w:t>
      </w:r>
      <w:r>
        <w:rPr>
          <w:rFonts w:hint="eastAsia" w:ascii="宋体" w:hAnsi="宋体"/>
          <w:spacing w:val="6"/>
          <w:sz w:val="24"/>
          <w:u w:val="single"/>
        </w:rPr>
        <w:t>（采购文件中明确的所属行业）</w:t>
      </w:r>
      <w:r>
        <w:rPr>
          <w:rFonts w:hint="eastAsia" w:ascii="宋体" w:hAnsi="宋体"/>
          <w:spacing w:val="6"/>
          <w:sz w:val="24"/>
        </w:rPr>
        <w:t>；承建（承接）企业为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pacing w:val="6"/>
          <w:sz w:val="24"/>
        </w:rPr>
        <w:t>，属于（中型企业、小型企业、微型企业）；</w:t>
      </w:r>
    </w:p>
    <w:p>
      <w:pPr>
        <w:pStyle w:val="45"/>
        <w:spacing w:line="360" w:lineRule="auto"/>
        <w:ind w:firstLine="504" w:firstLineChars="200"/>
        <w:rPr>
          <w:rFonts w:ascii="宋体" w:hAnsi="宋体"/>
          <w:spacing w:val="6"/>
          <w:sz w:val="24"/>
        </w:rPr>
      </w:pPr>
      <w:r>
        <w:rPr>
          <w:rFonts w:hint="eastAsia" w:ascii="宋体" w:hAnsi="宋体"/>
          <w:spacing w:val="6"/>
          <w:sz w:val="24"/>
        </w:rPr>
        <w:t>2.</w:t>
      </w:r>
      <w:r>
        <w:rPr>
          <w:rFonts w:hint="eastAsia" w:ascii="宋体" w:hAnsi="宋体"/>
          <w:spacing w:val="6"/>
          <w:sz w:val="24"/>
          <w:u w:val="single"/>
        </w:rPr>
        <w:t>（标的名称）</w:t>
      </w:r>
      <w:r>
        <w:rPr>
          <w:rFonts w:hint="eastAsia" w:ascii="宋体" w:hAnsi="宋体"/>
          <w:spacing w:val="6"/>
          <w:sz w:val="24"/>
        </w:rPr>
        <w:t>，属于</w:t>
      </w:r>
      <w:r>
        <w:rPr>
          <w:rFonts w:hint="eastAsia" w:ascii="宋体" w:hAnsi="宋体"/>
          <w:spacing w:val="6"/>
          <w:sz w:val="24"/>
          <w:u w:val="single"/>
        </w:rPr>
        <w:t>（采购文件中明确的所属行业）</w:t>
      </w:r>
      <w:r>
        <w:rPr>
          <w:rFonts w:hint="eastAsia" w:ascii="宋体" w:hAnsi="宋体"/>
          <w:spacing w:val="6"/>
          <w:sz w:val="24"/>
        </w:rPr>
        <w:t>；承建（承接）企业为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rPr>
        <w:t>万元，属于（中型企业、小型企业、微型企业）；</w:t>
      </w:r>
    </w:p>
    <w:p>
      <w:pPr>
        <w:pStyle w:val="45"/>
        <w:spacing w:line="360" w:lineRule="auto"/>
        <w:ind w:firstLine="504" w:firstLineChars="200"/>
        <w:rPr>
          <w:rFonts w:ascii="宋体" w:hAnsi="宋体"/>
          <w:spacing w:val="6"/>
          <w:sz w:val="24"/>
        </w:rPr>
      </w:pPr>
      <w:r>
        <w:rPr>
          <w:rFonts w:hint="eastAsia" w:ascii="宋体" w:hAnsi="宋体"/>
          <w:spacing w:val="6"/>
          <w:sz w:val="24"/>
        </w:rPr>
        <w:t>……以上企业，不属于大企业的分支机构，不存在控股股东为大企业的情形，也不存在与大企业的负责人为同一人的情形。</w:t>
      </w:r>
    </w:p>
    <w:p>
      <w:pPr>
        <w:pStyle w:val="45"/>
        <w:spacing w:line="360" w:lineRule="auto"/>
        <w:ind w:firstLine="504" w:firstLineChars="200"/>
        <w:rPr>
          <w:rFonts w:ascii="宋体" w:hAnsi="宋体"/>
          <w:spacing w:val="6"/>
          <w:sz w:val="24"/>
        </w:rPr>
      </w:pPr>
      <w:r>
        <w:rPr>
          <w:rFonts w:hint="eastAsia" w:ascii="宋体" w:hAnsi="宋体"/>
          <w:spacing w:val="6"/>
          <w:sz w:val="24"/>
        </w:rPr>
        <w:t>本企业对上述声明内容的真实性负责。如有虚假，将依法承担相应责任。</w:t>
      </w:r>
    </w:p>
    <w:p>
      <w:pPr>
        <w:pStyle w:val="45"/>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pStyle w:val="45"/>
        <w:spacing w:line="360" w:lineRule="auto"/>
        <w:rPr>
          <w:rFonts w:ascii="宋体" w:hAnsi="宋体"/>
          <w:spacing w:val="6"/>
          <w:sz w:val="24"/>
        </w:rPr>
      </w:pPr>
    </w:p>
    <w:p>
      <w:pPr>
        <w:pStyle w:val="45"/>
        <w:spacing w:line="360" w:lineRule="auto"/>
        <w:rPr>
          <w:rFonts w:ascii="宋体" w:hAnsi="宋体"/>
          <w:spacing w:val="6"/>
          <w:sz w:val="24"/>
        </w:rPr>
      </w:pPr>
    </w:p>
    <w:p>
      <w:pPr>
        <w:pStyle w:val="45"/>
        <w:spacing w:line="360" w:lineRule="auto"/>
        <w:rPr>
          <w:rFonts w:ascii="宋体" w:hAnsi="宋体"/>
          <w:spacing w:val="6"/>
          <w:sz w:val="24"/>
        </w:rPr>
      </w:pPr>
    </w:p>
    <w:p>
      <w:pPr>
        <w:pStyle w:val="45"/>
        <w:spacing w:line="360" w:lineRule="auto"/>
        <w:rPr>
          <w:rFonts w:ascii="宋体" w:hAnsi="宋体"/>
          <w:spacing w:val="6"/>
          <w:sz w:val="24"/>
        </w:rPr>
      </w:pPr>
    </w:p>
    <w:p>
      <w:pPr>
        <w:pStyle w:val="45"/>
        <w:spacing w:line="360" w:lineRule="auto"/>
        <w:ind w:firstLine="5040" w:firstLineChars="2000"/>
        <w:rPr>
          <w:rFonts w:ascii="宋体" w:hAnsi="宋体"/>
          <w:spacing w:val="6"/>
          <w:sz w:val="24"/>
        </w:rPr>
      </w:pPr>
      <w:r>
        <w:rPr>
          <w:rFonts w:hint="eastAsia" w:ascii="宋体" w:hAnsi="宋体"/>
          <w:spacing w:val="6"/>
          <w:sz w:val="24"/>
        </w:rPr>
        <w:t>企业名称（盖章）：</w:t>
      </w:r>
    </w:p>
    <w:p>
      <w:pPr>
        <w:pStyle w:val="45"/>
        <w:wordWrap w:val="0"/>
        <w:spacing w:line="360" w:lineRule="auto"/>
        <w:ind w:firstLine="5040" w:firstLineChars="2000"/>
        <w:jc w:val="both"/>
        <w:rPr>
          <w:rFonts w:ascii="宋体" w:hAnsi="宋体" w:cs="宋体"/>
          <w:sz w:val="24"/>
        </w:rPr>
      </w:pPr>
      <w:r>
        <w:rPr>
          <w:rFonts w:hint="eastAsia" w:ascii="宋体" w:hAnsi="宋体"/>
          <w:spacing w:val="6"/>
          <w:sz w:val="24"/>
        </w:rPr>
        <w:t>日</w:t>
      </w:r>
      <w:r>
        <w:rPr>
          <w:rFonts w:hint="eastAsia" w:ascii="宋体" w:hAnsi="宋体"/>
          <w:spacing w:val="6"/>
          <w:sz w:val="24"/>
          <w:lang w:val="en-US" w:eastAsia="zh-CN"/>
        </w:rPr>
        <w:t xml:space="preserve"> </w:t>
      </w:r>
      <w:r>
        <w:rPr>
          <w:rFonts w:hint="eastAsia" w:ascii="宋体" w:hAnsi="宋体"/>
          <w:spacing w:val="6"/>
          <w:sz w:val="24"/>
        </w:rPr>
        <w:t>期：</w:t>
      </w:r>
      <w:r>
        <w:rPr>
          <w:rFonts w:hint="eastAsia" w:ascii="宋体" w:hAnsi="宋体"/>
          <w:spacing w:val="6"/>
          <w:sz w:val="24"/>
          <w:lang w:val="en-US" w:eastAsia="zh-CN"/>
        </w:rPr>
        <w:t xml:space="preserve"> </w:t>
      </w:r>
      <w:r>
        <w:rPr>
          <w:rFonts w:hint="eastAsia" w:ascii="宋体" w:hAnsi="宋体" w:cs="宋体"/>
          <w:sz w:val="24"/>
        </w:rPr>
        <w:t xml:space="preserve">         </w:t>
      </w:r>
    </w:p>
    <w:p>
      <w:pPr>
        <w:spacing w:line="360" w:lineRule="auto"/>
        <w:rPr>
          <w:rFonts w:ascii="宋体" w:hAnsi="宋体" w:cs="宋体"/>
          <w:sz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7620" r="0" b="8255"/>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5" w:type="first"/>
          <w:footerReference r:id="rId7" w:type="first"/>
          <w:headerReference r:id="rId4" w:type="default"/>
          <w:footerReference r:id="rId6" w:type="default"/>
          <w:pgSz w:w="11906" w:h="16838"/>
          <w:pgMar w:top="1701" w:right="1418" w:bottom="1531" w:left="1531" w:header="851" w:footer="851" w:gutter="0"/>
          <w:pgNumType w:fmt="decimal"/>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Ansi="宋体" w:cs="宋体"/>
          <w:b/>
          <w:sz w:val="32"/>
          <w:szCs w:val="32"/>
          <w:lang w:val="en-GB"/>
        </w:rPr>
      </w:pPr>
      <w:bookmarkStart w:id="65" w:name="_Toc17646_WPSOffice_Level1"/>
      <w:bookmarkStart w:id="66" w:name="_Toc27483_WPSOffice_Level1"/>
      <w:r>
        <w:rPr>
          <w:rFonts w:hint="eastAsia" w:hAnsi="宋体" w:cs="宋体"/>
          <w:b/>
          <w:sz w:val="32"/>
          <w:szCs w:val="32"/>
          <w:lang w:val="en-GB"/>
        </w:rPr>
        <w:t>残疾人福利性单位声明函</w:t>
      </w:r>
      <w:bookmarkEnd w:id="65"/>
      <w:bookmarkEnd w:id="66"/>
    </w:p>
    <w:p>
      <w:pPr>
        <w:pStyle w:val="15"/>
        <w:ind w:left="5250"/>
        <w:rPr>
          <w:sz w:val="24"/>
          <w:szCs w:val="24"/>
          <w:lang w:val="en-GB"/>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sz w:val="24"/>
          <w:u w:val="single"/>
        </w:rPr>
        <w:t xml:space="preserve">    政府采购中心    </w:t>
      </w:r>
      <w:r>
        <w:rPr>
          <w:rFonts w:hint="eastAsia" w:ascii="宋体" w:hAnsi="宋体" w:cs="宋体"/>
          <w:spacing w:val="6"/>
          <w:sz w:val="24"/>
        </w:rPr>
        <w:t>单位的</w:t>
      </w:r>
    </w:p>
    <w:p>
      <w:pPr>
        <w:spacing w:line="588" w:lineRule="exact"/>
        <w:rPr>
          <w:rFonts w:ascii="宋体" w:hAnsi="宋体" w:cs="宋体"/>
          <w:spacing w:val="6"/>
          <w:sz w:val="24"/>
        </w:rPr>
      </w:pPr>
      <w:r>
        <w:rPr>
          <w:rFonts w:hint="eastAsia" w:ascii="宋体" w:hAnsi="宋体" w:cs="宋体"/>
          <w:spacing w:val="6"/>
          <w:sz w:val="24"/>
          <w:u w:val="single"/>
        </w:rPr>
        <w:t xml:space="preserve">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pStyle w:val="45"/>
        <w:spacing w:line="360" w:lineRule="auto"/>
        <w:ind w:left="4788" w:leftChars="2280" w:firstLine="0" w:firstLineChars="0"/>
        <w:rPr>
          <w:rFonts w:hint="eastAsia" w:ascii="宋体" w:hAnsi="宋体"/>
          <w:sz w:val="24"/>
        </w:rPr>
      </w:pPr>
      <w:r>
        <w:rPr>
          <w:rFonts w:hint="eastAsia" w:ascii="宋体" w:hAnsi="宋体" w:cs="宋体"/>
          <w:spacing w:val="6"/>
          <w:sz w:val="24"/>
        </w:rPr>
        <w:t xml:space="preserve">                                </w:t>
      </w:r>
      <w:r>
        <w:rPr>
          <w:rFonts w:hint="eastAsia" w:ascii="宋体" w:hAnsi="宋体"/>
          <w:sz w:val="24"/>
        </w:rPr>
        <w:t>单位名称（盖章）：</w:t>
      </w:r>
    </w:p>
    <w:p>
      <w:pPr>
        <w:pStyle w:val="45"/>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p>
      <w:pPr>
        <w:spacing w:line="320" w:lineRule="exact"/>
        <w:ind w:firstLine="480" w:firstLineChars="200"/>
        <w:rPr>
          <w:rFonts w:hint="eastAsia" w:ascii="宋体" w:hAnsi="宋体"/>
          <w:color w:val="FF00FF"/>
          <w:sz w:val="24"/>
        </w:rPr>
      </w:pPr>
    </w:p>
    <w:sectPr>
      <w:headerReference r:id="rId8" w:type="default"/>
      <w:footerReference r:id="rId9" w:type="default"/>
      <w:footerReference r:id="rId10" w:type="even"/>
      <w:pgSz w:w="11906" w:h="16838"/>
      <w:pgMar w:top="1588" w:right="1797" w:bottom="1304"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Pr>
    </w:pPr>
    <w:r>
      <w:fldChar w:fldCharType="begin"/>
    </w:r>
    <w:r>
      <w:rPr>
        <w:rStyle w:val="25"/>
      </w:rPr>
      <w:instrText xml:space="preserve">PAGE  </w:instrText>
    </w:r>
    <w:r>
      <w:fldChar w:fldCharType="separate"/>
    </w:r>
    <w:r>
      <w:rPr>
        <w:rStyle w:val="25"/>
        <w:lang/>
      </w:rPr>
      <w:t>10</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default" w:eastAsia="宋体"/>
        <w:i/>
        <w:iCs/>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rPr>
                              <w:i/>
                              <w:iCs/>
                            </w:rPr>
                            <w:t xml:space="preserve">第 </w:t>
                          </w:r>
                          <w:r>
                            <w:rPr>
                              <w:i/>
                              <w:iCs/>
                            </w:rPr>
                            <w:fldChar w:fldCharType="begin"/>
                          </w:r>
                          <w:r>
                            <w:rPr>
                              <w:i/>
                              <w:iCs/>
                            </w:rPr>
                            <w:instrText xml:space="preserve"> PAGE  \* MERGEFORMAT </w:instrText>
                          </w:r>
                          <w:r>
                            <w:rPr>
                              <w:i/>
                              <w:iCs/>
                            </w:rPr>
                            <w:fldChar w:fldCharType="separate"/>
                          </w:r>
                          <w:r>
                            <w:rPr>
                              <w:i/>
                              <w:iCs/>
                            </w:rPr>
                            <w:t>1</w:t>
                          </w:r>
                          <w:r>
                            <w:rPr>
                              <w:i/>
                              <w:iCs/>
                            </w:rPr>
                            <w:fldChar w:fldCharType="end"/>
                          </w:r>
                          <w:r>
                            <w:rPr>
                              <w:i/>
                              <w:iCs/>
                            </w:rPr>
                            <w:t xml:space="preserve"> 页 共 </w:t>
                          </w:r>
                          <w:r>
                            <w:rPr>
                              <w:i/>
                              <w:iCs/>
                            </w:rPr>
                            <w:fldChar w:fldCharType="begin"/>
                          </w:r>
                          <w:r>
                            <w:rPr>
                              <w:i/>
                              <w:iCs/>
                            </w:rPr>
                            <w:instrText xml:space="preserve"> NUMPAGES  \* MERGEFORMAT </w:instrText>
                          </w:r>
                          <w:r>
                            <w:rPr>
                              <w:i/>
                              <w:iCs/>
                            </w:rPr>
                            <w:fldChar w:fldCharType="separate"/>
                          </w:r>
                          <w:r>
                            <w:rPr>
                              <w:i/>
                              <w:iCs/>
                            </w:rPr>
                            <w:t>49</w:t>
                          </w:r>
                          <w:r>
                            <w:rPr>
                              <w:i/>
                              <w:iCs/>
                            </w:rPr>
                            <w:fldChar w:fldCharType="end"/>
                          </w:r>
                          <w:r>
                            <w:rPr>
                              <w:i/>
                              <w:iCs/>
                            </w:rPr>
                            <w:t xml:space="preserve"> </w:t>
                          </w:r>
                          <w:r>
                            <w:t>页</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w0+Gd4BAAC+AwAADgAAAGRycy9lMm9Eb2MueG1srVPBjtMwEL0j8Q+W 7zTZroSqqOkKtlqEhABp4QNcx2ks2R7LnjYpHwB/wIkLd76r38HYSbqwXPbAJRnPjN/MezNe3wzW sKMKUYOr+dWi5Ew5CY12+5p//nT3YsVZROEaYcCpmp9U5Deb58/Wva/UEjowjQqMQFysel/zDtFX RRFlp6yIC/DKUbCFYAXSMeyLJoie0K0plmX5sughND6AVDGSdzsG+YQYngIIbaul2oI8WOVwRA3K CCRKsdM+8k3utm2VxA9tGxUyU3NiivlLRcjepW+xWYtqH4TvtJxaEE9p4REnK7SjoheorUDBDkH/ A2W1DBChxYUEW4xEsiLE4qp8pM19J7zKXEjq6C+ix/8HK98fPwamm5ovOXPC0sDP37+df/w6//zK rpM8vY8VZd17ysPhNQy0NLM/kjOxHtpg05/4MIqTuKeLuGpAJtOl1XK1KikkKTYfCL94uO5DxDcK LEtGzQNNL4sqju8ijqlzSqrm4E4bkydo3F8OwkyeIvU+9pgsHHbDRGgHzYn40DOgOh2EL5z1tAQ1 d7TznJm3jjRO+zIbYTZ2syGcpIs1R85G8xbHvTr4oPdd3rTUVPSvDkidZgKpjbH21B2NNUswrWDa mz/POevh2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BrDT4Z3gEAAL4DAAAOAAAAAAAA AAEAIAAAAB4BAABkcnMvZTJvRG9jLnhtbFBLBQYAAAAABgAGAFkBAABuBQAAAAA= ">
              <v:fill on="f" focussize="0,0"/>
              <v:stroke on="f"/>
              <v:imagedata o:title=""/>
              <o:lock v:ext="edit" aspectratio="f"/>
              <v:textbox inset="0mm,0mm,0mm,0mm" style="mso-fit-shape-to-text:t;">
                <w:txbxContent>
                  <w:p>
                    <w:pPr>
                      <w:pStyle w:val="18"/>
                    </w:pPr>
                    <w:r>
                      <w:rPr>
                        <w:i/>
                        <w:iCs/>
                      </w:rPr>
                      <w:t xml:space="preserve">第 </w:t>
                    </w:r>
                    <w:r>
                      <w:rPr>
                        <w:i/>
                        <w:iCs/>
                      </w:rPr>
                      <w:fldChar w:fldCharType="begin"/>
                    </w:r>
                    <w:r>
                      <w:rPr>
                        <w:i/>
                        <w:iCs/>
                      </w:rPr>
                      <w:instrText xml:space="preserve"> PAGE  \* MERGEFORMAT </w:instrText>
                    </w:r>
                    <w:r>
                      <w:rPr>
                        <w:i/>
                        <w:iCs/>
                      </w:rPr>
                      <w:fldChar w:fldCharType="separate"/>
                    </w:r>
                    <w:r>
                      <w:rPr>
                        <w:i/>
                        <w:iCs/>
                      </w:rPr>
                      <w:t>1</w:t>
                    </w:r>
                    <w:r>
                      <w:rPr>
                        <w:i/>
                        <w:iCs/>
                      </w:rPr>
                      <w:fldChar w:fldCharType="end"/>
                    </w:r>
                    <w:r>
                      <w:rPr>
                        <w:i/>
                        <w:iCs/>
                      </w:rPr>
                      <w:t xml:space="preserve"> 页 共 </w:t>
                    </w:r>
                    <w:r>
                      <w:rPr>
                        <w:i/>
                        <w:iCs/>
                      </w:rPr>
                      <w:fldChar w:fldCharType="begin"/>
                    </w:r>
                    <w:r>
                      <w:rPr>
                        <w:i/>
                        <w:iCs/>
                      </w:rPr>
                      <w:instrText xml:space="preserve"> NUMPAGES  \* MERGEFORMAT </w:instrText>
                    </w:r>
                    <w:r>
                      <w:rPr>
                        <w:i/>
                        <w:iCs/>
                      </w:rPr>
                      <w:fldChar w:fldCharType="separate"/>
                    </w:r>
                    <w:r>
                      <w:rPr>
                        <w:i/>
                        <w:iCs/>
                      </w:rPr>
                      <w:t>49</w:t>
                    </w:r>
                    <w:r>
                      <w:rPr>
                        <w:i/>
                        <w:iCs/>
                      </w:rPr>
                      <w:fldChar w:fldCharType="end"/>
                    </w:r>
                    <w:r>
                      <w:rPr>
                        <w:i/>
                        <w:iCs/>
                      </w:rPr>
                      <w:t xml:space="preserve"> </w:t>
                    </w:r>
                    <w:r>
                      <w:t>页</w:t>
                    </w:r>
                  </w:p>
                </w:txbxContent>
              </v:textbox>
            </v:shape>
          </w:pict>
        </mc:Fallback>
      </mc:AlternateContent>
    </w:r>
    <w:r>
      <w:rPr>
        <w:rFonts w:hint="eastAsia"/>
        <w:i/>
        <w:iCs/>
        <w:lang w:eastAsia="zh-CN"/>
      </w:rPr>
      <w:t>台州市政府采购中心谈判文件</w:t>
    </w:r>
    <w:r>
      <w:rPr>
        <w:rFonts w:hint="eastAsia"/>
        <w:i/>
        <w:iCs/>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sz w:val="10"/>
        <w:u w:val="single"/>
      </w:rPr>
    </w:pPr>
    <w:r>
      <w:rPr>
        <w:sz w:val="1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Bdr>
                              <w:bottom w:val="none" w:color="auto" w:sz="0" w:space="0"/>
                            </w:pBdr>
                            <w:spacing w:line="20" w:lineRule="atLeast"/>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Ttjwut4BAAC+AwAADgAAAGRycy9lMm9Eb2MueG1srVPNjtMwEL4j8Q6W 7zTZaoWqqOkKqBYhIUBa9gFcx2ks+U8zbpPyAPAGnLhw57n6HIydpAvLZQ9ckvHM+Jv5vhmvbwZr 2FEBau9qfrUoOVNO+ka7fc3vP9++WHGGUbhGGO9UzU8K+c3m+bN1Hyq19J03jQJGIA6rPtS8izFU RYGyU1bgwgflKNh6sCLSEfZFA6IndGuKZVm+LHoPTQAvFSJ5t2OQT4jwFEDftlqqrZcHq1wcUUEZ EYkSdjog3+Ru21bJ+LFtUUVmak5MY/5SEbJ36Vts1qLagwidllML4iktPOJkhXZU9AK1FVGwA+h/ oKyW4NG3cSG9LUYiWRFicVU+0uauE0FlLiQ1hovo+P9g5YfjJ2C6qfk1Z05YGvj5+7fzj1/nn1/Z dZKnD1hR1l2gvDi89gMtzexHcibWQws2/YkPoziJe7qIq4bIZLq0Wq5WJYUkxeYD4RcP1wNgfKu8 ZcmoOdD0sqji+B7jmDqnpGrO32pj8gSN+8tBmMlTpN7HHpMVh90wEdr55kR86BlQnc7DF856WoKa O9p5zsw7RxqnfZkNmI3dbAgn6WLNI2ej+SaOe3UIoPdd3rTUFIZXh0idZgKpjbH21B2NNUswrWDa mz/POevh2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BO2PC63gEAAL4DAAAOAAAAAAAA AAEAIAAAAB4BAABkcnMvZTJvRG9jLnhtbFBLBQYAAAAABgAGAFkBAABuBQAAAAA= ">
              <v:fill on="f" focussize="0,0"/>
              <v:stroke on="f"/>
              <v:imagedata o:title=""/>
              <o:lock v:ext="edit" aspectratio="f"/>
              <v:textbox inset="0mm,0mm,0mm,0mm" style="mso-fit-shape-to-text:t;">
                <w:txbxContent>
                  <w:p>
                    <w:pPr>
                      <w:pBdr>
                        <w:bottom w:val="none" w:color="auto" w:sz="0" w:space="0"/>
                      </w:pBdr>
                      <w:spacing w:line="20" w:lineRule="atLeast"/>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rFonts w:hint="eastAsia"/>
        <w:b/>
        <w:color w:val="808080"/>
        <w:sz w:val="10"/>
        <w:u w:val="single"/>
      </w:rPr>
    </w:pPr>
    <w:r>
      <w:rPr>
        <w:sz w:val="1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line="20" w:lineRule="atLeast"/>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OwSzW94BAAC+AwAADgAAAGRycy9lMm9Eb2MueG1srVPNjtMwEL4j8Q6W 7zTZSouqqOkKqBYhIUBa9gFcx2ks+U8zbpPyAPAGnLhw57n6HIydpAvLZQ9ckvHM+Jv5vhmvbwZr 2FEBau9qfrUoOVNO+ka7fc3vP9++WHGGUbhGGO9UzU8K+c3m+bN1Hyq19J03jQJGIA6rPtS8izFU RYGyU1bgwgflKNh6sCLSEfZFA6IndGuKZVm+LHoPTQAvFSJ5t2OQT4jwFEDftlqqrZcHq1wcUUEZ EYkSdjog3+Ru21bJ+LFtUUVmak5MY/5SEbJ36Vts1qLagwidllML4iktPOJkhXZU9AK1FVGwA+h/ oKyW4NG3cSG9LUYiWRFicVU+0uauE0FlLiQ1hovo+P9g5YfjJ2C6qfk1Z05YGvj5+7fzj1/nn1/Z dZKnD1hR1l2gvDi89gMtzexHcibWQws2/YkPoziJe7qIq4bIZLq0Wq5WJYUkxeYD4RcP1wNgfKu8 ZcmoOdD0sqji+B7jmDqnpGrO32pj8gSN+8tBmMlTpN7HHpMVh90wEdr55kR86BlQnc7DF856WoKa O9p5zsw7RxqnfZkNmI3dbAgn6WLNI2ej+SaOe3UIoPdd3rTUFIZXh0idZgKpjbH21B2NNUswrWDa mz/POevh2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A7BLNb3gEAAL4DAAAOAAAAAAAA AAEAIAAAAB4BAABkcnMvZTJvRG9jLnhtbFBLBQYAAAAABgAGAFkBAABuBQAAAAA= ">
              <v:fill on="f" focussize="0,0"/>
              <v:stroke on="f"/>
              <v:imagedata o:title=""/>
              <o:lock v:ext="edit" aspectratio="f"/>
              <v:textbox inset="0mm,0mm,0mm,0mm" style="mso-fit-shape-to-text:t;">
                <w:txbxContent>
                  <w:p>
                    <w:pPr>
                      <w:spacing w:line="20" w:lineRule="atLeast"/>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1">
    <w:nsid w:val="8D714D9E"/>
    <w:multiLevelType w:val="singleLevel"/>
    <w:tmpl w:val="8D714D9E"/>
    <w:lvl w:ilvl="0" w:tentative="0">
      <w:start w:val="1"/>
      <w:numFmt w:val="chineseCounting"/>
      <w:suff w:val="nothing"/>
      <w:lvlText w:val="（%1）"/>
      <w:lvlJc w:val="left"/>
      <w:pPr>
        <w:ind w:left="0" w:firstLine="420"/>
      </w:pPr>
      <w:rPr>
        <w:rFonts w:hint="eastAsia"/>
      </w:rPr>
    </w:lvl>
  </w:abstractNum>
  <w:abstractNum w:abstractNumId="2">
    <w:nsid w:val="BBE8B27C"/>
    <w:multiLevelType w:val="singleLevel"/>
    <w:tmpl w:val="BBE8B27C"/>
    <w:lvl w:ilvl="0" w:tentative="0">
      <w:start w:val="1"/>
      <w:numFmt w:val="decimal"/>
      <w:lvlText w:val="%1."/>
      <w:lvlJc w:val="left"/>
      <w:pPr>
        <w:ind w:left="425" w:hanging="425"/>
      </w:pPr>
      <w:rPr>
        <w:rFonts w:hint="default"/>
      </w:rPr>
    </w:lvl>
  </w:abstractNum>
  <w:abstractNum w:abstractNumId="3">
    <w:nsid w:val="BD77C2AB"/>
    <w:multiLevelType w:val="singleLevel"/>
    <w:tmpl w:val="BD77C2AB"/>
    <w:lvl w:ilvl="0" w:tentative="0">
      <w:start w:val="1"/>
      <w:numFmt w:val="chineseCounting"/>
      <w:suff w:val="nothing"/>
      <w:lvlText w:val="（%1）"/>
      <w:lvlJc w:val="left"/>
      <w:pPr>
        <w:ind w:left="0" w:firstLine="420"/>
      </w:pPr>
      <w:rPr>
        <w:rFonts w:hint="eastAsia"/>
      </w:rPr>
    </w:lvl>
  </w:abstractNum>
  <w:abstractNum w:abstractNumId="4">
    <w:nsid w:val="C92066D1"/>
    <w:multiLevelType w:val="singleLevel"/>
    <w:tmpl w:val="C92066D1"/>
    <w:lvl w:ilvl="0" w:tentative="0">
      <w:start w:val="1"/>
      <w:numFmt w:val="chineseCounting"/>
      <w:suff w:val="nothing"/>
      <w:lvlText w:val="（%1）"/>
      <w:lvlJc w:val="left"/>
      <w:pPr>
        <w:ind w:left="0" w:firstLine="420"/>
      </w:pPr>
      <w:rPr>
        <w:rFonts w:hint="eastAsia"/>
      </w:rPr>
    </w:lvl>
  </w:abstractNum>
  <w:abstractNum w:abstractNumId="5">
    <w:nsid w:val="CE499BEA"/>
    <w:multiLevelType w:val="singleLevel"/>
    <w:tmpl w:val="CE499BEA"/>
    <w:lvl w:ilvl="0" w:tentative="0">
      <w:start w:val="1"/>
      <w:numFmt w:val="chineseCounting"/>
      <w:suff w:val="space"/>
      <w:lvlText w:val="第%1部分"/>
      <w:lvlJc w:val="left"/>
      <w:rPr>
        <w:rFonts w:hint="eastAsia"/>
      </w:rPr>
    </w:lvl>
  </w:abstractNum>
  <w:abstractNum w:abstractNumId="6">
    <w:nsid w:val="E247FB15"/>
    <w:multiLevelType w:val="singleLevel"/>
    <w:tmpl w:val="E247FB15"/>
    <w:lvl w:ilvl="0" w:tentative="0">
      <w:start w:val="1"/>
      <w:numFmt w:val="decimal"/>
      <w:lvlText w:val="%1."/>
      <w:lvlJc w:val="left"/>
      <w:pPr>
        <w:ind w:left="425" w:hanging="425"/>
      </w:pPr>
      <w:rPr>
        <w:rFonts w:hint="default"/>
      </w:rPr>
    </w:lvl>
  </w:abstractNum>
  <w:abstractNum w:abstractNumId="7">
    <w:nsid w:val="E41289D4"/>
    <w:multiLevelType w:val="singleLevel"/>
    <w:tmpl w:val="E41289D4"/>
    <w:lvl w:ilvl="0" w:tentative="0">
      <w:start w:val="1"/>
      <w:numFmt w:val="decimal"/>
      <w:lvlText w:val="%1."/>
      <w:lvlJc w:val="left"/>
      <w:pPr>
        <w:ind w:left="425" w:hanging="425"/>
      </w:pPr>
      <w:rPr>
        <w:rFonts w:hint="default"/>
      </w:rPr>
    </w:lvl>
  </w:abstractNum>
  <w:abstractNum w:abstractNumId="8">
    <w:nsid w:val="F931D4A4"/>
    <w:multiLevelType w:val="singleLevel"/>
    <w:tmpl w:val="F931D4A4"/>
    <w:lvl w:ilvl="0" w:tentative="0">
      <w:start w:val="1"/>
      <w:numFmt w:val="decimal"/>
      <w:lvlText w:val="%1."/>
      <w:lvlJc w:val="left"/>
      <w:pPr>
        <w:tabs>
          <w:tab w:val="left" w:pos="312"/>
        </w:tabs>
      </w:pPr>
    </w:lvl>
  </w:abstractNum>
  <w:abstractNum w:abstractNumId="9">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10">
    <w:nsid w:val="241567B2"/>
    <w:multiLevelType w:val="multilevel"/>
    <w:tmpl w:val="241567B2"/>
    <w:lvl w:ilvl="0" w:tentative="0">
      <w:start w:val="1"/>
      <w:numFmt w:val="decimal"/>
      <w:pStyle w:val="4"/>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2A5EF874"/>
    <w:multiLevelType w:val="singleLevel"/>
    <w:tmpl w:val="2A5EF874"/>
    <w:lvl w:ilvl="0" w:tentative="0">
      <w:start w:val="1"/>
      <w:numFmt w:val="chineseCounting"/>
      <w:suff w:val="nothing"/>
      <w:lvlText w:val="（%1）"/>
      <w:lvlJc w:val="left"/>
      <w:pPr>
        <w:ind w:left="0" w:firstLine="420"/>
      </w:pPr>
      <w:rPr>
        <w:rFonts w:hint="eastAsia"/>
      </w:rPr>
    </w:lvl>
  </w:abstractNum>
  <w:abstractNum w:abstractNumId="12">
    <w:nsid w:val="341F5098"/>
    <w:multiLevelType w:val="singleLevel"/>
    <w:tmpl w:val="341F5098"/>
    <w:lvl w:ilvl="0" w:tentative="0">
      <w:start w:val="1"/>
      <w:numFmt w:val="decimal"/>
      <w:pStyle w:val="8"/>
      <w:lvlText w:val="%1、"/>
      <w:lvlJc w:val="left"/>
      <w:pPr>
        <w:tabs>
          <w:tab w:val="left" w:pos="899"/>
        </w:tabs>
        <w:ind w:left="899" w:hanging="360"/>
      </w:pPr>
      <w:rPr>
        <w:rFonts w:hint="eastAsia"/>
      </w:rPr>
    </w:lvl>
  </w:abstractNum>
  <w:abstractNum w:abstractNumId="13">
    <w:nsid w:val="3A84C5AA"/>
    <w:multiLevelType w:val="singleLevel"/>
    <w:tmpl w:val="3A84C5AA"/>
    <w:lvl w:ilvl="0" w:tentative="0">
      <w:start w:val="1"/>
      <w:numFmt w:val="decimal"/>
      <w:lvlText w:val="%1."/>
      <w:lvlJc w:val="left"/>
      <w:pPr>
        <w:ind w:left="425" w:hanging="425"/>
      </w:pPr>
      <w:rPr>
        <w:rFonts w:hint="default"/>
      </w:rPr>
    </w:lvl>
  </w:abstractNum>
  <w:abstractNum w:abstractNumId="14">
    <w:nsid w:val="3EE43BDC"/>
    <w:multiLevelType w:val="singleLevel"/>
    <w:tmpl w:val="3EE43BDC"/>
    <w:lvl w:ilvl="0" w:tentative="0">
      <w:start w:val="1"/>
      <w:numFmt w:val="chineseCounting"/>
      <w:suff w:val="nothing"/>
      <w:lvlText w:val="（%1）"/>
      <w:lvlJc w:val="left"/>
      <w:pPr>
        <w:ind w:left="0" w:firstLine="420"/>
      </w:pPr>
      <w:rPr>
        <w:rFonts w:hint="eastAsia"/>
      </w:rPr>
    </w:lvl>
  </w:abstractNum>
  <w:abstractNum w:abstractNumId="15">
    <w:nsid w:val="4292DA13"/>
    <w:multiLevelType w:val="singleLevel"/>
    <w:tmpl w:val="4292DA13"/>
    <w:lvl w:ilvl="0" w:tentative="0">
      <w:start w:val="2"/>
      <w:numFmt w:val="chineseCounting"/>
      <w:suff w:val="nothing"/>
      <w:lvlText w:val="（%1）"/>
      <w:lvlJc w:val="left"/>
      <w:rPr>
        <w:rFonts w:hint="eastAsia"/>
      </w:rPr>
    </w:lvl>
  </w:abstractNum>
  <w:abstractNum w:abstractNumId="16">
    <w:nsid w:val="461E5E94"/>
    <w:multiLevelType w:val="singleLevel"/>
    <w:tmpl w:val="461E5E94"/>
    <w:lvl w:ilvl="0" w:tentative="0">
      <w:start w:val="2"/>
      <w:numFmt w:val="chineseCounting"/>
      <w:suff w:val="space"/>
      <w:lvlText w:val="第%1章"/>
      <w:lvlJc w:val="left"/>
      <w:rPr>
        <w:rFonts w:hint="eastAsia"/>
      </w:rPr>
    </w:lvl>
  </w:abstractNum>
  <w:abstractNum w:abstractNumId="17">
    <w:nsid w:val="49F360AB"/>
    <w:multiLevelType w:val="singleLevel"/>
    <w:tmpl w:val="49F360AB"/>
    <w:lvl w:ilvl="0" w:tentative="0">
      <w:start w:val="1"/>
      <w:numFmt w:val="chineseCounting"/>
      <w:suff w:val="nothing"/>
      <w:lvlText w:val="（%1）"/>
      <w:lvlJc w:val="left"/>
      <w:pPr>
        <w:ind w:left="0" w:firstLine="420"/>
      </w:pPr>
      <w:rPr>
        <w:rFonts w:hint="eastAsia"/>
      </w:rPr>
    </w:lvl>
  </w:abstractNum>
  <w:abstractNum w:abstractNumId="18">
    <w:nsid w:val="58541702"/>
    <w:multiLevelType w:val="singleLevel"/>
    <w:tmpl w:val="58541702"/>
    <w:lvl w:ilvl="0" w:tentative="0">
      <w:start w:val="1"/>
      <w:numFmt w:val="chineseCounting"/>
      <w:suff w:val="nothing"/>
      <w:lvlText w:val="（%1）"/>
      <w:lvlJc w:val="left"/>
      <w:pPr>
        <w:ind w:left="0" w:firstLine="420"/>
      </w:pPr>
      <w:rPr>
        <w:rFonts w:hint="eastAsia"/>
      </w:rPr>
    </w:lvl>
  </w:abstractNum>
  <w:abstractNum w:abstractNumId="19">
    <w:nsid w:val="69BCBAAB"/>
    <w:multiLevelType w:val="singleLevel"/>
    <w:tmpl w:val="69BCBAAB"/>
    <w:lvl w:ilvl="0" w:tentative="0">
      <w:start w:val="1"/>
      <w:numFmt w:val="chineseCounting"/>
      <w:suff w:val="nothing"/>
      <w:lvlText w:val="（%1）"/>
      <w:lvlJc w:val="left"/>
      <w:pPr>
        <w:ind w:left="0" w:firstLine="420"/>
      </w:pPr>
      <w:rPr>
        <w:rFonts w:hint="eastAsia"/>
      </w:rPr>
    </w:lvl>
  </w:abstractNum>
  <w:abstractNum w:abstractNumId="20">
    <w:nsid w:val="7488A27B"/>
    <w:multiLevelType w:val="singleLevel"/>
    <w:tmpl w:val="7488A27B"/>
    <w:lvl w:ilvl="0" w:tentative="0">
      <w:start w:val="1"/>
      <w:numFmt w:val="decimal"/>
      <w:lvlText w:val="%1."/>
      <w:lvlJc w:val="left"/>
      <w:pPr>
        <w:ind w:left="425" w:hanging="425"/>
      </w:pPr>
      <w:rPr>
        <w:rFonts w:hint="default"/>
      </w:rPr>
    </w:lvl>
  </w:abstractNum>
  <w:num w:numId="1">
    <w:abstractNumId w:val="10"/>
  </w:num>
  <w:num w:numId="2">
    <w:abstractNumId w:val="12"/>
  </w:num>
  <w:num w:numId="3">
    <w:abstractNumId w:val="5"/>
  </w:num>
  <w:num w:numId="4">
    <w:abstractNumId w:val="8"/>
  </w:num>
  <w:num w:numId="5">
    <w:abstractNumId w:val="9"/>
  </w:num>
  <w:num w:numId="6">
    <w:abstractNumId w:val="15"/>
  </w:num>
  <w:num w:numId="7">
    <w:abstractNumId w:val="16"/>
  </w:num>
  <w:num w:numId="8">
    <w:abstractNumId w:val="17"/>
  </w:num>
  <w:num w:numId="9">
    <w:abstractNumId w:val="19"/>
  </w:num>
  <w:num w:numId="10">
    <w:abstractNumId w:val="1"/>
  </w:num>
  <w:num w:numId="11">
    <w:abstractNumId w:val="3"/>
  </w:num>
  <w:num w:numId="12">
    <w:abstractNumId w:val="4"/>
  </w:num>
  <w:num w:numId="13">
    <w:abstractNumId w:val="18"/>
  </w:num>
  <w:num w:numId="14">
    <w:abstractNumId w:val="14"/>
  </w:num>
  <w:num w:numId="15">
    <w:abstractNumId w:val="11"/>
  </w:num>
  <w:num w:numId="16">
    <w:abstractNumId w:val="7"/>
  </w:num>
  <w:num w:numId="17">
    <w:abstractNumId w:val="2"/>
  </w:num>
  <w:num w:numId="18">
    <w:abstractNumId w:val="0"/>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jE0M2YwZDc0ZDdiMWQwZjcxMzI0NTQ1NTY2NmQifQ=="/>
  </w:docVars>
  <w:rsids>
    <w:rsidRoot w:val="00C61F73"/>
    <w:rsid w:val="000008F5"/>
    <w:rsid w:val="00001721"/>
    <w:rsid w:val="000118CC"/>
    <w:rsid w:val="00012130"/>
    <w:rsid w:val="0002590B"/>
    <w:rsid w:val="0002635F"/>
    <w:rsid w:val="0002755C"/>
    <w:rsid w:val="00034011"/>
    <w:rsid w:val="00047198"/>
    <w:rsid w:val="000666B2"/>
    <w:rsid w:val="00071080"/>
    <w:rsid w:val="00081A51"/>
    <w:rsid w:val="000843BC"/>
    <w:rsid w:val="000D28F5"/>
    <w:rsid w:val="000D3679"/>
    <w:rsid w:val="000E2F9F"/>
    <w:rsid w:val="000F07B2"/>
    <w:rsid w:val="000F726F"/>
    <w:rsid w:val="00100B18"/>
    <w:rsid w:val="00102C1A"/>
    <w:rsid w:val="00107C11"/>
    <w:rsid w:val="00107CBE"/>
    <w:rsid w:val="00116960"/>
    <w:rsid w:val="00122E48"/>
    <w:rsid w:val="00126D82"/>
    <w:rsid w:val="0012786C"/>
    <w:rsid w:val="0013335C"/>
    <w:rsid w:val="00141432"/>
    <w:rsid w:val="00144A03"/>
    <w:rsid w:val="001528BD"/>
    <w:rsid w:val="0015525D"/>
    <w:rsid w:val="00156C0A"/>
    <w:rsid w:val="00166456"/>
    <w:rsid w:val="00167C5B"/>
    <w:rsid w:val="00176AC8"/>
    <w:rsid w:val="00181221"/>
    <w:rsid w:val="0018166C"/>
    <w:rsid w:val="001A13D4"/>
    <w:rsid w:val="001A2B38"/>
    <w:rsid w:val="001B5C3E"/>
    <w:rsid w:val="001C5FD0"/>
    <w:rsid w:val="001C6981"/>
    <w:rsid w:val="001C795A"/>
    <w:rsid w:val="001D6F61"/>
    <w:rsid w:val="001F22C2"/>
    <w:rsid w:val="00204718"/>
    <w:rsid w:val="00205836"/>
    <w:rsid w:val="00207315"/>
    <w:rsid w:val="00214A2F"/>
    <w:rsid w:val="00216E63"/>
    <w:rsid w:val="00217BBD"/>
    <w:rsid w:val="002325DA"/>
    <w:rsid w:val="00235B96"/>
    <w:rsid w:val="00242F41"/>
    <w:rsid w:val="00245084"/>
    <w:rsid w:val="0024522C"/>
    <w:rsid w:val="0025552B"/>
    <w:rsid w:val="002632A6"/>
    <w:rsid w:val="0026576B"/>
    <w:rsid w:val="002716F4"/>
    <w:rsid w:val="00275500"/>
    <w:rsid w:val="00281AD3"/>
    <w:rsid w:val="00281CAF"/>
    <w:rsid w:val="002840F1"/>
    <w:rsid w:val="00290E49"/>
    <w:rsid w:val="00297235"/>
    <w:rsid w:val="002A2B75"/>
    <w:rsid w:val="002A63FF"/>
    <w:rsid w:val="002C1091"/>
    <w:rsid w:val="002C3A52"/>
    <w:rsid w:val="002D0DF7"/>
    <w:rsid w:val="002E0E98"/>
    <w:rsid w:val="002F16E4"/>
    <w:rsid w:val="002F2430"/>
    <w:rsid w:val="002F4E67"/>
    <w:rsid w:val="002F6614"/>
    <w:rsid w:val="00302CCD"/>
    <w:rsid w:val="00307387"/>
    <w:rsid w:val="00310847"/>
    <w:rsid w:val="003109B0"/>
    <w:rsid w:val="00320A9B"/>
    <w:rsid w:val="0032178A"/>
    <w:rsid w:val="00334BDD"/>
    <w:rsid w:val="00340720"/>
    <w:rsid w:val="00341833"/>
    <w:rsid w:val="00344362"/>
    <w:rsid w:val="00344BDE"/>
    <w:rsid w:val="003479C8"/>
    <w:rsid w:val="00351714"/>
    <w:rsid w:val="00357908"/>
    <w:rsid w:val="003606AD"/>
    <w:rsid w:val="00364FB4"/>
    <w:rsid w:val="003750B7"/>
    <w:rsid w:val="00386129"/>
    <w:rsid w:val="00393FF8"/>
    <w:rsid w:val="003A066E"/>
    <w:rsid w:val="003A24D2"/>
    <w:rsid w:val="003B0BDF"/>
    <w:rsid w:val="003B4197"/>
    <w:rsid w:val="003C1114"/>
    <w:rsid w:val="003C2922"/>
    <w:rsid w:val="003C41F2"/>
    <w:rsid w:val="003D0B17"/>
    <w:rsid w:val="003D277B"/>
    <w:rsid w:val="003D67B8"/>
    <w:rsid w:val="003E4165"/>
    <w:rsid w:val="003E4CA6"/>
    <w:rsid w:val="003F60A6"/>
    <w:rsid w:val="00404778"/>
    <w:rsid w:val="00404B9C"/>
    <w:rsid w:val="0041133C"/>
    <w:rsid w:val="00416515"/>
    <w:rsid w:val="004374BE"/>
    <w:rsid w:val="00437AC9"/>
    <w:rsid w:val="00440FB4"/>
    <w:rsid w:val="00442A9A"/>
    <w:rsid w:val="00443C20"/>
    <w:rsid w:val="004527D5"/>
    <w:rsid w:val="004539AB"/>
    <w:rsid w:val="00465519"/>
    <w:rsid w:val="004868F2"/>
    <w:rsid w:val="00492DC0"/>
    <w:rsid w:val="004A1B25"/>
    <w:rsid w:val="004B176D"/>
    <w:rsid w:val="004B2997"/>
    <w:rsid w:val="004C116B"/>
    <w:rsid w:val="004C5BAF"/>
    <w:rsid w:val="004D1BB5"/>
    <w:rsid w:val="004D20AE"/>
    <w:rsid w:val="004D64D4"/>
    <w:rsid w:val="004E4EE8"/>
    <w:rsid w:val="004E4F30"/>
    <w:rsid w:val="004F0422"/>
    <w:rsid w:val="00502A84"/>
    <w:rsid w:val="005115C1"/>
    <w:rsid w:val="0051499D"/>
    <w:rsid w:val="00514DE8"/>
    <w:rsid w:val="005270FC"/>
    <w:rsid w:val="005321DB"/>
    <w:rsid w:val="00542E40"/>
    <w:rsid w:val="0054380E"/>
    <w:rsid w:val="00544004"/>
    <w:rsid w:val="00553896"/>
    <w:rsid w:val="005577B9"/>
    <w:rsid w:val="00557BA3"/>
    <w:rsid w:val="00562532"/>
    <w:rsid w:val="005907D4"/>
    <w:rsid w:val="00593FED"/>
    <w:rsid w:val="005968E8"/>
    <w:rsid w:val="005A0046"/>
    <w:rsid w:val="005A3FC6"/>
    <w:rsid w:val="005B021D"/>
    <w:rsid w:val="005B425E"/>
    <w:rsid w:val="005B7836"/>
    <w:rsid w:val="005C3A0A"/>
    <w:rsid w:val="005C6312"/>
    <w:rsid w:val="005C6B98"/>
    <w:rsid w:val="005E4264"/>
    <w:rsid w:val="005E6E63"/>
    <w:rsid w:val="005F28C9"/>
    <w:rsid w:val="005F56AF"/>
    <w:rsid w:val="00606FFE"/>
    <w:rsid w:val="00612996"/>
    <w:rsid w:val="0061356C"/>
    <w:rsid w:val="00614C46"/>
    <w:rsid w:val="00621B7A"/>
    <w:rsid w:val="00637FE5"/>
    <w:rsid w:val="00645A08"/>
    <w:rsid w:val="00646280"/>
    <w:rsid w:val="00650E6C"/>
    <w:rsid w:val="00655677"/>
    <w:rsid w:val="00660350"/>
    <w:rsid w:val="00660F9A"/>
    <w:rsid w:val="006624B5"/>
    <w:rsid w:val="00664B2C"/>
    <w:rsid w:val="006731D8"/>
    <w:rsid w:val="0067349D"/>
    <w:rsid w:val="00691307"/>
    <w:rsid w:val="00693E92"/>
    <w:rsid w:val="00696E3F"/>
    <w:rsid w:val="006A49E4"/>
    <w:rsid w:val="006A556F"/>
    <w:rsid w:val="006A5892"/>
    <w:rsid w:val="006B09F4"/>
    <w:rsid w:val="006C56E6"/>
    <w:rsid w:val="006C5789"/>
    <w:rsid w:val="006C6898"/>
    <w:rsid w:val="006E2F6C"/>
    <w:rsid w:val="006E48EF"/>
    <w:rsid w:val="006F1BDC"/>
    <w:rsid w:val="006F28E9"/>
    <w:rsid w:val="006F4BEA"/>
    <w:rsid w:val="006F72D4"/>
    <w:rsid w:val="006F7D0E"/>
    <w:rsid w:val="00720159"/>
    <w:rsid w:val="00724CBD"/>
    <w:rsid w:val="00727BE2"/>
    <w:rsid w:val="007322D7"/>
    <w:rsid w:val="007417FC"/>
    <w:rsid w:val="00742363"/>
    <w:rsid w:val="00743892"/>
    <w:rsid w:val="00745DAB"/>
    <w:rsid w:val="007630B3"/>
    <w:rsid w:val="0077401B"/>
    <w:rsid w:val="007A13CE"/>
    <w:rsid w:val="007A7FD0"/>
    <w:rsid w:val="007B25CE"/>
    <w:rsid w:val="007B5614"/>
    <w:rsid w:val="007B7647"/>
    <w:rsid w:val="007C5734"/>
    <w:rsid w:val="007E2E7C"/>
    <w:rsid w:val="007E3A75"/>
    <w:rsid w:val="007E4404"/>
    <w:rsid w:val="007F0447"/>
    <w:rsid w:val="007F1216"/>
    <w:rsid w:val="007F5951"/>
    <w:rsid w:val="00802C23"/>
    <w:rsid w:val="00803547"/>
    <w:rsid w:val="00804586"/>
    <w:rsid w:val="00812B66"/>
    <w:rsid w:val="00816F1A"/>
    <w:rsid w:val="008245AB"/>
    <w:rsid w:val="008256AF"/>
    <w:rsid w:val="008466A5"/>
    <w:rsid w:val="00846AF2"/>
    <w:rsid w:val="00851DF3"/>
    <w:rsid w:val="008525D2"/>
    <w:rsid w:val="008539E3"/>
    <w:rsid w:val="008618B4"/>
    <w:rsid w:val="00864393"/>
    <w:rsid w:val="00880D0A"/>
    <w:rsid w:val="00882AE6"/>
    <w:rsid w:val="00884C88"/>
    <w:rsid w:val="00890807"/>
    <w:rsid w:val="00893218"/>
    <w:rsid w:val="008971AA"/>
    <w:rsid w:val="008B475F"/>
    <w:rsid w:val="008B66FE"/>
    <w:rsid w:val="008C15C1"/>
    <w:rsid w:val="008C385F"/>
    <w:rsid w:val="008C6094"/>
    <w:rsid w:val="008C7346"/>
    <w:rsid w:val="008E16B0"/>
    <w:rsid w:val="008E2388"/>
    <w:rsid w:val="008E2A7E"/>
    <w:rsid w:val="008F0FFD"/>
    <w:rsid w:val="008F46DE"/>
    <w:rsid w:val="008F6572"/>
    <w:rsid w:val="008F6A48"/>
    <w:rsid w:val="00912A4E"/>
    <w:rsid w:val="00913438"/>
    <w:rsid w:val="00916EB5"/>
    <w:rsid w:val="009236BD"/>
    <w:rsid w:val="009259B7"/>
    <w:rsid w:val="009302A4"/>
    <w:rsid w:val="00934895"/>
    <w:rsid w:val="00934D8D"/>
    <w:rsid w:val="00945DCB"/>
    <w:rsid w:val="00945ED6"/>
    <w:rsid w:val="00946EB5"/>
    <w:rsid w:val="0094782A"/>
    <w:rsid w:val="009500F9"/>
    <w:rsid w:val="00953ABF"/>
    <w:rsid w:val="00961727"/>
    <w:rsid w:val="00971151"/>
    <w:rsid w:val="009847BD"/>
    <w:rsid w:val="00993CEA"/>
    <w:rsid w:val="009A4FC0"/>
    <w:rsid w:val="009A54B2"/>
    <w:rsid w:val="009A5795"/>
    <w:rsid w:val="009C3873"/>
    <w:rsid w:val="009D526D"/>
    <w:rsid w:val="009D7889"/>
    <w:rsid w:val="009E0C5D"/>
    <w:rsid w:val="00A01E53"/>
    <w:rsid w:val="00A06374"/>
    <w:rsid w:val="00A07055"/>
    <w:rsid w:val="00A26CBD"/>
    <w:rsid w:val="00A352C7"/>
    <w:rsid w:val="00A40FB0"/>
    <w:rsid w:val="00A468C0"/>
    <w:rsid w:val="00A50AE2"/>
    <w:rsid w:val="00A530ED"/>
    <w:rsid w:val="00A5515A"/>
    <w:rsid w:val="00A63122"/>
    <w:rsid w:val="00A65E96"/>
    <w:rsid w:val="00A81CC2"/>
    <w:rsid w:val="00A85A11"/>
    <w:rsid w:val="00A91F07"/>
    <w:rsid w:val="00A95619"/>
    <w:rsid w:val="00A9656E"/>
    <w:rsid w:val="00AA2469"/>
    <w:rsid w:val="00AA7831"/>
    <w:rsid w:val="00AC4CEF"/>
    <w:rsid w:val="00AD6B96"/>
    <w:rsid w:val="00AE7AFB"/>
    <w:rsid w:val="00AF1BD5"/>
    <w:rsid w:val="00AF1C78"/>
    <w:rsid w:val="00AF2D82"/>
    <w:rsid w:val="00B0779D"/>
    <w:rsid w:val="00B128B3"/>
    <w:rsid w:val="00B15901"/>
    <w:rsid w:val="00B224C7"/>
    <w:rsid w:val="00B22DF7"/>
    <w:rsid w:val="00B40FDD"/>
    <w:rsid w:val="00B52559"/>
    <w:rsid w:val="00B545FD"/>
    <w:rsid w:val="00B6020B"/>
    <w:rsid w:val="00B76BFC"/>
    <w:rsid w:val="00B82C5B"/>
    <w:rsid w:val="00B920A2"/>
    <w:rsid w:val="00BA082B"/>
    <w:rsid w:val="00BA3CB2"/>
    <w:rsid w:val="00BB0DF2"/>
    <w:rsid w:val="00BC6568"/>
    <w:rsid w:val="00BD0037"/>
    <w:rsid w:val="00BF4479"/>
    <w:rsid w:val="00BF7FF6"/>
    <w:rsid w:val="00C076C7"/>
    <w:rsid w:val="00C10A5F"/>
    <w:rsid w:val="00C1221A"/>
    <w:rsid w:val="00C13751"/>
    <w:rsid w:val="00C13B82"/>
    <w:rsid w:val="00C15322"/>
    <w:rsid w:val="00C2775E"/>
    <w:rsid w:val="00C30997"/>
    <w:rsid w:val="00C32083"/>
    <w:rsid w:val="00C459E2"/>
    <w:rsid w:val="00C46C28"/>
    <w:rsid w:val="00C4714D"/>
    <w:rsid w:val="00C543BF"/>
    <w:rsid w:val="00C61F73"/>
    <w:rsid w:val="00C75E4D"/>
    <w:rsid w:val="00CA27C4"/>
    <w:rsid w:val="00CA3E2F"/>
    <w:rsid w:val="00CB7E50"/>
    <w:rsid w:val="00CC075D"/>
    <w:rsid w:val="00CC18D6"/>
    <w:rsid w:val="00CC279C"/>
    <w:rsid w:val="00CC4945"/>
    <w:rsid w:val="00CD1B35"/>
    <w:rsid w:val="00CD2AD2"/>
    <w:rsid w:val="00CD3389"/>
    <w:rsid w:val="00CD6E19"/>
    <w:rsid w:val="00CF2107"/>
    <w:rsid w:val="00CF7057"/>
    <w:rsid w:val="00D16FD9"/>
    <w:rsid w:val="00D17A7B"/>
    <w:rsid w:val="00D223B2"/>
    <w:rsid w:val="00D22497"/>
    <w:rsid w:val="00D30960"/>
    <w:rsid w:val="00D33440"/>
    <w:rsid w:val="00D33DDA"/>
    <w:rsid w:val="00D46099"/>
    <w:rsid w:val="00D472D3"/>
    <w:rsid w:val="00D5035C"/>
    <w:rsid w:val="00D511CC"/>
    <w:rsid w:val="00D53AED"/>
    <w:rsid w:val="00D57DE4"/>
    <w:rsid w:val="00D65DD0"/>
    <w:rsid w:val="00D704BA"/>
    <w:rsid w:val="00D724A6"/>
    <w:rsid w:val="00D7344E"/>
    <w:rsid w:val="00D739B4"/>
    <w:rsid w:val="00D745BD"/>
    <w:rsid w:val="00D7589C"/>
    <w:rsid w:val="00D779D1"/>
    <w:rsid w:val="00D82C61"/>
    <w:rsid w:val="00D90071"/>
    <w:rsid w:val="00DA1B84"/>
    <w:rsid w:val="00DA493E"/>
    <w:rsid w:val="00DB7A32"/>
    <w:rsid w:val="00DB7FD3"/>
    <w:rsid w:val="00DD3662"/>
    <w:rsid w:val="00DD5C08"/>
    <w:rsid w:val="00DF206D"/>
    <w:rsid w:val="00DF3092"/>
    <w:rsid w:val="00DF4F1C"/>
    <w:rsid w:val="00E120DF"/>
    <w:rsid w:val="00E1311F"/>
    <w:rsid w:val="00E257FD"/>
    <w:rsid w:val="00E3049B"/>
    <w:rsid w:val="00E31877"/>
    <w:rsid w:val="00E44BF0"/>
    <w:rsid w:val="00E55814"/>
    <w:rsid w:val="00E607FF"/>
    <w:rsid w:val="00E625B1"/>
    <w:rsid w:val="00E75EFF"/>
    <w:rsid w:val="00E80176"/>
    <w:rsid w:val="00E87748"/>
    <w:rsid w:val="00E93E94"/>
    <w:rsid w:val="00E95C62"/>
    <w:rsid w:val="00E96546"/>
    <w:rsid w:val="00EA3C4B"/>
    <w:rsid w:val="00EC1145"/>
    <w:rsid w:val="00ED5410"/>
    <w:rsid w:val="00ED7B0B"/>
    <w:rsid w:val="00EE4206"/>
    <w:rsid w:val="00EF2CC8"/>
    <w:rsid w:val="00EF60DC"/>
    <w:rsid w:val="00EF74E7"/>
    <w:rsid w:val="00F06F80"/>
    <w:rsid w:val="00F20BAE"/>
    <w:rsid w:val="00F2200E"/>
    <w:rsid w:val="00F228B0"/>
    <w:rsid w:val="00F362E5"/>
    <w:rsid w:val="00F40DB0"/>
    <w:rsid w:val="00F478BD"/>
    <w:rsid w:val="00F52C41"/>
    <w:rsid w:val="00F55BD8"/>
    <w:rsid w:val="00F57C39"/>
    <w:rsid w:val="00F61CB1"/>
    <w:rsid w:val="00F63997"/>
    <w:rsid w:val="00F870A6"/>
    <w:rsid w:val="00F87D13"/>
    <w:rsid w:val="00F9105A"/>
    <w:rsid w:val="00F91B02"/>
    <w:rsid w:val="00F95CC0"/>
    <w:rsid w:val="00FA6C99"/>
    <w:rsid w:val="00FD66B0"/>
    <w:rsid w:val="00FE2181"/>
    <w:rsid w:val="00FE4824"/>
    <w:rsid w:val="09134284"/>
    <w:rsid w:val="095C5D9F"/>
    <w:rsid w:val="09806DCA"/>
    <w:rsid w:val="0AAA0AE1"/>
    <w:rsid w:val="0E807E3A"/>
    <w:rsid w:val="101E49AD"/>
    <w:rsid w:val="1A604FC3"/>
    <w:rsid w:val="21521B0A"/>
    <w:rsid w:val="23EC65D9"/>
    <w:rsid w:val="293A1C9C"/>
    <w:rsid w:val="2E525AC4"/>
    <w:rsid w:val="307219FF"/>
    <w:rsid w:val="31E7004C"/>
    <w:rsid w:val="33ED657A"/>
    <w:rsid w:val="343A7B3A"/>
    <w:rsid w:val="34B80B70"/>
    <w:rsid w:val="3A872DED"/>
    <w:rsid w:val="406E44E7"/>
    <w:rsid w:val="419D24D5"/>
    <w:rsid w:val="43F055DB"/>
    <w:rsid w:val="45790B64"/>
    <w:rsid w:val="45A100BA"/>
    <w:rsid w:val="4AE80FFA"/>
    <w:rsid w:val="4D367CE4"/>
    <w:rsid w:val="52703418"/>
    <w:rsid w:val="5A1E3764"/>
    <w:rsid w:val="5AA553FE"/>
    <w:rsid w:val="5E214FEC"/>
    <w:rsid w:val="63497D3E"/>
    <w:rsid w:val="63E43BC5"/>
    <w:rsid w:val="64076CE0"/>
    <w:rsid w:val="65E6070D"/>
    <w:rsid w:val="6BEF7AF8"/>
    <w:rsid w:val="6F0E3AAF"/>
    <w:rsid w:val="71E43EC2"/>
    <w:rsid w:val="770D123D"/>
    <w:rsid w:val="7D512F5C"/>
    <w:rsid w:val="7F081E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8" w:lineRule="auto"/>
      <w:outlineLvl w:val="0"/>
    </w:pPr>
    <w:rPr>
      <w:b/>
      <w:kern w:val="44"/>
      <w:sz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unhideWhenUsed/>
    <w:qFormat/>
    <w:uiPriority w:val="0"/>
    <w:pPr>
      <w:keepNext/>
      <w:keepLines/>
      <w:tabs>
        <w:tab w:val="left" w:pos="8280"/>
      </w:tabs>
      <w:spacing w:before="260" w:after="260" w:line="416" w:lineRule="auto"/>
      <w:outlineLvl w:val="2"/>
    </w:pPr>
    <w:rPr>
      <w:bCs/>
      <w:szCs w:val="32"/>
    </w:rPr>
  </w:style>
  <w:style w:type="character" w:default="1" w:styleId="24">
    <w:name w:val="Default Paragraph Font"/>
    <w:semiHidden/>
    <w:uiPriority w:val="0"/>
  </w:style>
  <w:style w:type="table" w:default="1" w:styleId="22">
    <w:name w:val="Normal Table"/>
    <w:semiHidden/>
    <w:uiPriority w:val="0"/>
    <w:tblPr>
      <w:tblStyle w:val="22"/>
      <w:tblCellMar>
        <w:top w:w="0" w:type="dxa"/>
        <w:left w:w="108" w:type="dxa"/>
        <w:bottom w:w="0" w:type="dxa"/>
        <w:right w:w="108" w:type="dxa"/>
      </w:tblCellMar>
    </w:tblPr>
  </w:style>
  <w:style w:type="paragraph" w:styleId="2">
    <w:name w:val="Body Text First Indent 2"/>
    <w:basedOn w:val="3"/>
    <w:qFormat/>
    <w:uiPriority w:val="0"/>
    <w:pPr>
      <w:tabs>
        <w:tab w:val="left" w:pos="720"/>
        <w:tab w:val="left" w:pos="1260"/>
        <w:tab w:val="left" w:pos="2160"/>
        <w:tab w:val="left" w:pos="2880"/>
        <w:tab w:val="left" w:pos="3600"/>
        <w:tab w:val="left" w:pos="4320"/>
        <w:tab w:val="left" w:pos="5040"/>
        <w:tab w:val="left" w:pos="5760"/>
      </w:tabs>
      <w:ind w:firstLine="420"/>
    </w:pPr>
  </w:style>
  <w:style w:type="paragraph" w:styleId="3">
    <w:name w:val="Body Text Indent"/>
    <w:basedOn w:val="1"/>
    <w:next w:val="1"/>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7">
    <w:name w:val="table of authorities"/>
    <w:basedOn w:val="1"/>
    <w:next w:val="1"/>
    <w:unhideWhenUsed/>
    <w:qFormat/>
    <w:uiPriority w:val="99"/>
    <w:pPr>
      <w:ind w:left="420" w:leftChars="200" w:firstLine="0"/>
    </w:pPr>
  </w:style>
  <w:style w:type="paragraph" w:styleId="8">
    <w:name w:val="List Number"/>
    <w:basedOn w:val="1"/>
    <w:uiPriority w:val="0"/>
    <w:pPr>
      <w:widowControl/>
      <w:numPr>
        <w:ilvl w:val="0"/>
        <w:numId w:val="2"/>
      </w:numPr>
      <w:tabs>
        <w:tab w:val="left" w:pos="454"/>
        <w:tab w:val="left" w:pos="720"/>
      </w:tabs>
      <w:spacing w:after="50" w:afterLines="50"/>
      <w:ind w:left="454" w:hanging="284"/>
      <w:jc w:val="left"/>
    </w:pPr>
    <w:rPr>
      <w:kern w:val="0"/>
      <w:sz w:val="24"/>
      <w:szCs w:val="20"/>
    </w:rPr>
  </w:style>
  <w:style w:type="paragraph" w:styleId="9">
    <w:name w:val="Normal Indent"/>
    <w:basedOn w:val="1"/>
    <w:next w:val="1"/>
    <w:qFormat/>
    <w:uiPriority w:val="0"/>
    <w:pPr>
      <w:ind w:firstLine="420"/>
    </w:pPr>
    <w:rPr>
      <w:szCs w:val="20"/>
    </w:rPr>
  </w:style>
  <w:style w:type="paragraph" w:styleId="10">
    <w:name w:val="annotation text"/>
    <w:basedOn w:val="1"/>
    <w:semiHidden/>
    <w:uiPriority w:val="0"/>
    <w:pPr>
      <w:jc w:val="left"/>
    </w:pPr>
  </w:style>
  <w:style w:type="paragraph" w:styleId="11">
    <w:name w:val="Body Text 3"/>
    <w:basedOn w:val="1"/>
    <w:uiPriority w:val="0"/>
    <w:pPr>
      <w:spacing w:after="120"/>
    </w:pPr>
    <w:rPr>
      <w:sz w:val="16"/>
      <w:szCs w:val="16"/>
    </w:rPr>
  </w:style>
  <w:style w:type="paragraph" w:styleId="12">
    <w:name w:val="Body Text"/>
    <w:basedOn w:val="1"/>
    <w:link w:val="28"/>
    <w:uiPriority w:val="0"/>
    <w:pPr>
      <w:spacing w:after="120"/>
    </w:pPr>
  </w:style>
  <w:style w:type="paragraph" w:styleId="13">
    <w:name w:val="Block Text"/>
    <w:basedOn w:val="1"/>
    <w:uiPriority w:val="0"/>
    <w:pPr>
      <w:autoSpaceDE w:val="0"/>
      <w:autoSpaceDN w:val="0"/>
      <w:adjustRightInd w:val="0"/>
      <w:spacing w:line="240" w:lineRule="atLeast"/>
      <w:ind w:left="1797" w:rightChars="857" w:firstLine="542" w:firstLineChars="226"/>
      <w:jc w:val="left"/>
    </w:pPr>
    <w:rPr>
      <w:rFonts w:hint="eastAsia" w:ascii="宋体"/>
      <w:color w:val="000000"/>
      <w:kern w:val="0"/>
      <w:sz w:val="24"/>
    </w:rPr>
  </w:style>
  <w:style w:type="paragraph" w:styleId="14">
    <w:name w:val="Plain Text"/>
    <w:basedOn w:val="1"/>
    <w:next w:val="15"/>
    <w:link w:val="29"/>
    <w:uiPriority w:val="0"/>
    <w:rPr>
      <w:rFonts w:ascii="宋体" w:hAnsi="Courier New"/>
    </w:rPr>
  </w:style>
  <w:style w:type="paragraph" w:styleId="15">
    <w:name w:val="Date"/>
    <w:basedOn w:val="1"/>
    <w:next w:val="1"/>
    <w:uiPriority w:val="0"/>
    <w:rPr>
      <w:rFonts w:ascii="宋体"/>
      <w:color w:val="000000"/>
      <w:kern w:val="0"/>
      <w:sz w:val="24"/>
    </w:rPr>
  </w:style>
  <w:style w:type="paragraph" w:styleId="16">
    <w:name w:val="Body Text Indent 2"/>
    <w:basedOn w:val="1"/>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color w:val="000000"/>
      <w:kern w:val="0"/>
      <w:sz w:val="24"/>
      <w:szCs w:val="20"/>
    </w:rPr>
  </w:style>
  <w:style w:type="paragraph" w:styleId="17">
    <w:name w:val="footer"/>
    <w:basedOn w:val="1"/>
    <w:uiPriority w:val="0"/>
    <w:pPr>
      <w:tabs>
        <w:tab w:val="center" w:pos="4153"/>
        <w:tab w:val="right" w:pos="8306"/>
      </w:tabs>
      <w:snapToGrid w:val="0"/>
      <w:jc w:val="left"/>
    </w:pPr>
    <w:rPr>
      <w:sz w:val="18"/>
    </w:rPr>
  </w:style>
  <w:style w:type="paragraph" w:styleId="18">
    <w:name w:val="header"/>
    <w:basedOn w:val="1"/>
    <w:uiPriority w:val="0"/>
    <w:pPr>
      <w:pBdr>
        <w:bottom w:val="single" w:color="auto" w:sz="6" w:space="1"/>
      </w:pBdr>
      <w:tabs>
        <w:tab w:val="center" w:pos="4153"/>
        <w:tab w:val="right" w:pos="8306"/>
      </w:tabs>
      <w:snapToGrid w:val="0"/>
      <w:jc w:val="center"/>
    </w:pPr>
    <w:rPr>
      <w:sz w:val="18"/>
    </w:rPr>
  </w:style>
  <w:style w:type="paragraph" w:styleId="19">
    <w:name w:val="Body Text Indent 3"/>
    <w:basedOn w:val="1"/>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firstLine="480"/>
      <w:jc w:val="left"/>
    </w:pPr>
    <w:rPr>
      <w:rFonts w:ascii="宋体"/>
      <w:color w:val="FF0000"/>
      <w:kern w:val="0"/>
      <w:sz w:val="24"/>
    </w:rPr>
  </w:style>
  <w:style w:type="paragraph" w:styleId="20">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1">
    <w:name w:val="Normal (Web)"/>
    <w:basedOn w:val="1"/>
    <w:uiPriority w:val="0"/>
    <w:pPr>
      <w:widowControl/>
      <w:spacing w:before="100" w:beforeAutospacing="1" w:after="100" w:afterAutospacing="1"/>
      <w:jc w:val="left"/>
    </w:pPr>
    <w:rPr>
      <w:rFonts w:hint="eastAsia" w:ascii="宋体" w:hAnsi="宋体"/>
      <w:kern w:val="0"/>
      <w:sz w:val="24"/>
    </w:rPr>
  </w:style>
  <w:style w:type="table" w:styleId="23">
    <w:name w:val="Table Grid"/>
    <w:basedOn w:val="22"/>
    <w:uiPriority w:val="0"/>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uiPriority w:val="0"/>
  </w:style>
  <w:style w:type="character" w:styleId="26">
    <w:name w:val="Hyperlink"/>
    <w:basedOn w:val="24"/>
    <w:uiPriority w:val="0"/>
    <w:rPr>
      <w:color w:val="0000FF"/>
      <w:u w:val="single"/>
    </w:rPr>
  </w:style>
  <w:style w:type="character" w:styleId="27">
    <w:name w:val="annotation reference"/>
    <w:basedOn w:val="24"/>
    <w:semiHidden/>
    <w:uiPriority w:val="0"/>
    <w:rPr>
      <w:sz w:val="21"/>
    </w:rPr>
  </w:style>
  <w:style w:type="character" w:customStyle="1" w:styleId="28">
    <w:name w:val="正文文本 Char"/>
    <w:basedOn w:val="24"/>
    <w:link w:val="12"/>
    <w:uiPriority w:val="0"/>
    <w:rPr>
      <w:kern w:val="2"/>
      <w:sz w:val="21"/>
      <w:szCs w:val="24"/>
    </w:rPr>
  </w:style>
  <w:style w:type="character" w:customStyle="1" w:styleId="29">
    <w:name w:val="纯文本 Char1"/>
    <w:aliases w:val="普通文字 Char Char1,纯文本 Char Char Char,纯文本 Char Char1,普通文字 Char Char Char,普通文字 Char1,Texte Char,普通文字 Char Char Char Char Char,小 Char,纯文本 Char Char Char Char Char Char Char Char Char Char,纯文本 Char Char Char Char Char Char Char Char Char C Char"/>
    <w:basedOn w:val="24"/>
    <w:link w:val="14"/>
    <w:uiPriority w:val="0"/>
    <w:rPr>
      <w:rFonts w:ascii="宋体" w:hAnsi="Courier New" w:eastAsia="宋体"/>
      <w:kern w:val="2"/>
      <w:sz w:val="21"/>
      <w:szCs w:val="24"/>
      <w:lang w:val="en-US" w:eastAsia="zh-CN" w:bidi="ar-SA"/>
    </w:rPr>
  </w:style>
  <w:style w:type="character" w:customStyle="1" w:styleId="30">
    <w:name w:val="纯文本 Char_3"/>
    <w:link w:val="31"/>
    <w:uiPriority w:val="0"/>
    <w:rPr>
      <w:rFonts w:ascii="宋体" w:hAnsi="Courier New"/>
      <w:sz w:val="21"/>
      <w:szCs w:val="21"/>
      <w:lang/>
    </w:rPr>
  </w:style>
  <w:style w:type="paragraph" w:customStyle="1" w:styleId="31">
    <w:name w:val="纯文本_3"/>
    <w:basedOn w:val="32"/>
    <w:link w:val="30"/>
    <w:uiPriority w:val="0"/>
    <w:pPr>
      <w:widowControl/>
      <w:jc w:val="left"/>
    </w:pPr>
    <w:rPr>
      <w:rFonts w:ascii="宋体" w:hAnsi="Courier New"/>
      <w:kern w:val="0"/>
      <w:szCs w:val="21"/>
      <w:lang/>
    </w:rPr>
  </w:style>
  <w:style w:type="paragraph" w:customStyle="1" w:styleId="32">
    <w:name w:val="正文_10"/>
    <w:qFormat/>
    <w:uiPriority w:val="0"/>
    <w:pPr>
      <w:widowControl w:val="0"/>
      <w:jc w:val="both"/>
    </w:pPr>
    <w:rPr>
      <w:kern w:val="2"/>
      <w:sz w:val="21"/>
      <w:szCs w:val="24"/>
      <w:lang w:val="en-US" w:eastAsia="zh-CN" w:bidi="ar-SA"/>
    </w:rPr>
  </w:style>
  <w:style w:type="character" w:customStyle="1" w:styleId="33">
    <w:name w:val="标题 1 Char Char"/>
    <w:uiPriority w:val="0"/>
    <w:rPr>
      <w:rFonts w:eastAsia="宋体"/>
      <w:b/>
      <w:spacing w:val="-2"/>
      <w:sz w:val="24"/>
      <w:lang w:val="en-US" w:eastAsia="zh-CN" w:bidi="ar-SA"/>
    </w:rPr>
  </w:style>
  <w:style w:type="paragraph" w:customStyle="1" w:styleId="34">
    <w:name w:val="reader-word-layer"/>
    <w:basedOn w:val="1"/>
    <w:uiPriority w:val="0"/>
    <w:pPr>
      <w:widowControl/>
      <w:spacing w:before="100" w:beforeAutospacing="1" w:after="100" w:afterAutospacing="1"/>
      <w:jc w:val="left"/>
    </w:pPr>
    <w:rPr>
      <w:rFonts w:ascii="宋体" w:hAnsi="宋体" w:cs="宋体"/>
      <w:kern w:val="0"/>
      <w:sz w:val="24"/>
    </w:rPr>
  </w:style>
  <w:style w:type="paragraph" w:styleId="35">
    <w:name w:val="List Paragraph"/>
    <w:basedOn w:val="1"/>
    <w:qFormat/>
    <w:uiPriority w:val="34"/>
    <w:pPr>
      <w:ind w:firstLine="420" w:firstLineChars="200"/>
    </w:pPr>
    <w:rPr>
      <w:rFonts w:ascii="Calibri" w:hAnsi="Calibri" w:eastAsia="宋体" w:cs="Times New Roman"/>
      <w:szCs w:val="22"/>
    </w:rPr>
  </w:style>
  <w:style w:type="paragraph" w:customStyle="1" w:styleId="36">
    <w:name w:val="正文_4"/>
    <w:qFormat/>
    <w:uiPriority w:val="0"/>
    <w:pPr>
      <w:widowControl w:val="0"/>
      <w:jc w:val="both"/>
    </w:pPr>
    <w:rPr>
      <w:kern w:val="2"/>
      <w:sz w:val="21"/>
      <w:szCs w:val="24"/>
      <w:lang w:val="en-US" w:eastAsia="zh-CN" w:bidi="ar-SA"/>
    </w:rPr>
  </w:style>
  <w:style w:type="paragraph" w:customStyle="1" w:styleId="37">
    <w:name w:val="Char"/>
    <w:basedOn w:val="1"/>
    <w:uiPriority w:val="0"/>
  </w:style>
  <w:style w:type="paragraph" w:customStyle="1" w:styleId="38">
    <w:name w:val="正文_14"/>
    <w:qFormat/>
    <w:uiPriority w:val="0"/>
    <w:rPr>
      <w:sz w:val="21"/>
      <w:lang w:val="en-US" w:eastAsia="zh-CN" w:bidi="ar-SA"/>
    </w:rPr>
  </w:style>
  <w:style w:type="paragraph" w:customStyle="1" w:styleId="39">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40">
    <w:name w:val="Table Paragraph"/>
    <w:basedOn w:val="1"/>
    <w:qFormat/>
    <w:uiPriority w:val="1"/>
    <w:rPr>
      <w:rFonts w:ascii="宋体" w:hAnsi="宋体" w:cs="宋体"/>
    </w:rPr>
  </w:style>
  <w:style w:type="paragraph" w:customStyle="1" w:styleId="4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默认段落字体 Para Char Char Char Char Char Char Char Char Char1 Char Char Char Char"/>
    <w:basedOn w:val="1"/>
    <w:qFormat/>
    <w:uiPriority w:val="0"/>
    <w:rPr>
      <w:rFonts w:ascii="Tahoma" w:hAnsi="Tahoma"/>
      <w:sz w:val="24"/>
      <w:szCs w:val="20"/>
    </w:rPr>
  </w:style>
  <w:style w:type="paragraph" w:customStyle="1" w:styleId="45">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首行缩进2字符）"/>
    <w:basedOn w:val="1"/>
    <w:qFormat/>
    <w:uiPriority w:val="0"/>
    <w:pPr>
      <w:spacing w:line="360" w:lineRule="auto"/>
      <w:ind w:firstLine="420" w:firstLineChars="200"/>
    </w:pPr>
    <w:rPr>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theme/theme1.xml" Type="http://schemas.openxmlformats.org/officeDocument/2006/relationships/theme"/><Relationship Id="rId12" Target="media/image1.jpeg"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cgzx</Company>
  <Pages>49</Pages>
  <Words>20285</Words>
  <Characters>20940</Characters>
  <Lines>102</Lines>
  <Paragraphs>28</Paragraphs>
  <TotalTime>3</TotalTime>
  <ScaleCrop>false</ScaleCrop>
  <LinksUpToDate>false</LinksUpToDate>
  <CharactersWithSpaces>22620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2003-09-25T02:55:00Z</dcterms:created>
  <dc:creator>陈建忠  </dc:creator>
  <cp:lastModifiedBy>WPS_1701756769</cp:lastModifiedBy>
  <cp:lastPrinted>2013-07-23T05:34:00Z</cp:lastPrinted>
  <dcterms:modified xsi:type="dcterms:W3CDTF">2024-02-22T10:08:28Z</dcterms:modified>
  <cp:revision>624</cp:revision>
  <dc:title>台州市政府采购谈判文件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ED45C905552C4B9B98E26F1A66F6B3EC_13</vt:lpwstr>
  </property>
</Properties>
</file>