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kern w:val="0"/>
          <w:sz w:val="32"/>
        </w:rPr>
      </w:pPr>
      <w:r>
        <w:rPr>
          <w:rFonts w:ascii="宋体"/>
          <w:b/>
          <w:color w:val="000000"/>
          <w:kern w:val="0"/>
          <w:sz w:val="32"/>
        </w:rPr>
        <w:t>TZCG-201</w:t>
      </w:r>
      <w:r>
        <w:rPr>
          <w:rFonts w:hint="eastAsia" w:ascii="宋体"/>
          <w:b/>
          <w:color w:val="000000"/>
          <w:kern w:val="0"/>
          <w:sz w:val="32"/>
          <w:lang w:val="en-US" w:eastAsia="zh-CN"/>
        </w:rPr>
        <w:t>8</w:t>
      </w:r>
      <w:r>
        <w:rPr>
          <w:rFonts w:ascii="宋体"/>
          <w:b/>
          <w:color w:val="000000"/>
          <w:kern w:val="0"/>
          <w:sz w:val="32"/>
        </w:rPr>
        <w:t>-</w:t>
      </w:r>
      <w:r>
        <w:rPr>
          <w:rFonts w:hint="eastAsia" w:ascii="宋体"/>
          <w:b/>
          <w:color w:val="000000"/>
          <w:kern w:val="0"/>
          <w:sz w:val="32"/>
        </w:rPr>
        <w:t>GK</w:t>
      </w:r>
      <w:r>
        <w:rPr>
          <w:rFonts w:hint="eastAsia" w:ascii="宋体"/>
          <w:b/>
          <w:color w:val="000000"/>
          <w:kern w:val="0"/>
          <w:sz w:val="32"/>
          <w:lang w:val="en-US" w:eastAsia="zh-CN"/>
        </w:rPr>
        <w:t>002</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left="1476" w:leftChars="703" w:firstLine="313" w:firstLineChars="112"/>
        <w:jc w:val="left"/>
        <w:rPr>
          <w:rFonts w:ascii="宋体"/>
          <w:kern w:val="0"/>
          <w:sz w:val="28"/>
        </w:rPr>
      </w:pPr>
      <w:r>
        <w:rPr>
          <w:rFonts w:hint="eastAsia" w:ascii="宋体"/>
          <w:kern w:val="0"/>
          <w:sz w:val="28"/>
        </w:rPr>
        <w:t>采购项目：</w:t>
      </w:r>
      <w:r>
        <w:rPr>
          <w:rFonts w:hint="eastAsia" w:ascii="宋体"/>
          <w:kern w:val="0"/>
          <w:sz w:val="28"/>
          <w:lang w:eastAsia="zh-CN"/>
        </w:rPr>
        <w:t>台州市土壤质量监测信息平台、</w:t>
      </w:r>
      <w:r>
        <w:rPr>
          <w:rFonts w:hint="eastAsia" w:ascii="宋体"/>
          <w:kern w:val="0"/>
          <w:sz w:val="28"/>
          <w:lang w:val="zh-CN"/>
        </w:rPr>
        <w:t>台州市综合交通视频平台项目</w:t>
      </w:r>
    </w:p>
    <w:p>
      <w:pPr>
        <w:autoSpaceDE w:val="0"/>
        <w:autoSpaceDN w:val="0"/>
        <w:adjustRightInd w:val="0"/>
        <w:spacing w:line="360" w:lineRule="atLeast"/>
        <w:ind w:left="1441" w:firstLine="280"/>
        <w:rPr>
          <w:rFonts w:hint="eastAsia" w:ascii="宋体" w:eastAsia="宋体"/>
          <w:kern w:val="0"/>
          <w:sz w:val="28"/>
          <w:lang w:eastAsia="zh-CN"/>
        </w:rPr>
      </w:pPr>
      <w:r>
        <w:rPr>
          <w:rFonts w:hint="eastAsia" w:ascii="宋体"/>
          <w:kern w:val="0"/>
          <w:sz w:val="28"/>
        </w:rPr>
        <w:t xml:space="preserve"> 采购单位：台州市</w:t>
      </w:r>
      <w:r>
        <w:rPr>
          <w:rFonts w:hint="eastAsia" w:ascii="宋体"/>
          <w:kern w:val="0"/>
          <w:sz w:val="28"/>
          <w:lang w:eastAsia="zh-CN"/>
        </w:rPr>
        <w:t>国土资源局、台州市交通运输局</w:t>
      </w:r>
    </w:p>
    <w:p>
      <w:pPr>
        <w:autoSpaceDE w:val="0"/>
        <w:autoSpaceDN w:val="0"/>
        <w:adjustRightInd w:val="0"/>
        <w:spacing w:line="360" w:lineRule="auto"/>
        <w:ind w:left="1843"/>
        <w:rPr>
          <w:rFonts w:ascii="宋体"/>
          <w:kern w:val="0"/>
          <w:sz w:val="28"/>
        </w:rPr>
      </w:pPr>
      <w:r>
        <w:rPr>
          <w:rFonts w:hint="eastAsia" w:ascii="宋体"/>
          <w:kern w:val="0"/>
          <w:sz w:val="28"/>
        </w:rPr>
        <w:t>采购类别：服务类</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hint="eastAsia" w:ascii="宋体"/>
          <w:kern w:val="0"/>
          <w:sz w:val="28"/>
        </w:rPr>
        <w:t>集中采购机构：台州市政府采购中心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hint="eastAsia" w:ascii="宋体"/>
          <w:kern w:val="0"/>
          <w:sz w:val="28"/>
        </w:rPr>
        <w:t>2017年</w:t>
      </w:r>
      <w:r>
        <w:rPr>
          <w:rFonts w:hint="eastAsia" w:ascii="宋体"/>
          <w:kern w:val="0"/>
          <w:sz w:val="28"/>
          <w:lang w:val="en-US" w:eastAsia="zh-CN"/>
        </w:rPr>
        <w:t>1</w:t>
      </w:r>
      <w:r>
        <w:rPr>
          <w:rFonts w:hint="eastAsia" w:ascii="宋体"/>
          <w:kern w:val="0"/>
          <w:sz w:val="28"/>
        </w:rPr>
        <w:t>月</w:t>
      </w:r>
      <w:r>
        <w:rPr>
          <w:rFonts w:hint="eastAsia" w:ascii="宋体"/>
          <w:kern w:val="0"/>
          <w:sz w:val="28"/>
          <w:lang w:val="en-US" w:eastAsia="zh-CN"/>
        </w:rPr>
        <w:t>8</w:t>
      </w:r>
      <w:r>
        <w:rPr>
          <w:rFonts w:hint="eastAsia" w:ascii="宋体"/>
          <w:kern w:val="0"/>
          <w:sz w:val="28"/>
        </w:rPr>
        <w:t>日</w:t>
      </w:r>
    </w:p>
    <w:p>
      <w:pPr>
        <w:spacing w:line="360" w:lineRule="auto"/>
      </w:pPr>
    </w:p>
    <w:p>
      <w:pPr>
        <w:spacing w:line="360" w:lineRule="auto"/>
      </w:pPr>
    </w:p>
    <w:p>
      <w:pPr>
        <w:spacing w:line="360" w:lineRule="auto"/>
      </w:pPr>
    </w:p>
    <w:p>
      <w:pPr>
        <w:spacing w:line="360" w:lineRule="auto"/>
      </w:pPr>
    </w:p>
    <w:p>
      <w:pPr>
        <w:spacing w:line="360" w:lineRule="auto"/>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r>
        <w:rPr>
          <w:rFonts w:hint="eastAsia" w:ascii="宋体" w:hAnsi="宋体"/>
          <w:b/>
          <w:sz w:val="36"/>
        </w:rPr>
        <w:t>招标文件目录</w:t>
      </w:r>
    </w:p>
    <w:p>
      <w:pPr>
        <w:spacing w:line="360" w:lineRule="auto"/>
        <w:rPr>
          <w:rFonts w:ascii="新宋体" w:hAnsi="新宋体" w:eastAsia="新宋体"/>
          <w:sz w:val="28"/>
          <w:szCs w:val="28"/>
        </w:rPr>
      </w:pPr>
    </w:p>
    <w:p>
      <w:pPr>
        <w:numPr>
          <w:ilvl w:val="0"/>
          <w:numId w:val="1"/>
        </w:numPr>
        <w:spacing w:line="360" w:lineRule="auto"/>
        <w:rPr>
          <w:rFonts w:ascii="宋体" w:hAnsi="宋体"/>
          <w:sz w:val="28"/>
          <w:szCs w:val="28"/>
        </w:rPr>
      </w:pPr>
      <w:r>
        <w:rPr>
          <w:rFonts w:hint="eastAsia" w:ascii="宋体" w:hAnsi="宋体"/>
          <w:b/>
          <w:sz w:val="28"/>
          <w:szCs w:val="28"/>
        </w:rPr>
        <w:t>投标邀请</w:t>
      </w:r>
    </w:p>
    <w:p>
      <w:pPr>
        <w:numPr>
          <w:ilvl w:val="0"/>
          <w:numId w:val="1"/>
        </w:numPr>
        <w:spacing w:line="360" w:lineRule="auto"/>
        <w:rPr>
          <w:rFonts w:ascii="宋体" w:hAnsi="宋体"/>
          <w:sz w:val="28"/>
          <w:szCs w:val="28"/>
        </w:rPr>
      </w:pPr>
      <w:r>
        <w:rPr>
          <w:rFonts w:hint="eastAsia" w:ascii="宋体" w:hAnsi="宋体"/>
          <w:b/>
          <w:sz w:val="28"/>
          <w:szCs w:val="28"/>
        </w:rPr>
        <w:t>招标需求</w:t>
      </w:r>
    </w:p>
    <w:p>
      <w:pPr>
        <w:numPr>
          <w:ilvl w:val="0"/>
          <w:numId w:val="1"/>
        </w:numPr>
        <w:spacing w:line="360" w:lineRule="auto"/>
        <w:rPr>
          <w:rFonts w:ascii="宋体" w:hAnsi="宋体"/>
          <w:b/>
          <w:sz w:val="28"/>
          <w:szCs w:val="28"/>
        </w:rPr>
      </w:pPr>
      <w:r>
        <w:rPr>
          <w:rFonts w:hint="eastAsia" w:ascii="宋体" w:hAnsi="宋体"/>
          <w:b/>
          <w:sz w:val="28"/>
          <w:szCs w:val="28"/>
        </w:rPr>
        <w:t>投标人须知</w:t>
      </w:r>
    </w:p>
    <w:p>
      <w:pPr>
        <w:numPr>
          <w:ilvl w:val="0"/>
          <w:numId w:val="1"/>
        </w:numPr>
        <w:spacing w:line="360" w:lineRule="auto"/>
        <w:rPr>
          <w:rFonts w:ascii="宋体" w:hAnsi="宋体"/>
          <w:b/>
          <w:sz w:val="28"/>
          <w:szCs w:val="28"/>
        </w:rPr>
      </w:pPr>
      <w:r>
        <w:rPr>
          <w:rFonts w:hint="eastAsia" w:ascii="宋体" w:hAnsi="宋体"/>
          <w:b/>
          <w:sz w:val="28"/>
          <w:szCs w:val="28"/>
        </w:rPr>
        <w:t>评标方式、评标标准</w:t>
      </w:r>
    </w:p>
    <w:p>
      <w:pPr>
        <w:numPr>
          <w:ilvl w:val="0"/>
          <w:numId w:val="1"/>
        </w:numPr>
        <w:spacing w:line="360" w:lineRule="auto"/>
        <w:rPr>
          <w:rFonts w:ascii="宋体" w:hAnsi="宋体"/>
          <w:b/>
          <w:sz w:val="28"/>
          <w:szCs w:val="28"/>
        </w:rPr>
      </w:pPr>
      <w:r>
        <w:rPr>
          <w:rFonts w:hint="eastAsia" w:ascii="宋体" w:hAnsi="宋体"/>
          <w:b/>
          <w:sz w:val="28"/>
          <w:szCs w:val="28"/>
        </w:rPr>
        <w:t>台州市政府采购合同主要条款指引</w:t>
      </w:r>
    </w:p>
    <w:p>
      <w:pPr>
        <w:numPr>
          <w:ilvl w:val="0"/>
          <w:numId w:val="1"/>
        </w:numPr>
        <w:spacing w:line="360" w:lineRule="auto"/>
        <w:rPr>
          <w:rFonts w:ascii="宋体" w:hAnsi="宋体"/>
          <w:b/>
          <w:sz w:val="28"/>
          <w:szCs w:val="28"/>
        </w:rPr>
      </w:pPr>
      <w:r>
        <w:rPr>
          <w:rFonts w:hint="eastAsia" w:ascii="宋体" w:hAnsi="宋体" w:cs="幼圆"/>
          <w:b/>
          <w:kern w:val="0"/>
          <w:sz w:val="28"/>
          <w:szCs w:val="28"/>
          <w:lang w:val="zh-CN"/>
        </w:rPr>
        <w:t>应提交的有关格式范例</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rPr>
      </w:pPr>
      <w:r>
        <w:rPr>
          <w:rFonts w:hint="eastAsia" w:ascii="宋体" w:hAnsi="宋体"/>
          <w:b/>
          <w:kern w:val="0"/>
          <w:sz w:val="36"/>
        </w:rPr>
        <w:t>第一部分</w:t>
      </w:r>
      <w:r>
        <w:rPr>
          <w:rFonts w:hint="eastAsia" w:ascii="宋体" w:hAnsi="宋体"/>
          <w:b/>
          <w:sz w:val="36"/>
          <w:szCs w:val="36"/>
        </w:rPr>
        <w:t>投标邀请</w:t>
      </w:r>
    </w:p>
    <w:p>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kern w:val="0"/>
          <w:sz w:val="24"/>
        </w:rPr>
      </w:pPr>
      <w:r>
        <w:rPr>
          <w:rFonts w:hint="eastAsia" w:ascii="宋体" w:hAnsi="宋体"/>
          <w:kern w:val="0"/>
          <w:sz w:val="24"/>
        </w:rPr>
        <w:t>根据《中华人民共和国政府采购法》、《中华人民共和国政府采购法实施条例》和财政部第87号《政府采购货物和服务招标投标管理办法》等有关规定, 受采购人委托，现就台州市</w:t>
      </w:r>
      <w:r>
        <w:rPr>
          <w:rFonts w:hint="eastAsia" w:ascii="宋体" w:hAnsi="宋体"/>
          <w:kern w:val="0"/>
          <w:sz w:val="24"/>
          <w:lang w:eastAsia="zh-CN"/>
        </w:rPr>
        <w:t>国土资源局台州市土壤质量监测信息平台项目、台州市交通运输局</w:t>
      </w:r>
      <w:r>
        <w:rPr>
          <w:rFonts w:hint="eastAsia" w:ascii="宋体" w:hAnsi="宋体"/>
          <w:kern w:val="0"/>
          <w:sz w:val="24"/>
          <w:lang w:val="zh-CN"/>
        </w:rPr>
        <w:t>台州市综合交通视频平台</w:t>
      </w:r>
      <w:r>
        <w:rPr>
          <w:rFonts w:hint="eastAsia" w:ascii="宋体" w:hAnsi="宋体"/>
          <w:kern w:val="0"/>
          <w:sz w:val="24"/>
        </w:rPr>
        <w:t>项目进行公开招标采购，欢迎具备本项目投标人的资质要求且能够及时提供相关货物及服务的供应商前来投标。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482" w:firstLineChars="200"/>
        <w:rPr>
          <w:rFonts w:ascii="宋体" w:hAnsi="宋体"/>
          <w:kern w:val="0"/>
          <w:sz w:val="24"/>
        </w:rPr>
      </w:pPr>
      <w:r>
        <w:rPr>
          <w:rFonts w:hint="eastAsia" w:ascii="宋体" w:hAnsi="宋体"/>
          <w:b/>
          <w:kern w:val="0"/>
          <w:sz w:val="24"/>
        </w:rPr>
        <w:t>一、项目编号：</w:t>
      </w:r>
      <w:r>
        <w:rPr>
          <w:rFonts w:hint="eastAsia" w:ascii="宋体"/>
          <w:kern w:val="0"/>
          <w:sz w:val="24"/>
        </w:rPr>
        <w:t>TZCG-201</w:t>
      </w:r>
      <w:r>
        <w:rPr>
          <w:rFonts w:hint="eastAsia" w:ascii="宋体"/>
          <w:kern w:val="0"/>
          <w:sz w:val="24"/>
          <w:lang w:val="en-US" w:eastAsia="zh-CN"/>
        </w:rPr>
        <w:t>8</w:t>
      </w:r>
      <w:r>
        <w:rPr>
          <w:rFonts w:hint="eastAsia" w:ascii="宋体"/>
          <w:kern w:val="0"/>
          <w:sz w:val="24"/>
        </w:rPr>
        <w:t>-GK</w:t>
      </w:r>
      <w:r>
        <w:rPr>
          <w:rFonts w:hint="eastAsia" w:ascii="宋体"/>
          <w:kern w:val="0"/>
          <w:sz w:val="24"/>
          <w:lang w:val="en-US" w:eastAsia="zh-CN"/>
        </w:rPr>
        <w:t>002</w:t>
      </w:r>
      <w:r>
        <w:rPr>
          <w:rFonts w:hint="eastAsia" w:ascii="宋体"/>
          <w:kern w:val="0"/>
          <w:sz w:val="24"/>
        </w:rPr>
        <w:t>号</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sz w:val="24"/>
        </w:rPr>
      </w:pPr>
      <w:r>
        <w:rPr>
          <w:rFonts w:hint="eastAsia" w:ascii="宋体" w:hAnsi="宋体"/>
          <w:b/>
          <w:kern w:val="0"/>
          <w:sz w:val="24"/>
        </w:rPr>
        <w:t>二、采购内容：</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kern w:val="0"/>
          <w:sz w:val="24"/>
        </w:rPr>
      </w:pPr>
      <w:r>
        <w:rPr>
          <w:rFonts w:hint="eastAsia" w:ascii="宋体" w:hAnsi="宋体"/>
          <w:kern w:val="0"/>
          <w:sz w:val="24"/>
        </w:rPr>
        <w:t>1、货物名称及数量：台州市</w:t>
      </w:r>
      <w:r>
        <w:rPr>
          <w:rFonts w:hint="eastAsia" w:ascii="宋体" w:hAnsi="宋体"/>
          <w:kern w:val="0"/>
          <w:sz w:val="24"/>
          <w:lang w:eastAsia="zh-CN"/>
        </w:rPr>
        <w:t>国土资源局台州市土壤质量监测信息平台项目、台州市交通运输局</w:t>
      </w:r>
      <w:r>
        <w:rPr>
          <w:rFonts w:hint="eastAsia" w:ascii="宋体" w:hAnsi="宋体"/>
          <w:kern w:val="0"/>
          <w:sz w:val="24"/>
          <w:lang w:val="zh-CN"/>
        </w:rPr>
        <w:t>台州市综合交通视频平台</w:t>
      </w:r>
      <w:r>
        <w:rPr>
          <w:rFonts w:hint="eastAsia" w:ascii="宋体" w:hAnsi="宋体"/>
          <w:kern w:val="0"/>
          <w:sz w:val="24"/>
        </w:rPr>
        <w:t>项目</w:t>
      </w:r>
    </w:p>
    <w:p>
      <w:pPr>
        <w:widowControl/>
        <w:tabs>
          <w:tab w:val="left" w:pos="0"/>
        </w:tabs>
        <w:spacing w:line="360" w:lineRule="auto"/>
        <w:ind w:left="540"/>
        <w:rPr>
          <w:rFonts w:ascii="宋体" w:hAnsi="宋体"/>
          <w:color w:val="FF00FF"/>
          <w:sz w:val="24"/>
        </w:rPr>
      </w:pPr>
      <w:bookmarkStart w:id="0" w:name="EBc3c9f0bc06b6413d849824fe98ba274c"/>
      <w:r>
        <w:rPr>
          <w:rFonts w:hint="eastAsia" w:ascii="宋体" w:hAnsi="宋体"/>
          <w:color w:val="FF00FF"/>
          <w:sz w:val="24"/>
        </w:rPr>
        <w:t>2、本次采购产品为非进口产品。</w:t>
      </w:r>
    </w:p>
    <w:bookmarkEnd w:id="0"/>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kern w:val="0"/>
          <w:sz w:val="24"/>
        </w:rPr>
      </w:pPr>
      <w:r>
        <w:rPr>
          <w:rFonts w:hint="eastAsia" w:ascii="宋体" w:hAnsi="宋体"/>
          <w:b/>
          <w:sz w:val="24"/>
        </w:rPr>
        <w:t>三、交货期及地点：</w:t>
      </w:r>
      <w:r>
        <w:rPr>
          <w:rFonts w:hint="eastAsia" w:ascii="宋体"/>
          <w:kern w:val="0"/>
          <w:sz w:val="24"/>
        </w:rPr>
        <w:t>见“第二部分招标需求”的招标项目一览表</w:t>
      </w:r>
    </w:p>
    <w:p>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kern w:val="0"/>
          <w:sz w:val="24"/>
        </w:rPr>
      </w:pPr>
      <w:r>
        <w:rPr>
          <w:rFonts w:hint="eastAsia" w:ascii="宋体" w:hAnsi="宋体"/>
          <w:b/>
          <w:sz w:val="24"/>
        </w:rPr>
        <w:t>四、合格投标人的资格条件：</w:t>
      </w:r>
    </w:p>
    <w:p>
      <w:pPr>
        <w:pStyle w:val="87"/>
        <w:adjustRightInd w:val="0"/>
        <w:snapToGrid w:val="0"/>
        <w:spacing w:before="0" w:line="360" w:lineRule="auto"/>
        <w:ind w:left="101" w:leftChars="48" w:firstLine="240" w:firstLineChars="100"/>
        <w:rPr>
          <w:rFonts w:ascii="宋体" w:eastAsia="宋体"/>
          <w:sz w:val="24"/>
        </w:rPr>
      </w:pPr>
      <w:r>
        <w:rPr>
          <w:rFonts w:hint="eastAsia" w:ascii="宋体" w:eastAsia="宋体"/>
          <w:sz w:val="24"/>
        </w:rPr>
        <w:t>（一）符合《中华人民共和国政府采购法》第二十二条规定的投标人资格条件:</w:t>
      </w:r>
    </w:p>
    <w:p>
      <w:pPr>
        <w:pStyle w:val="87"/>
        <w:adjustRightInd w:val="0"/>
        <w:snapToGrid w:val="0"/>
        <w:spacing w:before="0" w:line="360" w:lineRule="auto"/>
        <w:ind w:left="102" w:right="102" w:firstLine="480"/>
        <w:rPr>
          <w:rFonts w:ascii="宋体" w:eastAsia="宋体"/>
          <w:sz w:val="24"/>
          <w:szCs w:val="24"/>
        </w:rPr>
      </w:pPr>
      <w:r>
        <w:rPr>
          <w:rFonts w:hint="eastAsia" w:ascii="宋体" w:eastAsia="宋体"/>
          <w:sz w:val="24"/>
          <w:szCs w:val="24"/>
        </w:rPr>
        <w:t>1、具有独立承担民事责任的能力；</w:t>
      </w:r>
    </w:p>
    <w:p>
      <w:pPr>
        <w:pStyle w:val="87"/>
        <w:adjustRightInd w:val="0"/>
        <w:snapToGrid w:val="0"/>
        <w:spacing w:before="0" w:line="360" w:lineRule="auto"/>
        <w:ind w:left="102" w:right="102"/>
        <w:rPr>
          <w:rFonts w:ascii="宋体" w:eastAsia="宋体"/>
          <w:sz w:val="24"/>
          <w:szCs w:val="24"/>
        </w:rPr>
      </w:pPr>
      <w:r>
        <w:rPr>
          <w:rFonts w:hint="eastAsia" w:ascii="宋体" w:eastAsia="宋体"/>
          <w:sz w:val="24"/>
          <w:szCs w:val="24"/>
        </w:rPr>
        <w:t>　　2、具有良好的商业信誉和健全的财务会计制度；</w:t>
      </w:r>
    </w:p>
    <w:p>
      <w:pPr>
        <w:pStyle w:val="87"/>
        <w:adjustRightInd w:val="0"/>
        <w:snapToGrid w:val="0"/>
        <w:spacing w:before="0" w:line="360" w:lineRule="auto"/>
        <w:ind w:left="102" w:right="102"/>
        <w:rPr>
          <w:rFonts w:ascii="宋体" w:eastAsia="宋体"/>
          <w:sz w:val="24"/>
          <w:szCs w:val="24"/>
        </w:rPr>
      </w:pPr>
      <w:r>
        <w:rPr>
          <w:rFonts w:hint="eastAsia" w:ascii="宋体" w:eastAsia="宋体"/>
          <w:sz w:val="24"/>
          <w:szCs w:val="24"/>
        </w:rPr>
        <w:t>　　3、具有履行合同所必需的设备和专业技术能力；</w:t>
      </w:r>
    </w:p>
    <w:p>
      <w:pPr>
        <w:pStyle w:val="87"/>
        <w:adjustRightInd w:val="0"/>
        <w:snapToGrid w:val="0"/>
        <w:spacing w:before="0" w:line="360" w:lineRule="auto"/>
        <w:ind w:left="102" w:right="102"/>
        <w:rPr>
          <w:rFonts w:ascii="宋体" w:eastAsia="宋体"/>
          <w:sz w:val="24"/>
          <w:szCs w:val="24"/>
        </w:rPr>
      </w:pPr>
      <w:r>
        <w:rPr>
          <w:rFonts w:hint="eastAsia" w:ascii="宋体" w:eastAsia="宋体"/>
          <w:sz w:val="24"/>
          <w:szCs w:val="24"/>
        </w:rPr>
        <w:t>　　4、有依法缴纳税收和社会保障资金的良好记录；</w:t>
      </w:r>
    </w:p>
    <w:p>
      <w:pPr>
        <w:pStyle w:val="87"/>
        <w:adjustRightInd w:val="0"/>
        <w:snapToGrid w:val="0"/>
        <w:spacing w:before="0" w:line="360" w:lineRule="auto"/>
        <w:ind w:left="102" w:right="102"/>
        <w:rPr>
          <w:rFonts w:ascii="宋体" w:eastAsia="宋体"/>
          <w:sz w:val="24"/>
          <w:szCs w:val="24"/>
        </w:rPr>
      </w:pPr>
      <w:r>
        <w:rPr>
          <w:rFonts w:hint="eastAsia" w:ascii="宋体" w:eastAsia="宋体"/>
          <w:sz w:val="24"/>
          <w:szCs w:val="24"/>
        </w:rPr>
        <w:t>　　5、参加政府采购活动前三年内，在经营活动中没有重大违法记录；</w:t>
      </w:r>
    </w:p>
    <w:p>
      <w:pPr>
        <w:pStyle w:val="87"/>
        <w:adjustRightInd w:val="0"/>
        <w:snapToGrid w:val="0"/>
        <w:spacing w:before="0" w:line="360" w:lineRule="auto"/>
        <w:ind w:left="102" w:right="102"/>
        <w:rPr>
          <w:rFonts w:ascii="宋体" w:eastAsia="宋体"/>
          <w:sz w:val="24"/>
          <w:szCs w:val="24"/>
        </w:rPr>
      </w:pPr>
      <w:r>
        <w:rPr>
          <w:rFonts w:hint="eastAsia" w:ascii="宋体" w:eastAsia="宋体"/>
          <w:sz w:val="24"/>
          <w:szCs w:val="24"/>
        </w:rPr>
        <w:t>　　6、法律、行政法规规定的其他条件。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hint="eastAsia" w:ascii="宋体" w:hAnsi="宋体"/>
          <w:sz w:val="24"/>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33CCCC"/>
          <w:sz w:val="24"/>
        </w:rPr>
      </w:pPr>
      <w:r>
        <w:rPr>
          <w:rFonts w:hint="eastAsia" w:ascii="宋体" w:hAnsi="宋体"/>
          <w:sz w:val="24"/>
        </w:rPr>
        <w:t>1、本项目不接受联合体投标</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sz w:val="24"/>
        </w:rPr>
      </w:pPr>
      <w:r>
        <w:rPr>
          <w:rFonts w:hint="eastAsia" w:ascii="宋体" w:hAnsi="宋体"/>
          <w:b/>
          <w:sz w:val="24"/>
        </w:rPr>
        <w:t>五、招标文件获取的方式、时间：</w:t>
      </w:r>
    </w:p>
    <w:p>
      <w:pPr>
        <w:snapToGrid w:val="0"/>
        <w:spacing w:line="360" w:lineRule="auto"/>
        <w:ind w:firstLine="480" w:firstLineChars="200"/>
        <w:rPr>
          <w:rFonts w:ascii="宋体" w:hAnsi="宋体" w:cs="Arial"/>
          <w:sz w:val="24"/>
        </w:rPr>
      </w:pPr>
      <w:r>
        <w:rPr>
          <w:rFonts w:hint="eastAsia" w:ascii="宋体" w:hAnsi="宋体" w:cs="Arial"/>
          <w:sz w:val="24"/>
        </w:rPr>
        <w:t>1、获取方式：网上免费下载，下载地址为</w:t>
      </w:r>
      <w:r>
        <w:rPr>
          <w:rFonts w:ascii="宋体" w:hAnsi="宋体" w:cs="Arial"/>
          <w:color w:val="000000"/>
          <w:sz w:val="24"/>
        </w:rPr>
        <w:t>http://www.zjzfcg.gov.cn</w:t>
      </w:r>
      <w:r>
        <w:rPr>
          <w:rFonts w:hint="eastAsia" w:ascii="宋体" w:hAnsi="宋体" w:cs="Arial"/>
          <w:sz w:val="24"/>
        </w:rPr>
        <w:t>或</w:t>
      </w:r>
      <w:r>
        <w:fldChar w:fldCharType="begin"/>
      </w:r>
      <w:r>
        <w:instrText xml:space="preserve"> HYPERLINK "http://www.tzztb.com/tzcms/zfcg.jhtml" </w:instrText>
      </w:r>
      <w:r>
        <w:fldChar w:fldCharType="separate"/>
      </w:r>
      <w:r>
        <w:rPr>
          <w:rStyle w:val="28"/>
          <w:rFonts w:ascii="宋体" w:hAnsi="宋体" w:cs="Arial"/>
          <w:sz w:val="24"/>
        </w:rPr>
        <w:t>http://www.tzztb.com/tzcms/zfcg.jhtml</w:t>
      </w:r>
      <w:r>
        <w:rPr>
          <w:rFonts w:ascii="宋体" w:hAnsi="宋体" w:cs="Arial"/>
          <w:sz w:val="24"/>
        </w:rPr>
        <w:fldChar w:fldCharType="end"/>
      </w:r>
    </w:p>
    <w:p>
      <w:pPr>
        <w:spacing w:line="360" w:lineRule="auto"/>
        <w:ind w:firstLine="600" w:firstLineChars="250"/>
        <w:rPr>
          <w:rFonts w:ascii="宋体" w:hAnsi="宋体"/>
        </w:rPr>
      </w:pPr>
      <w:r>
        <w:rPr>
          <w:rFonts w:hint="eastAsia" w:ascii="宋体" w:hAnsi="宋体" w:cs="Arial"/>
          <w:sz w:val="24"/>
        </w:rPr>
        <w:t>2、获取（公告）时间：</w:t>
      </w:r>
      <w:r>
        <w:rPr>
          <w:rFonts w:hint="eastAsia" w:ascii="宋体" w:hAnsi="宋体" w:cs="Arial"/>
          <w:color w:val="FF00FF"/>
          <w:sz w:val="24"/>
        </w:rPr>
        <w:t>201</w:t>
      </w:r>
      <w:r>
        <w:rPr>
          <w:rFonts w:hint="eastAsia" w:ascii="宋体" w:hAnsi="宋体" w:cs="Arial"/>
          <w:color w:val="FF00FF"/>
          <w:sz w:val="24"/>
          <w:lang w:val="en-US" w:eastAsia="zh-CN"/>
        </w:rPr>
        <w:t>8</w:t>
      </w:r>
      <w:r>
        <w:rPr>
          <w:rFonts w:hint="eastAsia" w:ascii="宋体" w:hAnsi="宋体" w:cs="Arial"/>
          <w:sz w:val="24"/>
        </w:rPr>
        <w:t>年</w:t>
      </w:r>
      <w:r>
        <w:rPr>
          <w:rFonts w:hint="eastAsia" w:ascii="宋体" w:hAnsi="宋体" w:cs="Arial"/>
          <w:color w:val="FF00FF"/>
          <w:sz w:val="24"/>
          <w:lang w:val="en-US" w:eastAsia="zh-CN"/>
        </w:rPr>
        <w:t>1</w:t>
      </w:r>
      <w:r>
        <w:rPr>
          <w:rFonts w:hint="eastAsia" w:ascii="宋体" w:hAnsi="宋体" w:cs="Arial"/>
          <w:sz w:val="24"/>
        </w:rPr>
        <w:t>月</w:t>
      </w:r>
      <w:r>
        <w:rPr>
          <w:rFonts w:hint="eastAsia" w:ascii="宋体" w:hAnsi="宋体" w:cs="Arial"/>
          <w:color w:val="FF00FF"/>
          <w:sz w:val="24"/>
          <w:lang w:val="en-US" w:eastAsia="zh-CN"/>
        </w:rPr>
        <w:t>8</w:t>
      </w:r>
      <w:r>
        <w:rPr>
          <w:rFonts w:hint="eastAsia" w:ascii="宋体" w:hAnsi="宋体" w:cs="Arial"/>
          <w:sz w:val="24"/>
        </w:rPr>
        <w:t>日至</w:t>
      </w:r>
      <w:r>
        <w:rPr>
          <w:rFonts w:hint="eastAsia" w:ascii="宋体" w:hAnsi="宋体" w:cs="Arial"/>
          <w:color w:val="FF00FF"/>
          <w:sz w:val="24"/>
        </w:rPr>
        <w:t>201</w:t>
      </w:r>
      <w:r>
        <w:rPr>
          <w:rFonts w:hint="eastAsia" w:ascii="宋体" w:hAnsi="宋体" w:cs="Arial"/>
          <w:color w:val="FF00FF"/>
          <w:sz w:val="24"/>
          <w:lang w:val="en-US" w:eastAsia="zh-CN"/>
        </w:rPr>
        <w:t>8</w:t>
      </w:r>
      <w:r>
        <w:rPr>
          <w:rFonts w:hint="eastAsia" w:ascii="宋体" w:hAnsi="宋体" w:cs="Arial"/>
          <w:sz w:val="24"/>
        </w:rPr>
        <w:t>年</w:t>
      </w:r>
      <w:r>
        <w:rPr>
          <w:rFonts w:hint="eastAsia" w:ascii="宋体" w:hAnsi="宋体" w:cs="Arial"/>
          <w:color w:val="FF00FF"/>
          <w:sz w:val="24"/>
        </w:rPr>
        <w:t>1</w:t>
      </w:r>
      <w:r>
        <w:rPr>
          <w:rFonts w:hint="eastAsia" w:ascii="宋体" w:hAnsi="宋体" w:cs="Arial"/>
          <w:sz w:val="24"/>
        </w:rPr>
        <w:t>月</w:t>
      </w:r>
      <w:r>
        <w:rPr>
          <w:rFonts w:hint="eastAsia" w:ascii="宋体" w:hAnsi="宋体" w:cs="Arial"/>
          <w:sz w:val="24"/>
          <w:lang w:val="en-US" w:eastAsia="zh-CN"/>
        </w:rPr>
        <w:t>29</w:t>
      </w:r>
      <w:r>
        <w:rPr>
          <w:rFonts w:hint="eastAsia" w:ascii="宋体" w:hAnsi="宋体" w:cs="Arial"/>
          <w:sz w:val="24"/>
        </w:rPr>
        <w:t>日</w:t>
      </w:r>
      <w:r>
        <w:rPr>
          <w:rFonts w:hint="eastAsia" w:ascii="宋体" w:hAnsi="宋体" w:cs="Arial"/>
          <w:color w:val="FF00FF"/>
          <w:sz w:val="24"/>
        </w:rPr>
        <w:t>下</w:t>
      </w:r>
      <w:r>
        <w:rPr>
          <w:rFonts w:hint="eastAsia" w:ascii="宋体" w:hAnsi="宋体" w:cs="Arial"/>
          <w:sz w:val="24"/>
        </w:rPr>
        <w:t>午</w:t>
      </w:r>
      <w:r>
        <w:rPr>
          <w:rFonts w:hint="eastAsia" w:ascii="宋体" w:hAnsi="宋体" w:cs="Arial"/>
          <w:color w:val="FF00FF"/>
          <w:sz w:val="24"/>
        </w:rPr>
        <w:t>16：30</w:t>
      </w:r>
      <w:r>
        <w:rPr>
          <w:rFonts w:hint="eastAsia" w:ascii="宋体" w:hAnsi="宋体" w:cs="Arial"/>
          <w:sz w:val="24"/>
        </w:rPr>
        <w:t>止。</w:t>
      </w:r>
    </w:p>
    <w:p>
      <w:pPr>
        <w:spacing w:line="360" w:lineRule="auto"/>
        <w:ind w:firstLine="600" w:firstLineChars="250"/>
        <w:rPr>
          <w:rFonts w:ascii="宋体" w:hAnsi="宋体"/>
        </w:rPr>
      </w:pPr>
      <w:r>
        <w:rPr>
          <w:rFonts w:ascii="宋体" w:hAnsi="宋体" w:cs="Arial"/>
          <w:sz w:val="24"/>
        </w:rPr>
        <w:t>注：投标人如认为招标文件存在歧视性条款的，应在获取招标文件之日起7个工作日内提出</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sz w:val="24"/>
        </w:rPr>
      </w:pPr>
      <w:r>
        <w:rPr>
          <w:rFonts w:hint="eastAsia" w:ascii="宋体" w:hAnsi="宋体"/>
          <w:b/>
          <w:sz w:val="24"/>
        </w:rPr>
        <w:t>六、招标答疑会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sz w:val="24"/>
        </w:rPr>
      </w:pPr>
      <w:r>
        <w:rPr>
          <w:rFonts w:hint="eastAsia" w:ascii="宋体" w:hAnsi="宋体"/>
          <w:sz w:val="24"/>
        </w:rPr>
        <w:t>本项目不需要现场招标答疑会</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kern w:val="0"/>
          <w:sz w:val="24"/>
        </w:rPr>
      </w:pPr>
      <w:r>
        <w:rPr>
          <w:rFonts w:hint="eastAsia" w:ascii="宋体" w:hAnsi="宋体" w:cs="Arial"/>
          <w:b/>
          <w:color w:val="000000"/>
          <w:sz w:val="24"/>
        </w:rPr>
        <w:t>七、</w:t>
      </w:r>
      <w:r>
        <w:rPr>
          <w:rFonts w:hint="eastAsia" w:ascii="宋体" w:hAnsi="宋体"/>
          <w:b/>
          <w:kern w:val="0"/>
          <w:sz w:val="24"/>
        </w:rPr>
        <w:t>投标截止及开标时间、地点：</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本次招标将于</w:t>
      </w:r>
      <w:r>
        <w:rPr>
          <w:rFonts w:hint="eastAsia" w:ascii="宋体" w:hAnsi="宋体"/>
          <w:kern w:val="0"/>
          <w:sz w:val="24"/>
        </w:rPr>
        <w:t>：</w:t>
      </w:r>
      <w:r>
        <w:rPr>
          <w:rFonts w:hint="eastAsia" w:ascii="宋体" w:hAnsi="宋体" w:cs="Arial"/>
          <w:color w:val="FF00FF"/>
          <w:sz w:val="24"/>
        </w:rPr>
        <w:t>201</w:t>
      </w:r>
      <w:r>
        <w:rPr>
          <w:rFonts w:hint="eastAsia" w:ascii="宋体" w:hAnsi="宋体" w:cs="Arial"/>
          <w:color w:val="FF00FF"/>
          <w:sz w:val="24"/>
          <w:lang w:val="en-US" w:eastAsia="zh-CN"/>
        </w:rPr>
        <w:t>8</w:t>
      </w:r>
      <w:r>
        <w:rPr>
          <w:rFonts w:hint="eastAsia" w:ascii="宋体" w:hAnsi="宋体"/>
          <w:kern w:val="0"/>
          <w:sz w:val="24"/>
        </w:rPr>
        <w:t>年1月</w:t>
      </w:r>
      <w:r>
        <w:rPr>
          <w:rFonts w:hint="eastAsia" w:ascii="宋体" w:hAnsi="宋体"/>
          <w:kern w:val="0"/>
          <w:sz w:val="24"/>
          <w:lang w:val="en-US" w:eastAsia="zh-CN"/>
        </w:rPr>
        <w:t>30</w:t>
      </w:r>
      <w:r>
        <w:rPr>
          <w:rFonts w:hint="eastAsia" w:ascii="宋体" w:hAnsi="宋体"/>
          <w:kern w:val="0"/>
          <w:sz w:val="24"/>
        </w:rPr>
        <w:t>日星期</w:t>
      </w:r>
      <w:r>
        <w:rPr>
          <w:rFonts w:hint="eastAsia" w:ascii="宋体" w:hAnsi="宋体"/>
          <w:kern w:val="0"/>
          <w:sz w:val="24"/>
          <w:lang w:eastAsia="zh-CN"/>
        </w:rPr>
        <w:t>二</w:t>
      </w:r>
      <w:r>
        <w:rPr>
          <w:rFonts w:hint="eastAsia" w:ascii="宋体" w:hAnsi="宋体" w:cs="Arial"/>
          <w:color w:val="FF00FF"/>
          <w:sz w:val="24"/>
        </w:rPr>
        <w:t>上</w:t>
      </w:r>
      <w:r>
        <w:rPr>
          <w:rFonts w:hint="eastAsia" w:ascii="宋体" w:hAnsi="宋体"/>
          <w:kern w:val="0"/>
          <w:sz w:val="24"/>
        </w:rPr>
        <w:t>午9：30时整</w:t>
      </w:r>
      <w:r>
        <w:rPr>
          <w:rFonts w:hint="eastAsia" w:ascii="宋体" w:hAnsi="宋体" w:cs="Arial"/>
          <w:sz w:val="24"/>
        </w:rPr>
        <w:t>在</w:t>
      </w:r>
      <w:r>
        <w:rPr>
          <w:rFonts w:hint="eastAsia" w:ascii="宋体" w:hAnsi="宋体"/>
          <w:kern w:val="0"/>
          <w:sz w:val="24"/>
        </w:rPr>
        <w:t>台州市市府大道777号台州市公共资源交易中心(电信大楼南面)三楼306室</w:t>
      </w:r>
      <w:r>
        <w:rPr>
          <w:rFonts w:hint="eastAsia" w:ascii="宋体" w:hAnsi="宋体"/>
          <w:sz w:val="24"/>
        </w:rPr>
        <w:t>开</w:t>
      </w:r>
      <w:r>
        <w:rPr>
          <w:rFonts w:hint="eastAsia" w:ascii="宋体" w:hAnsi="宋体" w:cs="Arial"/>
          <w:sz w:val="24"/>
        </w:rPr>
        <w:t>标，</w:t>
      </w:r>
      <w:r>
        <w:rPr>
          <w:rFonts w:hint="eastAsia" w:ascii="宋体" w:hAnsi="宋体"/>
          <w:kern w:val="0"/>
          <w:sz w:val="24"/>
        </w:rPr>
        <w:t>请在此时间前将投标文件送达开标地点，逾期或不符合规定的投标文件恕不接受。</w:t>
      </w:r>
    </w:p>
    <w:p>
      <w:pPr>
        <w:snapToGrid w:val="0"/>
        <w:spacing w:line="360" w:lineRule="auto"/>
        <w:ind w:firstLine="482" w:firstLineChars="200"/>
        <w:rPr>
          <w:rFonts w:ascii="宋体" w:hAnsi="宋体" w:cs="Arial"/>
          <w:b/>
          <w:color w:val="000000"/>
          <w:sz w:val="24"/>
          <w:szCs w:val="20"/>
        </w:rPr>
      </w:pPr>
      <w:r>
        <w:rPr>
          <w:rFonts w:hint="eastAsia" w:ascii="宋体" w:hAnsi="宋体" w:cs="Arial"/>
          <w:b/>
          <w:bCs/>
          <w:color w:val="000000"/>
          <w:sz w:val="24"/>
        </w:rPr>
        <w:t>八、投标保证金</w:t>
      </w:r>
      <w:r>
        <w:rPr>
          <w:rFonts w:hint="eastAsia" w:ascii="宋体" w:hAnsi="宋体" w:cs="Arial"/>
          <w:b/>
          <w:color w:val="000000"/>
          <w:sz w:val="24"/>
        </w:rPr>
        <w:t>：</w:t>
      </w:r>
    </w:p>
    <w:p>
      <w:pPr>
        <w:snapToGrid w:val="0"/>
        <w:spacing w:line="360" w:lineRule="auto"/>
        <w:ind w:firstLine="480" w:firstLineChars="200"/>
        <w:rPr>
          <w:rFonts w:ascii="宋体" w:hAnsi="宋体"/>
          <w:kern w:val="0"/>
          <w:sz w:val="24"/>
        </w:rPr>
      </w:pPr>
      <w:r>
        <w:rPr>
          <w:rFonts w:hint="eastAsia" w:ascii="宋体" w:hAnsi="宋体" w:cs="Arial"/>
          <w:color w:val="000000"/>
          <w:sz w:val="24"/>
        </w:rPr>
        <w:t>投标保证金：第一标段为人</w:t>
      </w:r>
      <w:r>
        <w:rPr>
          <w:rFonts w:hint="eastAsia" w:ascii="宋体" w:hAnsi="宋体" w:cs="Arial"/>
          <w:b/>
          <w:color w:val="000000"/>
          <w:sz w:val="24"/>
        </w:rPr>
        <w:t>民币</w:t>
      </w:r>
      <w:r>
        <w:rPr>
          <w:rFonts w:hint="eastAsia" w:ascii="宋体" w:hAnsi="宋体" w:cs="Arial"/>
          <w:b/>
          <w:color w:val="000000"/>
          <w:sz w:val="24"/>
          <w:lang w:eastAsia="zh-CN"/>
        </w:rPr>
        <w:t>肆</w:t>
      </w:r>
      <w:r>
        <w:rPr>
          <w:rFonts w:hint="eastAsia" w:ascii="宋体" w:hAnsi="宋体" w:cs="Arial"/>
          <w:b/>
          <w:color w:val="FF00FF"/>
          <w:sz w:val="24"/>
        </w:rPr>
        <w:t>万</w:t>
      </w:r>
      <w:r>
        <w:rPr>
          <w:rFonts w:hint="eastAsia" w:ascii="宋体" w:hAnsi="宋体" w:cs="Arial"/>
          <w:b/>
          <w:color w:val="000000"/>
          <w:sz w:val="24"/>
        </w:rPr>
        <w:t>元</w:t>
      </w:r>
      <w:r>
        <w:rPr>
          <w:rFonts w:hint="eastAsia" w:ascii="宋体" w:hAnsi="宋体" w:cs="Arial"/>
          <w:b/>
          <w:color w:val="000000"/>
          <w:sz w:val="24"/>
          <w:lang w:eastAsia="zh-CN"/>
        </w:rPr>
        <w:t>；第二标段为</w:t>
      </w:r>
      <w:r>
        <w:rPr>
          <w:rFonts w:hint="eastAsia" w:ascii="宋体" w:hAnsi="宋体" w:cs="Arial"/>
          <w:color w:val="000000"/>
          <w:sz w:val="24"/>
        </w:rPr>
        <w:t>人</w:t>
      </w:r>
      <w:r>
        <w:rPr>
          <w:rFonts w:hint="eastAsia" w:ascii="宋体" w:hAnsi="宋体" w:cs="Arial"/>
          <w:b/>
          <w:color w:val="000000"/>
          <w:sz w:val="24"/>
        </w:rPr>
        <w:t>民币</w:t>
      </w:r>
      <w:r>
        <w:rPr>
          <w:rFonts w:hint="eastAsia" w:ascii="宋体" w:hAnsi="宋体" w:cs="Arial"/>
          <w:b/>
          <w:color w:val="000000"/>
          <w:sz w:val="24"/>
          <w:lang w:eastAsia="zh-CN"/>
        </w:rPr>
        <w:t>壹</w:t>
      </w:r>
      <w:r>
        <w:rPr>
          <w:rFonts w:hint="eastAsia" w:ascii="宋体" w:hAnsi="宋体" w:cs="Arial"/>
          <w:b/>
          <w:color w:val="FF00FF"/>
          <w:sz w:val="24"/>
        </w:rPr>
        <w:t>万</w:t>
      </w:r>
      <w:r>
        <w:rPr>
          <w:rFonts w:hint="eastAsia" w:ascii="宋体" w:hAnsi="宋体" w:cs="Arial"/>
          <w:b/>
          <w:color w:val="000000"/>
          <w:sz w:val="24"/>
        </w:rPr>
        <w:t>元</w:t>
      </w:r>
      <w:r>
        <w:rPr>
          <w:rFonts w:hint="eastAsia" w:ascii="宋体" w:hAnsi="宋体" w:cs="Arial"/>
          <w:color w:val="000000"/>
          <w:sz w:val="24"/>
        </w:rPr>
        <w:t>。</w:t>
      </w:r>
      <w:r>
        <w:rPr>
          <w:rFonts w:hint="eastAsia" w:ascii="宋体" w:hAnsi="宋体"/>
          <w:kern w:val="0"/>
          <w:sz w:val="24"/>
        </w:rPr>
        <w:t>投标人应于网上报名的同时根据网上自动生成的帐号（帐号随机产生，每个项目、每个供应商的帐号都会不一样）进行缴纳，未按上述要求报名缴纳的作无效处理， 财务联系电话：0576-88685133。</w:t>
      </w:r>
    </w:p>
    <w:p>
      <w:pPr>
        <w:snapToGrid w:val="0"/>
        <w:spacing w:line="360" w:lineRule="auto"/>
        <w:ind w:firstLine="482" w:firstLineChars="200"/>
        <w:rPr>
          <w:rFonts w:ascii="宋体" w:hAnsi="宋体" w:cs="Arial"/>
          <w:b/>
          <w:color w:val="000000"/>
          <w:sz w:val="24"/>
        </w:rPr>
      </w:pPr>
      <w:r>
        <w:rPr>
          <w:rFonts w:hint="eastAsia" w:ascii="宋体" w:hAnsi="宋体" w:cs="Arial"/>
          <w:b/>
          <w:bCs/>
          <w:color w:val="000000"/>
          <w:sz w:val="24"/>
        </w:rPr>
        <w:t>九、</w:t>
      </w:r>
      <w:r>
        <w:rPr>
          <w:rFonts w:hint="eastAsia" w:ascii="宋体" w:hAnsi="宋体" w:cs="Arial"/>
          <w:b/>
          <w:color w:val="000000"/>
          <w:sz w:val="24"/>
        </w:rPr>
        <w:t>办理供应商网上注册登记：</w:t>
      </w:r>
    </w:p>
    <w:p>
      <w:pPr>
        <w:snapToGrid w:val="0"/>
        <w:spacing w:line="360" w:lineRule="auto"/>
        <w:ind w:firstLine="480" w:firstLineChars="200"/>
        <w:rPr>
          <w:rFonts w:ascii="宋体" w:hAnsi="宋体" w:cs="Arial"/>
          <w:sz w:val="24"/>
          <w:szCs w:val="20"/>
        </w:rPr>
      </w:pPr>
      <w:r>
        <w:rPr>
          <w:rFonts w:hint="eastAsia" w:ascii="宋体" w:hAnsi="宋体" w:cs="Arial"/>
          <w:color w:val="000000"/>
          <w:sz w:val="24"/>
        </w:rPr>
        <w:t>所有参与政府采购项目的供应商，均</w:t>
      </w:r>
      <w:r>
        <w:rPr>
          <w:rFonts w:hint="eastAsia" w:ascii="宋体" w:hAnsi="宋体" w:cs="Arial"/>
          <w:sz w:val="24"/>
        </w:rPr>
        <w:t>需在浙江政府采购网上</w:t>
      </w:r>
      <w:r>
        <w:rPr>
          <w:rFonts w:hint="eastAsia" w:ascii="宋体" w:hAnsi="宋体" w:cs="Arial"/>
          <w:color w:val="000000"/>
          <w:sz w:val="24"/>
        </w:rPr>
        <w:t>进行供应商注册登记</w:t>
      </w:r>
      <w:r>
        <w:rPr>
          <w:rFonts w:ascii="宋体" w:hAnsi="宋体" w:cs="Arial"/>
          <w:color w:val="000000"/>
          <w:sz w:val="24"/>
        </w:rPr>
        <w:t>(</w:t>
      </w:r>
      <w:r>
        <w:rPr>
          <w:rFonts w:hint="eastAsia" w:ascii="宋体" w:hAnsi="宋体" w:cs="Arial"/>
          <w:color w:val="000000"/>
          <w:sz w:val="24"/>
        </w:rPr>
        <w:t>网址：</w:t>
      </w:r>
      <w:r>
        <w:rPr>
          <w:rFonts w:ascii="宋体" w:hAnsi="宋体" w:cs="Arial"/>
          <w:color w:val="000000"/>
          <w:sz w:val="24"/>
        </w:rPr>
        <w:t>http://www.zjzfcg.gov.cn)</w:t>
      </w:r>
      <w:r>
        <w:rPr>
          <w:rFonts w:hint="eastAsia" w:ascii="宋体" w:hAnsi="宋体" w:cs="Arial"/>
          <w:color w:val="000000"/>
          <w:sz w:val="24"/>
        </w:rPr>
        <w:t>，并通过审核及公示合格后加入“浙江省政府采购供应商库”，成为注册供应商</w:t>
      </w:r>
      <w:r>
        <w:rPr>
          <w:rFonts w:hint="eastAsia" w:ascii="宋体" w:hAnsi="宋体"/>
          <w:kern w:val="0"/>
          <w:sz w:val="24"/>
        </w:rPr>
        <w:t>。</w:t>
      </w:r>
    </w:p>
    <w:p>
      <w:pPr>
        <w:snapToGrid w:val="0"/>
        <w:spacing w:line="360" w:lineRule="auto"/>
        <w:ind w:firstLine="482" w:firstLineChars="200"/>
        <w:rPr>
          <w:rFonts w:ascii="宋体" w:hAnsi="宋体" w:cs="Arial"/>
          <w:b/>
          <w:bCs/>
          <w:sz w:val="24"/>
        </w:rPr>
      </w:pPr>
      <w:r>
        <w:rPr>
          <w:rFonts w:hint="eastAsia" w:ascii="宋体" w:hAnsi="宋体" w:cs="Arial"/>
          <w:b/>
          <w:bCs/>
          <w:sz w:val="24"/>
        </w:rPr>
        <w:t>十、网上投标报名：</w:t>
      </w:r>
    </w:p>
    <w:p>
      <w:pPr>
        <w:snapToGrid w:val="0"/>
        <w:spacing w:line="360" w:lineRule="auto"/>
        <w:ind w:firstLine="480" w:firstLineChars="200"/>
        <w:rPr>
          <w:rFonts w:ascii="宋体" w:hAnsi="宋体" w:cs="Arial"/>
          <w:color w:val="000000"/>
          <w:sz w:val="24"/>
          <w:szCs w:val="20"/>
        </w:rPr>
      </w:pPr>
      <w:r>
        <w:rPr>
          <w:rFonts w:ascii="宋体" w:hAnsi="宋体" w:cs="Arial"/>
          <w:color w:val="000000"/>
          <w:sz w:val="24"/>
        </w:rPr>
        <w:t> 凡是参与政府采购项目的注册供应商，</w:t>
      </w:r>
      <w:r>
        <w:rPr>
          <w:rFonts w:hint="eastAsia" w:ascii="宋体" w:hAnsi="宋体" w:cs="Arial"/>
          <w:color w:val="000000"/>
          <w:sz w:val="24"/>
        </w:rPr>
        <w:t>均需登录</w:t>
      </w:r>
      <w:r>
        <w:rPr>
          <w:rFonts w:hint="eastAsia" w:ascii="宋体" w:hAnsi="宋体"/>
          <w:b/>
          <w:kern w:val="0"/>
          <w:sz w:val="24"/>
        </w:rPr>
        <w:t>台州市公共资源交易网</w:t>
      </w:r>
      <w:r>
        <w:rPr>
          <w:rFonts w:hint="eastAsia" w:ascii="宋体" w:hAnsi="宋体" w:cs="Arial"/>
          <w:b/>
          <w:sz w:val="24"/>
        </w:rPr>
        <w:t>政府采购页面（</w:t>
      </w:r>
      <w:r>
        <w:fldChar w:fldCharType="begin"/>
      </w:r>
      <w:r>
        <w:instrText xml:space="preserve"> HYPERLINK "http://www.tzztb.com/tzcms/zfcg.jhtml" </w:instrText>
      </w:r>
      <w:r>
        <w:fldChar w:fldCharType="separate"/>
      </w:r>
      <w:r>
        <w:rPr>
          <w:rStyle w:val="28"/>
          <w:rFonts w:ascii="宋体" w:hAnsi="宋体"/>
          <w:b/>
          <w:kern w:val="0"/>
          <w:sz w:val="24"/>
        </w:rPr>
        <w:t>http://www.tzztb.com/tzcms/zfcg.jhtml</w:t>
      </w:r>
      <w:r>
        <w:rPr>
          <w:rFonts w:ascii="宋体" w:hAnsi="宋体"/>
          <w:b/>
          <w:kern w:val="0"/>
          <w:sz w:val="24"/>
        </w:rPr>
        <w:fldChar w:fldCharType="end"/>
      </w:r>
      <w:r>
        <w:rPr>
          <w:rFonts w:hint="eastAsia" w:ascii="宋体" w:hAnsi="宋体"/>
          <w:b/>
          <w:kern w:val="0"/>
          <w:sz w:val="24"/>
        </w:rPr>
        <w:t>）</w:t>
      </w:r>
      <w:r>
        <w:rPr>
          <w:rFonts w:hint="eastAsia" w:ascii="宋体" w:hAnsi="宋体" w:cs="Arial"/>
          <w:sz w:val="24"/>
        </w:rPr>
        <w:t>进行</w:t>
      </w:r>
      <w:r>
        <w:rPr>
          <w:rFonts w:ascii="宋体" w:hAnsi="宋体" w:cs="Arial"/>
          <w:sz w:val="24"/>
        </w:rPr>
        <w:t>网上报名；尚未</w:t>
      </w:r>
      <w:r>
        <w:rPr>
          <w:rFonts w:ascii="宋体" w:hAnsi="宋体" w:cs="Arial"/>
          <w:color w:val="000000"/>
          <w:sz w:val="24"/>
        </w:rPr>
        <w:t>注册的供应商应当先在</w:t>
      </w:r>
      <w:r>
        <w:rPr>
          <w:rFonts w:hint="eastAsia" w:ascii="宋体" w:hAnsi="宋体" w:cs="Arial"/>
          <w:color w:val="000000"/>
          <w:sz w:val="24"/>
        </w:rPr>
        <w:t>浙江政府采购网</w:t>
      </w:r>
      <w:r>
        <w:rPr>
          <w:rFonts w:ascii="宋体" w:hAnsi="宋体" w:cs="Arial"/>
          <w:color w:val="000000"/>
          <w:sz w:val="24"/>
        </w:rPr>
        <w:t>上申请注册，</w:t>
      </w:r>
      <w:r>
        <w:rPr>
          <w:rFonts w:ascii="宋体" w:hAnsi="宋体" w:cs="Arial"/>
          <w:b/>
          <w:color w:val="000000"/>
          <w:sz w:val="24"/>
        </w:rPr>
        <w:t>注册终审通过后</w:t>
      </w:r>
      <w:r>
        <w:rPr>
          <w:rFonts w:ascii="宋体" w:hAnsi="宋体" w:cs="Arial"/>
          <w:color w:val="000000"/>
          <w:sz w:val="24"/>
        </w:rPr>
        <w:t>再进行网上报名</w:t>
      </w:r>
      <w:r>
        <w:rPr>
          <w:rFonts w:hint="eastAsia" w:ascii="宋体" w:hAnsi="宋体" w:cs="Arial"/>
          <w:color w:val="000000"/>
          <w:sz w:val="24"/>
          <w:szCs w:val="20"/>
        </w:rPr>
        <w:t>。</w:t>
      </w:r>
    </w:p>
    <w:p>
      <w:pPr>
        <w:snapToGrid w:val="0"/>
        <w:spacing w:line="360" w:lineRule="auto"/>
        <w:ind w:firstLine="482" w:firstLineChars="200"/>
        <w:rPr>
          <w:rFonts w:ascii="宋体" w:hAnsi="宋体" w:cs="Arial"/>
          <w:b/>
          <w:color w:val="000000"/>
          <w:sz w:val="24"/>
        </w:rPr>
      </w:pPr>
      <w:r>
        <w:rPr>
          <w:rFonts w:ascii="宋体" w:hAnsi="宋体" w:cs="Arial"/>
          <w:b/>
          <w:color w:val="000000"/>
          <w:sz w:val="24"/>
        </w:rPr>
        <w:t>十一、投标人信用信息查询渠道及截止时点、信用信息查询记录和证据留存的具体方式、信用信息的使用规则</w:t>
      </w:r>
      <w:r>
        <w:rPr>
          <w:rFonts w:hint="eastAsia" w:ascii="宋体" w:hAnsi="宋体" w:cs="Arial"/>
          <w:b/>
          <w:color w:val="000000"/>
          <w:sz w:val="24"/>
        </w:rPr>
        <w:t>：</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1、查询渠道：中华人民共和国最高法院（网址：</w:t>
      </w:r>
      <w:r>
        <w:rPr>
          <w:rFonts w:ascii="宋体" w:hAnsi="宋体" w:cs="Arial"/>
          <w:color w:val="000000"/>
          <w:sz w:val="24"/>
        </w:rPr>
        <w:t>http://zhixing.court.gov.cn/search</w:t>
      </w:r>
      <w:r>
        <w:rPr>
          <w:rFonts w:hint="eastAsia" w:ascii="宋体" w:hAnsi="宋体" w:cs="Arial"/>
          <w:color w:val="000000"/>
          <w:sz w:val="24"/>
        </w:rPr>
        <w:t>）、中国政府采购网（网址：</w:t>
      </w:r>
      <w:r>
        <w:rPr>
          <w:rFonts w:ascii="宋体" w:hAnsi="宋体" w:cs="Arial"/>
          <w:color w:val="000000"/>
          <w:sz w:val="24"/>
        </w:rPr>
        <w:t>http://www.ccgp.gov.cn</w:t>
      </w:r>
      <w:r>
        <w:rPr>
          <w:rFonts w:hint="eastAsia" w:ascii="宋体" w:hAnsi="宋体" w:cs="Arial"/>
          <w:color w:val="000000"/>
          <w:sz w:val="24"/>
        </w:rPr>
        <w:t>）、信用中国（网址：</w:t>
      </w:r>
      <w:r>
        <w:fldChar w:fldCharType="begin"/>
      </w:r>
      <w:r>
        <w:instrText xml:space="preserve"> HYPERLINK "http://www.creditchina.gov.cn" </w:instrText>
      </w:r>
      <w:r>
        <w:fldChar w:fldCharType="separate"/>
      </w:r>
      <w:r>
        <w:rPr>
          <w:rFonts w:ascii="宋体" w:hAnsi="宋体" w:cs="Arial"/>
          <w:color w:val="000000"/>
          <w:sz w:val="24"/>
        </w:rPr>
        <w:t>http://www.creditchina.gov.cn</w:t>
      </w:r>
      <w:r>
        <w:rPr>
          <w:rFonts w:ascii="宋体" w:hAnsi="宋体" w:cs="Arial"/>
          <w:color w:val="000000"/>
          <w:sz w:val="24"/>
        </w:rPr>
        <w:fldChar w:fldCharType="end"/>
      </w:r>
      <w:r>
        <w:rPr>
          <w:rFonts w:hint="eastAsia" w:ascii="宋体" w:hAnsi="宋体" w:cs="Arial"/>
          <w:color w:val="000000"/>
          <w:sz w:val="24"/>
        </w:rPr>
        <w:t>。</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2、截止时间为开标后评标前。</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信用信息查询记录和证据留存的具体方式</w:t>
      </w:r>
      <w:r>
        <w:rPr>
          <w:rFonts w:hint="eastAsia" w:ascii="宋体" w:hAnsi="宋体" w:cs="Arial"/>
          <w:color w:val="000000"/>
          <w:sz w:val="24"/>
        </w:rPr>
        <w:t>：将在规定查询时间内打印信用信息查询记录及相关证据，并将与其他采购文件一并保存。</w:t>
      </w:r>
    </w:p>
    <w:p>
      <w:pPr>
        <w:snapToGrid w:val="0"/>
        <w:spacing w:line="360" w:lineRule="auto"/>
        <w:ind w:firstLine="480" w:firstLineChars="200"/>
        <w:rPr>
          <w:rFonts w:ascii="宋体" w:hAnsi="宋体" w:cs="Arial"/>
          <w:color w:val="000000"/>
          <w:sz w:val="24"/>
        </w:rPr>
      </w:pPr>
      <w:r>
        <w:rPr>
          <w:rFonts w:hint="eastAsia" w:ascii="宋体" w:hAnsi="宋体" w:cs="Arial"/>
          <w:color w:val="000000"/>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color w:val="000000"/>
          <w:sz w:val="24"/>
        </w:rPr>
        <w:t>将被</w:t>
      </w:r>
      <w:r>
        <w:rPr>
          <w:rFonts w:hint="eastAsia" w:ascii="宋体" w:hAnsi="宋体" w:cs="Arial"/>
          <w:color w:val="000000"/>
          <w:sz w:val="24"/>
        </w:rPr>
        <w:t>拒绝其参与政府采购活动。</w:t>
      </w:r>
    </w:p>
    <w:p>
      <w:pPr>
        <w:snapToGrid w:val="0"/>
        <w:spacing w:line="360" w:lineRule="auto"/>
        <w:ind w:firstLine="482" w:firstLineChars="200"/>
        <w:rPr>
          <w:rFonts w:ascii="宋体" w:hAnsi="宋体" w:cs="Arial"/>
          <w:b/>
          <w:bCs/>
          <w:sz w:val="24"/>
        </w:rPr>
      </w:pPr>
      <w:r>
        <w:rPr>
          <w:rFonts w:ascii="宋体" w:hAnsi="宋体" w:cs="Arial"/>
          <w:b/>
          <w:bCs/>
          <w:sz w:val="24"/>
        </w:rPr>
        <w:t>十二、资格审查方式：</w:t>
      </w:r>
      <w:r>
        <w:rPr>
          <w:rFonts w:ascii="宋体" w:hAnsi="宋体" w:cs="Arial"/>
          <w:bCs/>
          <w:sz w:val="24"/>
        </w:rPr>
        <w:t>资格后审。</w:t>
      </w:r>
    </w:p>
    <w:p>
      <w:pPr>
        <w:spacing w:line="360" w:lineRule="auto"/>
        <w:ind w:firstLine="590" w:firstLineChars="245"/>
        <w:rPr>
          <w:rFonts w:ascii="宋体" w:hAnsi="宋体"/>
          <w:b/>
          <w:sz w:val="24"/>
        </w:rPr>
      </w:pPr>
      <w:r>
        <w:rPr>
          <w:rFonts w:hint="eastAsia" w:ascii="宋体" w:hAnsi="宋体"/>
          <w:b/>
          <w:sz w:val="24"/>
        </w:rPr>
        <w:t>十三、联系方式：</w:t>
      </w:r>
    </w:p>
    <w:p>
      <w:pPr>
        <w:spacing w:line="360" w:lineRule="auto"/>
        <w:ind w:firstLine="472" w:firstLineChars="196"/>
        <w:rPr>
          <w:rFonts w:ascii="宋体" w:hAnsi="宋体"/>
          <w:b/>
          <w:sz w:val="24"/>
        </w:rPr>
      </w:pPr>
      <w:r>
        <w:rPr>
          <w:rFonts w:hint="eastAsia" w:ascii="宋体" w:hAnsi="宋体"/>
          <w:b/>
          <w:sz w:val="24"/>
        </w:rPr>
        <w:t>（一）采购人</w:t>
      </w:r>
    </w:p>
    <w:p>
      <w:pPr>
        <w:snapToGrid w:val="0"/>
        <w:spacing w:line="360" w:lineRule="auto"/>
        <w:ind w:firstLine="600" w:firstLineChars="250"/>
        <w:rPr>
          <w:rFonts w:hint="eastAsia" w:ascii="宋体" w:hAnsi="宋体" w:eastAsia="宋体" w:cs="Arial"/>
          <w:color w:val="000000"/>
          <w:sz w:val="24"/>
          <w:lang w:eastAsia="zh-CN"/>
        </w:rPr>
      </w:pPr>
      <w:r>
        <w:rPr>
          <w:rFonts w:hint="eastAsia" w:ascii="宋体" w:hAnsi="宋体" w:cs="Arial"/>
          <w:color w:val="000000"/>
          <w:sz w:val="24"/>
          <w:lang w:eastAsia="zh-CN"/>
        </w:rPr>
        <w:t>第一标段：</w:t>
      </w:r>
    </w:p>
    <w:p>
      <w:pPr>
        <w:snapToGrid w:val="0"/>
        <w:spacing w:line="360" w:lineRule="auto"/>
        <w:ind w:firstLine="600" w:firstLineChars="250"/>
        <w:rPr>
          <w:rFonts w:hint="eastAsia" w:ascii="宋体" w:hAnsi="宋体" w:cs="Arial"/>
          <w:color w:val="000000"/>
          <w:sz w:val="24"/>
          <w:lang w:eastAsia="zh-CN"/>
        </w:rPr>
      </w:pPr>
      <w:r>
        <w:rPr>
          <w:rFonts w:ascii="宋体" w:hAnsi="宋体" w:cs="Arial"/>
          <w:color w:val="000000"/>
          <w:sz w:val="24"/>
        </w:rPr>
        <w:t>采购</w:t>
      </w:r>
      <w:r>
        <w:rPr>
          <w:rFonts w:hint="eastAsia" w:ascii="宋体" w:hAnsi="宋体" w:cs="Arial"/>
          <w:color w:val="000000"/>
          <w:sz w:val="24"/>
        </w:rPr>
        <w:t>人</w:t>
      </w:r>
      <w:r>
        <w:rPr>
          <w:rFonts w:ascii="宋体" w:hAnsi="宋体" w:cs="Arial"/>
          <w:color w:val="000000"/>
          <w:sz w:val="24"/>
        </w:rPr>
        <w:t>名称：</w:t>
      </w:r>
      <w:r>
        <w:rPr>
          <w:rFonts w:hint="eastAsia" w:ascii="宋体" w:hAnsi="宋体" w:cs="Arial"/>
          <w:color w:val="000000"/>
          <w:sz w:val="24"/>
          <w:lang w:eastAsia="zh-CN"/>
        </w:rPr>
        <w:t>台州市国土资源局</w:t>
      </w:r>
    </w:p>
    <w:p>
      <w:pPr>
        <w:snapToGrid w:val="0"/>
        <w:spacing w:line="360" w:lineRule="auto"/>
        <w:ind w:firstLine="600" w:firstLineChars="250"/>
        <w:rPr>
          <w:rFonts w:hint="eastAsia" w:ascii="宋体" w:hAnsi="宋体" w:cs="Arial"/>
          <w:color w:val="000000"/>
          <w:sz w:val="24"/>
          <w:lang w:eastAsia="zh-CN"/>
        </w:rPr>
      </w:pPr>
      <w:r>
        <w:rPr>
          <w:rFonts w:hint="eastAsia" w:ascii="宋体" w:hAnsi="宋体" w:cs="Arial"/>
          <w:color w:val="000000"/>
          <w:sz w:val="24"/>
          <w:lang w:eastAsia="zh-CN"/>
        </w:rPr>
        <w:t>采购人地址： </w:t>
      </w:r>
      <w:r>
        <w:rPr>
          <w:rFonts w:hint="default" w:ascii="宋体" w:hAnsi="宋体" w:cs="Arial"/>
          <w:color w:val="000000"/>
          <w:sz w:val="24"/>
          <w:lang w:eastAsia="zh-CN"/>
        </w:rPr>
        <w:t>台州市市府大道468号</w:t>
      </w:r>
    </w:p>
    <w:p>
      <w:pPr>
        <w:snapToGrid w:val="0"/>
        <w:spacing w:line="360" w:lineRule="auto"/>
        <w:ind w:firstLine="600" w:firstLineChars="250"/>
        <w:rPr>
          <w:rFonts w:hint="eastAsia" w:ascii="宋体" w:hAnsi="宋体" w:cs="Arial"/>
          <w:color w:val="000000"/>
          <w:sz w:val="24"/>
          <w:lang w:eastAsia="zh-CN"/>
        </w:rPr>
      </w:pPr>
      <w:r>
        <w:rPr>
          <w:rFonts w:hint="eastAsia" w:ascii="宋体" w:hAnsi="宋体" w:cs="Arial"/>
          <w:color w:val="000000"/>
          <w:sz w:val="24"/>
          <w:lang w:eastAsia="zh-CN"/>
        </w:rPr>
        <w:t>联系人：谢老师</w:t>
      </w:r>
      <w:r>
        <w:rPr>
          <w:rFonts w:hint="eastAsia" w:ascii="宋体" w:hAnsi="宋体" w:cs="Arial"/>
          <w:color w:val="000000"/>
          <w:sz w:val="24"/>
          <w:lang w:val="en-US" w:eastAsia="zh-CN"/>
        </w:rPr>
        <w:t xml:space="preserve"> </w:t>
      </w:r>
      <w:r>
        <w:rPr>
          <w:rFonts w:hint="eastAsia" w:ascii="宋体" w:hAnsi="宋体" w:cs="Arial"/>
          <w:color w:val="000000"/>
          <w:sz w:val="24"/>
          <w:lang w:eastAsia="zh-CN"/>
        </w:rPr>
        <w:t xml:space="preserve">  </w:t>
      </w:r>
      <w:r>
        <w:rPr>
          <w:rFonts w:hint="eastAsia" w:ascii="宋体" w:hAnsi="宋体" w:cs="Arial"/>
          <w:color w:val="000000"/>
          <w:sz w:val="24"/>
          <w:lang w:val="en-US" w:eastAsia="zh-CN"/>
        </w:rPr>
        <w:t xml:space="preserve"> </w:t>
      </w:r>
      <w:r>
        <w:rPr>
          <w:rFonts w:hint="eastAsia" w:ascii="宋体" w:hAnsi="宋体" w:cs="Arial"/>
          <w:color w:val="000000"/>
          <w:sz w:val="24"/>
          <w:lang w:eastAsia="zh-CN"/>
        </w:rPr>
        <w:t xml:space="preserve">   联系电话：</w:t>
      </w:r>
      <w:r>
        <w:rPr>
          <w:rFonts w:hint="eastAsia" w:ascii="宋体" w:hAnsi="宋体" w:cs="Arial"/>
          <w:color w:val="000000"/>
          <w:sz w:val="24"/>
          <w:lang w:val="en-US" w:eastAsia="zh-CN"/>
        </w:rPr>
        <w:t xml:space="preserve">13655862226 </w:t>
      </w:r>
      <w:r>
        <w:rPr>
          <w:rFonts w:hint="eastAsia" w:ascii="宋体" w:hAnsi="宋体" w:cs="Arial"/>
          <w:color w:val="000000"/>
          <w:sz w:val="24"/>
          <w:lang w:eastAsia="zh-CN"/>
        </w:rPr>
        <w:t xml:space="preserve"> </w:t>
      </w:r>
    </w:p>
    <w:p>
      <w:pPr>
        <w:snapToGrid w:val="0"/>
        <w:spacing w:line="360" w:lineRule="auto"/>
        <w:ind w:firstLine="600" w:firstLineChars="250"/>
        <w:rPr>
          <w:rFonts w:hint="eastAsia" w:ascii="宋体" w:hAnsi="宋体" w:cs="Arial"/>
          <w:color w:val="000000"/>
          <w:sz w:val="24"/>
          <w:lang w:eastAsia="zh-CN"/>
        </w:rPr>
      </w:pPr>
      <w:r>
        <w:rPr>
          <w:rFonts w:hint="eastAsia" w:ascii="宋体" w:hAnsi="宋体" w:cs="Arial"/>
          <w:color w:val="000000"/>
          <w:sz w:val="24"/>
          <w:lang w:eastAsia="zh-CN"/>
        </w:rPr>
        <w:t>第二标段：</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采购人名称：台州市</w:t>
      </w:r>
      <w:r>
        <w:rPr>
          <w:rFonts w:hint="eastAsia" w:ascii="Arial" w:hAnsi="Arial" w:cs="Arial"/>
          <w:color w:val="000000"/>
          <w:sz w:val="24"/>
          <w:lang w:eastAsia="zh-CN"/>
        </w:rPr>
        <w:t>交通运输局</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采购人地址：</w:t>
      </w:r>
      <w:r>
        <w:rPr>
          <w:rFonts w:hint="eastAsia" w:ascii="Arial" w:hAnsi="Arial" w:cs="Arial"/>
          <w:color w:val="000000"/>
          <w:sz w:val="24"/>
          <w:lang w:eastAsia="zh-CN"/>
        </w:rPr>
        <w:t>台州市白云山南路323</w:t>
      </w:r>
    </w:p>
    <w:p>
      <w:pPr>
        <w:snapToGrid w:val="0"/>
        <w:spacing w:line="360" w:lineRule="auto"/>
        <w:ind w:firstLine="600" w:firstLineChars="250"/>
        <w:rPr>
          <w:rFonts w:hint="eastAsia" w:ascii="Arial" w:hAnsi="Arial" w:cs="Arial"/>
          <w:color w:val="000000"/>
          <w:sz w:val="24"/>
          <w:lang w:val="en-US" w:eastAsia="zh-CN"/>
        </w:rPr>
      </w:pPr>
      <w:r>
        <w:rPr>
          <w:rFonts w:hint="eastAsia" w:ascii="Arial" w:hAnsi="Arial" w:cs="Arial"/>
          <w:color w:val="000000"/>
          <w:sz w:val="24"/>
        </w:rPr>
        <w:t>联系人：</w:t>
      </w:r>
      <w:r>
        <w:rPr>
          <w:rFonts w:hint="eastAsia" w:ascii="Arial" w:hAnsi="Arial" w:cs="Arial"/>
          <w:color w:val="000000"/>
          <w:sz w:val="24"/>
          <w:lang w:eastAsia="zh-CN"/>
        </w:rPr>
        <w:t>邵老师</w:t>
      </w:r>
      <w:r>
        <w:rPr>
          <w:rFonts w:hint="eastAsia" w:ascii="Arial" w:hAnsi="Arial" w:cs="Arial"/>
          <w:color w:val="000000"/>
          <w:sz w:val="24"/>
        </w:rPr>
        <w:t xml:space="preserve">      联系电话：</w:t>
      </w:r>
      <w:r>
        <w:rPr>
          <w:rFonts w:hint="eastAsia" w:ascii="Arial" w:hAnsi="Arial" w:cs="Arial"/>
          <w:color w:val="000000"/>
          <w:sz w:val="24"/>
          <w:lang w:val="en-US" w:eastAsia="zh-CN"/>
        </w:rPr>
        <w:t xml:space="preserve">13958560669  </w:t>
      </w:r>
    </w:p>
    <w:p>
      <w:pPr>
        <w:spacing w:line="360" w:lineRule="auto"/>
        <w:ind w:firstLine="472" w:firstLineChars="196"/>
        <w:rPr>
          <w:rFonts w:ascii="宋体" w:hAnsi="宋体"/>
          <w:b/>
          <w:sz w:val="24"/>
        </w:rPr>
      </w:pPr>
      <w:r>
        <w:rPr>
          <w:rFonts w:hint="eastAsia" w:ascii="宋体" w:hAnsi="宋体"/>
          <w:b/>
          <w:sz w:val="24"/>
        </w:rPr>
        <w:t>（二）集中采购机构</w:t>
      </w:r>
    </w:p>
    <w:p>
      <w:pPr>
        <w:snapToGrid w:val="0"/>
        <w:spacing w:line="360" w:lineRule="auto"/>
        <w:ind w:firstLine="600" w:firstLineChars="250"/>
        <w:rPr>
          <w:rFonts w:ascii="Arial" w:hAnsi="Arial" w:cs="Arial"/>
          <w:color w:val="000000"/>
          <w:sz w:val="24"/>
        </w:rPr>
      </w:pPr>
      <w:r>
        <w:rPr>
          <w:rFonts w:hint="eastAsia" w:ascii="Arial" w:hAnsi="Arial" w:cs="Arial"/>
          <w:color w:val="000000"/>
          <w:sz w:val="24"/>
        </w:rPr>
        <w:t>项目联系人：陈女士　</w:t>
      </w:r>
    </w:p>
    <w:p>
      <w:pPr>
        <w:snapToGrid w:val="0"/>
        <w:spacing w:line="360" w:lineRule="auto"/>
        <w:ind w:firstLine="600" w:firstLineChars="250"/>
        <w:rPr>
          <w:rFonts w:ascii="Arial" w:hAnsi="Arial" w:cs="Arial"/>
          <w:color w:val="000000"/>
          <w:sz w:val="24"/>
        </w:rPr>
      </w:pPr>
      <w:r>
        <w:rPr>
          <w:rFonts w:hint="eastAsia" w:ascii="Arial" w:hAnsi="Arial" w:cs="Arial"/>
          <w:color w:val="000000"/>
          <w:sz w:val="24"/>
        </w:rPr>
        <w:t>联系电话：0576-88325299     传真：0576-88685061</w:t>
      </w:r>
    </w:p>
    <w:p>
      <w:pPr>
        <w:snapToGrid w:val="0"/>
        <w:spacing w:line="360" w:lineRule="auto"/>
        <w:ind w:firstLine="600" w:firstLineChars="250"/>
        <w:rPr>
          <w:rFonts w:ascii="Arial" w:hAnsi="Arial" w:cs="Arial"/>
          <w:color w:val="000000"/>
          <w:sz w:val="24"/>
        </w:rPr>
      </w:pPr>
      <w:r>
        <w:rPr>
          <w:rFonts w:hint="eastAsia" w:ascii="Arial" w:hAnsi="Arial" w:cs="Arial"/>
          <w:color w:val="000000"/>
          <w:sz w:val="24"/>
        </w:rPr>
        <w:t xml:space="preserve">窗口联系人：阮女士（受理供应商注册及相关质疑） </w:t>
      </w:r>
    </w:p>
    <w:p>
      <w:pPr>
        <w:snapToGrid w:val="0"/>
        <w:spacing w:line="360" w:lineRule="auto"/>
        <w:ind w:firstLine="600" w:firstLineChars="250"/>
        <w:rPr>
          <w:rFonts w:ascii="Arial" w:hAnsi="Arial" w:cs="Arial"/>
          <w:color w:val="000000"/>
          <w:sz w:val="24"/>
        </w:rPr>
      </w:pPr>
      <w:r>
        <w:rPr>
          <w:rFonts w:hint="eastAsia" w:ascii="Arial" w:hAnsi="Arial" w:cs="Arial"/>
          <w:color w:val="000000"/>
          <w:sz w:val="24"/>
        </w:rPr>
        <w:t>联系电话：0576－88685121</w:t>
      </w:r>
    </w:p>
    <w:p>
      <w:pPr>
        <w:spacing w:line="360" w:lineRule="auto"/>
        <w:ind w:firstLine="600" w:firstLineChars="250"/>
        <w:rPr>
          <w:rFonts w:ascii="宋体" w:hAnsi="宋体" w:cs="Arial"/>
          <w:color w:val="000000"/>
          <w:sz w:val="24"/>
        </w:rPr>
      </w:pPr>
      <w:r>
        <w:rPr>
          <w:rFonts w:hint="eastAsia" w:ascii="Arial" w:hAnsi="Arial" w:cs="Arial"/>
          <w:sz w:val="24"/>
        </w:rPr>
        <w:t>地址：</w:t>
      </w:r>
      <w:r>
        <w:rPr>
          <w:rFonts w:hint="eastAsia" w:ascii="宋体"/>
          <w:kern w:val="0"/>
          <w:sz w:val="24"/>
        </w:rPr>
        <w:t>台州市市府大道777号</w:t>
      </w:r>
    </w:p>
    <w:p>
      <w:pPr>
        <w:spacing w:line="360" w:lineRule="auto"/>
        <w:ind w:firstLine="600" w:firstLineChars="250"/>
        <w:rPr>
          <w:rFonts w:ascii="宋体" w:hAnsi="宋体" w:cs="Arial"/>
          <w:color w:val="000000"/>
          <w:sz w:val="24"/>
        </w:rPr>
      </w:pPr>
    </w:p>
    <w:p>
      <w:pPr>
        <w:spacing w:line="360" w:lineRule="auto"/>
        <w:ind w:firstLine="6120" w:firstLineChars="2550"/>
        <w:rPr>
          <w:rFonts w:ascii="宋体" w:hAnsi="宋体"/>
          <w:kern w:val="0"/>
          <w:sz w:val="24"/>
        </w:rPr>
      </w:pPr>
      <w:r>
        <w:rPr>
          <w:rFonts w:hint="eastAsia" w:ascii="宋体" w:hAnsi="宋体"/>
          <w:kern w:val="0"/>
          <w:sz w:val="24"/>
        </w:rPr>
        <w:t>台州市政府采购中心</w:t>
      </w:r>
    </w:p>
    <w:p>
      <w:pPr>
        <w:spacing w:line="360" w:lineRule="auto"/>
        <w:jc w:val="right"/>
        <w:rPr>
          <w:rFonts w:ascii="宋体" w:hAnsi="宋体"/>
        </w:rPr>
      </w:pPr>
      <w:r>
        <w:rPr>
          <w:rFonts w:hint="eastAsia" w:ascii="宋体" w:hAnsi="宋体"/>
          <w:kern w:val="0"/>
          <w:sz w:val="24"/>
        </w:rPr>
        <w:t>201</w:t>
      </w:r>
      <w:r>
        <w:rPr>
          <w:rFonts w:hint="eastAsia" w:ascii="宋体" w:hAnsi="宋体"/>
          <w:kern w:val="0"/>
          <w:sz w:val="24"/>
          <w:lang w:val="en-US" w:eastAsia="zh-CN"/>
        </w:rPr>
        <w:t>8</w:t>
      </w:r>
      <w:r>
        <w:rPr>
          <w:rFonts w:hint="eastAsia" w:ascii="宋体" w:hAnsi="宋体"/>
          <w:kern w:val="0"/>
          <w:sz w:val="24"/>
        </w:rPr>
        <w:t>年1月</w:t>
      </w:r>
      <w:r>
        <w:rPr>
          <w:rFonts w:hint="eastAsia" w:ascii="宋体" w:hAnsi="宋体"/>
          <w:kern w:val="0"/>
          <w:sz w:val="24"/>
          <w:lang w:val="en-US" w:eastAsia="zh-CN"/>
        </w:rPr>
        <w:t>8</w:t>
      </w:r>
      <w:r>
        <w:rPr>
          <w:rFonts w:hint="eastAsia" w:ascii="宋体" w:hAnsi="宋体"/>
          <w:kern w:val="0"/>
          <w:sz w:val="24"/>
        </w:rPr>
        <w:t>日</w:t>
      </w:r>
    </w:p>
    <w:p>
      <w:pPr>
        <w:snapToGrid w:val="0"/>
        <w:spacing w:before="156" w:beforeLines="50" w:after="156" w:afterLines="50" w:line="360" w:lineRule="auto"/>
        <w:ind w:firstLine="2168" w:firstLineChars="600"/>
        <w:rPr>
          <w:rFonts w:hint="eastAsia" w:ascii="宋体" w:hAnsi="宋体"/>
          <w:b/>
          <w:sz w:val="36"/>
          <w:szCs w:val="36"/>
        </w:rPr>
      </w:pPr>
    </w:p>
    <w:p>
      <w:pPr>
        <w:snapToGrid w:val="0"/>
        <w:spacing w:before="156" w:beforeLines="50" w:after="156" w:afterLines="50" w:line="360" w:lineRule="auto"/>
        <w:ind w:firstLine="2168" w:firstLineChars="600"/>
        <w:rPr>
          <w:rFonts w:hint="eastAsia" w:ascii="宋体" w:hAnsi="宋体"/>
          <w:b/>
          <w:sz w:val="36"/>
          <w:szCs w:val="36"/>
        </w:rPr>
      </w:pPr>
    </w:p>
    <w:p>
      <w:pPr>
        <w:snapToGrid w:val="0"/>
        <w:spacing w:before="156" w:beforeLines="50" w:after="156" w:afterLines="50" w:line="360" w:lineRule="auto"/>
        <w:ind w:firstLine="2168" w:firstLineChars="600"/>
        <w:rPr>
          <w:rFonts w:ascii="宋体" w:hAnsi="宋体"/>
          <w:b/>
          <w:color w:val="33CCCC"/>
          <w:sz w:val="24"/>
        </w:rPr>
      </w:pPr>
      <w:r>
        <w:rPr>
          <w:rFonts w:hint="eastAsia" w:ascii="宋体" w:hAnsi="宋体"/>
          <w:b/>
          <w:sz w:val="36"/>
          <w:szCs w:val="36"/>
        </w:rPr>
        <w:t xml:space="preserve">第二部分  </w:t>
      </w:r>
      <w:r>
        <w:rPr>
          <w:rFonts w:hint="eastAsia" w:ascii="宋体" w:hAnsi="宋体"/>
          <w:b/>
          <w:bCs/>
          <w:sz w:val="36"/>
          <w:szCs w:val="36"/>
        </w:rPr>
        <w:t>招</w:t>
      </w:r>
      <w:r>
        <w:rPr>
          <w:rFonts w:hint="eastAsia" w:ascii="宋体" w:hAnsi="宋体"/>
          <w:b/>
          <w:sz w:val="36"/>
          <w:szCs w:val="36"/>
        </w:rPr>
        <w:t>标需求</w:t>
      </w:r>
    </w:p>
    <w:p>
      <w:pPr>
        <w:tabs>
          <w:tab w:val="left" w:pos="8280"/>
        </w:tabs>
        <w:autoSpaceDE w:val="0"/>
        <w:autoSpaceDN w:val="0"/>
        <w:adjustRightInd w:val="0"/>
        <w:spacing w:line="360" w:lineRule="auto"/>
        <w:ind w:right="25"/>
        <w:rPr>
          <w:rFonts w:ascii="宋体" w:hAnsi="宋体"/>
          <w:sz w:val="28"/>
        </w:rPr>
      </w:pPr>
      <w:r>
        <w:rPr>
          <w:rFonts w:hint="eastAsia" w:ascii="宋体" w:hAnsi="宋体"/>
          <w:b/>
          <w:sz w:val="28"/>
        </w:rPr>
        <w:t>一、招标项目一览表</w:t>
      </w:r>
    </w:p>
    <w:p>
      <w:pPr>
        <w:tabs>
          <w:tab w:val="left" w:pos="8280"/>
        </w:tabs>
        <w:autoSpaceDE w:val="0"/>
        <w:autoSpaceDN w:val="0"/>
        <w:adjustRightInd w:val="0"/>
        <w:spacing w:line="360" w:lineRule="auto"/>
        <w:ind w:right="25" w:firstLine="280"/>
        <w:rPr>
          <w:rFonts w:ascii="宋体" w:hAnsi="宋体"/>
          <w:color w:val="33CCCC"/>
          <w:szCs w:val="21"/>
        </w:rPr>
      </w:pPr>
      <w:r>
        <w:rPr>
          <w:rFonts w:hint="eastAsia" w:ascii="宋体" w:hAnsi="宋体"/>
          <w:sz w:val="24"/>
        </w:rPr>
        <w:t>本次招标共</w:t>
      </w:r>
      <w:r>
        <w:rPr>
          <w:rFonts w:hint="eastAsia" w:ascii="宋体" w:hAnsi="宋体"/>
          <w:sz w:val="24"/>
          <w:u w:val="single"/>
          <w:lang w:val="en-US" w:eastAsia="zh-CN"/>
        </w:rPr>
        <w:t>2</w:t>
      </w:r>
      <w:r>
        <w:rPr>
          <w:rFonts w:hint="eastAsia" w:ascii="宋体" w:hAnsi="宋体"/>
          <w:sz w:val="24"/>
        </w:rPr>
        <w:t>个标段，具体内容如下表</w:t>
      </w:r>
      <w:r>
        <w:rPr>
          <w:rFonts w:hint="eastAsia" w:ascii="宋体" w:hAnsi="宋体"/>
          <w:sz w:val="28"/>
        </w:rPr>
        <w:t>：</w:t>
      </w:r>
    </w:p>
    <w:tbl>
      <w:tblPr>
        <w:tblStyle w:val="30"/>
        <w:tblW w:w="84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77"/>
        <w:gridCol w:w="1219"/>
        <w:gridCol w:w="522"/>
        <w:gridCol w:w="522"/>
        <w:gridCol w:w="1271"/>
        <w:gridCol w:w="13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696"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标段号</w:t>
            </w:r>
          </w:p>
        </w:tc>
        <w:tc>
          <w:tcPr>
            <w:tcW w:w="1677" w:type="dxa"/>
            <w:vAlign w:val="center"/>
          </w:tcPr>
          <w:p>
            <w:pPr>
              <w:tabs>
                <w:tab w:val="left" w:pos="8280"/>
              </w:tabs>
              <w:autoSpaceDE w:val="0"/>
              <w:autoSpaceDN w:val="0"/>
              <w:adjustRightInd w:val="0"/>
              <w:spacing w:line="360" w:lineRule="auto"/>
              <w:ind w:right="25" w:firstLine="120" w:firstLineChars="50"/>
              <w:jc w:val="center"/>
              <w:rPr>
                <w:rFonts w:ascii="宋体" w:hAnsi="宋体"/>
                <w:b/>
                <w:color w:val="000000"/>
                <w:sz w:val="24"/>
              </w:rPr>
            </w:pPr>
            <w:r>
              <w:rPr>
                <w:rFonts w:hint="eastAsia" w:ascii="宋体" w:hAnsi="宋体"/>
                <w:b/>
                <w:color w:val="000000"/>
                <w:sz w:val="24"/>
              </w:rPr>
              <w:t>顶目名称</w:t>
            </w:r>
          </w:p>
        </w:tc>
        <w:tc>
          <w:tcPr>
            <w:tcW w:w="1219" w:type="dxa"/>
            <w:vAlign w:val="center"/>
          </w:tcPr>
          <w:p>
            <w:pPr>
              <w:tabs>
                <w:tab w:val="left" w:pos="8280"/>
              </w:tabs>
              <w:autoSpaceDE w:val="0"/>
              <w:autoSpaceDN w:val="0"/>
              <w:adjustRightInd w:val="0"/>
              <w:spacing w:line="360" w:lineRule="auto"/>
              <w:ind w:right="25" w:firstLine="240"/>
              <w:jc w:val="center"/>
              <w:rPr>
                <w:rFonts w:ascii="宋体" w:hAnsi="宋体"/>
                <w:b/>
                <w:color w:val="000000"/>
                <w:sz w:val="24"/>
              </w:rPr>
            </w:pPr>
            <w:r>
              <w:rPr>
                <w:rFonts w:hint="eastAsia" w:ascii="宋体" w:hAnsi="宋体"/>
                <w:b/>
                <w:color w:val="000000"/>
                <w:sz w:val="24"/>
              </w:rPr>
              <w:t>规格型号</w:t>
            </w:r>
          </w:p>
        </w:tc>
        <w:tc>
          <w:tcPr>
            <w:tcW w:w="52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数量</w:t>
            </w:r>
          </w:p>
        </w:tc>
        <w:tc>
          <w:tcPr>
            <w:tcW w:w="52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单位</w:t>
            </w:r>
          </w:p>
        </w:tc>
        <w:tc>
          <w:tcPr>
            <w:tcW w:w="1271" w:type="dxa"/>
            <w:vAlign w:val="center"/>
          </w:tcPr>
          <w:p>
            <w:pPr>
              <w:tabs>
                <w:tab w:val="left" w:pos="8280"/>
              </w:tabs>
              <w:autoSpaceDE w:val="0"/>
              <w:autoSpaceDN w:val="0"/>
              <w:adjustRightInd w:val="0"/>
              <w:spacing w:line="360" w:lineRule="auto"/>
              <w:ind w:right="25"/>
              <w:jc w:val="center"/>
              <w:rPr>
                <w:rFonts w:ascii="宋体" w:hAnsi="宋体"/>
                <w:b/>
              </w:rPr>
            </w:pPr>
            <w:r>
              <w:rPr>
                <w:rFonts w:hint="eastAsia" w:ascii="宋体" w:hAnsi="宋体"/>
                <w:b/>
              </w:rPr>
              <w:t>预算（万元）</w:t>
            </w:r>
          </w:p>
        </w:tc>
        <w:tc>
          <w:tcPr>
            <w:tcW w:w="1391" w:type="dxa"/>
            <w:vAlign w:val="center"/>
          </w:tcPr>
          <w:p>
            <w:pPr>
              <w:tabs>
                <w:tab w:val="left" w:pos="8280"/>
              </w:tabs>
              <w:autoSpaceDE w:val="0"/>
              <w:autoSpaceDN w:val="0"/>
              <w:adjustRightInd w:val="0"/>
              <w:spacing w:line="360" w:lineRule="auto"/>
              <w:ind w:right="25" w:firstLine="240"/>
              <w:jc w:val="center"/>
              <w:rPr>
                <w:rFonts w:ascii="宋体" w:hAnsi="宋体"/>
                <w:b/>
                <w:sz w:val="24"/>
              </w:rPr>
            </w:pPr>
            <w:r>
              <w:rPr>
                <w:rFonts w:hint="eastAsia" w:ascii="宋体" w:hAnsi="宋体"/>
                <w:b/>
                <w:sz w:val="24"/>
              </w:rPr>
              <w:t>交货期</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rPr>
              <w:t>合同签订后几</w:t>
            </w:r>
            <w:r>
              <w:rPr>
                <w:rFonts w:hint="eastAsia" w:ascii="宋体" w:hAnsi="宋体"/>
                <w:b/>
                <w:lang w:eastAsia="zh-CN"/>
              </w:rPr>
              <w:t>月</w:t>
            </w:r>
            <w:r>
              <w:rPr>
                <w:rFonts w:hint="eastAsia" w:ascii="宋体" w:hAnsi="宋体"/>
                <w:b/>
              </w:rPr>
              <w:t>内</w:t>
            </w:r>
          </w:p>
        </w:tc>
        <w:tc>
          <w:tcPr>
            <w:tcW w:w="110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696" w:type="dxa"/>
            <w:vAlign w:val="center"/>
          </w:tcPr>
          <w:p>
            <w:pPr>
              <w:tabs>
                <w:tab w:val="left" w:pos="8280"/>
              </w:tabs>
              <w:autoSpaceDE w:val="0"/>
              <w:autoSpaceDN w:val="0"/>
              <w:adjustRightInd w:val="0"/>
              <w:ind w:right="25"/>
              <w:jc w:val="center"/>
              <w:rPr>
                <w:rFonts w:ascii="宋体" w:hAnsi="宋体"/>
                <w:sz w:val="24"/>
              </w:rPr>
            </w:pPr>
            <w:r>
              <w:rPr>
                <w:rFonts w:hint="eastAsia" w:ascii="宋体" w:hAnsi="宋体"/>
                <w:sz w:val="24"/>
              </w:rPr>
              <w:t>一</w:t>
            </w:r>
          </w:p>
        </w:tc>
        <w:tc>
          <w:tcPr>
            <w:tcW w:w="1677" w:type="dxa"/>
            <w:vAlign w:val="center"/>
          </w:tcPr>
          <w:p>
            <w:pPr>
              <w:tabs>
                <w:tab w:val="left" w:pos="8280"/>
              </w:tabs>
              <w:autoSpaceDE w:val="0"/>
              <w:autoSpaceDN w:val="0"/>
              <w:adjustRightInd w:val="0"/>
              <w:ind w:right="25"/>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台州市土壤质量监测信息平台项目</w:t>
            </w:r>
          </w:p>
        </w:tc>
        <w:tc>
          <w:tcPr>
            <w:tcW w:w="1219" w:type="dxa"/>
            <w:vAlign w:val="center"/>
          </w:tcPr>
          <w:p>
            <w:pPr>
              <w:tabs>
                <w:tab w:val="left" w:pos="8280"/>
              </w:tabs>
              <w:autoSpaceDE w:val="0"/>
              <w:autoSpaceDN w:val="0"/>
              <w:adjustRightInd w:val="0"/>
              <w:snapToGrid w:val="0"/>
              <w:spacing w:line="360" w:lineRule="auto"/>
              <w:ind w:right="25" w:rightChars="0"/>
              <w:jc w:val="center"/>
              <w:rPr>
                <w:rFonts w:ascii="宋体" w:hAnsi="宋体"/>
                <w:color w:val="000000" w:themeColor="text1"/>
                <w:sz w:val="24"/>
                <w14:textFill>
                  <w14:solidFill>
                    <w14:schemeClr w14:val="tx1"/>
                  </w14:solidFill>
                </w14:textFill>
              </w:rPr>
            </w:pPr>
            <w:r>
              <w:rPr>
                <w:rFonts w:hint="eastAsia" w:ascii="宋体" w:hAnsi="宋体"/>
                <w:bCs/>
                <w:color w:val="000000"/>
                <w:sz w:val="24"/>
              </w:rPr>
              <w:t>见技术需求</w:t>
            </w:r>
          </w:p>
        </w:tc>
        <w:tc>
          <w:tcPr>
            <w:tcW w:w="522" w:type="dxa"/>
            <w:vAlign w:val="center"/>
          </w:tcPr>
          <w:p>
            <w:pPr>
              <w:tabs>
                <w:tab w:val="left" w:pos="8280"/>
              </w:tabs>
              <w:autoSpaceDE w:val="0"/>
              <w:autoSpaceDN w:val="0"/>
              <w:adjustRightInd w:val="0"/>
              <w:snapToGrid w:val="0"/>
              <w:spacing w:line="360" w:lineRule="auto"/>
              <w:ind w:right="25" w:rightChars="0"/>
              <w:jc w:val="center"/>
              <w:rPr>
                <w:rFonts w:ascii="宋体" w:hAnsi="宋体"/>
                <w:color w:val="000000" w:themeColor="text1"/>
                <w:szCs w:val="21"/>
                <w14:textFill>
                  <w14:solidFill>
                    <w14:schemeClr w14:val="tx1"/>
                  </w14:solidFill>
                </w14:textFill>
              </w:rPr>
            </w:pPr>
            <w:r>
              <w:rPr>
                <w:rFonts w:hint="eastAsia" w:ascii="宋体" w:hAnsi="宋体"/>
                <w:bCs/>
                <w:color w:val="000000"/>
                <w:sz w:val="24"/>
              </w:rPr>
              <w:t>1</w:t>
            </w:r>
          </w:p>
        </w:tc>
        <w:tc>
          <w:tcPr>
            <w:tcW w:w="522" w:type="dxa"/>
            <w:vAlign w:val="center"/>
          </w:tcPr>
          <w:p>
            <w:pPr>
              <w:tabs>
                <w:tab w:val="left" w:pos="8280"/>
              </w:tabs>
              <w:autoSpaceDE w:val="0"/>
              <w:autoSpaceDN w:val="0"/>
              <w:adjustRightInd w:val="0"/>
              <w:snapToGrid w:val="0"/>
              <w:spacing w:line="360" w:lineRule="auto"/>
              <w:ind w:right="25" w:rightChars="0"/>
              <w:jc w:val="center"/>
              <w:rPr>
                <w:rFonts w:ascii="宋体" w:hAnsi="宋体"/>
                <w:color w:val="000000" w:themeColor="text1"/>
                <w:szCs w:val="21"/>
                <w14:textFill>
                  <w14:solidFill>
                    <w14:schemeClr w14:val="tx1"/>
                  </w14:solidFill>
                </w14:textFill>
              </w:rPr>
            </w:pPr>
            <w:r>
              <w:rPr>
                <w:rFonts w:hint="eastAsia" w:ascii="宋体" w:hAnsi="宋体"/>
                <w:bCs/>
                <w:color w:val="000000"/>
                <w:sz w:val="24"/>
              </w:rPr>
              <w:t>批</w:t>
            </w:r>
          </w:p>
        </w:tc>
        <w:tc>
          <w:tcPr>
            <w:tcW w:w="1271" w:type="dxa"/>
            <w:vAlign w:val="center"/>
          </w:tcPr>
          <w:p>
            <w:pPr>
              <w:tabs>
                <w:tab w:val="left" w:pos="8280"/>
              </w:tabs>
              <w:autoSpaceDE w:val="0"/>
              <w:autoSpaceDN w:val="0"/>
              <w:adjustRightInd w:val="0"/>
              <w:ind w:right="25"/>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229.42</w:t>
            </w:r>
          </w:p>
        </w:tc>
        <w:tc>
          <w:tcPr>
            <w:tcW w:w="1391" w:type="dxa"/>
            <w:vAlign w:val="center"/>
          </w:tcPr>
          <w:p>
            <w:pPr>
              <w:tabs>
                <w:tab w:val="left" w:pos="8280"/>
              </w:tabs>
              <w:autoSpaceDE w:val="0"/>
              <w:autoSpaceDN w:val="0"/>
              <w:adjustRightInd w:val="0"/>
              <w:ind w:right="25"/>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2018年12月1号前</w:t>
            </w:r>
          </w:p>
        </w:tc>
        <w:tc>
          <w:tcPr>
            <w:tcW w:w="1105" w:type="dxa"/>
            <w:vAlign w:val="center"/>
          </w:tcPr>
          <w:p>
            <w:pPr>
              <w:tabs>
                <w:tab w:val="left" w:pos="8280"/>
              </w:tabs>
              <w:autoSpaceDE w:val="0"/>
              <w:autoSpaceDN w:val="0"/>
              <w:adjustRightInd w:val="0"/>
              <w:ind w:right="25"/>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kern w:val="0"/>
                <w:sz w:val="24"/>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696" w:type="dxa"/>
            <w:vAlign w:val="center"/>
          </w:tcPr>
          <w:p>
            <w:pPr>
              <w:tabs>
                <w:tab w:val="left" w:pos="8280"/>
              </w:tabs>
              <w:autoSpaceDE w:val="0"/>
              <w:autoSpaceDN w:val="0"/>
              <w:adjustRightInd w:val="0"/>
              <w:ind w:right="25"/>
              <w:jc w:val="center"/>
              <w:rPr>
                <w:rFonts w:hint="eastAsia" w:ascii="宋体" w:hAnsi="宋体" w:eastAsia="宋体"/>
                <w:sz w:val="24"/>
                <w:lang w:eastAsia="zh-CN"/>
              </w:rPr>
            </w:pPr>
            <w:r>
              <w:rPr>
                <w:rFonts w:hint="eastAsia" w:ascii="宋体" w:hAnsi="宋体"/>
                <w:sz w:val="24"/>
                <w:lang w:eastAsia="zh-CN"/>
              </w:rPr>
              <w:t>二</w:t>
            </w:r>
          </w:p>
        </w:tc>
        <w:tc>
          <w:tcPr>
            <w:tcW w:w="1677" w:type="dxa"/>
            <w:vAlign w:val="center"/>
          </w:tcPr>
          <w:p>
            <w:pPr>
              <w:widowControl/>
              <w:jc w:val="center"/>
              <w:rPr>
                <w:rFonts w:hint="eastAsia" w:ascii="宋体" w:hAnsi="宋体"/>
                <w:color w:val="000000" w:themeColor="text1"/>
                <w:sz w:val="24"/>
                <w14:textFill>
                  <w14:solidFill>
                    <w14:schemeClr w14:val="tx1"/>
                  </w14:solidFill>
                </w14:textFill>
              </w:rPr>
            </w:pPr>
            <w:r>
              <w:rPr>
                <w:rFonts w:hint="eastAsia" w:ascii="宋体" w:hAnsi="宋体"/>
                <w:color w:val="000000"/>
                <w:kern w:val="0"/>
                <w:sz w:val="24"/>
                <w:lang w:val="zh-CN"/>
              </w:rPr>
              <w:t>台州市综合交通视频平台项目</w:t>
            </w:r>
          </w:p>
        </w:tc>
        <w:tc>
          <w:tcPr>
            <w:tcW w:w="1219" w:type="dxa"/>
            <w:vAlign w:val="center"/>
          </w:tcPr>
          <w:p>
            <w:pPr>
              <w:tabs>
                <w:tab w:val="left" w:pos="8280"/>
              </w:tabs>
              <w:autoSpaceDE w:val="0"/>
              <w:autoSpaceDN w:val="0"/>
              <w:adjustRightInd w:val="0"/>
              <w:snapToGrid w:val="0"/>
              <w:spacing w:line="360" w:lineRule="auto"/>
              <w:ind w:right="25" w:rightChars="0"/>
              <w:jc w:val="center"/>
              <w:rPr>
                <w:rFonts w:hint="eastAsia" w:ascii="宋体" w:hAnsi="宋体"/>
                <w:color w:val="000000" w:themeColor="text1"/>
                <w:sz w:val="24"/>
                <w14:textFill>
                  <w14:solidFill>
                    <w14:schemeClr w14:val="tx1"/>
                  </w14:solidFill>
                </w14:textFill>
              </w:rPr>
            </w:pPr>
            <w:r>
              <w:rPr>
                <w:rFonts w:hint="eastAsia" w:ascii="宋体" w:hAnsi="宋体"/>
                <w:bCs/>
                <w:color w:val="000000"/>
                <w:sz w:val="24"/>
              </w:rPr>
              <w:t>见技术需求</w:t>
            </w:r>
          </w:p>
        </w:tc>
        <w:tc>
          <w:tcPr>
            <w:tcW w:w="522" w:type="dxa"/>
            <w:vAlign w:val="center"/>
          </w:tcPr>
          <w:p>
            <w:pPr>
              <w:tabs>
                <w:tab w:val="left" w:pos="8280"/>
              </w:tabs>
              <w:autoSpaceDE w:val="0"/>
              <w:autoSpaceDN w:val="0"/>
              <w:adjustRightInd w:val="0"/>
              <w:snapToGrid w:val="0"/>
              <w:spacing w:line="360" w:lineRule="auto"/>
              <w:ind w:right="25" w:rightChars="0"/>
              <w:jc w:val="center"/>
              <w:rPr>
                <w:rFonts w:hint="eastAsia" w:ascii="宋体" w:hAnsi="宋体"/>
                <w:color w:val="000000" w:themeColor="text1"/>
                <w:sz w:val="24"/>
                <w14:textFill>
                  <w14:solidFill>
                    <w14:schemeClr w14:val="tx1"/>
                  </w14:solidFill>
                </w14:textFill>
              </w:rPr>
            </w:pPr>
            <w:r>
              <w:rPr>
                <w:rFonts w:hint="eastAsia" w:ascii="宋体" w:hAnsi="宋体"/>
                <w:bCs/>
                <w:color w:val="000000"/>
                <w:sz w:val="24"/>
              </w:rPr>
              <w:t>1</w:t>
            </w:r>
          </w:p>
        </w:tc>
        <w:tc>
          <w:tcPr>
            <w:tcW w:w="522" w:type="dxa"/>
            <w:vAlign w:val="center"/>
          </w:tcPr>
          <w:p>
            <w:pPr>
              <w:tabs>
                <w:tab w:val="left" w:pos="8280"/>
              </w:tabs>
              <w:autoSpaceDE w:val="0"/>
              <w:autoSpaceDN w:val="0"/>
              <w:adjustRightInd w:val="0"/>
              <w:snapToGrid w:val="0"/>
              <w:spacing w:line="360" w:lineRule="auto"/>
              <w:ind w:right="25" w:rightChars="0"/>
              <w:jc w:val="center"/>
              <w:rPr>
                <w:rFonts w:hint="eastAsia" w:ascii="宋体" w:hAnsi="宋体"/>
                <w:color w:val="000000" w:themeColor="text1"/>
                <w:sz w:val="24"/>
                <w14:textFill>
                  <w14:solidFill>
                    <w14:schemeClr w14:val="tx1"/>
                  </w14:solidFill>
                </w14:textFill>
              </w:rPr>
            </w:pPr>
            <w:r>
              <w:rPr>
                <w:rFonts w:hint="eastAsia" w:ascii="宋体" w:hAnsi="宋体"/>
                <w:bCs/>
                <w:color w:val="000000"/>
                <w:sz w:val="24"/>
              </w:rPr>
              <w:t>批</w:t>
            </w:r>
          </w:p>
        </w:tc>
        <w:tc>
          <w:tcPr>
            <w:tcW w:w="1271" w:type="dxa"/>
            <w:tcBorders>
              <w:bottom w:val="single" w:color="000000" w:sz="4" w:space="0"/>
            </w:tcBorders>
            <w:vAlign w:val="center"/>
          </w:tcPr>
          <w:p>
            <w:pPr>
              <w:widowControl/>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kern w:val="0"/>
                <w:sz w:val="24"/>
              </w:rPr>
              <w:t>90</w:t>
            </w:r>
          </w:p>
        </w:tc>
        <w:tc>
          <w:tcPr>
            <w:tcW w:w="1391" w:type="dxa"/>
            <w:tcBorders>
              <w:bottom w:val="single" w:color="000000" w:sz="4" w:space="0"/>
            </w:tcBorders>
            <w:vAlign w:val="center"/>
          </w:tcPr>
          <w:p>
            <w:pPr>
              <w:widowControl/>
              <w:jc w:val="center"/>
              <w:rPr>
                <w:rFonts w:hint="eastAsia" w:ascii="宋体" w:hAnsi="宋体"/>
                <w:color w:val="000000" w:themeColor="text1"/>
                <w:szCs w:val="21"/>
                <w:lang w:val="en-US" w:eastAsia="zh-CN"/>
                <w14:textFill>
                  <w14:solidFill>
                    <w14:schemeClr w14:val="tx1"/>
                  </w14:solidFill>
                </w14:textFill>
              </w:rPr>
            </w:pPr>
            <w:r>
              <w:rPr>
                <w:rFonts w:ascii="宋体" w:hAnsi="宋体"/>
                <w:color w:val="000000"/>
                <w:kern w:val="0"/>
                <w:sz w:val="24"/>
              </w:rPr>
              <w:t>9</w:t>
            </w:r>
            <w:r>
              <w:rPr>
                <w:rFonts w:hint="eastAsia" w:ascii="宋体" w:hAnsi="宋体"/>
                <w:color w:val="000000"/>
                <w:kern w:val="0"/>
                <w:sz w:val="24"/>
              </w:rPr>
              <w:t>0</w:t>
            </w:r>
          </w:p>
        </w:tc>
        <w:tc>
          <w:tcPr>
            <w:tcW w:w="1105" w:type="dxa"/>
            <w:vAlign w:val="center"/>
          </w:tcPr>
          <w:p>
            <w:pPr>
              <w:widowControl/>
              <w:jc w:val="center"/>
              <w:rPr>
                <w:rFonts w:hint="eastAsia" w:ascii="宋体"/>
                <w:color w:val="000000" w:themeColor="text1"/>
                <w:kern w:val="0"/>
                <w:szCs w:val="21"/>
                <w:lang w:eastAsia="zh-CN"/>
                <w14:textFill>
                  <w14:solidFill>
                    <w14:schemeClr w14:val="tx1"/>
                  </w14:solidFill>
                </w14:textFill>
              </w:rPr>
            </w:pPr>
            <w:r>
              <w:rPr>
                <w:rFonts w:hint="eastAsia" w:ascii="宋体" w:hAnsi="宋体"/>
                <w:color w:val="000000"/>
                <w:kern w:val="0"/>
                <w:sz w:val="24"/>
              </w:rPr>
              <w:t>业主指定地点</w:t>
            </w:r>
          </w:p>
        </w:tc>
      </w:tr>
    </w:tbl>
    <w:p>
      <w:pPr>
        <w:tabs>
          <w:tab w:val="left" w:pos="8280"/>
        </w:tabs>
        <w:autoSpaceDE w:val="0"/>
        <w:autoSpaceDN w:val="0"/>
        <w:adjustRightInd w:val="0"/>
        <w:spacing w:line="360" w:lineRule="auto"/>
        <w:ind w:right="25"/>
        <w:rPr>
          <w:rFonts w:ascii="宋体" w:hAnsi="宋体"/>
          <w:b/>
          <w:sz w:val="28"/>
        </w:rPr>
      </w:pPr>
      <w:r>
        <w:rPr>
          <w:rFonts w:hint="eastAsia" w:ascii="宋体" w:hAnsi="宋体"/>
          <w:b/>
          <w:sz w:val="28"/>
        </w:rPr>
        <w:t>二、技术需求</w:t>
      </w:r>
    </w:p>
    <w:p>
      <w:pPr>
        <w:spacing w:line="360" w:lineRule="auto"/>
        <w:ind w:firstLine="482" w:firstLineChars="200"/>
        <w:rPr>
          <w:rFonts w:hint="eastAsia" w:ascii="宋体"/>
          <w:b/>
          <w:bCs/>
          <w:kern w:val="0"/>
          <w:sz w:val="24"/>
        </w:rPr>
      </w:pPr>
      <w:r>
        <w:rPr>
          <w:rFonts w:hint="eastAsia" w:ascii="宋体"/>
          <w:b/>
          <w:bCs/>
          <w:kern w:val="0"/>
          <w:sz w:val="24"/>
        </w:rPr>
        <w:t>第一标段：</w:t>
      </w:r>
      <w:r>
        <w:rPr>
          <w:rFonts w:hint="eastAsia" w:ascii="宋体"/>
          <w:b/>
          <w:bCs/>
          <w:kern w:val="0"/>
          <w:sz w:val="24"/>
          <w:lang w:eastAsia="zh-CN"/>
        </w:rPr>
        <w:t>台州市土壤质量监测信息平台项目</w:t>
      </w:r>
    </w:p>
    <w:p>
      <w:pPr>
        <w:pStyle w:val="2"/>
        <w:spacing w:line="360" w:lineRule="auto"/>
        <w:rPr>
          <w:sz w:val="24"/>
          <w:szCs w:val="24"/>
        </w:rPr>
      </w:pPr>
      <w:r>
        <w:rPr>
          <w:rFonts w:hint="eastAsia"/>
          <w:sz w:val="24"/>
          <w:szCs w:val="24"/>
        </w:rPr>
        <w:t>一、招标内容及技术要求</w:t>
      </w:r>
    </w:p>
    <w:p>
      <w:pPr>
        <w:spacing w:line="360" w:lineRule="auto"/>
        <w:ind w:firstLine="420" w:firstLineChars="200"/>
      </w:pPr>
      <w:r>
        <w:t>项目名称：台州市土壤质量监测信息平台。</w:t>
      </w:r>
    </w:p>
    <w:p>
      <w:pPr>
        <w:spacing w:line="360" w:lineRule="auto"/>
        <w:ind w:firstLine="420" w:firstLineChars="200"/>
      </w:pPr>
      <w:r>
        <w:rPr>
          <w:rFonts w:hint="eastAsia"/>
        </w:rPr>
        <w:t>招标范围：建设台州市土壤质量监测信息平台相关的</w:t>
      </w:r>
      <w:r>
        <w:rPr>
          <w:rFonts w:hint="eastAsia" w:asciiTheme="minorEastAsia" w:hAnsiTheme="minorEastAsia"/>
          <w:color w:val="000000"/>
          <w:szCs w:val="21"/>
        </w:rPr>
        <w:t>土壤质量监测平台数据建库</w:t>
      </w:r>
      <w:r>
        <w:rPr>
          <w:rFonts w:hint="eastAsia"/>
        </w:rPr>
        <w:t>、</w:t>
      </w:r>
      <w:r>
        <w:rPr>
          <w:rFonts w:asciiTheme="minorEastAsia" w:hAnsiTheme="minorEastAsia"/>
          <w:bCs/>
          <w:color w:val="000000"/>
          <w:kern w:val="0"/>
          <w:szCs w:val="21"/>
        </w:rPr>
        <w:t>数据输入子系统</w:t>
      </w:r>
      <w:r>
        <w:rPr>
          <w:rFonts w:hint="eastAsia"/>
        </w:rPr>
        <w:t>、</w:t>
      </w:r>
      <w:r>
        <w:rPr>
          <w:rFonts w:asciiTheme="minorEastAsia" w:hAnsiTheme="minorEastAsia"/>
          <w:bCs/>
          <w:color w:val="000000"/>
          <w:kern w:val="0"/>
          <w:szCs w:val="21"/>
        </w:rPr>
        <w:t>数据查询与显示子系统、数据查询与显示子系统、三维可视化管理子系统、土壤质量数据统计与分析子系统、土壤质量综合评价与分级子系统、土壤污染评估与修复管理子系统、专题图成果制作子系统、历史数据管理子系统、系统维护与权限管理子系统</w:t>
      </w:r>
      <w:r>
        <w:rPr>
          <w:rFonts w:hint="eastAsia"/>
        </w:rPr>
        <w:t>以及系统实施过程中的数据处理、方案设计、现场调试（包括安装、现场试验、试运行）及技术文件的提供、软件操作与维护培训、协调、参加验收、售后服务等。</w:t>
      </w:r>
    </w:p>
    <w:p>
      <w:pPr>
        <w:spacing w:line="360" w:lineRule="auto"/>
        <w:ind w:firstLine="422" w:firstLineChars="200"/>
        <w:rPr>
          <w:b/>
        </w:rPr>
      </w:pPr>
      <w:r>
        <w:rPr>
          <w:rFonts w:hint="eastAsia"/>
          <w:b/>
        </w:rPr>
        <w:t>具体系统功能模块要求如下表：</w:t>
      </w:r>
    </w:p>
    <w:tbl>
      <w:tblPr>
        <w:tblStyle w:val="31"/>
        <w:tblW w:w="9123"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9"/>
        <w:gridCol w:w="992"/>
        <w:gridCol w:w="5670"/>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gridSpan w:val="3"/>
          </w:tcPr>
          <w:p>
            <w:pPr>
              <w:pStyle w:val="37"/>
              <w:widowControl/>
              <w:snapToGrid w:val="0"/>
              <w:spacing w:before="100" w:beforeAutospacing="1" w:after="100" w:afterAutospacing="1" w:line="240" w:lineRule="auto"/>
              <w:ind w:firstLine="0" w:firstLineChars="0"/>
              <w:rPr>
                <w:rFonts w:ascii="宋体" w:hAnsi="宋体" w:eastAsia="宋体"/>
                <w:bCs/>
                <w:color w:val="000000"/>
                <w:kern w:val="0"/>
                <w:sz w:val="22"/>
                <w:szCs w:val="28"/>
              </w:rPr>
            </w:pPr>
          </w:p>
        </w:tc>
        <w:tc>
          <w:tcPr>
            <w:tcW w:w="6288" w:type="dxa"/>
            <w:gridSpan w:val="2"/>
          </w:tcPr>
          <w:p>
            <w:pPr>
              <w:pStyle w:val="37"/>
              <w:widowControl/>
              <w:snapToGrid w:val="0"/>
              <w:spacing w:before="100" w:beforeAutospacing="1" w:after="100" w:afterAutospacing="1" w:line="240" w:lineRule="auto"/>
              <w:ind w:firstLine="0" w:firstLineChars="0"/>
              <w:rPr>
                <w:rFonts w:ascii="宋体" w:hAnsi="宋体" w:eastAsia="宋体"/>
                <w:b/>
                <w:bCs/>
                <w:color w:val="000000"/>
                <w:kern w:val="0"/>
                <w:sz w:val="22"/>
                <w:szCs w:val="28"/>
              </w:rPr>
            </w:pPr>
            <w:r>
              <w:rPr>
                <w:rFonts w:hint="eastAsia" w:ascii="宋体" w:hAnsi="宋体" w:eastAsia="宋体"/>
                <w:bCs/>
                <w:color w:val="000000"/>
                <w:kern w:val="0"/>
                <w:sz w:val="22"/>
                <w:szCs w:val="28"/>
              </w:rPr>
              <w:t>一、软件部分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宋体" w:hAnsi="宋体" w:eastAsia="宋体"/>
                <w:b/>
                <w:bCs/>
                <w:color w:val="000000"/>
                <w:kern w:val="0"/>
                <w:sz w:val="22"/>
                <w:szCs w:val="28"/>
              </w:rPr>
            </w:pPr>
            <w:r>
              <w:rPr>
                <w:rFonts w:hint="eastAsia" w:ascii="宋体" w:hAnsi="宋体" w:eastAsia="宋体"/>
                <w:b/>
                <w:bCs/>
                <w:color w:val="000000"/>
                <w:kern w:val="0"/>
                <w:sz w:val="22"/>
                <w:szCs w:val="28"/>
              </w:rPr>
              <w:t>序号</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宋体" w:hAnsi="宋体" w:eastAsia="宋体"/>
                <w:b/>
                <w:bCs/>
                <w:color w:val="000000"/>
                <w:kern w:val="0"/>
                <w:sz w:val="22"/>
                <w:szCs w:val="28"/>
              </w:rPr>
            </w:pPr>
            <w:r>
              <w:rPr>
                <w:rFonts w:hint="eastAsia" w:ascii="宋体" w:hAnsi="宋体"/>
                <w:b/>
                <w:szCs w:val="21"/>
              </w:rPr>
              <w:t>采购内容</w:t>
            </w:r>
          </w:p>
        </w:tc>
        <w:tc>
          <w:tcPr>
            <w:tcW w:w="992" w:type="dxa"/>
            <w:vAlign w:val="center"/>
          </w:tcPr>
          <w:p>
            <w:pPr>
              <w:pStyle w:val="37"/>
              <w:widowControl/>
              <w:snapToGrid w:val="0"/>
              <w:spacing w:before="100" w:beforeAutospacing="1" w:after="100" w:afterAutospacing="1" w:line="240" w:lineRule="auto"/>
              <w:ind w:firstLine="0" w:firstLineChars="0"/>
              <w:jc w:val="center"/>
              <w:rPr>
                <w:rFonts w:ascii="宋体" w:hAnsi="宋体" w:eastAsia="宋体"/>
                <w:b/>
                <w:bCs/>
                <w:color w:val="000000"/>
                <w:kern w:val="0"/>
                <w:sz w:val="22"/>
                <w:szCs w:val="28"/>
              </w:rPr>
            </w:pPr>
            <w:r>
              <w:rPr>
                <w:rFonts w:hint="eastAsia" w:ascii="宋体" w:hAnsi="宋体" w:eastAsia="宋体"/>
                <w:b/>
                <w:bCs/>
                <w:color w:val="000000"/>
                <w:kern w:val="0"/>
                <w:sz w:val="22"/>
                <w:szCs w:val="28"/>
              </w:rPr>
              <w:t>单位及数量</w:t>
            </w:r>
          </w:p>
        </w:tc>
        <w:tc>
          <w:tcPr>
            <w:tcW w:w="5670" w:type="dxa"/>
            <w:vAlign w:val="center"/>
          </w:tcPr>
          <w:p>
            <w:pPr>
              <w:pStyle w:val="37"/>
              <w:widowControl/>
              <w:snapToGrid w:val="0"/>
              <w:spacing w:before="100" w:beforeAutospacing="1" w:after="100" w:afterAutospacing="1" w:line="240" w:lineRule="auto"/>
              <w:ind w:firstLine="0" w:firstLineChars="0"/>
              <w:rPr>
                <w:rFonts w:ascii="宋体" w:hAnsi="宋体" w:eastAsia="宋体"/>
                <w:b/>
                <w:bCs/>
                <w:color w:val="000000"/>
                <w:kern w:val="0"/>
                <w:sz w:val="22"/>
                <w:szCs w:val="28"/>
              </w:rPr>
            </w:pPr>
            <w:r>
              <w:rPr>
                <w:rFonts w:hint="eastAsia" w:ascii="宋体" w:hAnsi="宋体" w:eastAsia="宋体"/>
                <w:b/>
                <w:bCs/>
                <w:color w:val="000000"/>
                <w:kern w:val="0"/>
                <w:sz w:val="22"/>
                <w:szCs w:val="28"/>
              </w:rPr>
              <w:t>简要功能描述</w:t>
            </w:r>
          </w:p>
        </w:tc>
        <w:tc>
          <w:tcPr>
            <w:tcW w:w="618" w:type="dxa"/>
            <w:vAlign w:val="center"/>
          </w:tcPr>
          <w:p>
            <w:pPr>
              <w:pStyle w:val="37"/>
              <w:widowControl/>
              <w:snapToGrid w:val="0"/>
              <w:spacing w:before="100" w:beforeAutospacing="1" w:after="100" w:afterAutospacing="1" w:line="240" w:lineRule="auto"/>
              <w:ind w:firstLine="0" w:firstLineChars="0"/>
              <w:rPr>
                <w:rFonts w:ascii="宋体" w:hAnsi="宋体" w:eastAsia="宋体"/>
                <w:b/>
                <w:bCs/>
                <w:color w:val="000000"/>
                <w:kern w:val="0"/>
                <w:sz w:val="22"/>
                <w:szCs w:val="28"/>
              </w:rPr>
            </w:pPr>
            <w:r>
              <w:rPr>
                <w:rFonts w:hint="eastAsia" w:ascii="宋体" w:hAnsi="宋体" w:eastAsia="宋体"/>
                <w:b/>
                <w:bCs/>
                <w:color w:val="000000"/>
                <w:kern w:val="0"/>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1</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数据输入子系统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支持各种土壤调查数据的批量导入；</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支持多源异构数据（空间数据、文档、图像、视频）的导入、存储、预览和统一管理；</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支持对数据的极值、正则化、重复样本筛选等预处理功能；</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提供常用坐标系统互相转换功能；</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支持对调查数据的增、删、改等操作，并对操作进行全程记录，保证数据正确的同时能追踪数据修改记录。</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提供对调查数据的批量校验和批量编辑；</w:t>
            </w:r>
          </w:p>
          <w:p>
            <w:pPr>
              <w:pStyle w:val="37"/>
              <w:widowControl/>
              <w:numPr>
                <w:ilvl w:val="0"/>
                <w:numId w:val="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可以对矢量图形和属性数据进行添加、删除、编辑、包括可对线性线宽、辅组绘图、字体符号、图例图框、图签等各类图纸要素进行管理；支持图签图框自定义模版设置；</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7" w:hRule="atLeast"/>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2</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数据查询与显示子系统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可以针对不同部门的用户进行浏览、只读、写入等权限设置；</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提供对土壤质量数据的空间查询和属性查询，包括点选查询、拉框查询、缓冲区查询等空间查询和关键词模糊查询、SQL查询等属性查询；</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提供针对调查监控点、土壤详查数据、土地质量地球化学调查数据、永久基本农田数据、重点行业企业用地数据等专业数据的快速查询，并可以将常用查询条件进行保存；</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提供基础视图管理工具，支持对地图的放大、缩小、漫游等基础操作，支持图层的叠加、显示控制和视图切换；</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可以接入国土“一张图”提供的标准服务地图，包括台州市基础地形数据（遥感影像、行政区划、基础地形等）和土地利用现状数据及永久基本农田数据等，并将这些数据作为基础参考数据进行地图叠加显示和查询；</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提供基于二维地图的量测功能：距离量算、面积量算、角度量算等；</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系统支持对二维视图的打印功能，包括标准图幅打印、模版打印、沿路打印、打印当前窗口等，同时支持将视图导出成CAD、pdf，jpg等格式；也支持将成果文档、查询结果导出成图片或Excel等格式。</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系统提供坐标定位、地名定位、道路查询等基础查询定位功能。</w:t>
            </w:r>
          </w:p>
          <w:p>
            <w:pPr>
              <w:pStyle w:val="37"/>
              <w:widowControl/>
              <w:numPr>
                <w:ilvl w:val="0"/>
                <w:numId w:val="3"/>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系统支持对监测数据进行插值分析，生成对应的分析渲染图。</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3</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三维可视化管理子系统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系统提供三维视图，支持二维视图和三维视图的切换显示和空间联动；</w:t>
            </w:r>
            <w:r>
              <w:rPr>
                <w:rFonts w:asciiTheme="minorEastAsia" w:hAnsiTheme="minorEastAsia"/>
                <w:bCs/>
                <w:color w:val="000000"/>
                <w:kern w:val="0"/>
                <w:szCs w:val="21"/>
              </w:rPr>
              <w:t>提供三维模型的展示浏览功能，包括三维场景设置、窗口缩放、平移、旋转、漫游等基础三维视图功能</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系统可根据影像及数字高程模型生成起伏地表模型，支持地形模型与地质模型的贴合处理，进行地上、地表、地下一体化展示。</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系统提供地下三维地质体建模，可以依据不同地质体的结构特征，利用剖面构造法对地质体进行三维建模；</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系统可根据监测数据生成对应的三维实体模型，支持模型的导出，支持用户对模型进行编辑及空间分析。</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支持对三维模型的缩放、平移、删除、动态加载及纹理修改等编辑操作；</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支持三维空间的交互式选择操作，包括对选中实体的高亮显示和三维空间的查询定位；</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提供三维属性建模功能，</w:t>
            </w:r>
            <w:r>
              <w:rPr>
                <w:rFonts w:hint="eastAsia" w:asciiTheme="minorEastAsia" w:hAnsiTheme="minorEastAsia"/>
                <w:bCs/>
                <w:color w:val="000000"/>
                <w:kern w:val="0"/>
                <w:szCs w:val="21"/>
              </w:rPr>
              <w:t>对采样点数据的某一监测值结合空间信息进行三维建模，通过配置属性过滤方式，实现土壤检测值数据的三维模型动态展示效果；</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提供对地下土壤污染模型与地质体模型的融合显示；</w:t>
            </w:r>
          </w:p>
          <w:p>
            <w:pPr>
              <w:pStyle w:val="37"/>
              <w:widowControl/>
              <w:numPr>
                <w:ilvl w:val="0"/>
                <w:numId w:val="4"/>
              </w:numPr>
              <w:snapToGrid w:val="0"/>
              <w:spacing w:before="100" w:beforeAutospacing="1" w:after="100" w:afterAutospacing="1" w:line="240" w:lineRule="auto"/>
              <w:ind w:firstLineChars="0"/>
            </w:pPr>
            <w:r>
              <w:rPr>
                <w:rFonts w:hint="eastAsia" w:asciiTheme="minorEastAsia" w:hAnsiTheme="minorEastAsia"/>
                <w:bCs/>
                <w:color w:val="000000"/>
                <w:kern w:val="0"/>
                <w:szCs w:val="21"/>
              </w:rPr>
              <w:t>支持对地质体模型、地下污染模型、采用点检测属性模型等三维模型进行任意角度的剖切，并支持对切面的选取和属性查看，三维模型剖切后可直接生成二维剖面；</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支持对土壤三维模型进行开挖分析、实时查看开挖区域的三维地质信息，并计算开挖土方量。</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支持对地下环境的隧道开挖与漫游，</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支持在任意位置生成虚拟采样点钻孔，模拟指定区域的地下土壤环境信息；</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提供基于三维空间的点位量算、距离量算、面积量算等基础测量工具；</w:t>
            </w:r>
          </w:p>
          <w:p>
            <w:pPr>
              <w:pStyle w:val="37"/>
              <w:widowControl/>
              <w:numPr>
                <w:ilvl w:val="0"/>
                <w:numId w:val="4"/>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提供基于三维空间的缓冲区分析、剖面分析、填挖方分析等三维分析工具。</w:t>
            </w:r>
          </w:p>
          <w:p>
            <w:pPr>
              <w:pStyle w:val="37"/>
              <w:widowControl/>
              <w:numPr>
                <w:ilvl w:val="0"/>
                <w:numId w:val="4"/>
              </w:numPr>
              <w:snapToGrid w:val="0"/>
              <w:spacing w:before="100" w:beforeAutospacing="1" w:after="100" w:afterAutospacing="1" w:line="240" w:lineRule="auto"/>
              <w:ind w:firstLineChars="0"/>
            </w:pPr>
            <w:r>
              <w:rPr>
                <w:rFonts w:asciiTheme="minorEastAsia" w:hAnsiTheme="minorEastAsia"/>
                <w:bCs/>
                <w:color w:val="000000"/>
                <w:kern w:val="0"/>
                <w:szCs w:val="21"/>
              </w:rPr>
              <w:t>支持用户自定义路径进行三维飞行展示。</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4</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土壤质量数据统计与分析子系统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提供属性统计配置工具，支持用户根据土壤调查数据的任意属性进行数据统计，并支持将常用的统计配置信息保存下来；</w:t>
            </w:r>
          </w:p>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提供叠加分析，通过多数据源的综合分析，梳理土壤污染界限的交错问题（比如重点企业污染范围界限是否和农用地有交集）；</w:t>
            </w:r>
          </w:p>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提供均值统计功能，对同种元素可利用均值统计工具来统计其所属地块的平均含量；</w:t>
            </w:r>
          </w:p>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提供主成分分析功能，通过选取几个较少的综合变量尽可能多的反映土壤质量信息；</w:t>
            </w:r>
          </w:p>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提供聚类分析功能，通过空间统计对土壤质量监控点采样信息进行聚合分类，并生成相应的连续的专题图，以此反映某一片区土壤质量情况；</w:t>
            </w:r>
          </w:p>
          <w:p>
            <w:pPr>
              <w:pStyle w:val="37"/>
              <w:widowControl/>
              <w:numPr>
                <w:ilvl w:val="0"/>
                <w:numId w:val="5"/>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提供针对土壤污染相关数据的单一指标和多指标的统计与分析，通过绘制该种指标的等值线，分析指标的高低区域，并生成整体渲染图。</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5</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土壤质量综合评价与分级子系统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6"/>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提供基于专家知识库的综合评价模块，存储和管理土壤污染相关的知识，收集整理污染定级相关标准，形成自动评价体系，能根据监测点采样数据生成相应的评估建议，供用户对土壤污染定级做参考；</w:t>
            </w:r>
          </w:p>
          <w:p>
            <w:pPr>
              <w:pStyle w:val="37"/>
              <w:widowControl/>
              <w:numPr>
                <w:ilvl w:val="0"/>
                <w:numId w:val="6"/>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提供知识库编辑工具，建立流程化的知识库的长效更新机制，允许用户在权限允许的范围内对知识库进行维护和更新。</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6</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土壤污染评估与修复管理子系统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7"/>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提供土壤污染超标预警功能，结合国土“一张图”相关数据，对污染土壤相关的地籍数据、土地利用分类数据、宗地信息等数据进行关联统计，快速生成相关报告；</w:t>
            </w:r>
          </w:p>
          <w:p>
            <w:pPr>
              <w:pStyle w:val="37"/>
              <w:widowControl/>
              <w:numPr>
                <w:ilvl w:val="0"/>
                <w:numId w:val="7"/>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提供土壤风险评估功能，根据场地调查报告，结合暴露评估、毒性评估、人体健康风险评估等模型，对土壤污染情况进行综合评估，划分优先保护类、严格管控类、安全利用类等质量类别；</w:t>
            </w:r>
          </w:p>
          <w:p>
            <w:pPr>
              <w:pStyle w:val="37"/>
              <w:widowControl/>
              <w:numPr>
                <w:ilvl w:val="0"/>
                <w:numId w:val="7"/>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提供对标识的污染物风险控制值进行计算，包括土壤风险控制值计算和保护地下水土壤风险控制值计算功能，为土壤治理监管提供依据；</w:t>
            </w:r>
          </w:p>
          <w:p>
            <w:pPr>
              <w:pStyle w:val="37"/>
              <w:widowControl/>
              <w:numPr>
                <w:ilvl w:val="0"/>
                <w:numId w:val="7"/>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提供场地修复范围和修复工作量的计算，生成修复范围专题图；</w:t>
            </w:r>
          </w:p>
          <w:p>
            <w:pPr>
              <w:pStyle w:val="37"/>
              <w:widowControl/>
              <w:numPr>
                <w:ilvl w:val="0"/>
                <w:numId w:val="7"/>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提供污染治理与修复项目库，将污染治理方法记录入库，为后期同类问题的污染治理提供依据。</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7</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专题图成果输出子系统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8"/>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支持专题图制作，用户可以根据调查数据生成土壤质量状况等级分布图、土壤质量监测点分布图、各种监测指标等值线图、农用地土壤污染状况详查实际取样图、农用地土壤综合污染状况评价图等专题图。</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8</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历史数据管理子系统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9"/>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提供对历史数据的管理，结合时态GIS技术，提供年鉴数据对比工具，可以直观的查看土壤环境随时间变化的结果；</w:t>
            </w:r>
          </w:p>
          <w:p>
            <w:pPr>
              <w:pStyle w:val="37"/>
              <w:widowControl/>
              <w:numPr>
                <w:ilvl w:val="0"/>
                <w:numId w:val="9"/>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提供三维空间的土壤污染演变模拟，能动态的展示土壤污染扩散的过程。为预测污染扩散态势提供依据；</w:t>
            </w:r>
          </w:p>
          <w:p>
            <w:pPr>
              <w:pStyle w:val="37"/>
              <w:widowControl/>
              <w:numPr>
                <w:ilvl w:val="0"/>
                <w:numId w:val="9"/>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提供对土壤质量评价历史数据的管理，主要是添加、删除、修改等数据管理功能。</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9</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系统维护与权限管理子系统</w:t>
            </w:r>
          </w:p>
        </w:tc>
        <w:tc>
          <w:tcPr>
            <w:tcW w:w="992" w:type="dxa"/>
            <w:vAlign w:val="center"/>
          </w:tcPr>
          <w:p>
            <w:pPr>
              <w:widowControl/>
              <w:snapToGrid w:val="0"/>
              <w:spacing w:before="100" w:beforeAutospacing="1" w:after="100" w:afterAutospacing="1" w:line="240" w:lineRule="auto"/>
              <w:jc w:val="center"/>
              <w:rPr>
                <w:rFonts w:asciiTheme="minorEastAsia" w:hAnsiTheme="minorEastAsia"/>
                <w:bCs/>
                <w:color w:val="000000"/>
                <w:kern w:val="0"/>
                <w:szCs w:val="21"/>
              </w:rPr>
            </w:pPr>
            <w:r>
              <w:rPr>
                <w:rFonts w:hint="eastAsia" w:asciiTheme="minorEastAsia" w:hAnsiTheme="minorEastAsia"/>
                <w:bCs/>
                <w:color w:val="000000"/>
                <w:kern w:val="0"/>
                <w:szCs w:val="21"/>
              </w:rPr>
              <w:t>1项</w:t>
            </w:r>
          </w:p>
        </w:tc>
        <w:tc>
          <w:tcPr>
            <w:tcW w:w="5670" w:type="dxa"/>
          </w:tcPr>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提供用户管理工具，可以根据不同部门、不同组织进行用户分组管理，提供对用户的增删改查等功能；</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提供角色管理工具，可以根据管理需求，组织不同的功能和数据角色，提供用户角色挂接工具，实现给用户赋予一定角色的功能；</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提供权限控制工具，包括功能权限管理、数据权限管理，可以对不同角色配置不同功能权限和数据权限；</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系统对相关功能菜单、工具箱的使用进行权限管理，为不同用户角色提供相应的使用权限；</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提供日志管理工具，用于记录用户对土壤质量数据的所有修改、删除、导出和迁移操作，所记录的信息包括用户IP，登录帐号，操作类型，操作日期等，提供对用户登录信息和操作日志的查询功能；</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提供对数据库中数据字典的增删改等功能；</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提供系统进行升级、数据备份和维护功能；</w:t>
            </w:r>
          </w:p>
          <w:p>
            <w:pPr>
              <w:pStyle w:val="37"/>
              <w:widowControl/>
              <w:numPr>
                <w:ilvl w:val="0"/>
                <w:numId w:val="10"/>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根据业务需求提供对外标准服务接口。</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gridSpan w:val="3"/>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p>
        </w:tc>
        <w:tc>
          <w:tcPr>
            <w:tcW w:w="6288" w:type="dxa"/>
            <w:gridSpan w:val="2"/>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r>
              <w:rPr>
                <w:rFonts w:asciiTheme="minorEastAsia" w:hAnsiTheme="minorEastAsia"/>
                <w:bCs/>
                <w:color w:val="000000"/>
                <w:kern w:val="0"/>
                <w:szCs w:val="21"/>
              </w:rPr>
              <w:t>二、建库及数据处理部分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宋体" w:hAnsi="宋体" w:eastAsia="宋体"/>
                <w:b/>
                <w:bCs/>
                <w:color w:val="000000"/>
                <w:kern w:val="0"/>
                <w:sz w:val="22"/>
                <w:szCs w:val="28"/>
              </w:rPr>
            </w:pPr>
            <w:r>
              <w:rPr>
                <w:rFonts w:hint="eastAsia" w:ascii="宋体" w:hAnsi="宋体" w:eastAsia="宋体"/>
                <w:b/>
                <w:bCs/>
                <w:color w:val="000000"/>
                <w:kern w:val="0"/>
                <w:sz w:val="22"/>
                <w:szCs w:val="28"/>
              </w:rPr>
              <w:t>序号</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宋体" w:hAnsi="宋体" w:eastAsia="宋体"/>
                <w:b/>
                <w:bCs/>
                <w:color w:val="000000"/>
                <w:kern w:val="0"/>
                <w:sz w:val="22"/>
                <w:szCs w:val="28"/>
              </w:rPr>
            </w:pPr>
            <w:r>
              <w:rPr>
                <w:rFonts w:hint="eastAsia" w:ascii="宋体" w:hAnsi="宋体"/>
                <w:b/>
                <w:szCs w:val="21"/>
              </w:rPr>
              <w:t>采购内容</w:t>
            </w:r>
          </w:p>
        </w:tc>
        <w:tc>
          <w:tcPr>
            <w:tcW w:w="6662" w:type="dxa"/>
            <w:gridSpan w:val="2"/>
            <w:vAlign w:val="center"/>
          </w:tcPr>
          <w:p>
            <w:pPr>
              <w:pStyle w:val="37"/>
              <w:widowControl/>
              <w:snapToGrid w:val="0"/>
              <w:spacing w:before="100" w:beforeAutospacing="1" w:after="100" w:afterAutospacing="1" w:line="240" w:lineRule="auto"/>
              <w:ind w:firstLine="0" w:firstLineChars="0"/>
              <w:rPr>
                <w:rFonts w:ascii="宋体" w:hAnsi="宋体" w:eastAsia="宋体"/>
                <w:b/>
                <w:bCs/>
                <w:color w:val="000000"/>
                <w:kern w:val="0"/>
                <w:sz w:val="22"/>
                <w:szCs w:val="28"/>
              </w:rPr>
            </w:pPr>
            <w:r>
              <w:rPr>
                <w:rFonts w:hint="eastAsia" w:ascii="宋体" w:hAnsi="宋体" w:eastAsia="宋体"/>
                <w:b/>
                <w:bCs/>
                <w:color w:val="000000"/>
                <w:kern w:val="0"/>
                <w:sz w:val="22"/>
                <w:szCs w:val="28"/>
              </w:rPr>
              <w:t>简要任务描述</w:t>
            </w:r>
          </w:p>
        </w:tc>
        <w:tc>
          <w:tcPr>
            <w:tcW w:w="618" w:type="dxa"/>
          </w:tcPr>
          <w:p>
            <w:pPr>
              <w:pStyle w:val="37"/>
              <w:widowControl/>
              <w:snapToGrid w:val="0"/>
              <w:spacing w:before="100" w:beforeAutospacing="1" w:after="100" w:afterAutospacing="1" w:line="240" w:lineRule="auto"/>
              <w:ind w:firstLine="0" w:firstLineChars="0"/>
              <w:rPr>
                <w:rFonts w:ascii="宋体" w:hAnsi="宋体" w:eastAsia="宋体"/>
                <w:b/>
                <w:bCs/>
                <w:color w:val="000000"/>
                <w:kern w:val="0"/>
                <w:sz w:val="22"/>
                <w:szCs w:val="28"/>
              </w:rPr>
            </w:pPr>
            <w:r>
              <w:rPr>
                <w:rFonts w:hint="eastAsia" w:ascii="宋体" w:hAnsi="宋体" w:eastAsia="宋体"/>
                <w:b/>
                <w:bCs/>
                <w:color w:val="000000"/>
                <w:kern w:val="0"/>
                <w:sz w:val="2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hint="eastAsia" w:asciiTheme="minorEastAsia" w:hAnsiTheme="minorEastAsia"/>
                <w:bCs/>
                <w:color w:val="000000"/>
                <w:kern w:val="0"/>
                <w:szCs w:val="21"/>
              </w:rPr>
              <w:t>1</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hint="eastAsia" w:asciiTheme="minorEastAsia" w:hAnsiTheme="minorEastAsia"/>
                <w:color w:val="000000"/>
                <w:szCs w:val="21"/>
              </w:rPr>
              <w:t>土壤质量监测平台数据建库</w:t>
            </w:r>
          </w:p>
        </w:tc>
        <w:tc>
          <w:tcPr>
            <w:tcW w:w="6662" w:type="dxa"/>
            <w:gridSpan w:val="2"/>
            <w:vAlign w:val="center"/>
          </w:tcPr>
          <w:p>
            <w:pPr>
              <w:pStyle w:val="37"/>
              <w:widowControl/>
              <w:numPr>
                <w:ilvl w:val="0"/>
                <w:numId w:val="11"/>
              </w:numPr>
              <w:snapToGrid w:val="0"/>
              <w:spacing w:before="100" w:beforeAutospacing="1" w:after="100" w:afterAutospacing="1" w:line="240" w:lineRule="auto"/>
              <w:ind w:firstLineChars="0"/>
              <w:rPr>
                <w:rFonts w:asciiTheme="minorEastAsia" w:hAnsiTheme="minorEastAsia"/>
                <w:color w:val="000000"/>
                <w:szCs w:val="21"/>
              </w:rPr>
            </w:pPr>
            <w:r>
              <w:rPr>
                <w:rFonts w:asciiTheme="minorEastAsia" w:hAnsiTheme="minorEastAsia"/>
                <w:color w:val="000000"/>
                <w:szCs w:val="21"/>
              </w:rPr>
              <w:t>梳理国土、农业、环保等相关部门</w:t>
            </w:r>
            <w:r>
              <w:rPr>
                <w:rFonts w:hint="eastAsia" w:asciiTheme="minorEastAsia" w:hAnsiTheme="minorEastAsia"/>
                <w:color w:val="000000"/>
                <w:szCs w:val="21"/>
              </w:rPr>
              <w:t>土壤详查数据</w:t>
            </w:r>
            <w:r>
              <w:rPr>
                <w:rFonts w:asciiTheme="minorEastAsia" w:hAnsiTheme="minorEastAsia"/>
                <w:color w:val="000000"/>
                <w:szCs w:val="21"/>
              </w:rPr>
              <w:t>、</w:t>
            </w:r>
            <w:r>
              <w:rPr>
                <w:rFonts w:hint="eastAsia" w:asciiTheme="minorEastAsia" w:hAnsiTheme="minorEastAsia"/>
                <w:color w:val="000000"/>
                <w:szCs w:val="21"/>
              </w:rPr>
              <w:t>土壤质量地球化学调查与评估数据、历史普查数据，结合具体的数据建库规范，</w:t>
            </w:r>
            <w:r>
              <w:rPr>
                <w:rFonts w:asciiTheme="minorEastAsia" w:hAnsiTheme="minorEastAsia"/>
                <w:color w:val="000000"/>
                <w:szCs w:val="21"/>
              </w:rPr>
              <w:t>建立起本行政区域内统一的土壤质量环境数据建库标准；</w:t>
            </w:r>
          </w:p>
          <w:p>
            <w:pPr>
              <w:pStyle w:val="37"/>
              <w:widowControl/>
              <w:numPr>
                <w:ilvl w:val="0"/>
                <w:numId w:val="11"/>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编制详细的数据建库指南，梳理数据建库流程，整理各相关数据的结构，进行数据存储规划和库体详细设计；</w:t>
            </w:r>
          </w:p>
          <w:p>
            <w:pPr>
              <w:pStyle w:val="37"/>
              <w:widowControl/>
              <w:numPr>
                <w:ilvl w:val="0"/>
                <w:numId w:val="11"/>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数据建库及数据初装测试；</w:t>
            </w:r>
          </w:p>
          <w:p>
            <w:pPr>
              <w:pStyle w:val="37"/>
              <w:widowControl/>
              <w:numPr>
                <w:ilvl w:val="0"/>
                <w:numId w:val="11"/>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color w:val="000000"/>
                <w:szCs w:val="21"/>
              </w:rPr>
              <w:t>梳理数据动态更新机制和各部门共建共享机制；设计行之有效的数据更新实现流程及工具；</w:t>
            </w:r>
          </w:p>
          <w:p>
            <w:pPr>
              <w:pStyle w:val="37"/>
              <w:widowControl/>
              <w:numPr>
                <w:ilvl w:val="0"/>
                <w:numId w:val="11"/>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color w:val="000000"/>
                <w:szCs w:val="21"/>
              </w:rPr>
              <w:t>完成数据备份方案及数据库平台升级方案，按需提供必要的备份及升级工具；</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4"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asciiTheme="minorEastAsia" w:hAnsiTheme="minorEastAsia"/>
                <w:bCs/>
                <w:color w:val="000000"/>
                <w:kern w:val="0"/>
                <w:szCs w:val="21"/>
              </w:rPr>
              <w:t>2</w:t>
            </w:r>
          </w:p>
        </w:tc>
        <w:tc>
          <w:tcPr>
            <w:tcW w:w="1279" w:type="dxa"/>
            <w:vAlign w:val="center"/>
          </w:tcPr>
          <w:p>
            <w:pPr>
              <w:pStyle w:val="37"/>
              <w:widowControl/>
              <w:snapToGrid w:val="0"/>
              <w:spacing w:before="100" w:beforeAutospacing="1" w:after="100" w:afterAutospacing="1" w:line="240" w:lineRule="auto"/>
              <w:ind w:firstLine="0" w:firstLineChars="0"/>
              <w:jc w:val="center"/>
              <w:rPr>
                <w:rFonts w:asciiTheme="minorEastAsia" w:hAnsiTheme="minorEastAsia"/>
                <w:bCs/>
                <w:color w:val="000000"/>
                <w:kern w:val="0"/>
                <w:szCs w:val="21"/>
              </w:rPr>
            </w:pPr>
            <w:r>
              <w:rPr>
                <w:rFonts w:hint="eastAsia" w:asciiTheme="minorEastAsia" w:hAnsiTheme="minorEastAsia"/>
                <w:bCs/>
                <w:color w:val="000000"/>
                <w:kern w:val="0"/>
                <w:szCs w:val="21"/>
              </w:rPr>
              <w:t>数据处理</w:t>
            </w:r>
          </w:p>
        </w:tc>
        <w:tc>
          <w:tcPr>
            <w:tcW w:w="6662" w:type="dxa"/>
            <w:gridSpan w:val="2"/>
            <w:vAlign w:val="center"/>
          </w:tcPr>
          <w:p>
            <w:pPr>
              <w:pStyle w:val="37"/>
              <w:widowControl/>
              <w:numPr>
                <w:ilvl w:val="0"/>
                <w:numId w:val="12"/>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数据分类整理：收集所有需要入库的数据，包括历史普查数据、现阶段详查数据、并进行分类整理；</w:t>
            </w:r>
          </w:p>
          <w:p>
            <w:pPr>
              <w:pStyle w:val="37"/>
              <w:widowControl/>
              <w:numPr>
                <w:ilvl w:val="0"/>
                <w:numId w:val="1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 xml:space="preserve">对数据的规范性进行批量检查，配合用户梳理出不符合导入规范的数据，协助用户进行数据规范化修改； </w:t>
            </w:r>
          </w:p>
          <w:p>
            <w:pPr>
              <w:pStyle w:val="37"/>
              <w:widowControl/>
              <w:numPr>
                <w:ilvl w:val="0"/>
                <w:numId w:val="12"/>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对于非CGCS</w:t>
            </w:r>
            <w:r>
              <w:rPr>
                <w:rFonts w:asciiTheme="minorEastAsia" w:hAnsiTheme="minorEastAsia"/>
                <w:bCs/>
                <w:color w:val="000000"/>
                <w:kern w:val="0"/>
                <w:szCs w:val="21"/>
              </w:rPr>
              <w:t>2000坐标系的数据，在满足坐标转换条件的基础上，</w:t>
            </w:r>
            <w:r>
              <w:rPr>
                <w:rFonts w:hint="eastAsia" w:asciiTheme="minorEastAsia" w:hAnsiTheme="minorEastAsia"/>
                <w:bCs/>
                <w:color w:val="000000"/>
                <w:kern w:val="0"/>
                <w:szCs w:val="21"/>
              </w:rPr>
              <w:t>将数据统一转换为CGCS</w:t>
            </w:r>
            <w:r>
              <w:rPr>
                <w:rFonts w:asciiTheme="minorEastAsia" w:hAnsiTheme="minorEastAsia"/>
                <w:bCs/>
                <w:color w:val="000000"/>
                <w:kern w:val="0"/>
                <w:szCs w:val="21"/>
              </w:rPr>
              <w:t>2000坐标系，如果数据本身存在形变或偏移问题，需要数据提供方针对数据先行处理为标准坐标系统数据再做转换；</w:t>
            </w:r>
          </w:p>
          <w:p>
            <w:pPr>
              <w:pStyle w:val="37"/>
              <w:widowControl/>
              <w:numPr>
                <w:ilvl w:val="0"/>
                <w:numId w:val="1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对整理好的数据进行入库，配合土壤质量监测信息平台进行整体管理；</w:t>
            </w:r>
          </w:p>
          <w:p>
            <w:pPr>
              <w:pStyle w:val="37"/>
              <w:widowControl/>
              <w:numPr>
                <w:ilvl w:val="0"/>
                <w:numId w:val="12"/>
              </w:numPr>
              <w:snapToGrid w:val="0"/>
              <w:spacing w:before="100" w:beforeAutospacing="1" w:after="100" w:afterAutospacing="1" w:line="240" w:lineRule="auto"/>
              <w:ind w:firstLineChars="0"/>
              <w:rPr>
                <w:rFonts w:asciiTheme="minorEastAsia" w:hAnsiTheme="minorEastAsia"/>
                <w:bCs/>
                <w:color w:val="000000"/>
                <w:kern w:val="0"/>
                <w:szCs w:val="21"/>
              </w:rPr>
            </w:pPr>
            <w:r>
              <w:rPr>
                <w:rFonts w:asciiTheme="minorEastAsia" w:hAnsiTheme="minorEastAsia"/>
                <w:bCs/>
                <w:color w:val="000000"/>
                <w:kern w:val="0"/>
                <w:szCs w:val="21"/>
              </w:rPr>
              <w:t>出具数据整理报告，及时汇报数据入库进度及用户整改进度。</w:t>
            </w:r>
          </w:p>
        </w:tc>
        <w:tc>
          <w:tcPr>
            <w:tcW w:w="618" w:type="dxa"/>
          </w:tcPr>
          <w:p>
            <w:pPr>
              <w:pStyle w:val="37"/>
              <w:widowControl/>
              <w:snapToGrid w:val="0"/>
              <w:spacing w:before="100" w:beforeAutospacing="1" w:after="100" w:afterAutospacing="1" w:line="240" w:lineRule="auto"/>
              <w:ind w:firstLine="0" w:firstLineChars="0"/>
              <w:rPr>
                <w:rFonts w:asciiTheme="minorEastAsia" w:hAnsi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23" w:type="dxa"/>
            <w:gridSpan w:val="5"/>
          </w:tcPr>
          <w:p>
            <w:pPr>
              <w:widowControl/>
              <w:snapToGrid w:val="0"/>
              <w:spacing w:before="100" w:beforeAutospacing="1" w:after="100" w:afterAutospacing="1" w:line="240" w:lineRule="auto"/>
              <w:rPr>
                <w:rFonts w:asciiTheme="minorEastAsia" w:hAnsiTheme="minorEastAsia"/>
                <w:bCs/>
                <w:color w:val="000000"/>
                <w:kern w:val="0"/>
                <w:szCs w:val="21"/>
              </w:rPr>
            </w:pPr>
            <w:r>
              <w:rPr>
                <w:rFonts w:hint="eastAsia" w:asciiTheme="minorEastAsia" w:hAnsiTheme="minorEastAsia"/>
                <w:bCs/>
                <w:color w:val="000000"/>
                <w:kern w:val="0"/>
                <w:szCs w:val="21"/>
              </w:rPr>
              <w:t>整体技术要求：</w:t>
            </w:r>
          </w:p>
          <w:p>
            <w:pPr>
              <w:pStyle w:val="37"/>
              <w:widowControl/>
              <w:numPr>
                <w:ilvl w:val="0"/>
                <w:numId w:val="13"/>
              </w:numPr>
              <w:snapToGrid w:val="0"/>
              <w:spacing w:before="100" w:beforeAutospacing="1" w:after="100" w:afterAutospacing="1" w:line="240" w:lineRule="auto"/>
              <w:ind w:firstLineChars="0"/>
              <w:rPr>
                <w:rFonts w:hint="eastAsia" w:asciiTheme="minorEastAsia" w:hAnsiTheme="minorEastAsia"/>
                <w:bCs/>
                <w:color w:val="000000"/>
                <w:kern w:val="0"/>
                <w:sz w:val="21"/>
                <w:szCs w:val="21"/>
              </w:rPr>
            </w:pPr>
            <w:r>
              <w:rPr>
                <w:rFonts w:hint="eastAsia" w:asciiTheme="minorEastAsia" w:hAnsiTheme="minorEastAsia"/>
                <w:bCs/>
                <w:color w:val="000000"/>
                <w:kern w:val="0"/>
                <w:szCs w:val="21"/>
              </w:rPr>
              <w:t>研发系统为应用系统，支持部署在服务器操作系统Windows Server 2008 R2、windows server 2012(32bit/64bit)和桌面操作系统Windows XP、Window</w:t>
            </w:r>
            <w:r>
              <w:rPr>
                <w:rFonts w:hint="eastAsia" w:asciiTheme="minorEastAsia" w:hAnsiTheme="minorEastAsia"/>
                <w:bCs/>
                <w:color w:val="000000"/>
                <w:kern w:val="0"/>
                <w:sz w:val="21"/>
                <w:szCs w:val="21"/>
              </w:rPr>
              <w:t>s 7、Windows 8.1、Windows10(32bit/64bit)，GIS平台采用ARCGIS平台和ORACLE关系数据库平台；</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 w:val="21"/>
                <w:szCs w:val="21"/>
              </w:rPr>
              <w:t>系统建设所采用的GIS平台要具有海量数据管理能力，支持多类空间</w:t>
            </w:r>
            <w:r>
              <w:rPr>
                <w:rFonts w:hint="eastAsia" w:asciiTheme="minorEastAsia" w:hAnsiTheme="minorEastAsia" w:eastAsiaTheme="minorEastAsia" w:cstheme="minorBidi"/>
                <w:bCs/>
                <w:color w:val="000000"/>
                <w:kern w:val="0"/>
                <w:szCs w:val="21"/>
              </w:rPr>
              <w:t>数据索引和高效的数据压缩算法；同时支持当前主流的IT开发手段，如Qt、C#、.Net、Java等开发方式；</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应用程序框架采用插件集成管理技术，它将系统界面与功能分离，功能与数据分离，实现了功能之间的松耦合。系统将功能封装成一个一个类似于积木块的系列插件，通过搭建配置可以快速实现系统的界面例如菜单，工具条，导航树，视图等功能，实现即需即取，即插即用；</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数据整理与融合采用多源异构数据集成管理技术，数据集成管理技术是一种专门用于解决数据识别、输入、管理、发布、共享的数据集成管理技术，是解决多源异构数据自动识别、管理、共享的核心技术，通过将多源异构的数据解析封装在了数据中心内部，对外提供统一的数据访问接口，屏蔽了不同数据间的差异。业务系统通过统一的数据访问接口直接操作访问数据，而不用关心数据的存储位置与格式，只关注自己的业务功能。同时数据中心通过权限控制业务系统对数据的访问和操作从而保证了整个数据的安全性；</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kern w:val="0"/>
                <w:szCs w:val="21"/>
              </w:rPr>
              <w:t>三维建模采用三维自动化物理建模技术，三维自动化物理建模算法库是整个系统实现景观、地形、地质、污染体四大场景自动化建模的核心算法库。相比于其它三维建模库，实现了四大场景的一体化建模，通过建模系统可以输出地上地下一体化的成果模型。相对于其它国内外三维建模软件 在单一场景中建模的缺陷，建模技术实现地上、地下多场景的融合建模，通过此建模技术可以将地上、地表、地质、污染体四大块模型在同一个场景中进行建模，并进行贴合处理，形成完整的地上地下一体化模型；</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themeColor="text1"/>
                <w:kern w:val="0"/>
                <w:szCs w:val="21"/>
                <w14:textFill>
                  <w14:solidFill>
                    <w14:schemeClr w14:val="tx1"/>
                  </w14:solidFill>
                </w14:textFill>
              </w:rPr>
            </w:pPr>
            <w:r>
              <w:rPr>
                <w:rFonts w:asciiTheme="minorEastAsia" w:hAnsiTheme="minorEastAsia"/>
                <w:bCs/>
                <w:color w:val="000000"/>
                <w:kern w:val="0"/>
                <w:szCs w:val="21"/>
              </w:rPr>
              <w:t>采用</w:t>
            </w:r>
            <w:r>
              <w:rPr>
                <w:rFonts w:hint="eastAsia" w:asciiTheme="minorEastAsia" w:hAnsiTheme="minorEastAsia"/>
                <w:bCs/>
                <w:color w:val="000000"/>
                <w:kern w:val="0"/>
                <w:szCs w:val="21"/>
              </w:rPr>
              <w:t>三维渲染优化技术进行三维场景的渲染，三维渲染优化技术是按照场景层次节点树模型结构来组织存储三维数据，其中节点包括变化节点、开关节点、固定节点、分页节点等多种类型存储不同的数据；在数据获取、 遍历、调度、显示的</w:t>
            </w:r>
            <w:r>
              <w:rPr>
                <w:rFonts w:hint="eastAsia" w:asciiTheme="minorEastAsia" w:hAnsiTheme="minorEastAsia"/>
                <w:bCs/>
                <w:color w:val="000000" w:themeColor="text1"/>
                <w:kern w:val="0"/>
                <w:szCs w:val="21"/>
                <w14:textFill>
                  <w14:solidFill>
                    <w14:schemeClr w14:val="tx1"/>
                  </w14:solidFill>
                </w14:textFill>
              </w:rPr>
              <w:t>过程中采用多种优化算法来加快显示。</w:t>
            </w:r>
          </w:p>
          <w:p>
            <w:pPr>
              <w:pStyle w:val="37"/>
              <w:widowControl/>
              <w:numPr>
                <w:ilvl w:val="0"/>
                <w:numId w:val="13"/>
              </w:numPr>
              <w:snapToGrid w:val="0"/>
              <w:spacing w:before="100" w:beforeAutospacing="1" w:after="100" w:afterAutospacing="1" w:line="240" w:lineRule="auto"/>
              <w:ind w:firstLineChars="0"/>
              <w:rPr>
                <w:rFonts w:asciiTheme="minorEastAsia" w:hAnsiTheme="minorEastAsia"/>
                <w:bCs/>
                <w:color w:val="000000"/>
                <w:kern w:val="0"/>
                <w:szCs w:val="21"/>
              </w:rPr>
            </w:pPr>
            <w:r>
              <w:rPr>
                <w:rFonts w:hint="eastAsia" w:asciiTheme="minorEastAsia" w:hAnsiTheme="minorEastAsia"/>
                <w:bCs/>
                <w:color w:val="000000" w:themeColor="text1"/>
                <w:kern w:val="0"/>
                <w:szCs w:val="21"/>
                <w14:textFill>
                  <w14:solidFill>
                    <w14:schemeClr w14:val="tx1"/>
                  </w14:solidFill>
                </w14:textFill>
              </w:rPr>
              <w:t>系统支持关系数据库Oracle关系等主流数据库，并可通过中间件实现对其他主流GIS格式数据的读取和编辑，并且可以同时访问多个数据库和文件</w:t>
            </w:r>
            <w:r>
              <w:rPr>
                <w:rFonts w:hint="eastAsia" w:eastAsia="仿宋"/>
                <w:color w:val="000000" w:themeColor="text1"/>
                <w:sz w:val="28"/>
                <w:szCs w:val="28"/>
                <w14:textFill>
                  <w14:solidFill>
                    <w14:schemeClr w14:val="tx1"/>
                  </w14:solidFill>
                </w14:textFill>
              </w:rPr>
              <w:t>。</w:t>
            </w:r>
          </w:p>
        </w:tc>
      </w:tr>
    </w:tbl>
    <w:p/>
    <w:p>
      <w:pPr>
        <w:pStyle w:val="2"/>
        <w:numPr>
          <w:ilvl w:val="0"/>
          <w:numId w:val="14"/>
        </w:numPr>
        <w:spacing w:line="360" w:lineRule="auto"/>
        <w:rPr>
          <w:rFonts w:hint="eastAsia"/>
          <w:sz w:val="24"/>
          <w:szCs w:val="24"/>
        </w:rPr>
      </w:pPr>
      <w:r>
        <w:rPr>
          <w:rFonts w:hint="eastAsia"/>
          <w:sz w:val="24"/>
          <w:szCs w:val="24"/>
          <w:lang w:eastAsia="zh-CN"/>
        </w:rPr>
        <w:t>其他</w:t>
      </w:r>
      <w:r>
        <w:rPr>
          <w:rFonts w:hint="eastAsia"/>
          <w:sz w:val="24"/>
          <w:szCs w:val="24"/>
        </w:rPr>
        <w:t>要求</w:t>
      </w:r>
    </w:p>
    <w:p>
      <w:pPr>
        <w:numPr>
          <w:ilvl w:val="0"/>
          <w:numId w:val="0"/>
        </w:num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（一）</w:t>
      </w:r>
      <w:r>
        <w:rPr>
          <w:rFonts w:ascii="宋体" w:hAnsi="宋体"/>
          <w:color w:val="000000" w:themeColor="text1"/>
          <w:sz w:val="24"/>
          <w:szCs w:val="24"/>
          <w14:textFill>
            <w14:solidFill>
              <w14:schemeClr w14:val="tx1"/>
            </w14:solidFill>
          </w14:textFill>
        </w:rPr>
        <w:t>项目实施要求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提供完整、可行的实施方案，明确项目实施期间现场实施人员数量，有规范的项目管理体系和科学的软件开发质量保证措施。</w:t>
      </w:r>
    </w:p>
    <w:p>
      <w:pPr>
        <w:numPr>
          <w:ilvl w:val="0"/>
          <w:numId w:val="0"/>
        </w:numPr>
        <w:spacing w:line="36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（二）</w:t>
      </w:r>
      <w:r>
        <w:rPr>
          <w:rFonts w:ascii="宋体" w:hAnsi="宋体"/>
          <w:color w:val="000000" w:themeColor="text1"/>
          <w:sz w:val="24"/>
          <w:szCs w:val="24"/>
          <w14:textFill>
            <w14:solidFill>
              <w14:schemeClr w14:val="tx1"/>
            </w14:solidFill>
          </w14:textFill>
        </w:rPr>
        <w:t>质保</w:t>
      </w:r>
      <w:r>
        <w:rPr>
          <w:rFonts w:hint="eastAsia" w:ascii="宋体" w:hAnsi="宋体"/>
          <w:color w:val="000000" w:themeColor="text1"/>
          <w:sz w:val="24"/>
          <w:szCs w:val="24"/>
          <w14:textFill>
            <w14:solidFill>
              <w14:schemeClr w14:val="tx1"/>
            </w14:solidFill>
          </w14:textFill>
        </w:rPr>
        <w:t>维护</w:t>
      </w:r>
      <w:r>
        <w:rPr>
          <w:rFonts w:ascii="宋体" w:hAnsi="宋体"/>
          <w:color w:val="000000" w:themeColor="text1"/>
          <w:sz w:val="24"/>
          <w:szCs w:val="24"/>
          <w14:textFill>
            <w14:solidFill>
              <w14:schemeClr w14:val="tx1"/>
            </w14:solidFill>
          </w14:textFill>
        </w:rPr>
        <w:t>期</w:t>
      </w:r>
      <w:r>
        <w:rPr>
          <w:rFonts w:hint="eastAsia" w:ascii="宋体" w:hAnsi="宋体"/>
          <w:color w:val="000000" w:themeColor="text1"/>
          <w:sz w:val="24"/>
          <w:szCs w:val="24"/>
          <w14:textFill>
            <w14:solidFill>
              <w14:schemeClr w14:val="tx1"/>
            </w14:solidFill>
          </w14:textFill>
        </w:rPr>
        <w:t>及人员要求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按国家有关产品“三包”规定执行“三包”，</w:t>
      </w:r>
      <w:r>
        <w:rPr>
          <w:rFonts w:ascii="宋体" w:hAnsi="宋体"/>
          <w:color w:val="000000" w:themeColor="text1"/>
          <w:sz w:val="24"/>
          <w:szCs w:val="24"/>
          <w14:textFill>
            <w14:solidFill>
              <w14:schemeClr w14:val="tx1"/>
            </w14:solidFill>
          </w14:textFill>
        </w:rPr>
        <w:t>质保</w:t>
      </w:r>
      <w:r>
        <w:rPr>
          <w:rFonts w:hint="eastAsia" w:ascii="宋体" w:hAnsi="宋体"/>
          <w:color w:val="000000" w:themeColor="text1"/>
          <w:sz w:val="24"/>
          <w:szCs w:val="24"/>
          <w14:textFill>
            <w14:solidFill>
              <w14:schemeClr w14:val="tx1"/>
            </w14:solidFill>
          </w14:textFill>
        </w:rPr>
        <w:t>维护</w:t>
      </w:r>
      <w:r>
        <w:rPr>
          <w:rFonts w:ascii="宋体" w:hAnsi="宋体"/>
          <w:color w:val="000000" w:themeColor="text1"/>
          <w:sz w:val="24"/>
          <w:szCs w:val="24"/>
          <w14:textFill>
            <w14:solidFill>
              <w14:schemeClr w14:val="tx1"/>
            </w14:solidFill>
          </w14:textFill>
        </w:rPr>
        <w:t>期从验收合格之日起计算，</w:t>
      </w:r>
      <w:r>
        <w:rPr>
          <w:rFonts w:hint="eastAsia" w:ascii="宋体" w:hAnsi="宋体"/>
          <w:color w:val="000000" w:themeColor="text1"/>
          <w:sz w:val="24"/>
          <w:szCs w:val="24"/>
          <w14:textFill>
            <w14:solidFill>
              <w14:schemeClr w14:val="tx1"/>
            </w14:solidFill>
          </w14:textFill>
        </w:rPr>
        <w:t>不得少于</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年（需求表中单独有要求的，按其要求执行），质保维护期内，需委派一定数量专业维护人员专门做好该项目的维护工作，确保24小时能处理质保问题</w:t>
      </w:r>
      <w:r>
        <w:rPr>
          <w:rFonts w:ascii="宋体" w:hAnsi="宋体"/>
          <w:color w:val="000000" w:themeColor="text1"/>
          <w:sz w:val="24"/>
          <w:szCs w:val="24"/>
          <w14:textFill>
            <w14:solidFill>
              <w14:schemeClr w14:val="tx1"/>
            </w14:solidFill>
          </w14:textFill>
        </w:rPr>
        <w:t>。</w:t>
      </w:r>
    </w:p>
    <w:p>
      <w:pPr>
        <w:numPr>
          <w:ilvl w:val="0"/>
          <w:numId w:val="0"/>
        </w:numPr>
        <w:spacing w:line="36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（三）</w:t>
      </w:r>
      <w:r>
        <w:rPr>
          <w:rFonts w:hint="eastAsia" w:ascii="宋体" w:hAnsi="宋体"/>
          <w:color w:val="000000" w:themeColor="text1"/>
          <w:sz w:val="24"/>
          <w:szCs w:val="24"/>
          <w14:textFill>
            <w14:solidFill>
              <w14:schemeClr w14:val="tx1"/>
            </w14:solidFill>
          </w14:textFill>
        </w:rPr>
        <w:t>培训要求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中标单位</w:t>
      </w:r>
      <w:r>
        <w:rPr>
          <w:rFonts w:hint="eastAsia" w:asciiTheme="minorEastAsia" w:hAnsiTheme="minorEastAsia"/>
          <w:bCs/>
          <w:color w:val="000000" w:themeColor="text1"/>
          <w:kern w:val="0"/>
          <w:sz w:val="24"/>
          <w:szCs w:val="24"/>
          <w14:textFill>
            <w14:solidFill>
              <w14:schemeClr w14:val="tx1"/>
            </w14:solidFill>
          </w14:textFill>
        </w:rPr>
        <w:t>至少组织2次应用软件培训。</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（四）</w:t>
      </w:r>
      <w:r>
        <w:rPr>
          <w:rFonts w:hint="eastAsia" w:ascii="宋体" w:hAnsi="宋体"/>
          <w:color w:val="000000" w:themeColor="text1"/>
          <w:sz w:val="24"/>
          <w:szCs w:val="24"/>
          <w14:textFill>
            <w14:solidFill>
              <w14:schemeClr w14:val="tx1"/>
            </w14:solidFill>
          </w14:textFill>
        </w:rPr>
        <w:t>售后服务及要求</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质保维护期内负责系统维护、功能完善修改、界面调整等，服务内容如下：</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1、中标人负责送货上门、安装调试、技术培训（包括操作人员培训）。</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2、投标人书面承诺提供保修期内7×24小时的故障服务受理，在发生紧急故障时，2小时内做出实质性响应，8小时内找到故障原因并进行处理，并保证在24小时内解决问题。</w:t>
      </w:r>
    </w:p>
    <w:p>
      <w:pPr>
        <w:spacing w:line="36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3、按照采购人需求对系统界面、功能等进行调整。</w:t>
      </w:r>
    </w:p>
    <w:p>
      <w:pPr>
        <w:numPr>
          <w:ilvl w:val="0"/>
          <w:numId w:val="0"/>
        </w:numPr>
        <w:spacing w:line="360" w:lineRule="auto"/>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、定期回访以及对系统就行优化、维护、备份。</w:t>
      </w:r>
    </w:p>
    <w:p>
      <w:pPr>
        <w:snapToGrid w:val="0"/>
        <w:spacing w:line="360" w:lineRule="auto"/>
        <w:contextualSpacing/>
        <w:jc w:val="left"/>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（五）</w:t>
      </w:r>
      <w:r>
        <w:rPr>
          <w:rFonts w:ascii="宋体" w:hAnsi="宋体"/>
          <w:color w:val="000000" w:themeColor="text1"/>
          <w:sz w:val="24"/>
          <w:szCs w:val="24"/>
          <w14:textFill>
            <w14:solidFill>
              <w14:schemeClr w14:val="tx1"/>
            </w14:solidFill>
          </w14:textFill>
        </w:rPr>
        <w:t>验收标准</w:t>
      </w:r>
      <w:r>
        <w:rPr>
          <w:rFonts w:hint="eastAsia" w:ascii="宋体" w:hAnsi="宋体"/>
          <w:color w:val="000000" w:themeColor="text1"/>
          <w:sz w:val="24"/>
          <w:szCs w:val="24"/>
          <w:lang w:eastAsia="zh-CN"/>
          <w14:textFill>
            <w14:solidFill>
              <w14:schemeClr w14:val="tx1"/>
            </w14:solidFill>
          </w14:textFill>
        </w:rPr>
        <w:t>：</w:t>
      </w:r>
    </w:p>
    <w:p>
      <w:pPr>
        <w:snapToGrid w:val="0"/>
        <w:spacing w:line="360" w:lineRule="auto"/>
        <w:contextualSpacing/>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平台各分项安装调试完成并移交相关资料文档后，可以申请试运行，分项试运行期为14天，系统总体试运行时间为30天。试运行期间如果没有发生任何系统软硬件故障（影响系统正常、合法运行的问题），视为试运行成功；如系统在试运行期间不能连续、稳定运行的，将视为试运行失败；试运行失败，中标人必须在7天内进行彻底整改，整改后提出重新分项验收及试运行申请；试运行结束后组织验收。</w:t>
      </w:r>
    </w:p>
    <w:p>
      <w:pPr>
        <w:snapToGrid w:val="0"/>
        <w:spacing w:line="360" w:lineRule="auto"/>
        <w:contextualSpacing/>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2、分项验收和总体验收由采购人单位组织进行。</w:t>
      </w:r>
    </w:p>
    <w:p>
      <w:pPr>
        <w:snapToGrid w:val="0"/>
        <w:spacing w:line="360" w:lineRule="auto"/>
        <w:contextualSpacing/>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3、验收的依据是本采购人需求书、签订的合同、最终的实施方案、技术协议以及建设过程中经双方同意增加的约定文件（如补充协议）等。</w:t>
      </w:r>
    </w:p>
    <w:p>
      <w:pPr>
        <w:snapToGrid w:val="0"/>
        <w:spacing w:line="360" w:lineRule="auto"/>
        <w:contextualSpacing/>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4、验收内容主要包括对平台系统的功能、性能、操作性、美观度等进行测试，各分项功能是否达到设计要求，使用体验是否满意。</w:t>
      </w:r>
    </w:p>
    <w:p>
      <w:pPr>
        <w:numPr>
          <w:ilvl w:val="0"/>
          <w:numId w:val="0"/>
        </w:num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5、验收文档。中标人需按照采购人要求提供若干份以下文档：系统设计方案、系统实施方案、测试报告、用户安装手册、系统试运行报告、用户使用手册、保修文件、技术支持及人员情况等。</w:t>
      </w:r>
    </w:p>
    <w:p>
      <w:pPr>
        <w:spacing w:line="360" w:lineRule="auto"/>
        <w:rPr>
          <w:rFonts w:hint="eastAsia" w:ascii="宋体" w:hAnsi="宋体"/>
          <w:sz w:val="24"/>
        </w:rPr>
      </w:pPr>
      <w:r>
        <w:rPr>
          <w:rFonts w:hint="eastAsia" w:ascii="宋体" w:hAnsi="宋体"/>
          <w:szCs w:val="21"/>
        </w:rPr>
        <w:t>▲</w:t>
      </w:r>
      <w:r>
        <w:rPr>
          <w:rFonts w:hint="eastAsia" w:ascii="宋体" w:hAnsi="宋体"/>
          <w:sz w:val="24"/>
        </w:rPr>
        <w:t>（</w:t>
      </w:r>
      <w:r>
        <w:rPr>
          <w:rFonts w:hint="eastAsia" w:ascii="宋体" w:hAnsi="宋体"/>
          <w:sz w:val="24"/>
          <w:lang w:eastAsia="zh-CN"/>
        </w:rPr>
        <w:t>六</w:t>
      </w:r>
      <w:r>
        <w:rPr>
          <w:rFonts w:hint="eastAsia" w:ascii="宋体" w:hAnsi="宋体"/>
          <w:sz w:val="24"/>
        </w:rPr>
        <w:t>） 其他要求</w:t>
      </w:r>
    </w:p>
    <w:p>
      <w:pPr>
        <w:spacing w:line="360" w:lineRule="auto"/>
        <w:ind w:firstLine="424" w:firstLineChars="177"/>
        <w:rPr>
          <w:rFonts w:hint="eastAsia" w:ascii="宋体" w:hAnsi="宋体"/>
          <w:sz w:val="24"/>
        </w:rPr>
      </w:pPr>
      <w:r>
        <w:rPr>
          <w:rFonts w:hint="eastAsia" w:ascii="宋体" w:hAnsi="宋体"/>
          <w:sz w:val="24"/>
        </w:rPr>
        <w:t>1、针对本项目开发的软件著作权归双方共同所有。</w:t>
      </w:r>
    </w:p>
    <w:p>
      <w:pPr>
        <w:spacing w:line="360" w:lineRule="auto"/>
        <w:ind w:firstLine="424" w:firstLineChars="177"/>
        <w:rPr>
          <w:rFonts w:hint="eastAsia" w:ascii="宋体" w:hAnsi="宋体"/>
          <w:sz w:val="24"/>
        </w:rPr>
      </w:pPr>
      <w:r>
        <w:rPr>
          <w:rFonts w:hint="eastAsia" w:ascii="宋体" w:hAnsi="宋体"/>
          <w:sz w:val="24"/>
        </w:rPr>
        <w:t>2、需向采购单位开放本项目的源代码、数据结构、涉及到加密的要提供解密算法。</w:t>
      </w:r>
    </w:p>
    <w:p>
      <w:pPr>
        <w:spacing w:line="360" w:lineRule="auto"/>
        <w:ind w:firstLine="424" w:firstLineChars="177"/>
        <w:rPr>
          <w:rFonts w:hint="eastAsia" w:ascii="宋体" w:hAnsi="宋体"/>
          <w:sz w:val="24"/>
        </w:rPr>
      </w:pPr>
      <w:r>
        <w:rPr>
          <w:rFonts w:hint="eastAsia" w:ascii="宋体" w:hAnsi="宋体"/>
          <w:sz w:val="24"/>
        </w:rPr>
        <w:t>3、开放涉及本系统所有的相关接口。</w:t>
      </w:r>
    </w:p>
    <w:p>
      <w:pPr>
        <w:spacing w:line="360" w:lineRule="auto"/>
        <w:rPr>
          <w:rFonts w:hint="eastAsia" w:ascii="宋体"/>
          <w:b/>
          <w:bCs/>
          <w:kern w:val="0"/>
          <w:sz w:val="24"/>
        </w:rPr>
      </w:pPr>
    </w:p>
    <w:p>
      <w:pPr>
        <w:spacing w:line="360" w:lineRule="auto"/>
        <w:ind w:firstLine="482" w:firstLineChars="200"/>
        <w:rPr>
          <w:rFonts w:hint="eastAsia" w:ascii="宋体"/>
          <w:b/>
          <w:bCs/>
          <w:kern w:val="0"/>
          <w:sz w:val="24"/>
        </w:rPr>
      </w:pPr>
      <w:r>
        <w:rPr>
          <w:rFonts w:hint="eastAsia" w:ascii="宋体"/>
          <w:b/>
          <w:bCs/>
          <w:kern w:val="0"/>
          <w:sz w:val="24"/>
        </w:rPr>
        <w:t>第</w:t>
      </w:r>
      <w:r>
        <w:rPr>
          <w:rFonts w:hint="eastAsia" w:ascii="宋体"/>
          <w:b/>
          <w:bCs/>
          <w:kern w:val="0"/>
          <w:sz w:val="24"/>
          <w:lang w:eastAsia="zh-CN"/>
        </w:rPr>
        <w:t>二</w:t>
      </w:r>
      <w:r>
        <w:rPr>
          <w:rFonts w:hint="eastAsia" w:ascii="宋体"/>
          <w:b/>
          <w:bCs/>
          <w:kern w:val="0"/>
          <w:sz w:val="24"/>
        </w:rPr>
        <w:t>标段：</w:t>
      </w:r>
      <w:r>
        <w:rPr>
          <w:rFonts w:hint="eastAsia" w:ascii="宋体"/>
          <w:b/>
          <w:bCs/>
          <w:kern w:val="0"/>
          <w:sz w:val="24"/>
          <w:lang w:val="zh-CN"/>
        </w:rPr>
        <w:t>台州市综合交通视频平台项目</w:t>
      </w:r>
    </w:p>
    <w:p>
      <w:pPr>
        <w:pStyle w:val="2"/>
        <w:pageBreakBefore w:val="0"/>
        <w:widowControl w:val="0"/>
        <w:numPr>
          <w:ilvl w:val="0"/>
          <w:numId w:val="15"/>
        </w:numPr>
        <w:kinsoku/>
        <w:wordWrap/>
        <w:overflowPunct/>
        <w:topLinePunct w:val="0"/>
        <w:autoSpaceDE/>
        <w:autoSpaceDN/>
        <w:bidi w:val="0"/>
        <w:adjustRightInd w:val="0"/>
        <w:snapToGrid w:val="0"/>
        <w:spacing w:before="0" w:after="0" w:line="240" w:lineRule="auto"/>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建设需求</w:t>
      </w:r>
    </w:p>
    <w:p>
      <w:pPr>
        <w:pStyle w:val="3"/>
        <w:pageBreakBefore w:val="0"/>
        <w:widowControl w:val="0"/>
        <w:numPr>
          <w:ilvl w:val="1"/>
          <w:numId w:val="15"/>
        </w:numPr>
        <w:kinsoku/>
        <w:wordWrap/>
        <w:overflowPunct/>
        <w:topLinePunct w:val="0"/>
        <w:autoSpaceDE/>
        <w:autoSpaceDN/>
        <w:bidi w:val="0"/>
        <w:adjustRightInd w:val="0"/>
        <w:snapToGrid w:val="0"/>
        <w:spacing w:before="0" w:after="0" w:line="240" w:lineRule="auto"/>
        <w:ind w:right="0" w:rightChars="0"/>
        <w:jc w:val="both"/>
        <w:textAlignment w:val="auto"/>
        <w:rPr>
          <w:rFonts w:hint="eastAsia" w:ascii="宋体" w:hAnsi="宋体" w:eastAsia="宋体" w:cs="宋体"/>
          <w:sz w:val="24"/>
          <w:szCs w:val="24"/>
        </w:rPr>
      </w:pPr>
      <w:bookmarkStart w:id="1" w:name="_Toc495964864"/>
      <w:r>
        <w:rPr>
          <w:rFonts w:hint="eastAsia" w:ascii="宋体" w:hAnsi="宋体" w:eastAsia="宋体" w:cs="宋体"/>
          <w:sz w:val="24"/>
          <w:szCs w:val="24"/>
        </w:rPr>
        <w:t>建设背景</w:t>
      </w:r>
      <w:bookmarkEnd w:id="1"/>
    </w:p>
    <w:p>
      <w:pPr>
        <w:pageBreakBefore w:val="0"/>
        <w:widowControl w:val="0"/>
        <w:kinsoku/>
        <w:wordWrap/>
        <w:overflowPunct/>
        <w:topLinePunct w:val="0"/>
        <w:autoSpaceDE/>
        <w:autoSpaceDN/>
        <w:bidi w:val="0"/>
        <w:adjustRightInd w:val="0"/>
        <w:snapToGrid w:val="0"/>
        <w:spacing w:line="240" w:lineRule="auto"/>
        <w:ind w:right="0" w:rightChars="0" w:firstLine="480" w:firstLineChars="200"/>
        <w:contextualSpacing/>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近年来，在省交通运输厅的统一部署下，台州市交通运输局积极推进台州综合交通应急指挥中心建设，目前已初见成效。为进一步加强中心建设，提高交通部门指挥决策、执法监督能力，我局提出了交通道路图像信息整合建设新目标，对现有交通道路各类图像信息资源进行整合。</w:t>
      </w:r>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随着信息建设化水平的全面提升，全市交通系统的视频资源建设越来越多,应用也越来越广， 如何有效地管理利用视频资源是当前面临的主要难题。</w:t>
      </w:r>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现阶段需要汇总台州市运管局、公路局以及高速公路已建设的视频监控资源，并与交警局、市政府应急办实现资源共享，加强对视频资源的监控管理和调度能力。</w:t>
      </w:r>
    </w:p>
    <w:p>
      <w:pPr>
        <w:pStyle w:val="3"/>
        <w:pageBreakBefore w:val="0"/>
        <w:widowControl w:val="0"/>
        <w:numPr>
          <w:ilvl w:val="1"/>
          <w:numId w:val="15"/>
        </w:numPr>
        <w:kinsoku/>
        <w:wordWrap/>
        <w:overflowPunct/>
        <w:topLinePunct w:val="0"/>
        <w:autoSpaceDE/>
        <w:autoSpaceDN/>
        <w:bidi w:val="0"/>
        <w:adjustRightInd w:val="0"/>
        <w:snapToGrid w:val="0"/>
        <w:spacing w:before="0" w:after="0" w:line="240" w:lineRule="auto"/>
        <w:ind w:right="0" w:rightChars="0"/>
        <w:jc w:val="both"/>
        <w:textAlignment w:val="auto"/>
        <w:rPr>
          <w:rFonts w:hint="eastAsia" w:ascii="宋体" w:hAnsi="宋体" w:eastAsia="宋体" w:cs="宋体"/>
          <w:sz w:val="24"/>
          <w:szCs w:val="24"/>
        </w:rPr>
      </w:pPr>
      <w:bookmarkStart w:id="2" w:name="_Toc495964865"/>
      <w:r>
        <w:rPr>
          <w:rFonts w:hint="eastAsia" w:ascii="宋体" w:hAnsi="宋体" w:eastAsia="宋体" w:cs="宋体"/>
          <w:sz w:val="24"/>
          <w:szCs w:val="24"/>
        </w:rPr>
        <w:t>项目目标</w:t>
      </w:r>
      <w:bookmarkEnd w:id="2"/>
    </w:p>
    <w:p>
      <w:pPr>
        <w:pageBreakBefore w:val="0"/>
        <w:widowControl w:val="0"/>
        <w:kinsoku/>
        <w:wordWrap/>
        <w:overflowPunct/>
        <w:topLinePunct w:val="0"/>
        <w:autoSpaceDE/>
        <w:autoSpaceDN/>
        <w:bidi w:val="0"/>
        <w:adjustRightInd w:val="0"/>
        <w:snapToGrid w:val="0"/>
        <w:spacing w:line="240" w:lineRule="auto"/>
        <w:ind w:right="0" w:rightChars="0" w:firstLine="480" w:firstLineChars="200"/>
        <w:contextualSpacing/>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项目应用先进的视音频技术和网络技术，统一规划，统一建设、发挥整体效能，达到更充分利用网络资源，实现对全区域图像信息资源的上下级平台信息共享、存储查询、交通管理、网上巡查等功能。依托台州市交通局图像信息通信网络，结合高速、公路、运管、交警等部门视频监控系统的架构和特点，以统一的技术标准将各类视频监控系统有机的融合到一个统一的视频监控业务应用平台下，构建一个具有信息共享、存储查询、信息管理等多项功能的视频应用平台。</w:t>
      </w:r>
    </w:p>
    <w:p>
      <w:pPr>
        <w:pStyle w:val="2"/>
        <w:pageBreakBefore w:val="0"/>
        <w:widowControl w:val="0"/>
        <w:numPr>
          <w:ilvl w:val="0"/>
          <w:numId w:val="15"/>
        </w:numPr>
        <w:kinsoku/>
        <w:wordWrap/>
        <w:overflowPunct/>
        <w:topLinePunct w:val="0"/>
        <w:autoSpaceDE/>
        <w:autoSpaceDN/>
        <w:bidi w:val="0"/>
        <w:adjustRightInd w:val="0"/>
        <w:snapToGrid w:val="0"/>
        <w:spacing w:before="0" w:after="0" w:line="240" w:lineRule="auto"/>
        <w:ind w:right="0" w:rightChars="0"/>
        <w:jc w:val="both"/>
        <w:textAlignment w:val="auto"/>
        <w:rPr>
          <w:rFonts w:hint="eastAsia" w:ascii="宋体" w:hAnsi="宋体" w:eastAsia="宋体" w:cs="宋体"/>
          <w:sz w:val="24"/>
          <w:szCs w:val="24"/>
        </w:rPr>
      </w:pPr>
      <w:bookmarkStart w:id="3" w:name="_Toc495964866"/>
      <w:r>
        <w:rPr>
          <w:rFonts w:hint="eastAsia" w:ascii="宋体" w:hAnsi="宋体" w:eastAsia="宋体" w:cs="宋体"/>
          <w:sz w:val="24"/>
          <w:szCs w:val="24"/>
        </w:rPr>
        <w:t>功能需求</w:t>
      </w:r>
      <w:bookmarkEnd w:id="3"/>
    </w:p>
    <w:p>
      <w:pPr>
        <w:pStyle w:val="3"/>
        <w:pageBreakBefore w:val="0"/>
        <w:widowControl w:val="0"/>
        <w:numPr>
          <w:ilvl w:val="1"/>
          <w:numId w:val="15"/>
        </w:numPr>
        <w:kinsoku/>
        <w:wordWrap/>
        <w:overflowPunct/>
        <w:topLinePunct w:val="0"/>
        <w:autoSpaceDE/>
        <w:autoSpaceDN/>
        <w:bidi w:val="0"/>
        <w:adjustRightInd w:val="0"/>
        <w:snapToGrid w:val="0"/>
        <w:spacing w:before="0" w:after="0" w:line="240" w:lineRule="auto"/>
        <w:ind w:left="709" w:right="0" w:rightChars="0"/>
        <w:jc w:val="both"/>
        <w:textAlignment w:val="auto"/>
        <w:rPr>
          <w:rFonts w:hint="eastAsia" w:ascii="宋体" w:hAnsi="宋体" w:eastAsia="宋体" w:cs="宋体"/>
          <w:sz w:val="24"/>
          <w:szCs w:val="24"/>
        </w:rPr>
      </w:pPr>
      <w:bookmarkStart w:id="4" w:name="_Toc495964867"/>
      <w:r>
        <w:rPr>
          <w:rFonts w:hint="eastAsia" w:ascii="宋体" w:hAnsi="宋体" w:eastAsia="宋体" w:cs="宋体"/>
          <w:sz w:val="24"/>
          <w:szCs w:val="24"/>
        </w:rPr>
        <w:t>视频平台</w:t>
      </w:r>
      <w:bookmarkEnd w:id="4"/>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新建一套涵盖交通局包括公路局、高速公路和运管局的综合交通视频平台，同时与交警局视频监控平台资源共享，以实现对全市各区域不间断的视频监控管理和调度。要求视频监控系统采用先进成熟的视音频产品，并基于现有IP网络建设，实现远程实时视频浏览、视频图像控制、视频录像存储和联网指挥调度等要求。</w:t>
      </w:r>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平台建设完成后，要求在交通局能对整合汇聚的视频图像进行实时浏览、控制、切换、录像调阅等功能。</w:t>
      </w:r>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平台与市政府应急办联网，能够共享全市道路交通图像信息资源，供应急办进行图像浏览、调度等应用。</w:t>
      </w:r>
    </w:p>
    <w:p>
      <w:pPr>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平台对外提供标准接口及标准SDK开发包，可支持其他系统的业务和资源对接。SDK包能够兼容多种浏览器，如：IE浏览器、谷歌浏览器和火狐浏览器等。</w:t>
      </w:r>
    </w:p>
    <w:p>
      <w:pPr>
        <w:jc w:val="center"/>
      </w:pPr>
      <w:r>
        <w:rPr>
          <w:rFonts w:hint="eastAsia"/>
        </w:rPr>
        <w:drawing>
          <wp:inline distT="0" distB="0" distL="114300" distR="114300">
            <wp:extent cx="5257165" cy="439039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7165" cy="4390390"/>
                    </a:xfrm>
                    <a:prstGeom prst="rect">
                      <a:avLst/>
                    </a:prstGeom>
                    <a:noFill/>
                    <a:ln w="9525">
                      <a:noFill/>
                    </a:ln>
                  </pic:spPr>
                </pic:pic>
              </a:graphicData>
            </a:graphic>
          </wp:inline>
        </w:drawing>
      </w:r>
    </w:p>
    <w:p>
      <w:pPr>
        <w:pStyle w:val="4"/>
        <w:numPr>
          <w:ilvl w:val="2"/>
          <w:numId w:val="15"/>
        </w:numPr>
        <w:spacing w:line="240" w:lineRule="auto"/>
        <w:ind w:left="709"/>
        <w:rPr>
          <w:rFonts w:hint="eastAsia" w:ascii="宋体" w:hAnsi="宋体" w:eastAsia="宋体" w:cs="宋体"/>
          <w:sz w:val="24"/>
          <w:szCs w:val="24"/>
        </w:rPr>
      </w:pPr>
      <w:bookmarkStart w:id="5" w:name="_Toc495964868"/>
      <w:r>
        <w:rPr>
          <w:rFonts w:hint="eastAsia" w:ascii="宋体" w:hAnsi="宋体" w:eastAsia="宋体" w:cs="宋体"/>
          <w:sz w:val="24"/>
          <w:szCs w:val="24"/>
        </w:rPr>
        <w:t>实时视频监控</w:t>
      </w:r>
      <w:bookmarkEnd w:id="5"/>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支持通过云台对视频设备进行控制。</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支持用户通过浏览器进行单画面或多画面实时预览，可以在1、4、6、8、9、13、16、全屏等多种画面分割模式中切换显示。</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支持设备按照组织机构树进行组织，用户可以通过组织机构数中定位设备来切换视频。</w:t>
      </w:r>
    </w:p>
    <w:p>
      <w:pPr>
        <w:pStyle w:val="4"/>
        <w:numPr>
          <w:ilvl w:val="2"/>
          <w:numId w:val="15"/>
        </w:numPr>
        <w:spacing w:line="240" w:lineRule="auto"/>
        <w:ind w:left="709"/>
        <w:rPr>
          <w:rFonts w:hint="eastAsia" w:ascii="宋体" w:hAnsi="宋体" w:eastAsia="宋体" w:cs="宋体"/>
          <w:sz w:val="24"/>
          <w:szCs w:val="24"/>
        </w:rPr>
      </w:pPr>
      <w:bookmarkStart w:id="6" w:name="_Toc495964869"/>
      <w:r>
        <w:rPr>
          <w:rFonts w:hint="eastAsia" w:ascii="宋体" w:hAnsi="宋体" w:eastAsia="宋体" w:cs="宋体"/>
          <w:sz w:val="24"/>
          <w:szCs w:val="24"/>
        </w:rPr>
        <w:t>云台控制</w:t>
      </w:r>
      <w:bookmarkEnd w:id="6"/>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支持对前端云台镜头的全功能远程控制，包括对云台进行8个方向的控制，放大，缩小，聚焦，光圈放大缩小。</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支持预置位配置和应用功能。</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支持云台控制优先级管理。等级高用户可以抢占等级低用户控制权限。</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对于紧急情况，系统将启动应急模式，保证高等级用户能进行视频预览。</w:t>
      </w:r>
    </w:p>
    <w:p>
      <w:pPr>
        <w:spacing w:line="240" w:lineRule="auto"/>
        <w:rPr>
          <w:rFonts w:hint="eastAsia" w:ascii="宋体" w:hAnsi="宋体" w:eastAsia="宋体" w:cs="宋体"/>
          <w:sz w:val="24"/>
          <w:szCs w:val="24"/>
        </w:rPr>
      </w:pPr>
      <w:r>
        <w:rPr>
          <w:rFonts w:hint="eastAsia" w:ascii="宋体" w:hAnsi="宋体" w:eastAsia="宋体" w:cs="宋体"/>
          <w:sz w:val="24"/>
          <w:szCs w:val="24"/>
        </w:rPr>
        <w:t>视频场景</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可以定义场景，用户可以把一组相关摄像头按照所见即所得的布局方式进行设置保存成场景，如市政府周边、省厅周边等，方便调用查看，可以定义场景组，</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可以定义场景手动实时视频播放和定时自动实时视频播放。</w:t>
      </w:r>
    </w:p>
    <w:p>
      <w:pPr>
        <w:pStyle w:val="4"/>
        <w:numPr>
          <w:ilvl w:val="2"/>
          <w:numId w:val="15"/>
        </w:numPr>
        <w:spacing w:line="240" w:lineRule="auto"/>
        <w:ind w:left="709"/>
        <w:rPr>
          <w:rFonts w:hint="eastAsia" w:ascii="宋体" w:hAnsi="宋体" w:eastAsia="宋体" w:cs="宋体"/>
          <w:sz w:val="24"/>
          <w:szCs w:val="24"/>
        </w:rPr>
      </w:pPr>
      <w:bookmarkStart w:id="7" w:name="_Toc495964870"/>
      <w:r>
        <w:rPr>
          <w:rFonts w:hint="eastAsia" w:ascii="宋体" w:hAnsi="宋体" w:eastAsia="宋体" w:cs="宋体"/>
          <w:sz w:val="24"/>
          <w:szCs w:val="24"/>
        </w:rPr>
        <w:t>视频巡逻管理</w:t>
      </w:r>
      <w:bookmarkEnd w:id="7"/>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支持视频巡逻配置功能。用户可以挑选一批摄像头，设置巡逻窗口布局和间隔时间。支持配置视频自动巡逻启动时间。</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系统支持在设置的巡逻启动时间，进行自动巡逻。也支持用户手工启动巡逻。</w:t>
      </w:r>
    </w:p>
    <w:p>
      <w:pPr>
        <w:pStyle w:val="4"/>
        <w:numPr>
          <w:ilvl w:val="2"/>
          <w:numId w:val="15"/>
        </w:numPr>
        <w:spacing w:line="240" w:lineRule="auto"/>
        <w:ind w:left="709"/>
        <w:rPr>
          <w:rFonts w:hint="eastAsia" w:ascii="宋体" w:hAnsi="宋体" w:eastAsia="宋体" w:cs="宋体"/>
          <w:sz w:val="24"/>
          <w:szCs w:val="24"/>
        </w:rPr>
      </w:pPr>
      <w:bookmarkStart w:id="8" w:name="_Toc495964871"/>
      <w:r>
        <w:rPr>
          <w:rFonts w:hint="eastAsia" w:ascii="宋体" w:hAnsi="宋体" w:eastAsia="宋体" w:cs="宋体"/>
          <w:sz w:val="24"/>
          <w:szCs w:val="24"/>
        </w:rPr>
        <w:t>历史视频回放</w:t>
      </w:r>
      <w:bookmarkEnd w:id="8"/>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支持按通道、时间、录像类型、事件来检索历史录像。</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支持录像下载、备份，支持断点续传功能，支持手动、计划备份策略。</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系统支持本地录像回放和远程录像回放。</w:t>
      </w:r>
    </w:p>
    <w:p>
      <w:pPr>
        <w:spacing w:line="24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在用户进行录像回放时，支持对视频播放过程进行拖动、快进、慢进、单帧播放、倒放、放大、支持回放抓图、片段剪辑。</w:t>
      </w:r>
    </w:p>
    <w:p>
      <w:pPr>
        <w:pStyle w:val="4"/>
        <w:numPr>
          <w:ilvl w:val="2"/>
          <w:numId w:val="15"/>
        </w:numPr>
        <w:spacing w:line="240" w:lineRule="auto"/>
        <w:ind w:left="709"/>
        <w:rPr>
          <w:rFonts w:hint="eastAsia" w:ascii="宋体" w:hAnsi="宋体" w:eastAsia="宋体" w:cs="宋体"/>
          <w:sz w:val="24"/>
          <w:szCs w:val="24"/>
        </w:rPr>
      </w:pPr>
      <w:bookmarkStart w:id="9" w:name="_Toc495964872"/>
      <w:r>
        <w:rPr>
          <w:rFonts w:hint="eastAsia" w:ascii="宋体" w:hAnsi="宋体" w:eastAsia="宋体" w:cs="宋体"/>
          <w:sz w:val="24"/>
          <w:szCs w:val="24"/>
        </w:rPr>
        <w:t>告警管理</w:t>
      </w:r>
      <w:bookmarkEnd w:id="9"/>
    </w:p>
    <w:p>
      <w:pPr>
        <w:pStyle w:val="8"/>
        <w:widowControl/>
        <w:numPr>
          <w:ilvl w:val="0"/>
          <w:numId w:val="16"/>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支持移动侦测、视频源丢失等多种类型的告警。</w:t>
      </w:r>
    </w:p>
    <w:p>
      <w:pPr>
        <w:pStyle w:val="8"/>
        <w:widowControl/>
        <w:numPr>
          <w:ilvl w:val="0"/>
          <w:numId w:val="16"/>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支持告警联动，可联动平台录像、转发码流到电视墙、摄像头追踪等多种方式的联动</w:t>
      </w:r>
    </w:p>
    <w:p>
      <w:pPr>
        <w:pStyle w:val="8"/>
        <w:widowControl/>
        <w:numPr>
          <w:ilvl w:val="0"/>
          <w:numId w:val="16"/>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支持告警的布防和撤防，布防时间段可设置，布防配置支持复制到多台设备上。</w:t>
      </w:r>
    </w:p>
    <w:p>
      <w:pPr>
        <w:pStyle w:val="8"/>
        <w:widowControl/>
        <w:numPr>
          <w:ilvl w:val="0"/>
          <w:numId w:val="16"/>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支持自动和手动等多种方式的消警。</w:t>
      </w:r>
    </w:p>
    <w:p>
      <w:pPr>
        <w:pStyle w:val="4"/>
        <w:numPr>
          <w:ilvl w:val="2"/>
          <w:numId w:val="15"/>
        </w:numPr>
        <w:spacing w:line="240" w:lineRule="auto"/>
        <w:ind w:left="709"/>
        <w:rPr>
          <w:rFonts w:hint="eastAsia" w:ascii="宋体" w:hAnsi="宋体" w:eastAsia="宋体" w:cs="宋体"/>
          <w:sz w:val="24"/>
          <w:szCs w:val="24"/>
        </w:rPr>
      </w:pPr>
      <w:bookmarkStart w:id="10" w:name="_Toc495964873"/>
      <w:r>
        <w:rPr>
          <w:rFonts w:hint="eastAsia" w:ascii="宋体" w:hAnsi="宋体" w:eastAsia="宋体" w:cs="宋体"/>
          <w:sz w:val="24"/>
          <w:szCs w:val="24"/>
        </w:rPr>
        <w:t>电视墙管理</w:t>
      </w:r>
      <w:bookmarkEnd w:id="10"/>
    </w:p>
    <w:p>
      <w:pPr>
        <w:pStyle w:val="8"/>
        <w:widowControl/>
        <w:numPr>
          <w:ilvl w:val="0"/>
          <w:numId w:val="17"/>
        </w:numPr>
        <w:spacing w:line="240" w:lineRule="auto"/>
        <w:ind w:firstLineChars="0"/>
        <w:jc w:val="left"/>
        <w:rPr>
          <w:rFonts w:hint="eastAsia" w:ascii="宋体" w:hAnsi="宋体" w:eastAsia="宋体" w:cs="宋体"/>
          <w:b/>
          <w:sz w:val="24"/>
          <w:szCs w:val="24"/>
        </w:rPr>
      </w:pPr>
      <w:r>
        <w:rPr>
          <w:rFonts w:hint="eastAsia" w:ascii="宋体" w:hAnsi="宋体" w:eastAsia="宋体" w:cs="宋体"/>
          <w:b/>
          <w:sz w:val="24"/>
          <w:szCs w:val="24"/>
        </w:rPr>
        <w:t>电视墙配置</w:t>
      </w:r>
    </w:p>
    <w:p>
      <w:pPr>
        <w:pStyle w:val="8"/>
        <w:widowControl/>
        <w:numPr>
          <w:ilvl w:val="0"/>
          <w:numId w:val="18"/>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用户客户端上提供电视墙配置界面，支持电视墙增、删、改；</w:t>
      </w:r>
    </w:p>
    <w:p>
      <w:pPr>
        <w:pStyle w:val="8"/>
        <w:widowControl/>
        <w:numPr>
          <w:ilvl w:val="0"/>
          <w:numId w:val="18"/>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仅超级管理员拥有电视墙配置权限。</w:t>
      </w:r>
    </w:p>
    <w:p>
      <w:pPr>
        <w:pStyle w:val="8"/>
        <w:widowControl/>
        <w:numPr>
          <w:ilvl w:val="0"/>
          <w:numId w:val="17"/>
        </w:numPr>
        <w:spacing w:line="240" w:lineRule="auto"/>
        <w:ind w:firstLineChars="0"/>
        <w:jc w:val="left"/>
        <w:rPr>
          <w:rFonts w:hint="eastAsia" w:ascii="宋体" w:hAnsi="宋体" w:eastAsia="宋体" w:cs="宋体"/>
          <w:b/>
          <w:sz w:val="24"/>
          <w:szCs w:val="24"/>
        </w:rPr>
      </w:pPr>
      <w:r>
        <w:rPr>
          <w:rFonts w:hint="eastAsia" w:ascii="宋体" w:hAnsi="宋体" w:eastAsia="宋体" w:cs="宋体"/>
          <w:b/>
          <w:sz w:val="24"/>
          <w:szCs w:val="24"/>
        </w:rPr>
        <w:t>电视墙选看</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图像选看上墙后，用户客户端上电视墙相应显示器窗口会自动抓拍该监控点一帧图像进行显示；</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平台重启后，电视墙上支持恢复重启前选看图像，但告警联动图像不进行恢复；</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平台能够根据解码器的最大解码路数（能力）判断解码器是否支持解码风格切换，且根据解码器解码能力提供多种解码风格的切换，切换后实时生效。</w:t>
      </w:r>
    </w:p>
    <w:p>
      <w:pPr>
        <w:pStyle w:val="8"/>
        <w:widowControl/>
        <w:numPr>
          <w:ilvl w:val="0"/>
          <w:numId w:val="17"/>
        </w:numPr>
        <w:spacing w:line="240" w:lineRule="auto"/>
        <w:ind w:firstLineChars="0"/>
        <w:jc w:val="left"/>
        <w:rPr>
          <w:rFonts w:hint="eastAsia" w:ascii="宋体" w:hAnsi="宋体" w:eastAsia="宋体" w:cs="宋体"/>
          <w:b/>
          <w:sz w:val="24"/>
          <w:szCs w:val="24"/>
        </w:rPr>
      </w:pPr>
      <w:r>
        <w:rPr>
          <w:rFonts w:hint="eastAsia" w:ascii="宋体" w:hAnsi="宋体" w:eastAsia="宋体" w:cs="宋体"/>
          <w:b/>
          <w:sz w:val="24"/>
          <w:szCs w:val="24"/>
        </w:rPr>
        <w:t>电视墙窗口轮巡</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即单个电视墙窗口可配置轮巡选看多个不同视频源的监控图像；</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窗口轮巡时，有告警画面弹出到轮巡窗口，则暂停轮巡，且当告警被恢复、被手动消警，或用户关闭告警弹出画面时，会自动恢复被暂停的轮巡，并从被暂停监控点继续轮巡。</w:t>
      </w:r>
    </w:p>
    <w:p>
      <w:pPr>
        <w:pStyle w:val="8"/>
        <w:widowControl/>
        <w:numPr>
          <w:ilvl w:val="0"/>
          <w:numId w:val="17"/>
        </w:numPr>
        <w:spacing w:line="240" w:lineRule="auto"/>
        <w:ind w:firstLineChars="0"/>
        <w:jc w:val="left"/>
        <w:rPr>
          <w:rFonts w:hint="eastAsia" w:ascii="宋体" w:hAnsi="宋体" w:eastAsia="宋体" w:cs="宋体"/>
          <w:b/>
          <w:sz w:val="24"/>
          <w:szCs w:val="24"/>
        </w:rPr>
      </w:pPr>
      <w:r>
        <w:rPr>
          <w:rFonts w:hint="eastAsia" w:ascii="宋体" w:hAnsi="宋体" w:eastAsia="宋体" w:cs="宋体"/>
          <w:b/>
          <w:sz w:val="24"/>
          <w:szCs w:val="24"/>
        </w:rPr>
        <w:t>电视墙预案和轮巡</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可保存电视墙预案，最多可创建1024个预案；</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可创建电视墙预案轮巡，且每个预案的轮巡间隔均可独立设置；</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电视墙预案轮巡有告警画面弹出时，则暂停预案轮巡。且当告警被恢复、被手动消警，或用户关闭告警弹出画面时，会自动恢复被暂停的轮巡，并从当前预案继续轮巡。</w:t>
      </w:r>
    </w:p>
    <w:p>
      <w:pPr>
        <w:pStyle w:val="8"/>
        <w:widowControl/>
        <w:numPr>
          <w:ilvl w:val="0"/>
          <w:numId w:val="19"/>
        </w:numPr>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电视墙预案轮巡由平台触发，用户客户端退出不影响预案轮巡。</w:t>
      </w:r>
    </w:p>
    <w:p>
      <w:pPr>
        <w:pStyle w:val="8"/>
        <w:widowControl/>
        <w:spacing w:line="240" w:lineRule="auto"/>
        <w:ind w:firstLineChars="0"/>
        <w:jc w:val="left"/>
        <w:rPr>
          <w:rFonts w:hint="eastAsia" w:ascii="宋体" w:hAnsi="宋体" w:eastAsia="宋体" w:cs="宋体"/>
          <w:sz w:val="24"/>
          <w:szCs w:val="24"/>
        </w:rPr>
      </w:pPr>
    </w:p>
    <w:p>
      <w:pPr>
        <w:pStyle w:val="3"/>
        <w:numPr>
          <w:ilvl w:val="1"/>
          <w:numId w:val="15"/>
        </w:numPr>
        <w:spacing w:line="240" w:lineRule="auto"/>
        <w:rPr>
          <w:rFonts w:hint="eastAsia" w:ascii="宋体" w:hAnsi="宋体" w:eastAsia="宋体" w:cs="宋体"/>
          <w:sz w:val="24"/>
          <w:szCs w:val="24"/>
        </w:rPr>
      </w:pPr>
      <w:r>
        <w:rPr>
          <w:rFonts w:hint="eastAsia" w:ascii="宋体" w:hAnsi="宋体" w:eastAsia="宋体" w:cs="宋体"/>
          <w:sz w:val="24"/>
          <w:szCs w:val="24"/>
        </w:rPr>
        <w:t>视频会商及指挥功能扩展性</w:t>
      </w:r>
    </w:p>
    <w:p>
      <w:pPr>
        <w:pStyle w:val="8"/>
        <w:widowControl/>
        <w:spacing w:line="240" w:lineRule="auto"/>
        <w:ind w:firstLineChars="0"/>
        <w:jc w:val="left"/>
        <w:rPr>
          <w:rFonts w:hint="eastAsia" w:ascii="宋体" w:hAnsi="宋体" w:eastAsia="宋体" w:cs="宋体"/>
          <w:sz w:val="24"/>
          <w:szCs w:val="24"/>
        </w:rPr>
      </w:pPr>
      <w:r>
        <w:rPr>
          <w:rFonts w:hint="eastAsia" w:ascii="宋体" w:hAnsi="宋体" w:eastAsia="宋体" w:cs="宋体"/>
          <w:sz w:val="24"/>
          <w:szCs w:val="24"/>
        </w:rPr>
        <w:t>交通局已有高清视频会议系统，本次建设综合交通视频平台具备与高清视频会议系统对接的扩展能力，在应对突发情况时，全市召开高清视频会议，同时综合交通视频平台中的视频监控图像能够传输至高清视频会议系统，进行视频会商，为领导指挥决策提供丰富的交通视频监控图像。</w:t>
      </w:r>
    </w:p>
    <w:p>
      <w:pPr>
        <w:pStyle w:val="3"/>
        <w:numPr>
          <w:ilvl w:val="1"/>
          <w:numId w:val="15"/>
        </w:numPr>
        <w:spacing w:line="240" w:lineRule="auto"/>
        <w:ind w:left="709"/>
        <w:rPr>
          <w:rFonts w:hint="eastAsia" w:ascii="宋体" w:hAnsi="宋体" w:eastAsia="宋体" w:cs="宋体"/>
          <w:sz w:val="24"/>
          <w:szCs w:val="24"/>
        </w:rPr>
      </w:pPr>
      <w:bookmarkStart w:id="11" w:name="_Toc495964874"/>
      <w:r>
        <w:rPr>
          <w:rFonts w:hint="eastAsia" w:ascii="宋体" w:hAnsi="宋体" w:eastAsia="宋体" w:cs="宋体"/>
          <w:sz w:val="24"/>
          <w:szCs w:val="24"/>
        </w:rPr>
        <w:t>视频接入</w:t>
      </w:r>
      <w:bookmarkEnd w:id="11"/>
    </w:p>
    <w:p>
      <w:pPr>
        <w:pStyle w:val="4"/>
        <w:numPr>
          <w:ilvl w:val="2"/>
          <w:numId w:val="15"/>
        </w:numPr>
        <w:spacing w:line="240" w:lineRule="auto"/>
        <w:ind w:left="709"/>
        <w:rPr>
          <w:rFonts w:hint="eastAsia" w:ascii="宋体" w:hAnsi="宋体" w:eastAsia="宋体" w:cs="宋体"/>
          <w:sz w:val="24"/>
          <w:szCs w:val="24"/>
          <w:lang w:val="en-US"/>
        </w:rPr>
      </w:pPr>
      <w:bookmarkStart w:id="12" w:name="_Toc495964875"/>
      <w:r>
        <w:rPr>
          <w:rFonts w:hint="eastAsia" w:ascii="宋体" w:hAnsi="宋体" w:eastAsia="宋体" w:cs="宋体"/>
          <w:sz w:val="24"/>
          <w:szCs w:val="24"/>
          <w:lang w:val="en-US"/>
        </w:rPr>
        <w:t>本地</w:t>
      </w:r>
      <w:r>
        <w:rPr>
          <w:rFonts w:hint="eastAsia" w:ascii="宋体" w:hAnsi="宋体" w:eastAsia="宋体" w:cs="宋体"/>
          <w:sz w:val="24"/>
          <w:szCs w:val="24"/>
        </w:rPr>
        <w:t>视频</w:t>
      </w:r>
      <w:r>
        <w:rPr>
          <w:rFonts w:hint="eastAsia" w:ascii="宋体" w:hAnsi="宋体" w:eastAsia="宋体" w:cs="宋体"/>
          <w:sz w:val="24"/>
          <w:szCs w:val="24"/>
          <w:lang w:val="en-US"/>
        </w:rPr>
        <w:t>接入</w:t>
      </w:r>
      <w:bookmarkEnd w:id="12"/>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交通局自建的前端摄像机，直接接入综合交通视频平台，在平台中完成设备注册后，由综合交通视频平台进行设备管理。</w:t>
      </w:r>
    </w:p>
    <w:p>
      <w:pPr>
        <w:pStyle w:val="4"/>
        <w:numPr>
          <w:ilvl w:val="2"/>
          <w:numId w:val="15"/>
        </w:numPr>
        <w:spacing w:line="240" w:lineRule="auto"/>
        <w:ind w:left="709"/>
        <w:rPr>
          <w:rFonts w:hint="eastAsia" w:ascii="宋体" w:hAnsi="宋体" w:eastAsia="宋体" w:cs="宋体"/>
          <w:sz w:val="24"/>
          <w:szCs w:val="24"/>
          <w:lang w:val="en-US"/>
        </w:rPr>
      </w:pPr>
      <w:bookmarkStart w:id="13" w:name="_Toc495964876"/>
      <w:r>
        <w:rPr>
          <w:rFonts w:hint="eastAsia" w:ascii="宋体" w:hAnsi="宋体" w:eastAsia="宋体" w:cs="宋体"/>
          <w:sz w:val="24"/>
          <w:szCs w:val="24"/>
          <w:lang w:val="en-US"/>
        </w:rPr>
        <w:t>运管局</w:t>
      </w:r>
      <w:r>
        <w:rPr>
          <w:rFonts w:hint="eastAsia" w:ascii="宋体" w:hAnsi="宋体" w:eastAsia="宋体" w:cs="宋体"/>
          <w:sz w:val="24"/>
          <w:szCs w:val="24"/>
        </w:rPr>
        <w:t>视频级联</w:t>
      </w:r>
      <w:r>
        <w:rPr>
          <w:rFonts w:hint="eastAsia" w:ascii="宋体" w:hAnsi="宋体" w:eastAsia="宋体" w:cs="宋体"/>
          <w:sz w:val="24"/>
          <w:szCs w:val="24"/>
          <w:lang w:val="en-US"/>
        </w:rPr>
        <w:t>对接</w:t>
      </w:r>
      <w:bookmarkEnd w:id="13"/>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运管局已建373个前端摄像机，并已全部接入运管局视频监控平台，要求将运管局视频监控平台与综合交通视频平台级联对接，在综合交通视频平台中能够浏览运管局已建373路监控的实时图像，并且能够查看历史录像。</w:t>
      </w:r>
    </w:p>
    <w:p>
      <w:pPr>
        <w:pStyle w:val="4"/>
        <w:numPr>
          <w:ilvl w:val="2"/>
          <w:numId w:val="15"/>
        </w:numPr>
        <w:spacing w:line="240" w:lineRule="auto"/>
        <w:ind w:left="709"/>
        <w:rPr>
          <w:rFonts w:hint="eastAsia" w:ascii="宋体" w:hAnsi="宋体" w:eastAsia="宋体" w:cs="宋体"/>
          <w:sz w:val="24"/>
          <w:szCs w:val="24"/>
          <w:lang w:val="en-US"/>
        </w:rPr>
      </w:pPr>
      <w:bookmarkStart w:id="14" w:name="_Toc495964877"/>
      <w:r>
        <w:rPr>
          <w:rFonts w:hint="eastAsia" w:ascii="宋体" w:hAnsi="宋体" w:eastAsia="宋体" w:cs="宋体"/>
          <w:sz w:val="24"/>
          <w:szCs w:val="24"/>
          <w:lang w:val="en-US"/>
        </w:rPr>
        <w:t>公路局</w:t>
      </w:r>
      <w:r>
        <w:rPr>
          <w:rFonts w:hint="eastAsia" w:ascii="宋体" w:hAnsi="宋体" w:eastAsia="宋体" w:cs="宋体"/>
          <w:sz w:val="24"/>
          <w:szCs w:val="24"/>
        </w:rPr>
        <w:t>视频级联</w:t>
      </w:r>
      <w:r>
        <w:rPr>
          <w:rFonts w:hint="eastAsia" w:ascii="宋体" w:hAnsi="宋体" w:eastAsia="宋体" w:cs="宋体"/>
          <w:sz w:val="24"/>
          <w:szCs w:val="24"/>
          <w:lang w:val="en-US"/>
        </w:rPr>
        <w:t>对接</w:t>
      </w:r>
      <w:bookmarkEnd w:id="14"/>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路局已建149个前端摄像机，并已全部接入公路局视频监控平台，要求将公路局视频监控平台与综合交通视频平台级联对接，在综合交通视频平台中能够浏览公路局已建149路监控的实时图像，并且能够查看历史录像。</w:t>
      </w:r>
    </w:p>
    <w:p>
      <w:pPr>
        <w:pStyle w:val="4"/>
        <w:numPr>
          <w:ilvl w:val="2"/>
          <w:numId w:val="15"/>
        </w:numPr>
        <w:spacing w:line="240" w:lineRule="auto"/>
        <w:ind w:left="709"/>
        <w:rPr>
          <w:rFonts w:hint="eastAsia" w:ascii="宋体" w:hAnsi="宋体" w:eastAsia="宋体" w:cs="宋体"/>
          <w:sz w:val="24"/>
          <w:szCs w:val="24"/>
          <w:lang w:val="en-US"/>
        </w:rPr>
      </w:pPr>
      <w:bookmarkStart w:id="15" w:name="_Toc495964878"/>
      <w:r>
        <w:rPr>
          <w:rFonts w:hint="eastAsia" w:ascii="宋体" w:hAnsi="宋体" w:eastAsia="宋体" w:cs="宋体"/>
          <w:sz w:val="24"/>
          <w:szCs w:val="24"/>
          <w:lang w:val="en-US"/>
        </w:rPr>
        <w:t>高速信息</w:t>
      </w:r>
      <w:r>
        <w:rPr>
          <w:rFonts w:hint="eastAsia" w:ascii="宋体" w:hAnsi="宋体" w:eastAsia="宋体" w:cs="宋体"/>
          <w:sz w:val="24"/>
          <w:szCs w:val="24"/>
        </w:rPr>
        <w:t>视频级联</w:t>
      </w:r>
      <w:bookmarkStart w:id="21" w:name="_GoBack"/>
      <w:bookmarkEnd w:id="21"/>
      <w:r>
        <w:rPr>
          <w:rFonts w:hint="eastAsia" w:ascii="宋体" w:hAnsi="宋体" w:eastAsia="宋体" w:cs="宋体"/>
          <w:sz w:val="24"/>
          <w:szCs w:val="24"/>
          <w:lang w:val="en-US"/>
        </w:rPr>
        <w:t>对接</w:t>
      </w:r>
      <w:bookmarkEnd w:id="15"/>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智慧高速台州境内已建162路视频监控，由智慧高速视频平台进行媒体转发，平台间采用GB28181进行视频信息推送，要求综合交通视频平台中能够获取智慧高速视频平台视频列表，实现浏览162路监控的实时图像，同时在本地对此162路视频进行储存，供后续查看历史录像。</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沿海高速台州段已建155路球机监控和114路枪机监控，目前球机和枪机全部接入了网络硬盘录像机，要求将硬盘录像机与综合交通视频平台级联对接，在综合交通视频平台中能够浏览沿海高速已建的269路监控的实时图像，并且能够查看硬盘录像机中的历史录像。</w:t>
      </w:r>
    </w:p>
    <w:p>
      <w:pPr>
        <w:pStyle w:val="4"/>
        <w:numPr>
          <w:ilvl w:val="2"/>
          <w:numId w:val="15"/>
        </w:numPr>
        <w:spacing w:line="240" w:lineRule="auto"/>
        <w:ind w:left="709"/>
        <w:rPr>
          <w:rFonts w:hint="eastAsia" w:ascii="宋体" w:hAnsi="宋体" w:eastAsia="宋体" w:cs="宋体"/>
          <w:sz w:val="24"/>
          <w:szCs w:val="24"/>
          <w:lang w:val="en-US"/>
        </w:rPr>
      </w:pPr>
      <w:bookmarkStart w:id="16" w:name="_Toc495964879"/>
      <w:r>
        <w:rPr>
          <w:rFonts w:hint="eastAsia" w:ascii="宋体" w:hAnsi="宋体" w:eastAsia="宋体" w:cs="宋体"/>
          <w:sz w:val="24"/>
          <w:szCs w:val="24"/>
          <w:lang w:val="en-US"/>
        </w:rPr>
        <w:t>交警局</w:t>
      </w:r>
      <w:r>
        <w:rPr>
          <w:rFonts w:hint="eastAsia" w:ascii="宋体" w:hAnsi="宋体" w:eastAsia="宋体" w:cs="宋体"/>
          <w:sz w:val="24"/>
          <w:szCs w:val="24"/>
        </w:rPr>
        <w:t>视频共享</w:t>
      </w:r>
      <w:r>
        <w:rPr>
          <w:rFonts w:hint="eastAsia" w:ascii="宋体" w:hAnsi="宋体" w:eastAsia="宋体" w:cs="宋体"/>
          <w:sz w:val="24"/>
          <w:szCs w:val="24"/>
          <w:lang w:val="en-US"/>
        </w:rPr>
        <w:t>对接</w:t>
      </w:r>
      <w:bookmarkEnd w:id="16"/>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综合交通视频平台和交警局视频平台通过安全隔离网闸，要求采用SDK 或者GB28181协议等方式进行对接，交警局视频平台开启共享点位后，综合交通视频平台中能够浏览实时图像及查看历史录像。</w:t>
      </w:r>
    </w:p>
    <w:p>
      <w:pPr>
        <w:pStyle w:val="4"/>
        <w:numPr>
          <w:ilvl w:val="2"/>
          <w:numId w:val="15"/>
        </w:numPr>
        <w:spacing w:line="240" w:lineRule="auto"/>
        <w:ind w:left="709"/>
        <w:rPr>
          <w:rFonts w:hint="eastAsia" w:ascii="宋体" w:hAnsi="宋体" w:eastAsia="宋体" w:cs="宋体"/>
          <w:sz w:val="24"/>
          <w:szCs w:val="24"/>
        </w:rPr>
      </w:pPr>
      <w:bookmarkStart w:id="17" w:name="_Toc495964880"/>
      <w:r>
        <w:rPr>
          <w:rFonts w:hint="eastAsia" w:ascii="宋体" w:hAnsi="宋体" w:eastAsia="宋体" w:cs="宋体"/>
          <w:sz w:val="24"/>
          <w:szCs w:val="24"/>
          <w:lang w:val="en-US"/>
        </w:rPr>
        <w:t>市应急办</w:t>
      </w:r>
      <w:r>
        <w:rPr>
          <w:rFonts w:hint="eastAsia" w:ascii="宋体" w:hAnsi="宋体" w:eastAsia="宋体" w:cs="宋体"/>
          <w:sz w:val="24"/>
          <w:szCs w:val="24"/>
        </w:rPr>
        <w:t>视频共享</w:t>
      </w:r>
      <w:r>
        <w:rPr>
          <w:rFonts w:hint="eastAsia" w:ascii="宋体" w:hAnsi="宋体" w:eastAsia="宋体" w:cs="宋体"/>
          <w:sz w:val="24"/>
          <w:szCs w:val="24"/>
          <w:lang w:val="en-US"/>
        </w:rPr>
        <w:t>对接</w:t>
      </w:r>
      <w:bookmarkEnd w:id="17"/>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要求综合交通视频平台开放标准SDK接口，应急办业务系统能够访问接口获取已汇聚至综合交通视频平台点位的视频信息，同时综合交通视频平台支持GB28181协议，能够推送应急办需要的视频信息给其相应平台。</w:t>
      </w:r>
    </w:p>
    <w:p>
      <w:pPr>
        <w:pStyle w:val="4"/>
        <w:numPr>
          <w:ilvl w:val="2"/>
          <w:numId w:val="15"/>
        </w:numPr>
        <w:spacing w:line="240" w:lineRule="auto"/>
        <w:ind w:left="709"/>
        <w:rPr>
          <w:rFonts w:hint="eastAsia" w:ascii="宋体" w:hAnsi="宋体" w:eastAsia="宋体" w:cs="宋体"/>
          <w:sz w:val="24"/>
          <w:szCs w:val="24"/>
          <w:lang w:val="en-US"/>
        </w:rPr>
      </w:pPr>
      <w:r>
        <w:rPr>
          <w:rFonts w:hint="eastAsia" w:ascii="宋体" w:hAnsi="宋体" w:eastAsia="宋体" w:cs="宋体"/>
          <w:sz w:val="24"/>
          <w:szCs w:val="24"/>
          <w:lang w:val="en-US"/>
        </w:rPr>
        <w:t>视频接入工期要求</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    以上视频接入需在投标人与业主签订合同后90天内完成，并验收通过。</w:t>
      </w:r>
    </w:p>
    <w:p>
      <w:pPr>
        <w:pStyle w:val="3"/>
        <w:numPr>
          <w:ilvl w:val="1"/>
          <w:numId w:val="15"/>
        </w:numPr>
        <w:spacing w:line="240" w:lineRule="auto"/>
        <w:ind w:left="709"/>
        <w:rPr>
          <w:rFonts w:hint="eastAsia" w:ascii="宋体" w:hAnsi="宋体" w:eastAsia="宋体" w:cs="宋体"/>
          <w:sz w:val="24"/>
          <w:szCs w:val="24"/>
        </w:rPr>
      </w:pPr>
      <w:bookmarkStart w:id="18" w:name="_Toc495964881"/>
      <w:r>
        <w:rPr>
          <w:rFonts w:hint="eastAsia" w:ascii="宋体" w:hAnsi="宋体" w:eastAsia="宋体" w:cs="宋体"/>
          <w:sz w:val="24"/>
          <w:szCs w:val="24"/>
        </w:rPr>
        <w:t>视频存储</w:t>
      </w:r>
      <w:bookmarkEnd w:id="18"/>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综合交通视频平台配置64T存储设备，将前端摄像机视频码流进行本地化存储，在平台中选择需要本地存储的点位信息，所选点位视频码流直接存入存储设备中，存储设备要求支持码流直存。</w:t>
      </w:r>
    </w:p>
    <w:p>
      <w:pPr>
        <w:pStyle w:val="3"/>
        <w:numPr>
          <w:ilvl w:val="1"/>
          <w:numId w:val="15"/>
        </w:numPr>
        <w:spacing w:line="240" w:lineRule="auto"/>
        <w:rPr>
          <w:rFonts w:hint="eastAsia" w:ascii="宋体" w:hAnsi="宋体" w:eastAsia="宋体" w:cs="宋体"/>
          <w:sz w:val="24"/>
          <w:szCs w:val="24"/>
        </w:rPr>
      </w:pPr>
      <w:r>
        <w:rPr>
          <w:rFonts w:hint="eastAsia" w:ascii="宋体" w:hAnsi="宋体" w:eastAsia="宋体" w:cs="宋体"/>
          <w:sz w:val="24"/>
          <w:szCs w:val="24"/>
        </w:rPr>
        <w:t>安全设备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保证视频数据及网络安全，需要在与交警局视频平台对接专线之间配置安全隔离网闸一台，在与交通局外部需要视频资源共享的专线之间配置防火墙和入侵防御系统一套。安全设备要求支持互信互通、南望、先进视讯、华为3COM、天视、科达等多种主流视频控制协议，支持天视视频、公安三所视频、公安一所视频、星望视频、大华、海康、科达视频等多个厂家视频服务。</w:t>
      </w:r>
    </w:p>
    <w:p>
      <w:pPr>
        <w:pStyle w:val="3"/>
        <w:numPr>
          <w:ilvl w:val="1"/>
          <w:numId w:val="15"/>
        </w:numPr>
        <w:spacing w:line="240" w:lineRule="auto"/>
        <w:rPr>
          <w:rFonts w:hint="eastAsia" w:ascii="宋体" w:hAnsi="宋体" w:eastAsia="宋体" w:cs="宋体"/>
          <w:sz w:val="24"/>
          <w:szCs w:val="24"/>
        </w:rPr>
      </w:pPr>
      <w:r>
        <w:rPr>
          <w:rFonts w:hint="eastAsia" w:ascii="宋体" w:hAnsi="宋体" w:eastAsia="宋体" w:cs="宋体"/>
          <w:sz w:val="24"/>
          <w:szCs w:val="24"/>
        </w:rPr>
        <w:t>售后服务</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1人三年专职售后服务人员，针对综合交通视频平台使用中日常报修的故障进行问题排查及功能恢复，前端新建视频点位的视频接入，对交通局外部需要共享视频的配置共享信息及联网调试。必须7*24小时响应客户需求，对于系统故障要求当天能够解决问题（网络故障除外），对于新建视频接入和对外共享视频需要在2天内完成。</w:t>
      </w:r>
    </w:p>
    <w:p>
      <w:pPr>
        <w:spacing w:line="240" w:lineRule="auto"/>
        <w:rPr>
          <w:rFonts w:hint="eastAsia" w:ascii="宋体" w:hAnsi="宋体" w:eastAsia="宋体" w:cs="宋体"/>
          <w:sz w:val="24"/>
          <w:szCs w:val="24"/>
        </w:rPr>
      </w:pPr>
    </w:p>
    <w:p>
      <w:pPr>
        <w:pStyle w:val="2"/>
        <w:numPr>
          <w:ilvl w:val="0"/>
          <w:numId w:val="15"/>
        </w:numPr>
        <w:spacing w:line="240" w:lineRule="auto"/>
        <w:rPr>
          <w:rFonts w:hint="eastAsia" w:ascii="宋体" w:hAnsi="宋体" w:eastAsia="宋体" w:cs="宋体"/>
          <w:sz w:val="24"/>
          <w:szCs w:val="24"/>
        </w:rPr>
      </w:pPr>
      <w:bookmarkStart w:id="19" w:name="_Toc495964882"/>
      <w:r>
        <w:rPr>
          <w:rFonts w:hint="eastAsia" w:ascii="宋体" w:hAnsi="宋体" w:eastAsia="宋体" w:cs="宋体"/>
          <w:sz w:val="24"/>
          <w:szCs w:val="24"/>
        </w:rPr>
        <w:t>技术需求</w:t>
      </w:r>
      <w:bookmarkEnd w:id="19"/>
    </w:p>
    <w:p>
      <w:pPr>
        <w:pStyle w:val="3"/>
        <w:numPr>
          <w:ilvl w:val="1"/>
          <w:numId w:val="15"/>
        </w:numPr>
        <w:spacing w:line="240" w:lineRule="auto"/>
        <w:rPr>
          <w:rFonts w:hint="eastAsia" w:ascii="宋体" w:hAnsi="宋体" w:eastAsia="宋体" w:cs="宋体"/>
          <w:sz w:val="24"/>
          <w:szCs w:val="24"/>
        </w:rPr>
      </w:pPr>
      <w:r>
        <w:rPr>
          <w:rFonts w:hint="eastAsia" w:ascii="宋体" w:hAnsi="宋体" w:eastAsia="宋体" w:cs="宋体"/>
          <w:sz w:val="24"/>
          <w:szCs w:val="24"/>
        </w:rPr>
        <w:t>视频监控系统参数</w:t>
      </w:r>
    </w:p>
    <w:tbl>
      <w:tblPr>
        <w:tblStyle w:val="30"/>
        <w:tblW w:w="8561" w:type="dxa"/>
        <w:tblInd w:w="0" w:type="dxa"/>
        <w:tblLayout w:type="fixed"/>
        <w:tblCellMar>
          <w:top w:w="0" w:type="dxa"/>
          <w:left w:w="108" w:type="dxa"/>
          <w:bottom w:w="0" w:type="dxa"/>
          <w:right w:w="108" w:type="dxa"/>
        </w:tblCellMar>
      </w:tblPr>
      <w:tblGrid>
        <w:gridCol w:w="688"/>
        <w:gridCol w:w="923"/>
        <w:gridCol w:w="6950"/>
      </w:tblGrid>
      <w:tr>
        <w:tblPrEx>
          <w:tblLayout w:type="fixed"/>
          <w:tblCellMar>
            <w:top w:w="0" w:type="dxa"/>
            <w:left w:w="108" w:type="dxa"/>
            <w:bottom w:w="0" w:type="dxa"/>
            <w:right w:w="108" w:type="dxa"/>
          </w:tblCellMar>
        </w:tblPrEx>
        <w:trPr>
          <w:trHeight w:val="285" w:hRule="atLeast"/>
        </w:trPr>
        <w:tc>
          <w:tcPr>
            <w:tcW w:w="68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cs="宋体"/>
                <w:b/>
                <w:bCs/>
                <w:color w:val="000000"/>
                <w:kern w:val="0"/>
                <w:szCs w:val="21"/>
              </w:rPr>
            </w:pPr>
            <w:r>
              <w:rPr>
                <w:rFonts w:hint="eastAsia" w:ascii="宋体" w:hAnsi="宋体" w:cs="宋体"/>
                <w:b/>
                <w:bCs/>
                <w:color w:val="000000"/>
                <w:kern w:val="0"/>
                <w:szCs w:val="21"/>
              </w:rPr>
              <w:t>序号</w:t>
            </w:r>
          </w:p>
        </w:tc>
        <w:tc>
          <w:tcPr>
            <w:tcW w:w="92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cs="宋体"/>
                <w:b/>
                <w:bCs/>
                <w:color w:val="000000"/>
                <w:kern w:val="0"/>
                <w:szCs w:val="21"/>
              </w:rPr>
            </w:pPr>
            <w:r>
              <w:rPr>
                <w:rFonts w:hint="eastAsia" w:ascii="宋体" w:hAnsi="宋体" w:cs="宋体"/>
                <w:b/>
                <w:bCs/>
                <w:color w:val="000000"/>
                <w:kern w:val="0"/>
                <w:szCs w:val="21"/>
              </w:rPr>
              <w:t>设备名称</w:t>
            </w:r>
          </w:p>
        </w:tc>
        <w:tc>
          <w:tcPr>
            <w:tcW w:w="69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cs="宋体"/>
                <w:b/>
                <w:bCs/>
                <w:color w:val="000000"/>
                <w:kern w:val="0"/>
                <w:szCs w:val="21"/>
              </w:rPr>
            </w:pPr>
            <w:r>
              <w:rPr>
                <w:rFonts w:hint="eastAsia" w:ascii="宋体" w:hAnsi="宋体" w:cs="宋体"/>
                <w:b/>
                <w:bCs/>
                <w:color w:val="000000"/>
                <w:kern w:val="0"/>
                <w:szCs w:val="21"/>
              </w:rPr>
              <w:t>参数要求</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1</w:t>
            </w:r>
          </w:p>
        </w:tc>
        <w:tc>
          <w:tcPr>
            <w:tcW w:w="923" w:type="dxa"/>
            <w:tcBorders>
              <w:top w:val="nil"/>
              <w:left w:val="nil"/>
              <w:bottom w:val="single" w:color="auto" w:sz="4" w:space="0"/>
              <w:right w:val="single" w:color="auto" w:sz="4" w:space="0"/>
            </w:tcBorders>
            <w:vAlign w:val="center"/>
          </w:tcPr>
          <w:p>
            <w:pPr>
              <w:widowControl/>
              <w:spacing w:line="240" w:lineRule="auto"/>
              <w:rPr>
                <w:rFonts w:ascii="宋体" w:cs="宋体"/>
                <w:color w:val="000000"/>
                <w:kern w:val="0"/>
                <w:szCs w:val="21"/>
              </w:rPr>
            </w:pPr>
            <w:r>
              <w:rPr>
                <w:rFonts w:hint="eastAsia" w:ascii="宋体" w:hAnsi="宋体" w:cs="宋体"/>
                <w:color w:val="000000"/>
                <w:kern w:val="0"/>
                <w:szCs w:val="21"/>
              </w:rPr>
              <w:t>视频监控业务平台</w:t>
            </w:r>
          </w:p>
        </w:tc>
        <w:tc>
          <w:tcPr>
            <w:tcW w:w="6950"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单台可接入≥</w:t>
            </w:r>
            <w:r>
              <w:rPr>
                <w:rFonts w:ascii="宋体" w:hAnsi="宋体"/>
                <w:szCs w:val="21"/>
              </w:rPr>
              <w:t>5000</w:t>
            </w:r>
            <w:r>
              <w:rPr>
                <w:rFonts w:hint="eastAsia" w:ascii="宋体" w:hAnsi="宋体"/>
                <w:szCs w:val="21"/>
              </w:rPr>
              <w:t>个监控点，单级最大可接入≥</w:t>
            </w:r>
            <w:r>
              <w:rPr>
                <w:rFonts w:ascii="宋体" w:hAnsi="宋体"/>
                <w:szCs w:val="21"/>
              </w:rPr>
              <w:t>15000</w:t>
            </w:r>
            <w:r>
              <w:rPr>
                <w:rFonts w:hint="eastAsia" w:ascii="宋体" w:hAnsi="宋体"/>
                <w:szCs w:val="21"/>
              </w:rPr>
              <w:t>个监控点，系统应支持至少</w:t>
            </w:r>
            <w:r>
              <w:rPr>
                <w:rFonts w:ascii="宋体" w:hAnsi="宋体"/>
                <w:szCs w:val="21"/>
              </w:rPr>
              <w:t>5</w:t>
            </w:r>
            <w:r>
              <w:rPr>
                <w:rFonts w:hint="eastAsia" w:ascii="宋体" w:hAnsi="宋体"/>
                <w:szCs w:val="21"/>
              </w:rPr>
              <w:t>万监控点的管理调度；</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系统应支持</w:t>
            </w:r>
            <w:r>
              <w:rPr>
                <w:rFonts w:ascii="宋体" w:hAnsi="宋体"/>
                <w:szCs w:val="21"/>
              </w:rPr>
              <w:t>QXGA</w:t>
            </w:r>
            <w:r>
              <w:rPr>
                <w:rFonts w:hint="eastAsia" w:ascii="宋体" w:hAnsi="宋体"/>
                <w:szCs w:val="21"/>
              </w:rPr>
              <w:t>（</w:t>
            </w:r>
            <w:r>
              <w:rPr>
                <w:rFonts w:ascii="宋体" w:hAnsi="宋体"/>
                <w:szCs w:val="21"/>
              </w:rPr>
              <w:t>2048</w:t>
            </w:r>
            <w:r>
              <w:rPr>
                <w:rFonts w:hint="eastAsia" w:ascii="宋体" w:hAnsi="宋体"/>
                <w:szCs w:val="21"/>
              </w:rPr>
              <w:t>×</w:t>
            </w:r>
            <w:r>
              <w:rPr>
                <w:rFonts w:ascii="宋体" w:hAnsi="宋体"/>
                <w:szCs w:val="21"/>
              </w:rPr>
              <w:t>1536</w:t>
            </w:r>
            <w:r>
              <w:rPr>
                <w:rFonts w:hint="eastAsia" w:ascii="宋体" w:hAnsi="宋体"/>
                <w:szCs w:val="21"/>
              </w:rPr>
              <w:t>）、</w:t>
            </w:r>
            <w:r>
              <w:rPr>
                <w:rFonts w:ascii="宋体" w:hAnsi="宋体"/>
                <w:szCs w:val="21"/>
              </w:rPr>
              <w:t>1080P</w:t>
            </w:r>
            <w:r>
              <w:rPr>
                <w:rFonts w:hint="eastAsia" w:ascii="宋体" w:hAnsi="宋体"/>
                <w:szCs w:val="21"/>
              </w:rPr>
              <w:t>、</w:t>
            </w:r>
            <w:r>
              <w:rPr>
                <w:rFonts w:ascii="宋体" w:hAnsi="宋体"/>
                <w:szCs w:val="21"/>
              </w:rPr>
              <w:t>UXGA</w:t>
            </w:r>
            <w:r>
              <w:rPr>
                <w:rFonts w:hint="eastAsia" w:ascii="宋体" w:hAnsi="宋体"/>
                <w:szCs w:val="21"/>
              </w:rPr>
              <w:t>、</w:t>
            </w:r>
            <w:r>
              <w:rPr>
                <w:rFonts w:ascii="宋体" w:hAnsi="宋体"/>
                <w:szCs w:val="21"/>
              </w:rPr>
              <w:t>960P</w:t>
            </w:r>
            <w:r>
              <w:rPr>
                <w:rFonts w:hint="eastAsia" w:ascii="宋体" w:hAnsi="宋体"/>
                <w:szCs w:val="21"/>
              </w:rPr>
              <w:t>、</w:t>
            </w:r>
            <w:r>
              <w:rPr>
                <w:rFonts w:ascii="宋体" w:hAnsi="宋体"/>
                <w:szCs w:val="21"/>
              </w:rPr>
              <w:t>720P</w:t>
            </w:r>
            <w:r>
              <w:rPr>
                <w:rFonts w:hint="eastAsia" w:ascii="宋体" w:hAnsi="宋体"/>
                <w:szCs w:val="21"/>
              </w:rPr>
              <w:t>、</w:t>
            </w:r>
            <w:r>
              <w:rPr>
                <w:rFonts w:ascii="宋体" w:hAnsi="宋体"/>
                <w:szCs w:val="21"/>
              </w:rPr>
              <w:t>XGA</w:t>
            </w:r>
            <w:r>
              <w:rPr>
                <w:rFonts w:hint="eastAsia" w:ascii="宋体" w:hAnsi="宋体"/>
                <w:szCs w:val="21"/>
              </w:rPr>
              <w:t>、</w:t>
            </w:r>
            <w:r>
              <w:rPr>
                <w:rFonts w:ascii="宋体" w:hAnsi="宋体"/>
                <w:szCs w:val="21"/>
              </w:rPr>
              <w:t>SVGA</w:t>
            </w:r>
            <w:r>
              <w:rPr>
                <w:rFonts w:hint="eastAsia" w:ascii="宋体" w:hAnsi="宋体"/>
                <w:szCs w:val="21"/>
              </w:rPr>
              <w:t>、</w:t>
            </w:r>
            <w:r>
              <w:rPr>
                <w:rFonts w:ascii="宋体" w:hAnsi="宋体"/>
                <w:szCs w:val="21"/>
              </w:rPr>
              <w:t>D1</w:t>
            </w:r>
            <w:r>
              <w:rPr>
                <w:rFonts w:hint="eastAsia" w:ascii="宋体" w:hAnsi="宋体"/>
                <w:szCs w:val="21"/>
              </w:rPr>
              <w:t>、</w:t>
            </w:r>
            <w:r>
              <w:rPr>
                <w:rFonts w:ascii="宋体" w:hAnsi="宋体"/>
                <w:szCs w:val="21"/>
              </w:rPr>
              <w:t>4CIF</w:t>
            </w:r>
            <w:r>
              <w:rPr>
                <w:rFonts w:hint="eastAsia" w:ascii="宋体" w:hAnsi="宋体"/>
                <w:szCs w:val="21"/>
              </w:rPr>
              <w:t>、</w:t>
            </w:r>
            <w:r>
              <w:rPr>
                <w:rFonts w:ascii="宋体" w:hAnsi="宋体"/>
                <w:szCs w:val="21"/>
              </w:rPr>
              <w:t>2CIF</w:t>
            </w:r>
            <w:r>
              <w:rPr>
                <w:rFonts w:hint="eastAsia" w:ascii="宋体" w:hAnsi="宋体"/>
                <w:szCs w:val="21"/>
              </w:rPr>
              <w:t>、</w:t>
            </w:r>
            <w:r>
              <w:rPr>
                <w:rFonts w:ascii="宋体" w:hAnsi="宋体"/>
                <w:szCs w:val="21"/>
              </w:rPr>
              <w:t>CIF</w:t>
            </w:r>
            <w:r>
              <w:rPr>
                <w:rFonts w:hint="eastAsia" w:ascii="宋体" w:hAnsi="宋体"/>
                <w:szCs w:val="21"/>
              </w:rPr>
              <w:t>、</w:t>
            </w:r>
            <w:r>
              <w:rPr>
                <w:rFonts w:ascii="宋体" w:hAnsi="宋体"/>
                <w:szCs w:val="21"/>
              </w:rPr>
              <w:t>QVGA</w:t>
            </w:r>
            <w:r>
              <w:rPr>
                <w:rFonts w:hint="eastAsia" w:ascii="宋体" w:hAnsi="宋体"/>
                <w:szCs w:val="21"/>
              </w:rPr>
              <w:t>、</w:t>
            </w:r>
            <w:r>
              <w:rPr>
                <w:rFonts w:ascii="宋体" w:hAnsi="宋体"/>
                <w:szCs w:val="21"/>
              </w:rPr>
              <w:t>QCIF</w:t>
            </w:r>
            <w:r>
              <w:rPr>
                <w:rFonts w:hint="eastAsia" w:ascii="宋体" w:hAnsi="宋体"/>
                <w:szCs w:val="21"/>
              </w:rPr>
              <w:t>、</w:t>
            </w:r>
            <w:r>
              <w:rPr>
                <w:rFonts w:ascii="宋体" w:hAnsi="宋体"/>
                <w:szCs w:val="21"/>
              </w:rPr>
              <w:t>QQCIF</w:t>
            </w:r>
            <w:r>
              <w:rPr>
                <w:rFonts w:hint="eastAsia" w:ascii="宋体" w:hAnsi="宋体"/>
                <w:szCs w:val="21"/>
              </w:rPr>
              <w:t>等主流视频分辨率。</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系统应支持</w:t>
            </w:r>
            <w:r>
              <w:rPr>
                <w:rFonts w:ascii="宋体" w:hAnsi="宋体"/>
                <w:szCs w:val="21"/>
              </w:rPr>
              <w:t>MPEG4</w:t>
            </w:r>
            <w:r>
              <w:rPr>
                <w:rFonts w:hint="eastAsia" w:ascii="宋体" w:hAnsi="宋体"/>
                <w:szCs w:val="21"/>
              </w:rPr>
              <w:t>、</w:t>
            </w:r>
            <w:r>
              <w:rPr>
                <w:rFonts w:ascii="宋体" w:hAnsi="宋体"/>
                <w:szCs w:val="21"/>
              </w:rPr>
              <w:t>H.264</w:t>
            </w:r>
            <w:r>
              <w:rPr>
                <w:rFonts w:hint="eastAsia" w:ascii="宋体" w:hAnsi="宋体"/>
                <w:szCs w:val="21"/>
              </w:rPr>
              <w:t>、</w:t>
            </w:r>
            <w:r>
              <w:rPr>
                <w:rFonts w:ascii="宋体" w:hAnsi="宋体"/>
                <w:szCs w:val="21"/>
              </w:rPr>
              <w:t>H.265</w:t>
            </w:r>
            <w:r>
              <w:rPr>
                <w:rFonts w:hint="eastAsia" w:ascii="宋体" w:hAnsi="宋体"/>
                <w:szCs w:val="21"/>
              </w:rPr>
              <w:t>等编码格式</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系统应支持</w:t>
            </w:r>
            <w:r>
              <w:rPr>
                <w:rFonts w:ascii="宋体" w:hAnsi="宋体"/>
                <w:szCs w:val="21"/>
              </w:rPr>
              <w:t>64</w:t>
            </w:r>
            <w:r>
              <w:rPr>
                <w:rFonts w:hint="eastAsia" w:ascii="宋体" w:hAnsi="宋体"/>
                <w:szCs w:val="21"/>
              </w:rPr>
              <w:t>画面同时浏览功能，系统应支持画面轮巡及监视器轮巡；系统应支持平台录像、前端录像、客户端本地录像等多种录像策略；系统应支持支持录像倒放，录像单帧播放、多倍速放像、多路同步回放等功能；</w:t>
            </w:r>
          </w:p>
          <w:p>
            <w:pPr>
              <w:kinsoku w:val="0"/>
              <w:overflowPunct w:val="0"/>
              <w:autoSpaceDE w:val="0"/>
              <w:autoSpaceDN w:val="0"/>
              <w:adjustRightInd w:val="0"/>
              <w:snapToGrid w:val="0"/>
              <w:spacing w:line="240" w:lineRule="auto"/>
              <w:ind w:firstLine="360"/>
              <w:rPr>
                <w:rFonts w:ascii="宋体" w:hAnsi="宋体" w:cs="宋体"/>
                <w:kern w:val="0"/>
                <w:szCs w:val="21"/>
              </w:rPr>
            </w:pPr>
            <w:r>
              <w:rPr>
                <w:rFonts w:hint="eastAsia" w:ascii="宋体" w:hAnsi="宋体" w:cs="宋体"/>
                <w:kern w:val="0"/>
                <w:szCs w:val="21"/>
              </w:rPr>
              <w:t>系统应支持</w:t>
            </w:r>
            <w:r>
              <w:rPr>
                <w:rFonts w:ascii="宋体" w:hAnsi="宋体" w:cs="宋体"/>
                <w:kern w:val="0"/>
                <w:szCs w:val="21"/>
              </w:rPr>
              <w:t>NTP</w:t>
            </w:r>
            <w:r>
              <w:rPr>
                <w:rFonts w:hint="eastAsia" w:ascii="宋体" w:hAnsi="宋体" w:cs="宋体"/>
                <w:kern w:val="0"/>
                <w:szCs w:val="21"/>
              </w:rPr>
              <w:t>时间服务器同步功能；</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系统应支持</w:t>
            </w:r>
            <w:r>
              <w:rPr>
                <w:rFonts w:ascii="宋体" w:hAnsi="宋体"/>
                <w:szCs w:val="21"/>
              </w:rPr>
              <w:t>NAT</w:t>
            </w:r>
            <w:r>
              <w:rPr>
                <w:rFonts w:hint="eastAsia" w:ascii="宋体" w:hAnsi="宋体"/>
                <w:szCs w:val="21"/>
              </w:rPr>
              <w:t>、防火墙穿越，可在各类复杂网络环境下轻松部署，浏览客户端支持穿越</w:t>
            </w:r>
            <w:r>
              <w:rPr>
                <w:rFonts w:ascii="宋体" w:hAnsi="宋体"/>
                <w:szCs w:val="21"/>
              </w:rPr>
              <w:t>NAT</w:t>
            </w:r>
            <w:r>
              <w:rPr>
                <w:rFonts w:hint="eastAsia" w:ascii="宋体" w:hAnsi="宋体"/>
                <w:szCs w:val="21"/>
              </w:rPr>
              <w:t>。</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cs="宋体"/>
                <w:color w:val="000000"/>
                <w:kern w:val="0"/>
                <w:szCs w:val="21"/>
              </w:rPr>
              <w:t>通过安全网闸能够和交警局视频平台共享视频资源</w:t>
            </w:r>
            <w:r>
              <w:rPr>
                <w:rFonts w:ascii="宋体" w:hAnsi="宋体" w:cs="宋体"/>
                <w:color w:val="000000"/>
                <w:kern w:val="0"/>
                <w:szCs w:val="21"/>
              </w:rPr>
              <w:t>.</w:t>
            </w:r>
            <w:r>
              <w:rPr>
                <w:rFonts w:ascii="宋体" w:hAnsi="宋体"/>
                <w:szCs w:val="21"/>
              </w:rPr>
              <w:t xml:space="preserve"> </w:t>
            </w:r>
          </w:p>
          <w:p>
            <w:pPr>
              <w:kinsoku w:val="0"/>
              <w:overflowPunct w:val="0"/>
              <w:autoSpaceDE w:val="0"/>
              <w:autoSpaceDN w:val="0"/>
              <w:adjustRightInd w:val="0"/>
              <w:snapToGrid w:val="0"/>
              <w:spacing w:line="240" w:lineRule="auto"/>
              <w:ind w:firstLine="360"/>
              <w:rPr>
                <w:rFonts w:ascii="宋体" w:hAnsi="宋体"/>
                <w:szCs w:val="21"/>
              </w:rPr>
            </w:pPr>
            <w:r>
              <w:rPr>
                <w:rFonts w:hint="eastAsia" w:ascii="宋体" w:hAnsi="宋体"/>
                <w:szCs w:val="21"/>
              </w:rPr>
              <w:t>系统应支持智能丢包重传恢复功能，在丢包的网络环境下能够提供优异的图像效果；系统应支持故障自恢复机制，当系统出现数据损坏时，系统可自动恢复备份数据，提高了系统的可靠性。</w:t>
            </w:r>
          </w:p>
          <w:p>
            <w:pPr>
              <w:kinsoku w:val="0"/>
              <w:overflowPunct w:val="0"/>
              <w:autoSpaceDE w:val="0"/>
              <w:autoSpaceDN w:val="0"/>
              <w:adjustRightInd w:val="0"/>
              <w:snapToGrid w:val="0"/>
              <w:spacing w:line="240" w:lineRule="auto"/>
              <w:ind w:firstLine="360"/>
              <w:rPr>
                <w:rFonts w:ascii="宋体" w:hAnsi="宋体"/>
                <w:color w:val="000000"/>
                <w:szCs w:val="21"/>
              </w:rPr>
            </w:pPr>
            <w:r>
              <w:rPr>
                <w:rFonts w:hint="eastAsia" w:ascii="宋体" w:hAnsi="宋体"/>
                <w:color w:val="000000"/>
                <w:szCs w:val="21"/>
              </w:rPr>
              <w:t>支持视频拼接功能，通过平台客户端对视频源进行剪切、上下位移、放大、缩小等操作，将多个视频源图像拼接为单路图像，并支持录像存储和电视墙上墙功能。</w:t>
            </w:r>
          </w:p>
          <w:p>
            <w:pPr>
              <w:kinsoku w:val="0"/>
              <w:overflowPunct w:val="0"/>
              <w:autoSpaceDE w:val="0"/>
              <w:autoSpaceDN w:val="0"/>
              <w:adjustRightInd w:val="0"/>
              <w:snapToGrid w:val="0"/>
              <w:spacing w:line="240" w:lineRule="auto"/>
              <w:ind w:firstLine="360"/>
              <w:rPr>
                <w:rFonts w:ascii="宋体" w:hAnsi="宋体"/>
                <w:color w:val="000000"/>
                <w:szCs w:val="21"/>
              </w:rPr>
            </w:pPr>
            <w:r>
              <w:rPr>
                <w:rFonts w:hint="eastAsia" w:ascii="宋体" w:hAnsi="宋体"/>
                <w:color w:val="000000"/>
                <w:szCs w:val="21"/>
              </w:rPr>
              <w:t>支持与视频会议系统交互。</w:t>
            </w:r>
          </w:p>
          <w:p>
            <w:pPr>
              <w:kinsoku w:val="0"/>
              <w:overflowPunct w:val="0"/>
              <w:autoSpaceDE w:val="0"/>
              <w:autoSpaceDN w:val="0"/>
              <w:adjustRightInd w:val="0"/>
              <w:snapToGrid w:val="0"/>
              <w:spacing w:line="240" w:lineRule="auto"/>
              <w:ind w:firstLine="316" w:firstLineChars="150"/>
              <w:rPr>
                <w:rFonts w:ascii="宋体" w:cs="宋体"/>
                <w:color w:val="000000"/>
                <w:kern w:val="0"/>
                <w:szCs w:val="21"/>
              </w:rPr>
            </w:pPr>
            <w:r>
              <w:rPr>
                <w:rFonts w:hint="eastAsia"/>
                <w:b/>
                <w:bCs/>
              </w:rPr>
              <w:t>▲</w:t>
            </w:r>
            <w:r>
              <w:rPr>
                <w:rFonts w:hint="eastAsia" w:ascii="宋体" w:hAnsi="宋体"/>
                <w:color w:val="000000"/>
                <w:szCs w:val="21"/>
              </w:rPr>
              <w:t>综合交通视频平台必须开放</w:t>
            </w:r>
            <w:r>
              <w:rPr>
                <w:rFonts w:ascii="宋体" w:hAnsi="宋体"/>
                <w:color w:val="000000"/>
                <w:szCs w:val="21"/>
              </w:rPr>
              <w:t>SDK</w:t>
            </w:r>
            <w:r>
              <w:rPr>
                <w:rFonts w:hint="eastAsia" w:ascii="宋体" w:hAnsi="宋体"/>
                <w:color w:val="000000"/>
                <w:szCs w:val="21"/>
              </w:rPr>
              <w:t>供其他业务系统使用，开发包要求支持</w:t>
            </w:r>
            <w:r>
              <w:rPr>
                <w:rFonts w:ascii="宋体" w:hAnsi="宋体"/>
                <w:color w:val="000000"/>
                <w:szCs w:val="21"/>
              </w:rPr>
              <w:t>Java</w:t>
            </w:r>
            <w:r>
              <w:rPr>
                <w:rFonts w:hint="eastAsia" w:ascii="宋体" w:hAnsi="宋体"/>
                <w:color w:val="000000"/>
                <w:szCs w:val="21"/>
              </w:rPr>
              <w:t>语言开发，支持</w:t>
            </w:r>
            <w:r>
              <w:rPr>
                <w:rFonts w:ascii="宋体" w:hAnsi="宋体"/>
                <w:color w:val="000000"/>
                <w:szCs w:val="21"/>
              </w:rPr>
              <w:t>CS</w:t>
            </w:r>
            <w:r>
              <w:rPr>
                <w:rFonts w:hint="eastAsia" w:ascii="宋体" w:hAnsi="宋体"/>
                <w:color w:val="000000"/>
                <w:szCs w:val="21"/>
              </w:rPr>
              <w:t>和</w:t>
            </w:r>
            <w:r>
              <w:rPr>
                <w:rFonts w:ascii="宋体" w:hAnsi="宋体"/>
                <w:color w:val="000000"/>
                <w:szCs w:val="21"/>
              </w:rPr>
              <w:t>BS</w:t>
            </w:r>
            <w:r>
              <w:rPr>
                <w:rFonts w:hint="eastAsia" w:ascii="宋体" w:hAnsi="宋体"/>
                <w:color w:val="000000"/>
                <w:szCs w:val="21"/>
              </w:rPr>
              <w:t>两种类型，视频控件兼容</w:t>
            </w:r>
            <w:r>
              <w:rPr>
                <w:rFonts w:ascii="宋体" w:hAnsi="宋体"/>
                <w:color w:val="000000"/>
                <w:szCs w:val="21"/>
              </w:rPr>
              <w:t>IE11</w:t>
            </w:r>
            <w:r>
              <w:rPr>
                <w:rFonts w:hint="eastAsia" w:ascii="宋体" w:hAnsi="宋体"/>
                <w:color w:val="000000"/>
                <w:szCs w:val="21"/>
              </w:rPr>
              <w:t>浏览器等，移动端开发包支持</w:t>
            </w:r>
            <w:r>
              <w:rPr>
                <w:rFonts w:ascii="宋体" w:hAnsi="宋体"/>
                <w:color w:val="000000"/>
                <w:szCs w:val="21"/>
              </w:rPr>
              <w:t>IOS</w:t>
            </w:r>
            <w:r>
              <w:rPr>
                <w:rFonts w:hint="eastAsia" w:ascii="宋体" w:hAnsi="宋体"/>
                <w:color w:val="000000"/>
                <w:szCs w:val="21"/>
              </w:rPr>
              <w:t>和</w:t>
            </w:r>
            <w:r>
              <w:rPr>
                <w:rFonts w:ascii="宋体" w:hAnsi="宋体"/>
                <w:color w:val="000000"/>
                <w:szCs w:val="21"/>
              </w:rPr>
              <w:t>Android</w:t>
            </w:r>
            <w:r>
              <w:rPr>
                <w:rFonts w:hint="eastAsia" w:ascii="宋体" w:hAnsi="宋体"/>
                <w:color w:val="000000"/>
                <w:szCs w:val="21"/>
              </w:rPr>
              <w:t>平台。</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2</w:t>
            </w:r>
          </w:p>
        </w:tc>
        <w:tc>
          <w:tcPr>
            <w:tcW w:w="923" w:type="dxa"/>
            <w:tcBorders>
              <w:top w:val="nil"/>
              <w:left w:val="nil"/>
              <w:bottom w:val="single" w:color="auto" w:sz="4" w:space="0"/>
              <w:right w:val="single" w:color="auto" w:sz="4" w:space="0"/>
            </w:tcBorders>
            <w:vAlign w:val="center"/>
          </w:tcPr>
          <w:p>
            <w:pPr>
              <w:widowControl/>
              <w:spacing w:line="240" w:lineRule="auto"/>
              <w:rPr>
                <w:rFonts w:ascii="宋体" w:cs="宋体"/>
                <w:color w:val="000000"/>
                <w:kern w:val="0"/>
                <w:szCs w:val="21"/>
              </w:rPr>
            </w:pPr>
            <w:r>
              <w:rPr>
                <w:rFonts w:hint="eastAsia" w:ascii="宋体" w:hAnsi="宋体" w:cs="宋体"/>
                <w:color w:val="000000"/>
                <w:kern w:val="0"/>
                <w:szCs w:val="21"/>
              </w:rPr>
              <w:t>平台前端接入许可</w:t>
            </w:r>
          </w:p>
        </w:tc>
        <w:tc>
          <w:tcPr>
            <w:tcW w:w="6950" w:type="dxa"/>
            <w:tcBorders>
              <w:top w:val="nil"/>
              <w:left w:val="nil"/>
              <w:bottom w:val="single" w:color="auto" w:sz="4" w:space="0"/>
              <w:right w:val="single" w:color="auto" w:sz="4" w:space="0"/>
            </w:tcBorders>
            <w:vAlign w:val="center"/>
          </w:tcPr>
          <w:p>
            <w:pPr>
              <w:widowControl/>
              <w:spacing w:line="240" w:lineRule="auto"/>
              <w:ind w:firstLine="420" w:firstLineChars="200"/>
              <w:rPr>
                <w:rFonts w:ascii="宋体" w:cs="宋体"/>
                <w:color w:val="000000"/>
                <w:kern w:val="0"/>
                <w:szCs w:val="21"/>
              </w:rPr>
            </w:pPr>
            <w:r>
              <w:rPr>
                <w:rFonts w:hint="eastAsia" w:ascii="宋体" w:hAnsi="宋体" w:cs="宋体"/>
                <w:color w:val="000000"/>
                <w:kern w:val="0"/>
                <w:szCs w:val="21"/>
              </w:rPr>
              <w:t>与视频监控业务平台配套</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3</w:t>
            </w:r>
          </w:p>
        </w:tc>
        <w:tc>
          <w:tcPr>
            <w:tcW w:w="923" w:type="dxa"/>
            <w:tcBorders>
              <w:top w:val="nil"/>
              <w:left w:val="nil"/>
              <w:bottom w:val="single" w:color="auto" w:sz="4" w:space="0"/>
              <w:right w:val="single" w:color="auto" w:sz="4" w:space="0"/>
            </w:tcBorders>
            <w:vAlign w:val="center"/>
          </w:tcPr>
          <w:p>
            <w:pPr>
              <w:widowControl/>
              <w:spacing w:line="240" w:lineRule="auto"/>
              <w:rPr>
                <w:rFonts w:ascii="宋体" w:cs="宋体"/>
                <w:color w:val="000000"/>
                <w:kern w:val="0"/>
                <w:szCs w:val="21"/>
              </w:rPr>
            </w:pPr>
            <w:r>
              <w:rPr>
                <w:rFonts w:hint="eastAsia" w:ascii="宋体" w:hAnsi="宋体" w:cs="宋体"/>
                <w:color w:val="000000"/>
                <w:kern w:val="0"/>
                <w:szCs w:val="21"/>
              </w:rPr>
              <w:t>硬盘录像机对接</w:t>
            </w:r>
          </w:p>
        </w:tc>
        <w:tc>
          <w:tcPr>
            <w:tcW w:w="6950"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实现沿海高速公路硬盘录像机前端的实时监控接入交通局平台进行实时浏览，通过交通局平台能够回放、下载沿海高速公路硬盘录像机中的历史录像</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H.264</w:t>
            </w:r>
            <w:r>
              <w:rPr>
                <w:rFonts w:hint="eastAsia" w:ascii="宋体" w:hAnsi="宋体"/>
                <w:szCs w:val="21"/>
              </w:rPr>
              <w:t>、</w:t>
            </w:r>
            <w:r>
              <w:rPr>
                <w:rFonts w:ascii="宋体" w:hAnsi="宋体"/>
                <w:szCs w:val="21"/>
              </w:rPr>
              <w:t>MPEG-4</w:t>
            </w:r>
            <w:r>
              <w:rPr>
                <w:rFonts w:hint="eastAsia" w:ascii="宋体" w:hAnsi="宋体"/>
                <w:szCs w:val="21"/>
              </w:rPr>
              <w:t>视频编码协议</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可通过对接服务器、硬盘录像机网关或者国标级联等多种方式进行对接</w:t>
            </w:r>
          </w:p>
          <w:p>
            <w:pPr>
              <w:kinsoku w:val="0"/>
              <w:overflowPunct w:val="0"/>
              <w:autoSpaceDE w:val="0"/>
              <w:autoSpaceDN w:val="0"/>
              <w:adjustRightInd w:val="0"/>
              <w:snapToGrid w:val="0"/>
              <w:spacing w:line="240" w:lineRule="auto"/>
              <w:ind w:firstLine="360"/>
              <w:rPr>
                <w:rFonts w:ascii="宋体" w:cs="宋体"/>
                <w:color w:val="000000"/>
                <w:kern w:val="0"/>
                <w:szCs w:val="21"/>
              </w:rPr>
            </w:pPr>
            <w:r>
              <w:rPr>
                <w:rFonts w:hint="eastAsia" w:ascii="宋体" w:hAnsi="宋体"/>
                <w:color w:val="000000"/>
                <w:szCs w:val="21"/>
              </w:rPr>
              <w:t>可对接至少</w:t>
            </w:r>
            <w:r>
              <w:rPr>
                <w:rFonts w:ascii="宋体" w:hAnsi="宋体"/>
                <w:color w:val="000000"/>
                <w:szCs w:val="21"/>
              </w:rPr>
              <w:t>25</w:t>
            </w:r>
            <w:r>
              <w:rPr>
                <w:rFonts w:hint="eastAsia" w:ascii="宋体" w:hAnsi="宋体"/>
                <w:color w:val="000000"/>
                <w:szCs w:val="21"/>
              </w:rPr>
              <w:t>个品牌硬盘录像机（提供官网截图证明及</w:t>
            </w:r>
            <w:r>
              <w:rPr>
                <w:rFonts w:ascii="宋体" w:hAnsi="宋体"/>
                <w:color w:val="000000"/>
                <w:szCs w:val="21"/>
              </w:rPr>
              <w:t>URL</w:t>
            </w:r>
            <w:r>
              <w:rPr>
                <w:rFonts w:hint="eastAsia" w:ascii="宋体" w:hAnsi="宋体"/>
                <w:color w:val="000000"/>
                <w:szCs w:val="21"/>
              </w:rPr>
              <w:t>）</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4</w:t>
            </w:r>
          </w:p>
        </w:tc>
        <w:tc>
          <w:tcPr>
            <w:tcW w:w="923" w:type="dxa"/>
            <w:tcBorders>
              <w:top w:val="nil"/>
              <w:left w:val="nil"/>
              <w:bottom w:val="single" w:color="auto" w:sz="4" w:space="0"/>
              <w:right w:val="single" w:color="auto" w:sz="4" w:space="0"/>
            </w:tcBorders>
            <w:vAlign w:val="center"/>
          </w:tcPr>
          <w:p>
            <w:pPr>
              <w:widowControl/>
              <w:spacing w:line="240" w:lineRule="auto"/>
              <w:rPr>
                <w:rFonts w:ascii="宋体" w:cs="宋体"/>
                <w:color w:val="000000"/>
                <w:kern w:val="0"/>
                <w:szCs w:val="21"/>
              </w:rPr>
            </w:pPr>
            <w:r>
              <w:rPr>
                <w:rFonts w:hint="eastAsia" w:ascii="宋体" w:hAnsi="宋体" w:cs="宋体"/>
                <w:color w:val="000000"/>
                <w:kern w:val="0"/>
                <w:szCs w:val="21"/>
              </w:rPr>
              <w:t>视频监控平台对接</w:t>
            </w:r>
          </w:p>
        </w:tc>
        <w:tc>
          <w:tcPr>
            <w:tcW w:w="6950"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实现公路局和运管局视频平台前端的实时监控接入交通局平台进行实时浏览，通过交通局平台能够回放、下载公路局和运管局视频平台中的历史录像</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H.264</w:t>
            </w:r>
            <w:r>
              <w:rPr>
                <w:rFonts w:hint="eastAsia" w:ascii="宋体" w:hAnsi="宋体"/>
                <w:szCs w:val="21"/>
              </w:rPr>
              <w:t>、</w:t>
            </w:r>
            <w:r>
              <w:rPr>
                <w:rFonts w:ascii="宋体" w:hAnsi="宋体"/>
                <w:szCs w:val="21"/>
              </w:rPr>
              <w:t>MPEG-4</w:t>
            </w:r>
            <w:r>
              <w:rPr>
                <w:rFonts w:hint="eastAsia" w:ascii="宋体" w:hAnsi="宋体"/>
                <w:szCs w:val="21"/>
              </w:rPr>
              <w:t>视频编码协议</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可通过对接服务器、视频平台网关或者国标级联等多种方式进行对接</w:t>
            </w:r>
          </w:p>
          <w:p>
            <w:pPr>
              <w:kinsoku w:val="0"/>
              <w:overflowPunct w:val="0"/>
              <w:autoSpaceDE w:val="0"/>
              <w:autoSpaceDN w:val="0"/>
              <w:adjustRightInd w:val="0"/>
              <w:snapToGrid w:val="0"/>
              <w:spacing w:line="240" w:lineRule="auto"/>
              <w:ind w:firstLine="360"/>
              <w:rPr>
                <w:rFonts w:ascii="宋体" w:cs="宋体"/>
                <w:b/>
                <w:color w:val="000000"/>
                <w:kern w:val="0"/>
                <w:szCs w:val="21"/>
              </w:rPr>
            </w:pPr>
            <w:r>
              <w:rPr>
                <w:rFonts w:hint="eastAsia" w:ascii="宋体" w:hAnsi="宋体"/>
                <w:color w:val="000000"/>
                <w:szCs w:val="21"/>
              </w:rPr>
              <w:t>可对接多个品牌视频监控平台（提供官网截图证明及</w:t>
            </w:r>
            <w:r>
              <w:rPr>
                <w:rFonts w:ascii="宋体" w:hAnsi="宋体"/>
                <w:color w:val="000000"/>
                <w:szCs w:val="21"/>
              </w:rPr>
              <w:t>URL</w:t>
            </w:r>
            <w:r>
              <w:rPr>
                <w:rFonts w:hint="eastAsia" w:ascii="宋体" w:hAnsi="宋体"/>
                <w:color w:val="000000"/>
                <w:szCs w:val="21"/>
              </w:rPr>
              <w:t>）</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color w:val="000000"/>
                <w:kern w:val="0"/>
                <w:szCs w:val="21"/>
              </w:rPr>
            </w:pPr>
            <w:r>
              <w:rPr>
                <w:rFonts w:ascii="宋体" w:hAnsi="宋体" w:cs="宋体"/>
                <w:color w:val="000000"/>
                <w:kern w:val="0"/>
                <w:szCs w:val="21"/>
              </w:rPr>
              <w:t>5</w:t>
            </w:r>
          </w:p>
        </w:tc>
        <w:tc>
          <w:tcPr>
            <w:tcW w:w="923" w:type="dxa"/>
            <w:tcBorders>
              <w:top w:val="nil"/>
              <w:left w:val="nil"/>
              <w:bottom w:val="single" w:color="auto" w:sz="4" w:space="0"/>
              <w:right w:val="single" w:color="auto" w:sz="4" w:space="0"/>
            </w:tcBorders>
            <w:vAlign w:val="center"/>
          </w:tcPr>
          <w:p>
            <w:pPr>
              <w:widowControl/>
              <w:spacing w:line="240" w:lineRule="auto"/>
              <w:rPr>
                <w:rFonts w:ascii="宋体" w:cs="宋体"/>
                <w:color w:val="000000"/>
                <w:kern w:val="0"/>
                <w:szCs w:val="21"/>
              </w:rPr>
            </w:pPr>
            <w:r>
              <w:rPr>
                <w:rFonts w:hint="eastAsia" w:ascii="宋体" w:hAnsi="宋体" w:cs="宋体"/>
                <w:color w:val="000000"/>
                <w:kern w:val="0"/>
                <w:szCs w:val="21"/>
              </w:rPr>
              <w:t>视频存储</w:t>
            </w:r>
          </w:p>
        </w:tc>
        <w:tc>
          <w:tcPr>
            <w:tcW w:w="6950"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240" w:lineRule="auto"/>
              <w:ind w:firstLine="360"/>
              <w:rPr>
                <w:rFonts w:ascii="宋体"/>
                <w:szCs w:val="21"/>
              </w:rPr>
            </w:pPr>
            <w:r>
              <w:rPr>
                <w:rFonts w:ascii="宋体" w:hAnsi="宋体"/>
                <w:szCs w:val="21"/>
              </w:rPr>
              <w:t>4U</w:t>
            </w:r>
            <w:r>
              <w:rPr>
                <w:rFonts w:hint="eastAsia" w:ascii="宋体" w:hAnsi="宋体"/>
                <w:szCs w:val="21"/>
              </w:rPr>
              <w:t>机架式</w:t>
            </w:r>
            <w:r>
              <w:rPr>
                <w:rFonts w:ascii="宋体" w:hAnsi="宋体"/>
                <w:szCs w:val="21"/>
              </w:rPr>
              <w:t>IP</w:t>
            </w:r>
            <w:r>
              <w:rPr>
                <w:rFonts w:hint="eastAsia" w:ascii="宋体" w:hAnsi="宋体"/>
                <w:szCs w:val="21"/>
              </w:rPr>
              <w:t>磁盘存储阵列，设备应采用模块化无线缆设计，嵌入式</w:t>
            </w:r>
            <w:r>
              <w:rPr>
                <w:rFonts w:ascii="宋体" w:hAnsi="宋体"/>
                <w:szCs w:val="21"/>
              </w:rPr>
              <w:t>linux</w:t>
            </w:r>
            <w:r>
              <w:rPr>
                <w:rFonts w:hint="eastAsia" w:ascii="宋体" w:hAnsi="宋体"/>
                <w:szCs w:val="21"/>
              </w:rPr>
              <w:t>操作系统，支持</w:t>
            </w:r>
            <w:r>
              <w:rPr>
                <w:rFonts w:ascii="宋体" w:hAnsi="宋体"/>
                <w:szCs w:val="21"/>
              </w:rPr>
              <w:t>16</w:t>
            </w:r>
            <w:r>
              <w:rPr>
                <w:rFonts w:hint="eastAsia" w:ascii="宋体" w:hAnsi="宋体"/>
                <w:szCs w:val="21"/>
              </w:rPr>
              <w:t>盘位，双冗余电源，系统稳定可靠；支持视音频采用视频流协议直接写入存储；</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RAID</w:t>
            </w:r>
            <w:r>
              <w:rPr>
                <w:rFonts w:hint="eastAsia" w:ascii="宋体" w:hAnsi="宋体"/>
                <w:szCs w:val="21"/>
              </w:rPr>
              <w:t>快速创建</w:t>
            </w:r>
          </w:p>
          <w:p>
            <w:pPr>
              <w:kinsoku w:val="0"/>
              <w:overflowPunct w:val="0"/>
              <w:autoSpaceDE w:val="0"/>
              <w:autoSpaceDN w:val="0"/>
              <w:adjustRightInd w:val="0"/>
              <w:snapToGrid w:val="0"/>
              <w:spacing w:line="240" w:lineRule="auto"/>
              <w:ind w:firstLine="360"/>
              <w:rPr>
                <w:rFonts w:hint="eastAsia" w:ascii="宋体" w:hAnsi="宋体"/>
                <w:color w:val="000000"/>
                <w:szCs w:val="21"/>
              </w:rPr>
            </w:pPr>
            <w:r>
              <w:rPr>
                <w:rFonts w:hint="eastAsia" w:ascii="宋体" w:hAnsi="宋体"/>
                <w:szCs w:val="21"/>
              </w:rPr>
              <w:t>支持</w:t>
            </w:r>
            <w:r>
              <w:rPr>
                <w:rFonts w:ascii="宋体" w:hAnsi="宋体"/>
                <w:szCs w:val="21"/>
              </w:rPr>
              <w:t>RAID</w:t>
            </w:r>
            <w:r>
              <w:rPr>
                <w:rFonts w:hint="eastAsia" w:ascii="宋体" w:hAnsi="宋体"/>
                <w:szCs w:val="21"/>
              </w:rPr>
              <w:t>重建断点续建技术，设备重启之后，</w:t>
            </w:r>
            <w:r>
              <w:rPr>
                <w:rFonts w:ascii="宋体" w:hAnsi="宋体"/>
                <w:szCs w:val="21"/>
              </w:rPr>
              <w:t>RAID</w:t>
            </w:r>
            <w:r>
              <w:rPr>
                <w:rFonts w:hint="eastAsia" w:ascii="宋体" w:hAnsi="宋体"/>
                <w:szCs w:val="21"/>
              </w:rPr>
              <w:t>可以继续重建</w:t>
            </w:r>
            <w:r>
              <w:rPr>
                <w:rFonts w:ascii="宋体" w:hAnsi="宋体"/>
                <w:szCs w:val="21"/>
              </w:rPr>
              <w:t xml:space="preserve"> </w:t>
            </w:r>
            <w:r>
              <w:rPr>
                <w:rFonts w:hint="eastAsia" w:ascii="宋体" w:hAnsi="宋体"/>
                <w:color w:val="000000"/>
                <w:szCs w:val="21"/>
              </w:rPr>
              <w:t>（</w:t>
            </w:r>
            <w:r>
              <w:rPr>
                <w:rFonts w:hint="eastAsia" w:ascii="宋体" w:hAnsi="宋体"/>
                <w:color w:val="000000"/>
                <w:szCs w:val="21"/>
                <w:lang w:eastAsia="zh-CN"/>
              </w:rPr>
              <w:t>提供相关证明材料</w:t>
            </w:r>
            <w:r>
              <w:rPr>
                <w:rFonts w:hint="eastAsia" w:ascii="宋体" w:hAnsi="宋体"/>
                <w:color w:val="000000"/>
                <w:szCs w:val="21"/>
              </w:rPr>
              <w:t>）</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RAID</w:t>
            </w:r>
            <w:r>
              <w:rPr>
                <w:rFonts w:hint="eastAsia" w:ascii="宋体" w:hAnsi="宋体"/>
                <w:szCs w:val="21"/>
              </w:rPr>
              <w:t>冗余磁盘技术，支持</w:t>
            </w:r>
            <w:r>
              <w:rPr>
                <w:rFonts w:ascii="宋体" w:hAnsi="宋体"/>
                <w:szCs w:val="21"/>
              </w:rPr>
              <w:t>RAID0</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10</w:t>
            </w:r>
            <w:r>
              <w:rPr>
                <w:rFonts w:hint="eastAsia" w:ascii="宋体" w:hAnsi="宋体"/>
                <w:szCs w:val="21"/>
              </w:rPr>
              <w:t>，支持热备盘</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支持创建</w:t>
            </w:r>
            <w:r>
              <w:rPr>
                <w:rFonts w:ascii="宋体" w:hAnsi="宋体"/>
                <w:szCs w:val="21"/>
              </w:rPr>
              <w:t>/</w:t>
            </w:r>
            <w:r>
              <w:rPr>
                <w:rFonts w:hint="eastAsia" w:ascii="宋体" w:hAnsi="宋体"/>
                <w:szCs w:val="21"/>
              </w:rPr>
              <w:t>修改</w:t>
            </w:r>
            <w:r>
              <w:rPr>
                <w:rFonts w:ascii="宋体" w:hAnsi="宋体"/>
                <w:szCs w:val="21"/>
              </w:rPr>
              <w:t>/</w:t>
            </w:r>
            <w:r>
              <w:rPr>
                <w:rFonts w:hint="eastAsia" w:ascii="宋体" w:hAnsi="宋体"/>
                <w:szCs w:val="21"/>
              </w:rPr>
              <w:t>删除虚拟磁盘；支持查看虚拟磁盘状态</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iSCSI</w:t>
            </w:r>
            <w:r>
              <w:rPr>
                <w:rFonts w:hint="eastAsia" w:ascii="宋体" w:hAnsi="宋体"/>
                <w:szCs w:val="21"/>
              </w:rPr>
              <w:t>服务</w:t>
            </w:r>
          </w:p>
          <w:p>
            <w:pPr>
              <w:kinsoku w:val="0"/>
              <w:overflowPunct w:val="0"/>
              <w:autoSpaceDE w:val="0"/>
              <w:autoSpaceDN w:val="0"/>
              <w:adjustRightInd w:val="0"/>
              <w:snapToGrid w:val="0"/>
              <w:spacing w:line="240" w:lineRule="auto"/>
              <w:ind w:firstLine="360"/>
              <w:rPr>
                <w:rFonts w:ascii="宋体"/>
                <w:szCs w:val="21"/>
              </w:rPr>
            </w:pPr>
            <w:r>
              <w:rPr>
                <w:rFonts w:ascii="宋体" w:hAnsi="宋体"/>
                <w:szCs w:val="21"/>
              </w:rPr>
              <w:t>1</w:t>
            </w:r>
            <w:r>
              <w:rPr>
                <w:rFonts w:hint="eastAsia" w:ascii="宋体" w:hAnsi="宋体"/>
                <w:szCs w:val="21"/>
              </w:rPr>
              <w:t>、支持配置备份和恢复</w:t>
            </w:r>
            <w:r>
              <w:rPr>
                <w:rFonts w:ascii="宋体"/>
                <w:szCs w:val="21"/>
              </w:rPr>
              <w:br w:type="textWrapping"/>
            </w:r>
            <w:r>
              <w:rPr>
                <w:rFonts w:ascii="宋体" w:hAnsi="宋体"/>
                <w:szCs w:val="21"/>
              </w:rPr>
              <w:t>2</w:t>
            </w:r>
            <w:r>
              <w:rPr>
                <w:rFonts w:hint="eastAsia" w:ascii="宋体" w:hAnsi="宋体"/>
                <w:szCs w:val="21"/>
              </w:rPr>
              <w:t>、支持查看硬件状态和系统状态</w:t>
            </w:r>
            <w:r>
              <w:rPr>
                <w:rFonts w:ascii="宋体"/>
                <w:szCs w:val="21"/>
              </w:rPr>
              <w:br w:type="textWrapping"/>
            </w:r>
            <w:r>
              <w:rPr>
                <w:rFonts w:ascii="宋体" w:hAnsi="宋体"/>
                <w:szCs w:val="21"/>
              </w:rPr>
              <w:t>3</w:t>
            </w:r>
            <w:r>
              <w:rPr>
                <w:rFonts w:hint="eastAsia" w:ascii="宋体" w:hAnsi="宋体"/>
                <w:szCs w:val="21"/>
              </w:rPr>
              <w:t>、支持告警事件邮件通知</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配置</w:t>
            </w:r>
            <w:r>
              <w:rPr>
                <w:rFonts w:ascii="宋体" w:hAnsi="宋体"/>
                <w:szCs w:val="21"/>
              </w:rPr>
              <w:t>16</w:t>
            </w:r>
            <w:r>
              <w:rPr>
                <w:rFonts w:hint="eastAsia" w:ascii="宋体" w:hAnsi="宋体"/>
                <w:szCs w:val="21"/>
              </w:rPr>
              <w:t>块企业级</w:t>
            </w:r>
            <w:r>
              <w:rPr>
                <w:rFonts w:ascii="宋体" w:hAnsi="宋体"/>
                <w:szCs w:val="21"/>
              </w:rPr>
              <w:t>4T</w:t>
            </w:r>
            <w:r>
              <w:rPr>
                <w:rFonts w:hint="eastAsia" w:ascii="宋体" w:hAnsi="宋体"/>
                <w:szCs w:val="21"/>
              </w:rPr>
              <w:t>硬盘</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w:t>
            </w:r>
            <w:r>
              <w:rPr>
                <w:rFonts w:ascii="宋体" w:hAnsi="宋体"/>
                <w:szCs w:val="21"/>
              </w:rPr>
              <w:t>SATA</w:t>
            </w:r>
            <w:r>
              <w:rPr>
                <w:rFonts w:hint="eastAsia" w:ascii="宋体" w:hAnsi="宋体"/>
                <w:szCs w:val="21"/>
              </w:rPr>
              <w:t>硬盘，支持硬盘热插拔</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冗余网口，支持网口绑定，实现负载均衡，提高硬件可靠性；</w:t>
            </w:r>
            <w:r>
              <w:rPr>
                <w:rFonts w:ascii="宋体" w:hAnsi="宋体"/>
                <w:szCs w:val="21"/>
              </w:rPr>
              <w:t>3</w:t>
            </w:r>
            <w:r>
              <w:rPr>
                <w:rFonts w:hint="eastAsia" w:ascii="宋体" w:hAnsi="宋体"/>
                <w:szCs w:val="21"/>
              </w:rPr>
              <w:t>个</w:t>
            </w:r>
            <w:r>
              <w:rPr>
                <w:rFonts w:ascii="宋体" w:hAnsi="宋体"/>
                <w:szCs w:val="21"/>
              </w:rPr>
              <w:t>10/100/1000M</w:t>
            </w:r>
            <w:r>
              <w:rPr>
                <w:rFonts w:hint="eastAsia" w:ascii="宋体" w:hAnsi="宋体"/>
                <w:szCs w:val="21"/>
              </w:rPr>
              <w:t>以太网接口；</w:t>
            </w:r>
            <w:r>
              <w:rPr>
                <w:rFonts w:ascii="宋体" w:hAnsi="宋体"/>
                <w:szCs w:val="21"/>
              </w:rPr>
              <w:t>4</w:t>
            </w:r>
            <w:r>
              <w:rPr>
                <w:rFonts w:hint="eastAsia" w:ascii="宋体" w:hAnsi="宋体"/>
                <w:szCs w:val="21"/>
              </w:rPr>
              <w:t>个</w:t>
            </w:r>
            <w:r>
              <w:rPr>
                <w:rFonts w:ascii="宋体" w:hAnsi="宋体"/>
                <w:szCs w:val="21"/>
              </w:rPr>
              <w:t>USB</w:t>
            </w:r>
            <w:r>
              <w:rPr>
                <w:rFonts w:hint="eastAsia" w:ascii="宋体" w:hAnsi="宋体"/>
                <w:szCs w:val="21"/>
              </w:rPr>
              <w:t>接口</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设备采用嵌入式设计，运行于</w:t>
            </w:r>
            <w:r>
              <w:rPr>
                <w:rFonts w:ascii="宋体" w:hAnsi="宋体"/>
                <w:szCs w:val="21"/>
              </w:rPr>
              <w:t>Linux</w:t>
            </w:r>
            <w:r>
              <w:rPr>
                <w:rFonts w:hint="eastAsia" w:ascii="宋体" w:hAnsi="宋体"/>
                <w:szCs w:val="21"/>
              </w:rPr>
              <w:t>操作系统</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设备采用</w:t>
            </w:r>
            <w:r>
              <w:rPr>
                <w:rFonts w:ascii="宋体" w:hAnsi="宋体"/>
                <w:szCs w:val="21"/>
              </w:rPr>
              <w:t>C/S</w:t>
            </w:r>
            <w:r>
              <w:rPr>
                <w:rFonts w:hint="eastAsia" w:ascii="宋体" w:hAnsi="宋体"/>
                <w:szCs w:val="21"/>
              </w:rPr>
              <w:t>、</w:t>
            </w:r>
            <w:r>
              <w:rPr>
                <w:rFonts w:ascii="宋体" w:hAnsi="宋体"/>
                <w:szCs w:val="21"/>
              </w:rPr>
              <w:t>B/S</w:t>
            </w:r>
            <w:r>
              <w:rPr>
                <w:rFonts w:hint="eastAsia" w:ascii="宋体" w:hAnsi="宋体"/>
                <w:szCs w:val="21"/>
              </w:rPr>
              <w:t>设计，可通过磁盘阵列系统对设备进行访问和控制</w:t>
            </w:r>
          </w:p>
          <w:p>
            <w:pPr>
              <w:kinsoku w:val="0"/>
              <w:overflowPunct w:val="0"/>
              <w:autoSpaceDE w:val="0"/>
              <w:autoSpaceDN w:val="0"/>
              <w:adjustRightInd w:val="0"/>
              <w:snapToGrid w:val="0"/>
              <w:spacing w:line="240" w:lineRule="auto"/>
              <w:ind w:firstLine="360"/>
              <w:rPr>
                <w:rFonts w:ascii="宋体"/>
                <w:szCs w:val="21"/>
              </w:rPr>
            </w:pPr>
            <w:r>
              <w:rPr>
                <w:rFonts w:hint="eastAsia" w:ascii="宋体" w:hAnsi="宋体"/>
                <w:szCs w:val="21"/>
              </w:rPr>
              <w:t>支持全面的状态报警，提供控制台告警、指示灯告警、邮件告警等多种告警方式</w:t>
            </w:r>
          </w:p>
          <w:p>
            <w:pPr>
              <w:kinsoku w:val="0"/>
              <w:overflowPunct w:val="0"/>
              <w:autoSpaceDE w:val="0"/>
              <w:autoSpaceDN w:val="0"/>
              <w:adjustRightInd w:val="0"/>
              <w:snapToGrid w:val="0"/>
              <w:spacing w:line="240" w:lineRule="auto"/>
              <w:ind w:firstLine="360"/>
              <w:rPr>
                <w:rFonts w:ascii="宋体"/>
                <w:kern w:val="0"/>
                <w:szCs w:val="21"/>
              </w:rPr>
            </w:pPr>
            <w:r>
              <w:rPr>
                <w:rFonts w:hint="eastAsia" w:ascii="宋体" w:hAnsi="宋体"/>
                <w:szCs w:val="21"/>
              </w:rPr>
              <w:t>同时支持</w:t>
            </w:r>
            <w:r>
              <w:rPr>
                <w:rFonts w:ascii="宋体" w:hAnsi="宋体"/>
                <w:szCs w:val="21"/>
              </w:rPr>
              <w:t xml:space="preserve"> </w:t>
            </w:r>
            <w:r>
              <w:rPr>
                <w:rFonts w:hint="eastAsia" w:ascii="宋体" w:hAnsi="宋体"/>
                <w:szCs w:val="21"/>
              </w:rPr>
              <w:t>写入能力：</w:t>
            </w:r>
            <w:r>
              <w:rPr>
                <w:rFonts w:ascii="宋体" w:hAnsi="宋体"/>
                <w:szCs w:val="21"/>
              </w:rPr>
              <w:t>500Mbits/S</w:t>
            </w:r>
            <w:r>
              <w:rPr>
                <w:rFonts w:hint="eastAsia" w:ascii="宋体" w:hAnsi="宋体"/>
                <w:szCs w:val="21"/>
              </w:rPr>
              <w:t>；转发能力：</w:t>
            </w:r>
            <w:r>
              <w:rPr>
                <w:rFonts w:ascii="宋体" w:hAnsi="宋体"/>
                <w:szCs w:val="21"/>
              </w:rPr>
              <w:t xml:space="preserve">200Mbits/S </w:t>
            </w:r>
          </w:p>
        </w:tc>
      </w:tr>
      <w:tr>
        <w:tblPrEx>
          <w:tblLayout w:type="fixed"/>
          <w:tblCellMar>
            <w:top w:w="0" w:type="dxa"/>
            <w:left w:w="108" w:type="dxa"/>
            <w:bottom w:w="0" w:type="dxa"/>
            <w:right w:w="108" w:type="dxa"/>
          </w:tblCellMar>
        </w:tblPrEx>
        <w:trPr>
          <w:trHeight w:val="285" w:hRule="atLeast"/>
        </w:trPr>
        <w:tc>
          <w:tcPr>
            <w:tcW w:w="688" w:type="dxa"/>
            <w:tcBorders>
              <w:top w:val="nil"/>
              <w:left w:val="single" w:color="auto" w:sz="4" w:space="0"/>
              <w:bottom w:val="single" w:color="auto" w:sz="4" w:space="0"/>
              <w:right w:val="single" w:color="auto" w:sz="4" w:space="0"/>
            </w:tcBorders>
            <w:vAlign w:val="center"/>
          </w:tcPr>
          <w:p>
            <w:pPr>
              <w:widowControl/>
              <w:spacing w:line="240" w:lineRule="auto"/>
              <w:jc w:val="center"/>
              <w:rPr>
                <w:rFonts w:ascii="宋体" w:cs="宋体"/>
                <w:color w:val="000000"/>
                <w:kern w:val="0"/>
                <w:szCs w:val="21"/>
              </w:rPr>
            </w:pPr>
            <w:r>
              <w:rPr>
                <w:rFonts w:ascii="宋体" w:hAnsi="宋体" w:cs="宋体"/>
                <w:color w:val="000000"/>
                <w:kern w:val="0"/>
                <w:szCs w:val="21"/>
              </w:rPr>
              <w:t>6</w:t>
            </w:r>
          </w:p>
        </w:tc>
        <w:tc>
          <w:tcPr>
            <w:tcW w:w="923" w:type="dxa"/>
            <w:tcBorders>
              <w:top w:val="nil"/>
              <w:left w:val="nil"/>
              <w:bottom w:val="single" w:color="auto" w:sz="4" w:space="0"/>
              <w:right w:val="single" w:color="auto" w:sz="4" w:space="0"/>
            </w:tcBorders>
            <w:vAlign w:val="center"/>
          </w:tcPr>
          <w:p>
            <w:pPr>
              <w:spacing w:line="240" w:lineRule="auto"/>
              <w:rPr>
                <w:b/>
                <w:bCs/>
              </w:rPr>
            </w:pPr>
            <w:r>
              <w:rPr>
                <w:rFonts w:hint="eastAsia"/>
                <w:b/>
                <w:bCs/>
              </w:rPr>
              <w:t>▲保修服务</w:t>
            </w:r>
          </w:p>
        </w:tc>
        <w:tc>
          <w:tcPr>
            <w:tcW w:w="6950" w:type="dxa"/>
            <w:tcBorders>
              <w:top w:val="nil"/>
              <w:left w:val="nil"/>
              <w:bottom w:val="single" w:color="auto" w:sz="4" w:space="0"/>
              <w:right w:val="single" w:color="auto" w:sz="4" w:space="0"/>
            </w:tcBorders>
            <w:vAlign w:val="center"/>
          </w:tcPr>
          <w:p>
            <w:pPr>
              <w:spacing w:line="240" w:lineRule="auto"/>
            </w:pPr>
            <w:r>
              <w:rPr>
                <w:rFonts w:hint="eastAsia"/>
              </w:rPr>
              <w:t>三年原厂质保，中标后签订合同前提供原厂商授权函和三年质保函。</w:t>
            </w:r>
          </w:p>
        </w:tc>
      </w:tr>
    </w:tbl>
    <w:p>
      <w:pPr>
        <w:kinsoku w:val="0"/>
        <w:overflowPunct w:val="0"/>
        <w:snapToGrid w:val="0"/>
        <w:spacing w:line="360" w:lineRule="auto"/>
        <w:rPr>
          <w:rFonts w:ascii="宋体"/>
          <w:szCs w:val="21"/>
        </w:rPr>
      </w:pPr>
    </w:p>
    <w:p>
      <w:pPr>
        <w:pStyle w:val="3"/>
        <w:numPr>
          <w:ilvl w:val="1"/>
          <w:numId w:val="15"/>
        </w:numPr>
        <w:rPr>
          <w:rFonts w:hint="eastAsia" w:ascii="宋体" w:hAnsi="宋体" w:eastAsia="宋体" w:cs="宋体"/>
          <w:sz w:val="24"/>
          <w:szCs w:val="24"/>
        </w:rPr>
      </w:pPr>
      <w:r>
        <w:rPr>
          <w:rFonts w:hint="eastAsia" w:ascii="宋体" w:hAnsi="宋体" w:eastAsia="宋体" w:cs="宋体"/>
          <w:sz w:val="24"/>
          <w:szCs w:val="24"/>
        </w:rPr>
        <w:t>防火墙参数</w:t>
      </w:r>
    </w:p>
    <w:tbl>
      <w:tblPr>
        <w:tblStyle w:val="30"/>
        <w:tblW w:w="8578" w:type="dxa"/>
        <w:tblInd w:w="0" w:type="dxa"/>
        <w:tblLayout w:type="fixed"/>
        <w:tblCellMar>
          <w:top w:w="0" w:type="dxa"/>
          <w:left w:w="108" w:type="dxa"/>
          <w:bottom w:w="0" w:type="dxa"/>
          <w:right w:w="108" w:type="dxa"/>
        </w:tblCellMar>
      </w:tblPr>
      <w:tblGrid>
        <w:gridCol w:w="1101"/>
        <w:gridCol w:w="7477"/>
      </w:tblGrid>
      <w:tr>
        <w:tblPrEx>
          <w:tblLayout w:type="fixed"/>
          <w:tblCellMar>
            <w:top w:w="0" w:type="dxa"/>
            <w:left w:w="108" w:type="dxa"/>
            <w:bottom w:w="0" w:type="dxa"/>
            <w:right w:w="108" w:type="dxa"/>
          </w:tblCellMar>
        </w:tblPrEx>
        <w:trPr>
          <w:trHeight w:val="402" w:hRule="atLeast"/>
        </w:trPr>
        <w:tc>
          <w:tcPr>
            <w:tcW w:w="1101" w:type="dxa"/>
            <w:tcBorders>
              <w:top w:val="single" w:color="auto" w:sz="8" w:space="0"/>
              <w:left w:val="single" w:color="auto" w:sz="8" w:space="0"/>
              <w:bottom w:val="single" w:color="auto" w:sz="8" w:space="0"/>
              <w:right w:val="single" w:color="auto" w:sz="4" w:space="0"/>
            </w:tcBorders>
            <w:shd w:val="clear" w:color="auto" w:fill="FFFFFF"/>
            <w:vAlign w:val="center"/>
          </w:tcPr>
          <w:p>
            <w:pPr>
              <w:rPr>
                <w:b/>
                <w:bCs/>
              </w:rPr>
            </w:pPr>
            <w:r>
              <w:rPr>
                <w:rFonts w:hint="eastAsia"/>
                <w:b/>
                <w:bCs/>
              </w:rPr>
              <w:t>技术指标</w:t>
            </w:r>
          </w:p>
        </w:tc>
        <w:tc>
          <w:tcPr>
            <w:tcW w:w="7477" w:type="dxa"/>
            <w:tcBorders>
              <w:top w:val="single" w:color="auto" w:sz="8" w:space="0"/>
              <w:left w:val="nil"/>
              <w:bottom w:val="single" w:color="auto" w:sz="8" w:space="0"/>
              <w:right w:val="single" w:color="auto" w:sz="4" w:space="0"/>
            </w:tcBorders>
            <w:shd w:val="clear" w:color="auto" w:fill="FFFFFF"/>
            <w:vAlign w:val="center"/>
          </w:tcPr>
          <w:p>
            <w:pPr>
              <w:jc w:val="center"/>
              <w:rPr>
                <w:b/>
                <w:bCs/>
              </w:rPr>
            </w:pPr>
            <w:r>
              <w:rPr>
                <w:rFonts w:hint="eastAsia"/>
                <w:b/>
                <w:bCs/>
              </w:rPr>
              <w:t>指标要求</w:t>
            </w:r>
          </w:p>
        </w:tc>
      </w:tr>
      <w:tr>
        <w:tblPrEx>
          <w:tblLayout w:type="fixed"/>
          <w:tblCellMar>
            <w:top w:w="0" w:type="dxa"/>
            <w:left w:w="108" w:type="dxa"/>
            <w:bottom w:w="0" w:type="dxa"/>
            <w:right w:w="108" w:type="dxa"/>
          </w:tblCellMar>
        </w:tblPrEx>
        <w:trPr>
          <w:trHeight w:val="450" w:hRule="atLeast"/>
        </w:trPr>
        <w:tc>
          <w:tcPr>
            <w:tcW w:w="1101" w:type="dxa"/>
            <w:tcBorders>
              <w:top w:val="nil"/>
              <w:left w:val="single" w:color="auto" w:sz="8" w:space="0"/>
              <w:bottom w:val="single" w:color="auto" w:sz="8" w:space="0"/>
              <w:right w:val="single" w:color="auto" w:sz="4" w:space="0"/>
            </w:tcBorders>
            <w:vAlign w:val="top"/>
          </w:tcPr>
          <w:p>
            <w:pPr>
              <w:rPr>
                <w:b/>
              </w:rPr>
            </w:pPr>
            <w:r>
              <w:rPr>
                <w:rFonts w:hint="eastAsia" w:ascii="宋体" w:hAnsi="宋体"/>
                <w:szCs w:val="21"/>
              </w:rPr>
              <w:t>▲</w:t>
            </w:r>
            <w:r>
              <w:rPr>
                <w:rFonts w:hint="eastAsia"/>
                <w:b/>
              </w:rPr>
              <w:t>系统</w:t>
            </w:r>
          </w:p>
          <w:p>
            <w:pPr>
              <w:rPr>
                <w:b/>
              </w:rPr>
            </w:pPr>
            <w:r>
              <w:rPr>
                <w:rFonts w:hint="eastAsia"/>
                <w:b/>
              </w:rPr>
              <w:t>要求</w:t>
            </w:r>
          </w:p>
        </w:tc>
        <w:tc>
          <w:tcPr>
            <w:tcW w:w="7477" w:type="dxa"/>
            <w:tcBorders>
              <w:top w:val="nil"/>
              <w:left w:val="nil"/>
              <w:bottom w:val="single" w:color="auto" w:sz="8" w:space="0"/>
              <w:right w:val="single" w:color="auto" w:sz="4" w:space="0"/>
            </w:tcBorders>
            <w:vAlign w:val="top"/>
          </w:tcPr>
          <w:p>
            <w:r>
              <w:rPr>
                <w:rFonts w:hint="eastAsia"/>
              </w:rPr>
              <w:t>采用多核专用硬件平台，具备高效、智能、安全、易扩展等特点</w:t>
            </w:r>
            <w:r>
              <w:t>(</w:t>
            </w:r>
            <w:r>
              <w:rPr>
                <w:rFonts w:hint="eastAsia"/>
              </w:rPr>
              <w:t>提供证明</w:t>
            </w:r>
            <w:r>
              <w:t>)</w:t>
            </w:r>
          </w:p>
          <w:p>
            <w:r>
              <w:rPr>
                <w:rFonts w:hint="eastAsia"/>
                <w:bCs/>
              </w:rPr>
              <w:t>支持主、备、恢复三操作系统引导，支持将系统</w:t>
            </w:r>
            <w:r>
              <w:rPr>
                <w:bCs/>
              </w:rPr>
              <w:t>A</w:t>
            </w:r>
            <w:r>
              <w:rPr>
                <w:rFonts w:hint="eastAsia"/>
                <w:bCs/>
              </w:rPr>
              <w:t>克隆至系统</w:t>
            </w:r>
            <w:r>
              <w:rPr>
                <w:bCs/>
              </w:rPr>
              <w:t>B,</w:t>
            </w:r>
            <w:r>
              <w:rPr>
                <w:rFonts w:hint="eastAsia"/>
                <w:bCs/>
              </w:rPr>
              <w:t>并可配置启动顺序</w:t>
            </w:r>
          </w:p>
        </w:tc>
      </w:tr>
      <w:tr>
        <w:tblPrEx>
          <w:tblLayout w:type="fixed"/>
          <w:tblCellMar>
            <w:top w:w="0" w:type="dxa"/>
            <w:left w:w="108" w:type="dxa"/>
            <w:bottom w:w="0" w:type="dxa"/>
            <w:right w:w="108" w:type="dxa"/>
          </w:tblCellMar>
        </w:tblPrEx>
        <w:trPr>
          <w:trHeight w:val="450" w:hRule="atLeast"/>
        </w:trPr>
        <w:tc>
          <w:tcPr>
            <w:tcW w:w="1101" w:type="dxa"/>
            <w:tcBorders>
              <w:top w:val="nil"/>
              <w:left w:val="single" w:color="auto" w:sz="8" w:space="0"/>
              <w:bottom w:val="single" w:color="auto" w:sz="8" w:space="0"/>
              <w:right w:val="single" w:color="auto" w:sz="4" w:space="0"/>
            </w:tcBorders>
            <w:vAlign w:val="top"/>
          </w:tcPr>
          <w:p>
            <w:pPr>
              <w:rPr>
                <w:b/>
              </w:rPr>
            </w:pPr>
            <w:r>
              <w:rPr>
                <w:rFonts w:hint="eastAsia" w:ascii="宋体" w:hAnsi="宋体"/>
                <w:szCs w:val="21"/>
              </w:rPr>
              <w:t>▲</w:t>
            </w:r>
            <w:r>
              <w:rPr>
                <w:rFonts w:hint="eastAsia"/>
                <w:b/>
              </w:rPr>
              <w:t>硬件规格</w:t>
            </w:r>
          </w:p>
        </w:tc>
        <w:tc>
          <w:tcPr>
            <w:tcW w:w="7477" w:type="dxa"/>
            <w:tcBorders>
              <w:top w:val="nil"/>
              <w:left w:val="nil"/>
              <w:bottom w:val="single" w:color="auto" w:sz="8" w:space="0"/>
              <w:right w:val="single" w:color="auto" w:sz="4" w:space="0"/>
            </w:tcBorders>
            <w:vAlign w:val="top"/>
          </w:tcPr>
          <w:p>
            <w:pPr>
              <w:spacing w:before="240"/>
            </w:pPr>
            <w:r>
              <w:t>2U</w:t>
            </w:r>
            <w:r>
              <w:rPr>
                <w:rFonts w:hint="eastAsia"/>
              </w:rPr>
              <w:t>标准机架式设备，≥</w:t>
            </w:r>
            <w:r>
              <w:t>6</w:t>
            </w:r>
            <w:r>
              <w:rPr>
                <w:rFonts w:hint="eastAsia"/>
              </w:rPr>
              <w:t>个</w:t>
            </w:r>
            <w:r>
              <w:t>10/100/1000M</w:t>
            </w:r>
            <w:r>
              <w:rPr>
                <w:rFonts w:hint="eastAsia"/>
              </w:rPr>
              <w:t>电口和</w:t>
            </w:r>
            <w:r>
              <w:t>12</w:t>
            </w:r>
            <w:r>
              <w:rPr>
                <w:rFonts w:hint="eastAsia"/>
              </w:rPr>
              <w:t>千兆</w:t>
            </w:r>
            <w:r>
              <w:t>combo</w:t>
            </w:r>
            <w:r>
              <w:rPr>
                <w:rFonts w:hint="eastAsia"/>
              </w:rPr>
              <w:t>接口，共</w:t>
            </w:r>
            <w:r>
              <w:t>30</w:t>
            </w:r>
            <w:r>
              <w:rPr>
                <w:rFonts w:hint="eastAsia"/>
              </w:rPr>
              <w:t>个千兆接口，防火墙吞吐量≥</w:t>
            </w:r>
            <w:r>
              <w:t>7G</w:t>
            </w:r>
            <w:r>
              <w:rPr>
                <w:rFonts w:hint="eastAsia"/>
              </w:rPr>
              <w:t>，</w:t>
            </w:r>
            <w:r>
              <w:t>IPS</w:t>
            </w:r>
            <w:r>
              <w:rPr>
                <w:rFonts w:hint="eastAsia"/>
              </w:rPr>
              <w:t>吞吐量≥</w:t>
            </w:r>
            <w:r>
              <w:t>5G</w:t>
            </w:r>
            <w:r>
              <w:rPr>
                <w:rFonts w:hint="eastAsia"/>
              </w:rPr>
              <w:t>；防病毒吞吐量≥</w:t>
            </w:r>
            <w:r>
              <w:t>3G,</w:t>
            </w:r>
            <w:r>
              <w:rPr>
                <w:rFonts w:hint="eastAsia"/>
              </w:rPr>
              <w:t>并发连接数≥</w:t>
            </w:r>
            <w:r>
              <w:t>300</w:t>
            </w:r>
            <w:r>
              <w:rPr>
                <w:rFonts w:hint="eastAsia"/>
              </w:rPr>
              <w:t>万，每秒新建连接数≥</w:t>
            </w:r>
            <w:r>
              <w:t>6</w:t>
            </w:r>
            <w:r>
              <w:rPr>
                <w:rFonts w:hint="eastAsia"/>
              </w:rPr>
              <w:t>万</w:t>
            </w:r>
          </w:p>
        </w:tc>
      </w:tr>
      <w:tr>
        <w:tblPrEx>
          <w:tblLayout w:type="fixed"/>
          <w:tblCellMar>
            <w:top w:w="0" w:type="dxa"/>
            <w:left w:w="108" w:type="dxa"/>
            <w:bottom w:w="0" w:type="dxa"/>
            <w:right w:w="108" w:type="dxa"/>
          </w:tblCellMar>
        </w:tblPrEx>
        <w:trPr>
          <w:trHeight w:val="450" w:hRule="atLeast"/>
        </w:trPr>
        <w:tc>
          <w:tcPr>
            <w:tcW w:w="1101" w:type="dxa"/>
            <w:vMerge w:val="restart"/>
            <w:tcBorders>
              <w:top w:val="nil"/>
              <w:left w:val="single" w:color="auto" w:sz="8" w:space="0"/>
              <w:right w:val="single" w:color="auto" w:sz="4" w:space="0"/>
            </w:tcBorders>
            <w:vAlign w:val="top"/>
          </w:tcPr>
          <w:p>
            <w:pPr>
              <w:rPr>
                <w:b/>
              </w:rPr>
            </w:pPr>
            <w:r>
              <w:rPr>
                <w:rFonts w:hint="eastAsia"/>
                <w:b/>
              </w:rPr>
              <w:t>网络适应性</w:t>
            </w:r>
          </w:p>
        </w:tc>
        <w:tc>
          <w:tcPr>
            <w:tcW w:w="7477" w:type="dxa"/>
            <w:tcBorders>
              <w:top w:val="nil"/>
              <w:left w:val="nil"/>
              <w:bottom w:val="single" w:color="auto" w:sz="8" w:space="0"/>
              <w:right w:val="single" w:color="auto" w:sz="4" w:space="0"/>
            </w:tcBorders>
            <w:vAlign w:val="top"/>
          </w:tcPr>
          <w:p>
            <w:r>
              <w:rPr>
                <w:rFonts w:hint="eastAsia"/>
              </w:rPr>
              <w:t>支持透明、路由、</w:t>
            </w:r>
            <w:r>
              <w:t>NAT</w:t>
            </w:r>
            <w:r>
              <w:rPr>
                <w:rFonts w:hint="eastAsia"/>
              </w:rPr>
              <w:t>、混合</w:t>
            </w:r>
            <w:r>
              <w:t>4</w:t>
            </w:r>
            <w:r>
              <w:rPr>
                <w:rFonts w:hint="eastAsia"/>
              </w:rPr>
              <w:t>种部署模式</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top"/>
          </w:tcPr>
          <w:p>
            <w:pPr>
              <w:rPr>
                <w:b/>
              </w:rPr>
            </w:pPr>
          </w:p>
        </w:tc>
        <w:tc>
          <w:tcPr>
            <w:tcW w:w="7477" w:type="dxa"/>
            <w:tcBorders>
              <w:top w:val="nil"/>
              <w:left w:val="nil"/>
              <w:bottom w:val="single" w:color="auto" w:sz="8" w:space="0"/>
              <w:right w:val="single" w:color="auto" w:sz="4" w:space="0"/>
            </w:tcBorders>
            <w:vAlign w:val="top"/>
          </w:tcPr>
          <w:p>
            <w:pPr>
              <w:rPr>
                <w:bCs/>
              </w:rPr>
            </w:pPr>
            <w:r>
              <w:rPr>
                <w:rFonts w:hint="eastAsia"/>
                <w:bCs/>
              </w:rPr>
              <w:t>服务器负载均衡支持轮询、加权值、最小连接、源</w:t>
            </w:r>
            <w:r>
              <w:rPr>
                <w:bCs/>
              </w:rPr>
              <w:t>/</w:t>
            </w:r>
            <w:r>
              <w:rPr>
                <w:rFonts w:hint="eastAsia"/>
                <w:bCs/>
              </w:rPr>
              <w:t>目的地址</w:t>
            </w:r>
            <w:r>
              <w:rPr>
                <w:bCs/>
              </w:rPr>
              <w:t>Hash</w:t>
            </w:r>
            <w:r>
              <w:rPr>
                <w:rFonts w:hint="eastAsia"/>
                <w:bCs/>
              </w:rPr>
              <w:t>等</w:t>
            </w:r>
            <w:r>
              <w:rPr>
                <w:bCs/>
              </w:rPr>
              <w:t>10</w:t>
            </w:r>
            <w:r>
              <w:rPr>
                <w:rFonts w:hint="eastAsia"/>
                <w:bCs/>
              </w:rPr>
              <w:t>种算法</w:t>
            </w:r>
            <w:r>
              <w:rPr>
                <w:bCs/>
              </w:rPr>
              <w:t>(</w:t>
            </w:r>
            <w:r>
              <w:rPr>
                <w:rFonts w:hint="eastAsia"/>
                <w:bCs/>
              </w:rPr>
              <w:t>截图证明</w:t>
            </w:r>
            <w:r>
              <w:rPr>
                <w:bCs/>
              </w:rPr>
              <w:t>)</w:t>
            </w:r>
          </w:p>
        </w:tc>
      </w:tr>
      <w:tr>
        <w:tblPrEx>
          <w:tblLayout w:type="fixed"/>
        </w:tblPrEx>
        <w:trPr>
          <w:trHeight w:val="450" w:hRule="atLeast"/>
        </w:trPr>
        <w:tc>
          <w:tcPr>
            <w:tcW w:w="1101" w:type="dxa"/>
            <w:vMerge w:val="continue"/>
            <w:tcBorders>
              <w:left w:val="single" w:color="auto" w:sz="8" w:space="0"/>
              <w:right w:val="single" w:color="auto" w:sz="4" w:space="0"/>
            </w:tcBorders>
            <w:vAlign w:val="top"/>
          </w:tcPr>
          <w:p>
            <w:pPr>
              <w:rPr>
                <w:b/>
              </w:rPr>
            </w:pPr>
          </w:p>
        </w:tc>
        <w:tc>
          <w:tcPr>
            <w:tcW w:w="7477" w:type="dxa"/>
            <w:tcBorders>
              <w:top w:val="nil"/>
              <w:left w:val="nil"/>
              <w:bottom w:val="single" w:color="auto" w:sz="8" w:space="0"/>
              <w:right w:val="single" w:color="auto" w:sz="4" w:space="0"/>
            </w:tcBorders>
            <w:vAlign w:val="top"/>
          </w:tcPr>
          <w:p>
            <w:pPr>
              <w:rPr>
                <w:b/>
                <w:bCs/>
              </w:rPr>
            </w:pPr>
            <w:r>
              <w:rPr>
                <w:rFonts w:hint="eastAsia"/>
                <w:bCs/>
              </w:rPr>
              <w:t>除本地有线链路接入外，必须可提供至少一种其他媒介的灾备链路接入方案支持，如</w:t>
            </w:r>
            <w:r>
              <w:rPr>
                <w:bCs/>
              </w:rPr>
              <w:t>3G</w:t>
            </w:r>
            <w:r>
              <w:rPr>
                <w:rFonts w:hint="eastAsia"/>
                <w:bCs/>
              </w:rPr>
              <w:t>广域网、</w:t>
            </w:r>
            <w:r>
              <w:rPr>
                <w:bCs/>
              </w:rPr>
              <w:t>VSAT</w:t>
            </w:r>
            <w:r>
              <w:rPr>
                <w:rFonts w:hint="eastAsia"/>
                <w:bCs/>
              </w:rPr>
              <w:t>卫星网、海事卫星网</w:t>
            </w:r>
            <w:r>
              <w:rPr>
                <w:bCs/>
              </w:rPr>
              <w:t>(</w:t>
            </w:r>
            <w:r>
              <w:rPr>
                <w:rFonts w:hint="eastAsia"/>
                <w:bCs/>
              </w:rPr>
              <w:t>截图证明</w:t>
            </w:r>
            <w:r>
              <w:rPr>
                <w:bCs/>
              </w:rPr>
              <w:t>)</w:t>
            </w:r>
            <w:r>
              <w:rPr>
                <w:rFonts w:hint="eastAsia"/>
                <w:bCs/>
              </w:rPr>
              <w:t>。</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top"/>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具有基于</w:t>
            </w:r>
            <w:r>
              <w:rPr>
                <w:bCs/>
              </w:rPr>
              <w:t xml:space="preserve"> WEB</w:t>
            </w:r>
            <w:r>
              <w:rPr>
                <w:rFonts w:hint="eastAsia"/>
                <w:bCs/>
              </w:rPr>
              <w:t>地址</w:t>
            </w:r>
            <w:r>
              <w:rPr>
                <w:bCs/>
              </w:rPr>
              <w:t>URL</w:t>
            </w:r>
            <w:r>
              <w:rPr>
                <w:rFonts w:hint="eastAsia"/>
                <w:bCs/>
              </w:rPr>
              <w:t>的策略路由，可实现将不同类型的网站流量智能分配到不同的链路</w:t>
            </w:r>
            <w:r>
              <w:rPr>
                <w:bCs/>
              </w:rPr>
              <w:t>(</w:t>
            </w:r>
            <w:r>
              <w:rPr>
                <w:rFonts w:hint="eastAsia"/>
                <w:bCs/>
              </w:rPr>
              <w:t>截图证明</w:t>
            </w:r>
            <w:r>
              <w:rPr>
                <w:bCs/>
              </w:rPr>
              <w:t>)</w:t>
            </w:r>
            <w:r>
              <w:rPr>
                <w:rFonts w:hint="eastAsia"/>
                <w:bCs/>
              </w:rPr>
              <w:t>。</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top"/>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必须具有基于文件类型的策略路由，可实现将预定义或者自定义的文件按照不同的分类进行智能选路。</w:t>
            </w:r>
          </w:p>
        </w:tc>
      </w:tr>
      <w:tr>
        <w:tblPrEx>
          <w:tblLayout w:type="fixed"/>
          <w:tblCellMar>
            <w:top w:w="0" w:type="dxa"/>
            <w:left w:w="108" w:type="dxa"/>
            <w:bottom w:w="0" w:type="dxa"/>
            <w:right w:w="108" w:type="dxa"/>
          </w:tblCellMar>
        </w:tblPrEx>
        <w:trPr>
          <w:trHeight w:val="450" w:hRule="atLeast"/>
        </w:trPr>
        <w:tc>
          <w:tcPr>
            <w:tcW w:w="1101" w:type="dxa"/>
            <w:vMerge w:val="restart"/>
            <w:tcBorders>
              <w:top w:val="nil"/>
              <w:left w:val="single" w:color="auto" w:sz="8" w:space="0"/>
              <w:right w:val="single" w:color="auto" w:sz="4" w:space="0"/>
            </w:tcBorders>
            <w:vAlign w:val="center"/>
          </w:tcPr>
          <w:p>
            <w:pPr>
              <w:rPr>
                <w:b/>
              </w:rPr>
            </w:pPr>
            <w:r>
              <w:rPr>
                <w:b/>
              </w:rPr>
              <w:t>IPS</w:t>
            </w:r>
          </w:p>
        </w:tc>
        <w:tc>
          <w:tcPr>
            <w:tcW w:w="7477" w:type="dxa"/>
            <w:tcBorders>
              <w:top w:val="nil"/>
              <w:left w:val="nil"/>
              <w:bottom w:val="single" w:color="auto" w:sz="8" w:space="0"/>
              <w:right w:val="single" w:color="auto" w:sz="4" w:space="0"/>
            </w:tcBorders>
            <w:vAlign w:val="center"/>
          </w:tcPr>
          <w:p>
            <w:r>
              <w:rPr>
                <w:rFonts w:hint="eastAsia"/>
                <w:bCs/>
              </w:rPr>
              <w:t>具有基于策略的入侵检测与防护，可针对不同的源目</w:t>
            </w:r>
            <w:r>
              <w:rPr>
                <w:bCs/>
              </w:rPr>
              <w:t>IP</w:t>
            </w:r>
            <w:r>
              <w:rPr>
                <w:rFonts w:hint="eastAsia"/>
                <w:bCs/>
              </w:rPr>
              <w:t>地址、源</w:t>
            </w:r>
            <w:r>
              <w:rPr>
                <w:bCs/>
              </w:rPr>
              <w:t>MAC</w:t>
            </w:r>
            <w:r>
              <w:rPr>
                <w:rFonts w:hint="eastAsia"/>
                <w:bCs/>
              </w:rPr>
              <w:t>地址、服务、时间、安全域、用户等，采用不同的入侵防护策略</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
                <w:bCs/>
              </w:rPr>
            </w:pPr>
            <w:r>
              <w:rPr>
                <w:rFonts w:hint="eastAsia"/>
                <w:bCs/>
              </w:rPr>
              <w:t>具有云计算相关技术的主动云防御功能，实现全网计算资源、特征资源的共享（截图证明）</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r>
              <w:rPr>
                <w:rFonts w:hint="eastAsia"/>
                <w:bCs/>
              </w:rPr>
              <w:t>内置</w:t>
            </w:r>
            <w:r>
              <w:rPr>
                <w:bCs/>
              </w:rPr>
              <w:t>IPS</w:t>
            </w:r>
            <w:r>
              <w:rPr>
                <w:rFonts w:hint="eastAsia"/>
                <w:bCs/>
              </w:rPr>
              <w:t>特征库，特征规则数量不少于</w:t>
            </w:r>
            <w:r>
              <w:rPr>
                <w:bCs/>
              </w:rPr>
              <w:t>3,600</w:t>
            </w:r>
            <w:r>
              <w:rPr>
                <w:rFonts w:hint="eastAsia"/>
                <w:bCs/>
              </w:rPr>
              <w:t>条，特征库可按分组进行管理</w:t>
            </w:r>
            <w:r>
              <w:rPr>
                <w:bCs/>
              </w:rPr>
              <w:t>,</w:t>
            </w:r>
            <w:r>
              <w:rPr>
                <w:rFonts w:hint="eastAsia"/>
                <w:bCs/>
              </w:rPr>
              <w:t>连续</w:t>
            </w:r>
            <w:r>
              <w:rPr>
                <w:bCs/>
              </w:rPr>
              <w:t>10</w:t>
            </w:r>
            <w:r>
              <w:rPr>
                <w:rFonts w:hint="eastAsia"/>
                <w:bCs/>
              </w:rPr>
              <w:t>条以上特征库数量</w:t>
            </w:r>
          </w:p>
        </w:tc>
      </w:tr>
      <w:tr>
        <w:tblPrEx>
          <w:tblLayout w:type="fixed"/>
        </w:tblPrEx>
        <w:trPr>
          <w:trHeight w:val="450" w:hRule="atLeast"/>
        </w:trPr>
        <w:tc>
          <w:tcPr>
            <w:tcW w:w="1101" w:type="dxa"/>
            <w:vMerge w:val="restart"/>
            <w:tcBorders>
              <w:top w:val="nil"/>
              <w:left w:val="single" w:color="auto" w:sz="8" w:space="0"/>
              <w:right w:val="single" w:color="auto" w:sz="4" w:space="0"/>
            </w:tcBorders>
            <w:vAlign w:val="center"/>
          </w:tcPr>
          <w:p>
            <w:pPr>
              <w:rPr>
                <w:b/>
              </w:rPr>
            </w:pPr>
            <w:r>
              <w:rPr>
                <w:rFonts w:hint="eastAsia"/>
                <w:b/>
              </w:rPr>
              <w:t>防病毒</w:t>
            </w:r>
          </w:p>
        </w:tc>
        <w:tc>
          <w:tcPr>
            <w:tcW w:w="7477" w:type="dxa"/>
            <w:tcBorders>
              <w:top w:val="nil"/>
              <w:left w:val="nil"/>
              <w:bottom w:val="single" w:color="auto" w:sz="8" w:space="0"/>
              <w:right w:val="single" w:color="auto" w:sz="4" w:space="0"/>
            </w:tcBorders>
            <w:vAlign w:val="center"/>
          </w:tcPr>
          <w:p>
            <w:r>
              <w:rPr>
                <w:rFonts w:hint="eastAsia"/>
              </w:rPr>
              <w:t>病毒库不少于</w:t>
            </w:r>
            <w:r>
              <w:t>600</w:t>
            </w:r>
            <w:r>
              <w:rPr>
                <w:rFonts w:hint="eastAsia"/>
              </w:rPr>
              <w:t>万种病毒特征</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
                <w:bCs/>
              </w:rPr>
            </w:pPr>
            <w:r>
              <w:rPr>
                <w:rFonts w:hint="eastAsia"/>
                <w:bCs/>
              </w:rPr>
              <w:t>采用自有知识产权的病毒防护引擎（提供相关自主知识产权证明材料）；支持双防病毒引擎（标准引擎和增强引擎），杀毒强度可控，支持快速扫描、全面扫描模式</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r>
              <w:rPr>
                <w:rFonts w:hint="eastAsia"/>
              </w:rPr>
              <w:t>系统应具备双病毒引擎</w:t>
            </w:r>
            <w:r>
              <w:t xml:space="preserve">                </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rFonts w:hint="eastAsia"/>
                <w:bCs/>
                <w:lang w:eastAsia="zh-CN"/>
              </w:rPr>
            </w:pPr>
            <w:r>
              <w:rPr>
                <w:rFonts w:hint="eastAsia"/>
                <w:bCs/>
              </w:rPr>
              <w:t>对检验用样本库，病毒检测率不低于</w:t>
            </w:r>
            <w:r>
              <w:rPr>
                <w:bCs/>
              </w:rPr>
              <w:t>95%</w:t>
            </w:r>
            <w:r>
              <w:rPr>
                <w:rFonts w:hint="eastAsia"/>
                <w:bCs/>
              </w:rPr>
              <w:t>，提供</w:t>
            </w:r>
            <w:r>
              <w:rPr>
                <w:rFonts w:hint="eastAsia"/>
                <w:bCs/>
                <w:lang w:eastAsia="zh-CN"/>
              </w:rPr>
              <w:t>相关证明材料</w:t>
            </w:r>
          </w:p>
        </w:tc>
      </w:tr>
      <w:tr>
        <w:tblPrEx>
          <w:tblLayout w:type="fixed"/>
          <w:tblCellMar>
            <w:top w:w="0" w:type="dxa"/>
            <w:left w:w="108" w:type="dxa"/>
            <w:bottom w:w="0" w:type="dxa"/>
            <w:right w:w="108" w:type="dxa"/>
          </w:tblCellMar>
        </w:tblPrEx>
        <w:trPr>
          <w:trHeight w:val="450" w:hRule="atLeast"/>
        </w:trPr>
        <w:tc>
          <w:tcPr>
            <w:tcW w:w="1101" w:type="dxa"/>
            <w:vMerge w:val="restart"/>
            <w:tcBorders>
              <w:top w:val="nil"/>
              <w:left w:val="single" w:color="auto" w:sz="8" w:space="0"/>
              <w:right w:val="single" w:color="auto" w:sz="4" w:space="0"/>
            </w:tcBorders>
            <w:vAlign w:val="center"/>
          </w:tcPr>
          <w:p>
            <w:pPr>
              <w:rPr>
                <w:b/>
              </w:rPr>
            </w:pPr>
            <w:r>
              <w:rPr>
                <w:rFonts w:hint="eastAsia"/>
                <w:b/>
              </w:rPr>
              <w:t>抗拒绝服务攻击</w:t>
            </w:r>
          </w:p>
        </w:tc>
        <w:tc>
          <w:tcPr>
            <w:tcW w:w="7477" w:type="dxa"/>
            <w:tcBorders>
              <w:top w:val="nil"/>
              <w:left w:val="nil"/>
              <w:bottom w:val="single" w:color="auto" w:sz="8" w:space="0"/>
              <w:right w:val="single" w:color="auto" w:sz="4" w:space="0"/>
            </w:tcBorders>
            <w:vAlign w:val="center"/>
          </w:tcPr>
          <w:p>
            <w:r>
              <w:rPr>
                <w:rFonts w:hint="eastAsia"/>
              </w:rPr>
              <w:t>支持主流</w:t>
            </w:r>
            <w:r>
              <w:t>ICMPFLOOD\SYNFLOOD\ACKFLOOD\SYNACKFLOOD\UDPFLOOD</w:t>
            </w:r>
            <w:r>
              <w:rPr>
                <w:rFonts w:hint="eastAsia"/>
              </w:rPr>
              <w:t>攻击防护，采用专业高效攻击防护算法，非采用简单的阈值进行攻击防护。</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r>
              <w:rPr>
                <w:rFonts w:hint="eastAsia"/>
              </w:rPr>
              <w:t>支持</w:t>
            </w:r>
            <w:r>
              <w:t>Web2.0</w:t>
            </w:r>
            <w:r>
              <w:rPr>
                <w:rFonts w:hint="eastAsia"/>
              </w:rPr>
              <w:t>访问控制（色情、反动等负面网站一键禁止）；可控制管理</w:t>
            </w:r>
            <w:r>
              <w:t>50</w:t>
            </w:r>
            <w:r>
              <w:rPr>
                <w:rFonts w:hint="eastAsia"/>
              </w:rPr>
              <w:t>多个网址分类，一千万的</w:t>
            </w:r>
            <w:r>
              <w:t>URL</w:t>
            </w:r>
            <w:r>
              <w:rPr>
                <w:rFonts w:hint="eastAsia"/>
              </w:rPr>
              <w:t>库</w:t>
            </w:r>
            <w:r>
              <w:t xml:space="preserve"> ,</w:t>
            </w:r>
            <w:r>
              <w:rPr>
                <w:rFonts w:hint="eastAsia"/>
              </w:rPr>
              <w:t>并且支持一种</w:t>
            </w:r>
            <w:r>
              <w:t>WEB</w:t>
            </w:r>
            <w:r>
              <w:rPr>
                <w:rFonts w:hint="eastAsia"/>
              </w:rPr>
              <w:t>网站过滤方法的技术</w:t>
            </w:r>
            <w:r>
              <w:t xml:space="preserve">, </w:t>
            </w:r>
            <w:r>
              <w:rPr>
                <w:rFonts w:hint="eastAsia"/>
              </w:rPr>
              <w:t>要求详细说明技术实现原理（提供相关自主知识产权证明）</w:t>
            </w:r>
          </w:p>
        </w:tc>
      </w:tr>
      <w:tr>
        <w:tblPrEx>
          <w:tblLayout w:type="fixed"/>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r>
              <w:rPr>
                <w:rFonts w:hint="eastAsia"/>
              </w:rPr>
              <w:t>支持专业的</w:t>
            </w:r>
            <w:r>
              <w:t>HTTP Flood</w:t>
            </w:r>
            <w:r>
              <w:rPr>
                <w:rFonts w:hint="eastAsia"/>
              </w:rPr>
              <w:t>攻击防护；可以实现</w:t>
            </w:r>
            <w:r>
              <w:t>get</w:t>
            </w:r>
            <w:r>
              <w:rPr>
                <w:rFonts w:hint="eastAsia"/>
              </w:rPr>
              <w:t>和</w:t>
            </w:r>
            <w:r>
              <w:t>post</w:t>
            </w:r>
            <w:r>
              <w:rPr>
                <w:rFonts w:hint="eastAsia"/>
              </w:rPr>
              <w:t>的攻击防护，且</w:t>
            </w:r>
            <w:r>
              <w:t>get</w:t>
            </w:r>
            <w:r>
              <w:rPr>
                <w:rFonts w:hint="eastAsia"/>
              </w:rPr>
              <w:t>防护算法支持</w:t>
            </w:r>
            <w:r>
              <w:t>4</w:t>
            </w:r>
            <w:r>
              <w:rPr>
                <w:rFonts w:hint="eastAsia"/>
              </w:rPr>
              <w:t>类；支持独立</w:t>
            </w:r>
            <w:r>
              <w:t>url</w:t>
            </w:r>
            <w:r>
              <w:rPr>
                <w:rFonts w:hint="eastAsia"/>
              </w:rPr>
              <w:t>处理动作；以上防护功能均可以基于聚类分析、可信度、回探等多种防御机制（截图证明）。</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r>
              <w:rPr>
                <w:rFonts w:hint="eastAsia"/>
              </w:rPr>
              <w:t>要求支持非法网站过滤，阻止对含木马</w:t>
            </w:r>
            <w:r>
              <w:t>/</w:t>
            </w:r>
            <w:r>
              <w:rPr>
                <w:rFonts w:hint="eastAsia"/>
              </w:rPr>
              <w:t>病毒网站、钓鱼网站、僵尸网络的访问，要求详细说明技术实现原理，并出示</w:t>
            </w:r>
            <w:r>
              <w:rPr>
                <w:rFonts w:hint="eastAsia"/>
                <w:lang w:eastAsia="zh-CN"/>
              </w:rPr>
              <w:t>相关</w:t>
            </w:r>
            <w:r>
              <w:rPr>
                <w:rFonts w:hint="eastAsia"/>
              </w:rPr>
              <w:t>证明材料</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bCs/>
              </w:rPr>
            </w:pPr>
          </w:p>
        </w:tc>
        <w:tc>
          <w:tcPr>
            <w:tcW w:w="7477" w:type="dxa"/>
            <w:tcBorders>
              <w:top w:val="nil"/>
              <w:left w:val="nil"/>
              <w:bottom w:val="single" w:color="auto" w:sz="8" w:space="0"/>
              <w:right w:val="single" w:color="auto" w:sz="4" w:space="0"/>
            </w:tcBorders>
            <w:vAlign w:val="center"/>
          </w:tcPr>
          <w:p>
            <w:pPr>
              <w:rPr>
                <w:bCs/>
              </w:rPr>
            </w:pPr>
            <w:r>
              <w:rPr>
                <w:rFonts w:hint="eastAsia"/>
                <w:bCs/>
              </w:rPr>
              <w:t>支持</w:t>
            </w:r>
            <w:r>
              <w:rPr>
                <w:bCs/>
              </w:rPr>
              <w:t>URL</w:t>
            </w:r>
            <w:r>
              <w:rPr>
                <w:rFonts w:hint="eastAsia"/>
                <w:bCs/>
              </w:rPr>
              <w:t>分类智能学习，可通过对已分类网站自动学习分类关键字，实现对未知网页的识别（截图证明）</w:t>
            </w:r>
          </w:p>
        </w:tc>
      </w:tr>
      <w:tr>
        <w:tblPrEx>
          <w:tblLayout w:type="fixed"/>
          <w:tblCellMar>
            <w:top w:w="0" w:type="dxa"/>
            <w:left w:w="108" w:type="dxa"/>
            <w:bottom w:w="0" w:type="dxa"/>
            <w:right w:w="108" w:type="dxa"/>
          </w:tblCellMar>
        </w:tblPrEx>
        <w:trPr>
          <w:trHeight w:val="589" w:hRule="atLeast"/>
        </w:trPr>
        <w:tc>
          <w:tcPr>
            <w:tcW w:w="1101" w:type="dxa"/>
            <w:vMerge w:val="restart"/>
            <w:tcBorders>
              <w:top w:val="nil"/>
              <w:left w:val="single" w:color="auto" w:sz="8" w:space="0"/>
              <w:right w:val="single" w:color="auto" w:sz="4" w:space="0"/>
            </w:tcBorders>
            <w:vAlign w:val="center"/>
          </w:tcPr>
          <w:p>
            <w:pPr>
              <w:rPr>
                <w:b/>
              </w:rPr>
            </w:pPr>
            <w:r>
              <w:rPr>
                <w:rFonts w:hint="eastAsia"/>
                <w:b/>
              </w:rPr>
              <w:t>反垃圾邮件</w:t>
            </w:r>
          </w:p>
        </w:tc>
        <w:tc>
          <w:tcPr>
            <w:tcW w:w="7477" w:type="dxa"/>
            <w:tcBorders>
              <w:top w:val="nil"/>
              <w:left w:val="nil"/>
              <w:bottom w:val="single" w:color="auto" w:sz="4" w:space="0"/>
              <w:right w:val="single" w:color="auto" w:sz="4" w:space="0"/>
            </w:tcBorders>
            <w:vAlign w:val="center"/>
          </w:tcPr>
          <w:p>
            <w:r>
              <w:rPr>
                <w:rFonts w:hint="eastAsia"/>
              </w:rPr>
              <w:t>支持</w:t>
            </w:r>
            <w:r>
              <w:t>SMTP, POP</w:t>
            </w:r>
            <w:r>
              <w:rPr>
                <w:rFonts w:hint="eastAsia"/>
              </w:rPr>
              <w:t>协议下的垃圾邮件检测，支持基于反中转的垃圾邮件识别和过滤。</w:t>
            </w:r>
          </w:p>
          <w:p>
            <w:pPr>
              <w:rPr>
                <w:bCs/>
              </w:rPr>
            </w:pPr>
            <w:r>
              <w:rPr>
                <w:rFonts w:hint="eastAsia"/>
              </w:rPr>
              <w:t>支持设置中断连接、记录日志，在邮件中标示垃圾邮件等动作。</w:t>
            </w:r>
          </w:p>
        </w:tc>
      </w:tr>
      <w:tr>
        <w:tblPrEx>
          <w:tblLayout w:type="fixed"/>
          <w:tblCellMar>
            <w:top w:w="0" w:type="dxa"/>
            <w:left w:w="108" w:type="dxa"/>
            <w:bottom w:w="0" w:type="dxa"/>
            <w:right w:w="108" w:type="dxa"/>
          </w:tblCellMar>
        </w:tblPrEx>
        <w:trPr>
          <w:trHeight w:val="653"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single" w:color="auto" w:sz="4" w:space="0"/>
              <w:left w:val="nil"/>
              <w:bottom w:val="single" w:color="auto" w:sz="4" w:space="0"/>
              <w:right w:val="single" w:color="auto" w:sz="4" w:space="0"/>
            </w:tcBorders>
            <w:vAlign w:val="center"/>
          </w:tcPr>
          <w:p>
            <w:r>
              <w:rPr>
                <w:rFonts w:hint="eastAsia"/>
              </w:rPr>
              <w:t>具有邮件服务器地址黑名单、邮件地址、主题、正文、</w:t>
            </w:r>
            <w:r>
              <w:rPr>
                <w:rFonts w:hint="eastAsia"/>
                <w:bCs/>
              </w:rPr>
              <w:t>附件名、附件内容等进行关键字匹配过滤。</w:t>
            </w:r>
          </w:p>
        </w:tc>
      </w:tr>
      <w:tr>
        <w:tblPrEx>
          <w:tblLayout w:type="fixed"/>
          <w:tblCellMar>
            <w:top w:w="0" w:type="dxa"/>
            <w:left w:w="108" w:type="dxa"/>
            <w:bottom w:w="0" w:type="dxa"/>
            <w:right w:w="108" w:type="dxa"/>
          </w:tblCellMar>
        </w:tblPrEx>
        <w:trPr>
          <w:trHeight w:val="285" w:hRule="atLeast"/>
        </w:trPr>
        <w:tc>
          <w:tcPr>
            <w:tcW w:w="1101" w:type="dxa"/>
            <w:vMerge w:val="continue"/>
            <w:tcBorders>
              <w:left w:val="single" w:color="auto" w:sz="8" w:space="0"/>
              <w:bottom w:val="single" w:color="auto" w:sz="8" w:space="0"/>
              <w:right w:val="single" w:color="auto" w:sz="4" w:space="0"/>
            </w:tcBorders>
            <w:vAlign w:val="center"/>
          </w:tcPr>
          <w:p>
            <w:pPr>
              <w:rPr>
                <w:b/>
              </w:rPr>
            </w:pPr>
          </w:p>
        </w:tc>
        <w:tc>
          <w:tcPr>
            <w:tcW w:w="7477" w:type="dxa"/>
            <w:tcBorders>
              <w:top w:val="single" w:color="auto" w:sz="4" w:space="0"/>
              <w:left w:val="nil"/>
              <w:bottom w:val="single" w:color="auto" w:sz="8" w:space="0"/>
              <w:right w:val="single" w:color="auto" w:sz="4" w:space="0"/>
            </w:tcBorders>
            <w:vAlign w:val="center"/>
          </w:tcPr>
          <w:p>
            <w:r>
              <w:rPr>
                <w:rFonts w:hint="eastAsia"/>
                <w:bCs/>
              </w:rPr>
              <w:t>支持防邮件炸弹功能，即设置</w:t>
            </w:r>
            <w:r>
              <w:rPr>
                <w:bCs/>
              </w:rPr>
              <w:t>POP3</w:t>
            </w:r>
            <w:r>
              <w:rPr>
                <w:rFonts w:hint="eastAsia"/>
                <w:bCs/>
              </w:rPr>
              <w:t>、</w:t>
            </w:r>
            <w:r>
              <w:rPr>
                <w:bCs/>
              </w:rPr>
              <w:t>SMTP</w:t>
            </w:r>
            <w:r>
              <w:rPr>
                <w:rFonts w:hint="eastAsia"/>
                <w:bCs/>
              </w:rPr>
              <w:t>的连接频率</w:t>
            </w:r>
          </w:p>
        </w:tc>
      </w:tr>
      <w:tr>
        <w:tblPrEx>
          <w:tblLayout w:type="fixed"/>
        </w:tblPrEx>
        <w:trPr>
          <w:trHeight w:val="450" w:hRule="atLeast"/>
        </w:trPr>
        <w:tc>
          <w:tcPr>
            <w:tcW w:w="1101" w:type="dxa"/>
            <w:vMerge w:val="restart"/>
            <w:tcBorders>
              <w:top w:val="nil"/>
              <w:left w:val="single" w:color="auto" w:sz="8" w:space="0"/>
              <w:right w:val="single" w:color="auto" w:sz="4" w:space="0"/>
            </w:tcBorders>
            <w:vAlign w:val="center"/>
          </w:tcPr>
          <w:p>
            <w:pPr>
              <w:rPr>
                <w:b/>
              </w:rPr>
            </w:pPr>
            <w:r>
              <w:rPr>
                <w:rFonts w:hint="eastAsia"/>
                <w:b/>
                <w:bCs/>
              </w:rPr>
              <w:t>报表</w:t>
            </w:r>
          </w:p>
        </w:tc>
        <w:tc>
          <w:tcPr>
            <w:tcW w:w="7477" w:type="dxa"/>
            <w:tcBorders>
              <w:top w:val="nil"/>
              <w:left w:val="nil"/>
              <w:bottom w:val="single" w:color="auto" w:sz="8" w:space="0"/>
              <w:right w:val="single" w:color="auto" w:sz="4" w:space="0"/>
            </w:tcBorders>
            <w:vAlign w:val="center"/>
          </w:tcPr>
          <w:p>
            <w:r>
              <w:rPr>
                <w:rFonts w:hint="eastAsia"/>
                <w:bCs/>
              </w:rPr>
              <w:t>支持基于用户访问过网站、收发邮件、</w:t>
            </w:r>
            <w:r>
              <w:rPr>
                <w:bCs/>
              </w:rPr>
              <w:t>IM</w:t>
            </w:r>
            <w:r>
              <w:rPr>
                <w:rFonts w:hint="eastAsia"/>
                <w:bCs/>
              </w:rPr>
              <w:t>聊天内容、论坛发帖、文件发送等的内容审计</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支持延迟缓存外发问题邮件，人工审核后再外发</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支持风险评估智能报表，要求至少支持泄密风险、法律风险、工作效率、离职风险等智能报表</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支持根据收件人地址、邮件大小、附件个数、关键字、收件人数量等</w:t>
            </w:r>
            <w:r>
              <w:rPr>
                <w:bCs/>
              </w:rPr>
              <w:t>12</w:t>
            </w:r>
            <w:r>
              <w:rPr>
                <w:rFonts w:hint="eastAsia"/>
                <w:bCs/>
              </w:rPr>
              <w:t>种过滤条件设置预审计邮件</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center"/>
          </w:tcPr>
          <w:p>
            <w:pPr>
              <w:rPr>
                <w:bCs/>
              </w:rPr>
            </w:pPr>
            <w:r>
              <w:rPr>
                <w:rFonts w:hint="eastAsia"/>
                <w:bCs/>
              </w:rPr>
              <w:t>支持对</w:t>
            </w:r>
            <w:r>
              <w:rPr>
                <w:bCs/>
              </w:rPr>
              <w:t>AV/IPS</w:t>
            </w:r>
            <w:r>
              <w:rPr>
                <w:rFonts w:hint="eastAsia"/>
                <w:bCs/>
              </w:rPr>
              <w:t>等攻击事件的全球地图呈现，呈现信息包含：基于经纬度、城市的攻击源、目地、攻击次数等，地图支持逐级缩放。支持国产化地图引擎。</w:t>
            </w:r>
          </w:p>
        </w:tc>
      </w:tr>
      <w:tr>
        <w:tblPrEx>
          <w:tblLayout w:type="fixed"/>
          <w:tblCellMar>
            <w:top w:w="0" w:type="dxa"/>
            <w:left w:w="108" w:type="dxa"/>
            <w:bottom w:w="0" w:type="dxa"/>
            <w:right w:w="108" w:type="dxa"/>
          </w:tblCellMar>
        </w:tblPrEx>
        <w:trPr>
          <w:trHeight w:val="450" w:hRule="atLeast"/>
        </w:trPr>
        <w:tc>
          <w:tcPr>
            <w:tcW w:w="1101" w:type="dxa"/>
            <w:vMerge w:val="restart"/>
            <w:tcBorders>
              <w:left w:val="single" w:color="auto" w:sz="8" w:space="0"/>
              <w:bottom w:val="single" w:color="auto" w:sz="8" w:space="0"/>
              <w:right w:val="single" w:color="auto" w:sz="4" w:space="0"/>
            </w:tcBorders>
            <w:vAlign w:val="center"/>
          </w:tcPr>
          <w:p>
            <w:pPr>
              <w:rPr>
                <w:b/>
                <w:bCs/>
              </w:rPr>
            </w:pPr>
            <w:r>
              <w:rPr>
                <w:rFonts w:hint="eastAsia"/>
                <w:b/>
                <w:bCs/>
              </w:rPr>
              <w:t>漏洞扫描</w:t>
            </w:r>
          </w:p>
        </w:tc>
        <w:tc>
          <w:tcPr>
            <w:tcW w:w="7477" w:type="dxa"/>
            <w:tcBorders>
              <w:top w:val="nil"/>
              <w:left w:val="nil"/>
              <w:bottom w:val="single" w:color="auto" w:sz="8" w:space="0"/>
              <w:right w:val="single" w:color="auto" w:sz="4" w:space="0"/>
            </w:tcBorders>
            <w:vAlign w:val="center"/>
          </w:tcPr>
          <w:p>
            <w:pPr>
              <w:rPr>
                <w:bCs/>
              </w:rPr>
            </w:pPr>
            <w:r>
              <w:rPr>
                <w:rFonts w:hint="eastAsia"/>
              </w:rPr>
              <w:t>具备后门、服务探测、文件共享、系统补丁、</w:t>
            </w:r>
            <w:r>
              <w:t>IE</w:t>
            </w:r>
            <w:r>
              <w:rPr>
                <w:rFonts w:hint="eastAsia"/>
              </w:rPr>
              <w:t>漏洞等主动式扫描</w:t>
            </w:r>
          </w:p>
        </w:tc>
      </w:tr>
      <w:tr>
        <w:tblPrEx>
          <w:tblLayout w:type="fixed"/>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bCs/>
              </w:rPr>
            </w:pPr>
          </w:p>
        </w:tc>
        <w:tc>
          <w:tcPr>
            <w:tcW w:w="7477" w:type="dxa"/>
            <w:tcBorders>
              <w:top w:val="nil"/>
              <w:left w:val="nil"/>
              <w:bottom w:val="single" w:color="auto" w:sz="8" w:space="0"/>
              <w:right w:val="single" w:color="auto" w:sz="4" w:space="0"/>
            </w:tcBorders>
            <w:vAlign w:val="center"/>
          </w:tcPr>
          <w:p>
            <w:pPr>
              <w:rPr>
                <w:bCs/>
              </w:rPr>
            </w:pPr>
            <w:r>
              <w:rPr>
                <w:rFonts w:hint="eastAsia"/>
              </w:rPr>
              <w:t>内置</w:t>
            </w:r>
            <w:r>
              <w:t>80000+</w:t>
            </w:r>
            <w:r>
              <w:rPr>
                <w:rFonts w:hint="eastAsia"/>
              </w:rPr>
              <w:t>条</w:t>
            </w:r>
            <w:r>
              <w:t>CVE</w:t>
            </w:r>
            <w:r>
              <w:rPr>
                <w:rFonts w:hint="eastAsia"/>
              </w:rPr>
              <w:t>漏洞数据知识库</w:t>
            </w:r>
          </w:p>
        </w:tc>
      </w:tr>
      <w:tr>
        <w:tblPrEx>
          <w:tblLayout w:type="fixed"/>
          <w:tblCellMar>
            <w:top w:w="0" w:type="dxa"/>
            <w:left w:w="108" w:type="dxa"/>
            <w:bottom w:w="0" w:type="dxa"/>
            <w:right w:w="108" w:type="dxa"/>
          </w:tblCellMar>
        </w:tblPrEx>
        <w:trPr>
          <w:trHeight w:val="450" w:hRule="atLeast"/>
        </w:trPr>
        <w:tc>
          <w:tcPr>
            <w:tcW w:w="1101" w:type="dxa"/>
            <w:tcBorders>
              <w:left w:val="single" w:color="auto" w:sz="8" w:space="0"/>
              <w:bottom w:val="single" w:color="auto" w:sz="8" w:space="0"/>
              <w:right w:val="single" w:color="auto" w:sz="4" w:space="0"/>
            </w:tcBorders>
            <w:vAlign w:val="center"/>
          </w:tcPr>
          <w:p>
            <w:pPr>
              <w:rPr>
                <w:b/>
                <w:bCs/>
              </w:rPr>
            </w:pPr>
            <w:r>
              <w:rPr>
                <w:rFonts w:hint="eastAsia"/>
                <w:b/>
                <w:bCs/>
              </w:rPr>
              <w:t>主动防御</w:t>
            </w:r>
          </w:p>
        </w:tc>
        <w:tc>
          <w:tcPr>
            <w:tcW w:w="7477" w:type="dxa"/>
            <w:tcBorders>
              <w:top w:val="nil"/>
              <w:left w:val="nil"/>
              <w:bottom w:val="single" w:color="auto" w:sz="8" w:space="0"/>
              <w:right w:val="single" w:color="auto" w:sz="4" w:space="0"/>
            </w:tcBorders>
            <w:vAlign w:val="center"/>
          </w:tcPr>
          <w:p>
            <w:pPr>
              <w:rPr>
                <w:bCs/>
              </w:rPr>
            </w:pPr>
            <w:r>
              <w:rPr>
                <w:rFonts w:hint="eastAsia"/>
              </w:rPr>
              <w:t>要求支持网络攻击流量主动过滤，以用于提前免疫包括病毒网站或者攻击源地址的攻击，要求详细说明技术实现原理，并出示</w:t>
            </w:r>
            <w:r>
              <w:rPr>
                <w:rFonts w:hint="eastAsia"/>
                <w:lang w:eastAsia="zh-CN"/>
              </w:rPr>
              <w:t>相关</w:t>
            </w:r>
            <w:r>
              <w:rPr>
                <w:rFonts w:hint="eastAsia"/>
              </w:rPr>
              <w:t>证明材料。</w:t>
            </w:r>
            <w:r>
              <w:t xml:space="preserve"> </w:t>
            </w:r>
          </w:p>
        </w:tc>
      </w:tr>
      <w:tr>
        <w:tblPrEx>
          <w:tblLayout w:type="fixed"/>
          <w:tblCellMar>
            <w:top w:w="0" w:type="dxa"/>
            <w:left w:w="108" w:type="dxa"/>
            <w:bottom w:w="0" w:type="dxa"/>
            <w:right w:w="108" w:type="dxa"/>
          </w:tblCellMar>
        </w:tblPrEx>
        <w:trPr>
          <w:trHeight w:val="450" w:hRule="atLeast"/>
        </w:trPr>
        <w:tc>
          <w:tcPr>
            <w:tcW w:w="1101" w:type="dxa"/>
            <w:vMerge w:val="restart"/>
            <w:tcBorders>
              <w:top w:val="nil"/>
              <w:left w:val="single" w:color="auto" w:sz="8" w:space="0"/>
              <w:right w:val="single" w:color="auto" w:sz="4" w:space="0"/>
            </w:tcBorders>
            <w:vAlign w:val="center"/>
          </w:tcPr>
          <w:p>
            <w:pPr>
              <w:rPr>
                <w:b/>
              </w:rPr>
            </w:pPr>
            <w:r>
              <w:rPr>
                <w:rFonts w:hint="eastAsia"/>
                <w:b/>
              </w:rPr>
              <w:t>高可靠性</w:t>
            </w:r>
          </w:p>
        </w:tc>
        <w:tc>
          <w:tcPr>
            <w:tcW w:w="7477" w:type="dxa"/>
            <w:tcBorders>
              <w:top w:val="nil"/>
              <w:left w:val="nil"/>
              <w:bottom w:val="single" w:color="auto" w:sz="8" w:space="0"/>
              <w:right w:val="single" w:color="auto" w:sz="4" w:space="0"/>
            </w:tcBorders>
            <w:vAlign w:val="top"/>
          </w:tcPr>
          <w:p>
            <w:r>
              <w:rPr>
                <w:rFonts w:hint="eastAsia"/>
              </w:rPr>
              <w:t>支持链路备份、链路聚合、端口备份功能，可以在用户的多条网络出口之间进行自动的切换；</w:t>
            </w:r>
          </w:p>
        </w:tc>
      </w:tr>
      <w:tr>
        <w:tblPrEx>
          <w:tblLayout w:type="fixed"/>
          <w:tblCellMar>
            <w:top w:w="0" w:type="dxa"/>
            <w:left w:w="108" w:type="dxa"/>
            <w:bottom w:w="0" w:type="dxa"/>
            <w:right w:w="108" w:type="dxa"/>
          </w:tblCellMar>
        </w:tblPrEx>
        <w:trPr>
          <w:trHeight w:val="450" w:hRule="atLeast"/>
        </w:trPr>
        <w:tc>
          <w:tcPr>
            <w:tcW w:w="1101" w:type="dxa"/>
            <w:vMerge w:val="continue"/>
            <w:tcBorders>
              <w:left w:val="single" w:color="auto" w:sz="8" w:space="0"/>
              <w:bottom w:val="single" w:color="auto" w:sz="8" w:space="0"/>
              <w:right w:val="single" w:color="auto" w:sz="4" w:space="0"/>
            </w:tcBorders>
            <w:vAlign w:val="center"/>
          </w:tcPr>
          <w:p>
            <w:pPr>
              <w:rPr>
                <w:b/>
              </w:rPr>
            </w:pPr>
          </w:p>
        </w:tc>
        <w:tc>
          <w:tcPr>
            <w:tcW w:w="7477" w:type="dxa"/>
            <w:tcBorders>
              <w:top w:val="nil"/>
              <w:left w:val="nil"/>
              <w:bottom w:val="single" w:color="auto" w:sz="8" w:space="0"/>
              <w:right w:val="single" w:color="auto" w:sz="4" w:space="0"/>
            </w:tcBorders>
            <w:vAlign w:val="top"/>
          </w:tcPr>
          <w:p>
            <w:r>
              <w:rPr>
                <w:rFonts w:hint="eastAsia"/>
              </w:rPr>
              <w:t>自动同步、心跳接口多级（≥</w:t>
            </w:r>
            <w:r>
              <w:t>2</w:t>
            </w:r>
            <w:r>
              <w:rPr>
                <w:rFonts w:hint="eastAsia"/>
              </w:rPr>
              <w:t>级）物理备份</w:t>
            </w:r>
          </w:p>
        </w:tc>
      </w:tr>
      <w:tr>
        <w:tblPrEx>
          <w:tblLayout w:type="fixed"/>
          <w:tblCellMar>
            <w:top w:w="0" w:type="dxa"/>
            <w:left w:w="108" w:type="dxa"/>
            <w:bottom w:w="0" w:type="dxa"/>
            <w:right w:w="108" w:type="dxa"/>
          </w:tblCellMar>
        </w:tblPrEx>
        <w:trPr>
          <w:trHeight w:val="435" w:hRule="atLeast"/>
        </w:trPr>
        <w:tc>
          <w:tcPr>
            <w:tcW w:w="1101" w:type="dxa"/>
            <w:vMerge w:val="restart"/>
            <w:tcBorders>
              <w:top w:val="nil"/>
              <w:left w:val="single" w:color="auto" w:sz="8" w:space="0"/>
              <w:bottom w:val="single" w:color="000000" w:sz="8" w:space="0"/>
              <w:right w:val="single" w:color="auto" w:sz="4" w:space="0"/>
            </w:tcBorders>
            <w:vAlign w:val="center"/>
          </w:tcPr>
          <w:p>
            <w:pPr>
              <w:rPr>
                <w:b/>
                <w:bCs/>
              </w:rPr>
            </w:pPr>
            <w:r>
              <w:rPr>
                <w:rFonts w:hint="eastAsia"/>
                <w:b/>
                <w:bCs/>
              </w:rPr>
              <w:t>产品要求（提供相关复印件）</w:t>
            </w:r>
          </w:p>
        </w:tc>
        <w:tc>
          <w:tcPr>
            <w:tcW w:w="7477" w:type="dxa"/>
            <w:tcBorders>
              <w:top w:val="nil"/>
              <w:left w:val="nil"/>
              <w:bottom w:val="single" w:color="auto" w:sz="4" w:space="0"/>
              <w:right w:val="single" w:color="auto" w:sz="4" w:space="0"/>
            </w:tcBorders>
            <w:vAlign w:val="top"/>
          </w:tcPr>
          <w:p>
            <w:r>
              <w:rPr>
                <w:rFonts w:hint="eastAsia"/>
              </w:rPr>
              <w:t>具备《信息技术产品安全测评证书》级别：</w:t>
            </w:r>
            <w:r>
              <w:t>EAL3+(</w:t>
            </w:r>
            <w:r>
              <w:rPr>
                <w:rFonts w:hint="eastAsia"/>
              </w:rPr>
              <w:t>千兆</w:t>
            </w:r>
            <w:r>
              <w:t>)</w:t>
            </w:r>
          </w:p>
        </w:tc>
      </w:tr>
      <w:tr>
        <w:tblPrEx>
          <w:tblLayout w:type="fixed"/>
          <w:tblCellMar>
            <w:top w:w="0" w:type="dxa"/>
            <w:left w:w="108" w:type="dxa"/>
            <w:bottom w:w="0" w:type="dxa"/>
            <w:right w:w="108" w:type="dxa"/>
          </w:tblCellMar>
        </w:tblPrEx>
        <w:trPr>
          <w:trHeight w:val="295"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77" w:type="dxa"/>
            <w:tcBorders>
              <w:top w:val="nil"/>
              <w:left w:val="nil"/>
              <w:bottom w:val="single" w:color="auto" w:sz="4" w:space="0"/>
              <w:right w:val="single" w:color="auto" w:sz="4" w:space="0"/>
            </w:tcBorders>
            <w:vAlign w:val="top"/>
          </w:tcPr>
          <w:p>
            <w:r>
              <w:rPr>
                <w:rFonts w:hint="eastAsia"/>
              </w:rPr>
              <w:t>具备《电信设备进网许可证》</w:t>
            </w:r>
          </w:p>
        </w:tc>
      </w:tr>
      <w:tr>
        <w:tblPrEx>
          <w:tblLayout w:type="fixed"/>
        </w:tblPrEx>
        <w:trPr>
          <w:trHeight w:val="435" w:hRule="atLeast"/>
        </w:trPr>
        <w:tc>
          <w:tcPr>
            <w:tcW w:w="1101"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公司要求</w:t>
            </w:r>
          </w:p>
        </w:tc>
        <w:tc>
          <w:tcPr>
            <w:tcW w:w="7477" w:type="dxa"/>
            <w:tcBorders>
              <w:top w:val="nil"/>
              <w:left w:val="nil"/>
              <w:bottom w:val="single" w:color="auto" w:sz="4" w:space="0"/>
              <w:right w:val="single" w:color="auto" w:sz="4" w:space="0"/>
            </w:tcBorders>
            <w:vAlign w:val="center"/>
          </w:tcPr>
          <w:p>
            <w:r>
              <w:rPr>
                <w:rFonts w:hint="eastAsia"/>
              </w:rPr>
              <w:t>具有高效节能减排优势，符合环保节能的要求，提供厂商入围工信部节能目录证明材料</w:t>
            </w:r>
          </w:p>
        </w:tc>
      </w:tr>
      <w:tr>
        <w:tblPrEx>
          <w:tblLayout w:type="fixed"/>
          <w:tblCellMar>
            <w:top w:w="0" w:type="dxa"/>
            <w:left w:w="108" w:type="dxa"/>
            <w:bottom w:w="0" w:type="dxa"/>
            <w:right w:w="108" w:type="dxa"/>
          </w:tblCellMar>
        </w:tblPrEx>
        <w:trPr>
          <w:trHeight w:val="435" w:hRule="atLeast"/>
        </w:trPr>
        <w:tc>
          <w:tcPr>
            <w:tcW w:w="1101" w:type="dxa"/>
            <w:tcBorders>
              <w:top w:val="single" w:color="auto" w:sz="4" w:space="0"/>
              <w:left w:val="single" w:color="auto" w:sz="4" w:space="0"/>
              <w:bottom w:val="single" w:color="auto" w:sz="4" w:space="0"/>
              <w:right w:val="single" w:color="auto" w:sz="4" w:space="0"/>
            </w:tcBorders>
            <w:vAlign w:val="top"/>
          </w:tcPr>
          <w:p>
            <w:pPr>
              <w:rPr>
                <w:b/>
                <w:bCs/>
              </w:rPr>
            </w:pPr>
            <w:r>
              <w:rPr>
                <w:rFonts w:hint="eastAsia"/>
                <w:b/>
                <w:bCs/>
              </w:rPr>
              <w:t>▲保修服务</w:t>
            </w:r>
          </w:p>
        </w:tc>
        <w:tc>
          <w:tcPr>
            <w:tcW w:w="7477" w:type="dxa"/>
            <w:tcBorders>
              <w:top w:val="single" w:color="auto" w:sz="4" w:space="0"/>
              <w:left w:val="nil"/>
              <w:bottom w:val="single" w:color="auto" w:sz="4" w:space="0"/>
              <w:right w:val="single" w:color="auto" w:sz="4" w:space="0"/>
            </w:tcBorders>
            <w:vAlign w:val="top"/>
          </w:tcPr>
          <w:p>
            <w:r>
              <w:rPr>
                <w:rFonts w:hint="eastAsia"/>
                <w:lang w:eastAsia="zh-CN"/>
              </w:rPr>
              <w:t>承诺提供</w:t>
            </w:r>
            <w:r>
              <w:t>3</w:t>
            </w:r>
            <w:r>
              <w:rPr>
                <w:rFonts w:hint="eastAsia"/>
              </w:rPr>
              <w:t>年原厂商保修服务及特征库升级服务。</w:t>
            </w:r>
          </w:p>
        </w:tc>
      </w:tr>
    </w:tbl>
    <w:p/>
    <w:p>
      <w:pPr>
        <w:pStyle w:val="3"/>
        <w:numPr>
          <w:ilvl w:val="1"/>
          <w:numId w:val="15"/>
        </w:numPr>
      </w:pPr>
      <w:r>
        <w:t xml:space="preserve"> </w:t>
      </w:r>
      <w:r>
        <w:rPr>
          <w:rFonts w:hint="eastAsia"/>
        </w:rPr>
        <w:t>视频网闸参数</w:t>
      </w:r>
    </w:p>
    <w:tbl>
      <w:tblPr>
        <w:tblStyle w:val="3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rPr>
              <w:t>技术指标</w:t>
            </w:r>
          </w:p>
        </w:tc>
        <w:tc>
          <w:tcPr>
            <w:tcW w:w="7477" w:type="dxa"/>
            <w:vAlign w:val="center"/>
          </w:tcPr>
          <w:p>
            <w:pPr>
              <w:jc w:val="center"/>
              <w:rPr>
                <w:b/>
              </w:rPr>
            </w:pPr>
            <w:r>
              <w:rPr>
                <w:rFonts w:hint="eastAsia"/>
                <w:b/>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rPr>
              <w:t>系统架构</w:t>
            </w:r>
          </w:p>
        </w:tc>
        <w:tc>
          <w:tcPr>
            <w:tcW w:w="7477" w:type="dxa"/>
            <w:vAlign w:val="top"/>
          </w:tcPr>
          <w:p>
            <w:r>
              <w:t>2U</w:t>
            </w:r>
            <w:r>
              <w:rPr>
                <w:rFonts w:hint="eastAsia"/>
              </w:rPr>
              <w:t>标准机箱；</w:t>
            </w:r>
          </w:p>
          <w:p>
            <w:r>
              <w:rPr>
                <w:rFonts w:hint="eastAsia"/>
              </w:rPr>
              <w:t>采用“</w:t>
            </w:r>
            <w:r>
              <w:t>2+1</w:t>
            </w:r>
            <w:r>
              <w:rPr>
                <w:rFonts w:hint="eastAsia"/>
              </w:rPr>
              <w:t>”系统架构，即由外网主机系统、内网主机系统和一个隔离交换专用硬件组成，隔离交换矩阵基于专用芯片实现；</w:t>
            </w:r>
          </w:p>
          <w:p>
            <w:r>
              <w:rPr>
                <w:rFonts w:hint="eastAsia"/>
              </w:rPr>
              <w:t>通过国家下一代互联网信息安全专项（高性能安全隔离与信息交换系统）测试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rPr>
              <w:t>系统要求</w:t>
            </w:r>
          </w:p>
        </w:tc>
        <w:tc>
          <w:tcPr>
            <w:tcW w:w="7477" w:type="dxa"/>
            <w:vAlign w:val="top"/>
          </w:tcPr>
          <w:p>
            <w:r>
              <w:rPr>
                <w:rFonts w:hint="eastAsia"/>
              </w:rPr>
              <w:t>内外网主机系统分别支持多系统引导（大于或等于三操作系统，即</w:t>
            </w:r>
            <w:r>
              <w:t>A,B,</w:t>
            </w:r>
            <w:r>
              <w:rPr>
                <w:rFonts w:hint="eastAsia"/>
              </w:rPr>
              <w:t>备份系统），并可在</w:t>
            </w:r>
            <w:r>
              <w:t>WEB</w:t>
            </w:r>
            <w:r>
              <w:rPr>
                <w:rFonts w:hint="eastAsia"/>
              </w:rPr>
              <w:t>界面上直接配置启动顺序，在</w:t>
            </w:r>
            <w:r>
              <w:t>A</w:t>
            </w:r>
            <w:r>
              <w:rPr>
                <w:rFonts w:hint="eastAsia"/>
              </w:rPr>
              <w:t>系统发生故障时，可以随时切换到</w:t>
            </w:r>
            <w:r>
              <w:t>B</w:t>
            </w:r>
            <w:r>
              <w:rPr>
                <w:rFonts w:hint="eastAsia"/>
              </w:rPr>
              <w:t>系统；且支持系统备份</w:t>
            </w:r>
          </w:p>
          <w:p>
            <w:r>
              <w:rPr>
                <w:rFonts w:hint="eastAsia"/>
              </w:rPr>
              <w:t>主机系统采用具有自主知识产权的多核多线程</w:t>
            </w:r>
            <w:r>
              <w:t>ASIC</w:t>
            </w:r>
            <w:r>
              <w:rPr>
                <w:rFonts w:hint="eastAsia"/>
              </w:rPr>
              <w:t>并行操作系统平台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1101" w:type="dxa"/>
            <w:vMerge w:val="restart"/>
            <w:vAlign w:val="top"/>
          </w:tcPr>
          <w:p>
            <w:pPr>
              <w:rPr>
                <w:b/>
              </w:rPr>
            </w:pPr>
            <w:r>
              <w:rPr>
                <w:rFonts w:hint="eastAsia"/>
                <w:b/>
              </w:rPr>
              <w:t>接口</w:t>
            </w:r>
          </w:p>
        </w:tc>
        <w:tc>
          <w:tcPr>
            <w:tcW w:w="7477" w:type="dxa"/>
            <w:tcBorders>
              <w:bottom w:val="single" w:color="auto" w:sz="4" w:space="0"/>
            </w:tcBorders>
            <w:vAlign w:val="top"/>
          </w:tcPr>
          <w:p>
            <w:r>
              <w:rPr>
                <w:rFonts w:hint="eastAsia"/>
              </w:rPr>
              <w:t>不少于</w:t>
            </w:r>
            <w:r>
              <w:t>12</w:t>
            </w:r>
            <w:r>
              <w:rPr>
                <w:rFonts w:hint="eastAsia"/>
              </w:rPr>
              <w:t>个</w:t>
            </w:r>
            <w:r>
              <w:t>10/100/1000M</w:t>
            </w:r>
            <w:r>
              <w:rPr>
                <w:rFonts w:hint="eastAsia"/>
              </w:rPr>
              <w:t>自适应电口，包含内外网独立的管理口、</w:t>
            </w:r>
            <w:r>
              <w:t>HA</w:t>
            </w:r>
            <w:r>
              <w:rPr>
                <w:rFonts w:hint="eastAsia"/>
              </w:rPr>
              <w:t>口（热备口）。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101" w:type="dxa"/>
            <w:vMerge w:val="continue"/>
            <w:vAlign w:val="top"/>
          </w:tcPr>
          <w:p>
            <w:pPr>
              <w:rPr>
                <w:b/>
              </w:rPr>
            </w:pPr>
          </w:p>
        </w:tc>
        <w:tc>
          <w:tcPr>
            <w:tcW w:w="7477" w:type="dxa"/>
            <w:tcBorders>
              <w:top w:val="single" w:color="auto" w:sz="4" w:space="0"/>
              <w:bottom w:val="single" w:color="auto" w:sz="4" w:space="0"/>
            </w:tcBorders>
            <w:vAlign w:val="top"/>
          </w:tcPr>
          <w:p>
            <w:r>
              <w:rPr>
                <w:rFonts w:hint="eastAsia"/>
              </w:rPr>
              <w:t>内外网主机系统分别具有</w:t>
            </w:r>
            <w:r>
              <w:t>1</w:t>
            </w:r>
            <w:r>
              <w:rPr>
                <w:rFonts w:hint="eastAsia"/>
              </w:rPr>
              <w:t>个</w:t>
            </w:r>
            <w:r>
              <w:t>RJ45  CONSLE</w:t>
            </w:r>
            <w:r>
              <w:rPr>
                <w:rFonts w:hint="eastAsia"/>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bCs/>
              </w:rPr>
              <w:t>▲</w:t>
            </w:r>
            <w:r>
              <w:rPr>
                <w:rFonts w:hint="eastAsia"/>
                <w:b/>
              </w:rPr>
              <w:t>性能</w:t>
            </w:r>
          </w:p>
        </w:tc>
        <w:tc>
          <w:tcPr>
            <w:tcW w:w="7477" w:type="dxa"/>
            <w:tcBorders>
              <w:bottom w:val="single" w:color="auto" w:sz="4" w:space="0"/>
            </w:tcBorders>
            <w:vAlign w:val="top"/>
          </w:tcPr>
          <w:p>
            <w:r>
              <w:rPr>
                <w:rFonts w:hint="eastAsia"/>
              </w:rPr>
              <w:t>系统吞吐量≥</w:t>
            </w:r>
            <w:r>
              <w:t>350Mbps</w:t>
            </w:r>
            <w:r>
              <w:rPr>
                <w:rFonts w:hint="eastAsia"/>
              </w:rPr>
              <w:t>、内部交换带宽≥</w:t>
            </w:r>
            <w:r>
              <w:t>5Gbps</w:t>
            </w:r>
            <w:r>
              <w:rPr>
                <w:rFonts w:hint="eastAsia"/>
              </w:rPr>
              <w:t>、延时≤</w:t>
            </w:r>
            <w:r>
              <w:t>20us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rPr>
              <w:t>系统监控</w:t>
            </w:r>
          </w:p>
        </w:tc>
        <w:tc>
          <w:tcPr>
            <w:tcW w:w="7477" w:type="dxa"/>
            <w:tcBorders>
              <w:bottom w:val="single" w:color="auto" w:sz="4" w:space="0"/>
            </w:tcBorders>
            <w:vAlign w:val="top"/>
          </w:tcPr>
          <w:p>
            <w:r>
              <w:rPr>
                <w:rFonts w:hint="eastAsia"/>
              </w:rPr>
              <w:t>支持设备健康状态实时自我检测，如散热系统状态，并能够进行正常</w:t>
            </w:r>
            <w:r>
              <w:t>/</w:t>
            </w:r>
            <w:r>
              <w:rPr>
                <w:rFonts w:hint="eastAsia"/>
              </w:rPr>
              <w:t>异常状态指示</w:t>
            </w:r>
            <w:r>
              <w:t>(</w:t>
            </w:r>
            <w:r>
              <w:rPr>
                <w:rFonts w:hint="eastAsia"/>
              </w:rPr>
              <w:t>非液晶屏显示</w:t>
            </w:r>
            <w:r>
              <w:t>)</w:t>
            </w:r>
            <w:r>
              <w:rPr>
                <w:rFonts w:hint="eastAsia"/>
              </w:rPr>
              <w:t>，且能在异常状态下进行声音报警。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101" w:type="dxa"/>
            <w:vMerge w:val="restart"/>
            <w:tcBorders>
              <w:top w:val="single" w:color="auto" w:sz="4" w:space="0"/>
            </w:tcBorders>
            <w:vAlign w:val="center"/>
          </w:tcPr>
          <w:p>
            <w:pPr>
              <w:rPr>
                <w:b/>
              </w:rPr>
            </w:pPr>
            <w:r>
              <w:rPr>
                <w:rFonts w:hint="eastAsia"/>
                <w:b/>
              </w:rPr>
              <w:t>视频传输能力</w:t>
            </w:r>
          </w:p>
        </w:tc>
        <w:tc>
          <w:tcPr>
            <w:tcW w:w="7477" w:type="dxa"/>
            <w:tcBorders>
              <w:bottom w:val="single" w:color="auto" w:sz="4" w:space="0"/>
            </w:tcBorders>
            <w:vAlign w:val="top"/>
          </w:tcPr>
          <w:p>
            <w:r>
              <w:rPr>
                <w:rFonts w:hint="eastAsia"/>
              </w:rPr>
              <w:t>≥</w:t>
            </w:r>
            <w:r>
              <w:t>50</w:t>
            </w:r>
            <w:r>
              <w:rPr>
                <w:rFonts w:hint="eastAsia"/>
              </w:rPr>
              <w:t>路并发（每路</w:t>
            </w:r>
            <w:r>
              <w:t>D1</w:t>
            </w:r>
            <w:r>
              <w:rPr>
                <w:rFonts w:hint="eastAsia"/>
              </w:rPr>
              <w:t>画质，</w:t>
            </w:r>
            <w:r>
              <w:t>2Mbps</w:t>
            </w:r>
            <w:r>
              <w:rPr>
                <w:rFonts w:hint="eastAsia"/>
              </w:rPr>
              <w:t>）；</w:t>
            </w: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 w:hRule="atLeast"/>
        </w:trPr>
        <w:tc>
          <w:tcPr>
            <w:tcW w:w="1101" w:type="dxa"/>
            <w:vMerge w:val="continue"/>
            <w:vAlign w:val="center"/>
          </w:tcPr>
          <w:p>
            <w:pPr>
              <w:rPr>
                <w:b/>
              </w:rPr>
            </w:pPr>
          </w:p>
        </w:tc>
        <w:tc>
          <w:tcPr>
            <w:tcW w:w="7477" w:type="dxa"/>
            <w:tcBorders>
              <w:top w:val="single" w:color="auto" w:sz="4" w:space="0"/>
              <w:bottom w:val="single" w:color="auto" w:sz="4" w:space="0"/>
            </w:tcBorders>
            <w:vAlign w:val="top"/>
          </w:tcPr>
          <w:p>
            <w:r>
              <w:rPr>
                <w:rFonts w:hint="eastAsia"/>
              </w:rPr>
              <w:t>编码格式：支持</w:t>
            </w:r>
            <w:r>
              <w:t>M-JEPG</w:t>
            </w:r>
            <w:r>
              <w:rPr>
                <w:rFonts w:hint="eastAsia"/>
              </w:rPr>
              <w:t>，</w:t>
            </w:r>
            <w:r>
              <w:t>MPEG4</w:t>
            </w:r>
            <w:r>
              <w:rPr>
                <w:rFonts w:hint="eastAsia"/>
              </w:rPr>
              <w:t>、</w:t>
            </w:r>
            <w:r>
              <w:t>H.264</w:t>
            </w:r>
            <w:r>
              <w:rPr>
                <w:rFonts w:hint="eastAsia"/>
              </w:rPr>
              <w:t>、</w:t>
            </w:r>
            <w:r>
              <w:t>H.323</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101" w:type="dxa"/>
            <w:vMerge w:val="continue"/>
            <w:vAlign w:val="center"/>
          </w:tcPr>
          <w:p>
            <w:pPr>
              <w:rPr>
                <w:b/>
              </w:rPr>
            </w:pPr>
          </w:p>
        </w:tc>
        <w:tc>
          <w:tcPr>
            <w:tcW w:w="7477" w:type="dxa"/>
            <w:tcBorders>
              <w:top w:val="single" w:color="auto" w:sz="4" w:space="0"/>
            </w:tcBorders>
            <w:vAlign w:val="top"/>
          </w:tcPr>
          <w:p>
            <w:r>
              <w:rPr>
                <w:rFonts w:hint="eastAsia"/>
              </w:rPr>
              <w:t>视频分辨率：支持</w:t>
            </w:r>
            <w:r>
              <w:t>D4</w:t>
            </w:r>
            <w:r>
              <w:rPr>
                <w:rFonts w:hint="eastAsia"/>
              </w:rPr>
              <w:t>、</w:t>
            </w:r>
            <w:r>
              <w:t>D1</w:t>
            </w:r>
            <w:r>
              <w:rPr>
                <w:rFonts w:hint="eastAsia"/>
              </w:rPr>
              <w:t>、</w:t>
            </w:r>
            <w:r>
              <w:t>VGA</w:t>
            </w:r>
            <w:r>
              <w:rPr>
                <w:rFonts w:hint="eastAsia"/>
              </w:rPr>
              <w:t>、</w:t>
            </w:r>
            <w:r>
              <w:t>2/3D1</w:t>
            </w:r>
            <w:r>
              <w:rPr>
                <w:rFonts w:hint="eastAsia"/>
              </w:rPr>
              <w:t>、</w:t>
            </w:r>
            <w:r>
              <w:t>1/1.8D1</w:t>
            </w:r>
            <w:r>
              <w:rPr>
                <w:rFonts w:hint="eastAsia"/>
              </w:rPr>
              <w:t>、</w:t>
            </w:r>
            <w:r>
              <w:t>SIF</w:t>
            </w:r>
            <w:r>
              <w:rPr>
                <w:rFonts w:hint="eastAsia"/>
              </w:rPr>
              <w:t>、</w:t>
            </w:r>
            <w:r>
              <w:t>3/4D1</w:t>
            </w:r>
            <w:r>
              <w:rPr>
                <w:rFonts w:hint="eastAsia"/>
              </w:rPr>
              <w:t>、</w:t>
            </w:r>
            <w:r>
              <w:t>CIF</w:t>
            </w:r>
            <w:r>
              <w:rPr>
                <w:rFonts w:hint="eastAsia"/>
              </w:rPr>
              <w:t>、</w:t>
            </w:r>
            <w:r>
              <w:t>QCIF</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101" w:type="dxa"/>
            <w:vMerge w:val="continue"/>
            <w:vAlign w:val="center"/>
          </w:tcPr>
          <w:p>
            <w:pPr>
              <w:rPr>
                <w:b/>
              </w:rPr>
            </w:pPr>
          </w:p>
        </w:tc>
        <w:tc>
          <w:tcPr>
            <w:tcW w:w="7477" w:type="dxa"/>
            <w:tcBorders>
              <w:top w:val="single" w:color="auto" w:sz="4" w:space="0"/>
            </w:tcBorders>
            <w:vAlign w:val="top"/>
          </w:tcPr>
          <w:p>
            <w:r>
              <w:rPr>
                <w:rFonts w:hint="eastAsia"/>
              </w:rPr>
              <w:t>视频数据丢包率：</w:t>
            </w:r>
            <w:r>
              <w:t>&lt;0.5%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101" w:type="dxa"/>
            <w:vMerge w:val="continue"/>
            <w:vAlign w:val="center"/>
          </w:tcPr>
          <w:p>
            <w:pPr>
              <w:rPr>
                <w:b/>
              </w:rPr>
            </w:pPr>
          </w:p>
        </w:tc>
        <w:tc>
          <w:tcPr>
            <w:tcW w:w="7477" w:type="dxa"/>
            <w:tcBorders>
              <w:top w:val="single" w:color="auto" w:sz="4" w:space="0"/>
            </w:tcBorders>
            <w:vAlign w:val="top"/>
          </w:tcPr>
          <w:p>
            <w:r>
              <w:rPr>
                <w:rFonts w:hint="eastAsia"/>
              </w:rPr>
              <w:t>控制协议：支持视频共享平台</w:t>
            </w:r>
            <w:r>
              <w:t>SIP</w:t>
            </w:r>
            <w:r>
              <w:rPr>
                <w:rFonts w:hint="eastAsia"/>
              </w:rPr>
              <w:t>控制协议；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101" w:type="dxa"/>
            <w:vMerge w:val="continue"/>
            <w:vAlign w:val="center"/>
          </w:tcPr>
          <w:p>
            <w:pPr>
              <w:rPr>
                <w:b/>
              </w:rPr>
            </w:pPr>
          </w:p>
        </w:tc>
        <w:tc>
          <w:tcPr>
            <w:tcW w:w="7477" w:type="dxa"/>
            <w:tcBorders>
              <w:top w:val="single" w:color="auto" w:sz="4" w:space="0"/>
            </w:tcBorders>
            <w:vAlign w:val="top"/>
          </w:tcPr>
          <w:p>
            <w:r>
              <w:rPr>
                <w:rFonts w:hint="eastAsia"/>
              </w:rPr>
              <w:t>适用码流：</w:t>
            </w:r>
            <w:r>
              <w:t>20Kbps~8Mbps</w:t>
            </w:r>
            <w:r>
              <w:rPr>
                <w:rFonts w:hint="eastAsia"/>
              </w:rPr>
              <w:t>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r>
              <w:rPr>
                <w:rFonts w:hint="eastAsia"/>
              </w:rPr>
              <w:t>支持视频服务器认证，有效保证非法视频服务器不能接入用户的内部网络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r>
              <w:rPr>
                <w:rFonts w:hint="eastAsia"/>
              </w:rPr>
              <w:t>支持海康、</w:t>
            </w:r>
            <w:r>
              <w:t>H3C</w:t>
            </w:r>
            <w:r>
              <w:rPr>
                <w:rFonts w:hint="eastAsia"/>
              </w:rPr>
              <w:t>、天视、星望、科达、天久视频等多种主流视频厂商控制传输协议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pPr>
              <w:rPr>
                <w:b/>
              </w:rPr>
            </w:pPr>
            <w:r>
              <w:rPr>
                <w:rFonts w:hint="eastAsia"/>
              </w:rPr>
              <w:t>支持视频会议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r>
              <w:rPr>
                <w:rFonts w:hint="eastAsia"/>
              </w:rPr>
              <w:t>支持</w:t>
            </w:r>
            <w:r>
              <w:t>GB/T28181</w:t>
            </w:r>
            <w:r>
              <w:rPr>
                <w:rFonts w:hint="eastAsia"/>
              </w:rPr>
              <w:t>标准，通过公安部相关测试并具备相关报告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restart"/>
            <w:vAlign w:val="top"/>
          </w:tcPr>
          <w:p>
            <w:r>
              <w:rPr>
                <w:rFonts w:hint="eastAsia"/>
                <w:b/>
              </w:rPr>
              <w:t>病毒检测</w:t>
            </w:r>
          </w:p>
        </w:tc>
        <w:tc>
          <w:tcPr>
            <w:tcW w:w="7477" w:type="dxa"/>
            <w:vAlign w:val="top"/>
          </w:tcPr>
          <w:p>
            <w:r>
              <w:rPr>
                <w:rFonts w:hint="eastAsia"/>
              </w:rPr>
              <w:t>具有病毒检测专用模块，具有自动</w:t>
            </w:r>
            <w:r>
              <w:t>/</w:t>
            </w:r>
            <w:r>
              <w:rPr>
                <w:rFonts w:hint="eastAsia"/>
              </w:rPr>
              <w:t>手动两种升级模式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tc>
        <w:tc>
          <w:tcPr>
            <w:tcW w:w="7477" w:type="dxa"/>
            <w:vAlign w:val="top"/>
          </w:tcPr>
          <w:p>
            <w:r>
              <w:rPr>
                <w:rFonts w:hint="eastAsia"/>
              </w:rPr>
              <w:t>采用自有知识产权的病毒防护引擎，包括病毒检测引擎和病毒分析引擎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tc>
        <w:tc>
          <w:tcPr>
            <w:tcW w:w="7477" w:type="dxa"/>
            <w:vAlign w:val="top"/>
          </w:tcPr>
          <w:p>
            <w:r>
              <w:rPr>
                <w:rFonts w:hint="eastAsia"/>
              </w:rPr>
              <w:t>采用专用国产知名病毒库。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tc>
        <w:tc>
          <w:tcPr>
            <w:tcW w:w="7477" w:type="dxa"/>
            <w:vAlign w:val="top"/>
          </w:tcPr>
          <w:p>
            <w:r>
              <w:rPr>
                <w:rFonts w:hint="eastAsia"/>
              </w:rPr>
              <w:t>支持客户端与网闸间的第三方数字证书方式的身份认证，确保只有被授权的合法用户才能运行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restart"/>
            <w:vAlign w:val="top"/>
          </w:tcPr>
          <w:p>
            <w:pPr>
              <w:rPr>
                <w:b/>
              </w:rPr>
            </w:pPr>
            <w:r>
              <w:rPr>
                <w:rFonts w:hint="eastAsia"/>
                <w:b/>
              </w:rPr>
              <w:t>入侵检测功能</w:t>
            </w:r>
          </w:p>
        </w:tc>
        <w:tc>
          <w:tcPr>
            <w:tcW w:w="7477" w:type="dxa"/>
            <w:vAlign w:val="top"/>
          </w:tcPr>
          <w:p>
            <w:r>
              <w:rPr>
                <w:rFonts w:hint="eastAsia"/>
              </w:rPr>
              <w:t>支持实时入侵检测功能；（提供功能界面截图）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pPr>
              <w:rPr>
                <w:b/>
              </w:rPr>
            </w:pPr>
          </w:p>
        </w:tc>
        <w:tc>
          <w:tcPr>
            <w:tcW w:w="7477" w:type="dxa"/>
            <w:vAlign w:val="top"/>
          </w:tcPr>
          <w:p>
            <w:r>
              <w:rPr>
                <w:rFonts w:hint="eastAsia"/>
              </w:rPr>
              <w:t>具有基于动态令牌的双因子认证方式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pPr>
              <w:rPr>
                <w:b/>
              </w:rPr>
            </w:pPr>
            <w:r>
              <w:rPr>
                <w:rFonts w:hint="eastAsia"/>
                <w:b/>
              </w:rPr>
              <w:t>抗</w:t>
            </w:r>
            <w:r>
              <w:rPr>
                <w:b/>
              </w:rPr>
              <w:t>DDoS</w:t>
            </w:r>
            <w:r>
              <w:rPr>
                <w:rFonts w:hint="eastAsia"/>
                <w:b/>
              </w:rPr>
              <w:t>攻击</w:t>
            </w:r>
          </w:p>
        </w:tc>
        <w:tc>
          <w:tcPr>
            <w:tcW w:w="7477" w:type="dxa"/>
            <w:vAlign w:val="top"/>
          </w:tcPr>
          <w:p>
            <w:r>
              <w:rPr>
                <w:rFonts w:hint="eastAsia"/>
              </w:rPr>
              <w:t>支持抗</w:t>
            </w:r>
            <w:r>
              <w:t>DoS</w:t>
            </w:r>
            <w:r>
              <w:rPr>
                <w:rFonts w:hint="eastAsia"/>
              </w:rPr>
              <w:t>、</w:t>
            </w:r>
            <w:r>
              <w:t>DDoS</w:t>
            </w:r>
            <w:r>
              <w:rPr>
                <w:rFonts w:hint="eastAsia"/>
              </w:rPr>
              <w:t>攻击功能；（提供功能界面截图）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restart"/>
            <w:vAlign w:val="top"/>
          </w:tcPr>
          <w:p>
            <w:pPr>
              <w:rPr>
                <w:b/>
              </w:rPr>
            </w:pPr>
            <w:r>
              <w:rPr>
                <w:rFonts w:hint="eastAsia"/>
                <w:b/>
              </w:rPr>
              <w:t>双机热备</w:t>
            </w:r>
          </w:p>
        </w:tc>
        <w:tc>
          <w:tcPr>
            <w:tcW w:w="7477" w:type="dxa"/>
            <w:vAlign w:val="top"/>
          </w:tcPr>
          <w:p>
            <w:r>
              <w:rPr>
                <w:rFonts w:hint="eastAsia"/>
              </w:rPr>
              <w:t>支持与多台网闸实现负载均衡，无需第三方软硬件支持，具备一种集群模式下实现网络安全设备高可用性的相关技术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pPr>
              <w:rPr>
                <w:b/>
              </w:rPr>
            </w:pPr>
          </w:p>
        </w:tc>
        <w:tc>
          <w:tcPr>
            <w:tcW w:w="7477" w:type="dxa"/>
            <w:vAlign w:val="top"/>
          </w:tcPr>
          <w:p>
            <w:r>
              <w:rPr>
                <w:rFonts w:hint="eastAsia"/>
              </w:rPr>
              <w:t>支持抢占模式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pPr>
              <w:rPr>
                <w:b/>
              </w:rPr>
            </w:pPr>
          </w:p>
        </w:tc>
        <w:tc>
          <w:tcPr>
            <w:tcW w:w="7477" w:type="dxa"/>
            <w:vAlign w:val="top"/>
          </w:tcPr>
          <w:p>
            <w:r>
              <w:rPr>
                <w:rFonts w:hint="eastAsia"/>
              </w:rPr>
              <w:t>支持配置同步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top"/>
          </w:tcPr>
          <w:p>
            <w:pPr>
              <w:rPr>
                <w:b/>
              </w:rPr>
            </w:pPr>
          </w:p>
        </w:tc>
        <w:tc>
          <w:tcPr>
            <w:tcW w:w="7477" w:type="dxa"/>
            <w:vAlign w:val="top"/>
          </w:tcPr>
          <w:p>
            <w:r>
              <w:rPr>
                <w:rFonts w:hint="eastAsia"/>
              </w:rPr>
              <w:t>支持主、备状态实时展示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restart"/>
            <w:vAlign w:val="center"/>
          </w:tcPr>
          <w:p>
            <w:pPr>
              <w:rPr>
                <w:b/>
              </w:rPr>
            </w:pPr>
            <w:r>
              <w:rPr>
                <w:rFonts w:hint="eastAsia"/>
                <w:b/>
              </w:rPr>
              <w:t>产品</w:t>
            </w:r>
            <w:r>
              <w:rPr>
                <w:rFonts w:hint="eastAsia"/>
                <w:b/>
                <w:lang w:eastAsia="zh-CN"/>
              </w:rPr>
              <w:t>要求</w:t>
            </w:r>
          </w:p>
        </w:tc>
        <w:tc>
          <w:tcPr>
            <w:tcW w:w="7477" w:type="dxa"/>
            <w:vAlign w:val="top"/>
          </w:tcPr>
          <w:p>
            <w:r>
              <w:rPr>
                <w:rFonts w:hint="eastAsia"/>
              </w:rPr>
              <w:t>具备公安部《计算机信息系统安全专用产品销售许可证》；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r>
              <w:rPr>
                <w:rFonts w:hint="eastAsia"/>
              </w:rPr>
              <w:t>具备《中国国家信息安全产品认证证书》（</w:t>
            </w:r>
            <w:r>
              <w:t>3C</w:t>
            </w:r>
            <w:r>
              <w:rPr>
                <w:rFonts w:hint="eastAsia"/>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Merge w:val="continue"/>
            <w:vAlign w:val="center"/>
          </w:tcPr>
          <w:p>
            <w:pPr>
              <w:rPr>
                <w:b/>
              </w:rPr>
            </w:pPr>
          </w:p>
        </w:tc>
        <w:tc>
          <w:tcPr>
            <w:tcW w:w="7477" w:type="dxa"/>
            <w:vAlign w:val="top"/>
          </w:tcPr>
          <w:p>
            <w:r>
              <w:rPr>
                <w:rFonts w:hint="eastAsia"/>
              </w:rPr>
              <w:t>国家信息安全测评信息技术产品安全测评证书</w:t>
            </w:r>
            <w:r>
              <w:t>EAL3+</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b/>
              </w:rPr>
            </w:pPr>
            <w:r>
              <w:rPr>
                <w:rFonts w:hint="eastAsia"/>
                <w:b/>
              </w:rPr>
              <w:t>厂家</w:t>
            </w:r>
            <w:r>
              <w:rPr>
                <w:rFonts w:hint="eastAsia"/>
                <w:b/>
                <w:lang w:eastAsia="zh-CN"/>
              </w:rPr>
              <w:t>要求</w:t>
            </w:r>
          </w:p>
        </w:tc>
        <w:tc>
          <w:tcPr>
            <w:tcW w:w="7477" w:type="dxa"/>
            <w:vAlign w:val="top"/>
          </w:tcPr>
          <w:p>
            <w:r>
              <w:rPr>
                <w:rFonts w:hint="eastAsia"/>
              </w:rPr>
              <w:t>具备《涉及国家秘密的计算机信息系统集成资质证书》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center"/>
          </w:tcPr>
          <w:p>
            <w:pPr>
              <w:rPr>
                <w:b/>
              </w:rPr>
            </w:pPr>
            <w:r>
              <w:rPr>
                <w:rFonts w:hint="eastAsia"/>
                <w:b/>
                <w:bCs/>
              </w:rPr>
              <w:t>▲</w:t>
            </w:r>
            <w:r>
              <w:rPr>
                <w:rFonts w:hint="eastAsia"/>
                <w:b/>
              </w:rPr>
              <w:t>保修服务</w:t>
            </w:r>
          </w:p>
        </w:tc>
        <w:tc>
          <w:tcPr>
            <w:tcW w:w="7477" w:type="dxa"/>
            <w:vAlign w:val="center"/>
          </w:tcPr>
          <w:p>
            <w:r>
              <w:rPr>
                <w:rFonts w:hint="eastAsia"/>
                <w:lang w:eastAsia="zh-CN"/>
              </w:rPr>
              <w:t>承诺</w:t>
            </w:r>
            <w:r>
              <w:rPr>
                <w:rFonts w:hint="eastAsia"/>
              </w:rPr>
              <w:t>三年原厂硬件质保和软件升级，中标后签订合同前提供原厂商授权函和三年质保函</w:t>
            </w:r>
          </w:p>
        </w:tc>
      </w:tr>
    </w:tbl>
    <w:p/>
    <w:p>
      <w:pPr>
        <w:pStyle w:val="3"/>
        <w:numPr>
          <w:ilvl w:val="1"/>
          <w:numId w:val="15"/>
        </w:numPr>
        <w:rPr>
          <w:sz w:val="24"/>
          <w:szCs w:val="24"/>
        </w:rPr>
      </w:pPr>
      <w:r>
        <w:rPr>
          <w:rFonts w:hint="eastAsia"/>
          <w:sz w:val="24"/>
          <w:szCs w:val="24"/>
        </w:rPr>
        <w:t>入侵防御系统参数</w:t>
      </w:r>
    </w:p>
    <w:tbl>
      <w:tblPr>
        <w:tblStyle w:val="30"/>
        <w:tblW w:w="8522" w:type="dxa"/>
        <w:tblInd w:w="0" w:type="dxa"/>
        <w:tblLayout w:type="fixed"/>
        <w:tblCellMar>
          <w:top w:w="0" w:type="dxa"/>
          <w:left w:w="108" w:type="dxa"/>
          <w:bottom w:w="0" w:type="dxa"/>
          <w:right w:w="108" w:type="dxa"/>
        </w:tblCellMar>
      </w:tblPr>
      <w:tblGrid>
        <w:gridCol w:w="1101"/>
        <w:gridCol w:w="7421"/>
      </w:tblGrid>
      <w:tr>
        <w:tblPrEx>
          <w:tblLayout w:type="fixed"/>
          <w:tblCellMar>
            <w:top w:w="0" w:type="dxa"/>
            <w:left w:w="108" w:type="dxa"/>
            <w:bottom w:w="0" w:type="dxa"/>
            <w:right w:w="108" w:type="dxa"/>
          </w:tblCellMar>
        </w:tblPrEx>
        <w:trPr>
          <w:trHeight w:val="402" w:hRule="atLeast"/>
        </w:trPr>
        <w:tc>
          <w:tcPr>
            <w:tcW w:w="1101" w:type="dxa"/>
            <w:tcBorders>
              <w:top w:val="single" w:color="auto" w:sz="8" w:space="0"/>
              <w:left w:val="single" w:color="auto" w:sz="8" w:space="0"/>
              <w:bottom w:val="single" w:color="auto" w:sz="8" w:space="0"/>
              <w:right w:val="single" w:color="auto" w:sz="4" w:space="0"/>
            </w:tcBorders>
            <w:shd w:val="clear" w:color="auto" w:fill="FFFFFF"/>
            <w:vAlign w:val="center"/>
          </w:tcPr>
          <w:p>
            <w:pPr>
              <w:rPr>
                <w:b/>
                <w:bCs/>
              </w:rPr>
            </w:pPr>
            <w:r>
              <w:rPr>
                <w:rFonts w:hint="eastAsia"/>
                <w:b/>
                <w:bCs/>
              </w:rPr>
              <w:t>技术指标</w:t>
            </w:r>
          </w:p>
        </w:tc>
        <w:tc>
          <w:tcPr>
            <w:tcW w:w="7421" w:type="dxa"/>
            <w:tcBorders>
              <w:top w:val="single" w:color="auto" w:sz="8" w:space="0"/>
              <w:left w:val="nil"/>
              <w:bottom w:val="single" w:color="auto" w:sz="8" w:space="0"/>
              <w:right w:val="single" w:color="auto" w:sz="4" w:space="0"/>
            </w:tcBorders>
            <w:shd w:val="clear" w:color="auto" w:fill="FFFFFF"/>
            <w:vAlign w:val="center"/>
          </w:tcPr>
          <w:p>
            <w:pPr>
              <w:jc w:val="center"/>
              <w:rPr>
                <w:b/>
                <w:bCs/>
              </w:rPr>
            </w:pPr>
            <w:r>
              <w:rPr>
                <w:rFonts w:hint="eastAsia"/>
                <w:b/>
                <w:bCs/>
              </w:rPr>
              <w:t>指标要求</w:t>
            </w:r>
          </w:p>
        </w:tc>
      </w:tr>
      <w:tr>
        <w:tblPrEx>
          <w:tblLayout w:type="fixed"/>
          <w:tblCellMar>
            <w:top w:w="0" w:type="dxa"/>
            <w:left w:w="108" w:type="dxa"/>
            <w:bottom w:w="0" w:type="dxa"/>
            <w:right w:w="108" w:type="dxa"/>
          </w:tblCellMar>
        </w:tblPrEx>
        <w:trPr>
          <w:trHeight w:val="54" w:hRule="atLeast"/>
        </w:trPr>
        <w:tc>
          <w:tcPr>
            <w:tcW w:w="1101" w:type="dxa"/>
            <w:vMerge w:val="restart"/>
            <w:tcBorders>
              <w:top w:val="nil"/>
              <w:left w:val="single" w:color="auto" w:sz="8" w:space="0"/>
              <w:bottom w:val="single" w:color="auto" w:sz="4" w:space="0"/>
              <w:right w:val="single" w:color="auto" w:sz="4" w:space="0"/>
            </w:tcBorders>
            <w:shd w:val="clear" w:color="auto" w:fill="auto"/>
            <w:vAlign w:val="center"/>
          </w:tcPr>
          <w:p>
            <w:pPr>
              <w:rPr>
                <w:b/>
                <w:bCs/>
              </w:rPr>
            </w:pPr>
            <w:r>
              <w:rPr>
                <w:rFonts w:hint="eastAsia"/>
                <w:b/>
                <w:bCs/>
              </w:rPr>
              <w:t>基本要求</w:t>
            </w:r>
          </w:p>
        </w:tc>
        <w:tc>
          <w:tcPr>
            <w:tcW w:w="7421" w:type="dxa"/>
            <w:tcBorders>
              <w:top w:val="nil"/>
              <w:left w:val="nil"/>
              <w:bottom w:val="single" w:color="auto" w:sz="4" w:space="0"/>
              <w:right w:val="single" w:color="auto" w:sz="4" w:space="0"/>
            </w:tcBorders>
            <w:shd w:val="clear" w:color="000000" w:fill="FFFFFF"/>
            <w:vAlign w:val="center"/>
          </w:tcPr>
          <w:p>
            <w:r>
              <w:rPr>
                <w:rFonts w:hint="eastAsia"/>
              </w:rPr>
              <w:t>产品应采用专用的安全操作系统，并提供证明。具有国家版权局颁发的《计算机软件著作权登记证书》</w:t>
            </w:r>
          </w:p>
        </w:tc>
      </w:tr>
      <w:tr>
        <w:tblPrEx>
          <w:tblLayout w:type="fixed"/>
          <w:tblCellMar>
            <w:top w:w="0" w:type="dxa"/>
            <w:left w:w="108" w:type="dxa"/>
            <w:bottom w:w="0" w:type="dxa"/>
            <w:right w:w="108" w:type="dxa"/>
          </w:tblCellMar>
        </w:tblPrEx>
        <w:trPr>
          <w:trHeight w:val="99" w:hRule="atLeast"/>
        </w:trPr>
        <w:tc>
          <w:tcPr>
            <w:tcW w:w="1101" w:type="dxa"/>
            <w:vMerge w:val="continue"/>
            <w:tcBorders>
              <w:top w:val="nil"/>
              <w:left w:val="single" w:color="auto" w:sz="8" w:space="0"/>
              <w:bottom w:val="single" w:color="auto" w:sz="4" w:space="0"/>
              <w:right w:val="single" w:color="auto" w:sz="4" w:space="0"/>
            </w:tcBorders>
            <w:shd w:val="clear" w:color="auto" w:fill="auto"/>
            <w:vAlign w:val="center"/>
          </w:tcPr>
          <w:p>
            <w:pPr>
              <w:rPr>
                <w:b/>
                <w:bCs/>
              </w:rPr>
            </w:pPr>
          </w:p>
        </w:tc>
        <w:tc>
          <w:tcPr>
            <w:tcW w:w="7421" w:type="dxa"/>
            <w:tcBorders>
              <w:top w:val="nil"/>
              <w:left w:val="nil"/>
              <w:bottom w:val="single" w:color="auto" w:sz="4" w:space="0"/>
              <w:right w:val="single" w:color="auto" w:sz="4" w:space="0"/>
            </w:tcBorders>
            <w:shd w:val="clear" w:color="000000" w:fill="FFFFFF"/>
            <w:vAlign w:val="center"/>
          </w:tcPr>
          <w:p>
            <w:r>
              <w:rPr>
                <w:rFonts w:hint="eastAsia"/>
                <w:b/>
                <w:bCs/>
              </w:rPr>
              <w:t>▲</w:t>
            </w:r>
            <w:r>
              <w:rPr>
                <w:rFonts w:hint="eastAsia"/>
              </w:rPr>
              <w:t>标准机架式，工作接口至少</w:t>
            </w:r>
            <w:r>
              <w:t>4</w:t>
            </w:r>
            <w:r>
              <w:rPr>
                <w:rFonts w:hint="eastAsia"/>
              </w:rPr>
              <w:t>个千兆电口，一个可扩展插槽，支持</w:t>
            </w:r>
            <w:r>
              <w:t>2</w:t>
            </w:r>
            <w:r>
              <w:rPr>
                <w:rFonts w:hint="eastAsia"/>
              </w:rPr>
              <w:t>个万兆端口扩展；要求支持</w:t>
            </w:r>
            <w:r>
              <w:t>2</w:t>
            </w:r>
            <w:r>
              <w:rPr>
                <w:rFonts w:hint="eastAsia"/>
              </w:rPr>
              <w:t>个内置</w:t>
            </w:r>
            <w:r>
              <w:t>bypass</w:t>
            </w:r>
            <w:r>
              <w:rPr>
                <w:rFonts w:hint="eastAsia"/>
              </w:rPr>
              <w:t>的光口</w:t>
            </w:r>
          </w:p>
        </w:tc>
      </w:tr>
      <w:tr>
        <w:tblPrEx>
          <w:tblLayout w:type="fixed"/>
          <w:tblCellMar>
            <w:top w:w="0" w:type="dxa"/>
            <w:left w:w="108" w:type="dxa"/>
            <w:bottom w:w="0" w:type="dxa"/>
            <w:right w:w="108" w:type="dxa"/>
          </w:tblCellMar>
        </w:tblPrEx>
        <w:trPr>
          <w:trHeight w:val="402"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系统应支持网线模式、透明桥、静态路由、</w:t>
            </w:r>
            <w:r>
              <w:t>OSPF</w:t>
            </w:r>
            <w:r>
              <w:rPr>
                <w:rFonts w:hint="eastAsia"/>
              </w:rPr>
              <w:t>、策略路由、</w:t>
            </w:r>
            <w:r>
              <w:t>NAT</w:t>
            </w:r>
            <w:r>
              <w:rPr>
                <w:rFonts w:hint="eastAsia"/>
              </w:rPr>
              <w:t>和端口聚合部署（手工方式和</w:t>
            </w:r>
            <w:r>
              <w:t>LACP</w:t>
            </w:r>
            <w:r>
              <w:rPr>
                <w:rFonts w:hint="eastAsia"/>
              </w:rPr>
              <w:t>两种配置方式）。</w:t>
            </w:r>
          </w:p>
        </w:tc>
      </w:tr>
      <w:tr>
        <w:tblPrEx>
          <w:tblLayout w:type="fixed"/>
          <w:tblCellMar>
            <w:top w:w="0" w:type="dxa"/>
            <w:left w:w="108" w:type="dxa"/>
            <w:bottom w:w="0" w:type="dxa"/>
            <w:right w:w="108" w:type="dxa"/>
          </w:tblCellMar>
        </w:tblPrEx>
        <w:trPr>
          <w:trHeight w:val="450" w:hRule="atLeast"/>
        </w:trPr>
        <w:tc>
          <w:tcPr>
            <w:tcW w:w="1101" w:type="dxa"/>
            <w:tcBorders>
              <w:top w:val="nil"/>
              <w:left w:val="single" w:color="auto" w:sz="8" w:space="0"/>
              <w:bottom w:val="single" w:color="auto" w:sz="8" w:space="0"/>
              <w:right w:val="single" w:color="auto" w:sz="4" w:space="0"/>
            </w:tcBorders>
            <w:vAlign w:val="center"/>
          </w:tcPr>
          <w:p>
            <w:pPr>
              <w:rPr>
                <w:b/>
                <w:bCs/>
              </w:rPr>
            </w:pPr>
            <w:r>
              <w:rPr>
                <w:rFonts w:hint="eastAsia"/>
                <w:b/>
                <w:bCs/>
              </w:rPr>
              <w:t>性能要求</w:t>
            </w:r>
          </w:p>
        </w:tc>
        <w:tc>
          <w:tcPr>
            <w:tcW w:w="7421" w:type="dxa"/>
            <w:tcBorders>
              <w:top w:val="nil"/>
              <w:left w:val="nil"/>
              <w:bottom w:val="single" w:color="auto" w:sz="8" w:space="0"/>
              <w:right w:val="single" w:color="auto" w:sz="4" w:space="0"/>
            </w:tcBorders>
            <w:vAlign w:val="center"/>
          </w:tcPr>
          <w:p>
            <w:r>
              <w:rPr>
                <w:rFonts w:hint="eastAsia"/>
              </w:rPr>
              <w:t>在入侵防御和防病毒功能开启下，吞吐量≥</w:t>
            </w:r>
            <w:r>
              <w:t>1.5Gbps</w:t>
            </w:r>
            <w:r>
              <w:rPr>
                <w:rFonts w:hint="eastAsia"/>
              </w:rPr>
              <w:t>，新建</w:t>
            </w:r>
            <w:r>
              <w:t>HTTP</w:t>
            </w:r>
            <w:r>
              <w:rPr>
                <w:rFonts w:hint="eastAsia"/>
              </w:rPr>
              <w:t>连接数≥</w:t>
            </w:r>
            <w:r>
              <w:t>1.5</w:t>
            </w:r>
            <w:r>
              <w:rPr>
                <w:rFonts w:hint="eastAsia"/>
              </w:rPr>
              <w:t>万，并发</w:t>
            </w:r>
            <w:r>
              <w:t>HTTP</w:t>
            </w:r>
            <w:r>
              <w:rPr>
                <w:rFonts w:hint="eastAsia"/>
              </w:rPr>
              <w:t>会话数≥</w:t>
            </w:r>
            <w:r>
              <w:t>300</w:t>
            </w:r>
            <w:r>
              <w:rPr>
                <w:rFonts w:hint="eastAsia"/>
              </w:rPr>
              <w:t>万</w:t>
            </w:r>
          </w:p>
        </w:tc>
      </w:tr>
      <w:tr>
        <w:tblPrEx>
          <w:tblLayout w:type="fixed"/>
        </w:tblPrEx>
        <w:trPr>
          <w:trHeight w:val="54" w:hRule="atLeast"/>
        </w:trPr>
        <w:tc>
          <w:tcPr>
            <w:tcW w:w="1101" w:type="dxa"/>
            <w:vMerge w:val="restart"/>
            <w:tcBorders>
              <w:top w:val="single" w:color="auto" w:sz="4" w:space="0"/>
              <w:left w:val="single" w:color="auto" w:sz="8" w:space="0"/>
              <w:bottom w:val="single" w:color="auto" w:sz="4" w:space="0"/>
              <w:right w:val="single" w:color="auto" w:sz="4" w:space="0"/>
            </w:tcBorders>
            <w:vAlign w:val="center"/>
          </w:tcPr>
          <w:p>
            <w:pPr>
              <w:rPr>
                <w:b/>
                <w:bCs/>
              </w:rPr>
            </w:pPr>
            <w:r>
              <w:rPr>
                <w:rFonts w:hint="eastAsia"/>
                <w:b/>
                <w:bCs/>
              </w:rPr>
              <w:t>入侵防御功能</w:t>
            </w:r>
          </w:p>
        </w:tc>
        <w:tc>
          <w:tcPr>
            <w:tcW w:w="7421" w:type="dxa"/>
            <w:tcBorders>
              <w:top w:val="single" w:color="auto" w:sz="4" w:space="0"/>
              <w:left w:val="nil"/>
              <w:bottom w:val="single" w:color="auto" w:sz="4" w:space="0"/>
              <w:right w:val="single" w:color="auto" w:sz="4" w:space="0"/>
            </w:tcBorders>
            <w:vAlign w:val="center"/>
          </w:tcPr>
          <w:p>
            <w:r>
              <w:rPr>
                <w:rFonts w:hint="eastAsia"/>
              </w:rPr>
              <w:t>支持入侵防御事件库在线自动升级和手工导入，入侵事件特征库升级频率不少于一周一次；</w:t>
            </w:r>
          </w:p>
        </w:tc>
      </w:tr>
      <w:tr>
        <w:tblPrEx>
          <w:tblLayout w:type="fixed"/>
          <w:tblCellMar>
            <w:top w:w="0" w:type="dxa"/>
            <w:left w:w="108" w:type="dxa"/>
            <w:bottom w:w="0" w:type="dxa"/>
            <w:right w:w="108" w:type="dxa"/>
          </w:tblCellMar>
        </w:tblPrEx>
        <w:trPr>
          <w:trHeight w:val="64"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系统需提供口令保护功能，能够探测和阻止恶意暴力口令猜测行为，要求支持至少</w:t>
            </w:r>
            <w:r>
              <w:t>16</w:t>
            </w:r>
            <w:r>
              <w:rPr>
                <w:rFonts w:hint="eastAsia"/>
              </w:rPr>
              <w:t>种应用的口令穷举猜测。</w:t>
            </w:r>
          </w:p>
        </w:tc>
      </w:tr>
      <w:tr>
        <w:tblPrEx>
          <w:tblLayout w:type="fixed"/>
          <w:tblCellMar>
            <w:top w:w="0" w:type="dxa"/>
            <w:left w:w="108" w:type="dxa"/>
            <w:bottom w:w="0" w:type="dxa"/>
            <w:right w:w="108" w:type="dxa"/>
          </w:tblCellMar>
        </w:tblPrEx>
        <w:trPr>
          <w:trHeight w:val="64"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支持自定义事件升级内容。针对新增加的事件特征，针对不同级别的事件，用户可以选择是否自动升级到自定义策略中。升级界面中至少包含高中低三种级别事件的升级启用选项。</w:t>
            </w: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支持无线攻击检测和防护功能扩展，可手工或自动识别和区分内部</w:t>
            </w:r>
            <w:r>
              <w:t>AP</w:t>
            </w:r>
            <w:r>
              <w:rPr>
                <w:rFonts w:hint="eastAsia"/>
              </w:rPr>
              <w:t>和外部</w:t>
            </w:r>
            <w:r>
              <w:t>AP</w:t>
            </w:r>
            <w:r>
              <w:rPr>
                <w:rFonts w:hint="eastAsia"/>
              </w:rPr>
              <w:t>，也可以手工或自动识别合法终端，并基于此设定无线准入策略，通过射频信号阻止非法</w:t>
            </w:r>
            <w:r>
              <w:t>AP</w:t>
            </w:r>
            <w:r>
              <w:rPr>
                <w:rFonts w:hint="eastAsia"/>
              </w:rPr>
              <w:t>、终端的接入。支持无线扫描、欺骗、</w:t>
            </w:r>
            <w:r>
              <w:t>DoS</w:t>
            </w:r>
            <w:r>
              <w:rPr>
                <w:rFonts w:hint="eastAsia"/>
              </w:rPr>
              <w:t>、破解等常见无线网络攻击行为的检测、告警、阻断功能，同时支持多种类型流氓</w:t>
            </w:r>
            <w:r>
              <w:t>AP</w:t>
            </w:r>
            <w:r>
              <w:rPr>
                <w:rFonts w:hint="eastAsia"/>
              </w:rPr>
              <w:t>的检测与阻断。</w:t>
            </w: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系统内置恶意样本快速检测功能，无需搭配硬件检测模块，能对流经的</w:t>
            </w:r>
            <w:r>
              <w:t>http</w:t>
            </w:r>
            <w:r>
              <w:rPr>
                <w:rFonts w:hint="eastAsia"/>
              </w:rPr>
              <w:t>、</w:t>
            </w:r>
            <w:r>
              <w:t>ftp</w:t>
            </w:r>
            <w:r>
              <w:rPr>
                <w:rFonts w:hint="eastAsia"/>
              </w:rPr>
              <w:t>、邮件协议中包含的</w:t>
            </w:r>
            <w:r>
              <w:t>office</w:t>
            </w:r>
            <w:r>
              <w:rPr>
                <w:rFonts w:hint="eastAsia"/>
              </w:rPr>
              <w:t>文档、图片文档及压缩文档进行恶意代码快速检测，对可疑文件进行报警，报警信息应包括源目的</w:t>
            </w:r>
            <w:r>
              <w:t>IP</w:t>
            </w:r>
            <w:r>
              <w:rPr>
                <w:rFonts w:hint="eastAsia"/>
              </w:rPr>
              <w:t>、协议类型、文件基本信息、危险等级及文件的应用的详细信息（如邮件的发件人、收件人、标题等），方便对恶意文件进行追踪，</w:t>
            </w: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系统支持恶意代码动态检测联动功能，系统将流经的</w:t>
            </w:r>
            <w:r>
              <w:t>http</w:t>
            </w:r>
            <w:r>
              <w:rPr>
                <w:rFonts w:hint="eastAsia"/>
              </w:rPr>
              <w:t>、</w:t>
            </w:r>
            <w:r>
              <w:t>ftp</w:t>
            </w:r>
            <w:r>
              <w:rPr>
                <w:rFonts w:hint="eastAsia"/>
              </w:rPr>
              <w:t>、邮件协议中包含的</w:t>
            </w:r>
            <w:r>
              <w:t>office</w:t>
            </w:r>
            <w:r>
              <w:rPr>
                <w:rFonts w:hint="eastAsia"/>
              </w:rPr>
              <w:t>文档、图片文档及压缩文档提交给</w:t>
            </w:r>
            <w:r>
              <w:t>APT</w:t>
            </w:r>
            <w:r>
              <w:rPr>
                <w:rFonts w:hint="eastAsia"/>
              </w:rPr>
              <w:t>检测系统，并获得</w:t>
            </w:r>
            <w:r>
              <w:t>APT</w:t>
            </w:r>
            <w:r>
              <w:rPr>
                <w:rFonts w:hint="eastAsia"/>
              </w:rPr>
              <w:t>的检测结果，并可以登录到</w:t>
            </w:r>
            <w:r>
              <w:t>APT</w:t>
            </w:r>
            <w:r>
              <w:rPr>
                <w:rFonts w:hint="eastAsia"/>
              </w:rPr>
              <w:t>检测系统查看检测到恶意行为等结果。（截图证明）</w:t>
            </w:r>
          </w:p>
        </w:tc>
      </w:tr>
      <w:tr>
        <w:tblPrEx>
          <w:tblLayout w:type="fixed"/>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基于行为分析的</w:t>
            </w:r>
            <w:r>
              <w:t>C&amp;C</w:t>
            </w:r>
            <w:r>
              <w:rPr>
                <w:rFonts w:hint="eastAsia"/>
              </w:rPr>
              <w:t>通道（隐蔽通道）检测机制，能够发现网络中的存在的隐蔽通道。提供</w:t>
            </w:r>
            <w:r>
              <w:t>C&amp;C</w:t>
            </w:r>
            <w:r>
              <w:rPr>
                <w:rFonts w:hint="eastAsia"/>
              </w:rPr>
              <w:t>通道的危险级别、连接建立时间、连接持续时间、控制端</w:t>
            </w:r>
            <w:r>
              <w:t>IP</w:t>
            </w:r>
            <w:r>
              <w:rPr>
                <w:rFonts w:hint="eastAsia"/>
              </w:rPr>
              <w:t>地址和端口、受控端</w:t>
            </w:r>
            <w:r>
              <w:t>IP</w:t>
            </w:r>
            <w:r>
              <w:rPr>
                <w:rFonts w:hint="eastAsia"/>
              </w:rPr>
              <w:t>地址和端口等信息。提供各种响应动作：阻断会话、临时阻断和抓包分析等。因为不依赖地址信誉库的通道检查，能够发现未知的隐蔽通道，并能分析连接状态和行为情况。</w:t>
            </w: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具有终端和服务器环境感知能力，至少包含两种方式：和终端管理系统联动功能；通过主动扫描和扫描结果导入方式，获取服务器系统和服务情况。</w:t>
            </w:r>
          </w:p>
        </w:tc>
      </w:tr>
      <w:tr>
        <w:tblPrEx>
          <w:tblLayout w:type="fixed"/>
          <w:tblCellMar>
            <w:top w:w="0" w:type="dxa"/>
            <w:left w:w="108" w:type="dxa"/>
            <w:bottom w:w="0" w:type="dxa"/>
            <w:right w:w="108" w:type="dxa"/>
          </w:tblCellMar>
        </w:tblPrEx>
        <w:trPr>
          <w:trHeight w:val="64"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能够在网络设备上提取流量攻击报文特征，提供</w:t>
            </w:r>
            <w:r>
              <w:rPr>
                <w:rFonts w:hint="eastAsia"/>
                <w:lang w:eastAsia="zh-CN"/>
              </w:rPr>
              <w:t>相关</w:t>
            </w:r>
            <w:r>
              <w:rPr>
                <w:rFonts w:hint="eastAsia"/>
              </w:rPr>
              <w:t>证明文件。</w:t>
            </w:r>
          </w:p>
        </w:tc>
      </w:tr>
      <w:tr>
        <w:tblPrEx>
          <w:tblLayout w:type="fixed"/>
          <w:tblCellMar>
            <w:top w:w="0" w:type="dxa"/>
            <w:left w:w="108" w:type="dxa"/>
            <w:bottom w:w="0" w:type="dxa"/>
            <w:right w:w="108" w:type="dxa"/>
          </w:tblCellMar>
        </w:tblPrEx>
        <w:trPr>
          <w:trHeight w:val="720"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系统应支持弱口令检测功能，需支持至少</w:t>
            </w:r>
            <w:r>
              <w:t>8</w:t>
            </w:r>
            <w:r>
              <w:rPr>
                <w:rFonts w:hint="eastAsia"/>
              </w:rPr>
              <w:t>种网络协议并支持至少</w:t>
            </w:r>
            <w:r>
              <w:t>7</w:t>
            </w:r>
            <w:r>
              <w:rPr>
                <w:rFonts w:hint="eastAsia"/>
              </w:rPr>
              <w:t>种弱口令检测元素，需请提供截图并加盖公章，并文字说明支持的网络协议和定义弱口令的检测元素。</w:t>
            </w:r>
          </w:p>
        </w:tc>
      </w:tr>
      <w:tr>
        <w:tblPrEx>
          <w:tblLayout w:type="fixed"/>
          <w:tblCellMar>
            <w:top w:w="0" w:type="dxa"/>
            <w:left w:w="108" w:type="dxa"/>
            <w:bottom w:w="0" w:type="dxa"/>
            <w:right w:w="108" w:type="dxa"/>
          </w:tblCellMar>
        </w:tblPrEx>
        <w:trPr>
          <w:trHeight w:val="435"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提供</w:t>
            </w:r>
            <w:r>
              <w:t>SQL</w:t>
            </w:r>
            <w:r>
              <w:rPr>
                <w:rFonts w:hint="eastAsia"/>
              </w:rPr>
              <w:t>注入攻击的检测和防御，且不需要依赖于特征库，详细描述实现过程细节，出示</w:t>
            </w:r>
            <w:r>
              <w:rPr>
                <w:rFonts w:hint="eastAsia"/>
                <w:lang w:eastAsia="zh-CN"/>
              </w:rPr>
              <w:t>相关</w:t>
            </w:r>
            <w:r>
              <w:rPr>
                <w:rFonts w:hint="eastAsia"/>
              </w:rPr>
              <w:t>证明材料</w:t>
            </w:r>
          </w:p>
        </w:tc>
      </w:tr>
      <w:tr>
        <w:tblPrEx>
          <w:tblLayout w:type="fixed"/>
          <w:tblCellMar>
            <w:top w:w="0" w:type="dxa"/>
            <w:left w:w="108" w:type="dxa"/>
            <w:bottom w:w="0" w:type="dxa"/>
            <w:right w:w="108" w:type="dxa"/>
          </w:tblCellMar>
        </w:tblPrEx>
        <w:trPr>
          <w:trHeight w:val="435"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提供</w:t>
            </w:r>
            <w:r>
              <w:t>XSS</w:t>
            </w:r>
            <w:r>
              <w:rPr>
                <w:rFonts w:hint="eastAsia"/>
              </w:rPr>
              <w:t>攻击的检测和防御，该</w:t>
            </w:r>
            <w:r>
              <w:t>XSS</w:t>
            </w:r>
            <w:r>
              <w:rPr>
                <w:rFonts w:hint="eastAsia"/>
              </w:rPr>
              <w:t>检测不需要基于特征实现，对</w:t>
            </w:r>
            <w:r>
              <w:t>Web</w:t>
            </w:r>
            <w:r>
              <w:rPr>
                <w:rFonts w:hint="eastAsia"/>
              </w:rPr>
              <w:t>服务系统提供保护，详细描述实现过程细节，出示</w:t>
            </w:r>
            <w:r>
              <w:rPr>
                <w:rFonts w:hint="eastAsia"/>
                <w:lang w:eastAsia="zh-CN"/>
              </w:rPr>
              <w:t>相关</w:t>
            </w:r>
            <w:r>
              <w:rPr>
                <w:rFonts w:hint="eastAsia"/>
              </w:rPr>
              <w:t>证明材料</w:t>
            </w:r>
          </w:p>
        </w:tc>
      </w:tr>
      <w:tr>
        <w:tblPrEx>
          <w:tblLayout w:type="fixed"/>
        </w:tblPrEx>
        <w:trPr>
          <w:trHeight w:val="765" w:hRule="atLeast"/>
        </w:trPr>
        <w:tc>
          <w:tcPr>
            <w:tcW w:w="1101" w:type="dxa"/>
            <w:vMerge w:val="continue"/>
            <w:tcBorders>
              <w:top w:val="single" w:color="auto" w:sz="4" w:space="0"/>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系统需具有多种防</w:t>
            </w:r>
            <w:r>
              <w:t>web</w:t>
            </w:r>
            <w:r>
              <w:rPr>
                <w:rFonts w:hint="eastAsia"/>
              </w:rPr>
              <w:t>扫描能力，防止攻击者通过扫描发现</w:t>
            </w:r>
            <w:r>
              <w:t>Web</w:t>
            </w:r>
            <w:r>
              <w:rPr>
                <w:rFonts w:hint="eastAsia"/>
              </w:rPr>
              <w:t>网站中的缺陷从而发起精确攻击，至少包括如下能力：防爬虫、防止</w:t>
            </w:r>
            <w:r>
              <w:t>CGI</w:t>
            </w:r>
            <w:r>
              <w:rPr>
                <w:rFonts w:hint="eastAsia"/>
              </w:rPr>
              <w:t>和漏洞扫描等，并支持阻断扫描行为和并记录日志，系统支持设置至少</w:t>
            </w:r>
            <w:r>
              <w:t>5</w:t>
            </w:r>
            <w:r>
              <w:rPr>
                <w:rFonts w:hint="eastAsia"/>
              </w:rPr>
              <w:t>个级别的扫描容忍度</w:t>
            </w:r>
            <w:r>
              <w:t>/</w:t>
            </w:r>
            <w:r>
              <w:rPr>
                <w:rFonts w:hint="eastAsia"/>
              </w:rPr>
              <w:t>扫描敏感度，方便安全管理者采用不同安全级别的行为控制。</w:t>
            </w:r>
          </w:p>
        </w:tc>
      </w:tr>
      <w:tr>
        <w:tblPrEx>
          <w:tblLayout w:type="fixed"/>
          <w:tblCellMar>
            <w:top w:w="0" w:type="dxa"/>
            <w:left w:w="108" w:type="dxa"/>
            <w:bottom w:w="0" w:type="dxa"/>
            <w:right w:w="108" w:type="dxa"/>
          </w:tblCellMar>
        </w:tblPrEx>
        <w:trPr>
          <w:trHeight w:val="435" w:hRule="atLeast"/>
        </w:trPr>
        <w:tc>
          <w:tcPr>
            <w:tcW w:w="1101" w:type="dxa"/>
            <w:vMerge w:val="restart"/>
            <w:tcBorders>
              <w:top w:val="nil"/>
              <w:left w:val="single" w:color="auto" w:sz="8" w:space="0"/>
              <w:right w:val="single" w:color="auto" w:sz="4" w:space="0"/>
            </w:tcBorders>
            <w:vAlign w:val="center"/>
          </w:tcPr>
          <w:p>
            <w:pPr>
              <w:rPr>
                <w:b/>
                <w:bCs/>
              </w:rPr>
            </w:pPr>
            <w:r>
              <w:rPr>
                <w:rFonts w:hint="eastAsia"/>
                <w:b/>
                <w:bCs/>
              </w:rPr>
              <w:t>防病毒功能</w:t>
            </w:r>
          </w:p>
        </w:tc>
        <w:tc>
          <w:tcPr>
            <w:tcW w:w="7421" w:type="dxa"/>
            <w:tcBorders>
              <w:top w:val="nil"/>
              <w:left w:val="nil"/>
              <w:bottom w:val="single" w:color="auto" w:sz="4" w:space="0"/>
              <w:right w:val="single" w:color="auto" w:sz="4" w:space="0"/>
            </w:tcBorders>
            <w:vAlign w:val="center"/>
          </w:tcPr>
          <w:p>
            <w:r>
              <w:rPr>
                <w:rFonts w:hint="eastAsia"/>
              </w:rPr>
              <w:t>可通过授权扩展支持对</w:t>
            </w:r>
            <w:r>
              <w:t>HTTP</w:t>
            </w:r>
            <w:r>
              <w:rPr>
                <w:rFonts w:hint="eastAsia"/>
              </w:rPr>
              <w:t>、</w:t>
            </w:r>
            <w:r>
              <w:t>FTP</w:t>
            </w:r>
            <w:r>
              <w:rPr>
                <w:rFonts w:hint="eastAsia"/>
              </w:rPr>
              <w:t>、</w:t>
            </w:r>
            <w:r>
              <w:t>SMTP</w:t>
            </w:r>
            <w:r>
              <w:rPr>
                <w:rFonts w:hint="eastAsia"/>
              </w:rPr>
              <w:t>、</w:t>
            </w:r>
            <w:r>
              <w:t>POP3</w:t>
            </w:r>
            <w:r>
              <w:rPr>
                <w:rFonts w:hint="eastAsia"/>
              </w:rPr>
              <w:t>、</w:t>
            </w:r>
            <w:r>
              <w:t>IMAP</w:t>
            </w:r>
            <w:r>
              <w:rPr>
                <w:rFonts w:hint="eastAsia"/>
              </w:rPr>
              <w:t>协议的病毒检测和过滤功能；</w:t>
            </w:r>
          </w:p>
        </w:tc>
      </w:tr>
      <w:tr>
        <w:tblPrEx>
          <w:tblLayout w:type="fixed"/>
          <w:tblCellMar>
            <w:top w:w="0" w:type="dxa"/>
            <w:left w:w="108" w:type="dxa"/>
            <w:bottom w:w="0" w:type="dxa"/>
            <w:right w:w="108" w:type="dxa"/>
          </w:tblCellMar>
        </w:tblPrEx>
        <w:trPr>
          <w:trHeight w:val="435" w:hRule="atLeast"/>
        </w:trPr>
        <w:tc>
          <w:tcPr>
            <w:tcW w:w="1101" w:type="dxa"/>
            <w:vMerge w:val="continue"/>
            <w:tcBorders>
              <w:left w:val="single" w:color="auto" w:sz="8"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具有双病毒引擎。</w:t>
            </w:r>
          </w:p>
        </w:tc>
      </w:tr>
      <w:tr>
        <w:tblPrEx>
          <w:tblLayout w:type="fixed"/>
          <w:tblCellMar>
            <w:top w:w="0" w:type="dxa"/>
            <w:left w:w="108" w:type="dxa"/>
            <w:bottom w:w="0" w:type="dxa"/>
            <w:right w:w="108" w:type="dxa"/>
          </w:tblCellMar>
        </w:tblPrEx>
        <w:trPr>
          <w:trHeight w:val="435" w:hRule="atLeast"/>
        </w:trPr>
        <w:tc>
          <w:tcPr>
            <w:tcW w:w="1101" w:type="dxa"/>
            <w:vMerge w:val="continue"/>
            <w:tcBorders>
              <w:left w:val="single" w:color="auto" w:sz="8"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支持对文件感染型病毒、蠕虫病毒、脚本病毒、宏病毒、木马、恶意软件等的过滤，病毒库数量不少于</w:t>
            </w:r>
            <w:r>
              <w:t>40</w:t>
            </w:r>
            <w:r>
              <w:rPr>
                <w:rFonts w:hint="eastAsia"/>
              </w:rPr>
              <w:t>万；</w:t>
            </w:r>
          </w:p>
        </w:tc>
      </w:tr>
      <w:tr>
        <w:tblPrEx>
          <w:tblLayout w:type="fixed"/>
          <w:tblCellMar>
            <w:top w:w="0" w:type="dxa"/>
            <w:left w:w="108" w:type="dxa"/>
            <w:bottom w:w="0" w:type="dxa"/>
            <w:right w:w="108" w:type="dxa"/>
          </w:tblCellMar>
        </w:tblPrEx>
        <w:trPr>
          <w:trHeight w:val="615" w:hRule="atLeast"/>
        </w:trPr>
        <w:tc>
          <w:tcPr>
            <w:tcW w:w="1101" w:type="dxa"/>
            <w:vMerge w:val="continue"/>
            <w:tcBorders>
              <w:left w:val="single" w:color="auto" w:sz="8"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对于</w:t>
            </w:r>
            <w:r>
              <w:t>HTTP</w:t>
            </w:r>
            <w:r>
              <w:rPr>
                <w:rFonts w:hint="eastAsia"/>
              </w:rPr>
              <w:t>协议和邮件协议，提供信息替换功能，用以通知用户病毒被阻断，管理员可以自行设置替换信息；</w:t>
            </w:r>
          </w:p>
        </w:tc>
      </w:tr>
      <w:tr>
        <w:tblPrEx>
          <w:tblLayout w:type="fixed"/>
          <w:tblCellMar>
            <w:top w:w="0" w:type="dxa"/>
            <w:left w:w="108" w:type="dxa"/>
            <w:bottom w:w="0" w:type="dxa"/>
            <w:right w:w="108" w:type="dxa"/>
          </w:tblCellMar>
        </w:tblPrEx>
        <w:trPr>
          <w:trHeight w:val="615" w:hRule="atLeast"/>
        </w:trPr>
        <w:tc>
          <w:tcPr>
            <w:tcW w:w="1101" w:type="dxa"/>
            <w:vMerge w:val="continue"/>
            <w:tcBorders>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w:t>
            </w:r>
            <w:r>
              <w:t>IPV6/IPV4</w:t>
            </w:r>
            <w:r>
              <w:rPr>
                <w:rFonts w:hint="eastAsia"/>
              </w:rPr>
              <w:t>双协议栈下安全检测过滤能力，提供</w:t>
            </w:r>
            <w:r>
              <w:t>IPv6 Ready Phase-2</w:t>
            </w:r>
            <w:r>
              <w:rPr>
                <w:rFonts w:hint="eastAsia"/>
              </w:rPr>
              <w:t>金牌认证证书，在</w:t>
            </w:r>
            <w:r>
              <w:t>IPV6</w:t>
            </w:r>
            <w:r>
              <w:rPr>
                <w:rFonts w:hint="eastAsia"/>
              </w:rPr>
              <w:t>认证公网可查询</w:t>
            </w:r>
          </w:p>
        </w:tc>
      </w:tr>
      <w:tr>
        <w:tblPrEx>
          <w:tblLayout w:type="fixed"/>
        </w:tblPrEx>
        <w:trPr>
          <w:trHeight w:val="435" w:hRule="atLeast"/>
        </w:trPr>
        <w:tc>
          <w:tcPr>
            <w:tcW w:w="1101" w:type="dxa"/>
            <w:vMerge w:val="restart"/>
            <w:tcBorders>
              <w:top w:val="nil"/>
              <w:left w:val="single" w:color="auto" w:sz="8" w:space="0"/>
              <w:bottom w:val="single" w:color="auto" w:sz="4" w:space="0"/>
              <w:right w:val="single" w:color="auto" w:sz="4" w:space="0"/>
            </w:tcBorders>
            <w:vAlign w:val="center"/>
          </w:tcPr>
          <w:p>
            <w:pPr>
              <w:rPr>
                <w:b/>
                <w:bCs/>
              </w:rPr>
            </w:pPr>
            <w:r>
              <w:rPr>
                <w:rFonts w:hint="eastAsia"/>
                <w:b/>
                <w:bCs/>
              </w:rPr>
              <w:t>内容防护</w:t>
            </w:r>
          </w:p>
        </w:tc>
        <w:tc>
          <w:tcPr>
            <w:tcW w:w="7421" w:type="dxa"/>
            <w:tcBorders>
              <w:top w:val="nil"/>
              <w:left w:val="nil"/>
              <w:bottom w:val="single" w:color="auto" w:sz="4" w:space="0"/>
              <w:right w:val="single" w:color="auto" w:sz="4" w:space="0"/>
            </w:tcBorders>
            <w:vAlign w:val="center"/>
          </w:tcPr>
          <w:p>
            <w:r>
              <w:rPr>
                <w:rFonts w:hint="eastAsia"/>
              </w:rPr>
              <w:t>具备邮件内容过滤功能，有效防止恶意邮件及信息外泄。可根据邮件</w:t>
            </w:r>
            <w:r>
              <w:t>SMTP</w:t>
            </w:r>
            <w:r>
              <w:rPr>
                <w:rFonts w:hint="eastAsia"/>
              </w:rPr>
              <w:t>命令、发件人、主题、附件、</w:t>
            </w:r>
            <w:r>
              <w:t>IP</w:t>
            </w:r>
            <w:r>
              <w:rPr>
                <w:rFonts w:hint="eastAsia"/>
              </w:rPr>
              <w:t>及邮件大小进行邮件过滤，（截图证明）</w:t>
            </w:r>
          </w:p>
        </w:tc>
      </w:tr>
      <w:tr>
        <w:tblPrEx>
          <w:tblLayout w:type="fixed"/>
          <w:tblCellMar>
            <w:top w:w="0" w:type="dxa"/>
            <w:left w:w="108" w:type="dxa"/>
            <w:bottom w:w="0" w:type="dxa"/>
            <w:right w:w="108" w:type="dxa"/>
          </w:tblCellMar>
        </w:tblPrEx>
        <w:trPr>
          <w:trHeight w:val="435"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能够基于流量特征的</w:t>
            </w:r>
            <w:r>
              <w:t>P2P</w:t>
            </w:r>
            <w:r>
              <w:rPr>
                <w:rFonts w:hint="eastAsia"/>
              </w:rPr>
              <w:t>应用识别系统，提供</w:t>
            </w:r>
            <w:r>
              <w:rPr>
                <w:rFonts w:hint="eastAsia"/>
                <w:lang w:eastAsia="zh-CN"/>
              </w:rPr>
              <w:t>相关</w:t>
            </w:r>
            <w:r>
              <w:rPr>
                <w:rFonts w:hint="eastAsia"/>
              </w:rPr>
              <w:t>证明文件。</w:t>
            </w:r>
          </w:p>
        </w:tc>
      </w:tr>
      <w:tr>
        <w:tblPrEx>
          <w:tblLayout w:type="fixed"/>
          <w:tblCellMar>
            <w:top w:w="0" w:type="dxa"/>
            <w:left w:w="108" w:type="dxa"/>
            <w:bottom w:w="0" w:type="dxa"/>
            <w:right w:w="108" w:type="dxa"/>
          </w:tblCellMar>
        </w:tblPrEx>
        <w:trPr>
          <w:trHeight w:val="930"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系统能够检测敏感信息的外泄行为并阻止传输行为，有效保护用户的知识资产，支持检测和防范的对象包括但不限于：信息和文件中的关键字，身份证、手机和固定电话号码、银行卡、</w:t>
            </w:r>
            <w:r>
              <w:t>IP</w:t>
            </w:r>
            <w:r>
              <w:rPr>
                <w:rFonts w:hint="eastAsia"/>
              </w:rPr>
              <w:t>地址等信息监控，重要数据文件保护等。并可以设置白名单。需通过产品界面截图证明正则表达式（身份证、手机和固定电话号码、银行卡、</w:t>
            </w:r>
            <w:r>
              <w:t>IP</w:t>
            </w:r>
            <w:r>
              <w:rPr>
                <w:rFonts w:hint="eastAsia"/>
              </w:rPr>
              <w:t>地址和文件指纹功能。</w:t>
            </w:r>
          </w:p>
        </w:tc>
      </w:tr>
      <w:tr>
        <w:tblPrEx>
          <w:tblLayout w:type="fixed"/>
          <w:tblCellMar>
            <w:top w:w="0" w:type="dxa"/>
            <w:left w:w="108" w:type="dxa"/>
            <w:bottom w:w="0" w:type="dxa"/>
            <w:right w:w="108" w:type="dxa"/>
          </w:tblCellMar>
        </w:tblPrEx>
        <w:trPr>
          <w:trHeight w:val="435" w:hRule="atLeast"/>
        </w:trPr>
        <w:tc>
          <w:tcPr>
            <w:tcW w:w="1101" w:type="dxa"/>
            <w:vMerge w:val="restart"/>
            <w:tcBorders>
              <w:top w:val="nil"/>
              <w:left w:val="single" w:color="auto" w:sz="8" w:space="0"/>
              <w:bottom w:val="single" w:color="auto" w:sz="4" w:space="0"/>
              <w:right w:val="single" w:color="auto" w:sz="4" w:space="0"/>
            </w:tcBorders>
            <w:vAlign w:val="center"/>
          </w:tcPr>
          <w:p>
            <w:pPr>
              <w:rPr>
                <w:b/>
                <w:bCs/>
              </w:rPr>
            </w:pPr>
            <w:r>
              <w:rPr>
                <w:rFonts w:hint="eastAsia"/>
                <w:b/>
                <w:bCs/>
              </w:rPr>
              <w:t>高可用性</w:t>
            </w:r>
          </w:p>
        </w:tc>
        <w:tc>
          <w:tcPr>
            <w:tcW w:w="7421" w:type="dxa"/>
            <w:tcBorders>
              <w:top w:val="nil"/>
              <w:left w:val="nil"/>
              <w:bottom w:val="single" w:color="auto" w:sz="4" w:space="0"/>
              <w:right w:val="single" w:color="auto" w:sz="4" w:space="0"/>
            </w:tcBorders>
            <w:vAlign w:val="center"/>
          </w:tcPr>
          <w:p>
            <w:r>
              <w:rPr>
                <w:rFonts w:hint="eastAsia"/>
              </w:rPr>
              <w:t>支持双机热备和双机主备功能，并且主备热备时需支持连接状态和配置同步。</w:t>
            </w:r>
          </w:p>
        </w:tc>
      </w:tr>
      <w:tr>
        <w:tblPrEx>
          <w:tblLayout w:type="fixed"/>
          <w:tblCellMar>
            <w:top w:w="0" w:type="dxa"/>
            <w:left w:w="108" w:type="dxa"/>
            <w:bottom w:w="0" w:type="dxa"/>
            <w:right w:w="108" w:type="dxa"/>
          </w:tblCellMar>
        </w:tblPrEx>
        <w:trPr>
          <w:trHeight w:val="64"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支持硬件</w:t>
            </w:r>
            <w:r>
              <w:t>BYPASS</w:t>
            </w:r>
            <w:r>
              <w:rPr>
                <w:rFonts w:hint="eastAsia"/>
              </w:rPr>
              <w:t>。在设备故障、重启及断电的情况下可保障网络畅通，能够手动配置</w:t>
            </w:r>
            <w:r>
              <w:t>BYPASS</w:t>
            </w:r>
            <w:r>
              <w:rPr>
                <w:rFonts w:hint="eastAsia"/>
              </w:rPr>
              <w:t>的启停。</w:t>
            </w:r>
          </w:p>
        </w:tc>
      </w:tr>
      <w:tr>
        <w:tblPrEx>
          <w:tblLayout w:type="fixed"/>
          <w:tblCellMar>
            <w:top w:w="0" w:type="dxa"/>
            <w:left w:w="108" w:type="dxa"/>
            <w:bottom w:w="0" w:type="dxa"/>
            <w:right w:w="108" w:type="dxa"/>
          </w:tblCellMar>
        </w:tblPrEx>
        <w:trPr>
          <w:trHeight w:val="750"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系统应支持高负载下的</w:t>
            </w:r>
            <w:r>
              <w:t>bypass</w:t>
            </w:r>
            <w:r>
              <w:rPr>
                <w:rFonts w:hint="eastAsia"/>
              </w:rPr>
              <w:t>功能，使得系统在</w:t>
            </w:r>
            <w:r>
              <w:t>CPU</w:t>
            </w:r>
            <w:r>
              <w:rPr>
                <w:rFonts w:hint="eastAsia"/>
              </w:rPr>
              <w:t>和内存较高情况下启动</w:t>
            </w:r>
            <w:r>
              <w:t>bypass</w:t>
            </w:r>
            <w:r>
              <w:rPr>
                <w:rFonts w:hint="eastAsia"/>
              </w:rPr>
              <w:t>功能，避免网络出现延迟和丢包等情况，提高网络可用性。并可配置启用</w:t>
            </w:r>
            <w:r>
              <w:t>Bypass</w:t>
            </w:r>
            <w:r>
              <w:rPr>
                <w:rFonts w:hint="eastAsia"/>
              </w:rPr>
              <w:t>的</w:t>
            </w:r>
            <w:r>
              <w:t>CPU</w:t>
            </w:r>
            <w:r>
              <w:rPr>
                <w:rFonts w:hint="eastAsia"/>
              </w:rPr>
              <w:t>和内存阈值，及选择取值的计算方式（最高值</w:t>
            </w:r>
            <w:r>
              <w:t>/</w:t>
            </w:r>
            <w:r>
              <w:rPr>
                <w:rFonts w:hint="eastAsia"/>
              </w:rPr>
              <w:t>平均值、时间区间等），防止设备出现</w:t>
            </w:r>
            <w:r>
              <w:t>Bypass</w:t>
            </w:r>
            <w:r>
              <w:rPr>
                <w:rFonts w:hint="eastAsia"/>
              </w:rPr>
              <w:t>状态震荡，</w:t>
            </w:r>
          </w:p>
        </w:tc>
      </w:tr>
      <w:tr>
        <w:tblPrEx>
          <w:tblLayout w:type="fixed"/>
        </w:tblPrEx>
        <w:trPr>
          <w:trHeight w:val="435"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支持重点资产和应用监控功能，通过对重点资产和应用的工作状态进行检测，当出现异常时，可以</w:t>
            </w:r>
            <w:r>
              <w:t>syslog</w:t>
            </w:r>
            <w:r>
              <w:rPr>
                <w:rFonts w:hint="eastAsia"/>
              </w:rPr>
              <w:t>和邮件进行告警，并可以记录日志。</w:t>
            </w:r>
          </w:p>
        </w:tc>
      </w:tr>
      <w:tr>
        <w:tblPrEx>
          <w:tblLayout w:type="fixed"/>
          <w:tblCellMar>
            <w:top w:w="0" w:type="dxa"/>
            <w:left w:w="108" w:type="dxa"/>
            <w:bottom w:w="0" w:type="dxa"/>
            <w:right w:w="108" w:type="dxa"/>
          </w:tblCellMar>
        </w:tblPrEx>
        <w:trPr>
          <w:trHeight w:val="435" w:hRule="atLeast"/>
        </w:trPr>
        <w:tc>
          <w:tcPr>
            <w:tcW w:w="1101" w:type="dxa"/>
            <w:vMerge w:val="restart"/>
            <w:tcBorders>
              <w:top w:val="nil"/>
              <w:left w:val="single" w:color="auto" w:sz="8" w:space="0"/>
              <w:bottom w:val="single" w:color="000000" w:sz="8" w:space="0"/>
              <w:right w:val="single" w:color="auto" w:sz="4" w:space="0"/>
            </w:tcBorders>
            <w:vAlign w:val="center"/>
          </w:tcPr>
          <w:p>
            <w:pPr>
              <w:rPr>
                <w:b/>
                <w:bCs/>
              </w:rPr>
            </w:pPr>
            <w:r>
              <w:rPr>
                <w:rFonts w:hint="eastAsia"/>
                <w:b/>
                <w:bCs/>
              </w:rPr>
              <w:t>产品要求（提供相关证明）</w:t>
            </w:r>
          </w:p>
        </w:tc>
        <w:tc>
          <w:tcPr>
            <w:tcW w:w="7421" w:type="dxa"/>
            <w:tcBorders>
              <w:top w:val="nil"/>
              <w:left w:val="nil"/>
              <w:bottom w:val="single" w:color="auto" w:sz="4" w:space="0"/>
              <w:right w:val="single" w:color="auto" w:sz="4" w:space="0"/>
            </w:tcBorders>
            <w:vAlign w:val="center"/>
          </w:tcPr>
          <w:p>
            <w:r>
              <w:rPr>
                <w:rFonts w:hint="eastAsia"/>
              </w:rPr>
              <w:t>具备中国信息安全测评中心颁发的《国家信息安全测评信息技术产品安全检测证书》（</w:t>
            </w:r>
            <w:r>
              <w:t>EAL3+</w:t>
            </w:r>
            <w:r>
              <w:rPr>
                <w:rFonts w:hint="eastAsia"/>
              </w:rPr>
              <w:t>级）</w:t>
            </w:r>
          </w:p>
        </w:tc>
      </w:tr>
      <w:tr>
        <w:tblPrEx>
          <w:tblLayout w:type="fixed"/>
          <w:tblCellMar>
            <w:top w:w="0" w:type="dxa"/>
            <w:left w:w="108" w:type="dxa"/>
            <w:bottom w:w="0" w:type="dxa"/>
            <w:right w:w="108" w:type="dxa"/>
          </w:tblCellMar>
        </w:tblPrEx>
        <w:trPr>
          <w:trHeight w:val="435" w:hRule="atLeast"/>
        </w:trPr>
        <w:tc>
          <w:tcPr>
            <w:tcW w:w="1101" w:type="dxa"/>
            <w:vMerge w:val="continue"/>
            <w:tcBorders>
              <w:top w:val="nil"/>
              <w:left w:val="single" w:color="auto" w:sz="8" w:space="0"/>
              <w:bottom w:val="single" w:color="auto" w:sz="4" w:space="0"/>
              <w:right w:val="single" w:color="auto" w:sz="4" w:space="0"/>
            </w:tcBorders>
            <w:vAlign w:val="center"/>
          </w:tcPr>
          <w:p>
            <w:pPr>
              <w:rPr>
                <w:b/>
                <w:bCs/>
              </w:rPr>
            </w:pPr>
          </w:p>
        </w:tc>
        <w:tc>
          <w:tcPr>
            <w:tcW w:w="7421" w:type="dxa"/>
            <w:tcBorders>
              <w:top w:val="nil"/>
              <w:left w:val="nil"/>
              <w:bottom w:val="single" w:color="auto" w:sz="4" w:space="0"/>
              <w:right w:val="single" w:color="auto" w:sz="4" w:space="0"/>
            </w:tcBorders>
            <w:vAlign w:val="center"/>
          </w:tcPr>
          <w:p>
            <w:r>
              <w:rPr>
                <w:rFonts w:hint="eastAsia"/>
              </w:rPr>
              <w:t>具备中国信息安全认证中心颁发的《</w:t>
            </w:r>
            <w:r>
              <w:t>IT</w:t>
            </w:r>
            <w:r>
              <w:rPr>
                <w:rFonts w:hint="eastAsia"/>
              </w:rPr>
              <w:t>产品信息安全认证证书》；</w:t>
            </w:r>
          </w:p>
        </w:tc>
      </w:tr>
      <w:tr>
        <w:tblPrEx>
          <w:tblLayout w:type="fixed"/>
          <w:tblCellMar>
            <w:top w:w="0" w:type="dxa"/>
            <w:left w:w="108" w:type="dxa"/>
            <w:bottom w:w="0" w:type="dxa"/>
            <w:right w:w="108" w:type="dxa"/>
          </w:tblCellMar>
        </w:tblPrEx>
        <w:trPr>
          <w:trHeight w:val="435" w:hRule="atLeast"/>
        </w:trPr>
        <w:tc>
          <w:tcPr>
            <w:tcW w:w="1101"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公司要求（提供相关证明）</w:t>
            </w:r>
          </w:p>
        </w:tc>
        <w:tc>
          <w:tcPr>
            <w:tcW w:w="7421" w:type="dxa"/>
            <w:tcBorders>
              <w:top w:val="nil"/>
              <w:left w:val="nil"/>
              <w:bottom w:val="single" w:color="auto" w:sz="4" w:space="0"/>
              <w:right w:val="single" w:color="auto" w:sz="4" w:space="0"/>
            </w:tcBorders>
            <w:vAlign w:val="center"/>
          </w:tcPr>
          <w:p>
            <w:r>
              <w:rPr>
                <w:rFonts w:hint="eastAsia"/>
              </w:rPr>
              <w:t>厂商必须通过环境管理体系认证</w:t>
            </w:r>
            <w:r>
              <w:t>(GB/T24001-2004/ISO14001:2004)</w:t>
            </w:r>
          </w:p>
        </w:tc>
      </w:tr>
      <w:tr>
        <w:tblPrEx>
          <w:tblLayout w:type="fixed"/>
          <w:tblCellMar>
            <w:top w:w="0" w:type="dxa"/>
            <w:left w:w="108" w:type="dxa"/>
            <w:bottom w:w="0" w:type="dxa"/>
            <w:right w:w="108" w:type="dxa"/>
          </w:tblCellMar>
        </w:tblPrEx>
        <w:trPr>
          <w:trHeight w:val="435" w:hRule="atLeast"/>
        </w:trPr>
        <w:tc>
          <w:tcPr>
            <w:tcW w:w="1101"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▲保修服务</w:t>
            </w:r>
          </w:p>
        </w:tc>
        <w:tc>
          <w:tcPr>
            <w:tcW w:w="7421" w:type="dxa"/>
            <w:tcBorders>
              <w:top w:val="single" w:color="auto" w:sz="4" w:space="0"/>
              <w:left w:val="nil"/>
              <w:bottom w:val="single" w:color="auto" w:sz="4" w:space="0"/>
              <w:right w:val="single" w:color="auto" w:sz="4" w:space="0"/>
            </w:tcBorders>
            <w:vAlign w:val="center"/>
          </w:tcPr>
          <w:p>
            <w:r>
              <w:rPr>
                <w:rFonts w:hint="eastAsia"/>
                <w:lang w:eastAsia="zh-CN"/>
              </w:rPr>
              <w:t>承诺</w:t>
            </w:r>
            <w:r>
              <w:rPr>
                <w:rFonts w:hint="eastAsia"/>
              </w:rPr>
              <w:t>三年原厂硬件质保和特征库升级，中标后签订合同前提供原厂商授权函和三年质保函</w:t>
            </w:r>
          </w:p>
        </w:tc>
      </w:tr>
    </w:tbl>
    <w:p/>
    <w:p>
      <w:pPr>
        <w:pStyle w:val="3"/>
        <w:numPr>
          <w:ilvl w:val="1"/>
          <w:numId w:val="15"/>
        </w:numPr>
        <w:rPr>
          <w:sz w:val="24"/>
          <w:szCs w:val="24"/>
        </w:rPr>
      </w:pPr>
      <w:r>
        <w:rPr>
          <w:rFonts w:hint="eastAsia"/>
          <w:sz w:val="24"/>
          <w:szCs w:val="24"/>
        </w:rPr>
        <w:t>其他设备参数</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top"/>
          </w:tcPr>
          <w:p>
            <w:pPr>
              <w:jc w:val="center"/>
              <w:rPr>
                <w:b/>
              </w:rPr>
            </w:pPr>
            <w:r>
              <w:rPr>
                <w:rFonts w:hint="eastAsia"/>
                <w:b/>
              </w:rPr>
              <w:t>技术指标</w:t>
            </w:r>
          </w:p>
        </w:tc>
        <w:tc>
          <w:tcPr>
            <w:tcW w:w="7138" w:type="dxa"/>
            <w:vAlign w:val="top"/>
          </w:tcPr>
          <w:p>
            <w:pPr>
              <w:jc w:val="center"/>
              <w:rPr>
                <w:b/>
              </w:rPr>
            </w:pPr>
            <w:r>
              <w:rPr>
                <w:rFonts w:hint="eastAsia"/>
                <w:b/>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widowControl/>
              <w:jc w:val="left"/>
              <w:rPr>
                <w:rFonts w:ascii="宋体" w:cs="宋体"/>
                <w:color w:val="000000"/>
                <w:kern w:val="0"/>
                <w:szCs w:val="21"/>
              </w:rPr>
            </w:pPr>
            <w:r>
              <w:rPr>
                <w:rFonts w:hint="eastAsia" w:ascii="宋体" w:hAnsi="宋体" w:cs="宋体"/>
                <w:color w:val="000000"/>
                <w:kern w:val="0"/>
                <w:szCs w:val="21"/>
              </w:rPr>
              <w:t>千兆网络交换机</w:t>
            </w:r>
          </w:p>
        </w:tc>
        <w:tc>
          <w:tcPr>
            <w:tcW w:w="7138" w:type="dxa"/>
            <w:vAlign w:val="center"/>
          </w:tcPr>
          <w:p>
            <w:pPr>
              <w:widowControl/>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48</w:t>
            </w:r>
            <w:r>
              <w:rPr>
                <w:rFonts w:hint="eastAsia" w:ascii="宋体" w:hAnsi="宋体" w:cs="宋体"/>
                <w:color w:val="000000"/>
                <w:kern w:val="0"/>
                <w:szCs w:val="21"/>
              </w:rPr>
              <w:t>个</w:t>
            </w:r>
            <w:r>
              <w:rPr>
                <w:rFonts w:ascii="宋体" w:hAnsi="宋体" w:cs="宋体"/>
                <w:color w:val="000000"/>
                <w:kern w:val="0"/>
                <w:szCs w:val="21"/>
              </w:rPr>
              <w:t>GE</w:t>
            </w:r>
            <w:r>
              <w:rPr>
                <w:rFonts w:hint="eastAsia" w:ascii="宋体" w:hAnsi="宋体" w:cs="宋体"/>
                <w:color w:val="000000"/>
                <w:kern w:val="0"/>
                <w:szCs w:val="21"/>
              </w:rPr>
              <w:t>端口，≥</w:t>
            </w:r>
            <w:r>
              <w:rPr>
                <w:rFonts w:ascii="宋体" w:hAnsi="宋体" w:cs="宋体"/>
                <w:color w:val="000000"/>
                <w:kern w:val="0"/>
                <w:szCs w:val="21"/>
              </w:rPr>
              <w:t>4</w:t>
            </w:r>
            <w:r>
              <w:rPr>
                <w:rFonts w:hint="eastAsia" w:ascii="宋体" w:hAnsi="宋体" w:cs="宋体"/>
                <w:color w:val="000000"/>
                <w:kern w:val="0"/>
                <w:szCs w:val="21"/>
              </w:rPr>
              <w:t>个万兆</w:t>
            </w:r>
            <w:r>
              <w:rPr>
                <w:rFonts w:ascii="宋体" w:hAnsi="宋体" w:cs="宋体"/>
                <w:color w:val="000000"/>
                <w:kern w:val="0"/>
                <w:szCs w:val="21"/>
              </w:rPr>
              <w:t>SFP+</w:t>
            </w:r>
            <w:r>
              <w:rPr>
                <w:rFonts w:hint="eastAsia" w:ascii="宋体" w:hAnsi="宋体" w:cs="宋体"/>
                <w:color w:val="000000"/>
                <w:kern w:val="0"/>
                <w:szCs w:val="21"/>
              </w:rPr>
              <w:t>口，≥</w:t>
            </w:r>
            <w:r>
              <w:rPr>
                <w:rFonts w:ascii="宋体" w:hAnsi="宋体" w:cs="宋体"/>
                <w:color w:val="000000"/>
                <w:kern w:val="0"/>
                <w:szCs w:val="21"/>
              </w:rPr>
              <w:t>1</w:t>
            </w:r>
            <w:r>
              <w:rPr>
                <w:rFonts w:hint="eastAsia" w:ascii="宋体" w:hAnsi="宋体" w:cs="宋体"/>
                <w:color w:val="000000"/>
                <w:kern w:val="0"/>
                <w:szCs w:val="21"/>
              </w:rPr>
              <w:t>个扩展槽位</w:t>
            </w:r>
          </w:p>
          <w:p>
            <w:pPr>
              <w:widowControl/>
              <w:jc w:val="left"/>
              <w:rPr>
                <w:rFonts w:ascii="宋体" w:cs="宋体"/>
                <w:color w:val="000000"/>
                <w:kern w:val="0"/>
                <w:szCs w:val="21"/>
              </w:rPr>
            </w:pPr>
            <w:r>
              <w:rPr>
                <w:rFonts w:hint="eastAsia" w:ascii="宋体" w:hAnsi="宋体" w:cs="宋体"/>
                <w:color w:val="000000"/>
                <w:kern w:val="0"/>
                <w:szCs w:val="21"/>
              </w:rPr>
              <w:t>最大支持</w:t>
            </w:r>
            <w:r>
              <w:rPr>
                <w:rFonts w:ascii="宋体" w:hAnsi="宋体" w:cs="宋体"/>
                <w:color w:val="000000"/>
                <w:kern w:val="0"/>
                <w:szCs w:val="21"/>
              </w:rPr>
              <w:t>12</w:t>
            </w:r>
            <w:r>
              <w:rPr>
                <w:rFonts w:hint="eastAsia" w:ascii="宋体" w:hAnsi="宋体" w:cs="宋体"/>
                <w:color w:val="000000"/>
                <w:kern w:val="0"/>
                <w:szCs w:val="21"/>
              </w:rPr>
              <w:t>个万兆接口</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598Gbps/5.98Tbps</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252Mpps</w:t>
            </w:r>
          </w:p>
          <w:p>
            <w:pPr>
              <w:widowControl/>
              <w:jc w:val="left"/>
              <w:rPr>
                <w:rFonts w:ascii="宋体" w:cs="宋体"/>
                <w:color w:val="000000"/>
                <w:kern w:val="0"/>
                <w:szCs w:val="21"/>
              </w:rPr>
            </w:pPr>
            <w:r>
              <w:rPr>
                <w:rFonts w:hint="eastAsia" w:ascii="宋体" w:hAnsi="宋体" w:cs="宋体"/>
                <w:color w:val="000000"/>
                <w:kern w:val="0"/>
                <w:szCs w:val="21"/>
              </w:rPr>
              <w:t>模块化双电源</w:t>
            </w:r>
          </w:p>
          <w:p>
            <w:pPr>
              <w:widowControl/>
              <w:jc w:val="left"/>
              <w:rPr>
                <w:rFonts w:ascii="宋体" w:cs="宋体"/>
                <w:color w:val="000000"/>
                <w:kern w:val="0"/>
                <w:szCs w:val="21"/>
              </w:rPr>
            </w:pPr>
            <w:r>
              <w:rPr>
                <w:rFonts w:hint="eastAsia" w:ascii="宋体" w:hAnsi="宋体" w:cs="宋体"/>
                <w:color w:val="000000"/>
                <w:kern w:val="0"/>
                <w:szCs w:val="21"/>
              </w:rPr>
              <w:t>模块化双风扇，前</w:t>
            </w:r>
            <w:r>
              <w:rPr>
                <w:rFonts w:ascii="宋体" w:hAnsi="宋体" w:cs="宋体"/>
                <w:color w:val="000000"/>
                <w:kern w:val="0"/>
                <w:szCs w:val="21"/>
              </w:rPr>
              <w:t>/</w:t>
            </w:r>
            <w:r>
              <w:rPr>
                <w:rFonts w:hint="eastAsia" w:ascii="宋体" w:hAnsi="宋体" w:cs="宋体"/>
                <w:color w:val="000000"/>
                <w:kern w:val="0"/>
                <w:szCs w:val="21"/>
              </w:rPr>
              <w:t>后通风，风道可调</w:t>
            </w:r>
          </w:p>
          <w:p>
            <w:pPr>
              <w:widowControl/>
              <w:jc w:val="left"/>
              <w:rPr>
                <w:rFonts w:ascii="宋体" w:hAnsi="宋体" w:cs="宋体"/>
                <w:color w:val="000000"/>
                <w:kern w:val="0"/>
                <w:szCs w:val="21"/>
              </w:rPr>
            </w:pPr>
            <w:r>
              <w:rPr>
                <w:rFonts w:ascii="宋体" w:hAnsi="宋体" w:cs="宋体"/>
                <w:color w:val="000000"/>
                <w:kern w:val="0"/>
                <w:szCs w:val="21"/>
              </w:rPr>
              <w:t>MAC</w:t>
            </w:r>
            <w:r>
              <w:rPr>
                <w:rFonts w:hint="eastAsia" w:ascii="宋体" w:hAnsi="宋体" w:cs="宋体"/>
                <w:color w:val="000000"/>
                <w:kern w:val="0"/>
                <w:szCs w:val="21"/>
              </w:rPr>
              <w:t>地址表≥</w:t>
            </w:r>
            <w:r>
              <w:rPr>
                <w:rFonts w:ascii="宋体" w:hAnsi="宋体" w:cs="宋体"/>
                <w:color w:val="000000"/>
                <w:kern w:val="0"/>
                <w:szCs w:val="21"/>
              </w:rPr>
              <w:t>64K</w:t>
            </w:r>
          </w:p>
          <w:p>
            <w:pPr>
              <w:widowControl/>
              <w:jc w:val="left"/>
              <w:rPr>
                <w:rFonts w:ascii="宋体" w:hAnsi="宋体" w:cs="宋体"/>
                <w:color w:val="000000"/>
                <w:kern w:val="0"/>
                <w:szCs w:val="21"/>
              </w:rPr>
            </w:pPr>
            <w:r>
              <w:rPr>
                <w:rFonts w:hint="eastAsia" w:ascii="宋体" w:hAnsi="宋体" w:cs="宋体"/>
                <w:color w:val="000000"/>
                <w:kern w:val="0"/>
                <w:szCs w:val="21"/>
              </w:rPr>
              <w:t>路由表容量≥</w:t>
            </w:r>
            <w:r>
              <w:rPr>
                <w:rFonts w:ascii="宋体" w:hAnsi="宋体" w:cs="宋体"/>
                <w:color w:val="000000"/>
                <w:kern w:val="0"/>
                <w:szCs w:val="21"/>
              </w:rPr>
              <w:t>32K</w:t>
            </w:r>
          </w:p>
          <w:p>
            <w:pPr>
              <w:widowControl/>
              <w:jc w:val="left"/>
              <w:rPr>
                <w:rFonts w:ascii="宋体" w:cs="宋体"/>
                <w:color w:val="000000"/>
                <w:kern w:val="0"/>
                <w:szCs w:val="21"/>
              </w:rPr>
            </w:pPr>
            <w:r>
              <w:rPr>
                <w:rFonts w:ascii="宋体" w:hAnsi="宋体" w:cs="宋体"/>
                <w:color w:val="000000"/>
                <w:kern w:val="0"/>
                <w:szCs w:val="21"/>
              </w:rPr>
              <w:t>ARP</w:t>
            </w:r>
            <w:r>
              <w:rPr>
                <w:rFonts w:hint="eastAsia" w:ascii="宋体" w:hAnsi="宋体" w:cs="宋体"/>
                <w:color w:val="000000"/>
                <w:kern w:val="0"/>
                <w:szCs w:val="21"/>
              </w:rPr>
              <w:t>≥</w:t>
            </w:r>
            <w:r>
              <w:rPr>
                <w:rFonts w:ascii="宋体" w:hAnsi="宋体" w:cs="宋体"/>
                <w:color w:val="000000"/>
                <w:kern w:val="0"/>
                <w:szCs w:val="21"/>
              </w:rPr>
              <w:t>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widowControl/>
              <w:jc w:val="left"/>
              <w:rPr>
                <w:rFonts w:ascii="宋体" w:cs="宋体"/>
                <w:color w:val="000000"/>
                <w:kern w:val="0"/>
                <w:szCs w:val="21"/>
              </w:rPr>
            </w:pPr>
            <w:r>
              <w:rPr>
                <w:rFonts w:hint="eastAsia" w:ascii="宋体" w:hAnsi="宋体" w:cs="宋体"/>
                <w:color w:val="000000"/>
                <w:kern w:val="0"/>
                <w:szCs w:val="21"/>
              </w:rPr>
              <w:t>机柜</w:t>
            </w:r>
          </w:p>
        </w:tc>
        <w:tc>
          <w:tcPr>
            <w:tcW w:w="7138" w:type="dxa"/>
            <w:vAlign w:val="center"/>
          </w:tcPr>
          <w:p>
            <w:pPr>
              <w:widowControl/>
              <w:jc w:val="left"/>
              <w:rPr>
                <w:rFonts w:ascii="宋体" w:cs="宋体"/>
                <w:color w:val="000000"/>
                <w:kern w:val="0"/>
                <w:szCs w:val="21"/>
              </w:rPr>
            </w:pPr>
            <w:r>
              <w:rPr>
                <w:rFonts w:ascii="宋体" w:hAnsi="宋体" w:cs="宋体"/>
                <w:color w:val="000000"/>
                <w:kern w:val="0"/>
                <w:szCs w:val="21"/>
              </w:rPr>
              <w:t>42U</w:t>
            </w:r>
            <w:r>
              <w:rPr>
                <w:rFonts w:hint="eastAsia" w:ascii="宋体" w:hAnsi="宋体" w:cs="宋体"/>
                <w:color w:val="000000"/>
                <w:kern w:val="0"/>
                <w:szCs w:val="21"/>
              </w:rPr>
              <w:t>机柜，符合符合</w:t>
            </w:r>
            <w:r>
              <w:rPr>
                <w:rFonts w:ascii="宋体" w:hAnsi="宋体" w:cs="宋体"/>
                <w:color w:val="000000"/>
                <w:kern w:val="0"/>
                <w:szCs w:val="21"/>
              </w:rPr>
              <w:t>ANSI/EIA RS-310-D</w:t>
            </w:r>
            <w:r>
              <w:rPr>
                <w:rFonts w:hint="eastAsia" w:ascii="宋体" w:hAnsi="宋体" w:cs="宋体"/>
                <w:color w:val="000000"/>
                <w:kern w:val="0"/>
                <w:szCs w:val="21"/>
              </w:rPr>
              <w:t>、</w:t>
            </w:r>
            <w:r>
              <w:rPr>
                <w:rFonts w:ascii="宋体" w:hAnsi="宋体" w:cs="宋体"/>
                <w:color w:val="000000"/>
                <w:kern w:val="0"/>
                <w:szCs w:val="21"/>
              </w:rPr>
              <w:t>IEC297-2</w:t>
            </w:r>
            <w:r>
              <w:rPr>
                <w:rFonts w:hint="eastAsia" w:ascii="宋体" w:hAnsi="宋体" w:cs="宋体"/>
                <w:color w:val="000000"/>
                <w:kern w:val="0"/>
                <w:szCs w:val="21"/>
              </w:rPr>
              <w:t>、</w:t>
            </w:r>
            <w:r>
              <w:rPr>
                <w:rFonts w:ascii="宋体" w:hAnsi="宋体" w:cs="宋体"/>
                <w:color w:val="000000"/>
                <w:kern w:val="0"/>
                <w:szCs w:val="21"/>
              </w:rPr>
              <w:t>DIN41491; PART1</w:t>
            </w:r>
            <w:r>
              <w:rPr>
                <w:rFonts w:hint="eastAsia" w:ascii="宋体" w:hAnsi="宋体" w:cs="宋体"/>
                <w:color w:val="000000"/>
                <w:kern w:val="0"/>
                <w:szCs w:val="21"/>
              </w:rPr>
              <w:t>、</w:t>
            </w:r>
            <w:r>
              <w:rPr>
                <w:rFonts w:ascii="宋体" w:hAnsi="宋体" w:cs="宋体"/>
                <w:color w:val="000000"/>
                <w:kern w:val="0"/>
                <w:szCs w:val="21"/>
              </w:rPr>
              <w:t>DIN41494; PART7</w:t>
            </w:r>
            <w:r>
              <w:rPr>
                <w:rFonts w:hint="eastAsia" w:ascii="宋体" w:hAnsi="宋体" w:cs="宋体"/>
                <w:color w:val="000000"/>
                <w:kern w:val="0"/>
                <w:szCs w:val="21"/>
              </w:rPr>
              <w:t>、</w:t>
            </w:r>
            <w:r>
              <w:rPr>
                <w:rFonts w:ascii="宋体" w:hAnsi="宋体" w:cs="宋体"/>
                <w:color w:val="000000"/>
                <w:kern w:val="0"/>
                <w:szCs w:val="21"/>
              </w:rPr>
              <w:t xml:space="preserve"> GB/T3047.2- 92</w:t>
            </w:r>
            <w:r>
              <w:rPr>
                <w:rFonts w:hint="eastAsia" w:ascii="宋体" w:hAnsi="宋体" w:cs="宋体"/>
                <w:color w:val="000000"/>
                <w:kern w:val="0"/>
                <w:szCs w:val="21"/>
              </w:rPr>
              <w:t>标准</w:t>
            </w:r>
            <w:r>
              <w:rPr>
                <w:rFonts w:ascii="宋体" w:hAnsi="宋体" w:cs="宋体"/>
                <w:color w:val="000000"/>
                <w:kern w:val="0"/>
                <w:szCs w:val="21"/>
              </w:rPr>
              <w:t>;</w:t>
            </w:r>
            <w:r>
              <w:rPr>
                <w:rFonts w:hint="eastAsia" w:ascii="宋体" w:hAnsi="宋体" w:cs="宋体"/>
                <w:color w:val="000000"/>
                <w:kern w:val="0"/>
                <w:szCs w:val="21"/>
              </w:rPr>
              <w:t>兼容</w:t>
            </w:r>
            <w:r>
              <w:rPr>
                <w:rFonts w:ascii="宋体" w:hAnsi="宋体" w:cs="宋体"/>
                <w:color w:val="000000"/>
                <w:kern w:val="0"/>
                <w:szCs w:val="21"/>
              </w:rPr>
              <w:t>ETSI</w:t>
            </w:r>
            <w:r>
              <w:rPr>
                <w:rFonts w:hint="eastAsia" w:ascii="宋体" w:hAnsi="宋体" w:cs="宋体"/>
                <w:color w:val="000000"/>
                <w:kern w:val="0"/>
                <w:szCs w:val="21"/>
              </w:rPr>
              <w:t>标准</w:t>
            </w:r>
          </w:p>
          <w:p>
            <w:pPr>
              <w:widowControl/>
              <w:jc w:val="left"/>
              <w:rPr>
                <w:rFonts w:ascii="宋体" w:hAnsi="宋体" w:cs="宋体"/>
                <w:color w:val="000000"/>
                <w:kern w:val="0"/>
                <w:szCs w:val="21"/>
              </w:rPr>
            </w:pPr>
            <w:r>
              <w:rPr>
                <w:rFonts w:hint="eastAsia" w:ascii="宋体" w:hAnsi="宋体" w:cs="宋体"/>
                <w:color w:val="000000"/>
                <w:kern w:val="0"/>
                <w:szCs w:val="21"/>
              </w:rPr>
              <w:t>防护等级：</w:t>
            </w:r>
            <w:r>
              <w:rPr>
                <w:rFonts w:ascii="宋体" w:hAnsi="宋体" w:cs="宋体"/>
                <w:color w:val="000000"/>
                <w:kern w:val="0"/>
                <w:szCs w:val="21"/>
              </w:rPr>
              <w:t>IP20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vAlign w:val="center"/>
          </w:tcPr>
          <w:p>
            <w:pPr>
              <w:widowControl/>
              <w:jc w:val="left"/>
              <w:rPr>
                <w:rFonts w:ascii="宋体" w:cs="宋体"/>
                <w:color w:val="000000"/>
                <w:kern w:val="0"/>
                <w:szCs w:val="21"/>
              </w:rPr>
            </w:pPr>
            <w:r>
              <w:rPr>
                <w:rFonts w:hint="eastAsia" w:ascii="宋体" w:hAnsi="宋体" w:cs="宋体"/>
                <w:color w:val="000000"/>
                <w:kern w:val="0"/>
                <w:szCs w:val="21"/>
              </w:rPr>
              <w:t>机房线路</w:t>
            </w:r>
          </w:p>
        </w:tc>
        <w:tc>
          <w:tcPr>
            <w:tcW w:w="7138" w:type="dxa"/>
            <w:vAlign w:val="center"/>
          </w:tcPr>
          <w:p>
            <w:pPr>
              <w:widowControl/>
              <w:jc w:val="left"/>
              <w:rPr>
                <w:rFonts w:ascii="宋体" w:cs="宋体"/>
                <w:color w:val="000000"/>
                <w:kern w:val="0"/>
                <w:szCs w:val="21"/>
              </w:rPr>
            </w:pPr>
            <w:r>
              <w:rPr>
                <w:rFonts w:hint="eastAsia" w:ascii="宋体" w:hAnsi="宋体" w:cs="宋体"/>
                <w:color w:val="000000"/>
                <w:kern w:val="0"/>
                <w:szCs w:val="21"/>
              </w:rPr>
              <w:t>提供交通局到交警局的运营商通信链路（三年），非通信运营商投标人，需提供运营商授权证明（原件备查）。</w:t>
            </w:r>
          </w:p>
        </w:tc>
      </w:tr>
    </w:tbl>
    <w:p/>
    <w:p>
      <w:pPr>
        <w:pStyle w:val="2"/>
        <w:numPr>
          <w:ilvl w:val="0"/>
          <w:numId w:val="15"/>
        </w:numPr>
        <w:rPr>
          <w:sz w:val="24"/>
          <w:szCs w:val="24"/>
        </w:rPr>
      </w:pPr>
      <w:bookmarkStart w:id="20" w:name="_Toc495964883"/>
      <w:r>
        <w:rPr>
          <w:rFonts w:hint="eastAsia"/>
          <w:sz w:val="24"/>
          <w:szCs w:val="24"/>
        </w:rPr>
        <w:t>设备清单</w:t>
      </w:r>
      <w:bookmarkEnd w:id="20"/>
    </w:p>
    <w:tbl>
      <w:tblPr>
        <w:tblStyle w:val="30"/>
        <w:tblW w:w="8661" w:type="dxa"/>
        <w:tblInd w:w="0" w:type="dxa"/>
        <w:tblLayout w:type="fixed"/>
        <w:tblCellMar>
          <w:top w:w="0" w:type="dxa"/>
          <w:left w:w="108" w:type="dxa"/>
          <w:bottom w:w="0" w:type="dxa"/>
          <w:right w:w="108" w:type="dxa"/>
        </w:tblCellMar>
      </w:tblPr>
      <w:tblGrid>
        <w:gridCol w:w="720"/>
        <w:gridCol w:w="2174"/>
        <w:gridCol w:w="717"/>
        <w:gridCol w:w="750"/>
        <w:gridCol w:w="4300"/>
      </w:tblGrid>
      <w:tr>
        <w:tblPrEx>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设备名称</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数量</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单位</w:t>
            </w:r>
          </w:p>
        </w:tc>
        <w:tc>
          <w:tcPr>
            <w:tcW w:w="43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2174"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视频监控业务平台</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台</w:t>
            </w:r>
          </w:p>
        </w:tc>
        <w:tc>
          <w:tcPr>
            <w:tcW w:w="430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一台管理主机，一台码流转发从机。</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2174"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平台前端接入许可</w:t>
            </w:r>
          </w:p>
        </w:tc>
        <w:tc>
          <w:tcPr>
            <w:tcW w:w="717"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4"/>
                <w:szCs w:val="24"/>
                <w:lang w:eastAsia="zh-CN"/>
              </w:rPr>
            </w:pPr>
            <w:r>
              <w:rPr>
                <w:rFonts w:hint="eastAsia" w:ascii="宋体" w:hAnsi="宋体" w:cs="宋体"/>
                <w:color w:val="000000"/>
                <w:kern w:val="0"/>
                <w:sz w:val="24"/>
                <w:szCs w:val="24"/>
                <w:lang w:val="en-US" w:eastAsia="zh-CN"/>
              </w:rPr>
              <w:t>1500</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路</w:t>
            </w:r>
          </w:p>
        </w:tc>
        <w:tc>
          <w:tcPr>
            <w:tcW w:w="430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前端摄像机接入视频平台许可</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3</w:t>
            </w:r>
          </w:p>
        </w:tc>
        <w:tc>
          <w:tcPr>
            <w:tcW w:w="2174"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硬盘录像机对接</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项</w:t>
            </w:r>
          </w:p>
        </w:tc>
        <w:tc>
          <w:tcPr>
            <w:tcW w:w="430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已建硬盘录像机接入综合交通视频平台</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4</w:t>
            </w:r>
          </w:p>
        </w:tc>
        <w:tc>
          <w:tcPr>
            <w:tcW w:w="2174"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视频监控平台对接</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项</w:t>
            </w:r>
          </w:p>
        </w:tc>
        <w:tc>
          <w:tcPr>
            <w:tcW w:w="430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已建视频平台接入综合交通视频平台</w:t>
            </w:r>
          </w:p>
        </w:tc>
      </w:tr>
      <w:tr>
        <w:tblPrEx>
          <w:tblLayout w:type="fixed"/>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5</w:t>
            </w:r>
          </w:p>
        </w:tc>
        <w:tc>
          <w:tcPr>
            <w:tcW w:w="2174"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视频存储</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台</w:t>
            </w:r>
          </w:p>
        </w:tc>
        <w:tc>
          <w:tcPr>
            <w:tcW w:w="4300" w:type="dxa"/>
            <w:tcBorders>
              <w:top w:val="nil"/>
              <w:left w:val="nil"/>
              <w:bottom w:val="single" w:color="auto" w:sz="4" w:space="0"/>
              <w:right w:val="single" w:color="auto" w:sz="4" w:space="0"/>
            </w:tcBorders>
            <w:vAlign w:val="center"/>
          </w:tcPr>
          <w:p>
            <w:pPr>
              <w:widowControl/>
              <w:rPr>
                <w:rFonts w:ascii="宋体" w:cs="宋体"/>
                <w:color w:val="000000"/>
                <w:kern w:val="0"/>
                <w:sz w:val="24"/>
                <w:szCs w:val="24"/>
              </w:rPr>
            </w:pPr>
            <w:r>
              <w:rPr>
                <w:rFonts w:hint="eastAsia" w:ascii="宋体" w:hAnsi="宋体" w:cs="宋体"/>
                <w:color w:val="000000"/>
                <w:kern w:val="0"/>
                <w:sz w:val="24"/>
                <w:szCs w:val="24"/>
              </w:rPr>
              <w:t>重要监控点录像存储</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6</w:t>
            </w:r>
          </w:p>
        </w:tc>
        <w:tc>
          <w:tcPr>
            <w:tcW w:w="21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视频网闸</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台</w:t>
            </w:r>
          </w:p>
        </w:tc>
        <w:tc>
          <w:tcPr>
            <w:tcW w:w="43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共享交警视频平台视频安全隔离网闸</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7</w:t>
            </w:r>
          </w:p>
        </w:tc>
        <w:tc>
          <w:tcPr>
            <w:tcW w:w="21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防火墙</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台</w:t>
            </w:r>
          </w:p>
        </w:tc>
        <w:tc>
          <w:tcPr>
            <w:tcW w:w="43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市应急办共享平台视频安全防御防火墙</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8</w:t>
            </w:r>
          </w:p>
        </w:tc>
        <w:tc>
          <w:tcPr>
            <w:tcW w:w="21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入侵防御系统</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套</w:t>
            </w:r>
          </w:p>
        </w:tc>
        <w:tc>
          <w:tcPr>
            <w:tcW w:w="43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服务器入侵检测与防御</w:t>
            </w:r>
          </w:p>
        </w:tc>
      </w:tr>
      <w:tr>
        <w:tblPrEx>
          <w:tblLayout w:type="fixed"/>
          <w:tblCellMar>
            <w:top w:w="0" w:type="dxa"/>
            <w:left w:w="108" w:type="dxa"/>
            <w:bottom w:w="0" w:type="dxa"/>
            <w:right w:w="108" w:type="dxa"/>
          </w:tblCellMar>
        </w:tblPrEx>
        <w:trPr>
          <w:trHeight w:val="285"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9</w:t>
            </w:r>
          </w:p>
        </w:tc>
        <w:tc>
          <w:tcPr>
            <w:tcW w:w="21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ascii="宋体" w:hAnsi="宋体" w:cs="宋体"/>
                <w:color w:val="000000"/>
                <w:kern w:val="0"/>
                <w:sz w:val="24"/>
                <w:szCs w:val="24"/>
              </w:rPr>
              <w:t>42U</w:t>
            </w:r>
            <w:r>
              <w:rPr>
                <w:rFonts w:hint="eastAsia" w:ascii="宋体" w:hAnsi="宋体" w:cs="宋体"/>
                <w:color w:val="000000"/>
                <w:kern w:val="0"/>
                <w:sz w:val="24"/>
                <w:szCs w:val="24"/>
              </w:rPr>
              <w:t>监控机柜</w:t>
            </w:r>
          </w:p>
        </w:tc>
        <w:tc>
          <w:tcPr>
            <w:tcW w:w="717"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套</w:t>
            </w:r>
          </w:p>
        </w:tc>
        <w:tc>
          <w:tcPr>
            <w:tcW w:w="43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10</w:t>
            </w:r>
          </w:p>
        </w:tc>
        <w:tc>
          <w:tcPr>
            <w:tcW w:w="2174"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千兆网络交换机</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台</w:t>
            </w:r>
          </w:p>
        </w:tc>
        <w:tc>
          <w:tcPr>
            <w:tcW w:w="430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　</w:t>
            </w:r>
          </w:p>
        </w:tc>
      </w:tr>
      <w:tr>
        <w:tblPrEx>
          <w:tblLayout w:type="fixed"/>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11</w:t>
            </w:r>
          </w:p>
        </w:tc>
        <w:tc>
          <w:tcPr>
            <w:tcW w:w="2174"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机房线路</w:t>
            </w:r>
          </w:p>
        </w:tc>
        <w:tc>
          <w:tcPr>
            <w:tcW w:w="71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75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hint="eastAsia" w:ascii="宋体" w:hAnsi="宋体" w:cs="宋体"/>
                <w:color w:val="000000"/>
                <w:kern w:val="0"/>
                <w:sz w:val="24"/>
                <w:szCs w:val="24"/>
              </w:rPr>
              <w:t>条</w:t>
            </w:r>
          </w:p>
        </w:tc>
        <w:tc>
          <w:tcPr>
            <w:tcW w:w="4300" w:type="dxa"/>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交通局与交警局专线</w:t>
            </w:r>
            <w:r>
              <w:rPr>
                <w:rFonts w:ascii="宋体" w:hAnsi="宋体" w:cs="宋体"/>
                <w:color w:val="000000"/>
                <w:kern w:val="0"/>
                <w:sz w:val="24"/>
                <w:szCs w:val="24"/>
              </w:rPr>
              <w:t>(</w:t>
            </w:r>
            <w:r>
              <w:rPr>
                <w:rFonts w:hint="eastAsia" w:ascii="宋体" w:hAnsi="宋体" w:cs="宋体"/>
                <w:color w:val="000000"/>
                <w:kern w:val="0"/>
                <w:sz w:val="24"/>
                <w:szCs w:val="24"/>
              </w:rPr>
              <w:t>裸光纤</w:t>
            </w:r>
            <w:r>
              <w:rPr>
                <w:rFonts w:ascii="宋体" w:hAnsi="宋体" w:cs="宋体"/>
                <w:color w:val="000000"/>
                <w:kern w:val="0"/>
                <w:sz w:val="24"/>
                <w:szCs w:val="24"/>
              </w:rPr>
              <w:t>)</w:t>
            </w:r>
          </w:p>
        </w:tc>
      </w:tr>
    </w:tbl>
    <w:p>
      <w:pPr>
        <w:spacing w:line="360" w:lineRule="auto"/>
        <w:rPr>
          <w:rFonts w:hint="eastAsia" w:ascii="宋体" w:hAnsi="宋体"/>
          <w:b/>
          <w:sz w:val="28"/>
          <w:szCs w:val="28"/>
        </w:rPr>
      </w:pPr>
    </w:p>
    <w:p>
      <w:pPr>
        <w:spacing w:line="360" w:lineRule="auto"/>
        <w:ind w:firstLine="482" w:firstLineChars="200"/>
        <w:rPr>
          <w:rFonts w:hint="eastAsia" w:ascii="宋体"/>
          <w:b/>
          <w:bCs/>
          <w:kern w:val="0"/>
          <w:sz w:val="24"/>
        </w:rPr>
      </w:pPr>
    </w:p>
    <w:p>
      <w:pPr>
        <w:spacing w:line="360" w:lineRule="auto"/>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商务需求</w:t>
      </w:r>
    </w:p>
    <w:p>
      <w:pPr>
        <w:pStyle w:val="14"/>
        <w:snapToGrid w:val="0"/>
        <w:spacing w:line="360" w:lineRule="auto"/>
        <w:outlineLvl w:val="0"/>
        <w:rPr>
          <w:rFonts w:hint="eastAsia" w:hAnsi="宋体"/>
          <w:b/>
          <w:sz w:val="24"/>
        </w:rPr>
      </w:pPr>
      <w:r>
        <w:rPr>
          <w:rFonts w:hint="eastAsia" w:hAnsi="宋体"/>
          <w:b/>
          <w:sz w:val="24"/>
        </w:rPr>
        <w:t>1、质保期：</w:t>
      </w:r>
    </w:p>
    <w:p>
      <w:pPr>
        <w:pStyle w:val="14"/>
        <w:snapToGrid w:val="0"/>
        <w:spacing w:line="360" w:lineRule="auto"/>
        <w:outlineLvl w:val="0"/>
        <w:rPr>
          <w:rFonts w:hint="eastAsia" w:hAnsi="宋体" w:eastAsia="宋体"/>
          <w:b/>
          <w:sz w:val="24"/>
          <w:lang w:eastAsia="zh-CN"/>
        </w:rPr>
      </w:pPr>
      <w:r>
        <w:rPr>
          <w:rFonts w:hint="eastAsia" w:hAnsi="宋体"/>
          <w:b/>
          <w:sz w:val="24"/>
          <w:lang w:eastAsia="zh-CN"/>
        </w:rPr>
        <w:t>第一、二标段：</w:t>
      </w:r>
      <w:r>
        <w:rPr>
          <w:rFonts w:hint="eastAsia" w:hAnsi="宋体"/>
          <w:kern w:val="0"/>
          <w:sz w:val="24"/>
          <w:lang w:eastAsia="zh-CN"/>
        </w:rPr>
        <w:t>验收通过后提供</w:t>
      </w:r>
      <w:r>
        <w:rPr>
          <w:rFonts w:hint="eastAsia" w:hAnsi="宋体"/>
          <w:kern w:val="0"/>
          <w:sz w:val="24"/>
          <w:lang w:val="en-US" w:eastAsia="zh-CN"/>
        </w:rPr>
        <w:t>3年免费服务期。</w:t>
      </w:r>
    </w:p>
    <w:p>
      <w:pPr>
        <w:pStyle w:val="14"/>
        <w:snapToGrid w:val="0"/>
        <w:spacing w:line="360" w:lineRule="auto"/>
        <w:outlineLvl w:val="0"/>
        <w:rPr>
          <w:rFonts w:hAnsi="宋体"/>
          <w:kern w:val="0"/>
          <w:sz w:val="24"/>
        </w:rPr>
      </w:pPr>
      <w:r>
        <w:rPr>
          <w:rFonts w:hint="eastAsia" w:hAnsi="宋体"/>
          <w:b/>
          <w:kern w:val="0"/>
          <w:sz w:val="24"/>
        </w:rPr>
        <w:t>2、交货时间及地点：</w:t>
      </w:r>
      <w:r>
        <w:rPr>
          <w:rFonts w:hint="eastAsia" w:hAnsi="宋体"/>
          <w:kern w:val="0"/>
          <w:sz w:val="24"/>
        </w:rPr>
        <w:t>同前面“招标项目一览表”内所填的相关内容。</w:t>
      </w:r>
    </w:p>
    <w:p>
      <w:pPr>
        <w:pStyle w:val="14"/>
        <w:snapToGrid w:val="0"/>
        <w:spacing w:line="360" w:lineRule="auto"/>
        <w:outlineLvl w:val="0"/>
        <w:rPr>
          <w:rFonts w:hint="eastAsia" w:hAnsi="宋体"/>
          <w:b/>
          <w:sz w:val="24"/>
        </w:rPr>
      </w:pPr>
      <w:r>
        <w:rPr>
          <w:rFonts w:hint="eastAsia" w:hAnsi="宋体"/>
          <w:b/>
          <w:kern w:val="0"/>
          <w:sz w:val="24"/>
        </w:rPr>
        <w:t>3、</w:t>
      </w:r>
      <w:r>
        <w:rPr>
          <w:rFonts w:hint="eastAsia" w:hAnsi="宋体"/>
          <w:b/>
          <w:sz w:val="24"/>
        </w:rPr>
        <w:t>付款条件：</w:t>
      </w:r>
    </w:p>
    <w:p>
      <w:pPr>
        <w:spacing w:line="360" w:lineRule="auto"/>
        <w:jc w:val="left"/>
        <w:rPr>
          <w:rFonts w:hint="eastAsia" w:hAnsi="宋体"/>
          <w:b/>
          <w:sz w:val="24"/>
          <w:lang w:eastAsia="zh-CN"/>
        </w:rPr>
      </w:pPr>
      <w:r>
        <w:rPr>
          <w:rFonts w:hint="eastAsia" w:hAnsi="宋体"/>
          <w:b/>
          <w:sz w:val="24"/>
          <w:lang w:eastAsia="zh-CN"/>
        </w:rPr>
        <w:t>第一标段：</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1、合同签订前中标方需向业主单位支付合同总金额的10%作为履约保证金。合同履行完毕后履约保证金转为服务质量保证金，服务质量保证期满后10个工作日内无息退还；</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2、合同签订及工作人员进场后支付合同总金额35%作为前期开发经费；</w:t>
      </w:r>
    </w:p>
    <w:p>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3、提交初步成果后支付合同金额的30%；</w:t>
      </w:r>
    </w:p>
    <w:p>
      <w:pPr>
        <w:pStyle w:val="14"/>
        <w:snapToGrid w:val="0"/>
        <w:spacing w:line="360" w:lineRule="auto"/>
        <w:outlineLvl w:val="0"/>
        <w:rPr>
          <w:rFonts w:hint="eastAsia" w:hAnsi="宋体"/>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4、通过验收并提交正式成果后支付合同金额的35%。</w:t>
      </w:r>
    </w:p>
    <w:p>
      <w:pPr>
        <w:pStyle w:val="14"/>
        <w:snapToGrid w:val="0"/>
        <w:spacing w:line="360" w:lineRule="auto"/>
        <w:outlineLvl w:val="0"/>
        <w:rPr>
          <w:rFonts w:hint="eastAsia" w:hAnsi="宋体" w:eastAsia="宋体"/>
          <w:color w:val="FF0000"/>
          <w:sz w:val="24"/>
          <w:lang w:eastAsia="zh-CN"/>
        </w:rPr>
      </w:pPr>
      <w:r>
        <w:rPr>
          <w:rFonts w:hint="eastAsia" w:hAnsi="宋体"/>
          <w:b/>
          <w:bCs/>
          <w:color w:val="000000"/>
          <w:sz w:val="24"/>
          <w:lang w:eastAsia="zh-CN"/>
        </w:rPr>
        <w:t>第二标段：</w:t>
      </w:r>
      <w:r>
        <w:rPr>
          <w:rFonts w:hint="eastAsia" w:hAnsi="宋体"/>
          <w:color w:val="000000"/>
          <w:sz w:val="21"/>
          <w:szCs w:val="21"/>
        </w:rPr>
        <w:t>签订服务合同</w:t>
      </w:r>
      <w:r>
        <w:rPr>
          <w:rFonts w:hint="eastAsia" w:hAnsi="宋体"/>
          <w:color w:val="000000"/>
          <w:sz w:val="21"/>
          <w:szCs w:val="21"/>
          <w:lang w:eastAsia="zh-CN"/>
        </w:rPr>
        <w:t>，并在初验合格后</w:t>
      </w:r>
      <w:r>
        <w:rPr>
          <w:rFonts w:hint="eastAsia" w:hAnsi="宋体"/>
          <w:color w:val="000000"/>
          <w:sz w:val="21"/>
          <w:szCs w:val="21"/>
        </w:rPr>
        <w:t>支付60%的款项；</w:t>
      </w:r>
      <w:r>
        <w:rPr>
          <w:rFonts w:hint="eastAsia" w:hAnsi="宋体"/>
          <w:color w:val="FF0000"/>
          <w:sz w:val="21"/>
          <w:szCs w:val="21"/>
        </w:rPr>
        <w:t>项目完成送至采购人指定地点并验收合格后，支付40%的款项。</w:t>
      </w:r>
    </w:p>
    <w:p>
      <w:pPr>
        <w:numPr>
          <w:ilvl w:val="0"/>
          <w:numId w:val="20"/>
        </w:numPr>
        <w:snapToGrid w:val="0"/>
        <w:spacing w:line="360" w:lineRule="auto"/>
        <w:rPr>
          <w:rFonts w:hint="eastAsia" w:ascii="Calibri" w:hAnsi="Calibri"/>
          <w:sz w:val="24"/>
          <w:szCs w:val="24"/>
          <w:lang w:eastAsia="zh-CN"/>
        </w:rPr>
      </w:pPr>
      <w:r>
        <w:rPr>
          <w:rFonts w:hint="eastAsia" w:ascii="宋体" w:hAnsi="宋体"/>
          <w:b/>
          <w:sz w:val="24"/>
        </w:rPr>
        <w:t>验收要求：</w:t>
      </w:r>
    </w:p>
    <w:p>
      <w:pPr>
        <w:numPr>
          <w:ilvl w:val="0"/>
          <w:numId w:val="0"/>
        </w:numPr>
        <w:snapToGrid w:val="0"/>
        <w:spacing w:line="360" w:lineRule="auto"/>
        <w:rPr>
          <w:rFonts w:hint="eastAsia" w:ascii="Calibri" w:hAnsi="Calibri"/>
          <w:sz w:val="24"/>
          <w:szCs w:val="24"/>
          <w:lang w:eastAsia="zh-CN"/>
        </w:rPr>
      </w:pPr>
      <w:r>
        <w:rPr>
          <w:rFonts w:hint="eastAsia" w:ascii="Calibri" w:hAnsi="Calibri"/>
          <w:sz w:val="24"/>
          <w:szCs w:val="24"/>
          <w:lang w:eastAsia="zh-CN"/>
        </w:rPr>
        <w:t>第一标段：见技术参数中第二部分第五点。</w:t>
      </w:r>
    </w:p>
    <w:p>
      <w:pPr>
        <w:snapToGrid w:val="0"/>
        <w:spacing w:line="360" w:lineRule="auto"/>
        <w:rPr>
          <w:rFonts w:ascii="Calibri" w:hAnsi="Calibri"/>
          <w:szCs w:val="22"/>
        </w:rPr>
      </w:pPr>
      <w:r>
        <w:rPr>
          <w:rFonts w:hint="eastAsia" w:ascii="Calibri" w:hAnsi="Calibri"/>
          <w:sz w:val="24"/>
          <w:szCs w:val="24"/>
          <w:lang w:eastAsia="zh-CN"/>
        </w:rPr>
        <w:t>第二标段：</w:t>
      </w:r>
      <w:r>
        <w:rPr>
          <w:rFonts w:hint="eastAsia" w:ascii="Calibri" w:hAnsi="Calibri"/>
          <w:sz w:val="24"/>
          <w:szCs w:val="24"/>
        </w:rPr>
        <w:t>以本项目需求进行验收。</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四、相关说明</w:t>
      </w:r>
    </w:p>
    <w:p>
      <w:pPr>
        <w:autoSpaceDE w:val="0"/>
        <w:autoSpaceDN w:val="0"/>
        <w:adjustRightInd w:val="0"/>
        <w:snapToGrid w:val="0"/>
        <w:spacing w:line="360" w:lineRule="auto"/>
        <w:rPr>
          <w:rFonts w:ascii="宋体" w:hAnsi="宋体"/>
          <w:sz w:val="24"/>
        </w:rPr>
      </w:pPr>
      <w:r>
        <w:rPr>
          <w:rFonts w:hint="eastAsia" w:ascii="宋体" w:hAnsi="宋体"/>
          <w:b/>
          <w:color w:val="000000"/>
          <w:sz w:val="24"/>
        </w:rPr>
        <w:t>1、</w:t>
      </w:r>
      <w:r>
        <w:rPr>
          <w:rFonts w:hint="eastAsia" w:ascii="宋体" w:hAnsi="宋体"/>
          <w:b/>
          <w:sz w:val="24"/>
        </w:rPr>
        <w:t>投标文件份数：</w:t>
      </w:r>
      <w:r>
        <w:rPr>
          <w:rFonts w:hint="eastAsia" w:ascii="宋体" w:hAnsi="宋体"/>
          <w:sz w:val="24"/>
        </w:rPr>
        <w:t>报价文件</w:t>
      </w:r>
      <w:r>
        <w:rPr>
          <w:rFonts w:hint="eastAsia" w:ascii="宋体" w:hAnsi="宋体" w:cs="Arial"/>
          <w:color w:val="FF00FF"/>
          <w:sz w:val="24"/>
        </w:rPr>
        <w:t>1</w:t>
      </w:r>
      <w:r>
        <w:rPr>
          <w:rFonts w:hint="eastAsia" w:ascii="宋体" w:hAnsi="宋体"/>
          <w:sz w:val="24"/>
        </w:rPr>
        <w:t>份，资格资信证明文件、技术文件各需正本</w:t>
      </w:r>
      <w:r>
        <w:rPr>
          <w:rFonts w:hint="eastAsia" w:ascii="宋体" w:hAnsi="宋体" w:cs="Arial"/>
          <w:color w:val="FF00FF"/>
          <w:sz w:val="24"/>
        </w:rPr>
        <w:t>1</w:t>
      </w:r>
      <w:r>
        <w:rPr>
          <w:rFonts w:hint="eastAsia" w:ascii="宋体" w:hAnsi="宋体"/>
          <w:sz w:val="24"/>
        </w:rPr>
        <w:t>份，副本</w:t>
      </w:r>
      <w:r>
        <w:rPr>
          <w:rFonts w:hint="eastAsia" w:ascii="宋体" w:hAnsi="宋体" w:cs="Arial"/>
          <w:color w:val="FF00FF"/>
          <w:sz w:val="24"/>
        </w:rPr>
        <w:t>5</w:t>
      </w:r>
      <w:r>
        <w:rPr>
          <w:rFonts w:hint="eastAsia" w:ascii="宋体" w:hAnsi="宋体"/>
          <w:sz w:val="24"/>
        </w:rPr>
        <w:t>份。报价文件、资格资信证明文件、技术文件各自密封（正本分别单独密封于一袋，所需副本可统一密封于一袋或多袋）。除报价文件外其余一律不准出现数字报价。如有不同标段，请按标段号分别装订，密封要求同上。</w:t>
      </w:r>
    </w:p>
    <w:p>
      <w:pPr>
        <w:autoSpaceDE w:val="0"/>
        <w:autoSpaceDN w:val="0"/>
        <w:adjustRightInd w:val="0"/>
        <w:snapToGrid w:val="0"/>
        <w:spacing w:line="360" w:lineRule="auto"/>
        <w:rPr>
          <w:rFonts w:ascii="宋体" w:hAnsi="宋体"/>
          <w:color w:val="FF0000"/>
          <w:sz w:val="24"/>
        </w:rPr>
      </w:pPr>
      <w:r>
        <w:rPr>
          <w:rFonts w:hint="eastAsia" w:ascii="宋体" w:hAnsi="宋体"/>
          <w:color w:val="FF0000"/>
          <w:sz w:val="24"/>
        </w:rPr>
        <w:t>2、电子文件与纸质文件有出入的，以纸质为准。</w:t>
      </w:r>
    </w:p>
    <w:p>
      <w:pPr>
        <w:spacing w:line="360" w:lineRule="auto"/>
        <w:rPr>
          <w:rFonts w:ascii="宋体" w:hAnsi="宋体"/>
          <w:sz w:val="24"/>
        </w:rPr>
      </w:pPr>
    </w:p>
    <w:p>
      <w:pPr>
        <w:snapToGrid w:val="0"/>
        <w:spacing w:line="360" w:lineRule="auto"/>
        <w:jc w:val="center"/>
        <w:rPr>
          <w:rFonts w:ascii="宋体" w:hAnsi="宋体"/>
          <w:b/>
          <w:sz w:val="36"/>
          <w:szCs w:val="36"/>
        </w:rPr>
      </w:pPr>
      <w:r>
        <w:rPr>
          <w:rFonts w:hint="eastAsia" w:ascii="宋体" w:hAnsi="宋体"/>
          <w:b/>
          <w:sz w:val="36"/>
          <w:szCs w:val="36"/>
        </w:rPr>
        <w:t>第三部分  投标人须知</w:t>
      </w:r>
    </w:p>
    <w:p>
      <w:pPr>
        <w:pStyle w:val="14"/>
        <w:snapToGrid w:val="0"/>
        <w:spacing w:before="120" w:after="120" w:line="360" w:lineRule="auto"/>
        <w:rPr>
          <w:rFonts w:hAnsi="宋体"/>
          <w:b/>
          <w:sz w:val="28"/>
          <w:szCs w:val="28"/>
        </w:rPr>
      </w:pPr>
      <w:r>
        <w:rPr>
          <w:rFonts w:hint="eastAsia" w:hAnsi="宋体"/>
          <w:b/>
          <w:sz w:val="28"/>
          <w:szCs w:val="28"/>
        </w:rPr>
        <w:t>一 、总  则</w:t>
      </w:r>
    </w:p>
    <w:p>
      <w:pPr>
        <w:snapToGrid w:val="0"/>
        <w:spacing w:line="360" w:lineRule="auto"/>
        <w:ind w:firstLine="472" w:firstLineChars="196"/>
        <w:jc w:val="left"/>
        <w:outlineLvl w:val="1"/>
        <w:rPr>
          <w:rFonts w:ascii="宋体" w:hAnsi="宋体"/>
          <w:b/>
          <w:color w:val="000000"/>
          <w:sz w:val="24"/>
          <w:szCs w:val="20"/>
        </w:rPr>
      </w:pPr>
      <w:r>
        <w:rPr>
          <w:rFonts w:hint="eastAsia" w:ascii="宋体" w:hAnsi="宋体"/>
          <w:b/>
          <w:color w:val="000000"/>
          <w:sz w:val="24"/>
        </w:rPr>
        <w:t>（一）</w:t>
      </w:r>
      <w:r>
        <w:rPr>
          <w:rFonts w:ascii="宋体" w:hAnsi="宋体"/>
          <w:b/>
          <w:color w:val="000000"/>
          <w:sz w:val="24"/>
        </w:rPr>
        <w:t xml:space="preserve"> 适用范围</w:t>
      </w:r>
    </w:p>
    <w:p>
      <w:pPr>
        <w:snapToGrid w:val="0"/>
        <w:spacing w:line="360" w:lineRule="auto"/>
        <w:ind w:firstLine="480" w:firstLineChars="200"/>
        <w:jc w:val="left"/>
        <w:rPr>
          <w:rFonts w:ascii="宋体" w:hAnsi="宋体"/>
          <w:color w:val="000000"/>
          <w:sz w:val="24"/>
          <w:szCs w:val="20"/>
        </w:rPr>
      </w:pPr>
      <w:r>
        <w:rPr>
          <w:rFonts w:hint="eastAsia" w:ascii="宋体" w:hAnsi="宋体"/>
          <w:color w:val="000000"/>
          <w:sz w:val="24"/>
        </w:rPr>
        <w:t>本招标文件适用于</w:t>
      </w:r>
      <w:r>
        <w:rPr>
          <w:rFonts w:hint="eastAsia" w:ascii="宋体" w:hAnsi="宋体"/>
          <w:bCs/>
          <w:color w:val="000000"/>
          <w:sz w:val="24"/>
          <w:szCs w:val="48"/>
        </w:rPr>
        <w:t>本次</w:t>
      </w:r>
      <w:r>
        <w:rPr>
          <w:rFonts w:hint="eastAsia" w:ascii="宋体" w:hAnsi="宋体"/>
          <w:color w:val="000000"/>
          <w:sz w:val="24"/>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宋体" w:hAnsi="宋体"/>
          <w:b/>
          <w:color w:val="000000"/>
          <w:sz w:val="24"/>
          <w:szCs w:val="20"/>
        </w:rPr>
      </w:pPr>
      <w:r>
        <w:rPr>
          <w:rFonts w:hint="eastAsia" w:ascii="宋体" w:hAnsi="宋体"/>
          <w:b/>
          <w:color w:val="000000"/>
          <w:sz w:val="24"/>
        </w:rPr>
        <w:t>（二）定义</w:t>
      </w:r>
    </w:p>
    <w:p>
      <w:pPr>
        <w:pStyle w:val="4"/>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宋体" w:hAnsi="宋体"/>
          <w:b w:val="0"/>
          <w:bCs w:val="0"/>
          <w:color w:val="000000"/>
          <w:sz w:val="24"/>
          <w:szCs w:val="24"/>
        </w:rPr>
      </w:pPr>
      <w:r>
        <w:rPr>
          <w:rFonts w:hint="eastAsia" w:ascii="宋体" w:hAnsi="宋体"/>
          <w:b w:val="0"/>
          <w:color w:val="000000"/>
          <w:sz w:val="24"/>
        </w:rPr>
        <w:t>1、</w:t>
      </w:r>
      <w:r>
        <w:rPr>
          <w:rFonts w:hint="eastAsia" w:ascii="宋体" w:hAnsi="宋体"/>
          <w:b w:val="0"/>
          <w:bCs w:val="0"/>
          <w:color w:val="000000"/>
          <w:sz w:val="24"/>
          <w:szCs w:val="24"/>
        </w:rPr>
        <w:t>招标人：是指组织本次招标的台州市政府采购中心。</w:t>
      </w:r>
    </w:p>
    <w:p>
      <w:pPr>
        <w:snapToGrid w:val="0"/>
        <w:spacing w:line="360" w:lineRule="auto"/>
        <w:ind w:firstLine="566" w:firstLineChars="236"/>
        <w:rPr>
          <w:rFonts w:ascii="宋体" w:hAnsi="宋体"/>
          <w:color w:val="000000"/>
          <w:sz w:val="24"/>
        </w:rPr>
      </w:pPr>
      <w:r>
        <w:rPr>
          <w:rFonts w:hint="eastAsia" w:ascii="宋体" w:hAnsi="宋体"/>
          <w:color w:val="000000"/>
          <w:sz w:val="24"/>
        </w:rPr>
        <w:t>2、采购人：是指委托招标人采购本次项目的国家机关、事业单位和团体组织。</w:t>
      </w:r>
    </w:p>
    <w:p>
      <w:pPr>
        <w:snapToGrid w:val="0"/>
        <w:spacing w:line="360" w:lineRule="auto"/>
        <w:ind w:left="424" w:leftChars="202" w:firstLine="141" w:firstLineChars="59"/>
        <w:jc w:val="left"/>
        <w:rPr>
          <w:rFonts w:ascii="宋体" w:hAnsi="宋体"/>
          <w:color w:val="000000"/>
          <w:sz w:val="24"/>
        </w:rPr>
      </w:pPr>
      <w:r>
        <w:rPr>
          <w:rFonts w:hint="eastAsia" w:ascii="宋体" w:hAnsi="宋体"/>
          <w:color w:val="000000"/>
          <w:sz w:val="24"/>
        </w:rPr>
        <w:t>3、</w:t>
      </w:r>
      <w:r>
        <w:rPr>
          <w:rFonts w:ascii="宋体" w:hAnsi="宋体"/>
          <w:color w:val="000000"/>
          <w:sz w:val="24"/>
        </w:rPr>
        <w:t>投标人</w:t>
      </w:r>
      <w:r>
        <w:rPr>
          <w:rFonts w:hint="eastAsia" w:ascii="宋体" w:hAnsi="宋体"/>
          <w:color w:val="000000"/>
          <w:sz w:val="24"/>
        </w:rPr>
        <w:t>：是</w:t>
      </w:r>
      <w:r>
        <w:rPr>
          <w:rFonts w:ascii="宋体" w:hAnsi="宋体"/>
          <w:color w:val="000000"/>
          <w:sz w:val="24"/>
        </w:rPr>
        <w:t>指向招标人提交投标文件的单位或个人。</w:t>
      </w:r>
    </w:p>
    <w:p>
      <w:pPr>
        <w:snapToGrid w:val="0"/>
        <w:spacing w:line="360" w:lineRule="auto"/>
        <w:ind w:left="424" w:leftChars="202" w:firstLine="143"/>
        <w:jc w:val="left"/>
        <w:rPr>
          <w:rFonts w:ascii="宋体" w:hAnsi="宋体"/>
          <w:color w:val="000000"/>
          <w:sz w:val="24"/>
        </w:rPr>
      </w:pPr>
      <w:r>
        <w:rPr>
          <w:rFonts w:hint="eastAsia" w:ascii="宋体" w:hAnsi="宋体"/>
          <w:color w:val="000000"/>
          <w:sz w:val="24"/>
        </w:rPr>
        <w:t>4、</w:t>
      </w:r>
      <w:r>
        <w:rPr>
          <w:rFonts w:ascii="宋体" w:hAnsi="宋体"/>
          <w:color w:val="000000"/>
          <w:sz w:val="24"/>
        </w:rPr>
        <w:t>货物</w:t>
      </w:r>
      <w:r>
        <w:rPr>
          <w:rFonts w:hint="eastAsia" w:ascii="宋体" w:hAnsi="宋体"/>
          <w:color w:val="000000"/>
          <w:sz w:val="24"/>
        </w:rPr>
        <w:t>：</w:t>
      </w:r>
      <w:r>
        <w:rPr>
          <w:rFonts w:ascii="宋体" w:hAnsi="宋体"/>
          <w:color w:val="000000"/>
          <w:sz w:val="24"/>
        </w:rPr>
        <w:t>是指各种形态和种类的物品，包括原材料、燃料、设备、产品等。</w:t>
      </w:r>
    </w:p>
    <w:p>
      <w:pPr>
        <w:snapToGrid w:val="0"/>
        <w:spacing w:line="360" w:lineRule="auto"/>
        <w:ind w:firstLine="566" w:firstLineChars="236"/>
        <w:jc w:val="left"/>
        <w:rPr>
          <w:rFonts w:ascii="宋体" w:hAnsi="宋体"/>
          <w:color w:val="000000"/>
          <w:sz w:val="24"/>
        </w:rPr>
      </w:pPr>
      <w:r>
        <w:rPr>
          <w:rFonts w:hint="eastAsia" w:ascii="宋体" w:hAnsi="宋体"/>
          <w:color w:val="000000"/>
          <w:sz w:val="24"/>
        </w:rPr>
        <w:t>5、</w:t>
      </w:r>
      <w:r>
        <w:rPr>
          <w:rFonts w:ascii="宋体" w:hAnsi="宋体"/>
          <w:color w:val="000000"/>
          <w:sz w:val="24"/>
        </w:rPr>
        <w:t>产品</w:t>
      </w:r>
      <w:r>
        <w:rPr>
          <w:rFonts w:hint="eastAsia" w:ascii="宋体" w:hAnsi="宋体"/>
          <w:color w:val="000000"/>
          <w:sz w:val="24"/>
        </w:rPr>
        <w:t>：是</w:t>
      </w:r>
      <w:r>
        <w:rPr>
          <w:rFonts w:ascii="宋体" w:hAnsi="宋体"/>
          <w:color w:val="000000"/>
          <w:sz w:val="24"/>
        </w:rPr>
        <w:t>指供方按招标文件规定，须向采购人提供的一切设备、保险、税金、备品备件、工具、手册及其它有关技术资料和材料。</w:t>
      </w:r>
    </w:p>
    <w:p>
      <w:pPr>
        <w:snapToGrid w:val="0"/>
        <w:spacing w:line="360" w:lineRule="auto"/>
        <w:ind w:firstLine="566" w:firstLineChars="236"/>
        <w:jc w:val="left"/>
        <w:rPr>
          <w:rFonts w:ascii="宋体" w:hAnsi="宋体"/>
          <w:b/>
          <w:sz w:val="24"/>
        </w:rPr>
      </w:pPr>
      <w:r>
        <w:rPr>
          <w:rFonts w:hint="eastAsia" w:ascii="宋体" w:hAnsi="宋体"/>
          <w:sz w:val="24"/>
        </w:rPr>
        <w:t>6、</w:t>
      </w:r>
      <w:r>
        <w:rPr>
          <w:rFonts w:ascii="宋体" w:hAnsi="宋体"/>
          <w:sz w:val="24"/>
        </w:rPr>
        <w:t>服务</w:t>
      </w:r>
      <w:r>
        <w:rPr>
          <w:rFonts w:hint="eastAsia" w:ascii="宋体" w:hAnsi="宋体"/>
          <w:sz w:val="24"/>
        </w:rPr>
        <w:t>：</w:t>
      </w:r>
      <w:r>
        <w:rPr>
          <w:rFonts w:ascii="宋体" w:hAnsi="宋体"/>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sz w:val="24"/>
        </w:rPr>
      </w:pPr>
      <w:r>
        <w:rPr>
          <w:rFonts w:hint="eastAsia" w:ascii="宋体" w:hAnsi="宋体"/>
          <w:sz w:val="24"/>
        </w:rPr>
        <w:t>7、</w:t>
      </w:r>
      <w:r>
        <w:rPr>
          <w:rFonts w:ascii="宋体" w:hAnsi="宋体"/>
          <w:sz w:val="24"/>
        </w:rPr>
        <w:t>项目</w:t>
      </w:r>
      <w:r>
        <w:rPr>
          <w:rFonts w:hint="eastAsia" w:ascii="宋体" w:hAnsi="宋体"/>
          <w:sz w:val="24"/>
        </w:rPr>
        <w:t>：是</w:t>
      </w:r>
      <w:r>
        <w:rPr>
          <w:rFonts w:ascii="宋体" w:hAnsi="宋体"/>
          <w:sz w:val="24"/>
        </w:rPr>
        <w:t>指投标人按招标文件规定向采购人提供的产品和服务。</w:t>
      </w:r>
    </w:p>
    <w:p>
      <w:pPr>
        <w:snapToGrid w:val="0"/>
        <w:spacing w:line="360" w:lineRule="auto"/>
        <w:ind w:firstLine="566" w:firstLineChars="236"/>
        <w:jc w:val="left"/>
        <w:rPr>
          <w:rFonts w:ascii="宋体" w:hAnsi="宋体"/>
          <w:color w:val="000000"/>
          <w:sz w:val="24"/>
        </w:rPr>
      </w:pPr>
      <w:r>
        <w:rPr>
          <w:rFonts w:hint="eastAsia" w:ascii="宋体" w:hAnsi="宋体"/>
          <w:color w:val="000000"/>
          <w:sz w:val="24"/>
        </w:rPr>
        <w:t>8、</w:t>
      </w:r>
      <w:r>
        <w:rPr>
          <w:rFonts w:ascii="宋体" w:hAnsi="宋体"/>
          <w:color w:val="000000"/>
          <w:sz w:val="24"/>
        </w:rPr>
        <w:t>“书面形式”包括信函、传真等。</w:t>
      </w:r>
    </w:p>
    <w:p>
      <w:pPr>
        <w:snapToGrid w:val="0"/>
        <w:spacing w:line="360" w:lineRule="auto"/>
        <w:ind w:firstLine="566" w:firstLineChars="236"/>
        <w:jc w:val="left"/>
        <w:rPr>
          <w:rFonts w:ascii="宋体" w:hAnsi="宋体"/>
          <w:color w:val="000000"/>
          <w:sz w:val="24"/>
        </w:rPr>
      </w:pPr>
      <w:r>
        <w:rPr>
          <w:rFonts w:hint="eastAsia" w:ascii="宋体" w:hAnsi="宋体"/>
          <w:color w:val="000000"/>
          <w:sz w:val="24"/>
        </w:rPr>
        <w:t>9、</w:t>
      </w:r>
      <w:r>
        <w:rPr>
          <w:rFonts w:ascii="宋体" w:hAnsi="宋体"/>
          <w:color w:val="000000"/>
          <w:sz w:val="24"/>
        </w:rPr>
        <w:t>“▲”系指实质性要求条款。</w:t>
      </w:r>
    </w:p>
    <w:p>
      <w:pPr>
        <w:snapToGrid w:val="0"/>
        <w:spacing w:before="156" w:beforeLines="50" w:line="360" w:lineRule="auto"/>
        <w:ind w:firstLine="472" w:firstLineChars="196"/>
        <w:jc w:val="left"/>
        <w:outlineLvl w:val="1"/>
        <w:rPr>
          <w:rFonts w:ascii="宋体" w:hAnsi="宋体"/>
          <w:b/>
          <w:color w:val="000000"/>
          <w:sz w:val="24"/>
          <w:szCs w:val="20"/>
        </w:rPr>
      </w:pPr>
      <w:r>
        <w:rPr>
          <w:rFonts w:hint="eastAsia" w:ascii="宋体" w:hAnsi="宋体"/>
          <w:b/>
          <w:color w:val="000000"/>
          <w:sz w:val="24"/>
        </w:rPr>
        <w:t>（三）投标费用</w:t>
      </w:r>
    </w:p>
    <w:p>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pPr>
        <w:pStyle w:val="14"/>
        <w:snapToGrid w:val="0"/>
        <w:spacing w:line="360" w:lineRule="auto"/>
        <w:ind w:left="2" w:leftChars="1" w:firstLine="482" w:firstLineChars="200"/>
        <w:rPr>
          <w:rFonts w:hAnsi="宋体"/>
          <w:b/>
          <w:color w:val="000000"/>
          <w:sz w:val="24"/>
        </w:rPr>
      </w:pPr>
      <w:r>
        <w:rPr>
          <w:rFonts w:hint="eastAsia" w:hAnsi="宋体"/>
          <w:b/>
          <w:color w:val="000000"/>
          <w:sz w:val="24"/>
        </w:rPr>
        <w:t>（四）特别说明</w:t>
      </w:r>
    </w:p>
    <w:p>
      <w:pPr>
        <w:pStyle w:val="14"/>
        <w:snapToGrid w:val="0"/>
        <w:spacing w:line="360" w:lineRule="auto"/>
        <w:ind w:left="2" w:leftChars="1" w:firstLine="480" w:firstLineChars="200"/>
        <w:rPr>
          <w:rFonts w:hAnsi="宋体"/>
          <w:sz w:val="24"/>
        </w:rPr>
      </w:pPr>
      <w:r>
        <w:rPr>
          <w:rFonts w:hint="eastAsia" w:hAnsi="宋体"/>
          <w:sz w:val="24"/>
        </w:rPr>
        <w:t>1、</w:t>
      </w:r>
      <w:r>
        <w:rPr>
          <w:rFonts w:hAnsi="宋体"/>
          <w:sz w:val="24"/>
        </w:rPr>
        <w:t>投标人投标所使用的资格、信誉、荣誉、业绩与企业认证必须为本法人所拥有。投标人投标所使用的采购项目实施人员必须为本法人员工（或必须为本法人或控股公司正式员工）。</w:t>
      </w:r>
    </w:p>
    <w:p>
      <w:pPr>
        <w:spacing w:line="360" w:lineRule="auto"/>
        <w:rPr>
          <w:rFonts w:ascii="宋体" w:hAnsi="宋体"/>
          <w:sz w:val="24"/>
        </w:rPr>
      </w:pPr>
      <w:r>
        <w:rPr>
          <w:rFonts w:hint="eastAsia" w:ascii="宋体" w:hAnsi="宋体"/>
          <w:sz w:val="24"/>
        </w:rPr>
        <w:t>2、</w:t>
      </w:r>
      <w:r>
        <w:rPr>
          <w:rFonts w:ascii="宋体" w:hAnsi="宋体"/>
          <w:sz w:val="24"/>
        </w:rPr>
        <w:t>投标人应仔细阅读招标文件的所有内容，按照招标文件的要求提交投标文件，并对所提供的全部资料的真实性承担法律责任。</w:t>
      </w:r>
    </w:p>
    <w:p>
      <w:pPr>
        <w:pStyle w:val="94"/>
        <w:snapToGrid w:val="0"/>
        <w:spacing w:line="360" w:lineRule="auto"/>
        <w:ind w:firstLineChars="0"/>
        <w:rPr>
          <w:rFonts w:ascii="宋体" w:hAnsi="宋体"/>
        </w:rPr>
      </w:pPr>
      <w:r>
        <w:rPr>
          <w:rFonts w:hint="eastAsia" w:ascii="宋体" w:hAnsi="宋体"/>
          <w:sz w:val="24"/>
        </w:rPr>
        <w:t>3、投标供应商所标产品除招标文件中明确规定要求“提供官网截图或相应检测报告的证明材料”以外，所有技术参数描述均以投标文件为准。</w:t>
      </w:r>
      <w:r>
        <w:rPr>
          <w:rFonts w:hint="eastAsia" w:ascii="宋体" w:hAnsi="宋体"/>
          <w:b/>
          <w:sz w:val="24"/>
        </w:rPr>
        <w:t>投标供应商对所投产品技术参数的真实性承担法律责任。</w:t>
      </w:r>
      <w:r>
        <w:rPr>
          <w:rFonts w:hint="eastAsia" w:ascii="宋体" w:hAnsi="宋体"/>
          <w:sz w:val="24"/>
        </w:rPr>
        <w:t>项目招标结束后、质疑期限内，如有质疑供应商认为中标供应商所投产品、投标文件技术参数与招标需求存在重大偏离、错误、甚至造假的情况，应提供具体有效的证明材料。</w:t>
      </w:r>
      <w:r>
        <w:rPr>
          <w:rFonts w:hint="eastAsia" w:ascii="宋体" w:hAnsi="宋体"/>
        </w:rPr>
        <w:tab/>
      </w:r>
    </w:p>
    <w:p>
      <w:pPr>
        <w:pStyle w:val="94"/>
        <w:snapToGrid w:val="0"/>
        <w:spacing w:line="360" w:lineRule="auto"/>
        <w:ind w:firstLineChars="0"/>
        <w:rPr>
          <w:rFonts w:ascii="宋体" w:hAnsi="宋体"/>
          <w:sz w:val="24"/>
        </w:rPr>
      </w:pPr>
      <w:r>
        <w:rPr>
          <w:rFonts w:hint="eastAsia" w:ascii="宋体" w:hAnsi="宋体"/>
          <w:sz w:val="24"/>
        </w:rPr>
        <w:t>4、</w:t>
      </w:r>
      <w:r>
        <w:rPr>
          <w:rFonts w:ascii="宋体" w:hAnsi="宋体"/>
          <w:sz w:val="24"/>
        </w:rPr>
        <w:t>投标人在投标活动中提供任何虚假材料,其投标无效，并报监管部门查处；中标后发现的,中标人须依照根据《中华人民共和国政府采购法》第七十七条第一款第一项之规定</w:t>
      </w:r>
      <w:r>
        <w:rPr>
          <w:rFonts w:hint="eastAsia" w:ascii="宋体" w:hAnsi="宋体"/>
          <w:sz w:val="24"/>
        </w:rPr>
        <w:t>，</w:t>
      </w:r>
      <w:r>
        <w:rPr>
          <w:rFonts w:ascii="宋体" w:hAnsi="宋体"/>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sz w:val="24"/>
        </w:rPr>
        <w:t>。</w:t>
      </w:r>
    </w:p>
    <w:p>
      <w:pPr>
        <w:pStyle w:val="4"/>
        <w:keepNext w:val="0"/>
        <w:keepLines w:val="0"/>
        <w:tabs>
          <w:tab w:val="left" w:pos="851"/>
        </w:tabs>
        <w:autoSpaceDE w:val="0"/>
        <w:autoSpaceDN w:val="0"/>
        <w:adjustRightInd w:val="0"/>
        <w:snapToGrid w:val="0"/>
        <w:spacing w:before="0" w:after="0" w:line="360" w:lineRule="auto"/>
        <w:ind w:firstLine="360" w:firstLineChars="150"/>
        <w:rPr>
          <w:rFonts w:ascii="宋体" w:hAnsi="宋体"/>
          <w:b w:val="0"/>
          <w:bCs w:val="0"/>
          <w:sz w:val="24"/>
          <w:szCs w:val="24"/>
        </w:rPr>
      </w:pPr>
      <w:r>
        <w:rPr>
          <w:rFonts w:hint="eastAsia" w:ascii="宋体" w:hAnsi="宋体"/>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tabs>
          <w:tab w:val="left" w:pos="851"/>
        </w:tabs>
        <w:autoSpaceDE w:val="0"/>
        <w:autoSpaceDN w:val="0"/>
        <w:adjustRightInd w:val="0"/>
        <w:snapToGrid w:val="0"/>
        <w:spacing w:before="0" w:after="0" w:line="360" w:lineRule="auto"/>
        <w:ind w:firstLine="480" w:firstLineChars="200"/>
        <w:rPr>
          <w:rFonts w:ascii="宋体" w:hAnsi="宋体"/>
          <w:b w:val="0"/>
          <w:bCs w:val="0"/>
          <w:sz w:val="24"/>
          <w:szCs w:val="24"/>
        </w:rPr>
      </w:pPr>
      <w:r>
        <w:rPr>
          <w:rFonts w:hint="eastAsia" w:ascii="宋体" w:hAnsi="宋体"/>
          <w:b w:val="0"/>
          <w:bCs w:val="0"/>
          <w:sz w:val="24"/>
          <w:szCs w:val="24"/>
        </w:rPr>
        <w:t>6、为采购项目提供整体设计、规范编制或者项目管理、监理、检测等服务的供应商，不得再参加该采购项目的其他采购活动。</w:t>
      </w:r>
    </w:p>
    <w:p>
      <w:pPr>
        <w:pStyle w:val="14"/>
        <w:snapToGrid w:val="0"/>
        <w:spacing w:line="360" w:lineRule="auto"/>
        <w:ind w:left="2" w:leftChars="1" w:firstLine="480" w:firstLineChars="200"/>
        <w:rPr>
          <w:rFonts w:hAnsi="宋体"/>
          <w:sz w:val="24"/>
        </w:rPr>
      </w:pPr>
      <w:r>
        <w:rPr>
          <w:rFonts w:hint="eastAsia" w:hAnsi="宋体"/>
          <w:sz w:val="24"/>
        </w:rPr>
        <w:t>7、关于小微企业投标</w:t>
      </w:r>
    </w:p>
    <w:p>
      <w:pPr>
        <w:pStyle w:val="14"/>
        <w:snapToGrid w:val="0"/>
        <w:spacing w:line="360" w:lineRule="auto"/>
        <w:ind w:left="2" w:leftChars="1" w:firstLine="480" w:firstLineChars="200"/>
        <w:rPr>
          <w:rFonts w:hAnsi="宋体"/>
          <w:sz w:val="24"/>
        </w:rPr>
      </w:pPr>
      <w:r>
        <w:rPr>
          <w:rFonts w:hint="eastAsia" w:hAnsi="宋体"/>
          <w:sz w:val="24"/>
        </w:rPr>
        <w:t>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提供其他小微企业制造的货物的，应同时提供制造商的《小微企业声明函（制造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kern w:val="0"/>
          <w:sz w:val="28"/>
          <w:szCs w:val="28"/>
        </w:rPr>
      </w:pPr>
      <w:r>
        <w:rPr>
          <w:rFonts w:hint="eastAsia" w:ascii="宋体" w:hAnsi="宋体"/>
          <w:b/>
          <w:kern w:val="0"/>
          <w:sz w:val="28"/>
          <w:szCs w:val="28"/>
        </w:rPr>
        <w:t>二、招标文件</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（一）招标文件：招标文件由招标文件总目录所列内容组成。</w:t>
      </w:r>
    </w:p>
    <w:p>
      <w:pPr>
        <w:autoSpaceDE w:val="0"/>
        <w:autoSpaceDN w:val="0"/>
        <w:adjustRightInd w:val="0"/>
        <w:spacing w:line="360" w:lineRule="auto"/>
        <w:ind w:firstLine="360" w:firstLineChars="150"/>
        <w:rPr>
          <w:rFonts w:ascii="宋体" w:hAnsi="宋体"/>
          <w:kern w:val="0"/>
          <w:sz w:val="24"/>
        </w:rPr>
      </w:pPr>
      <w:r>
        <w:rPr>
          <w:rFonts w:hint="eastAsia" w:ascii="宋体" w:hAnsi="宋体"/>
          <w:kern w:val="0"/>
          <w:sz w:val="24"/>
        </w:rPr>
        <w:t>（二）招标文件的澄清或修改</w:t>
      </w:r>
    </w:p>
    <w:p>
      <w:pPr>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在提交投标文件截止时间十五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pPr>
        <w:autoSpaceDE w:val="0"/>
        <w:autoSpaceDN w:val="0"/>
        <w:adjustRightInd w:val="0"/>
        <w:spacing w:line="360" w:lineRule="auto"/>
        <w:ind w:firstLine="480"/>
        <w:rPr>
          <w:rFonts w:ascii="宋体" w:hAnsi="宋体"/>
          <w:kern w:val="0"/>
          <w:sz w:val="24"/>
        </w:rPr>
      </w:pPr>
      <w:r>
        <w:rPr>
          <w:rFonts w:hint="eastAsia" w:ascii="宋体" w:hAnsi="宋体"/>
          <w:kern w:val="0"/>
          <w:sz w:val="24"/>
        </w:rPr>
        <w:t>2、招标人可视采购具体情况，酌情延长投标截止时间和开标时间，招标人会在提交投标文件截止时间三日前，将变更时间书面通知所有招标文件收受人。如有误期，其投标将被拒绝。</w:t>
      </w:r>
    </w:p>
    <w:p>
      <w:pPr>
        <w:autoSpaceDE w:val="0"/>
        <w:autoSpaceDN w:val="0"/>
        <w:adjustRightInd w:val="0"/>
        <w:spacing w:line="360" w:lineRule="auto"/>
        <w:ind w:firstLine="480"/>
        <w:rPr>
          <w:rFonts w:ascii="宋体" w:hAnsi="宋体"/>
          <w:kern w:val="0"/>
          <w:sz w:val="24"/>
        </w:rPr>
      </w:pPr>
      <w:r>
        <w:rPr>
          <w:rFonts w:hint="eastAsia" w:ascii="宋体" w:hAnsi="宋体"/>
          <w:kern w:val="0"/>
          <w:sz w:val="24"/>
        </w:rPr>
        <w:t>3、</w:t>
      </w:r>
      <w:r>
        <w:rPr>
          <w:rFonts w:ascii="宋体" w:hAnsi="宋体"/>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kern w:val="0"/>
          <w:sz w:val="24"/>
        </w:rPr>
        <w:t>。</w:t>
      </w:r>
    </w:p>
    <w:p>
      <w:pPr>
        <w:tabs>
          <w:tab w:val="left" w:pos="1418"/>
        </w:tabs>
        <w:autoSpaceDE w:val="0"/>
        <w:autoSpaceDN w:val="0"/>
        <w:adjustRightInd w:val="0"/>
        <w:spacing w:line="360" w:lineRule="auto"/>
        <w:rPr>
          <w:rFonts w:ascii="宋体" w:hAnsi="宋体"/>
          <w:b/>
          <w:kern w:val="0"/>
          <w:sz w:val="28"/>
          <w:szCs w:val="28"/>
        </w:rPr>
      </w:pPr>
      <w:r>
        <w:rPr>
          <w:rFonts w:hint="eastAsia" w:ascii="宋体" w:hAnsi="宋体"/>
          <w:b/>
          <w:kern w:val="0"/>
          <w:sz w:val="28"/>
          <w:szCs w:val="28"/>
        </w:rPr>
        <w:t xml:space="preserve"> 三、投标文件</w:t>
      </w:r>
    </w:p>
    <w:p>
      <w:pPr>
        <w:autoSpaceDE w:val="0"/>
        <w:autoSpaceDN w:val="0"/>
        <w:adjustRightInd w:val="0"/>
        <w:spacing w:line="360" w:lineRule="auto"/>
        <w:jc w:val="left"/>
        <w:rPr>
          <w:rFonts w:ascii="宋体" w:hAnsi="宋体"/>
          <w:kern w:val="0"/>
          <w:sz w:val="24"/>
        </w:rPr>
      </w:pPr>
      <w:r>
        <w:rPr>
          <w:rFonts w:hint="eastAsia" w:ascii="宋体" w:hAnsi="宋体"/>
          <w:kern w:val="0"/>
          <w:sz w:val="24"/>
        </w:rPr>
        <w:t xml:space="preserve">   （一）</w:t>
      </w:r>
      <w:r>
        <w:rPr>
          <w:rFonts w:ascii="宋体" w:hAnsi="宋体"/>
          <w:kern w:val="0"/>
          <w:sz w:val="24"/>
        </w:rPr>
        <w:tab/>
      </w:r>
      <w:r>
        <w:rPr>
          <w:rFonts w:hint="eastAsia" w:ascii="宋体" w:hAnsi="宋体"/>
          <w:kern w:val="0"/>
          <w:sz w:val="24"/>
        </w:rPr>
        <w:t>投标文件的要求</w:t>
      </w:r>
    </w:p>
    <w:p>
      <w:pPr>
        <w:autoSpaceDE w:val="0"/>
        <w:autoSpaceDN w:val="0"/>
        <w:adjustRightInd w:val="0"/>
        <w:spacing w:line="360" w:lineRule="auto"/>
        <w:rPr>
          <w:rFonts w:ascii="宋体" w:hAnsi="宋体"/>
          <w:kern w:val="0"/>
          <w:sz w:val="24"/>
        </w:rPr>
      </w:pPr>
      <w:r>
        <w:rPr>
          <w:rFonts w:ascii="宋体" w:hAnsi="宋体"/>
          <w:kern w:val="0"/>
          <w:sz w:val="24"/>
        </w:rPr>
        <w:t>1</w:t>
      </w:r>
      <w:r>
        <w:rPr>
          <w:rFonts w:hint="eastAsia" w:ascii="宋体" w:hAnsi="宋体"/>
          <w:kern w:val="0"/>
          <w:sz w:val="24"/>
        </w:rPr>
        <w:t>、投标人应仔细阅读招标文件的所有内容，按照要求详细编制投标文件，并保证投标文件的正确性和真实性。</w:t>
      </w:r>
    </w:p>
    <w:p>
      <w:pPr>
        <w:autoSpaceDE w:val="0"/>
        <w:autoSpaceDN w:val="0"/>
        <w:adjustRightInd w:val="0"/>
        <w:spacing w:line="360" w:lineRule="auto"/>
        <w:rPr>
          <w:rFonts w:ascii="宋体" w:hAnsi="宋体"/>
          <w:color w:val="FF00FF"/>
          <w:kern w:val="0"/>
          <w:sz w:val="24"/>
        </w:rPr>
      </w:pPr>
      <w:r>
        <w:rPr>
          <w:rFonts w:ascii="宋体" w:hAnsi="宋体"/>
          <w:kern w:val="0"/>
          <w:sz w:val="24"/>
        </w:rPr>
        <w:t>2</w:t>
      </w:r>
      <w:r>
        <w:rPr>
          <w:rFonts w:hint="eastAsia" w:ascii="宋体" w:hAnsi="宋体"/>
          <w:kern w:val="0"/>
          <w:sz w:val="24"/>
        </w:rPr>
        <w:t>、不按招标文件的要求提供的投标文件将被拒绝。</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（二）投标文件的组成</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投标人接到招标文件后，按照招标人的要求提供：资格资信证明文件、技术文件和报价文件。</w:t>
      </w:r>
    </w:p>
    <w:p>
      <w:pPr>
        <w:autoSpaceDE w:val="0"/>
        <w:autoSpaceDN w:val="0"/>
        <w:adjustRightInd w:val="0"/>
        <w:spacing w:line="360" w:lineRule="auto"/>
        <w:ind w:firstLine="426" w:firstLineChars="177"/>
        <w:rPr>
          <w:rFonts w:ascii="宋体" w:hAnsi="宋体"/>
          <w:kern w:val="0"/>
          <w:sz w:val="24"/>
        </w:rPr>
      </w:pPr>
      <w:r>
        <w:rPr>
          <w:rFonts w:hint="eastAsia" w:ascii="宋体" w:hAnsi="宋体"/>
          <w:b/>
          <w:sz w:val="24"/>
        </w:rPr>
        <w:t>1、资格、</w:t>
      </w:r>
      <w:r>
        <w:rPr>
          <w:rFonts w:ascii="宋体" w:hAnsi="宋体"/>
          <w:b/>
          <w:sz w:val="24"/>
        </w:rPr>
        <w:t>资信</w:t>
      </w:r>
      <w:r>
        <w:rPr>
          <w:rFonts w:hint="eastAsia" w:ascii="宋体" w:hAnsi="宋体"/>
          <w:b/>
          <w:sz w:val="24"/>
        </w:rPr>
        <w:t>证明</w:t>
      </w:r>
      <w:r>
        <w:rPr>
          <w:rFonts w:ascii="宋体" w:hAnsi="宋体"/>
          <w:b/>
          <w:sz w:val="24"/>
        </w:rPr>
        <w:t>文件</w:t>
      </w:r>
      <w:r>
        <w:rPr>
          <w:rFonts w:hint="eastAsia" w:ascii="宋体" w:hAnsi="宋体"/>
          <w:kern w:val="0"/>
          <w:sz w:val="24"/>
        </w:rPr>
        <w:t>（附件1）</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（1）声明书 (须包含</w:t>
      </w:r>
      <w:r>
        <w:rPr>
          <w:rFonts w:ascii="宋体" w:hAnsi="宋体"/>
          <w:kern w:val="0"/>
          <w:sz w:val="24"/>
        </w:rPr>
        <w:t>参加政府采购活动前3年内在经营活动中没有重大违法记录的</w:t>
      </w:r>
      <w:r>
        <w:rPr>
          <w:rFonts w:hint="eastAsia" w:ascii="宋体" w:hAnsi="宋体"/>
          <w:kern w:val="0"/>
          <w:sz w:val="24"/>
        </w:rPr>
        <w:t>内容，见附件2)；</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（2）法定代表人授权书</w:t>
      </w:r>
      <w:r>
        <w:rPr>
          <w:rFonts w:ascii="宋体" w:hAnsi="宋体"/>
          <w:kern w:val="0"/>
          <w:sz w:val="24"/>
        </w:rPr>
        <w:t>（法定代表人亲自办理投标事宜的，则无需提交本证明书</w:t>
      </w:r>
      <w:r>
        <w:rPr>
          <w:rFonts w:hint="eastAsia" w:ascii="宋体" w:hAnsi="宋体"/>
          <w:kern w:val="0"/>
          <w:sz w:val="24"/>
        </w:rPr>
        <w:t>，见附件3)；</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（3）营业执照、税务登记、组织机构代码证、社会保险登记证；</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 xml:space="preserve">（4）上年度企业资产负债表及损益表； </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（5）本项目要求的特定资质证书（对应第一部分第四条第（二）款）（见附件5）；</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（6）投标人情况介绍（如主要产品、技术力量、生产规模等等所有有必要介绍的情况，见附件4）；</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（7）</w:t>
      </w:r>
      <w:r>
        <w:rPr>
          <w:rFonts w:ascii="宋体" w:hAnsi="宋体"/>
          <w:kern w:val="0"/>
          <w:sz w:val="24"/>
        </w:rPr>
        <w:t>投标人通过的</w:t>
      </w:r>
      <w:r>
        <w:rPr>
          <w:rFonts w:hint="eastAsia" w:ascii="宋体" w:hAnsi="宋体"/>
          <w:kern w:val="0"/>
          <w:sz w:val="24"/>
        </w:rPr>
        <w:t>质量管理和</w:t>
      </w:r>
      <w:r>
        <w:rPr>
          <w:rFonts w:ascii="宋体" w:hAnsi="宋体"/>
          <w:kern w:val="0"/>
          <w:sz w:val="24"/>
        </w:rPr>
        <w:t>质量</w:t>
      </w:r>
      <w:r>
        <w:rPr>
          <w:rFonts w:hint="eastAsia" w:ascii="宋体" w:hAnsi="宋体"/>
          <w:kern w:val="0"/>
          <w:sz w:val="24"/>
        </w:rPr>
        <w:t>保证</w:t>
      </w:r>
      <w:r>
        <w:rPr>
          <w:rFonts w:ascii="宋体" w:hAnsi="宋体"/>
          <w:kern w:val="0"/>
          <w:sz w:val="24"/>
        </w:rPr>
        <w:t>体系、环保体系、</w:t>
      </w:r>
      <w:r>
        <w:rPr>
          <w:rFonts w:hint="eastAsia" w:ascii="宋体" w:hAnsi="宋体"/>
          <w:sz w:val="24"/>
        </w:rPr>
        <w:t>自主创新</w:t>
      </w:r>
      <w:r>
        <w:rPr>
          <w:rFonts w:ascii="宋体" w:hAnsi="宋体"/>
          <w:sz w:val="24"/>
        </w:rPr>
        <w:t>或其他体系等</w:t>
      </w:r>
      <w:r>
        <w:rPr>
          <w:rFonts w:ascii="宋体" w:hAnsi="宋体"/>
          <w:kern w:val="0"/>
          <w:sz w:val="24"/>
        </w:rPr>
        <w:t>的认证证书</w:t>
      </w:r>
      <w:r>
        <w:rPr>
          <w:rFonts w:hint="eastAsia" w:ascii="宋体" w:hAnsi="宋体"/>
          <w:kern w:val="0"/>
          <w:sz w:val="24"/>
        </w:rPr>
        <w:t>或文件；（见附件5）；</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（8）资信及商务需求响应表（见附件6）；</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（9）近三年来类似项目的成功案例（投标人类似项目实施情况一览表、合同复印件及其相应的发票、用户验收报告等；见附件7）；</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（10）产品代理资格证明和制造商授权证（一般不需，视情选用）；</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（11）</w:t>
      </w:r>
      <w:r>
        <w:rPr>
          <w:rFonts w:ascii="宋体" w:hAnsi="宋体"/>
          <w:kern w:val="0"/>
          <w:sz w:val="24"/>
        </w:rPr>
        <w:t>投标人认为</w:t>
      </w:r>
      <w:r>
        <w:rPr>
          <w:rFonts w:hint="eastAsia" w:ascii="宋体" w:hAnsi="宋体"/>
          <w:kern w:val="0"/>
          <w:sz w:val="24"/>
        </w:rPr>
        <w:t>可以证明其能力或业绩的其他材料；</w:t>
      </w:r>
    </w:p>
    <w:p>
      <w:pPr>
        <w:tabs>
          <w:tab w:val="left" w:pos="1898"/>
        </w:tabs>
        <w:autoSpaceDE w:val="0"/>
        <w:autoSpaceDN w:val="0"/>
        <w:adjustRightInd w:val="0"/>
        <w:spacing w:line="360" w:lineRule="auto"/>
        <w:ind w:firstLine="480" w:firstLineChars="200"/>
        <w:rPr>
          <w:rFonts w:ascii="宋体" w:hAnsi="宋体"/>
          <w:sz w:val="24"/>
        </w:rPr>
      </w:pPr>
      <w:r>
        <w:rPr>
          <w:rFonts w:hint="eastAsia" w:ascii="宋体" w:hAnsi="宋体"/>
          <w:sz w:val="24"/>
        </w:rPr>
        <w:t>说明：所有按上述要求提供的资格、资信证明文件应均为有效期内的，若提供的文件是扫描件或是复印件的必须加盖单位公章，方能做入投标文件。</w:t>
      </w:r>
    </w:p>
    <w:p>
      <w:pPr>
        <w:autoSpaceDE w:val="0"/>
        <w:autoSpaceDN w:val="0"/>
        <w:adjustRightInd w:val="0"/>
        <w:spacing w:line="360" w:lineRule="auto"/>
        <w:ind w:firstLine="480"/>
        <w:rPr>
          <w:rFonts w:ascii="宋体" w:hAnsi="宋体"/>
          <w:b/>
          <w:kern w:val="0"/>
          <w:sz w:val="24"/>
        </w:rPr>
      </w:pPr>
      <w:r>
        <w:rPr>
          <w:rFonts w:ascii="宋体" w:hAnsi="宋体"/>
          <w:b/>
          <w:kern w:val="0"/>
          <w:sz w:val="24"/>
        </w:rPr>
        <w:t>2</w:t>
      </w:r>
      <w:r>
        <w:rPr>
          <w:rFonts w:hint="eastAsia" w:ascii="宋体" w:hAnsi="宋体"/>
          <w:b/>
          <w:kern w:val="0"/>
          <w:sz w:val="24"/>
        </w:rPr>
        <w:t>、技术文件</w:t>
      </w:r>
      <w:r>
        <w:rPr>
          <w:rFonts w:hint="eastAsia" w:ascii="宋体" w:hAnsi="宋体"/>
          <w:kern w:val="0"/>
          <w:sz w:val="24"/>
        </w:rPr>
        <w:t>（附件8）</w:t>
      </w:r>
    </w:p>
    <w:p>
      <w:pPr>
        <w:snapToGrid w:val="0"/>
        <w:spacing w:line="360" w:lineRule="auto"/>
        <w:ind w:firstLine="480" w:firstLineChars="200"/>
        <w:jc w:val="left"/>
        <w:rPr>
          <w:rFonts w:ascii="宋体" w:hAnsi="宋体"/>
          <w:sz w:val="24"/>
        </w:rPr>
      </w:pPr>
      <w:r>
        <w:rPr>
          <w:rFonts w:hint="eastAsia" w:ascii="宋体" w:hAnsi="宋体"/>
          <w:sz w:val="24"/>
        </w:rPr>
        <w:t>（1）对本项目的具体响应方案（对应第二部分）：</w:t>
      </w:r>
    </w:p>
    <w:p>
      <w:pPr>
        <w:snapToGrid w:val="0"/>
        <w:spacing w:line="360" w:lineRule="auto"/>
        <w:ind w:firstLine="480" w:firstLineChars="200"/>
        <w:jc w:val="left"/>
        <w:rPr>
          <w:rFonts w:ascii="宋体" w:hAnsi="宋体"/>
          <w:sz w:val="24"/>
        </w:rPr>
      </w:pPr>
      <w:r>
        <w:rPr>
          <w:rFonts w:hint="eastAsia" w:ascii="宋体" w:hAnsi="宋体"/>
          <w:sz w:val="24"/>
        </w:rPr>
        <w:t>①功能说明、性能指标及设备选型说明（质量、性能、价格、外观、体积等方面进行比较和选择的理由及过程）；</w:t>
      </w:r>
    </w:p>
    <w:p>
      <w:pPr>
        <w:snapToGrid w:val="0"/>
        <w:spacing w:line="360" w:lineRule="auto"/>
        <w:ind w:firstLine="480" w:firstLineChars="200"/>
        <w:jc w:val="left"/>
        <w:rPr>
          <w:rFonts w:ascii="宋体" w:hAnsi="宋体"/>
          <w:sz w:val="24"/>
        </w:rPr>
      </w:pPr>
      <w:r>
        <w:rPr>
          <w:rFonts w:hint="eastAsia" w:ascii="宋体" w:hAnsi="宋体"/>
          <w:sz w:val="24"/>
        </w:rPr>
        <w:t>②提供产品出厂标准、质量检测报告。</w:t>
      </w:r>
    </w:p>
    <w:p>
      <w:pPr>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）设备配置清单（</w:t>
      </w:r>
      <w:r>
        <w:rPr>
          <w:rFonts w:hint="eastAsia" w:ascii="宋体" w:hAnsi="宋体"/>
          <w:sz w:val="24"/>
        </w:rPr>
        <w:t>均</w:t>
      </w:r>
      <w:r>
        <w:rPr>
          <w:rFonts w:ascii="宋体" w:hAnsi="宋体"/>
          <w:sz w:val="24"/>
        </w:rPr>
        <w:t>不含报价）</w:t>
      </w:r>
      <w:r>
        <w:rPr>
          <w:rFonts w:hint="eastAsia" w:ascii="宋体" w:hAnsi="宋体"/>
          <w:kern w:val="0"/>
          <w:sz w:val="24"/>
        </w:rPr>
        <w:t>（附件9）</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 xml:space="preserve">主要货物用材响应表(类似家具类货物采用) </w:t>
      </w:r>
      <w:r>
        <w:rPr>
          <w:rFonts w:hint="eastAsia" w:ascii="宋体" w:hAnsi="宋体"/>
          <w:kern w:val="0"/>
          <w:sz w:val="24"/>
        </w:rPr>
        <w:t>（附件10）；</w:t>
      </w:r>
    </w:p>
    <w:p>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技术</w:t>
      </w:r>
      <w:r>
        <w:rPr>
          <w:rFonts w:hint="eastAsia" w:ascii="宋体" w:hAnsi="宋体"/>
          <w:sz w:val="24"/>
        </w:rPr>
        <w:t>需求</w:t>
      </w:r>
      <w:r>
        <w:rPr>
          <w:rFonts w:ascii="宋体" w:hAnsi="宋体"/>
          <w:sz w:val="24"/>
        </w:rPr>
        <w:t>响应表</w:t>
      </w:r>
      <w:r>
        <w:rPr>
          <w:rFonts w:hint="eastAsia" w:ascii="宋体" w:hAnsi="宋体"/>
          <w:sz w:val="24"/>
        </w:rPr>
        <w:t>（填制时对应第二部分）</w:t>
      </w:r>
      <w:r>
        <w:rPr>
          <w:rFonts w:hint="eastAsia" w:ascii="宋体" w:hAnsi="宋体"/>
          <w:kern w:val="0"/>
          <w:sz w:val="24"/>
        </w:rPr>
        <w:t>（附件11）</w:t>
      </w:r>
      <w:r>
        <w:rPr>
          <w:rFonts w:ascii="宋体" w:hAnsi="宋体"/>
          <w:sz w:val="24"/>
        </w:rPr>
        <w:t>；</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 xml:space="preserve">）保证工程质量的技术力量及技术措施； </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）保证工期的施工组织方案及人力资源安排；</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sz w:val="24"/>
        </w:rPr>
        <w:t>（7</w:t>
      </w:r>
      <w:r>
        <w:rPr>
          <w:rFonts w:ascii="宋体" w:hAnsi="宋体"/>
          <w:sz w:val="24"/>
        </w:rPr>
        <w:t>）</w:t>
      </w:r>
      <w:r>
        <w:rPr>
          <w:rFonts w:hint="eastAsia" w:ascii="宋体" w:hAnsi="宋体"/>
          <w:kern w:val="0"/>
          <w:sz w:val="24"/>
        </w:rPr>
        <w:t>项目实施人员一览表</w:t>
      </w:r>
      <w:r>
        <w:rPr>
          <w:rFonts w:hint="eastAsia" w:ascii="宋体" w:hAnsi="宋体"/>
          <w:sz w:val="24"/>
        </w:rPr>
        <w:t>（</w:t>
      </w:r>
      <w:r>
        <w:rPr>
          <w:rFonts w:hint="eastAsia" w:ascii="宋体" w:hAnsi="宋体"/>
          <w:kern w:val="0"/>
          <w:sz w:val="24"/>
        </w:rPr>
        <w:t>根据项目实施的内容、标准和实际情况拟配置各人员的具体情况见附件12 ）；</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（8）项目负责人资格情况表（附件13）</w:t>
      </w:r>
      <w:r>
        <w:rPr>
          <w:rFonts w:ascii="宋体" w:hAnsi="宋体"/>
          <w:kern w:val="0"/>
          <w:sz w:val="24"/>
        </w:rPr>
        <w:t>；</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）技术服务</w:t>
      </w:r>
      <w:r>
        <w:rPr>
          <w:rFonts w:hint="eastAsia" w:ascii="宋体" w:hAnsi="宋体"/>
          <w:sz w:val="24"/>
        </w:rPr>
        <w:t>（含服务方式、服务网点等）</w:t>
      </w:r>
      <w:r>
        <w:rPr>
          <w:rFonts w:ascii="宋体" w:hAnsi="宋体"/>
          <w:sz w:val="24"/>
        </w:rPr>
        <w:t>、技术培训、售后服务的内容和措施</w:t>
      </w:r>
      <w:r>
        <w:rPr>
          <w:rFonts w:hint="eastAsia" w:ascii="宋体" w:hAnsi="宋体"/>
          <w:kern w:val="0"/>
          <w:sz w:val="24"/>
        </w:rPr>
        <w:t>（附件14）</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kern w:val="0"/>
          <w:sz w:val="24"/>
        </w:rPr>
        <w:t>安装、调试及验收方案</w:t>
      </w:r>
      <w:r>
        <w:rPr>
          <w:rFonts w:hint="eastAsia" w:ascii="宋体" w:hAnsi="宋体"/>
          <w:kern w:val="0"/>
          <w:sz w:val="24"/>
        </w:rPr>
        <w:t>（包括项目验收标准和验收方法等）</w:t>
      </w:r>
      <w:r>
        <w:rPr>
          <w:rFonts w:hint="eastAsia" w:ascii="宋体" w:hAnsi="宋体"/>
          <w:sz w:val="24"/>
        </w:rPr>
        <w:t>和措施；</w:t>
      </w:r>
    </w:p>
    <w:p>
      <w:pPr>
        <w:snapToGrid w:val="0"/>
        <w:spacing w:line="360" w:lineRule="auto"/>
        <w:ind w:firstLine="480" w:firstLineChars="200"/>
        <w:jc w:val="left"/>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投标人</w:t>
      </w:r>
      <w:r>
        <w:rPr>
          <w:rFonts w:ascii="宋体" w:hAnsi="宋体"/>
          <w:sz w:val="24"/>
        </w:rPr>
        <w:t>需要说明的其他</w:t>
      </w:r>
      <w:r>
        <w:rPr>
          <w:rFonts w:hint="eastAsia" w:ascii="宋体" w:hAnsi="宋体"/>
          <w:sz w:val="24"/>
        </w:rPr>
        <w:t>内容</w:t>
      </w:r>
      <w:r>
        <w:rPr>
          <w:rFonts w:ascii="宋体" w:hAnsi="宋体"/>
          <w:sz w:val="24"/>
        </w:rPr>
        <w:t>（格式</w:t>
      </w:r>
      <w:r>
        <w:rPr>
          <w:rFonts w:hint="eastAsia" w:ascii="宋体" w:hAnsi="宋体"/>
          <w:sz w:val="24"/>
        </w:rPr>
        <w:t>自拟</w:t>
      </w:r>
      <w:r>
        <w:rPr>
          <w:rFonts w:ascii="宋体" w:hAnsi="宋体"/>
          <w:sz w:val="24"/>
        </w:rPr>
        <w:t>）。</w:t>
      </w:r>
    </w:p>
    <w:p>
      <w:pPr>
        <w:autoSpaceDE w:val="0"/>
        <w:autoSpaceDN w:val="0"/>
        <w:adjustRightInd w:val="0"/>
        <w:spacing w:line="360" w:lineRule="auto"/>
        <w:ind w:left="426" w:firstLine="65" w:firstLineChars="27"/>
        <w:rPr>
          <w:rFonts w:ascii="宋体" w:hAnsi="宋体"/>
          <w:b/>
          <w:kern w:val="0"/>
          <w:sz w:val="24"/>
        </w:rPr>
      </w:pPr>
      <w:r>
        <w:rPr>
          <w:rFonts w:hint="eastAsia" w:ascii="宋体" w:hAnsi="宋体"/>
          <w:b/>
          <w:kern w:val="0"/>
          <w:sz w:val="24"/>
        </w:rPr>
        <w:t>3、报价文件</w:t>
      </w:r>
      <w:r>
        <w:rPr>
          <w:rFonts w:hint="eastAsia" w:ascii="宋体" w:hAnsi="宋体"/>
          <w:kern w:val="0"/>
          <w:sz w:val="24"/>
        </w:rPr>
        <w:t>（附件15）</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此报价为投标人一次性报出唯一的最终价格，包含其它一切所要涉及到的费用，有选择的报价将被拒绝。</w:t>
      </w:r>
    </w:p>
    <w:p>
      <w:pPr>
        <w:autoSpaceDE w:val="0"/>
        <w:autoSpaceDN w:val="0"/>
        <w:adjustRightInd w:val="0"/>
        <w:spacing w:line="360" w:lineRule="auto"/>
        <w:ind w:firstLine="424" w:firstLineChars="177"/>
        <w:rPr>
          <w:rFonts w:ascii="宋体" w:hAnsi="宋体"/>
          <w:kern w:val="0"/>
          <w:sz w:val="24"/>
        </w:rPr>
      </w:pPr>
      <w:r>
        <w:rPr>
          <w:rFonts w:hint="eastAsia" w:ascii="宋体" w:hAnsi="宋体"/>
          <w:kern w:val="0"/>
          <w:sz w:val="24"/>
        </w:rPr>
        <w:t>（1）开标一览表（附件16）</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（2）报价明细表（附件17)；</w:t>
      </w:r>
    </w:p>
    <w:p>
      <w:pPr>
        <w:autoSpaceDE w:val="0"/>
        <w:autoSpaceDN w:val="0"/>
        <w:adjustRightInd w:val="0"/>
        <w:spacing w:line="360" w:lineRule="auto"/>
        <w:ind w:firstLine="480" w:firstLineChars="200"/>
        <w:rPr>
          <w:rFonts w:ascii="宋体" w:hAnsi="宋体"/>
          <w:kern w:val="0"/>
          <w:sz w:val="24"/>
          <w:lang w:val="en-GB"/>
        </w:rPr>
      </w:pPr>
      <w:r>
        <w:rPr>
          <w:rFonts w:hint="eastAsia" w:ascii="宋体" w:hAnsi="宋体"/>
          <w:kern w:val="0"/>
          <w:sz w:val="24"/>
        </w:rPr>
        <w:t>（3）</w:t>
      </w:r>
      <w:r>
        <w:rPr>
          <w:rFonts w:hint="eastAsia" w:ascii="宋体" w:hAnsi="宋体"/>
          <w:sz w:val="24"/>
        </w:rPr>
        <w:t>针对报价投标人认为其他需要说明的；</w:t>
      </w:r>
      <w:r>
        <w:rPr>
          <w:rFonts w:hint="eastAsia" w:ascii="宋体" w:hAnsi="宋体"/>
          <w:kern w:val="0"/>
          <w:sz w:val="24"/>
        </w:rPr>
        <w:t>（格式自拟）；</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（4）微</w:t>
      </w:r>
      <w:r>
        <w:rPr>
          <w:rFonts w:ascii="宋体" w:hAnsi="宋体"/>
          <w:kern w:val="0"/>
          <w:sz w:val="24"/>
        </w:rPr>
        <w:t>小企业声明函（非</w:t>
      </w:r>
      <w:r>
        <w:rPr>
          <w:rFonts w:hint="eastAsia" w:ascii="宋体" w:hAnsi="宋体"/>
          <w:kern w:val="0"/>
          <w:sz w:val="24"/>
        </w:rPr>
        <w:t>微</w:t>
      </w:r>
      <w:r>
        <w:rPr>
          <w:rFonts w:ascii="宋体" w:hAnsi="宋体"/>
          <w:kern w:val="0"/>
          <w:sz w:val="24"/>
        </w:rPr>
        <w:t>小企业</w:t>
      </w:r>
      <w:r>
        <w:rPr>
          <w:rFonts w:hint="eastAsia" w:ascii="宋体" w:hAnsi="宋体"/>
          <w:kern w:val="0"/>
          <w:sz w:val="24"/>
        </w:rPr>
        <w:t>无需</w:t>
      </w:r>
      <w:r>
        <w:rPr>
          <w:rFonts w:ascii="宋体" w:hAnsi="宋体"/>
          <w:kern w:val="0"/>
          <w:sz w:val="24"/>
        </w:rPr>
        <w:t>提供</w:t>
      </w:r>
      <w:r>
        <w:rPr>
          <w:rFonts w:hint="eastAsia" w:ascii="宋体" w:hAnsi="宋体"/>
          <w:kern w:val="0"/>
          <w:sz w:val="24"/>
        </w:rPr>
        <w:t>，见附件18</w:t>
      </w:r>
      <w:r>
        <w:rPr>
          <w:rFonts w:ascii="宋体" w:hAnsi="宋体"/>
          <w:kern w:val="0"/>
          <w:sz w:val="24"/>
        </w:rPr>
        <w:t>）</w:t>
      </w:r>
      <w:r>
        <w:rPr>
          <w:rFonts w:hint="eastAsia" w:ascii="宋体" w:hAnsi="宋体"/>
          <w:kern w:val="0"/>
          <w:sz w:val="24"/>
        </w:rPr>
        <w:t>；</w:t>
      </w:r>
    </w:p>
    <w:p>
      <w:pPr>
        <w:autoSpaceDE w:val="0"/>
        <w:autoSpaceDN w:val="0"/>
        <w:adjustRightInd w:val="0"/>
        <w:spacing w:line="360" w:lineRule="auto"/>
        <w:ind w:firstLine="480" w:firstLineChars="200"/>
        <w:rPr>
          <w:rFonts w:ascii="宋体" w:hAnsi="宋体"/>
          <w:kern w:val="0"/>
          <w:sz w:val="24"/>
        </w:rPr>
      </w:pPr>
      <w:r>
        <w:rPr>
          <w:rFonts w:hint="eastAsia" w:ascii="宋体" w:hAnsi="宋体"/>
          <w:sz w:val="24"/>
        </w:rPr>
        <w:t>（5）产品适用政府采购政策情况表</w:t>
      </w:r>
      <w:r>
        <w:rPr>
          <w:rFonts w:hint="eastAsia" w:ascii="宋体" w:hAnsi="宋体"/>
          <w:kern w:val="0"/>
          <w:sz w:val="24"/>
        </w:rPr>
        <w:t>（附件19</w:t>
      </w:r>
      <w:r>
        <w:rPr>
          <w:rFonts w:ascii="宋体" w:hAnsi="宋体"/>
          <w:kern w:val="0"/>
          <w:sz w:val="24"/>
        </w:rPr>
        <w:t>）</w:t>
      </w:r>
      <w:r>
        <w:rPr>
          <w:rFonts w:hint="eastAsia" w:ascii="宋体" w:hAnsi="宋体"/>
          <w:kern w:val="0"/>
          <w:sz w:val="24"/>
        </w:rPr>
        <w:t>。</w:t>
      </w:r>
    </w:p>
    <w:p>
      <w:pPr>
        <w:tabs>
          <w:tab w:val="center" w:pos="4396"/>
        </w:tabs>
        <w:autoSpaceDE w:val="0"/>
        <w:autoSpaceDN w:val="0"/>
        <w:adjustRightInd w:val="0"/>
        <w:spacing w:line="360" w:lineRule="auto"/>
        <w:ind w:firstLine="480"/>
        <w:rPr>
          <w:rFonts w:ascii="宋体" w:hAnsi="宋体"/>
          <w:b/>
          <w:sz w:val="24"/>
        </w:rPr>
      </w:pPr>
      <w:r>
        <w:rPr>
          <w:rFonts w:hint="eastAsia" w:ascii="宋体" w:hAnsi="宋体"/>
          <w:b/>
          <w:sz w:val="24"/>
        </w:rPr>
        <w:t>投标文件制作说明：</w:t>
      </w:r>
      <w:r>
        <w:rPr>
          <w:rFonts w:ascii="宋体" w:hAnsi="宋体"/>
          <w:b/>
          <w:sz w:val="24"/>
        </w:rPr>
        <w:tab/>
      </w:r>
    </w:p>
    <w:p>
      <w:pPr>
        <w:autoSpaceDE w:val="0"/>
        <w:autoSpaceDN w:val="0"/>
        <w:adjustRightInd w:val="0"/>
        <w:spacing w:line="360" w:lineRule="auto"/>
        <w:ind w:firstLine="480"/>
        <w:rPr>
          <w:rFonts w:ascii="宋体" w:hAnsi="宋体"/>
          <w:sz w:val="24"/>
        </w:rPr>
      </w:pPr>
      <w:r>
        <w:rPr>
          <w:rFonts w:hint="eastAsia" w:ascii="宋体" w:hAnsi="宋体"/>
          <w:sz w:val="24"/>
        </w:rPr>
        <w:t>1、请投标人严格按照上述内容及项目招标需求制作投标文件，所有证书类文件提供的复印件</w:t>
      </w:r>
      <w:r>
        <w:rPr>
          <w:rFonts w:hint="eastAsia" w:ascii="宋体" w:hAnsi="宋体"/>
          <w:kern w:val="0"/>
          <w:sz w:val="24"/>
        </w:rPr>
        <w:t>必须全部加盖单位公章且</w:t>
      </w:r>
      <w:r>
        <w:rPr>
          <w:rFonts w:hint="eastAsia" w:ascii="宋体" w:hAnsi="宋体"/>
          <w:sz w:val="24"/>
        </w:rPr>
        <w:t>必须在有效期内的。</w:t>
      </w:r>
    </w:p>
    <w:p>
      <w:pPr>
        <w:autoSpaceDE w:val="0"/>
        <w:autoSpaceDN w:val="0"/>
        <w:adjustRightInd w:val="0"/>
        <w:spacing w:line="360" w:lineRule="auto"/>
        <w:ind w:firstLine="480"/>
        <w:rPr>
          <w:rFonts w:ascii="宋体" w:hAnsi="宋体"/>
          <w:sz w:val="24"/>
        </w:rPr>
      </w:pPr>
      <w:r>
        <w:rPr>
          <w:rFonts w:hint="eastAsia" w:ascii="宋体" w:hAnsi="宋体"/>
          <w:sz w:val="24"/>
        </w:rPr>
        <w:t>2、与本次投标无关的内容请不要制作在内，确保投标文件有针对性、简洁明了，同时节约纸张；投标文件统一以A4纸大小</w:t>
      </w:r>
      <w:r>
        <w:rPr>
          <w:rFonts w:hint="eastAsia" w:ascii="宋体" w:hAnsi="宋体"/>
          <w:color w:val="FF0000"/>
          <w:sz w:val="24"/>
        </w:rPr>
        <w:t>双面</w:t>
      </w:r>
      <w:r>
        <w:rPr>
          <w:rFonts w:hint="eastAsia" w:ascii="宋体" w:hAnsi="宋体"/>
          <w:sz w:val="24"/>
        </w:rPr>
        <w:t>打印并装订。</w:t>
      </w:r>
    </w:p>
    <w:p>
      <w:pPr>
        <w:autoSpaceDE w:val="0"/>
        <w:autoSpaceDN w:val="0"/>
        <w:adjustRightInd w:val="0"/>
        <w:spacing w:line="360" w:lineRule="auto"/>
        <w:ind w:firstLine="480"/>
        <w:rPr>
          <w:rFonts w:ascii="宋体" w:hAnsi="宋体"/>
          <w:kern w:val="0"/>
          <w:sz w:val="24"/>
        </w:rPr>
      </w:pPr>
      <w:r>
        <w:rPr>
          <w:rFonts w:hint="eastAsia" w:ascii="宋体" w:hAnsi="宋体"/>
          <w:sz w:val="24"/>
        </w:rPr>
        <w:t>3、</w:t>
      </w:r>
      <w:r>
        <w:rPr>
          <w:rFonts w:hint="eastAsia" w:ascii="宋体" w:hAnsi="宋体"/>
          <w:kern w:val="0"/>
          <w:sz w:val="24"/>
        </w:rPr>
        <w:t>不按招标文件要求制作投标文件的将视情扣分</w:t>
      </w:r>
      <w:r>
        <w:rPr>
          <w:rFonts w:hint="eastAsia" w:ascii="宋体" w:hAnsi="宋体"/>
          <w:sz w:val="24"/>
        </w:rPr>
        <w:t>。</w:t>
      </w:r>
    </w:p>
    <w:p>
      <w:pPr>
        <w:autoSpaceDE w:val="0"/>
        <w:autoSpaceDN w:val="0"/>
        <w:adjustRightInd w:val="0"/>
        <w:spacing w:line="360" w:lineRule="auto"/>
        <w:ind w:firstLine="480"/>
        <w:rPr>
          <w:rFonts w:ascii="宋体" w:hAnsi="宋体"/>
          <w:sz w:val="24"/>
        </w:rPr>
      </w:pPr>
      <w:r>
        <w:rPr>
          <w:rFonts w:hint="eastAsia" w:ascii="宋体" w:hAnsi="宋体"/>
          <w:sz w:val="24"/>
        </w:rPr>
        <w:t>4、</w:t>
      </w:r>
      <w:r>
        <w:rPr>
          <w:rFonts w:ascii="宋体" w:hAnsi="宋体"/>
          <w:sz w:val="24"/>
        </w:rPr>
        <w:t>开标前集中采购机构不安排资格预审，投标人的资格审查由评审小组负责，若投标人不按采购文件的要求提供资格审查材料，其风险由投标人自行承担。</w:t>
      </w:r>
    </w:p>
    <w:p>
      <w:pPr>
        <w:snapToGrid w:val="0"/>
        <w:spacing w:line="360" w:lineRule="auto"/>
        <w:ind w:firstLine="472" w:firstLineChars="196"/>
        <w:jc w:val="left"/>
        <w:outlineLvl w:val="0"/>
        <w:rPr>
          <w:rFonts w:ascii="宋体" w:hAnsi="宋体"/>
          <w:b/>
          <w:color w:val="000000"/>
          <w:sz w:val="24"/>
        </w:rPr>
      </w:pPr>
      <w:r>
        <w:rPr>
          <w:rFonts w:hint="eastAsia" w:ascii="宋体" w:hAnsi="宋体"/>
          <w:b/>
          <w:sz w:val="24"/>
        </w:rPr>
        <w:t>（三）</w:t>
      </w:r>
      <w:r>
        <w:rPr>
          <w:rFonts w:hint="eastAsia" w:ascii="宋体" w:hAnsi="宋体"/>
          <w:b/>
          <w:color w:val="000000"/>
          <w:sz w:val="24"/>
        </w:rPr>
        <w:t>投标文件的语言及计量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w:t>
      </w:r>
      <w:r>
        <w:rPr>
          <w:rFonts w:ascii="宋体" w:hAnsi="宋体"/>
          <w:color w:val="000000"/>
          <w:sz w:val="24"/>
        </w:rPr>
        <w:t>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jc w:val="left"/>
        <w:rPr>
          <w:rFonts w:ascii="宋体" w:hAnsi="宋体"/>
          <w:color w:val="000000"/>
          <w:sz w:val="24"/>
        </w:rPr>
      </w:pPr>
      <w:r>
        <w:rPr>
          <w:rFonts w:hint="eastAsia" w:ascii="宋体" w:hAnsi="宋体"/>
          <w:b/>
          <w:color w:val="000000"/>
          <w:sz w:val="24"/>
        </w:rPr>
        <w:t>（四）投标报价</w:t>
      </w:r>
    </w:p>
    <w:p>
      <w:pPr>
        <w:pStyle w:val="14"/>
        <w:snapToGrid w:val="0"/>
        <w:spacing w:line="360" w:lineRule="auto"/>
        <w:ind w:firstLine="480" w:firstLineChars="200"/>
        <w:jc w:val="left"/>
        <w:rPr>
          <w:rFonts w:hAnsi="宋体"/>
          <w:color w:val="000000"/>
          <w:sz w:val="24"/>
        </w:rPr>
      </w:pPr>
      <w:r>
        <w:rPr>
          <w:rFonts w:hAnsi="宋体"/>
          <w:color w:val="000000"/>
          <w:sz w:val="24"/>
        </w:rPr>
        <w:t>1</w:t>
      </w:r>
      <w:r>
        <w:rPr>
          <w:rFonts w:hint="eastAsia" w:hAnsi="宋体"/>
          <w:color w:val="000000"/>
          <w:sz w:val="24"/>
        </w:rPr>
        <w:t>、</w:t>
      </w:r>
      <w:r>
        <w:rPr>
          <w:rFonts w:hAnsi="宋体"/>
          <w:color w:val="000000"/>
          <w:sz w:val="24"/>
        </w:rPr>
        <w:t>投标报价应按招标文件中相关附表格式填写。</w:t>
      </w:r>
    </w:p>
    <w:p>
      <w:pPr>
        <w:tabs>
          <w:tab w:val="left" w:pos="1898"/>
        </w:tabs>
        <w:autoSpaceDE w:val="0"/>
        <w:autoSpaceDN w:val="0"/>
        <w:adjustRightInd w:val="0"/>
        <w:spacing w:line="360" w:lineRule="auto"/>
        <w:ind w:firstLine="480" w:firstLineChars="200"/>
        <w:rPr>
          <w:rFonts w:ascii="宋体" w:hAnsi="宋体"/>
          <w:kern w:val="0"/>
          <w:sz w:val="24"/>
        </w:rPr>
      </w:pPr>
      <w:r>
        <w:rPr>
          <w:rFonts w:hint="eastAsia" w:ascii="宋体" w:hAnsi="宋体"/>
          <w:color w:val="000000"/>
          <w:sz w:val="24"/>
        </w:rPr>
        <w:t>2、</w:t>
      </w:r>
      <w:r>
        <w:rPr>
          <w:rFonts w:hint="eastAsia" w:ascii="宋体" w:hAnsi="宋体"/>
          <w:kern w:val="0"/>
          <w:sz w:val="24"/>
        </w:rPr>
        <w:t>相关报价单需打印或用不退色的墨水填写， 投标报价单不得涂改和增删，如有错漏必须修改，修改处须由同一签署人签字或盖章。由于字迹模糊或表达不清引起的后果由投标人负责。</w:t>
      </w:r>
    </w:p>
    <w:p>
      <w:pPr>
        <w:tabs>
          <w:tab w:val="left" w:pos="1418"/>
        </w:tabs>
        <w:autoSpaceDE w:val="0"/>
        <w:autoSpaceDN w:val="0"/>
        <w:adjustRightInd w:val="0"/>
        <w:spacing w:line="360" w:lineRule="auto"/>
        <w:ind w:firstLine="480"/>
        <w:rPr>
          <w:rFonts w:ascii="宋体" w:hAnsi="宋体"/>
          <w:b/>
          <w:kern w:val="0"/>
          <w:sz w:val="24"/>
        </w:rPr>
      </w:pPr>
      <w:r>
        <w:rPr>
          <w:rFonts w:hint="eastAsia" w:ascii="宋体" w:hAnsi="宋体"/>
          <w:b/>
          <w:kern w:val="0"/>
          <w:sz w:val="24"/>
        </w:rPr>
        <w:t>（五）投标保证金</w:t>
      </w:r>
    </w:p>
    <w:p>
      <w:pPr>
        <w:tabs>
          <w:tab w:val="left" w:pos="1418"/>
        </w:tabs>
        <w:autoSpaceDE w:val="0"/>
        <w:autoSpaceDN w:val="0"/>
        <w:adjustRightInd w:val="0"/>
        <w:spacing w:line="360" w:lineRule="auto"/>
        <w:rPr>
          <w:rFonts w:ascii="宋体" w:hAnsi="宋体"/>
          <w:kern w:val="0"/>
          <w:sz w:val="24"/>
        </w:rPr>
      </w:pPr>
      <w:r>
        <w:rPr>
          <w:rFonts w:hint="eastAsia" w:ascii="宋体" w:hAnsi="宋体"/>
          <w:kern w:val="0"/>
          <w:sz w:val="24"/>
        </w:rPr>
        <w:t xml:space="preserve">     1、中标供应商的投标保证金在合同签订后五个工作日内凭合同退还，或转为中标人的履约保证金。</w:t>
      </w:r>
    </w:p>
    <w:p>
      <w:pPr>
        <w:snapToGrid w:val="0"/>
        <w:spacing w:line="360" w:lineRule="auto"/>
        <w:ind w:firstLine="360" w:firstLineChars="150"/>
        <w:jc w:val="left"/>
        <w:rPr>
          <w:rFonts w:ascii="宋体" w:hAnsi="宋体"/>
          <w:b/>
          <w:bCs/>
          <w:color w:val="000000"/>
          <w:sz w:val="24"/>
          <w:szCs w:val="20"/>
        </w:rPr>
      </w:pPr>
      <w:r>
        <w:rPr>
          <w:rFonts w:hint="eastAsia" w:ascii="宋体" w:hAnsi="宋体"/>
          <w:color w:val="000000"/>
          <w:sz w:val="24"/>
        </w:rPr>
        <w:t>2、未中标供应商的投标保证金将在中标通知书发出后五个工作日内由项目负责人负责通知财务退还（财务联系电话：0576-88685133、传真：</w:t>
      </w:r>
      <w:r>
        <w:rPr>
          <w:rFonts w:hint="eastAsia" w:ascii="宋体" w:hAnsi="宋体"/>
          <w:kern w:val="0"/>
          <w:sz w:val="24"/>
        </w:rPr>
        <w:t>0576-88685133）。4、</w:t>
      </w:r>
      <w:r>
        <w:rPr>
          <w:rFonts w:hint="eastAsia" w:ascii="宋体" w:hAnsi="宋体"/>
          <w:b/>
          <w:bCs/>
          <w:color w:val="000000"/>
          <w:sz w:val="24"/>
        </w:rPr>
        <w:t>投标人有</w:t>
      </w:r>
      <w:r>
        <w:rPr>
          <w:rFonts w:ascii="宋体" w:hAnsi="宋体"/>
          <w:b/>
          <w:bCs/>
          <w:color w:val="000000"/>
          <w:sz w:val="24"/>
        </w:rPr>
        <w:t>下列情</w:t>
      </w:r>
      <w:r>
        <w:rPr>
          <w:rFonts w:hint="eastAsia" w:ascii="宋体" w:hAnsi="宋体"/>
          <w:b/>
          <w:bCs/>
          <w:color w:val="000000"/>
          <w:sz w:val="24"/>
        </w:rPr>
        <w:t>形之一的</w:t>
      </w:r>
      <w:r>
        <w:rPr>
          <w:rFonts w:ascii="宋体" w:hAnsi="宋体"/>
          <w:b/>
          <w:bCs/>
          <w:color w:val="000000"/>
          <w:sz w:val="24"/>
        </w:rPr>
        <w:t>，投标保证金将不予退还：</w:t>
      </w:r>
    </w:p>
    <w:p>
      <w:pPr>
        <w:snapToGrid w:val="0"/>
        <w:spacing w:line="360" w:lineRule="auto"/>
        <w:ind w:firstLine="470" w:firstLineChars="196"/>
        <w:jc w:val="left"/>
        <w:rPr>
          <w:rFonts w:ascii="宋体" w:hAnsi="宋体"/>
          <w:color w:val="000000"/>
          <w:sz w:val="24"/>
          <w:szCs w:val="20"/>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投标人在投标有效期内撤回投标文件的；</w:t>
      </w:r>
    </w:p>
    <w:p>
      <w:pPr>
        <w:snapToGrid w:val="0"/>
        <w:spacing w:line="360" w:lineRule="auto"/>
        <w:ind w:firstLine="470" w:firstLineChars="196"/>
        <w:jc w:val="left"/>
        <w:rPr>
          <w:rFonts w:ascii="宋体" w:hAnsi="宋体"/>
          <w:color w:val="000000"/>
          <w:sz w:val="24"/>
        </w:rPr>
      </w:pPr>
      <w:r>
        <w:rPr>
          <w:rFonts w:hint="eastAsia" w:ascii="宋体" w:hAnsi="宋体"/>
          <w:color w:val="000000"/>
          <w:sz w:val="24"/>
        </w:rPr>
        <w:t>（</w:t>
      </w:r>
      <w:r>
        <w:rPr>
          <w:rFonts w:ascii="宋体" w:hAnsi="宋体"/>
          <w:color w:val="000000"/>
          <w:sz w:val="24"/>
        </w:rPr>
        <w:t>2）</w:t>
      </w:r>
      <w:r>
        <w:rPr>
          <w:rFonts w:ascii="宋体" w:hAnsi="宋体"/>
          <w:sz w:val="24"/>
        </w:rPr>
        <w:t>投标人在投标过程中弄虚作假，提供虚假材料</w:t>
      </w:r>
      <w:r>
        <w:rPr>
          <w:rFonts w:hint="eastAsia" w:ascii="宋体" w:hAnsi="宋体"/>
          <w:sz w:val="24"/>
        </w:rPr>
        <w:t>的</w:t>
      </w:r>
      <w:r>
        <w:rPr>
          <w:rFonts w:ascii="宋体" w:hAnsi="宋体"/>
          <w:sz w:val="24"/>
        </w:rPr>
        <w:t>；</w:t>
      </w:r>
    </w:p>
    <w:p>
      <w:pPr>
        <w:snapToGrid w:val="0"/>
        <w:spacing w:line="360" w:lineRule="auto"/>
        <w:ind w:firstLine="470" w:firstLineChars="196"/>
        <w:jc w:val="left"/>
        <w:rPr>
          <w:rFonts w:ascii="宋体" w:hAnsi="宋体"/>
          <w:sz w:val="24"/>
        </w:rPr>
      </w:pPr>
      <w:r>
        <w:rPr>
          <w:rFonts w:ascii="宋体" w:hAnsi="宋体"/>
          <w:color w:val="000000"/>
          <w:sz w:val="24"/>
        </w:rPr>
        <w:t>（3）</w:t>
      </w:r>
      <w:r>
        <w:rPr>
          <w:rFonts w:hint="eastAsia" w:ascii="宋体" w:hAnsi="宋体"/>
          <w:sz w:val="24"/>
        </w:rPr>
        <w:t>中标人无正当理由不与采购人签订合同的；</w:t>
      </w:r>
    </w:p>
    <w:p>
      <w:pPr>
        <w:snapToGrid w:val="0"/>
        <w:spacing w:line="360" w:lineRule="auto"/>
        <w:ind w:firstLine="470" w:firstLineChars="196"/>
        <w:rPr>
          <w:rFonts w:ascii="宋体" w:hAnsi="宋体"/>
          <w:sz w:val="24"/>
          <w:szCs w:val="20"/>
        </w:rPr>
      </w:pPr>
      <w:r>
        <w:rPr>
          <w:rFonts w:hint="eastAsia" w:ascii="宋体" w:hAnsi="宋体"/>
          <w:color w:val="000000"/>
          <w:sz w:val="24"/>
        </w:rPr>
        <w:t>（</w:t>
      </w:r>
      <w:r>
        <w:rPr>
          <w:rFonts w:ascii="宋体" w:hAnsi="宋体"/>
          <w:color w:val="000000"/>
          <w:sz w:val="24"/>
        </w:rPr>
        <w:t>4）</w:t>
      </w:r>
      <w:r>
        <w:rPr>
          <w:rFonts w:hint="eastAsia" w:ascii="宋体" w:hAnsi="宋体"/>
          <w:bCs/>
          <w:color w:val="000000"/>
          <w:sz w:val="24"/>
        </w:rPr>
        <w:t>将中标项目转让给他人或者在投标文件中未说明且未经招标人同意，将中标项目分包给他人的；</w:t>
      </w:r>
    </w:p>
    <w:p>
      <w:pPr>
        <w:snapToGrid w:val="0"/>
        <w:spacing w:line="360" w:lineRule="auto"/>
        <w:ind w:firstLine="470" w:firstLineChars="196"/>
        <w:rPr>
          <w:rFonts w:ascii="宋体" w:hAnsi="宋体"/>
          <w:b/>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sz w:val="24"/>
        </w:rPr>
        <w:t>其他严重扰乱招投标程序的。</w:t>
      </w:r>
    </w:p>
    <w:p>
      <w:pPr>
        <w:tabs>
          <w:tab w:val="left" w:pos="1898"/>
        </w:tabs>
        <w:autoSpaceDE w:val="0"/>
        <w:autoSpaceDN w:val="0"/>
        <w:adjustRightInd w:val="0"/>
        <w:spacing w:line="360" w:lineRule="auto"/>
        <w:rPr>
          <w:rFonts w:ascii="宋体" w:hAnsi="宋体"/>
          <w:b/>
          <w:kern w:val="0"/>
          <w:sz w:val="24"/>
        </w:rPr>
      </w:pPr>
      <w:r>
        <w:rPr>
          <w:rFonts w:hint="eastAsia" w:ascii="宋体" w:hAnsi="宋体"/>
          <w:b/>
          <w:kern w:val="0"/>
          <w:sz w:val="24"/>
        </w:rPr>
        <w:t>（六）投标文件的有效期</w:t>
      </w:r>
    </w:p>
    <w:p>
      <w:pPr>
        <w:pStyle w:val="7"/>
        <w:widowControl w:val="0"/>
        <w:snapToGrid w:val="0"/>
        <w:spacing w:afterLines="0" w:line="360" w:lineRule="auto"/>
        <w:ind w:left="0" w:firstLine="480" w:firstLineChars="200"/>
        <w:rPr>
          <w:rFonts w:ascii="宋体" w:hAnsi="宋体"/>
          <w:color w:val="000000"/>
          <w:szCs w:val="24"/>
        </w:rPr>
      </w:pPr>
      <w:r>
        <w:rPr>
          <w:rFonts w:ascii="宋体" w:hAnsi="宋体"/>
          <w:color w:val="000000"/>
          <w:szCs w:val="24"/>
        </w:rPr>
        <w:t>1</w:t>
      </w:r>
      <w:r>
        <w:rPr>
          <w:rFonts w:hint="eastAsia" w:ascii="宋体" w:hAnsi="宋体"/>
          <w:color w:val="000000"/>
          <w:szCs w:val="24"/>
        </w:rPr>
        <w:t>.</w:t>
      </w:r>
      <w:r>
        <w:rPr>
          <w:rFonts w:ascii="宋体" w:hAnsi="宋体"/>
          <w:color w:val="000000"/>
          <w:szCs w:val="24"/>
        </w:rPr>
        <w:t>自投标截止日起</w:t>
      </w:r>
      <w:r>
        <w:rPr>
          <w:rFonts w:hint="eastAsia" w:ascii="宋体" w:hAnsi="宋体"/>
          <w:color w:val="000000"/>
          <w:szCs w:val="24"/>
          <w:u w:val="single"/>
        </w:rPr>
        <w:t>90</w:t>
      </w:r>
      <w:r>
        <w:rPr>
          <w:rFonts w:ascii="宋体" w:hAnsi="宋体"/>
          <w:color w:val="000000"/>
          <w:szCs w:val="24"/>
        </w:rPr>
        <w:t>天投标</w:t>
      </w:r>
      <w:r>
        <w:rPr>
          <w:rFonts w:hint="eastAsia" w:ascii="宋体" w:hAnsi="宋体"/>
          <w:color w:val="000000"/>
          <w:szCs w:val="24"/>
        </w:rPr>
        <w:t>文件</w:t>
      </w:r>
      <w:r>
        <w:rPr>
          <w:rFonts w:ascii="宋体" w:hAnsi="宋体"/>
          <w:color w:val="000000"/>
          <w:szCs w:val="24"/>
        </w:rPr>
        <w:t>应保持有效。有效期</w:t>
      </w:r>
      <w:r>
        <w:rPr>
          <w:rFonts w:hint="eastAsia" w:ascii="宋体" w:hAnsi="宋体"/>
          <w:color w:val="000000"/>
          <w:szCs w:val="24"/>
        </w:rPr>
        <w:t>不足</w:t>
      </w:r>
      <w:r>
        <w:rPr>
          <w:rFonts w:ascii="宋体" w:hAnsi="宋体"/>
          <w:color w:val="000000"/>
          <w:szCs w:val="24"/>
        </w:rPr>
        <w:t>的投标</w:t>
      </w:r>
      <w:r>
        <w:rPr>
          <w:rFonts w:hint="eastAsia" w:ascii="宋体" w:hAnsi="宋体"/>
          <w:color w:val="000000"/>
          <w:szCs w:val="24"/>
        </w:rPr>
        <w:t>文件</w:t>
      </w:r>
      <w:r>
        <w:rPr>
          <w:rFonts w:ascii="宋体" w:hAnsi="宋体"/>
          <w:color w:val="000000"/>
          <w:szCs w:val="24"/>
        </w:rPr>
        <w:t>将被拒绝。</w:t>
      </w:r>
    </w:p>
    <w:p>
      <w:pPr>
        <w:pStyle w:val="7"/>
        <w:widowControl w:val="0"/>
        <w:snapToGrid w:val="0"/>
        <w:spacing w:afterLines="0" w:line="360" w:lineRule="auto"/>
        <w:ind w:left="0" w:firstLine="480" w:firstLineChars="200"/>
        <w:rPr>
          <w:rFonts w:ascii="宋体" w:hAnsi="宋体"/>
          <w:color w:val="000000"/>
          <w:szCs w:val="24"/>
        </w:rPr>
      </w:pPr>
      <w:r>
        <w:rPr>
          <w:rFonts w:ascii="宋体" w:hAnsi="宋体"/>
          <w:color w:val="000000"/>
          <w:szCs w:val="24"/>
        </w:rPr>
        <w:t>2</w:t>
      </w:r>
      <w:r>
        <w:rPr>
          <w:rFonts w:hint="eastAsia" w:ascii="宋体" w:hAnsi="宋体"/>
          <w:color w:val="000000"/>
          <w:szCs w:val="24"/>
        </w:rPr>
        <w:t>.</w:t>
      </w:r>
      <w:r>
        <w:rPr>
          <w:rFonts w:ascii="宋体" w:hAnsi="宋体"/>
          <w:color w:val="000000"/>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b/>
          <w:color w:val="000000"/>
          <w:sz w:val="24"/>
          <w:szCs w:val="20"/>
        </w:rPr>
      </w:pPr>
      <w:r>
        <w:rPr>
          <w:rFonts w:ascii="宋体" w:hAnsi="宋体"/>
          <w:color w:val="000000"/>
          <w:sz w:val="24"/>
        </w:rPr>
        <w:t>3</w:t>
      </w:r>
      <w:r>
        <w:rPr>
          <w:rFonts w:hint="eastAsia" w:ascii="宋体" w:hAnsi="宋体"/>
          <w:color w:val="000000"/>
          <w:sz w:val="24"/>
        </w:rPr>
        <w:t>.</w:t>
      </w:r>
      <w:r>
        <w:rPr>
          <w:rFonts w:ascii="宋体" w:hAnsi="宋体"/>
          <w:color w:val="000000"/>
          <w:sz w:val="24"/>
        </w:rPr>
        <w:t>投标人可拒绝接受延期要求而不会导致投标保证金被没收。同意延长有效期的投标人需要相应延长投标保证金的有效期，但不能修改投标文件。</w:t>
      </w:r>
    </w:p>
    <w:p>
      <w:pPr>
        <w:snapToGrid w:val="0"/>
        <w:spacing w:line="360" w:lineRule="auto"/>
        <w:ind w:firstLine="480" w:firstLineChars="200"/>
        <w:jc w:val="left"/>
        <w:outlineLvl w:val="0"/>
        <w:rPr>
          <w:rFonts w:ascii="宋体" w:hAnsi="宋体"/>
          <w:b/>
          <w:color w:val="000000"/>
          <w:sz w:val="24"/>
        </w:rPr>
      </w:pPr>
      <w:r>
        <w:rPr>
          <w:rFonts w:ascii="宋体" w:hAnsi="宋体"/>
          <w:color w:val="000000"/>
          <w:sz w:val="24"/>
        </w:rPr>
        <w:t>4</w:t>
      </w:r>
      <w:r>
        <w:rPr>
          <w:rFonts w:hint="eastAsia" w:ascii="宋体" w:hAnsi="宋体"/>
          <w:color w:val="000000"/>
          <w:sz w:val="24"/>
        </w:rPr>
        <w:t>.</w:t>
      </w:r>
      <w:r>
        <w:rPr>
          <w:rFonts w:ascii="宋体" w:hAnsi="宋体"/>
          <w:color w:val="000000"/>
          <w:sz w:val="24"/>
        </w:rPr>
        <w:t>中标人的投标文件自开标之日起至合同履行完毕均应保持有效。</w:t>
      </w:r>
    </w:p>
    <w:p>
      <w:pPr>
        <w:tabs>
          <w:tab w:val="left" w:pos="1418"/>
        </w:tabs>
        <w:autoSpaceDE w:val="0"/>
        <w:autoSpaceDN w:val="0"/>
        <w:adjustRightInd w:val="0"/>
        <w:spacing w:line="360" w:lineRule="auto"/>
        <w:rPr>
          <w:rFonts w:ascii="宋体" w:hAnsi="宋体"/>
          <w:b/>
          <w:kern w:val="0"/>
          <w:sz w:val="28"/>
          <w:szCs w:val="28"/>
        </w:rPr>
      </w:pPr>
      <w:r>
        <w:rPr>
          <w:rFonts w:hint="eastAsia" w:ascii="宋体" w:hAnsi="宋体"/>
          <w:b/>
          <w:kern w:val="0"/>
          <w:sz w:val="28"/>
          <w:szCs w:val="28"/>
        </w:rPr>
        <w:t xml:space="preserve">    四、投标文件的递交</w:t>
      </w:r>
    </w:p>
    <w:p>
      <w:pPr>
        <w:autoSpaceDE w:val="0"/>
        <w:autoSpaceDN w:val="0"/>
        <w:adjustRightInd w:val="0"/>
        <w:spacing w:line="360" w:lineRule="auto"/>
        <w:ind w:firstLine="360" w:firstLineChars="150"/>
        <w:rPr>
          <w:rFonts w:ascii="宋体" w:hAnsi="宋体"/>
          <w:kern w:val="0"/>
          <w:sz w:val="24"/>
        </w:rPr>
      </w:pPr>
      <w:r>
        <w:rPr>
          <w:rFonts w:hint="eastAsia" w:ascii="宋体" w:hAnsi="宋体"/>
          <w:kern w:val="0"/>
          <w:sz w:val="24"/>
        </w:rPr>
        <w:t>（一）投标文件的密封及标记</w:t>
      </w:r>
    </w:p>
    <w:p>
      <w:pPr>
        <w:autoSpaceDE w:val="0"/>
        <w:autoSpaceDN w:val="0"/>
        <w:adjustRightInd w:val="0"/>
        <w:spacing w:line="360" w:lineRule="auto"/>
        <w:rPr>
          <w:rFonts w:ascii="宋体" w:hAnsi="宋体"/>
          <w:sz w:val="24"/>
        </w:rPr>
      </w:pPr>
      <w:r>
        <w:rPr>
          <w:rFonts w:hint="eastAsia" w:ascii="宋体" w:hAnsi="宋体"/>
          <w:sz w:val="24"/>
        </w:rPr>
        <w:t xml:space="preserve">    1、所有投标资料按投标文件的组成所列内容及顺序装订成册。</w:t>
      </w:r>
      <w:r>
        <w:rPr>
          <w:rFonts w:hint="eastAsia" w:ascii="宋体" w:hAnsi="宋体"/>
          <w:kern w:val="0"/>
          <w:sz w:val="24"/>
        </w:rPr>
        <w:t>资格资信证明文件、技术文件和报价文件</w:t>
      </w:r>
      <w:r>
        <w:rPr>
          <w:rFonts w:hint="eastAsia" w:ascii="宋体" w:hAnsi="宋体"/>
          <w:sz w:val="24"/>
        </w:rPr>
        <w:t>各自密封（份数及装订要求详见第二部分第四条）；</w:t>
      </w:r>
    </w:p>
    <w:p>
      <w:pPr>
        <w:snapToGrid w:val="0"/>
        <w:spacing w:line="360" w:lineRule="auto"/>
        <w:ind w:firstLine="576" w:firstLineChars="240"/>
        <w:jc w:val="left"/>
        <w:rPr>
          <w:rFonts w:ascii="宋体" w:hAnsi="宋体"/>
          <w:kern w:val="0"/>
          <w:sz w:val="24"/>
        </w:rPr>
      </w:pPr>
      <w:r>
        <w:rPr>
          <w:rFonts w:hint="eastAsia" w:ascii="宋体" w:hAnsi="宋体"/>
          <w:kern w:val="0"/>
          <w:sz w:val="24"/>
        </w:rPr>
        <w:t xml:space="preserve">2、请在密封袋封面上加盖“正本”或“副本”字样，封口处应有投标单位公章或投标全权代表签字。封皮上写明项目编号、标项、招标项目名称、投标人名称，并注明“投标文件名称（资格资信证明文件、技术文件和报价文件）”、“开标时启封”字样； </w:t>
      </w:r>
    </w:p>
    <w:p>
      <w:pPr>
        <w:pStyle w:val="23"/>
        <w:spacing w:line="360" w:lineRule="auto"/>
        <w:rPr>
          <w:rFonts w:hint="default"/>
        </w:rPr>
      </w:pPr>
      <w:r>
        <w:t xml:space="preserve"> 3、如果投标人未按上述要求密封及加写标记，招标人对投标文件的误投和提前启封不负责任。</w:t>
      </w:r>
    </w:p>
    <w:p>
      <w:pPr>
        <w:tabs>
          <w:tab w:val="left" w:pos="1898"/>
        </w:tabs>
        <w:autoSpaceDE w:val="0"/>
        <w:autoSpaceDN w:val="0"/>
        <w:adjustRightInd w:val="0"/>
        <w:spacing w:line="360" w:lineRule="auto"/>
        <w:rPr>
          <w:rFonts w:ascii="宋体" w:hAnsi="宋体"/>
          <w:kern w:val="0"/>
          <w:sz w:val="24"/>
        </w:rPr>
      </w:pPr>
      <w:r>
        <w:rPr>
          <w:rFonts w:hint="eastAsia" w:ascii="宋体" w:hAnsi="宋体"/>
          <w:kern w:val="0"/>
          <w:sz w:val="24"/>
        </w:rPr>
        <w:t xml:space="preserve">    （二）投标截止时间</w:t>
      </w:r>
    </w:p>
    <w:p>
      <w:pPr>
        <w:tabs>
          <w:tab w:val="left" w:pos="1418"/>
        </w:tabs>
        <w:autoSpaceDE w:val="0"/>
        <w:autoSpaceDN w:val="0"/>
        <w:adjustRightInd w:val="0"/>
        <w:spacing w:line="360" w:lineRule="auto"/>
        <w:rPr>
          <w:rFonts w:ascii="宋体" w:hAnsi="宋体"/>
          <w:kern w:val="0"/>
          <w:sz w:val="24"/>
        </w:rPr>
      </w:pPr>
      <w:r>
        <w:rPr>
          <w:rFonts w:ascii="宋体" w:hAnsi="宋体"/>
          <w:kern w:val="0"/>
          <w:sz w:val="24"/>
        </w:rPr>
        <w:t>1</w:t>
      </w:r>
      <w:r>
        <w:rPr>
          <w:rFonts w:hint="eastAsia" w:ascii="宋体" w:hAnsi="宋体"/>
          <w:kern w:val="0"/>
          <w:sz w:val="24"/>
        </w:rPr>
        <w:t>、投标文件必须在规定的投标截止时间前派人送达指定的投标地点。</w:t>
      </w:r>
    </w:p>
    <w:p>
      <w:pPr>
        <w:tabs>
          <w:tab w:val="left" w:pos="1418"/>
        </w:tabs>
        <w:autoSpaceDE w:val="0"/>
        <w:autoSpaceDN w:val="0"/>
        <w:adjustRightInd w:val="0"/>
        <w:spacing w:line="360" w:lineRule="auto"/>
        <w:rPr>
          <w:rFonts w:ascii="宋体" w:hAnsi="宋体"/>
          <w:kern w:val="0"/>
          <w:sz w:val="24"/>
        </w:rPr>
      </w:pPr>
      <w:r>
        <w:rPr>
          <w:rFonts w:ascii="宋体" w:hAnsi="宋体"/>
          <w:kern w:val="0"/>
          <w:sz w:val="24"/>
        </w:rPr>
        <w:t xml:space="preserve"> 2</w:t>
      </w:r>
      <w:r>
        <w:rPr>
          <w:rFonts w:hint="eastAsia" w:ascii="宋体" w:hAnsi="宋体"/>
          <w:kern w:val="0"/>
          <w:sz w:val="24"/>
        </w:rPr>
        <w:t>、如有特殊情况，招标人延长截止时间和开标时间，招标人和投标人的权利和义务将受到新的截止时间和开标时间的约束。</w:t>
      </w:r>
    </w:p>
    <w:p>
      <w:pPr>
        <w:tabs>
          <w:tab w:val="left" w:pos="1898"/>
        </w:tabs>
        <w:autoSpaceDE w:val="0"/>
        <w:autoSpaceDN w:val="0"/>
        <w:adjustRightInd w:val="0"/>
        <w:spacing w:line="360" w:lineRule="auto"/>
        <w:rPr>
          <w:rFonts w:ascii="宋体" w:hAnsi="宋体"/>
          <w:kern w:val="0"/>
          <w:sz w:val="24"/>
        </w:rPr>
      </w:pPr>
      <w:r>
        <w:rPr>
          <w:rFonts w:hint="eastAsia" w:ascii="宋体" w:hAnsi="宋体"/>
          <w:kern w:val="0"/>
          <w:sz w:val="24"/>
        </w:rPr>
        <w:t xml:space="preserve">    （三）投标文件的补充、修改和撤回。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1、投标人如需对上交的投标文件进行补充、修改或撤回的，必须在投标</w:t>
      </w:r>
    </w:p>
    <w:p>
      <w:pPr>
        <w:tabs>
          <w:tab w:val="left" w:pos="1418"/>
        </w:tabs>
        <w:autoSpaceDE w:val="0"/>
        <w:autoSpaceDN w:val="0"/>
        <w:adjustRightInd w:val="0"/>
        <w:spacing w:line="360" w:lineRule="auto"/>
        <w:rPr>
          <w:rFonts w:ascii="宋体" w:hAnsi="宋体"/>
          <w:kern w:val="0"/>
          <w:sz w:val="24"/>
        </w:rPr>
      </w:pPr>
      <w:r>
        <w:rPr>
          <w:rFonts w:hint="eastAsia" w:ascii="宋体" w:hAnsi="宋体"/>
          <w:kern w:val="0"/>
          <w:sz w:val="24"/>
        </w:rPr>
        <w:t>截止时间以前书面通知招标人（邮寄或送达）。</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2、投标修改文件必须密封，在密封袋上写明项目编号、标项、招标项目名称、投标人名称、并注明“修改文件”、“开标时启封”字样，其作为投标文件的组成部份。</w:t>
      </w:r>
    </w:p>
    <w:p>
      <w:pPr>
        <w:tabs>
          <w:tab w:val="left" w:pos="141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3、投标人在投标截止时间前撤回已提交的投标文件的，项目负责人应当通知财务自收到投标人书面撤回通知之日起5个工作日内，退还已收取的投标保证金，但因投标人自身原因导致无法及时退还的除外。</w:t>
      </w:r>
    </w:p>
    <w:p>
      <w:pPr>
        <w:tabs>
          <w:tab w:val="left" w:pos="1418"/>
        </w:tabs>
        <w:autoSpaceDE w:val="0"/>
        <w:autoSpaceDN w:val="0"/>
        <w:adjustRightInd w:val="0"/>
        <w:spacing w:line="360" w:lineRule="auto"/>
        <w:rPr>
          <w:rFonts w:ascii="宋体" w:hAnsi="宋体"/>
          <w:b/>
          <w:kern w:val="0"/>
          <w:sz w:val="28"/>
          <w:szCs w:val="28"/>
        </w:rPr>
      </w:pPr>
      <w:r>
        <w:rPr>
          <w:rFonts w:hint="eastAsia" w:ascii="宋体" w:hAnsi="宋体"/>
          <w:b/>
          <w:kern w:val="0"/>
          <w:sz w:val="28"/>
          <w:szCs w:val="28"/>
        </w:rPr>
        <w:t>五、开标</w:t>
      </w:r>
    </w:p>
    <w:p>
      <w:pPr>
        <w:autoSpaceDE w:val="0"/>
        <w:autoSpaceDN w:val="0"/>
        <w:adjustRightInd w:val="0"/>
        <w:spacing w:line="360" w:lineRule="auto"/>
        <w:rPr>
          <w:rFonts w:ascii="宋体" w:hAnsi="宋体"/>
          <w:kern w:val="0"/>
          <w:sz w:val="24"/>
        </w:rPr>
      </w:pPr>
      <w:r>
        <w:rPr>
          <w:rFonts w:hint="eastAsia" w:ascii="宋体" w:hAnsi="宋体"/>
          <w:kern w:val="0"/>
          <w:sz w:val="24"/>
        </w:rPr>
        <w:t xml:space="preserve">    （一）开标</w:t>
      </w:r>
    </w:p>
    <w:p>
      <w:pPr>
        <w:autoSpaceDE w:val="0"/>
        <w:autoSpaceDN w:val="0"/>
        <w:adjustRightInd w:val="0"/>
        <w:spacing w:line="360" w:lineRule="auto"/>
        <w:ind w:left="480"/>
        <w:rPr>
          <w:rFonts w:ascii="宋体" w:hAnsi="宋体"/>
          <w:kern w:val="0"/>
          <w:sz w:val="24"/>
        </w:rPr>
      </w:pPr>
      <w:r>
        <w:rPr>
          <w:rFonts w:hint="eastAsia" w:ascii="宋体" w:hAnsi="宋体"/>
          <w:kern w:val="0"/>
          <w:sz w:val="24"/>
        </w:rPr>
        <w:t>1、招标人在“招标公告”规定的时间和地点公开开标，投标人的法定代表</w:t>
      </w:r>
    </w:p>
    <w:p>
      <w:pPr>
        <w:autoSpaceDE w:val="0"/>
        <w:autoSpaceDN w:val="0"/>
        <w:adjustRightInd w:val="0"/>
        <w:spacing w:line="360" w:lineRule="auto"/>
        <w:rPr>
          <w:rFonts w:ascii="宋体" w:hAnsi="宋体"/>
          <w:b/>
          <w:kern w:val="0"/>
          <w:sz w:val="24"/>
        </w:rPr>
      </w:pPr>
      <w:r>
        <w:rPr>
          <w:rFonts w:hint="eastAsia" w:ascii="宋体" w:hAnsi="宋体"/>
          <w:kern w:val="0"/>
          <w:sz w:val="24"/>
        </w:rPr>
        <w:t>人或其授权代表应参加开标会并签到。</w:t>
      </w:r>
      <w:r>
        <w:rPr>
          <w:rFonts w:ascii="宋体" w:hAnsi="宋体"/>
          <w:bCs/>
          <w:sz w:val="24"/>
        </w:rPr>
        <w:t>投标人的法定代表人或其授权代表未按时签到的，视同放弃开标监督权利、认可开标结果。</w:t>
      </w:r>
      <w:r>
        <w:rPr>
          <w:rFonts w:hint="eastAsia" w:ascii="宋体" w:hAnsi="宋体"/>
          <w:bCs/>
          <w:sz w:val="24"/>
        </w:rPr>
        <w:t>评标委员会成员不得参加开标活动。</w:t>
      </w:r>
      <w:r>
        <w:rPr>
          <w:rFonts w:hint="eastAsia" w:ascii="宋体" w:hAnsi="宋体"/>
          <w:b/>
          <w:kern w:val="0"/>
          <w:sz w:val="24"/>
        </w:rPr>
        <w:t>（本次招标</w:t>
      </w:r>
      <w:r>
        <w:rPr>
          <w:rFonts w:ascii="宋体" w:hAnsi="宋体" w:cs="Arial"/>
          <w:b/>
          <w:sz w:val="24"/>
        </w:rPr>
        <w:t>采用先评审商务资格</w:t>
      </w:r>
      <w:r>
        <w:rPr>
          <w:rFonts w:hint="eastAsia" w:ascii="宋体" w:hAnsi="宋体" w:cs="Arial"/>
          <w:b/>
          <w:sz w:val="24"/>
        </w:rPr>
        <w:t>和</w:t>
      </w:r>
      <w:r>
        <w:rPr>
          <w:rFonts w:ascii="宋体" w:hAnsi="宋体" w:cs="Arial"/>
          <w:b/>
          <w:sz w:val="24"/>
        </w:rPr>
        <w:t>技术服务方案</w:t>
      </w:r>
      <w:r>
        <w:rPr>
          <w:rFonts w:hint="eastAsia" w:ascii="宋体" w:hAnsi="宋体" w:cs="Arial"/>
          <w:b/>
          <w:sz w:val="24"/>
        </w:rPr>
        <w:t>，</w:t>
      </w:r>
      <w:r>
        <w:rPr>
          <w:rFonts w:ascii="宋体" w:hAnsi="宋体" w:cs="Arial"/>
          <w:b/>
          <w:sz w:val="24"/>
        </w:rPr>
        <w:t>后公开并评审商务报价的办法</w:t>
      </w:r>
      <w:r>
        <w:rPr>
          <w:rFonts w:hint="eastAsia" w:ascii="宋体" w:hAnsi="宋体"/>
          <w:b/>
          <w:kern w:val="0"/>
          <w:sz w:val="24"/>
        </w:rPr>
        <w:t>实施）。</w:t>
      </w:r>
    </w:p>
    <w:p>
      <w:pPr>
        <w:autoSpaceDE w:val="0"/>
        <w:autoSpaceDN w:val="0"/>
        <w:adjustRightInd w:val="0"/>
        <w:spacing w:line="360" w:lineRule="auto"/>
        <w:ind w:firstLine="354" w:firstLineChars="147"/>
        <w:rPr>
          <w:rFonts w:ascii="宋体" w:hAnsi="宋体"/>
          <w:b/>
          <w:color w:val="33CCCC"/>
          <w:kern w:val="0"/>
          <w:sz w:val="24"/>
        </w:rPr>
      </w:pPr>
      <w:r>
        <w:rPr>
          <w:rFonts w:ascii="宋体" w:hAnsi="宋体"/>
          <w:b/>
          <w:sz w:val="24"/>
        </w:rPr>
        <w:t xml:space="preserve">（二） </w:t>
      </w:r>
      <w:r>
        <w:rPr>
          <w:rFonts w:ascii="宋体" w:hAnsi="宋体"/>
          <w:b/>
          <w:color w:val="FF0000"/>
          <w:sz w:val="24"/>
        </w:rPr>
        <w:t>开</w:t>
      </w:r>
      <w:r>
        <w:rPr>
          <w:rFonts w:hint="eastAsia" w:ascii="宋体" w:hAnsi="宋体"/>
          <w:b/>
          <w:color w:val="FF0000"/>
          <w:sz w:val="24"/>
        </w:rPr>
        <w:t>标、评标及定</w:t>
      </w:r>
      <w:r>
        <w:rPr>
          <w:rFonts w:ascii="宋体" w:hAnsi="宋体"/>
          <w:b/>
          <w:color w:val="FF0000"/>
          <w:sz w:val="24"/>
        </w:rPr>
        <w:t>标程序</w:t>
      </w:r>
      <w:r>
        <w:rPr>
          <w:rFonts w:ascii="宋体" w:hAnsi="宋体"/>
          <w:b/>
          <w:sz w:val="24"/>
        </w:rPr>
        <w:t>：</w:t>
      </w:r>
      <w:r>
        <w:rPr>
          <w:rFonts w:hint="eastAsia" w:ascii="宋体" w:hAnsi="宋体"/>
          <w:b/>
          <w:color w:val="33CCCC"/>
          <w:kern w:val="0"/>
          <w:sz w:val="24"/>
        </w:rPr>
        <w:t>（综合评分法使用）</w:t>
      </w:r>
    </w:p>
    <w:p>
      <w:pPr>
        <w:pStyle w:val="14"/>
        <w:snapToGrid w:val="0"/>
        <w:spacing w:line="360" w:lineRule="auto"/>
        <w:ind w:firstLine="480" w:firstLineChars="200"/>
        <w:rPr>
          <w:rFonts w:hAnsi="宋体"/>
          <w:sz w:val="24"/>
        </w:rPr>
      </w:pPr>
      <w:r>
        <w:rPr>
          <w:rFonts w:hint="eastAsia" w:hAnsi="宋体"/>
          <w:sz w:val="24"/>
        </w:rPr>
        <w:t>1、开标会由招标项目负责人主持，主持人宣布开标会议开始；</w:t>
      </w:r>
    </w:p>
    <w:p>
      <w:pPr>
        <w:pStyle w:val="14"/>
        <w:snapToGrid w:val="0"/>
        <w:spacing w:line="360" w:lineRule="auto"/>
        <w:ind w:firstLine="480" w:firstLineChars="200"/>
        <w:rPr>
          <w:rFonts w:hAnsi="宋体"/>
          <w:sz w:val="24"/>
        </w:rPr>
      </w:pPr>
      <w:r>
        <w:rPr>
          <w:rFonts w:hint="eastAsia" w:hAnsi="宋体"/>
          <w:sz w:val="24"/>
        </w:rPr>
        <w:t xml:space="preserve">2、主持人介绍参加开标会的人员名单； </w:t>
      </w:r>
    </w:p>
    <w:p>
      <w:pPr>
        <w:pStyle w:val="14"/>
        <w:snapToGrid w:val="0"/>
        <w:spacing w:line="360" w:lineRule="auto"/>
        <w:ind w:firstLine="480" w:firstLineChars="200"/>
        <w:rPr>
          <w:rFonts w:hAnsi="宋体"/>
          <w:sz w:val="24"/>
        </w:rPr>
      </w:pPr>
      <w:r>
        <w:rPr>
          <w:rFonts w:hint="eastAsia" w:hAnsi="宋体"/>
          <w:sz w:val="24"/>
        </w:rPr>
        <w:t>3、主持人宣布评标期间的有关事项，告知应当回避的情形,提请有关人员回避；</w:t>
      </w:r>
    </w:p>
    <w:p>
      <w:pPr>
        <w:pStyle w:val="14"/>
        <w:snapToGrid w:val="0"/>
        <w:spacing w:line="360" w:lineRule="auto"/>
        <w:ind w:firstLine="480" w:firstLineChars="200"/>
        <w:rPr>
          <w:rFonts w:hAnsi="宋体"/>
          <w:sz w:val="24"/>
        </w:rPr>
      </w:pPr>
      <w:r>
        <w:rPr>
          <w:rFonts w:hint="eastAsia" w:hAnsi="宋体"/>
          <w:sz w:val="24"/>
        </w:rPr>
        <w:t>4、投标人或其当场推荐的代表，检查投标文件密封的完整性；</w:t>
      </w:r>
    </w:p>
    <w:p>
      <w:pPr>
        <w:pStyle w:val="14"/>
        <w:snapToGrid w:val="0"/>
        <w:spacing w:line="360" w:lineRule="auto"/>
        <w:ind w:firstLine="480" w:firstLineChars="200"/>
        <w:rPr>
          <w:rFonts w:hAnsi="宋体"/>
          <w:sz w:val="24"/>
        </w:rPr>
      </w:pPr>
      <w:r>
        <w:rPr>
          <w:rFonts w:hint="eastAsia" w:hAnsi="宋体"/>
          <w:sz w:val="24"/>
        </w:rPr>
        <w:t>5、按投标人签到的先后顺序当场拆封</w:t>
      </w:r>
      <w:r>
        <w:rPr>
          <w:rFonts w:hint="eastAsia" w:hAnsi="宋体"/>
          <w:kern w:val="0"/>
          <w:sz w:val="24"/>
        </w:rPr>
        <w:t>资格资信证明文件、技术文件</w:t>
      </w:r>
      <w:r>
        <w:rPr>
          <w:rFonts w:hint="eastAsia" w:hAnsi="宋体"/>
          <w:sz w:val="24"/>
        </w:rPr>
        <w:t>后，评标委员会先对</w:t>
      </w:r>
      <w:r>
        <w:rPr>
          <w:rFonts w:hint="eastAsia" w:hAnsi="宋体"/>
          <w:kern w:val="0"/>
          <w:sz w:val="24"/>
        </w:rPr>
        <w:t>资格资信证明文件、技术文件</w:t>
      </w:r>
      <w:r>
        <w:rPr>
          <w:rFonts w:hint="eastAsia" w:hAnsi="宋体"/>
          <w:sz w:val="24"/>
        </w:rPr>
        <w:t>进行评审及必要的询标，结束后公布无效投标的投标人名单、投标无效的原因；</w:t>
      </w:r>
    </w:p>
    <w:p>
      <w:pPr>
        <w:pStyle w:val="14"/>
        <w:snapToGrid w:val="0"/>
        <w:spacing w:line="360" w:lineRule="auto"/>
        <w:ind w:firstLine="480" w:firstLineChars="200"/>
        <w:rPr>
          <w:rFonts w:hAnsi="宋体"/>
          <w:sz w:val="24"/>
        </w:rPr>
      </w:pPr>
      <w:r>
        <w:rPr>
          <w:rFonts w:hint="eastAsia" w:hAnsi="宋体"/>
          <w:sz w:val="24"/>
        </w:rPr>
        <w:t>6、由主持人按投标人签到顺序当场拆封报价文件，并现场宣读《开标一览表》中的投标报价、报价内容（投标设备名称、规格型号或者服务项目名称），以及招标人认为有必要宣读的其他内容；</w:t>
      </w:r>
    </w:p>
    <w:p>
      <w:pPr>
        <w:pStyle w:val="14"/>
        <w:snapToGrid w:val="0"/>
        <w:spacing w:line="360" w:lineRule="auto"/>
        <w:ind w:firstLine="480" w:firstLineChars="200"/>
        <w:rPr>
          <w:rFonts w:hAnsi="宋体"/>
          <w:sz w:val="24"/>
        </w:rPr>
      </w:pPr>
      <w:r>
        <w:rPr>
          <w:rFonts w:hint="eastAsia" w:hAnsi="宋体"/>
          <w:sz w:val="24"/>
        </w:rPr>
        <w:t>7、招标人做开标记录, 投标人代表对开标记录进行当场校核及勘误，并签字确认。同时由记录人、监督人当场签字确认。投标人代表未到场签字确认或者拒绝签字确认的，不影响评标过程；</w:t>
      </w:r>
    </w:p>
    <w:p>
      <w:pPr>
        <w:pStyle w:val="14"/>
        <w:snapToGrid w:val="0"/>
        <w:spacing w:line="360" w:lineRule="auto"/>
        <w:ind w:firstLine="480" w:firstLineChars="200"/>
        <w:rPr>
          <w:rFonts w:hAnsi="宋体"/>
          <w:sz w:val="24"/>
        </w:rPr>
      </w:pPr>
      <w:r>
        <w:rPr>
          <w:rFonts w:hint="eastAsia" w:hAnsi="宋体"/>
          <w:sz w:val="24"/>
        </w:rPr>
        <w:t>8、采购人或采购代理机构进行资质后审；</w:t>
      </w:r>
    </w:p>
    <w:p>
      <w:pPr>
        <w:pStyle w:val="14"/>
        <w:snapToGrid w:val="0"/>
        <w:spacing w:line="360" w:lineRule="auto"/>
        <w:ind w:firstLine="480" w:firstLineChars="200"/>
        <w:rPr>
          <w:rFonts w:hAnsi="宋体"/>
          <w:sz w:val="24"/>
        </w:rPr>
      </w:pPr>
      <w:r>
        <w:rPr>
          <w:rFonts w:hint="eastAsia" w:hAnsi="宋体"/>
          <w:sz w:val="24"/>
        </w:rPr>
        <w:t>9、评标委员会对资格资信证明文件进行评审及必要的询标，计算价格分及总得分；</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评标委员会完成评标后,按评标原则</w:t>
      </w:r>
      <w:r>
        <w:rPr>
          <w:rFonts w:hint="eastAsia" w:ascii="宋体" w:hAnsi="宋体"/>
          <w:sz w:val="24"/>
        </w:rPr>
        <w:t>确定中标候选人，</w:t>
      </w:r>
      <w:r>
        <w:rPr>
          <w:rFonts w:hint="eastAsia" w:ascii="宋体" w:hAnsi="宋体"/>
          <w:kern w:val="0"/>
          <w:sz w:val="24"/>
        </w:rPr>
        <w:t>以及根据采购人委托直接确定中标人；</w:t>
      </w:r>
      <w:r>
        <w:rPr>
          <w:rFonts w:ascii="宋体" w:hAnsi="宋体"/>
          <w:kern w:val="0"/>
          <w:sz w:val="24"/>
        </w:rPr>
        <w:t>同时</w:t>
      </w:r>
      <w:r>
        <w:rPr>
          <w:rFonts w:hint="eastAsia" w:ascii="宋体" w:hAnsi="宋体"/>
          <w:sz w:val="24"/>
        </w:rPr>
        <w:t>编写评审报告；</w:t>
      </w:r>
    </w:p>
    <w:p>
      <w:pPr>
        <w:snapToGrid w:val="0"/>
        <w:spacing w:line="360" w:lineRule="auto"/>
        <w:ind w:firstLine="480" w:firstLineChars="200"/>
        <w:rPr>
          <w:rFonts w:ascii="宋体" w:hAnsi="宋体"/>
          <w:sz w:val="24"/>
        </w:rPr>
      </w:pPr>
      <w:r>
        <w:rPr>
          <w:rFonts w:hint="eastAsia" w:ascii="宋体" w:hAnsi="宋体"/>
          <w:sz w:val="24"/>
        </w:rPr>
        <w:t>10、宣布评标结果，开标会议结束。</w:t>
      </w:r>
    </w:p>
    <w:p>
      <w:pPr>
        <w:pStyle w:val="14"/>
        <w:snapToGrid w:val="0"/>
        <w:spacing w:line="360" w:lineRule="auto"/>
        <w:ind w:left="842" w:leftChars="267" w:hanging="281" w:hangingChars="100"/>
        <w:outlineLvl w:val="1"/>
        <w:rPr>
          <w:rFonts w:hAnsi="宋体"/>
          <w:b/>
          <w:sz w:val="28"/>
          <w:szCs w:val="28"/>
        </w:rPr>
      </w:pPr>
      <w:r>
        <w:rPr>
          <w:rFonts w:hint="eastAsia" w:hAnsi="宋体"/>
          <w:b/>
          <w:sz w:val="28"/>
          <w:szCs w:val="28"/>
        </w:rPr>
        <w:t>六、评标</w:t>
      </w:r>
    </w:p>
    <w:p>
      <w:pPr>
        <w:pStyle w:val="14"/>
        <w:snapToGrid w:val="0"/>
        <w:spacing w:line="360" w:lineRule="auto"/>
        <w:ind w:left="720" w:leftChars="228" w:hanging="241" w:hangingChars="100"/>
        <w:rPr>
          <w:rFonts w:hAnsi="宋体"/>
          <w:b/>
          <w:sz w:val="24"/>
        </w:rPr>
      </w:pPr>
      <w:r>
        <w:rPr>
          <w:rFonts w:hAnsi="宋体"/>
          <w:b/>
          <w:sz w:val="24"/>
        </w:rPr>
        <w:t>（一）组建评标委员会</w:t>
      </w:r>
    </w:p>
    <w:p>
      <w:pPr>
        <w:pStyle w:val="14"/>
        <w:snapToGrid w:val="0"/>
        <w:spacing w:line="360" w:lineRule="auto"/>
        <w:ind w:firstLine="480" w:firstLineChars="200"/>
        <w:rPr>
          <w:rFonts w:hAnsi="宋体"/>
          <w:sz w:val="24"/>
        </w:rPr>
      </w:pPr>
      <w:r>
        <w:rPr>
          <w:rFonts w:hAnsi="宋体"/>
          <w:sz w:val="24"/>
        </w:rPr>
        <w:t>本项目评标委员会由政府采购评审专家</w:t>
      </w:r>
      <w:r>
        <w:rPr>
          <w:rFonts w:hint="eastAsia" w:hAnsi="宋体"/>
          <w:sz w:val="24"/>
        </w:rPr>
        <w:t>和采购单位评审代表</w:t>
      </w:r>
      <w:r>
        <w:rPr>
          <w:rFonts w:hAnsi="宋体"/>
          <w:sz w:val="24"/>
        </w:rPr>
        <w:t>组成。</w:t>
      </w:r>
    </w:p>
    <w:p>
      <w:pPr>
        <w:pStyle w:val="14"/>
        <w:snapToGrid w:val="0"/>
        <w:spacing w:line="360" w:lineRule="auto"/>
        <w:ind w:left="720" w:leftChars="228" w:hanging="241" w:hangingChars="100"/>
        <w:rPr>
          <w:rFonts w:hAnsi="宋体"/>
          <w:b/>
          <w:color w:val="000000"/>
          <w:sz w:val="24"/>
        </w:rPr>
      </w:pPr>
      <w:r>
        <w:rPr>
          <w:rFonts w:hAnsi="宋体"/>
          <w:b/>
          <w:sz w:val="24"/>
        </w:rPr>
        <w:t>（</w:t>
      </w:r>
      <w:r>
        <w:rPr>
          <w:rFonts w:hint="eastAsia" w:hAnsi="宋体"/>
          <w:b/>
          <w:sz w:val="24"/>
        </w:rPr>
        <w:t>二</w:t>
      </w:r>
      <w:r>
        <w:rPr>
          <w:rFonts w:hAnsi="宋体"/>
          <w:b/>
          <w:sz w:val="24"/>
        </w:rPr>
        <w:t>）</w:t>
      </w:r>
      <w:r>
        <w:rPr>
          <w:rFonts w:hAnsi="宋体"/>
          <w:b/>
          <w:bCs/>
          <w:sz w:val="24"/>
        </w:rPr>
        <w:t>评标程序</w:t>
      </w:r>
    </w:p>
    <w:p>
      <w:pPr>
        <w:snapToGrid w:val="0"/>
        <w:spacing w:line="360" w:lineRule="auto"/>
        <w:ind w:firstLine="472" w:firstLineChars="196"/>
        <w:rPr>
          <w:rFonts w:ascii="宋体" w:hAnsi="宋体"/>
          <w:b/>
          <w:bCs/>
          <w:color w:val="000000"/>
          <w:sz w:val="24"/>
        </w:rPr>
      </w:pPr>
      <w:r>
        <w:rPr>
          <w:rFonts w:ascii="宋体" w:hAnsi="宋体"/>
          <w:b/>
          <w:bCs/>
          <w:color w:val="000000"/>
          <w:sz w:val="24"/>
        </w:rPr>
        <w:t>1</w:t>
      </w:r>
      <w:r>
        <w:rPr>
          <w:rFonts w:hint="eastAsia" w:ascii="宋体" w:hAnsi="宋体"/>
          <w:b/>
          <w:bCs/>
          <w:color w:val="000000"/>
          <w:sz w:val="24"/>
        </w:rPr>
        <w:t>.资格</w:t>
      </w:r>
      <w:r>
        <w:rPr>
          <w:rFonts w:ascii="宋体" w:hAnsi="宋体"/>
          <w:b/>
          <w:bCs/>
          <w:color w:val="000000"/>
          <w:sz w:val="24"/>
        </w:rPr>
        <w:t>审查</w:t>
      </w:r>
    </w:p>
    <w:p>
      <w:pPr>
        <w:pStyle w:val="23"/>
        <w:spacing w:before="0" w:beforeAutospacing="0" w:after="0" w:afterAutospacing="0" w:line="360" w:lineRule="auto"/>
        <w:ind w:firstLine="480" w:firstLineChars="200"/>
        <w:jc w:val="both"/>
        <w:rPr>
          <w:rFonts w:hint="default"/>
          <w:color w:val="FF0000"/>
        </w:rPr>
      </w:pPr>
      <w:r>
        <w:rPr>
          <w:color w:val="FF0000"/>
        </w:rPr>
        <w:t>公开招标采购项目开标结束后，采购人或者采购代理机构应当依法对投标人的资格进行审查。</w:t>
      </w:r>
    </w:p>
    <w:p>
      <w:pPr>
        <w:pStyle w:val="23"/>
        <w:spacing w:before="0" w:beforeAutospacing="0" w:after="0" w:afterAutospacing="0" w:line="360" w:lineRule="auto"/>
        <w:ind w:firstLine="472" w:firstLineChars="196"/>
        <w:jc w:val="both"/>
        <w:rPr>
          <w:rFonts w:hint="default"/>
          <w:b/>
          <w:bCs/>
        </w:rPr>
      </w:pPr>
      <w:r>
        <w:rPr>
          <w:b/>
          <w:bCs/>
        </w:rPr>
        <w:t>2.实质审查与比较</w:t>
      </w:r>
    </w:p>
    <w:p>
      <w:pPr>
        <w:pStyle w:val="23"/>
        <w:spacing w:before="0" w:beforeAutospacing="0" w:after="0" w:afterAutospacing="0" w:line="360" w:lineRule="auto"/>
        <w:ind w:firstLine="480" w:firstLineChars="200"/>
        <w:jc w:val="both"/>
        <w:rPr>
          <w:rFonts w:hint="default"/>
        </w:rPr>
      </w:pPr>
      <w:r>
        <w:t>2.1评标委员会应当对符合资格的投标人的投标文件进行</w:t>
      </w:r>
      <w:r>
        <w:rPr>
          <w:color w:val="FF0000"/>
        </w:rPr>
        <w:t>符合性审查，</w:t>
      </w:r>
      <w:r>
        <w:t>以确定其是否满足招标文件的实质性要求。</w:t>
      </w:r>
    </w:p>
    <w:p>
      <w:pPr>
        <w:pStyle w:val="23"/>
        <w:spacing w:before="0" w:beforeAutospacing="0" w:after="0" w:afterAutospacing="0" w:line="360" w:lineRule="auto"/>
        <w:ind w:firstLine="480" w:firstLineChars="200"/>
        <w:jc w:val="both"/>
        <w:rPr>
          <w:rFonts w:hint="default"/>
        </w:rPr>
      </w:pPr>
      <w:r>
        <w:t>2.2 对于投标文件中含义不明确、同类问题表述不一致或者有明显文字和计算错误的内容，评标委员会应当以书面形式要求投标人作出必要的澄清、说明或者补正。</w:t>
      </w:r>
    </w:p>
    <w:p>
      <w:pPr>
        <w:pStyle w:val="23"/>
        <w:spacing w:before="0" w:beforeAutospacing="0" w:after="0" w:afterAutospacing="0" w:line="360" w:lineRule="auto"/>
        <w:ind w:firstLine="480" w:firstLineChars="200"/>
        <w:jc w:val="both"/>
        <w:rPr>
          <w:rFonts w:hint="default"/>
        </w:rPr>
      </w:pPr>
      <w:r>
        <w:t>2.3评标委员会应当按照招标文件中规定的评标方法和标准，对符合性审查合格的投标文件进行商务和技术评估，综合比较与评价。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4评标时，评标委员会各成员应当独立对每个投标人的投标文件进行评价，并汇总每个投标人的得分。</w:t>
      </w:r>
    </w:p>
    <w:p>
      <w:pPr>
        <w:snapToGrid w:val="0"/>
        <w:spacing w:line="360" w:lineRule="auto"/>
        <w:ind w:firstLine="480" w:firstLineChars="200"/>
        <w:rPr>
          <w:rFonts w:ascii="宋体" w:hAnsi="宋体"/>
          <w:kern w:val="0"/>
          <w:sz w:val="24"/>
        </w:rPr>
      </w:pPr>
      <w:r>
        <w:rPr>
          <w:rFonts w:hint="eastAsia" w:ascii="宋体" w:hAnsi="宋体"/>
          <w:color w:val="000000"/>
          <w:sz w:val="24"/>
        </w:rPr>
        <w:t>2.5</w:t>
      </w:r>
      <w:r>
        <w:rPr>
          <w:rFonts w:ascii="宋体" w:hAnsi="宋体"/>
          <w:sz w:val="24"/>
        </w:rPr>
        <w:t>评标委员会完成评标后,按评标原则</w:t>
      </w:r>
      <w:r>
        <w:rPr>
          <w:rFonts w:hint="eastAsia" w:ascii="宋体" w:hAnsi="宋体"/>
          <w:sz w:val="24"/>
        </w:rPr>
        <w:t>确定中标候选人，</w:t>
      </w:r>
      <w:r>
        <w:rPr>
          <w:rFonts w:hint="eastAsia" w:ascii="宋体" w:hAnsi="宋体"/>
          <w:kern w:val="0"/>
          <w:sz w:val="24"/>
        </w:rPr>
        <w:t>以及根据采购人委托直接确定中标人。</w:t>
      </w:r>
      <w:r>
        <w:rPr>
          <w:rFonts w:ascii="宋体" w:hAnsi="宋体"/>
          <w:kern w:val="0"/>
          <w:sz w:val="24"/>
        </w:rPr>
        <w:t>同时</w:t>
      </w:r>
      <w:r>
        <w:rPr>
          <w:rFonts w:hint="eastAsia" w:ascii="宋体" w:hAnsi="宋体"/>
          <w:kern w:val="0"/>
          <w:sz w:val="24"/>
        </w:rPr>
        <w:t>编写</w:t>
      </w:r>
      <w:r>
        <w:rPr>
          <w:rFonts w:ascii="宋体" w:hAnsi="宋体"/>
          <w:kern w:val="0"/>
          <w:sz w:val="24"/>
        </w:rPr>
        <w:t>评</w:t>
      </w:r>
      <w:r>
        <w:rPr>
          <w:rFonts w:hint="eastAsia" w:ascii="宋体" w:hAnsi="宋体"/>
          <w:kern w:val="0"/>
          <w:sz w:val="24"/>
        </w:rPr>
        <w:t>标</w:t>
      </w:r>
      <w:r>
        <w:rPr>
          <w:rFonts w:ascii="宋体" w:hAnsi="宋体"/>
          <w:kern w:val="0"/>
          <w:sz w:val="24"/>
        </w:rPr>
        <w:t>报告。</w:t>
      </w:r>
    </w:p>
    <w:p>
      <w:pPr>
        <w:snapToGrid w:val="0"/>
        <w:spacing w:line="360" w:lineRule="auto"/>
        <w:ind w:firstLine="482" w:firstLineChars="200"/>
        <w:rPr>
          <w:rFonts w:ascii="宋体" w:hAnsi="宋体"/>
          <w:b/>
          <w:color w:val="FF0000"/>
          <w:kern w:val="0"/>
          <w:sz w:val="24"/>
        </w:rPr>
      </w:pPr>
      <w:r>
        <w:rPr>
          <w:rFonts w:hint="eastAsia" w:ascii="宋体" w:hAnsi="宋体"/>
          <w:b/>
          <w:color w:val="FF0000"/>
          <w:kern w:val="0"/>
          <w:sz w:val="24"/>
        </w:rPr>
        <w:t>3.评价</w:t>
      </w:r>
    </w:p>
    <w:p>
      <w:pPr>
        <w:pStyle w:val="14"/>
        <w:snapToGrid w:val="0"/>
        <w:spacing w:line="360" w:lineRule="auto"/>
        <w:ind w:firstLine="480" w:firstLineChars="200"/>
        <w:rPr>
          <w:rFonts w:hAnsi="宋体"/>
          <w:color w:val="FF0000"/>
          <w:sz w:val="24"/>
        </w:rPr>
      </w:pPr>
      <w:r>
        <w:rPr>
          <w:rFonts w:hint="eastAsia" w:hAnsi="宋体"/>
          <w:color w:val="FF0000"/>
          <w:sz w:val="24"/>
        </w:rPr>
        <w:t>3.1采购人对项目采购情况进行评价；</w:t>
      </w:r>
    </w:p>
    <w:p>
      <w:pPr>
        <w:pStyle w:val="14"/>
        <w:snapToGrid w:val="0"/>
        <w:spacing w:line="360" w:lineRule="auto"/>
        <w:ind w:firstLine="480" w:firstLineChars="200"/>
        <w:rPr>
          <w:rFonts w:hAnsi="宋体"/>
          <w:color w:val="FF0000"/>
          <w:sz w:val="24"/>
        </w:rPr>
      </w:pPr>
      <w:r>
        <w:rPr>
          <w:rFonts w:hint="eastAsia" w:hAnsi="宋体"/>
          <w:color w:val="FF0000"/>
          <w:sz w:val="24"/>
        </w:rPr>
        <w:t>3.2招标人对评标委员会评审专家进行评价。</w:t>
      </w:r>
    </w:p>
    <w:p>
      <w:pPr>
        <w:snapToGrid w:val="0"/>
        <w:spacing w:line="360" w:lineRule="auto"/>
        <w:ind w:firstLine="482" w:firstLineChars="200"/>
        <w:rPr>
          <w:rFonts w:ascii="宋体" w:hAnsi="宋体"/>
          <w:b/>
          <w:sz w:val="24"/>
        </w:rPr>
      </w:pPr>
      <w:r>
        <w:rPr>
          <w:rFonts w:hint="eastAsia" w:ascii="宋体" w:hAnsi="宋体"/>
          <w:b/>
          <w:sz w:val="24"/>
        </w:rPr>
        <w:t>（三）澄清问题的形式</w:t>
      </w:r>
    </w:p>
    <w:p>
      <w:pPr>
        <w:snapToGrid w:val="0"/>
        <w:spacing w:line="360" w:lineRule="auto"/>
        <w:ind w:firstLine="480" w:firstLineChars="200"/>
        <w:rPr>
          <w:rFonts w:ascii="宋体" w:hAnsi="宋体"/>
          <w:sz w:val="24"/>
        </w:rPr>
      </w:pPr>
      <w:r>
        <w:rPr>
          <w:rFonts w:hint="eastAsia" w:ascii="宋体" w:hAnsi="宋体"/>
          <w:color w:val="000000"/>
          <w:sz w:val="24"/>
        </w:rPr>
        <w:t>投标人的澄清、说明或者补正应当采用书面形式，</w:t>
      </w:r>
      <w:r>
        <w:rPr>
          <w:rFonts w:hint="eastAsia" w:ascii="宋体" w:hAnsi="宋体"/>
          <w:color w:val="FF0000"/>
          <w:sz w:val="24"/>
        </w:rPr>
        <w:t>并加盖公章，或者由法定代理人或其授权的代表签字，</w:t>
      </w:r>
      <w:r>
        <w:rPr>
          <w:rFonts w:hint="eastAsia" w:ascii="宋体" w:hAnsi="宋体"/>
          <w:color w:val="000000"/>
          <w:sz w:val="24"/>
        </w:rPr>
        <w:t>并不得超出投标文件的范围或者改变投标文件的实质性内容。</w:t>
      </w:r>
    </w:p>
    <w:p>
      <w:pPr>
        <w:pStyle w:val="14"/>
        <w:snapToGrid w:val="0"/>
        <w:spacing w:line="360" w:lineRule="auto"/>
        <w:ind w:left="720" w:leftChars="228" w:hanging="241" w:hangingChars="100"/>
        <w:rPr>
          <w:rFonts w:hAnsi="宋体"/>
          <w:b/>
          <w:sz w:val="24"/>
        </w:rPr>
      </w:pPr>
      <w:r>
        <w:rPr>
          <w:rFonts w:hint="eastAsia" w:hAnsi="宋体"/>
          <w:b/>
          <w:sz w:val="24"/>
        </w:rPr>
        <w:t>（四）错误修正</w:t>
      </w:r>
    </w:p>
    <w:p>
      <w:pPr>
        <w:pStyle w:val="23"/>
        <w:spacing w:before="0" w:beforeAutospacing="0" w:after="0" w:afterAutospacing="0" w:line="360" w:lineRule="auto"/>
        <w:ind w:firstLine="480" w:firstLineChars="200"/>
        <w:jc w:val="both"/>
        <w:rPr>
          <w:rFonts w:hint="default"/>
        </w:rPr>
      </w:pPr>
      <w:r>
        <w:t>投标文件报价出现前后不一致的，除招标文件另有规定外，按照下列规定修正：</w:t>
      </w:r>
    </w:p>
    <w:p>
      <w:pPr>
        <w:pStyle w:val="23"/>
        <w:spacing w:before="0" w:beforeAutospacing="0" w:after="0" w:afterAutospacing="0" w:line="360" w:lineRule="auto"/>
        <w:jc w:val="both"/>
        <w:rPr>
          <w:rFonts w:hint="default"/>
        </w:rPr>
      </w:pPr>
      <w:r>
        <w:t>　　1.投标文件中开标一览表（报价表）内容与投标文件中相应内容不一致的，以开标一览表（报价表）为准；</w:t>
      </w:r>
    </w:p>
    <w:p>
      <w:pPr>
        <w:pStyle w:val="23"/>
        <w:spacing w:before="0" w:beforeAutospacing="0" w:after="0" w:afterAutospacing="0" w:line="360" w:lineRule="auto"/>
        <w:jc w:val="both"/>
        <w:rPr>
          <w:rFonts w:hint="default"/>
        </w:rPr>
      </w:pPr>
      <w:r>
        <w:t>　　2.大写金额和小写金额不一致的，以大写金额为准；</w:t>
      </w:r>
    </w:p>
    <w:p>
      <w:pPr>
        <w:pStyle w:val="23"/>
        <w:spacing w:before="0" w:beforeAutospacing="0" w:after="0" w:afterAutospacing="0" w:line="360" w:lineRule="auto"/>
        <w:jc w:val="both"/>
        <w:rPr>
          <w:rFonts w:hint="default"/>
        </w:rPr>
      </w:pPr>
      <w:r>
        <w:t>　　3.单价金额小数点或者百分比有明显错位的，以开标一览表的总价为准，并修改单价；</w:t>
      </w:r>
    </w:p>
    <w:p>
      <w:pPr>
        <w:pStyle w:val="23"/>
        <w:spacing w:before="0" w:beforeAutospacing="0" w:after="0" w:afterAutospacing="0" w:line="360" w:lineRule="auto"/>
        <w:jc w:val="both"/>
        <w:rPr>
          <w:rFonts w:hint="default"/>
        </w:rPr>
      </w:pPr>
      <w:r>
        <w:t>　　4.总价金额与按单价汇总金额不一致的，以单价金额计算结果为准。</w:t>
      </w:r>
    </w:p>
    <w:p>
      <w:pPr>
        <w:pStyle w:val="23"/>
        <w:spacing w:before="0" w:beforeAutospacing="0" w:after="0" w:afterAutospacing="0" w:line="360" w:lineRule="auto"/>
        <w:jc w:val="both"/>
        <w:rPr>
          <w:rFonts w:hint="default"/>
        </w:rPr>
      </w:pPr>
      <w: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3"/>
        <w:spacing w:before="0" w:beforeAutospacing="0" w:after="0" w:afterAutospacing="0" w:line="360" w:lineRule="auto"/>
        <w:ind w:firstLine="361" w:firstLineChars="150"/>
        <w:jc w:val="both"/>
        <w:rPr>
          <w:rFonts w:hint="default"/>
          <w:b/>
        </w:rPr>
      </w:pPr>
      <w:r>
        <w:rPr>
          <w:b/>
          <w:bCs/>
        </w:rPr>
        <w:t>（五）</w:t>
      </w:r>
      <w:r>
        <w:rPr>
          <w:b/>
        </w:rPr>
        <w:t>投标人存在下列情况之一的，投标无效:</w:t>
      </w:r>
    </w:p>
    <w:p>
      <w:pPr>
        <w:pStyle w:val="23"/>
        <w:spacing w:before="0" w:beforeAutospacing="0" w:after="0" w:afterAutospacing="0" w:line="360" w:lineRule="auto"/>
        <w:ind w:firstLine="465"/>
        <w:jc w:val="both"/>
        <w:rPr>
          <w:rFonts w:hint="default"/>
        </w:rPr>
      </w:pPr>
      <w:r>
        <w:t>1、未按照招标文件的规定提交投标保证金的；</w:t>
      </w:r>
    </w:p>
    <w:p>
      <w:pPr>
        <w:pStyle w:val="23"/>
        <w:spacing w:before="0" w:beforeAutospacing="0" w:after="0" w:afterAutospacing="0" w:line="360" w:lineRule="auto"/>
        <w:ind w:firstLine="465"/>
        <w:jc w:val="both"/>
        <w:rPr>
          <w:rFonts w:hint="default"/>
        </w:rPr>
      </w:pPr>
      <w:r>
        <w:t>2、投标文件未按招标文件要求密封、签署、盖章的（所有盖章均加盖投标单位公章，其它印章均作无效）；</w:t>
      </w:r>
    </w:p>
    <w:p>
      <w:pPr>
        <w:pStyle w:val="23"/>
        <w:tabs>
          <w:tab w:val="left" w:pos="7380"/>
        </w:tabs>
        <w:spacing w:before="0" w:beforeAutospacing="0" w:after="0" w:afterAutospacing="0" w:line="360" w:lineRule="auto"/>
        <w:jc w:val="both"/>
        <w:rPr>
          <w:rFonts w:hint="default"/>
        </w:rPr>
      </w:pPr>
      <w:r>
        <w:t>　　3、不具备招标文件中规定的资格要求的；</w:t>
      </w:r>
      <w:r>
        <w:rPr>
          <w:rFonts w:hint="default"/>
        </w:rPr>
        <w:tab/>
      </w:r>
    </w:p>
    <w:p>
      <w:pPr>
        <w:pStyle w:val="23"/>
        <w:spacing w:before="0" w:beforeAutospacing="0" w:after="0" w:afterAutospacing="0" w:line="360" w:lineRule="auto"/>
        <w:jc w:val="both"/>
        <w:rPr>
          <w:rFonts w:hint="default"/>
        </w:rPr>
      </w:pPr>
      <w:r>
        <w:t>　  4、报价超过招标文件中规定的预算金额或者最高限价的；</w:t>
      </w:r>
    </w:p>
    <w:p>
      <w:pPr>
        <w:pStyle w:val="23"/>
        <w:spacing w:before="0" w:beforeAutospacing="0" w:after="0" w:afterAutospacing="0" w:line="360" w:lineRule="auto"/>
        <w:jc w:val="both"/>
        <w:rPr>
          <w:rFonts w:hint="default"/>
        </w:rPr>
      </w:pPr>
      <w:r>
        <w:t>　　5、投标文件含有采购人不能接受的附加条件的；</w:t>
      </w:r>
    </w:p>
    <w:p>
      <w:pPr>
        <w:snapToGrid w:val="0"/>
        <w:spacing w:line="360" w:lineRule="auto"/>
        <w:ind w:firstLine="470" w:firstLineChars="196"/>
        <w:rPr>
          <w:rFonts w:ascii="宋体" w:hAnsi="宋体"/>
          <w:bCs/>
          <w:kern w:val="0"/>
          <w:sz w:val="24"/>
        </w:rPr>
      </w:pPr>
      <w:r>
        <w:rPr>
          <w:rFonts w:hint="eastAsia" w:ascii="宋体" w:hAnsi="宋体"/>
          <w:kern w:val="0"/>
          <w:sz w:val="24"/>
        </w:rPr>
        <w:t>6</w:t>
      </w:r>
      <w:r>
        <w:rPr>
          <w:rFonts w:hint="eastAsia" w:ascii="宋体" w:hAnsi="宋体"/>
          <w:sz w:val="24"/>
        </w:rPr>
        <w:t>、投标代表人未能出具身份证明或与法定代表人授权委托人身份不符的；</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7、资格资信证明文件或技术文件里出现数字报价的；</w:t>
      </w:r>
    </w:p>
    <w:p>
      <w:pPr>
        <w:pStyle w:val="23"/>
        <w:spacing w:before="0" w:beforeAutospacing="0" w:after="0" w:afterAutospacing="0" w:line="360" w:lineRule="auto"/>
        <w:ind w:firstLine="480" w:firstLineChars="200"/>
        <w:jc w:val="both"/>
        <w:rPr>
          <w:rFonts w:hint="default"/>
        </w:rPr>
      </w:pPr>
      <w: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9、投标报价高于市场平均价格，评标委员会认为有背《中华人民共和国政府采购法》第十七条的；  </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10、商务需求不响应的；</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11、</w:t>
      </w:r>
      <w:r>
        <w:rPr>
          <w:rFonts w:ascii="宋体" w:hAnsi="宋体"/>
          <w:kern w:val="0"/>
          <w:sz w:val="24"/>
        </w:rPr>
        <w:t>主要性能参数指标负偏离</w:t>
      </w:r>
      <w:r>
        <w:rPr>
          <w:rFonts w:hint="eastAsia" w:ascii="宋体" w:hAnsi="宋体"/>
          <w:color w:val="FF0000"/>
          <w:kern w:val="0"/>
          <w:sz w:val="24"/>
          <w:u w:val="single"/>
        </w:rPr>
        <w:t>6</w:t>
      </w:r>
      <w:r>
        <w:rPr>
          <w:rFonts w:ascii="宋体" w:hAnsi="宋体"/>
          <w:kern w:val="0"/>
          <w:sz w:val="24"/>
        </w:rPr>
        <w:t>项（含）以上的</w:t>
      </w:r>
      <w:r>
        <w:rPr>
          <w:rFonts w:hint="eastAsia" w:ascii="宋体" w:hAnsi="宋体"/>
          <w:kern w:val="0"/>
          <w:sz w:val="24"/>
        </w:rPr>
        <w:t>；</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12、投标文件提供虚假材料的； </w:t>
      </w:r>
    </w:p>
    <w:p>
      <w:pPr>
        <w:tabs>
          <w:tab w:val="left" w:pos="1898"/>
        </w:tabs>
        <w:autoSpaceDE w:val="0"/>
        <w:autoSpaceDN w:val="0"/>
        <w:adjustRightInd w:val="0"/>
        <w:spacing w:line="360" w:lineRule="auto"/>
        <w:ind w:firstLine="480"/>
        <w:rPr>
          <w:rFonts w:ascii="宋体" w:hAnsi="宋体"/>
          <w:kern w:val="0"/>
          <w:sz w:val="24"/>
        </w:rPr>
      </w:pPr>
      <w:r>
        <w:rPr>
          <w:rFonts w:ascii="宋体" w:hAnsi="宋体"/>
          <w:kern w:val="0"/>
          <w:sz w:val="24"/>
        </w:rPr>
        <w:t>1</w:t>
      </w:r>
      <w:r>
        <w:rPr>
          <w:rFonts w:hint="eastAsia" w:ascii="宋体" w:hAnsi="宋体"/>
          <w:kern w:val="0"/>
          <w:sz w:val="24"/>
        </w:rPr>
        <w:t>3</w:t>
      </w:r>
      <w:r>
        <w:rPr>
          <w:rFonts w:ascii="宋体" w:hAnsi="宋体"/>
          <w:kern w:val="0"/>
          <w:sz w:val="24"/>
        </w:rPr>
        <w:t>、不符合中华人民共和国财政部令第87号《政府采购货物和服务招标投标管理办法》第三十七条情形之一的，视为投标人串通投标，其投标无效</w:t>
      </w:r>
      <w:r>
        <w:rPr>
          <w:rFonts w:hint="eastAsia" w:ascii="宋体" w:hAnsi="宋体"/>
          <w:kern w:val="0"/>
          <w:sz w:val="24"/>
        </w:rPr>
        <w:t>，并移送采购监管部门</w:t>
      </w:r>
      <w:r>
        <w:rPr>
          <w:rFonts w:ascii="宋体" w:hAnsi="宋体"/>
          <w:kern w:val="0"/>
          <w:sz w:val="24"/>
        </w:rPr>
        <w:t>：</w:t>
      </w:r>
    </w:p>
    <w:p>
      <w:pPr>
        <w:pStyle w:val="23"/>
        <w:spacing w:before="0" w:beforeAutospacing="0" w:after="0" w:afterAutospacing="0" w:line="360" w:lineRule="auto"/>
        <w:jc w:val="both"/>
        <w:rPr>
          <w:rFonts w:hint="default"/>
        </w:rPr>
      </w:pPr>
      <w:r>
        <w:t>　 （1）不同投标人的投标文件由同一单位或者个人编制；</w:t>
      </w:r>
    </w:p>
    <w:p>
      <w:pPr>
        <w:pStyle w:val="23"/>
        <w:spacing w:before="0" w:beforeAutospacing="0" w:after="0" w:afterAutospacing="0" w:line="360" w:lineRule="auto"/>
        <w:jc w:val="both"/>
        <w:rPr>
          <w:rFonts w:hint="default"/>
        </w:rPr>
      </w:pPr>
      <w:r>
        <w:t>　 （2）不同投标人委托同一单位或者个人办理投标事宜；</w:t>
      </w:r>
    </w:p>
    <w:p>
      <w:pPr>
        <w:pStyle w:val="23"/>
        <w:spacing w:before="0" w:beforeAutospacing="0" w:after="0" w:afterAutospacing="0" w:line="360" w:lineRule="auto"/>
        <w:jc w:val="both"/>
        <w:rPr>
          <w:rFonts w:hint="default"/>
        </w:rPr>
      </w:pPr>
      <w:r>
        <w:t>　 （3）不同投标人的投标文件载明的项目管理成员或者联系人员为同一人；</w:t>
      </w:r>
    </w:p>
    <w:p>
      <w:pPr>
        <w:pStyle w:val="23"/>
        <w:spacing w:before="0" w:beforeAutospacing="0" w:after="0" w:afterAutospacing="0" w:line="360" w:lineRule="auto"/>
        <w:jc w:val="both"/>
        <w:rPr>
          <w:rFonts w:hint="default"/>
        </w:rPr>
      </w:pPr>
      <w:r>
        <w:t>　 （4）不同投标人的投标文件异常一致或者投标报价呈规律性差异；</w:t>
      </w:r>
    </w:p>
    <w:p>
      <w:pPr>
        <w:pStyle w:val="23"/>
        <w:spacing w:before="0" w:beforeAutospacing="0" w:after="0" w:afterAutospacing="0" w:line="360" w:lineRule="auto"/>
        <w:jc w:val="both"/>
        <w:rPr>
          <w:rFonts w:hint="default"/>
        </w:rPr>
      </w:pPr>
      <w:r>
        <w:t>　 （5）不同投标人的投标文件相互混装；</w:t>
      </w:r>
    </w:p>
    <w:p>
      <w:pPr>
        <w:pStyle w:val="23"/>
        <w:spacing w:before="0" w:beforeAutospacing="0" w:after="0" w:afterAutospacing="0" w:line="360" w:lineRule="auto"/>
        <w:jc w:val="both"/>
        <w:rPr>
          <w:rFonts w:hint="default"/>
        </w:rPr>
      </w:pPr>
      <w:r>
        <w:t>　 （6）不同投标人的投标保证金从同一单位或者个人的账户转出。</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14、不符合法律、法规和招标文件中规定的其他实质性要求的（招标文件</w:t>
      </w:r>
    </w:p>
    <w:p>
      <w:pPr>
        <w:tabs>
          <w:tab w:val="right" w:pos="8306"/>
        </w:tabs>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中打“▲”内容及被拒绝的条款）。</w:t>
      </w:r>
      <w:r>
        <w:rPr>
          <w:rFonts w:ascii="宋体" w:hAnsi="宋体"/>
          <w:color w:val="000000"/>
          <w:kern w:val="0"/>
          <w:sz w:val="24"/>
        </w:rPr>
        <w:tab/>
      </w:r>
    </w:p>
    <w:p>
      <w:pPr>
        <w:autoSpaceDE w:val="0"/>
        <w:autoSpaceDN w:val="0"/>
        <w:adjustRightInd w:val="0"/>
        <w:spacing w:line="360" w:lineRule="auto"/>
        <w:ind w:left="480"/>
        <w:rPr>
          <w:rFonts w:ascii="宋体" w:hAnsi="宋体"/>
          <w:kern w:val="0"/>
          <w:sz w:val="24"/>
        </w:rPr>
      </w:pPr>
      <w:r>
        <w:rPr>
          <w:rFonts w:hint="eastAsia" w:ascii="宋体" w:hAnsi="宋体"/>
          <w:b/>
          <w:kern w:val="0"/>
          <w:sz w:val="24"/>
        </w:rPr>
        <w:t>（六）有下列情况之一的，本次招标作为废标处理：</w:t>
      </w:r>
    </w:p>
    <w:p>
      <w:pPr>
        <w:pStyle w:val="23"/>
        <w:spacing w:before="0" w:beforeAutospacing="0" w:after="0" w:afterAutospacing="0" w:line="360" w:lineRule="auto"/>
        <w:ind w:firstLine="600" w:firstLineChars="250"/>
        <w:jc w:val="both"/>
        <w:rPr>
          <w:rFonts w:hint="default"/>
        </w:rPr>
      </w:pPr>
      <w:r>
        <w:t>1、出现影响采购公正的违法、违规行为的；</w:t>
      </w:r>
    </w:p>
    <w:p>
      <w:pPr>
        <w:pStyle w:val="23"/>
        <w:spacing w:before="0" w:beforeAutospacing="0" w:after="0" w:afterAutospacing="0" w:line="360" w:lineRule="auto"/>
        <w:ind w:firstLine="600" w:firstLineChars="250"/>
        <w:jc w:val="both"/>
        <w:rPr>
          <w:rFonts w:hint="default"/>
        </w:rPr>
      </w:pPr>
      <w:r>
        <w:t xml:space="preserve">2、评标委员会发现招标文件存在歧义、重大缺陷导致评标工作无法进行，或者招标文件内容违反国家有关强制性规定的； </w:t>
      </w:r>
    </w:p>
    <w:p>
      <w:pPr>
        <w:pStyle w:val="23"/>
        <w:spacing w:before="0" w:beforeAutospacing="0" w:after="0" w:afterAutospacing="0" w:line="360" w:lineRule="auto"/>
        <w:ind w:firstLine="600" w:firstLineChars="250"/>
        <w:jc w:val="both"/>
        <w:rPr>
          <w:rFonts w:hint="default"/>
        </w:rPr>
      </w:pPr>
      <w:r>
        <w:t>3、投标人技术性能得分均低于技术性能分值60%，被评标委员会认定为不具有履行合同所必需的设备和专业技术能力的；</w:t>
      </w:r>
    </w:p>
    <w:p>
      <w:pPr>
        <w:pStyle w:val="23"/>
        <w:spacing w:before="0" w:beforeAutospacing="0" w:after="0" w:afterAutospacing="0" w:line="360" w:lineRule="auto"/>
        <w:ind w:firstLine="600" w:firstLineChars="250"/>
        <w:jc w:val="both"/>
        <w:rPr>
          <w:rFonts w:hint="default"/>
        </w:rPr>
      </w:pPr>
      <w:r>
        <w:t>4、因重大变故，采购任务取消的；</w:t>
      </w:r>
    </w:p>
    <w:p>
      <w:pPr>
        <w:pStyle w:val="23"/>
        <w:spacing w:before="0" w:beforeAutospacing="0" w:after="0" w:afterAutospacing="0" w:line="360" w:lineRule="auto"/>
        <w:ind w:firstLine="600" w:firstLineChars="250"/>
        <w:jc w:val="both"/>
        <w:rPr>
          <w:rFonts w:hint="default"/>
        </w:rPr>
      </w:pPr>
      <w:r>
        <w:t>5、法律、法规和招标文件规定的其他导致评标结果无效的。</w:t>
      </w:r>
    </w:p>
    <w:p>
      <w:pPr>
        <w:pStyle w:val="14"/>
        <w:tabs>
          <w:tab w:val="left" w:pos="630"/>
        </w:tabs>
        <w:snapToGrid w:val="0"/>
        <w:spacing w:line="360" w:lineRule="auto"/>
        <w:ind w:firstLine="472" w:firstLineChars="196"/>
        <w:rPr>
          <w:rFonts w:hAnsi="宋体"/>
          <w:b/>
          <w:sz w:val="24"/>
        </w:rPr>
      </w:pPr>
      <w:r>
        <w:rPr>
          <w:rFonts w:hAnsi="宋体"/>
          <w:b/>
          <w:color w:val="000000"/>
          <w:sz w:val="24"/>
        </w:rPr>
        <w:t>（</w:t>
      </w:r>
      <w:r>
        <w:rPr>
          <w:rFonts w:hint="eastAsia" w:hAnsi="宋体"/>
          <w:b/>
          <w:color w:val="000000"/>
          <w:sz w:val="24"/>
        </w:rPr>
        <w:t>七</w:t>
      </w:r>
      <w:r>
        <w:rPr>
          <w:rFonts w:hAnsi="宋体"/>
          <w:b/>
          <w:color w:val="000000"/>
          <w:sz w:val="24"/>
        </w:rPr>
        <w:t>）</w:t>
      </w:r>
      <w:r>
        <w:rPr>
          <w:rFonts w:hAnsi="宋体"/>
          <w:b/>
          <w:sz w:val="24"/>
        </w:rPr>
        <w:t>评标原则和评标办法</w:t>
      </w:r>
    </w:p>
    <w:p>
      <w:pPr>
        <w:pStyle w:val="14"/>
        <w:snapToGrid w:val="0"/>
        <w:spacing w:line="360" w:lineRule="auto"/>
        <w:ind w:firstLine="600" w:firstLineChars="250"/>
        <w:rPr>
          <w:rFonts w:hAnsi="宋体"/>
          <w:sz w:val="24"/>
        </w:rPr>
      </w:pPr>
      <w:r>
        <w:rPr>
          <w:rFonts w:hAnsi="宋体"/>
          <w:sz w:val="24"/>
        </w:rPr>
        <w:t>1</w:t>
      </w:r>
      <w:r>
        <w:rPr>
          <w:rFonts w:hint="eastAsia" w:hAnsi="宋体"/>
          <w:sz w:val="24"/>
        </w:rPr>
        <w:t>、</w:t>
      </w:r>
      <w:r>
        <w:rPr>
          <w:rFonts w:hAnsi="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360" w:lineRule="auto"/>
        <w:ind w:firstLine="600" w:firstLineChars="250"/>
        <w:rPr>
          <w:rFonts w:hAnsi="宋体"/>
          <w:sz w:val="24"/>
        </w:rPr>
      </w:pPr>
      <w:r>
        <w:rPr>
          <w:rFonts w:hAnsi="宋体"/>
          <w:sz w:val="24"/>
        </w:rPr>
        <w:t>2</w:t>
      </w:r>
      <w:r>
        <w:rPr>
          <w:rFonts w:hint="eastAsia" w:hAnsi="宋体"/>
          <w:sz w:val="24"/>
        </w:rPr>
        <w:t>、</w:t>
      </w:r>
      <w:r>
        <w:rPr>
          <w:rFonts w:hAnsi="宋体"/>
          <w:sz w:val="24"/>
        </w:rPr>
        <w:t>评标办法。具体评标内容及评分标准等详见《第四</w:t>
      </w:r>
      <w:r>
        <w:rPr>
          <w:rFonts w:hint="eastAsia" w:hAnsi="宋体"/>
          <w:sz w:val="24"/>
        </w:rPr>
        <w:t>部分</w:t>
      </w:r>
      <w:r>
        <w:rPr>
          <w:rFonts w:hAnsi="宋体"/>
          <w:sz w:val="24"/>
        </w:rPr>
        <w:t>：评标</w:t>
      </w:r>
      <w:r>
        <w:rPr>
          <w:rFonts w:hint="eastAsia" w:hAnsi="宋体"/>
          <w:sz w:val="24"/>
        </w:rPr>
        <w:t>方</w:t>
      </w:r>
      <w:r>
        <w:rPr>
          <w:rFonts w:hAnsi="宋体"/>
          <w:sz w:val="24"/>
        </w:rPr>
        <w:t>法及评分标准》。</w:t>
      </w:r>
    </w:p>
    <w:p>
      <w:pPr>
        <w:pStyle w:val="14"/>
        <w:snapToGrid w:val="0"/>
        <w:spacing w:line="360" w:lineRule="auto"/>
        <w:ind w:firstLine="472" w:firstLineChars="196"/>
        <w:rPr>
          <w:rFonts w:hAnsi="宋体"/>
          <w:b/>
          <w:sz w:val="24"/>
        </w:rPr>
      </w:pPr>
      <w:r>
        <w:rPr>
          <w:rFonts w:hAnsi="宋体"/>
          <w:b/>
          <w:sz w:val="24"/>
        </w:rPr>
        <w:t>（</w:t>
      </w:r>
      <w:r>
        <w:rPr>
          <w:rFonts w:hint="eastAsia" w:hAnsi="宋体"/>
          <w:b/>
          <w:sz w:val="24"/>
        </w:rPr>
        <w:t>八</w:t>
      </w:r>
      <w:r>
        <w:rPr>
          <w:rFonts w:hAnsi="宋体"/>
          <w:b/>
          <w:sz w:val="24"/>
        </w:rPr>
        <w:t>）评标过程的监控</w:t>
      </w:r>
    </w:p>
    <w:p>
      <w:pPr>
        <w:pStyle w:val="23"/>
        <w:spacing w:before="0" w:beforeAutospacing="0" w:after="0" w:afterAutospacing="0" w:line="360" w:lineRule="auto"/>
        <w:ind w:firstLine="480" w:firstLineChars="200"/>
        <w:jc w:val="both"/>
        <w:rPr>
          <w:rFonts w:hint="default"/>
        </w:rPr>
      </w:pPr>
      <w:r>
        <w:t>本项目评标过程实行全程录音、录像监控（或请政府采购监管部门将同时进行现场监督），投标人在评标过程中所进行的试图影响评标结果的不公正活动，可能导致其投标被拒绝。</w:t>
      </w:r>
    </w:p>
    <w:p>
      <w:pPr>
        <w:pStyle w:val="23"/>
        <w:spacing w:before="0" w:beforeAutospacing="0" w:after="0" w:afterAutospacing="0" w:line="360" w:lineRule="auto"/>
        <w:jc w:val="both"/>
        <w:rPr>
          <w:rFonts w:hint="default"/>
          <w:b/>
          <w:sz w:val="28"/>
          <w:szCs w:val="28"/>
        </w:rPr>
      </w:pPr>
      <w:r>
        <w:rPr>
          <w:b/>
          <w:sz w:val="28"/>
          <w:szCs w:val="28"/>
        </w:rPr>
        <w:t>七、定标</w:t>
      </w:r>
    </w:p>
    <w:p>
      <w:pPr>
        <w:pStyle w:val="23"/>
        <w:spacing w:before="0" w:beforeAutospacing="0" w:after="0" w:afterAutospacing="0" w:line="360" w:lineRule="auto"/>
        <w:ind w:firstLine="600" w:firstLineChars="250"/>
        <w:jc w:val="both"/>
        <w:rPr>
          <w:rFonts w:hint="default"/>
        </w:rPr>
      </w:pPr>
      <w:r>
        <w:t>评标委员会根据采购单位的委托协议，推荐或确定中标供应商。</w:t>
      </w:r>
    </w:p>
    <w:p>
      <w:pPr>
        <w:pStyle w:val="23"/>
        <w:spacing w:before="0" w:beforeAutospacing="0" w:after="0" w:afterAutospacing="0" w:line="360" w:lineRule="auto"/>
        <w:jc w:val="both"/>
        <w:rPr>
          <w:rFonts w:hint="default"/>
          <w:b/>
          <w:sz w:val="28"/>
          <w:szCs w:val="28"/>
        </w:rPr>
      </w:pPr>
      <w:r>
        <w:rPr>
          <w:b/>
          <w:sz w:val="28"/>
          <w:szCs w:val="28"/>
        </w:rPr>
        <w:t>八、合同授予</w:t>
      </w:r>
    </w:p>
    <w:p>
      <w:pPr>
        <w:pStyle w:val="23"/>
        <w:spacing w:before="0" w:beforeAutospacing="0" w:after="0" w:afterAutospacing="0" w:line="360" w:lineRule="auto"/>
        <w:ind w:firstLine="600" w:firstLineChars="250"/>
        <w:jc w:val="both"/>
        <w:rPr>
          <w:rFonts w:hint="default"/>
        </w:rPr>
      </w:pPr>
      <w:r>
        <w:t>1、中标结果将自中标人确定之日起2个工作日内在省级以上财政部门指定的媒体及相关网站公告。</w:t>
      </w:r>
    </w:p>
    <w:p>
      <w:pPr>
        <w:pStyle w:val="23"/>
        <w:spacing w:before="0" w:beforeAutospacing="0" w:after="0" w:afterAutospacing="0" w:line="360" w:lineRule="auto"/>
        <w:ind w:firstLine="600" w:firstLineChars="250"/>
        <w:jc w:val="both"/>
        <w:rPr>
          <w:rFonts w:hint="default"/>
        </w:rPr>
      </w:pPr>
      <w:r>
        <w:t>2、采购人应当在《中标通知书》中要求的时间内，按照招标文件和中标人投标文件的规定，与中标人签订书面合同。所签订的合同不得对招标文件确定的事项和中标人投标文件作实质性修改。</w:t>
      </w:r>
    </w:p>
    <w:p>
      <w:pPr>
        <w:pStyle w:val="23"/>
        <w:spacing w:before="0" w:beforeAutospacing="0" w:after="0" w:afterAutospacing="0" w:line="360" w:lineRule="auto"/>
        <w:jc w:val="both"/>
        <w:rPr>
          <w:rFonts w:hint="default"/>
        </w:rPr>
      </w:pPr>
      <w:r>
        <w:t>　　采购人不得向中标人提出任何不合理的要求作为签订合同的条件。</w:t>
      </w:r>
    </w:p>
    <w:p>
      <w:pPr>
        <w:snapToGrid w:val="0"/>
        <w:spacing w:line="360" w:lineRule="auto"/>
        <w:ind w:firstLine="600" w:firstLineChars="250"/>
        <w:rPr>
          <w:rFonts w:ascii="宋体" w:hAnsi="宋体"/>
          <w:sz w:val="24"/>
        </w:rPr>
      </w:pPr>
      <w:r>
        <w:rPr>
          <w:rFonts w:hint="eastAsia" w:ascii="宋体" w:hAnsi="宋体"/>
          <w:sz w:val="24"/>
        </w:rPr>
        <w:t>3、中标供应商</w:t>
      </w:r>
      <w:r>
        <w:rPr>
          <w:rFonts w:ascii="宋体" w:hAnsi="宋体"/>
          <w:sz w:val="24"/>
        </w:rPr>
        <w:t>拖延、拒签合同的,投标保证金</w:t>
      </w:r>
      <w:r>
        <w:rPr>
          <w:rFonts w:hint="eastAsia" w:ascii="宋体" w:hAnsi="宋体"/>
          <w:sz w:val="24"/>
        </w:rPr>
        <w:t>将不予退还</w:t>
      </w:r>
      <w:r>
        <w:rPr>
          <w:rFonts w:ascii="宋体" w:hAnsi="宋体"/>
          <w:sz w:val="24"/>
        </w:rPr>
        <w:t>并取消</w:t>
      </w:r>
      <w:r>
        <w:rPr>
          <w:rFonts w:hint="eastAsia" w:ascii="宋体" w:hAnsi="宋体"/>
          <w:sz w:val="24"/>
        </w:rPr>
        <w:t>中标</w:t>
      </w:r>
      <w:r>
        <w:rPr>
          <w:rFonts w:ascii="宋体" w:hAnsi="宋体"/>
          <w:sz w:val="24"/>
        </w:rPr>
        <w:t>资格。</w:t>
      </w:r>
    </w:p>
    <w:p>
      <w:pPr>
        <w:pStyle w:val="14"/>
        <w:snapToGrid w:val="0"/>
        <w:spacing w:line="360" w:lineRule="auto"/>
        <w:ind w:firstLine="600" w:firstLineChars="250"/>
        <w:rPr>
          <w:rFonts w:hAnsi="宋体"/>
          <w:color w:val="000000"/>
          <w:sz w:val="24"/>
        </w:rPr>
      </w:pPr>
      <w:r>
        <w:rPr>
          <w:rFonts w:hint="eastAsia" w:hAnsi="宋体"/>
          <w:sz w:val="24"/>
        </w:rPr>
        <w:t>4、</w:t>
      </w:r>
      <w:r>
        <w:rPr>
          <w:rFonts w:hint="eastAsia" w:hAnsi="宋体"/>
          <w:kern w:val="0"/>
          <w:sz w:val="24"/>
        </w:rPr>
        <w:t>如需合同履约保证金的请合同双方在签定合同时商定，</w:t>
      </w:r>
      <w:r>
        <w:rPr>
          <w:rFonts w:hAnsi="宋体" w:cs="宋体"/>
          <w:color w:val="000000"/>
          <w:kern w:val="0"/>
          <w:sz w:val="24"/>
        </w:rPr>
        <w:t>但履约保证金的数额不得超过政府采购合同金额的10%</w:t>
      </w:r>
      <w:r>
        <w:rPr>
          <w:rFonts w:hint="eastAsia" w:hAnsi="宋体"/>
          <w:color w:val="000000"/>
          <w:kern w:val="0"/>
          <w:sz w:val="24"/>
        </w:rPr>
        <w:t>。</w:t>
      </w:r>
    </w:p>
    <w:p>
      <w:pPr>
        <w:autoSpaceDE w:val="0"/>
        <w:autoSpaceDN w:val="0"/>
        <w:adjustRightInd w:val="0"/>
        <w:spacing w:line="360" w:lineRule="auto"/>
        <w:jc w:val="center"/>
        <w:rPr>
          <w:rFonts w:ascii="宋体" w:hAnsi="宋体"/>
          <w:sz w:val="36"/>
          <w:szCs w:val="36"/>
        </w:rPr>
      </w:pPr>
    </w:p>
    <w:p>
      <w:pPr>
        <w:autoSpaceDE w:val="0"/>
        <w:autoSpaceDN w:val="0"/>
        <w:adjustRightInd w:val="0"/>
        <w:spacing w:line="360" w:lineRule="auto"/>
        <w:jc w:val="center"/>
        <w:rPr>
          <w:rFonts w:ascii="宋体" w:hAnsi="宋体"/>
          <w:b/>
          <w:kern w:val="0"/>
          <w:sz w:val="10"/>
        </w:rPr>
      </w:pPr>
      <w:r>
        <w:rPr>
          <w:rFonts w:hint="eastAsia" w:ascii="宋体" w:hAnsi="宋体"/>
          <w:b/>
          <w:sz w:val="36"/>
          <w:szCs w:val="36"/>
        </w:rPr>
        <w:t>第</w:t>
      </w:r>
      <w:r>
        <w:rPr>
          <w:rFonts w:hint="eastAsia" w:ascii="宋体" w:hAnsi="宋体"/>
          <w:b/>
          <w:kern w:val="0"/>
          <w:sz w:val="36"/>
        </w:rPr>
        <w:t>四</w:t>
      </w:r>
      <w:r>
        <w:rPr>
          <w:rFonts w:hint="eastAsia" w:ascii="宋体" w:hAnsi="宋体"/>
          <w:b/>
          <w:sz w:val="36"/>
          <w:szCs w:val="36"/>
        </w:rPr>
        <w:t>部分</w:t>
      </w:r>
      <w:r>
        <w:rPr>
          <w:rFonts w:hint="eastAsia" w:ascii="宋体" w:hAnsi="宋体"/>
          <w:b/>
          <w:kern w:val="0"/>
          <w:sz w:val="36"/>
        </w:rPr>
        <w:t>　评标方法、评标标准</w:t>
      </w:r>
    </w:p>
    <w:p>
      <w:pPr>
        <w:autoSpaceDE w:val="0"/>
        <w:autoSpaceDN w:val="0"/>
        <w:spacing w:line="360" w:lineRule="auto"/>
        <w:ind w:firstLine="480" w:firstLineChars="200"/>
        <w:rPr>
          <w:rFonts w:ascii="宋体" w:hAnsi="宋体"/>
          <w:kern w:val="0"/>
          <w:sz w:val="24"/>
        </w:rPr>
      </w:pPr>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一、招标人将组织评标委员会，对投标人提供的投标文件进行综合评审。</w:t>
      </w:r>
    </w:p>
    <w:p>
      <w:pPr>
        <w:autoSpaceDE w:val="0"/>
        <w:autoSpaceDN w:val="0"/>
        <w:spacing w:line="360" w:lineRule="auto"/>
        <w:ind w:firstLine="480" w:firstLineChars="200"/>
        <w:rPr>
          <w:rFonts w:ascii="宋体" w:hAnsi="宋体"/>
          <w:kern w:val="0"/>
          <w:sz w:val="24"/>
        </w:rPr>
      </w:pPr>
      <w:r>
        <w:rPr>
          <w:rFonts w:hint="eastAsia" w:ascii="宋体" w:hAnsi="宋体"/>
          <w:kern w:val="0"/>
          <w:sz w:val="24"/>
        </w:rPr>
        <w:t>二、评标委员会按抽签序号听取投标单位的情况介绍，对有关问题进行询标。</w:t>
      </w:r>
    </w:p>
    <w:p>
      <w:pPr>
        <w:autoSpaceDE w:val="0"/>
        <w:autoSpaceDN w:val="0"/>
        <w:adjustRightInd w:val="0"/>
        <w:spacing w:line="360" w:lineRule="auto"/>
        <w:ind w:left="359" w:leftChars="171" w:firstLine="120" w:firstLineChars="50"/>
        <w:jc w:val="left"/>
        <w:rPr>
          <w:rFonts w:ascii="宋体" w:hAnsi="宋体"/>
          <w:kern w:val="0"/>
          <w:sz w:val="24"/>
        </w:rPr>
      </w:pPr>
      <w:r>
        <w:rPr>
          <w:rFonts w:hint="eastAsia" w:ascii="宋体" w:hAnsi="宋体"/>
          <w:kern w:val="0"/>
          <w:sz w:val="24"/>
        </w:rPr>
        <w:t>三、本次招标项目的评标方法为</w:t>
      </w:r>
      <w:r>
        <w:rPr>
          <w:rFonts w:hint="eastAsia" w:ascii="宋体" w:hAnsi="宋体"/>
          <w:b/>
          <w:kern w:val="0"/>
          <w:sz w:val="24"/>
        </w:rPr>
        <w:t>综合评分法</w:t>
      </w:r>
      <w:r>
        <w:rPr>
          <w:rFonts w:hint="eastAsia" w:ascii="宋体" w:hAnsi="宋体"/>
          <w:kern w:val="0"/>
          <w:sz w:val="24"/>
        </w:rPr>
        <w:t xml:space="preserve">，总计100分。评标标准按以下5项内容及分值进行评审。 </w:t>
      </w:r>
    </w:p>
    <w:tbl>
      <w:tblPr>
        <w:tblStyle w:val="30"/>
        <w:tblW w:w="8077"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4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96" w:type="dxa"/>
            <w:tcBorders>
              <w:tl2br w:val="single" w:color="auto" w:sz="4" w:space="0"/>
            </w:tcBorders>
            <w:vAlign w:val="top"/>
          </w:tcPr>
          <w:p>
            <w:pPr>
              <w:autoSpaceDE w:val="0"/>
              <w:autoSpaceDN w:val="0"/>
              <w:adjustRightInd w:val="0"/>
              <w:jc w:val="left"/>
              <w:rPr>
                <w:rFonts w:ascii="宋体" w:hAnsi="宋体" w:cs="Arial"/>
                <w:color w:val="000000"/>
                <w:szCs w:val="21"/>
              </w:rPr>
            </w:pPr>
            <w:r>
              <w:rPr>
                <w:rFonts w:hint="eastAsia" w:ascii="宋体" w:hAnsi="宋体" w:cs="Arial"/>
                <w:color w:val="000000"/>
                <w:szCs w:val="21"/>
              </w:rPr>
              <w:t xml:space="preserve">              标段</w:t>
            </w:r>
          </w:p>
          <w:p>
            <w:pPr>
              <w:autoSpaceDE w:val="0"/>
              <w:autoSpaceDN w:val="0"/>
              <w:adjustRightInd w:val="0"/>
              <w:jc w:val="left"/>
              <w:rPr>
                <w:rFonts w:ascii="宋体" w:hAnsi="宋体" w:cs="Arial"/>
                <w:color w:val="000000"/>
                <w:szCs w:val="21"/>
              </w:rPr>
            </w:pPr>
            <w:r>
              <w:rPr>
                <w:rFonts w:hint="eastAsia" w:ascii="宋体" w:hAnsi="宋体" w:cs="Arial"/>
                <w:color w:val="000000"/>
                <w:szCs w:val="21"/>
              </w:rPr>
              <w:t>类别</w:t>
            </w:r>
          </w:p>
        </w:tc>
        <w:tc>
          <w:tcPr>
            <w:tcW w:w="3046" w:type="dxa"/>
            <w:vAlign w:val="center"/>
          </w:tcPr>
          <w:p>
            <w:pPr>
              <w:autoSpaceDE w:val="0"/>
              <w:autoSpaceDN w:val="0"/>
              <w:adjustRightInd w:val="0"/>
              <w:spacing w:line="480" w:lineRule="auto"/>
              <w:jc w:val="center"/>
              <w:rPr>
                <w:rFonts w:ascii="宋体" w:hAnsi="宋体" w:cs="Arial"/>
                <w:color w:val="000000"/>
                <w:szCs w:val="21"/>
              </w:rPr>
            </w:pPr>
            <w:r>
              <w:rPr>
                <w:rFonts w:ascii="宋体" w:hAnsi="宋体" w:cs="Arial"/>
                <w:color w:val="000000"/>
                <w:szCs w:val="21"/>
              </w:rPr>
              <w:fldChar w:fldCharType="begin"/>
            </w:r>
            <w:r>
              <w:rPr>
                <w:rFonts w:hint="eastAsia" w:ascii="宋体" w:hAnsi="宋体" w:cs="Arial"/>
                <w:color w:val="000000"/>
                <w:szCs w:val="21"/>
              </w:rPr>
              <w:instrText xml:space="preserve">= 1 \* CHINESENUM3</w:instrText>
            </w:r>
            <w:r>
              <w:rPr>
                <w:rFonts w:ascii="宋体" w:hAnsi="宋体" w:cs="Arial"/>
                <w:color w:val="000000"/>
                <w:szCs w:val="21"/>
              </w:rPr>
              <w:fldChar w:fldCharType="separate"/>
            </w:r>
            <w:r>
              <w:rPr>
                <w:rFonts w:hint="eastAsia" w:ascii="宋体" w:hAnsi="宋体" w:cs="Arial"/>
                <w:color w:val="000000"/>
                <w:szCs w:val="21"/>
              </w:rPr>
              <w:t>一</w:t>
            </w:r>
            <w:r>
              <w:rPr>
                <w:rFonts w:ascii="宋体" w:hAnsi="宋体" w:cs="Arial"/>
                <w:color w:val="000000"/>
                <w:szCs w:val="21"/>
              </w:rPr>
              <w:fldChar w:fldCharType="end"/>
            </w:r>
          </w:p>
        </w:tc>
        <w:tc>
          <w:tcPr>
            <w:tcW w:w="3035" w:type="dxa"/>
            <w:vAlign w:val="center"/>
          </w:tcPr>
          <w:p>
            <w:pPr>
              <w:autoSpaceDE w:val="0"/>
              <w:autoSpaceDN w:val="0"/>
              <w:adjustRightInd w:val="0"/>
              <w:spacing w:line="480" w:lineRule="auto"/>
              <w:jc w:val="center"/>
              <w:rPr>
                <w:rFonts w:hint="eastAsia" w:ascii="宋体" w:hAnsi="宋体" w:eastAsia="宋体" w:cs="Arial"/>
                <w:color w:val="000000"/>
                <w:szCs w:val="21"/>
                <w:lang w:eastAsia="zh-CN"/>
              </w:rPr>
            </w:pPr>
            <w:r>
              <w:rPr>
                <w:rFonts w:hint="eastAsia" w:ascii="宋体" w:hAnsi="宋体" w:cs="Arial"/>
                <w:color w:val="000000"/>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96" w:type="dxa"/>
            <w:vAlign w:val="center"/>
          </w:tcPr>
          <w:p>
            <w:pPr>
              <w:autoSpaceDE w:val="0"/>
              <w:autoSpaceDN w:val="0"/>
              <w:adjustRightInd w:val="0"/>
              <w:jc w:val="left"/>
              <w:rPr>
                <w:rFonts w:ascii="宋体" w:hAnsi="宋体" w:cs="Arial"/>
                <w:color w:val="000000"/>
                <w:szCs w:val="21"/>
              </w:rPr>
            </w:pPr>
            <w:r>
              <w:rPr>
                <w:rFonts w:hint="eastAsia" w:ascii="宋体"/>
                <w:color w:val="000000"/>
                <w:kern w:val="0"/>
                <w:szCs w:val="21"/>
              </w:rPr>
              <w:t>技术性能</w:t>
            </w:r>
          </w:p>
        </w:tc>
        <w:tc>
          <w:tcPr>
            <w:tcW w:w="3046" w:type="dxa"/>
            <w:vAlign w:val="center"/>
          </w:tcPr>
          <w:p>
            <w:pPr>
              <w:autoSpaceDE w:val="0"/>
              <w:autoSpaceDN w:val="0"/>
              <w:adjustRightInd w:val="0"/>
              <w:jc w:val="center"/>
              <w:rPr>
                <w:rFonts w:hint="eastAsia" w:ascii="宋体" w:hAnsi="宋体" w:eastAsia="宋体" w:cs="Arial"/>
                <w:color w:val="000000"/>
                <w:szCs w:val="21"/>
                <w:lang w:val="en-US" w:eastAsia="zh-CN"/>
              </w:rPr>
            </w:pPr>
            <w:r>
              <w:rPr>
                <w:rFonts w:hint="eastAsia" w:ascii="宋体" w:hAnsi="宋体" w:cs="Arial"/>
                <w:color w:val="000000"/>
                <w:szCs w:val="21"/>
                <w:lang w:val="en-US" w:eastAsia="zh-CN"/>
              </w:rPr>
              <w:t>45</w:t>
            </w:r>
          </w:p>
        </w:tc>
        <w:tc>
          <w:tcPr>
            <w:tcW w:w="3035" w:type="dxa"/>
            <w:vAlign w:val="center"/>
          </w:tcPr>
          <w:p>
            <w:pPr>
              <w:autoSpaceDE w:val="0"/>
              <w:autoSpaceDN w:val="0"/>
              <w:adjustRightInd w:val="0"/>
              <w:jc w:val="center"/>
              <w:rPr>
                <w:rFonts w:hint="eastAsia" w:ascii="宋体" w:hAnsi="宋体" w:cs="Arial"/>
                <w:color w:val="000000"/>
                <w:szCs w:val="21"/>
                <w:lang w:val="en-US" w:eastAsia="zh-CN"/>
              </w:rPr>
            </w:pPr>
            <w:r>
              <w:rPr>
                <w:rFonts w:hint="eastAsia" w:ascii="宋体" w:hAnsi="宋体" w:cs="Arial"/>
                <w:color w:val="000000"/>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96" w:type="dxa"/>
            <w:vAlign w:val="center"/>
          </w:tcPr>
          <w:p>
            <w:pPr>
              <w:autoSpaceDE w:val="0"/>
              <w:autoSpaceDN w:val="0"/>
              <w:adjustRightInd w:val="0"/>
              <w:jc w:val="left"/>
              <w:rPr>
                <w:rFonts w:ascii="宋体" w:hAnsi="宋体" w:cs="Arial"/>
                <w:color w:val="000000"/>
                <w:szCs w:val="21"/>
              </w:rPr>
            </w:pPr>
            <w:r>
              <w:rPr>
                <w:rFonts w:hint="eastAsia" w:ascii="宋体"/>
                <w:color w:val="000000"/>
                <w:kern w:val="0"/>
                <w:szCs w:val="21"/>
              </w:rPr>
              <w:t>实力信誉及业绩</w:t>
            </w:r>
          </w:p>
        </w:tc>
        <w:tc>
          <w:tcPr>
            <w:tcW w:w="3046" w:type="dxa"/>
            <w:vAlign w:val="center"/>
          </w:tcPr>
          <w:p>
            <w:pPr>
              <w:autoSpaceDE w:val="0"/>
              <w:autoSpaceDN w:val="0"/>
              <w:adjustRightInd w:val="0"/>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17</w:t>
            </w:r>
          </w:p>
        </w:tc>
        <w:tc>
          <w:tcPr>
            <w:tcW w:w="3035" w:type="dxa"/>
            <w:vAlign w:val="center"/>
          </w:tcPr>
          <w:p>
            <w:pPr>
              <w:autoSpaceDE w:val="0"/>
              <w:autoSpaceDN w:val="0"/>
              <w:adjustRightInd w:val="0"/>
              <w:jc w:val="center"/>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996" w:type="dxa"/>
            <w:vAlign w:val="center"/>
          </w:tcPr>
          <w:p>
            <w:pPr>
              <w:autoSpaceDE w:val="0"/>
              <w:autoSpaceDN w:val="0"/>
              <w:adjustRightInd w:val="0"/>
              <w:jc w:val="left"/>
              <w:rPr>
                <w:rFonts w:ascii="宋体" w:hAnsi="宋体" w:cs="Arial"/>
                <w:color w:val="000000"/>
                <w:szCs w:val="21"/>
              </w:rPr>
            </w:pPr>
            <w:r>
              <w:rPr>
                <w:rFonts w:hint="eastAsia" w:ascii="宋体"/>
                <w:color w:val="000000"/>
                <w:kern w:val="0"/>
                <w:szCs w:val="21"/>
              </w:rPr>
              <w:t>售后服务</w:t>
            </w:r>
          </w:p>
        </w:tc>
        <w:tc>
          <w:tcPr>
            <w:tcW w:w="3046" w:type="dxa"/>
            <w:vAlign w:val="center"/>
          </w:tcPr>
          <w:p>
            <w:pPr>
              <w:autoSpaceDE w:val="0"/>
              <w:autoSpaceDN w:val="0"/>
              <w:adjustRightInd w:val="0"/>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6</w:t>
            </w:r>
          </w:p>
        </w:tc>
        <w:tc>
          <w:tcPr>
            <w:tcW w:w="3035" w:type="dxa"/>
            <w:vAlign w:val="center"/>
          </w:tcPr>
          <w:p>
            <w:pPr>
              <w:autoSpaceDE w:val="0"/>
              <w:autoSpaceDN w:val="0"/>
              <w:adjustRightInd w:val="0"/>
              <w:jc w:val="center"/>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96" w:type="dxa"/>
            <w:vAlign w:val="center"/>
          </w:tcPr>
          <w:p>
            <w:pPr>
              <w:autoSpaceDE w:val="0"/>
              <w:autoSpaceDN w:val="0"/>
              <w:adjustRightInd w:val="0"/>
              <w:jc w:val="left"/>
              <w:rPr>
                <w:rFonts w:ascii="宋体" w:hAnsi="宋体" w:cs="Arial"/>
                <w:color w:val="000000"/>
                <w:szCs w:val="21"/>
              </w:rPr>
            </w:pPr>
            <w:r>
              <w:rPr>
                <w:rFonts w:hint="eastAsia" w:ascii="宋体" w:hAnsi="宋体" w:cs="Arial"/>
                <w:color w:val="000000"/>
                <w:szCs w:val="21"/>
              </w:rPr>
              <w:t>政府采购信誉</w:t>
            </w:r>
          </w:p>
        </w:tc>
        <w:tc>
          <w:tcPr>
            <w:tcW w:w="3046" w:type="dxa"/>
            <w:vAlign w:val="center"/>
          </w:tcPr>
          <w:p>
            <w:pPr>
              <w:autoSpaceDE w:val="0"/>
              <w:autoSpaceDN w:val="0"/>
              <w:adjustRightInd w:val="0"/>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5</w:t>
            </w:r>
          </w:p>
        </w:tc>
        <w:tc>
          <w:tcPr>
            <w:tcW w:w="3035" w:type="dxa"/>
            <w:vAlign w:val="center"/>
          </w:tcPr>
          <w:p>
            <w:pPr>
              <w:autoSpaceDE w:val="0"/>
              <w:autoSpaceDN w:val="0"/>
              <w:adjustRightInd w:val="0"/>
              <w:jc w:val="center"/>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trPr>
        <w:tc>
          <w:tcPr>
            <w:tcW w:w="1996" w:type="dxa"/>
            <w:vAlign w:val="center"/>
          </w:tcPr>
          <w:p>
            <w:pPr>
              <w:autoSpaceDE w:val="0"/>
              <w:autoSpaceDN w:val="0"/>
              <w:adjustRightInd w:val="0"/>
              <w:jc w:val="left"/>
              <w:rPr>
                <w:rFonts w:ascii="宋体" w:hAnsi="宋体" w:cs="Arial"/>
                <w:color w:val="000000"/>
                <w:szCs w:val="21"/>
              </w:rPr>
            </w:pPr>
            <w:r>
              <w:rPr>
                <w:rFonts w:hint="eastAsia" w:ascii="宋体" w:hAnsi="宋体" w:cs="Arial"/>
                <w:color w:val="000000"/>
                <w:szCs w:val="21"/>
              </w:rPr>
              <w:t>对招标文件响应程度</w:t>
            </w:r>
          </w:p>
        </w:tc>
        <w:tc>
          <w:tcPr>
            <w:tcW w:w="3046" w:type="dxa"/>
            <w:vAlign w:val="center"/>
          </w:tcPr>
          <w:p>
            <w:pPr>
              <w:autoSpaceDE w:val="0"/>
              <w:autoSpaceDN w:val="0"/>
              <w:adjustRightInd w:val="0"/>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w:t>
            </w:r>
          </w:p>
        </w:tc>
        <w:tc>
          <w:tcPr>
            <w:tcW w:w="3035" w:type="dxa"/>
            <w:vAlign w:val="center"/>
          </w:tcPr>
          <w:p>
            <w:pPr>
              <w:autoSpaceDE w:val="0"/>
              <w:autoSpaceDN w:val="0"/>
              <w:adjustRightInd w:val="0"/>
              <w:jc w:val="center"/>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996" w:type="dxa"/>
            <w:vAlign w:val="center"/>
          </w:tcPr>
          <w:p>
            <w:pPr>
              <w:autoSpaceDE w:val="0"/>
              <w:autoSpaceDN w:val="0"/>
              <w:adjustRightInd w:val="0"/>
              <w:jc w:val="left"/>
              <w:rPr>
                <w:rFonts w:ascii="宋体"/>
                <w:color w:val="000000"/>
                <w:kern w:val="0"/>
                <w:szCs w:val="21"/>
              </w:rPr>
            </w:pPr>
            <w:r>
              <w:rPr>
                <w:rFonts w:hint="eastAsia" w:ascii="宋体"/>
                <w:color w:val="000000"/>
                <w:kern w:val="0"/>
                <w:szCs w:val="21"/>
              </w:rPr>
              <w:t>产品价格</w:t>
            </w:r>
          </w:p>
        </w:tc>
        <w:tc>
          <w:tcPr>
            <w:tcW w:w="3046" w:type="dxa"/>
            <w:vAlign w:val="center"/>
          </w:tcPr>
          <w:p>
            <w:pPr>
              <w:autoSpaceDE w:val="0"/>
              <w:autoSpaceDN w:val="0"/>
              <w:adjustRightInd w:val="0"/>
              <w:jc w:val="center"/>
              <w:rPr>
                <w:rFonts w:hint="eastAsia" w:ascii="宋体" w:hAnsi="宋体" w:eastAsia="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25</w:t>
            </w:r>
          </w:p>
        </w:tc>
        <w:tc>
          <w:tcPr>
            <w:tcW w:w="3035" w:type="dxa"/>
            <w:vAlign w:val="center"/>
          </w:tcPr>
          <w:p>
            <w:pPr>
              <w:autoSpaceDE w:val="0"/>
              <w:autoSpaceDN w:val="0"/>
              <w:adjustRightInd w:val="0"/>
              <w:jc w:val="center"/>
              <w:rPr>
                <w:rFonts w:hint="eastAsia" w:ascii="宋体" w:hAnsi="宋体" w:cs="Arial"/>
                <w:color w:val="000000" w:themeColor="text1"/>
                <w:szCs w:val="21"/>
                <w:lang w:val="en-US" w:eastAsia="zh-CN"/>
                <w14:textFill>
                  <w14:solidFill>
                    <w14:schemeClr w14:val="tx1"/>
                  </w14:solidFill>
                </w14:textFill>
              </w:rPr>
            </w:pPr>
            <w:r>
              <w:rPr>
                <w:rFonts w:hint="eastAsia" w:ascii="宋体" w:hAnsi="宋体" w:cs="Arial"/>
                <w:color w:val="000000" w:themeColor="text1"/>
                <w:szCs w:val="21"/>
                <w:lang w:val="en-US" w:eastAsia="zh-CN"/>
                <w14:textFill>
                  <w14:solidFill>
                    <w14:schemeClr w14:val="tx1"/>
                  </w14:solidFill>
                </w14:textFill>
              </w:rPr>
              <w:t>30</w:t>
            </w:r>
          </w:p>
        </w:tc>
      </w:tr>
    </w:tbl>
    <w:p>
      <w:pPr>
        <w:autoSpaceDE w:val="0"/>
        <w:autoSpaceDN w:val="0"/>
        <w:adjustRightInd w:val="0"/>
        <w:spacing w:line="360" w:lineRule="auto"/>
        <w:rPr>
          <w:rFonts w:ascii="宋体" w:hAnsi="宋体"/>
          <w:color w:val="FF0000"/>
          <w:kern w:val="0"/>
          <w:sz w:val="24"/>
        </w:rPr>
      </w:pPr>
      <w:r>
        <w:rPr>
          <w:rFonts w:hint="eastAsia" w:ascii="宋体" w:hAnsi="宋体"/>
          <w:kern w:val="0"/>
          <w:sz w:val="24"/>
        </w:rPr>
        <w:t xml:space="preserve">    四、在最大限度地满足招标文件实质性要求前提下，评标委员会按照招标文件中规定的各项因素进行综合评审后，以评标总得分最高的投标人</w:t>
      </w:r>
      <w:r>
        <w:rPr>
          <w:rFonts w:hint="eastAsia" w:ascii="宋体" w:hAnsi="宋体"/>
          <w:sz w:val="24"/>
        </w:rPr>
        <w:t>为中标候选人</w:t>
      </w:r>
      <w:r>
        <w:rPr>
          <w:rFonts w:hint="eastAsia" w:ascii="宋体" w:hAnsi="宋体"/>
          <w:kern w:val="0"/>
          <w:sz w:val="24"/>
        </w:rPr>
        <w:t>。</w:t>
      </w:r>
    </w:p>
    <w:p>
      <w:pPr>
        <w:autoSpaceDE w:val="0"/>
        <w:autoSpaceDN w:val="0"/>
        <w:adjustRightInd w:val="0"/>
        <w:spacing w:line="360" w:lineRule="auto"/>
        <w:ind w:firstLine="424" w:firstLineChars="177"/>
        <w:jc w:val="left"/>
        <w:rPr>
          <w:rFonts w:ascii="宋体" w:hAnsi="宋体"/>
          <w:kern w:val="0"/>
          <w:sz w:val="24"/>
        </w:rPr>
      </w:pPr>
      <w:r>
        <w:rPr>
          <w:rFonts w:hint="eastAsia" w:ascii="宋体" w:hAnsi="宋体"/>
          <w:kern w:val="0"/>
          <w:sz w:val="24"/>
        </w:rPr>
        <w:t>五、如得分相同，投标报价低者</w:t>
      </w:r>
      <w:r>
        <w:rPr>
          <w:rFonts w:hint="eastAsia" w:ascii="宋体" w:hAnsi="宋体"/>
          <w:sz w:val="24"/>
        </w:rPr>
        <w:t>为中标候选人</w:t>
      </w:r>
      <w:r>
        <w:rPr>
          <w:rFonts w:hint="eastAsia" w:ascii="宋体" w:hAnsi="宋体"/>
          <w:kern w:val="0"/>
          <w:sz w:val="24"/>
        </w:rPr>
        <w:t>；如得分且投标报价相同的，投标文件满足招标文件全部实质性要求，且按照评审因素的量化指标评审得分最高的投标人为排名第一的中标候选人。</w:t>
      </w:r>
    </w:p>
    <w:p>
      <w:pPr>
        <w:autoSpaceDE w:val="0"/>
        <w:autoSpaceDN w:val="0"/>
        <w:adjustRightInd w:val="0"/>
        <w:spacing w:line="360" w:lineRule="auto"/>
        <w:ind w:firstLine="480" w:firstLineChars="200"/>
        <w:rPr>
          <w:rFonts w:ascii="宋体" w:hAnsi="宋体"/>
          <w:color w:val="FF0000"/>
          <w:kern w:val="0"/>
          <w:sz w:val="24"/>
        </w:rPr>
      </w:pPr>
      <w:r>
        <w:rPr>
          <w:rFonts w:hint="eastAsia" w:ascii="宋体" w:hAnsi="宋体"/>
          <w:color w:val="FF0000"/>
          <w:kern w:val="0"/>
          <w:sz w:val="24"/>
        </w:rPr>
        <w:t>六、提供相同品牌产品且通过资格审查、符合性审查的不同投标人参加同一合同项下投标的，按一家投标人计算，评审后得分最高的同品牌投标人获得中标人推荐资格；评审得分相同的，按技术指标优者为中标候选人。</w:t>
      </w:r>
    </w:p>
    <w:p>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七、如果中标供应商自动放弃中标资格或因质疑或是投诉被取消中标资格的，可视情报经财政部门同意后根据评审结果按顺序由排在后面的候选供应商递补，以此类推。</w:t>
      </w:r>
    </w:p>
    <w:p>
      <w:pPr>
        <w:autoSpaceDE w:val="0"/>
        <w:autoSpaceDN w:val="0"/>
        <w:adjustRightInd w:val="0"/>
        <w:spacing w:line="360" w:lineRule="auto"/>
        <w:ind w:firstLine="240" w:firstLineChars="100"/>
        <w:rPr>
          <w:rFonts w:ascii="宋体" w:hAnsi="宋体"/>
          <w:kern w:val="0"/>
          <w:sz w:val="24"/>
        </w:rPr>
      </w:pPr>
      <w:r>
        <w:rPr>
          <w:rFonts w:hint="eastAsia" w:ascii="宋体" w:hAnsi="宋体"/>
          <w:kern w:val="0"/>
          <w:sz w:val="24"/>
        </w:rPr>
        <w:t>八、本次评分具体分值细化条款如下表：</w:t>
      </w:r>
    </w:p>
    <w:tbl>
      <w:tblPr>
        <w:tblStyle w:val="30"/>
        <w:tblpPr w:leftFromText="180" w:rightFromText="180" w:vertAnchor="text" w:horzAnchor="margin" w:tblpXSpec="center" w:tblpY="31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72"/>
        <w:gridCol w:w="6553"/>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spacing w:line="240" w:lineRule="auto"/>
              <w:jc w:val="center"/>
              <w:rPr>
                <w:b/>
                <w:sz w:val="21"/>
                <w:szCs w:val="21"/>
              </w:rPr>
            </w:pPr>
            <w:r>
              <w:rPr>
                <w:rFonts w:hint="eastAsia"/>
                <w:b/>
                <w:sz w:val="21"/>
                <w:szCs w:val="21"/>
              </w:rPr>
              <w:t>评标</w:t>
            </w:r>
          </w:p>
          <w:p>
            <w:pPr>
              <w:adjustRightInd w:val="0"/>
              <w:snapToGrid w:val="0"/>
              <w:spacing w:line="240" w:lineRule="auto"/>
              <w:jc w:val="center"/>
              <w:rPr>
                <w:b/>
                <w:sz w:val="21"/>
                <w:szCs w:val="21"/>
              </w:rPr>
            </w:pPr>
            <w:r>
              <w:rPr>
                <w:rFonts w:hint="eastAsia"/>
                <w:b/>
                <w:sz w:val="21"/>
                <w:szCs w:val="21"/>
              </w:rPr>
              <w:t>内容</w:t>
            </w:r>
          </w:p>
        </w:tc>
        <w:tc>
          <w:tcPr>
            <w:tcW w:w="7525" w:type="dxa"/>
            <w:gridSpan w:val="2"/>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spacing w:line="240" w:lineRule="auto"/>
              <w:jc w:val="center"/>
              <w:rPr>
                <w:b/>
                <w:sz w:val="21"/>
                <w:szCs w:val="21"/>
              </w:rPr>
            </w:pPr>
            <w:r>
              <w:rPr>
                <w:rFonts w:hint="eastAsia"/>
                <w:b/>
                <w:sz w:val="21"/>
                <w:szCs w:val="21"/>
              </w:rPr>
              <w:t>细则内容</w:t>
            </w:r>
          </w:p>
        </w:tc>
        <w:tc>
          <w:tcPr>
            <w:tcW w:w="644" w:type="dxa"/>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spacing w:line="240" w:lineRule="auto"/>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187"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ascii="宋体" w:hAnsi="宋体"/>
                <w:b/>
                <w:sz w:val="21"/>
                <w:szCs w:val="21"/>
              </w:rPr>
            </w:pPr>
            <w:r>
              <w:rPr>
                <w:rFonts w:hint="eastAsia" w:ascii="宋体" w:hAnsi="宋体"/>
                <w:b/>
                <w:sz w:val="21"/>
                <w:szCs w:val="21"/>
              </w:rPr>
              <w:t>技术性能</w:t>
            </w:r>
            <w:r>
              <w:rPr>
                <w:rFonts w:hint="eastAsia" w:ascii="宋体" w:hAnsi="宋体"/>
                <w:b/>
                <w:sz w:val="21"/>
                <w:szCs w:val="21"/>
                <w:lang w:val="en-US" w:eastAsia="zh-CN"/>
              </w:rPr>
              <w:t>45</w:t>
            </w:r>
            <w:r>
              <w:rPr>
                <w:rFonts w:hint="eastAsia" w:ascii="宋体" w:hAnsi="宋体"/>
                <w:b/>
                <w:sz w:val="21"/>
                <w:szCs w:val="21"/>
              </w:rPr>
              <w:t>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eastAsia="zh-CN"/>
              </w:rPr>
              <w:t>技术方案分</w:t>
            </w:r>
          </w:p>
        </w:tc>
        <w:tc>
          <w:tcPr>
            <w:tcW w:w="6553"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hAnsi="宋体"/>
                <w:bCs/>
                <w:sz w:val="21"/>
                <w:szCs w:val="21"/>
              </w:rPr>
            </w:pPr>
            <w:r>
              <w:rPr>
                <w:rFonts w:hint="eastAsia" w:hAnsi="宋体"/>
                <w:bCs/>
                <w:sz w:val="21"/>
                <w:szCs w:val="21"/>
              </w:rPr>
              <w:t>由评委在打分前</w:t>
            </w:r>
            <w:r>
              <w:rPr>
                <w:rFonts w:hint="eastAsia" w:hAnsi="宋体"/>
                <w:sz w:val="21"/>
                <w:szCs w:val="21"/>
              </w:rPr>
              <w:t>独立</w:t>
            </w:r>
            <w:r>
              <w:rPr>
                <w:rFonts w:hint="eastAsia" w:hAnsi="宋体"/>
                <w:bCs/>
                <w:sz w:val="21"/>
                <w:szCs w:val="21"/>
              </w:rPr>
              <w:t>确定档次并在相应档次内由评委独立打分。</w:t>
            </w:r>
          </w:p>
          <w:p>
            <w:pPr>
              <w:pStyle w:val="14"/>
              <w:spacing w:line="240" w:lineRule="auto"/>
              <w:rPr>
                <w:rFonts w:hAnsi="宋体"/>
                <w:bCs/>
                <w:sz w:val="21"/>
                <w:szCs w:val="21"/>
              </w:rPr>
            </w:pPr>
            <w:r>
              <w:rPr>
                <w:rFonts w:hint="eastAsia" w:hAnsi="宋体"/>
                <w:bCs/>
                <w:sz w:val="21"/>
                <w:szCs w:val="21"/>
              </w:rPr>
              <w:t>一档：技术方案能够完整响应招标文件要求无偏离或正偏离的情况下，认为内容合格。</w:t>
            </w:r>
            <w:r>
              <w:rPr>
                <w:rFonts w:hint="eastAsia" w:hAnsi="宋体"/>
                <w:bCs/>
                <w:sz w:val="21"/>
                <w:szCs w:val="21"/>
              </w:rPr>
              <w:tab/>
            </w:r>
            <w:r>
              <w:rPr>
                <w:rFonts w:hint="eastAsia" w:hAnsi="宋体"/>
                <w:bCs/>
                <w:sz w:val="21"/>
                <w:szCs w:val="21"/>
              </w:rPr>
              <w:t>0.1～10</w:t>
            </w:r>
          </w:p>
          <w:p>
            <w:pPr>
              <w:pStyle w:val="14"/>
              <w:spacing w:line="240" w:lineRule="auto"/>
              <w:rPr>
                <w:rFonts w:hAnsi="宋体"/>
                <w:bCs/>
                <w:sz w:val="21"/>
                <w:szCs w:val="21"/>
              </w:rPr>
            </w:pPr>
            <w:r>
              <w:rPr>
                <w:rFonts w:hint="eastAsia" w:hAnsi="宋体"/>
                <w:bCs/>
                <w:sz w:val="21"/>
                <w:szCs w:val="21"/>
              </w:rPr>
              <w:t>二档：在同时满足一档可得满分的基础上，技术框架与结构设计思路清晰、技术选型和路线先进且可行性高，在功能设计方面能够满足理解采购人的招标需求。资源整合内容完整、思路清晰明确，有完整的业务流程图，对数据共享、新媒体服务、物联网等技术的应用不脱离实用性，业务范畴与逻辑结构表述清晰、准确。</w:t>
            </w:r>
            <w:r>
              <w:rPr>
                <w:rFonts w:hint="eastAsia" w:hAnsi="宋体"/>
                <w:bCs/>
                <w:sz w:val="21"/>
                <w:szCs w:val="21"/>
              </w:rPr>
              <w:tab/>
            </w:r>
            <w:r>
              <w:rPr>
                <w:rFonts w:hint="eastAsia" w:hAnsi="宋体"/>
                <w:bCs/>
                <w:sz w:val="21"/>
                <w:szCs w:val="21"/>
              </w:rPr>
              <w:t>10.1～</w:t>
            </w:r>
            <w:r>
              <w:rPr>
                <w:rFonts w:hint="eastAsia" w:hAnsi="宋体"/>
                <w:bCs/>
                <w:sz w:val="21"/>
                <w:szCs w:val="21"/>
                <w:lang w:val="en-US" w:eastAsia="zh-CN"/>
              </w:rPr>
              <w:t>18</w:t>
            </w:r>
          </w:p>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bCs/>
                <w:sz w:val="21"/>
                <w:szCs w:val="21"/>
              </w:rPr>
              <w:t>三档：在同时满足一、二档可得满分的基础上，技术方案整体性好，有完整的整体框架设计及描述，并针对采购人的业务有配套的技术支撑说明，要清晰描述技术的实现可支持业务应用的可集成化管理等特性，对后期应用的扩展规划有科学的描述。</w:t>
            </w:r>
            <w:r>
              <w:rPr>
                <w:rFonts w:hint="eastAsia" w:hAnsi="宋体"/>
                <w:bCs/>
                <w:sz w:val="21"/>
                <w:szCs w:val="21"/>
              </w:rPr>
              <w:tab/>
            </w:r>
            <w:r>
              <w:rPr>
                <w:rFonts w:hint="eastAsia" w:hAnsi="宋体"/>
                <w:bCs/>
                <w:sz w:val="21"/>
                <w:szCs w:val="21"/>
                <w:lang w:val="en-US" w:eastAsia="zh-CN"/>
              </w:rPr>
              <w:t>18</w:t>
            </w:r>
            <w:r>
              <w:rPr>
                <w:rFonts w:hint="eastAsia" w:hAnsi="宋体"/>
                <w:bCs/>
                <w:sz w:val="21"/>
                <w:szCs w:val="21"/>
              </w:rPr>
              <w:t>.1～</w:t>
            </w:r>
            <w:r>
              <w:rPr>
                <w:rFonts w:hint="eastAsia" w:hAnsi="宋体"/>
                <w:bCs/>
                <w:sz w:val="21"/>
                <w:szCs w:val="21"/>
                <w:lang w:val="en-US" w:eastAsia="zh-CN"/>
              </w:rPr>
              <w:t>25</w:t>
            </w:r>
          </w:p>
        </w:tc>
        <w:tc>
          <w:tcPr>
            <w:tcW w:w="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sz w:val="21"/>
                <w:szCs w:val="21"/>
                <w:lang w:val="en-US" w:eastAsia="zh-CN"/>
              </w:rPr>
            </w:pPr>
            <w:r>
              <w:rPr>
                <w:rFonts w:hint="eastAsia" w:ascii="Arial" w:hAnsi="Arial" w:cs="Arial"/>
                <w:bCs/>
                <w:sz w:val="21"/>
                <w:szCs w:val="21"/>
                <w:lang w:val="en-US" w:eastAsia="zh-CN"/>
              </w:rPr>
              <w:t>25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p>
        </w:tc>
        <w:tc>
          <w:tcPr>
            <w:tcW w:w="972" w:type="dxa"/>
            <w:tcBorders>
              <w:top w:val="single" w:color="auto" w:sz="4" w:space="0"/>
              <w:left w:val="single" w:color="auto" w:sz="4" w:space="0"/>
              <w:right w:val="single" w:color="auto" w:sz="4" w:space="0"/>
            </w:tcBorders>
            <w:vAlign w:val="center"/>
          </w:tcPr>
          <w:p>
            <w:pPr>
              <w:spacing w:line="240" w:lineRule="auto"/>
              <w:rPr>
                <w:rFonts w:ascii="宋体" w:hAnsi="宋体" w:cs="仿宋_GB2312"/>
                <w:color w:val="000000"/>
                <w:kern w:val="0"/>
                <w:sz w:val="21"/>
                <w:szCs w:val="21"/>
              </w:rPr>
            </w:pPr>
            <w:r>
              <w:rPr>
                <w:rFonts w:hint="eastAsia" w:hAnsi="宋体"/>
                <w:sz w:val="21"/>
                <w:szCs w:val="21"/>
              </w:rPr>
              <w:t>项目实施方案分</w:t>
            </w:r>
          </w:p>
        </w:tc>
        <w:tc>
          <w:tcPr>
            <w:tcW w:w="6553"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hAnsi="宋体"/>
                <w:sz w:val="21"/>
                <w:szCs w:val="21"/>
              </w:rPr>
            </w:pPr>
            <w:r>
              <w:rPr>
                <w:rFonts w:hint="eastAsia" w:hAnsi="宋体"/>
                <w:sz w:val="21"/>
                <w:szCs w:val="21"/>
              </w:rPr>
              <w:t>一档：项目实施方案能够完整响应招标文件要求无偏离或正偏离的情况下，认为内容合格。</w:t>
            </w:r>
            <w:r>
              <w:rPr>
                <w:rFonts w:hint="eastAsia" w:hAnsi="宋体"/>
                <w:sz w:val="21"/>
                <w:szCs w:val="21"/>
              </w:rPr>
              <w:tab/>
            </w:r>
            <w:r>
              <w:rPr>
                <w:rFonts w:hint="eastAsia" w:hAnsi="宋体"/>
                <w:sz w:val="21"/>
                <w:szCs w:val="21"/>
              </w:rPr>
              <w:t>0.1～3.0</w:t>
            </w:r>
          </w:p>
          <w:p>
            <w:pPr>
              <w:pStyle w:val="14"/>
              <w:spacing w:line="240" w:lineRule="auto"/>
              <w:rPr>
                <w:rFonts w:hAnsi="宋体"/>
                <w:sz w:val="21"/>
                <w:szCs w:val="21"/>
              </w:rPr>
            </w:pPr>
            <w:r>
              <w:rPr>
                <w:rFonts w:hint="eastAsia" w:hAnsi="宋体"/>
                <w:sz w:val="21"/>
                <w:szCs w:val="21"/>
              </w:rPr>
              <w:t>二档：在同时满足一档可得满分的基础上，可针对招标文件“第二章 招标项目采购需求”中所涉及业务范畴，提供对应的项目配置管理内容和明确的工作方法论。</w:t>
            </w:r>
            <w:r>
              <w:rPr>
                <w:rFonts w:hint="eastAsia" w:hAnsi="宋体"/>
                <w:sz w:val="21"/>
                <w:szCs w:val="21"/>
              </w:rPr>
              <w:tab/>
            </w:r>
            <w:r>
              <w:rPr>
                <w:rFonts w:hint="eastAsia" w:hAnsi="宋体"/>
                <w:sz w:val="21"/>
                <w:szCs w:val="21"/>
              </w:rPr>
              <w:t>3.1～6.0</w:t>
            </w:r>
          </w:p>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sz w:val="21"/>
                <w:szCs w:val="21"/>
              </w:rPr>
              <w:t>三档：在同时满足一、二档可得满分的基础上，提供现成、完整的项目实施配置管理工具及工具培训方案，并配套项目管理过程文档模板。</w:t>
            </w:r>
            <w:r>
              <w:rPr>
                <w:rFonts w:hint="eastAsia" w:hAnsi="宋体"/>
                <w:sz w:val="21"/>
                <w:szCs w:val="21"/>
              </w:rPr>
              <w:tab/>
            </w:r>
            <w:r>
              <w:rPr>
                <w:rFonts w:hint="eastAsia" w:hAnsi="宋体"/>
                <w:sz w:val="21"/>
                <w:szCs w:val="21"/>
              </w:rPr>
              <w:t>6.1～10.0</w:t>
            </w:r>
          </w:p>
        </w:tc>
        <w:tc>
          <w:tcPr>
            <w:tcW w:w="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sz w:val="21"/>
                <w:szCs w:val="21"/>
                <w:lang w:val="en-US" w:eastAsia="zh-CN"/>
              </w:rPr>
            </w:pPr>
            <w:r>
              <w:rPr>
                <w:rFonts w:hint="eastAsia" w:ascii="Arial" w:hAnsi="Arial" w:cs="Arial"/>
                <w:bCs/>
                <w:sz w:val="21"/>
                <w:szCs w:val="21"/>
                <w:lang w:val="en-US" w:eastAsia="zh-CN"/>
              </w:rPr>
              <w:t>10</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p>
        </w:tc>
        <w:tc>
          <w:tcPr>
            <w:tcW w:w="972" w:type="dxa"/>
            <w:tcBorders>
              <w:left w:val="single" w:color="auto" w:sz="4" w:space="0"/>
              <w:right w:val="single" w:color="auto" w:sz="4" w:space="0"/>
            </w:tcBorders>
            <w:vAlign w:val="center"/>
          </w:tcPr>
          <w:p>
            <w:pPr>
              <w:spacing w:line="240" w:lineRule="auto"/>
              <w:rPr>
                <w:rFonts w:hint="eastAsia" w:ascii="宋体" w:hAnsi="宋体" w:eastAsia="宋体" w:cs="仿宋_GB2312"/>
                <w:color w:val="000000"/>
                <w:kern w:val="0"/>
                <w:sz w:val="21"/>
                <w:szCs w:val="21"/>
                <w:lang w:eastAsia="zh-CN"/>
              </w:rPr>
            </w:pPr>
            <w:r>
              <w:rPr>
                <w:rFonts w:hint="eastAsia" w:ascii="宋体" w:hAnsi="宋体" w:cs="仿宋_GB2312"/>
                <w:color w:val="000000"/>
                <w:kern w:val="0"/>
                <w:sz w:val="21"/>
                <w:szCs w:val="21"/>
                <w:lang w:eastAsia="zh-CN"/>
              </w:rPr>
              <w:t>现场演示分</w:t>
            </w:r>
          </w:p>
        </w:tc>
        <w:tc>
          <w:tcPr>
            <w:tcW w:w="6553" w:type="dxa"/>
            <w:tcBorders>
              <w:left w:val="single" w:color="auto" w:sz="4" w:space="0"/>
              <w:bottom w:val="single" w:color="auto" w:sz="4" w:space="0"/>
              <w:right w:val="single" w:color="auto" w:sz="4" w:space="0"/>
            </w:tcBorders>
            <w:vAlign w:val="center"/>
          </w:tcPr>
          <w:p>
            <w:pPr>
              <w:pStyle w:val="14"/>
              <w:spacing w:line="240" w:lineRule="auto"/>
              <w:rPr>
                <w:rFonts w:hAnsi="宋体"/>
                <w:color w:val="000000" w:themeColor="text1"/>
                <w:sz w:val="21"/>
                <w:szCs w:val="21"/>
                <w14:textFill>
                  <w14:solidFill>
                    <w14:schemeClr w14:val="tx1"/>
                  </w14:solidFill>
                </w14:textFill>
              </w:rPr>
            </w:pPr>
            <w:r>
              <w:rPr>
                <w:rFonts w:hint="eastAsia" w:hAnsi="宋体"/>
                <w:bCs/>
                <w:color w:val="000000" w:themeColor="text1"/>
                <w:sz w:val="21"/>
                <w:szCs w:val="21"/>
                <w14:textFill>
                  <w14:solidFill>
                    <w14:schemeClr w14:val="tx1"/>
                  </w14:solidFill>
                </w14:textFill>
              </w:rPr>
              <w:t>提供以下技术的</w:t>
            </w:r>
            <w:r>
              <w:rPr>
                <w:rFonts w:hint="eastAsia" w:hAnsi="宋体"/>
                <w:color w:val="000000" w:themeColor="text1"/>
                <w:sz w:val="21"/>
                <w:szCs w:val="21"/>
                <w14:textFill>
                  <w14:solidFill>
                    <w14:schemeClr w14:val="tx1"/>
                  </w14:solidFill>
                </w14:textFill>
              </w:rPr>
              <w:t>原型</w:t>
            </w:r>
            <w:r>
              <w:rPr>
                <w:rFonts w:hint="eastAsia" w:hAnsi="宋体"/>
                <w:bCs/>
                <w:color w:val="000000" w:themeColor="text1"/>
                <w:sz w:val="21"/>
                <w:szCs w:val="21"/>
                <w14:textFill>
                  <w14:solidFill>
                    <w14:schemeClr w14:val="tx1"/>
                  </w14:solidFill>
                </w14:textFill>
              </w:rPr>
              <w:t>现</w:t>
            </w:r>
            <w:r>
              <w:rPr>
                <w:rFonts w:hint="eastAsia" w:hAnsi="宋体"/>
                <w:color w:val="000000" w:themeColor="text1"/>
                <w:sz w:val="21"/>
                <w:szCs w:val="21"/>
                <w14:textFill>
                  <w14:solidFill>
                    <w14:schemeClr w14:val="tx1"/>
                  </w14:solidFill>
                </w14:textFill>
              </w:rPr>
              <w:t>场演示，共4分，提供一项得1分；无不得分：</w:t>
            </w:r>
          </w:p>
          <w:p>
            <w:pPr>
              <w:pStyle w:val="37"/>
              <w:widowControl/>
              <w:snapToGrid w:val="0"/>
              <w:spacing w:line="240" w:lineRule="auto"/>
              <w:ind w:left="0" w:leftChars="0"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一是应用程序框架采用插件集成管理技术；</w:t>
            </w:r>
          </w:p>
          <w:p>
            <w:pPr>
              <w:pStyle w:val="37"/>
              <w:widowControl/>
              <w:snapToGrid w:val="0"/>
              <w:spacing w:line="240" w:lineRule="auto"/>
              <w:ind w:left="0" w:leftChars="0"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二是数据整理与融合采用多源异构数据集成管理技术；</w:t>
            </w:r>
            <w:r>
              <w:rPr>
                <w:rFonts w:ascii="宋体" w:hAnsi="宋体" w:eastAsia="宋体" w:cs="Times New Roman"/>
                <w:color w:val="000000" w:themeColor="text1"/>
                <w:kern w:val="0"/>
                <w:sz w:val="21"/>
                <w:szCs w:val="21"/>
                <w14:textFill>
                  <w14:solidFill>
                    <w14:schemeClr w14:val="tx1"/>
                  </w14:solidFill>
                </w14:textFill>
              </w:rPr>
              <w:t xml:space="preserve"> </w:t>
            </w:r>
          </w:p>
          <w:p>
            <w:pPr>
              <w:pStyle w:val="37"/>
              <w:widowControl/>
              <w:snapToGrid w:val="0"/>
              <w:spacing w:line="240" w:lineRule="auto"/>
              <w:ind w:left="0" w:leftChars="0" w:firstLine="0" w:firstLineChars="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三是三维建模采用三维自动化物理建模技术；</w:t>
            </w:r>
          </w:p>
          <w:p>
            <w:pPr>
              <w:pStyle w:val="37"/>
              <w:widowControl/>
              <w:snapToGrid w:val="0"/>
              <w:spacing w:line="240" w:lineRule="auto"/>
              <w:ind w:left="0" w:leftChars="0" w:firstLine="0" w:firstLineChars="0"/>
              <w:rPr>
                <w:rFonts w:ascii="宋体" w:hAnsi="宋体" w:cs="仿宋_GB2312"/>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四是</w:t>
            </w:r>
            <w:r>
              <w:rPr>
                <w:rFonts w:ascii="宋体" w:hAnsi="宋体" w:eastAsia="宋体" w:cs="Times New Roman"/>
                <w:color w:val="000000" w:themeColor="text1"/>
                <w:kern w:val="0"/>
                <w:sz w:val="21"/>
                <w:szCs w:val="21"/>
                <w14:textFill>
                  <w14:solidFill>
                    <w14:schemeClr w14:val="tx1"/>
                  </w14:solidFill>
                </w14:textFill>
              </w:rPr>
              <w:t>采用</w:t>
            </w:r>
            <w:r>
              <w:rPr>
                <w:rFonts w:hint="eastAsia" w:ascii="宋体" w:hAnsi="宋体" w:eastAsia="宋体" w:cs="Times New Roman"/>
                <w:color w:val="000000" w:themeColor="text1"/>
                <w:kern w:val="0"/>
                <w:sz w:val="21"/>
                <w:szCs w:val="21"/>
                <w14:textFill>
                  <w14:solidFill>
                    <w14:schemeClr w14:val="tx1"/>
                  </w14:solidFill>
                </w14:textFill>
              </w:rPr>
              <w:t>三维渲染优化技术进行三维场景的渲染。</w:t>
            </w:r>
          </w:p>
        </w:tc>
        <w:tc>
          <w:tcPr>
            <w:tcW w:w="644" w:type="dxa"/>
            <w:tcBorders>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themeColor="text1"/>
                <w:sz w:val="21"/>
                <w:szCs w:val="21"/>
                <w:lang w:val="en-US" w:eastAsia="zh-CN"/>
                <w14:textFill>
                  <w14:solidFill>
                    <w14:schemeClr w14:val="tx1"/>
                  </w14:solidFill>
                </w14:textFill>
              </w:rPr>
            </w:pPr>
            <w:r>
              <w:rPr>
                <w:rFonts w:hint="eastAsia" w:ascii="Arial" w:hAnsi="Arial" w:cs="Arial"/>
                <w:bCs/>
                <w:color w:val="000000" w:themeColor="text1"/>
                <w:sz w:val="21"/>
                <w:szCs w:val="21"/>
                <w:lang w:val="en-US" w:eastAsia="zh-CN"/>
                <w14:textFill>
                  <w14:solidFill>
                    <w14:schemeClr w14:val="tx1"/>
                  </w14:solidFill>
                </w14:textFill>
              </w:rPr>
              <w:t>4</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p>
        </w:tc>
        <w:tc>
          <w:tcPr>
            <w:tcW w:w="972" w:type="dxa"/>
            <w:vMerge w:val="restart"/>
            <w:tcBorders>
              <w:left w:val="single" w:color="auto" w:sz="4" w:space="0"/>
              <w:right w:val="single" w:color="auto" w:sz="4" w:space="0"/>
            </w:tcBorders>
            <w:vAlign w:val="center"/>
          </w:tcPr>
          <w:p>
            <w:pPr>
              <w:spacing w:line="240" w:lineRule="auto"/>
              <w:rPr>
                <w:rFonts w:hint="eastAsia" w:ascii="宋体" w:hAnsi="宋体" w:cs="仿宋_GB2312"/>
                <w:color w:val="000000"/>
                <w:kern w:val="0"/>
                <w:sz w:val="21"/>
                <w:szCs w:val="21"/>
                <w:lang w:eastAsia="zh-CN"/>
              </w:rPr>
            </w:pPr>
            <w:r>
              <w:rPr>
                <w:rFonts w:hint="eastAsia" w:hAnsi="宋体"/>
                <w:sz w:val="21"/>
                <w:szCs w:val="21"/>
              </w:rPr>
              <w:t>技术力量分</w:t>
            </w:r>
          </w:p>
        </w:tc>
        <w:tc>
          <w:tcPr>
            <w:tcW w:w="6553" w:type="dxa"/>
            <w:tcBorders>
              <w:left w:val="single" w:color="auto" w:sz="4" w:space="0"/>
              <w:bottom w:val="single" w:color="auto" w:sz="4" w:space="0"/>
              <w:right w:val="single" w:color="auto" w:sz="4" w:space="0"/>
            </w:tcBorders>
            <w:vAlign w:val="center"/>
          </w:tcPr>
          <w:p>
            <w:pPr>
              <w:pStyle w:val="14"/>
              <w:spacing w:line="240" w:lineRule="auto"/>
              <w:rPr>
                <w:rFonts w:hint="eastAsia" w:ascii="宋体" w:hAnsi="宋体" w:eastAsia="宋体" w:cs="Times New Roman"/>
                <w:color w:val="000000" w:themeColor="text1"/>
                <w:kern w:val="0"/>
                <w:sz w:val="21"/>
                <w:szCs w:val="21"/>
                <w14:textFill>
                  <w14:solidFill>
                    <w14:schemeClr w14:val="tx1"/>
                  </w14:solidFill>
                </w14:textFill>
              </w:rPr>
            </w:pPr>
            <w:r>
              <w:rPr>
                <w:rFonts w:hint="eastAsia" w:hAnsi="宋体"/>
                <w:color w:val="000000" w:themeColor="text1"/>
                <w:sz w:val="21"/>
                <w:szCs w:val="21"/>
                <w:lang w:eastAsia="zh-CN"/>
                <w14:textFill>
                  <w14:solidFill>
                    <w14:schemeClr w14:val="tx1"/>
                  </w14:solidFill>
                </w14:textFill>
              </w:rPr>
              <w:t>根据</w:t>
            </w:r>
            <w:r>
              <w:rPr>
                <w:rFonts w:hint="eastAsia" w:hAnsi="宋体"/>
                <w:color w:val="000000" w:themeColor="text1"/>
                <w:sz w:val="21"/>
                <w:szCs w:val="21"/>
                <w14:textFill>
                  <w14:solidFill>
                    <w14:schemeClr w14:val="tx1"/>
                  </w14:solidFill>
                </w14:textFill>
              </w:rPr>
              <w:t>项目经理</w:t>
            </w:r>
            <w:r>
              <w:rPr>
                <w:rFonts w:hint="eastAsia" w:hAnsi="宋体"/>
                <w:color w:val="000000" w:themeColor="text1"/>
                <w:sz w:val="21"/>
                <w:szCs w:val="21"/>
                <w:lang w:eastAsia="zh-CN"/>
                <w14:textFill>
                  <w14:solidFill>
                    <w14:schemeClr w14:val="tx1"/>
                  </w14:solidFill>
                </w14:textFill>
              </w:rPr>
              <w:t>的资质、经验等进行综合评分，项目经理</w:t>
            </w:r>
            <w:r>
              <w:rPr>
                <w:rFonts w:hint="eastAsia" w:hAnsi="宋体"/>
                <w:color w:val="000000" w:themeColor="text1"/>
                <w:sz w:val="21"/>
                <w:szCs w:val="21"/>
                <w14:textFill>
                  <w14:solidFill>
                    <w14:schemeClr w14:val="tx1"/>
                  </w14:solidFill>
                </w14:textFill>
              </w:rPr>
              <w:t>具有信息系统项目管理师</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地理信息系统专业工程师中级及以上职称，</w:t>
            </w:r>
            <w:r>
              <w:rPr>
                <w:rFonts w:hint="eastAsia" w:hAnsi="宋体"/>
                <w:color w:val="000000" w:themeColor="text1"/>
                <w:sz w:val="21"/>
                <w:szCs w:val="21"/>
                <w:lang w:eastAsia="zh-CN"/>
                <w14:textFill>
                  <w14:solidFill>
                    <w14:schemeClr w14:val="tx1"/>
                  </w14:solidFill>
                </w14:textFill>
              </w:rPr>
              <w:t>可适当加分，该项总分不超过</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分，（提供职称证书复印件，原件备查，未提供不得分）。</w:t>
            </w:r>
          </w:p>
        </w:tc>
        <w:tc>
          <w:tcPr>
            <w:tcW w:w="644" w:type="dxa"/>
            <w:tcBorders>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cs="Arial"/>
                <w:bCs/>
                <w:color w:val="000000" w:themeColor="text1"/>
                <w:sz w:val="21"/>
                <w:szCs w:val="21"/>
                <w:lang w:val="en-US" w:eastAsia="zh-CN"/>
                <w14:textFill>
                  <w14:solidFill>
                    <w14:schemeClr w14:val="tx1"/>
                  </w14:solidFill>
                </w14:textFill>
              </w:rPr>
            </w:pPr>
            <w:r>
              <w:rPr>
                <w:rFonts w:hint="eastAsia" w:ascii="Arial" w:hAnsi="Arial" w:cs="Arial"/>
                <w:bCs/>
                <w:color w:val="000000" w:themeColor="text1"/>
                <w:sz w:val="21"/>
                <w:szCs w:val="21"/>
                <w:lang w:val="en-US" w:eastAsia="zh-CN"/>
                <w14:textFill>
                  <w14:solidFill>
                    <w14:schemeClr w14:val="tx1"/>
                  </w14:solidFill>
                </w14:textFill>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p>
        </w:tc>
        <w:tc>
          <w:tcPr>
            <w:tcW w:w="972" w:type="dxa"/>
            <w:vMerge w:val="continue"/>
            <w:tcBorders>
              <w:left w:val="single" w:color="auto" w:sz="4" w:space="0"/>
              <w:right w:val="single" w:color="auto" w:sz="4" w:space="0"/>
            </w:tcBorders>
            <w:vAlign w:val="center"/>
          </w:tcPr>
          <w:p>
            <w:pPr>
              <w:spacing w:line="240" w:lineRule="auto"/>
              <w:rPr>
                <w:rFonts w:hint="eastAsia" w:ascii="宋体" w:hAnsi="宋体" w:cs="仿宋_GB2312"/>
                <w:color w:val="000000"/>
                <w:kern w:val="0"/>
                <w:sz w:val="21"/>
                <w:szCs w:val="21"/>
                <w:lang w:eastAsia="zh-CN"/>
              </w:rPr>
            </w:pPr>
          </w:p>
        </w:tc>
        <w:tc>
          <w:tcPr>
            <w:tcW w:w="6553" w:type="dxa"/>
            <w:tcBorders>
              <w:left w:val="single" w:color="auto" w:sz="4" w:space="0"/>
              <w:bottom w:val="single" w:color="auto" w:sz="4" w:space="0"/>
              <w:right w:val="single" w:color="auto" w:sz="4" w:space="0"/>
            </w:tcBorders>
            <w:vAlign w:val="center"/>
          </w:tcPr>
          <w:p>
            <w:pPr>
              <w:pStyle w:val="14"/>
              <w:spacing w:line="240" w:lineRule="auto"/>
              <w:rPr>
                <w:rFonts w:hint="eastAsia" w:ascii="宋体" w:hAnsi="宋体" w:eastAsia="宋体" w:cs="仿宋_GB2312"/>
                <w:color w:val="000000" w:themeColor="text1"/>
                <w:kern w:val="0"/>
                <w:sz w:val="21"/>
                <w:szCs w:val="21"/>
                <w:lang w:eastAsia="zh-CN"/>
                <w14:textFill>
                  <w14:solidFill>
                    <w14:schemeClr w14:val="tx1"/>
                  </w14:solidFill>
                </w14:textFill>
              </w:rPr>
            </w:pPr>
            <w:r>
              <w:rPr>
                <w:rFonts w:hint="eastAsia" w:hAnsi="宋体" w:cs="仿宋_GB2312"/>
                <w:color w:val="000000" w:themeColor="text1"/>
                <w:kern w:val="0"/>
                <w:sz w:val="21"/>
                <w:szCs w:val="21"/>
                <w:lang w:eastAsia="zh-CN"/>
                <w14:textFill>
                  <w14:solidFill>
                    <w14:schemeClr w14:val="tx1"/>
                  </w14:solidFill>
                </w14:textFill>
              </w:rPr>
              <w:t>根据本项目项目组成员的资质、经验等进行综合评分（除项目经理外），该项总分不超过</w:t>
            </w:r>
            <w:r>
              <w:rPr>
                <w:rFonts w:hint="eastAsia" w:hAnsi="宋体" w:cs="仿宋_GB2312"/>
                <w:color w:val="000000" w:themeColor="text1"/>
                <w:kern w:val="0"/>
                <w:sz w:val="21"/>
                <w:szCs w:val="21"/>
                <w:lang w:val="en-US" w:eastAsia="zh-CN"/>
                <w14:textFill>
                  <w14:solidFill>
                    <w14:schemeClr w14:val="tx1"/>
                  </w14:solidFill>
                </w14:textFill>
              </w:rPr>
              <w:t>3分。</w:t>
            </w:r>
          </w:p>
        </w:tc>
        <w:tc>
          <w:tcPr>
            <w:tcW w:w="644" w:type="dxa"/>
            <w:tcBorders>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themeColor="text1"/>
                <w:sz w:val="21"/>
                <w:szCs w:val="21"/>
                <w:lang w:val="en-US" w:eastAsia="zh-CN"/>
                <w14:textFill>
                  <w14:solidFill>
                    <w14:schemeClr w14:val="tx1"/>
                  </w14:solidFill>
                </w14:textFill>
              </w:rPr>
            </w:pPr>
            <w:r>
              <w:rPr>
                <w:rFonts w:hint="eastAsia" w:ascii="Arial" w:hAnsi="Arial" w:cs="Arial"/>
                <w:bCs/>
                <w:color w:val="000000" w:themeColor="text1"/>
                <w:sz w:val="21"/>
                <w:szCs w:val="21"/>
                <w:lang w:val="en-US" w:eastAsia="zh-CN"/>
                <w14:textFill>
                  <w14:solidFill>
                    <w14:schemeClr w14:val="tx1"/>
                  </w14:solidFill>
                </w14:textFill>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87"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r>
              <w:rPr>
                <w:rFonts w:hint="eastAsia" w:ascii="宋体" w:hAnsi="宋体"/>
                <w:b/>
                <w:sz w:val="21"/>
                <w:szCs w:val="21"/>
              </w:rPr>
              <w:t>企业实力及信誉</w:t>
            </w:r>
            <w:r>
              <w:rPr>
                <w:rFonts w:hint="eastAsia" w:ascii="宋体" w:hAnsi="宋体"/>
                <w:b/>
                <w:sz w:val="21"/>
                <w:szCs w:val="21"/>
                <w:lang w:val="en-US" w:eastAsia="zh-CN"/>
              </w:rPr>
              <w:t>17</w:t>
            </w:r>
            <w:r>
              <w:rPr>
                <w:rFonts w:hint="eastAsia" w:ascii="宋体" w:hAnsi="宋体"/>
                <w:b/>
                <w:sz w:val="21"/>
                <w:szCs w:val="21"/>
              </w:rPr>
              <w:t>分</w:t>
            </w:r>
          </w:p>
        </w:tc>
        <w:tc>
          <w:tcPr>
            <w:tcW w:w="972" w:type="dxa"/>
            <w:tcBorders>
              <w:top w:val="single" w:color="auto" w:sz="4" w:space="0"/>
              <w:left w:val="single" w:color="auto" w:sz="4" w:space="0"/>
              <w:right w:val="single" w:color="auto" w:sz="4" w:space="0"/>
            </w:tcBorders>
            <w:vAlign w:val="center"/>
          </w:tcPr>
          <w:p>
            <w:pPr>
              <w:spacing w:line="240" w:lineRule="auto"/>
              <w:rPr>
                <w:rFonts w:ascii="宋体" w:hAnsi="宋体" w:cs="仿宋_GB2312"/>
                <w:color w:val="000000"/>
                <w:kern w:val="0"/>
                <w:sz w:val="21"/>
                <w:szCs w:val="21"/>
              </w:rPr>
            </w:pPr>
            <w:r>
              <w:rPr>
                <w:rFonts w:hint="eastAsia" w:hAnsi="宋体"/>
                <w:bCs/>
                <w:sz w:val="21"/>
                <w:szCs w:val="21"/>
              </w:rPr>
              <w:t>财务状况分</w:t>
            </w:r>
          </w:p>
        </w:tc>
        <w:tc>
          <w:tcPr>
            <w:tcW w:w="6553" w:type="dxa"/>
            <w:tcBorders>
              <w:top w:val="single" w:color="auto" w:sz="4" w:space="0"/>
              <w:left w:val="single" w:color="auto" w:sz="4" w:space="0"/>
              <w:right w:val="single" w:color="auto" w:sz="4" w:space="0"/>
            </w:tcBorders>
            <w:vAlign w:val="center"/>
          </w:tcPr>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sz w:val="21"/>
                <w:szCs w:val="21"/>
              </w:rPr>
              <w:t>提供2016年财务审计报告，资产负载率在20%以下得</w:t>
            </w:r>
            <w:r>
              <w:rPr>
                <w:rFonts w:hAnsi="宋体"/>
                <w:sz w:val="21"/>
                <w:szCs w:val="21"/>
              </w:rPr>
              <w:t>5</w:t>
            </w:r>
            <w:r>
              <w:rPr>
                <w:rFonts w:hint="eastAsia" w:hAnsi="宋体"/>
                <w:sz w:val="21"/>
                <w:szCs w:val="21"/>
              </w:rPr>
              <w:t>分，在20%-40%得</w:t>
            </w:r>
            <w:r>
              <w:rPr>
                <w:rFonts w:hAnsi="宋体"/>
                <w:sz w:val="21"/>
                <w:szCs w:val="21"/>
              </w:rPr>
              <w:t>3</w:t>
            </w:r>
            <w:r>
              <w:rPr>
                <w:rFonts w:hint="eastAsia" w:hAnsi="宋体"/>
                <w:sz w:val="21"/>
                <w:szCs w:val="21"/>
              </w:rPr>
              <w:t>分，40%以上得1分</w:t>
            </w:r>
            <w:r>
              <w:rPr>
                <w:rFonts w:hint="eastAsia" w:hAnsi="宋体"/>
                <w:bCs/>
                <w:sz w:val="21"/>
                <w:szCs w:val="21"/>
              </w:rPr>
              <w:t>，财务报表须盖有审计单位审计章（复印件或原件均可，原件备查），否则不得分。</w:t>
            </w:r>
          </w:p>
        </w:tc>
        <w:tc>
          <w:tcPr>
            <w:tcW w:w="644" w:type="dxa"/>
            <w:tcBorders>
              <w:top w:val="single" w:color="auto" w:sz="4" w:space="0"/>
              <w:left w:val="single" w:color="auto" w:sz="4" w:space="0"/>
              <w:bottom w:val="single" w:color="auto" w:sz="4" w:space="0"/>
              <w:right w:val="single" w:color="auto" w:sz="4" w:space="0"/>
            </w:tcBorders>
            <w:vAlign w:val="center"/>
          </w:tcPr>
          <w:p>
            <w:pPr>
              <w:pStyle w:val="93"/>
              <w:spacing w:line="240" w:lineRule="auto"/>
              <w:jc w:val="center"/>
              <w:rPr>
                <w:rFonts w:hint="eastAsia" w:ascii="Arial" w:hAnsi="Arial" w:eastAsia="微软雅黑" w:cs="Arial"/>
                <w:bCs/>
                <w:color w:val="000000"/>
                <w:sz w:val="21"/>
                <w:szCs w:val="21"/>
                <w:lang w:val="en-US" w:eastAsia="zh-CN"/>
              </w:rPr>
            </w:pPr>
            <w:r>
              <w:rPr>
                <w:rFonts w:hint="eastAsia" w:ascii="Arial" w:hAnsi="Arial" w:cs="Arial"/>
                <w:bCs/>
                <w:color w:val="000000"/>
                <w:sz w:val="21"/>
                <w:szCs w:val="21"/>
                <w:lang w:val="en-US" w:eastAsia="zh-CN"/>
              </w:rPr>
              <w:t>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_GB2312"/>
                <w:color w:val="000000"/>
                <w:kern w:val="0"/>
                <w:sz w:val="21"/>
                <w:szCs w:val="21"/>
              </w:rPr>
            </w:pPr>
            <w:r>
              <w:rPr>
                <w:rFonts w:hint="eastAsia" w:hAnsi="宋体"/>
                <w:bCs/>
                <w:sz w:val="21"/>
                <w:szCs w:val="21"/>
              </w:rPr>
              <w:t>信誉分</w:t>
            </w:r>
          </w:p>
        </w:tc>
        <w:tc>
          <w:tcPr>
            <w:tcW w:w="6553" w:type="dxa"/>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hint="eastAsia" w:hAnsi="宋体"/>
                <w:sz w:val="21"/>
                <w:szCs w:val="21"/>
              </w:rPr>
            </w:pPr>
            <w:r>
              <w:rPr>
                <w:rFonts w:hint="eastAsia" w:hAnsi="宋体"/>
                <w:sz w:val="21"/>
                <w:szCs w:val="21"/>
              </w:rPr>
              <w:t>（1）投标人通过ISO9001系列国际质量体系认证的得</w:t>
            </w:r>
            <w:r>
              <w:rPr>
                <w:rFonts w:hint="eastAsia" w:hAnsi="宋体"/>
                <w:sz w:val="21"/>
                <w:szCs w:val="21"/>
                <w:lang w:val="en-US" w:eastAsia="zh-CN"/>
              </w:rPr>
              <w:t>1</w:t>
            </w:r>
            <w:r>
              <w:rPr>
                <w:rFonts w:hint="eastAsia" w:hAnsi="宋体"/>
                <w:sz w:val="21"/>
                <w:szCs w:val="21"/>
              </w:rPr>
              <w:t>分；</w:t>
            </w:r>
          </w:p>
          <w:p>
            <w:pPr>
              <w:pStyle w:val="14"/>
              <w:spacing w:line="240" w:lineRule="auto"/>
              <w:rPr>
                <w:rFonts w:hint="eastAsia" w:hAnsi="宋体"/>
                <w:sz w:val="21"/>
                <w:szCs w:val="21"/>
              </w:rPr>
            </w:pPr>
            <w:r>
              <w:rPr>
                <w:rFonts w:hint="eastAsia" w:hAnsi="宋体"/>
                <w:sz w:val="21"/>
                <w:szCs w:val="21"/>
              </w:rPr>
              <w:t>（2）投标人通过CMMI3及以上认定证书的得</w:t>
            </w:r>
            <w:r>
              <w:rPr>
                <w:rFonts w:hint="eastAsia" w:hAnsi="宋体"/>
                <w:sz w:val="21"/>
                <w:szCs w:val="21"/>
                <w:lang w:val="en-US" w:eastAsia="zh-CN"/>
              </w:rPr>
              <w:t>1</w:t>
            </w:r>
            <w:r>
              <w:rPr>
                <w:rFonts w:hint="eastAsia" w:hAnsi="宋体"/>
                <w:sz w:val="21"/>
                <w:szCs w:val="21"/>
              </w:rPr>
              <w:t>分；无不得分；</w:t>
            </w:r>
          </w:p>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sz w:val="21"/>
                <w:szCs w:val="21"/>
              </w:rPr>
              <w:t>（3）投标人通过大数据企业认定的得1分；无不得分；</w:t>
            </w:r>
          </w:p>
        </w:tc>
        <w:tc>
          <w:tcPr>
            <w:tcW w:w="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sz w:val="21"/>
                <w:szCs w:val="21"/>
                <w:lang w:val="en-US" w:eastAsia="zh-CN"/>
              </w:rPr>
            </w:pPr>
            <w:r>
              <w:rPr>
                <w:rFonts w:hint="eastAsia" w:ascii="Arial" w:hAnsi="Arial" w:cs="Arial"/>
                <w:bCs/>
                <w:color w:val="000000"/>
                <w:sz w:val="21"/>
                <w:szCs w:val="21"/>
                <w:lang w:val="en-US" w:eastAsia="zh-CN"/>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p>
        </w:tc>
        <w:tc>
          <w:tcPr>
            <w:tcW w:w="972" w:type="dxa"/>
            <w:vMerge w:val="restart"/>
            <w:tcBorders>
              <w:top w:val="single" w:color="auto" w:sz="4" w:space="0"/>
              <w:left w:val="single" w:color="auto" w:sz="4" w:space="0"/>
              <w:right w:val="single" w:color="auto" w:sz="4" w:space="0"/>
            </w:tcBorders>
            <w:vAlign w:val="center"/>
          </w:tcPr>
          <w:p>
            <w:pPr>
              <w:spacing w:line="240" w:lineRule="auto"/>
              <w:rPr>
                <w:rFonts w:ascii="宋体" w:hAnsi="宋体" w:cs="仿宋_GB2312"/>
                <w:color w:val="000000"/>
                <w:kern w:val="0"/>
                <w:sz w:val="21"/>
                <w:szCs w:val="21"/>
              </w:rPr>
            </w:pPr>
            <w:r>
              <w:rPr>
                <w:rFonts w:hint="eastAsia" w:hAnsi="宋体"/>
                <w:bCs/>
                <w:sz w:val="21"/>
                <w:szCs w:val="21"/>
              </w:rPr>
              <w:t>业绩分</w:t>
            </w:r>
          </w:p>
        </w:tc>
        <w:tc>
          <w:tcPr>
            <w:tcW w:w="6553" w:type="dxa"/>
            <w:tcBorders>
              <w:top w:val="single" w:color="auto" w:sz="4" w:space="0"/>
              <w:left w:val="single" w:color="auto" w:sz="4" w:space="0"/>
              <w:right w:val="single" w:color="auto" w:sz="4" w:space="0"/>
            </w:tcBorders>
            <w:vAlign w:val="center"/>
          </w:tcPr>
          <w:p>
            <w:pPr>
              <w:spacing w:line="240" w:lineRule="auto"/>
              <w:rPr>
                <w:rFonts w:hint="eastAsia" w:ascii="宋体" w:hAnsi="宋体" w:eastAsia="宋体" w:cs="Times New Roman"/>
                <w:kern w:val="0"/>
                <w:sz w:val="21"/>
                <w:szCs w:val="21"/>
              </w:rPr>
            </w:pPr>
            <w:r>
              <w:rPr>
                <w:rFonts w:hint="eastAsia" w:ascii="宋体" w:hAnsi="宋体" w:eastAsia="宋体" w:cs="Times New Roman"/>
                <w:kern w:val="0"/>
                <w:sz w:val="21"/>
                <w:szCs w:val="21"/>
              </w:rPr>
              <w:t>投标人具有“环境污染分析与管理”</w:t>
            </w:r>
            <w:r>
              <w:rPr>
                <w:rFonts w:hint="eastAsia" w:ascii="宋体" w:hAnsi="宋体" w:cs="Times New Roman"/>
                <w:kern w:val="0"/>
                <w:sz w:val="21"/>
                <w:szCs w:val="21"/>
                <w:lang w:eastAsia="zh-CN"/>
              </w:rPr>
              <w:t>类似</w:t>
            </w:r>
            <w:r>
              <w:rPr>
                <w:rFonts w:hint="eastAsia" w:ascii="宋体" w:hAnsi="宋体" w:eastAsia="宋体" w:cs="Times New Roman"/>
                <w:kern w:val="0"/>
                <w:sz w:val="21"/>
                <w:szCs w:val="21"/>
              </w:rPr>
              <w:t>软件系统著作权，得</w:t>
            </w:r>
            <w:r>
              <w:rPr>
                <w:rFonts w:hint="eastAsia" w:ascii="宋体" w:hAnsi="宋体" w:cs="Times New Roman"/>
                <w:kern w:val="0"/>
                <w:sz w:val="21"/>
                <w:szCs w:val="21"/>
                <w:lang w:val="en-US" w:eastAsia="zh-CN"/>
              </w:rPr>
              <w:t>1.5</w:t>
            </w:r>
            <w:r>
              <w:rPr>
                <w:rFonts w:hint="eastAsia" w:ascii="宋体" w:hAnsi="宋体" w:eastAsia="宋体" w:cs="Times New Roman"/>
                <w:kern w:val="0"/>
                <w:sz w:val="21"/>
                <w:szCs w:val="21"/>
              </w:rPr>
              <w:t>分</w:t>
            </w:r>
            <w:r>
              <w:rPr>
                <w:rFonts w:hint="eastAsia" w:hAnsi="宋体"/>
                <w:sz w:val="21"/>
                <w:szCs w:val="21"/>
              </w:rPr>
              <w:t>。</w:t>
            </w:r>
          </w:p>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sz w:val="21"/>
                <w:szCs w:val="21"/>
              </w:rPr>
              <w:t>投标人拥有知识产权管理体系认证证书，得</w:t>
            </w:r>
            <w:r>
              <w:rPr>
                <w:rFonts w:hint="eastAsia" w:hAnsi="宋体"/>
                <w:sz w:val="21"/>
                <w:szCs w:val="21"/>
                <w:lang w:val="en-US" w:eastAsia="zh-CN"/>
              </w:rPr>
              <w:t>1.5</w:t>
            </w:r>
            <w:r>
              <w:rPr>
                <w:rFonts w:hint="eastAsia" w:hAnsi="宋体"/>
                <w:sz w:val="21"/>
                <w:szCs w:val="21"/>
              </w:rPr>
              <w:t>分。</w:t>
            </w:r>
          </w:p>
        </w:tc>
        <w:tc>
          <w:tcPr>
            <w:tcW w:w="644" w:type="dxa"/>
            <w:tcBorders>
              <w:top w:val="single" w:color="auto" w:sz="4" w:space="0"/>
              <w:left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sz w:val="21"/>
                <w:szCs w:val="21"/>
                <w:lang w:val="en-US" w:eastAsia="zh-CN"/>
              </w:rPr>
            </w:pPr>
            <w:r>
              <w:rPr>
                <w:rFonts w:hint="eastAsia" w:ascii="Arial" w:hAnsi="Arial" w:cs="Arial"/>
                <w:bCs/>
                <w:color w:val="000000"/>
                <w:sz w:val="21"/>
                <w:szCs w:val="21"/>
                <w:lang w:val="en-US" w:eastAsia="zh-CN"/>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p>
        </w:tc>
        <w:tc>
          <w:tcPr>
            <w:tcW w:w="972" w:type="dxa"/>
            <w:vMerge w:val="continue"/>
            <w:tcBorders>
              <w:left w:val="single" w:color="auto" w:sz="4" w:space="0"/>
              <w:right w:val="single" w:color="auto" w:sz="4" w:space="0"/>
            </w:tcBorders>
            <w:vAlign w:val="center"/>
          </w:tcPr>
          <w:p>
            <w:pPr>
              <w:spacing w:line="240" w:lineRule="auto"/>
              <w:rPr>
                <w:rFonts w:hint="eastAsia" w:hAnsi="宋体"/>
                <w:bCs/>
                <w:sz w:val="21"/>
                <w:szCs w:val="21"/>
              </w:rPr>
            </w:pPr>
          </w:p>
        </w:tc>
        <w:tc>
          <w:tcPr>
            <w:tcW w:w="6553" w:type="dxa"/>
            <w:tcBorders>
              <w:top w:val="single" w:color="auto" w:sz="4" w:space="0"/>
              <w:left w:val="single" w:color="auto" w:sz="4" w:space="0"/>
              <w:right w:val="single" w:color="auto" w:sz="4" w:space="0"/>
            </w:tcBorders>
            <w:vAlign w:val="center"/>
          </w:tcPr>
          <w:p>
            <w:pPr>
              <w:pStyle w:val="14"/>
              <w:spacing w:line="240" w:lineRule="auto"/>
              <w:rPr>
                <w:rFonts w:hAnsi="宋体"/>
                <w:bCs/>
                <w:sz w:val="21"/>
                <w:szCs w:val="21"/>
              </w:rPr>
            </w:pPr>
            <w:r>
              <w:rPr>
                <w:rFonts w:hint="eastAsia" w:hAnsi="宋体"/>
                <w:sz w:val="21"/>
                <w:szCs w:val="21"/>
              </w:rPr>
              <w:t>投标人具有土壤污染类似项目案例，得2分，最多得2分</w:t>
            </w:r>
            <w:r>
              <w:rPr>
                <w:rFonts w:hint="eastAsia" w:hAnsi="宋体"/>
                <w:bCs/>
                <w:sz w:val="21"/>
                <w:szCs w:val="21"/>
              </w:rPr>
              <w:t>（以中标通知书或合同复印件为准，原件备查）</w:t>
            </w:r>
            <w:r>
              <w:rPr>
                <w:rFonts w:hint="eastAsia" w:hAnsi="宋体"/>
                <w:sz w:val="21"/>
                <w:szCs w:val="21"/>
              </w:rPr>
              <w:t>。</w:t>
            </w:r>
          </w:p>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bCs/>
                <w:sz w:val="21"/>
                <w:szCs w:val="21"/>
              </w:rPr>
              <w:t>投标人具有土地质量类似项目案例，</w:t>
            </w:r>
            <w:r>
              <w:rPr>
                <w:rFonts w:hint="eastAsia" w:hAnsi="宋体"/>
                <w:sz w:val="21"/>
                <w:szCs w:val="21"/>
              </w:rPr>
              <w:t>得2分，最多得2分</w:t>
            </w:r>
            <w:r>
              <w:rPr>
                <w:rFonts w:hint="eastAsia" w:hAnsi="宋体"/>
                <w:bCs/>
                <w:sz w:val="21"/>
                <w:szCs w:val="21"/>
              </w:rPr>
              <w:t>（以中标通知书或合同复印件为准，原件备查）</w:t>
            </w:r>
            <w:r>
              <w:rPr>
                <w:rFonts w:hint="eastAsia" w:hAnsi="宋体"/>
                <w:sz w:val="21"/>
                <w:szCs w:val="21"/>
              </w:rPr>
              <w:t>。</w:t>
            </w:r>
          </w:p>
        </w:tc>
        <w:tc>
          <w:tcPr>
            <w:tcW w:w="644" w:type="dxa"/>
            <w:tcBorders>
              <w:top w:val="single" w:color="auto" w:sz="4" w:space="0"/>
              <w:left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sz w:val="21"/>
                <w:szCs w:val="21"/>
                <w:lang w:val="en-US" w:eastAsia="zh-CN"/>
              </w:rPr>
            </w:pPr>
            <w:r>
              <w:rPr>
                <w:rFonts w:hint="eastAsia" w:ascii="Arial" w:hAnsi="Arial" w:cs="Arial"/>
                <w:bCs/>
                <w:color w:val="000000"/>
                <w:sz w:val="21"/>
                <w:szCs w:val="21"/>
                <w:lang w:val="en-US" w:eastAsia="zh-CN"/>
              </w:rPr>
              <w:t>4</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187" w:type="dxa"/>
            <w:vMerge w:val="continue"/>
            <w:tcBorders>
              <w:left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p>
        </w:tc>
        <w:tc>
          <w:tcPr>
            <w:tcW w:w="972" w:type="dxa"/>
            <w:tcBorders>
              <w:left w:val="single" w:color="auto" w:sz="4" w:space="0"/>
              <w:right w:val="single" w:color="auto" w:sz="4" w:space="0"/>
            </w:tcBorders>
            <w:vAlign w:val="center"/>
          </w:tcPr>
          <w:p>
            <w:pPr>
              <w:spacing w:line="240" w:lineRule="auto"/>
              <w:rPr>
                <w:rFonts w:hint="eastAsia" w:hAnsi="宋体"/>
                <w:bCs/>
                <w:sz w:val="21"/>
                <w:szCs w:val="21"/>
              </w:rPr>
            </w:pPr>
            <w:r>
              <w:rPr>
                <w:rFonts w:hint="eastAsia" w:hAnsi="宋体"/>
                <w:bCs/>
                <w:sz w:val="21"/>
                <w:szCs w:val="21"/>
              </w:rPr>
              <w:t>政策功能分</w:t>
            </w:r>
          </w:p>
        </w:tc>
        <w:tc>
          <w:tcPr>
            <w:tcW w:w="6553" w:type="dxa"/>
            <w:tcBorders>
              <w:top w:val="single" w:color="auto" w:sz="4" w:space="0"/>
              <w:left w:val="single" w:color="auto" w:sz="4" w:space="0"/>
              <w:right w:val="single" w:color="auto" w:sz="4" w:space="0"/>
            </w:tcBorders>
            <w:vAlign w:val="center"/>
          </w:tcPr>
          <w:p>
            <w:pPr>
              <w:pStyle w:val="14"/>
              <w:spacing w:line="240" w:lineRule="auto"/>
              <w:rPr>
                <w:rFonts w:ascii="宋体" w:hAnsi="宋体" w:cs="仿宋_GB2312"/>
                <w:color w:val="000000" w:themeColor="text1"/>
                <w:kern w:val="0"/>
                <w:sz w:val="21"/>
                <w:szCs w:val="21"/>
                <w14:textFill>
                  <w14:solidFill>
                    <w14:schemeClr w14:val="tx1"/>
                  </w14:solidFill>
                </w14:textFill>
              </w:rPr>
            </w:pPr>
            <w:r>
              <w:rPr>
                <w:rFonts w:hint="eastAsia" w:hAnsi="宋体"/>
                <w:bCs/>
                <w:sz w:val="21"/>
                <w:szCs w:val="21"/>
              </w:rPr>
              <w:t>属于财政部《政府采购节能产品清单》内优先采购的产品，根据其所占项目（或分标）比例得0.1-1分；属于财政部《政府采购环境标志产品清单》内优先采购的产品，根据其所占项目（或分标）比例得0.1-1分。</w:t>
            </w:r>
          </w:p>
        </w:tc>
        <w:tc>
          <w:tcPr>
            <w:tcW w:w="644" w:type="dxa"/>
            <w:tcBorders>
              <w:top w:val="single" w:color="auto" w:sz="4" w:space="0"/>
              <w:left w:val="single" w:color="auto" w:sz="4" w:space="0"/>
              <w:right w:val="single" w:color="auto" w:sz="4" w:space="0"/>
            </w:tcBorders>
            <w:vAlign w:val="center"/>
          </w:tcPr>
          <w:p>
            <w:pPr>
              <w:widowControl/>
              <w:adjustRightInd w:val="0"/>
              <w:snapToGrid w:val="0"/>
              <w:spacing w:line="240" w:lineRule="auto"/>
              <w:jc w:val="center"/>
              <w:rPr>
                <w:rFonts w:hint="eastAsia" w:ascii="Arial" w:hAnsi="Arial" w:eastAsia="宋体" w:cs="Arial"/>
                <w:bCs/>
                <w:color w:val="000000"/>
                <w:sz w:val="21"/>
                <w:szCs w:val="21"/>
                <w:lang w:val="en-US" w:eastAsia="zh-CN"/>
              </w:rPr>
            </w:pPr>
            <w:r>
              <w:rPr>
                <w:rFonts w:hint="eastAsia" w:ascii="Arial" w:hAnsi="Arial" w:cs="Arial"/>
                <w:bCs/>
                <w:color w:val="000000"/>
                <w:sz w:val="21"/>
                <w:szCs w:val="21"/>
                <w:lang w:val="en-US" w:eastAsia="zh-CN"/>
              </w:rPr>
              <w:t>2</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b/>
                <w:sz w:val="21"/>
                <w:szCs w:val="21"/>
              </w:rPr>
            </w:pPr>
            <w:r>
              <w:rPr>
                <w:rFonts w:hint="eastAsia" w:ascii="宋体" w:hAnsi="宋体"/>
                <w:b/>
                <w:sz w:val="21"/>
                <w:szCs w:val="21"/>
              </w:rPr>
              <w:t>售后服务</w:t>
            </w:r>
            <w:r>
              <w:rPr>
                <w:rFonts w:hint="eastAsia" w:ascii="宋体" w:hAnsi="宋体"/>
                <w:b/>
                <w:sz w:val="21"/>
                <w:szCs w:val="21"/>
                <w:lang w:val="en-US" w:eastAsia="zh-CN"/>
              </w:rPr>
              <w:t>6</w:t>
            </w:r>
            <w:r>
              <w:rPr>
                <w:rFonts w:hint="eastAsia" w:ascii="宋体" w:hAnsi="宋体"/>
                <w:b/>
                <w:sz w:val="21"/>
                <w:szCs w:val="21"/>
              </w:rPr>
              <w:t>分</w:t>
            </w:r>
          </w:p>
        </w:tc>
        <w:tc>
          <w:tcPr>
            <w:tcW w:w="7525" w:type="dxa"/>
            <w:gridSpan w:val="2"/>
            <w:tcBorders>
              <w:top w:val="single" w:color="auto" w:sz="4" w:space="0"/>
              <w:left w:val="single" w:color="auto" w:sz="4" w:space="0"/>
              <w:bottom w:val="single" w:color="auto" w:sz="4" w:space="0"/>
              <w:right w:val="single" w:color="auto" w:sz="4" w:space="0"/>
            </w:tcBorders>
            <w:vAlign w:val="center"/>
          </w:tcPr>
          <w:p>
            <w:pPr>
              <w:pStyle w:val="14"/>
              <w:spacing w:line="240" w:lineRule="auto"/>
              <w:rPr>
                <w:rFonts w:hAnsi="宋体"/>
                <w:bCs/>
                <w:sz w:val="21"/>
                <w:szCs w:val="21"/>
              </w:rPr>
            </w:pPr>
            <w:r>
              <w:rPr>
                <w:rFonts w:hint="eastAsia" w:hAnsi="宋体"/>
                <w:sz w:val="21"/>
                <w:szCs w:val="21"/>
              </w:rPr>
              <w:t>根据投标文件中</w:t>
            </w:r>
            <w:r>
              <w:rPr>
                <w:rFonts w:hAnsi="宋体"/>
                <w:sz w:val="21"/>
                <w:szCs w:val="21"/>
              </w:rPr>
              <w:t>售后服务承诺书</w:t>
            </w:r>
            <w:r>
              <w:rPr>
                <w:rFonts w:hint="eastAsia" w:hAnsi="宋体"/>
                <w:sz w:val="21"/>
                <w:szCs w:val="21"/>
              </w:rPr>
              <w:t>内容</w:t>
            </w:r>
            <w:r>
              <w:rPr>
                <w:rFonts w:hAnsi="宋体"/>
                <w:sz w:val="21"/>
                <w:szCs w:val="21"/>
              </w:rPr>
              <w:t>的</w:t>
            </w:r>
            <w:r>
              <w:rPr>
                <w:rFonts w:hint="eastAsia" w:hAnsi="宋体"/>
                <w:sz w:val="21"/>
                <w:szCs w:val="21"/>
              </w:rPr>
              <w:t>完整性、可行性，</w:t>
            </w:r>
            <w:r>
              <w:rPr>
                <w:rFonts w:hAnsi="宋体"/>
                <w:sz w:val="21"/>
                <w:szCs w:val="21"/>
              </w:rPr>
              <w:t>到达故障现场时间</w:t>
            </w:r>
            <w:r>
              <w:rPr>
                <w:rFonts w:hint="eastAsia" w:hAnsi="宋体"/>
                <w:sz w:val="21"/>
                <w:szCs w:val="21"/>
              </w:rPr>
              <w:t>、故障出现解决方案、</w:t>
            </w:r>
            <w:r>
              <w:rPr>
                <w:rFonts w:hAnsi="宋体"/>
                <w:sz w:val="21"/>
                <w:szCs w:val="21"/>
              </w:rPr>
              <w:t>定期维护 (</w:t>
            </w:r>
            <w:r>
              <w:rPr>
                <w:rFonts w:hint="eastAsia" w:hAnsi="宋体"/>
                <w:sz w:val="21"/>
                <w:szCs w:val="21"/>
              </w:rPr>
              <w:t>注明时间</w:t>
            </w:r>
            <w:r>
              <w:rPr>
                <w:rFonts w:hAnsi="宋体"/>
                <w:sz w:val="21"/>
                <w:szCs w:val="21"/>
              </w:rPr>
              <w:t>)、免费技术培训</w:t>
            </w:r>
            <w:r>
              <w:rPr>
                <w:rFonts w:hint="eastAsia" w:hAnsi="宋体"/>
                <w:sz w:val="21"/>
                <w:szCs w:val="21"/>
              </w:rPr>
              <w:t>方案、免费保修期</w:t>
            </w:r>
            <w:r>
              <w:rPr>
                <w:rFonts w:hint="eastAsia" w:hAnsi="宋体"/>
                <w:bCs/>
                <w:sz w:val="21"/>
                <w:szCs w:val="21"/>
              </w:rPr>
              <w:t>（免费软件升级期）</w:t>
            </w:r>
            <w:r>
              <w:rPr>
                <w:rFonts w:hint="eastAsia" w:hAnsi="宋体"/>
                <w:sz w:val="21"/>
                <w:szCs w:val="21"/>
              </w:rPr>
              <w:t>外维修方案、本地化售后服务措施、</w:t>
            </w:r>
            <w:r>
              <w:rPr>
                <w:rFonts w:hAnsi="宋体"/>
                <w:sz w:val="21"/>
                <w:szCs w:val="21"/>
              </w:rPr>
              <w:t>其他</w:t>
            </w:r>
            <w:r>
              <w:rPr>
                <w:rFonts w:hint="eastAsia" w:hAnsi="宋体"/>
                <w:sz w:val="21"/>
                <w:szCs w:val="21"/>
              </w:rPr>
              <w:t>优惠措施、</w:t>
            </w:r>
            <w:r>
              <w:rPr>
                <w:rFonts w:hint="eastAsia" w:hAnsi="宋体"/>
                <w:bCs/>
                <w:sz w:val="21"/>
                <w:szCs w:val="21"/>
              </w:rPr>
              <w:t>安装要求及方案、投标产品厂商有效的供货证明书和售后服务保证原件</w:t>
            </w:r>
            <w:r>
              <w:rPr>
                <w:rFonts w:hAnsi="宋体"/>
                <w:sz w:val="21"/>
                <w:szCs w:val="21"/>
              </w:rPr>
              <w:t>等</w:t>
            </w:r>
            <w:r>
              <w:rPr>
                <w:rFonts w:hint="eastAsia" w:hAnsi="宋体"/>
                <w:sz w:val="21"/>
                <w:szCs w:val="21"/>
              </w:rPr>
              <w:t>方面，独立评定其档次并在相应等级内独立打分。</w:t>
            </w:r>
          </w:p>
          <w:p>
            <w:pPr>
              <w:pStyle w:val="14"/>
              <w:spacing w:line="240" w:lineRule="auto"/>
              <w:ind w:firstLine="420"/>
              <w:rPr>
                <w:rFonts w:hAnsi="宋体"/>
                <w:sz w:val="21"/>
                <w:szCs w:val="21"/>
              </w:rPr>
            </w:pPr>
            <w:r>
              <w:rPr>
                <w:rFonts w:hint="eastAsia" w:hAnsi="宋体"/>
                <w:bCs/>
                <w:sz w:val="21"/>
                <w:szCs w:val="21"/>
              </w:rPr>
              <w:t>一档</w:t>
            </w:r>
            <w:r>
              <w:rPr>
                <w:rFonts w:hint="eastAsia" w:hAnsi="宋体"/>
                <w:sz w:val="21"/>
                <w:szCs w:val="21"/>
              </w:rPr>
              <w:t>：</w:t>
            </w:r>
            <w:r>
              <w:rPr>
                <w:rFonts w:hint="eastAsia" w:hAnsi="宋体" w:cs="宋体"/>
                <w:bCs/>
                <w:sz w:val="21"/>
                <w:szCs w:val="21"/>
              </w:rPr>
              <w:t>售后服务方案一般，基本满足招标文件要求的</w:t>
            </w:r>
            <w:r>
              <w:rPr>
                <w:rFonts w:hint="eastAsia" w:hAnsi="宋体"/>
                <w:sz w:val="21"/>
                <w:szCs w:val="21"/>
              </w:rPr>
              <w:t>0.1-</w:t>
            </w:r>
            <w:r>
              <w:rPr>
                <w:rFonts w:hAnsi="宋体"/>
                <w:sz w:val="21"/>
                <w:szCs w:val="21"/>
              </w:rPr>
              <w:t>2</w:t>
            </w:r>
            <w:r>
              <w:rPr>
                <w:rFonts w:hint="eastAsia" w:hAnsi="宋体"/>
                <w:sz w:val="21"/>
                <w:szCs w:val="21"/>
              </w:rPr>
              <w:t>分。</w:t>
            </w:r>
          </w:p>
          <w:p>
            <w:pPr>
              <w:pStyle w:val="14"/>
              <w:spacing w:line="240" w:lineRule="auto"/>
              <w:ind w:firstLine="420"/>
              <w:jc w:val="left"/>
              <w:rPr>
                <w:rFonts w:hAnsi="宋体"/>
                <w:sz w:val="21"/>
                <w:szCs w:val="21"/>
              </w:rPr>
            </w:pPr>
            <w:r>
              <w:rPr>
                <w:rFonts w:hint="eastAsia" w:hAnsi="宋体"/>
                <w:sz w:val="21"/>
                <w:szCs w:val="21"/>
              </w:rPr>
              <w:t>二档：</w:t>
            </w:r>
            <w:r>
              <w:rPr>
                <w:rFonts w:hint="eastAsia" w:hAnsi="宋体" w:cs="宋体"/>
                <w:bCs/>
                <w:sz w:val="21"/>
                <w:szCs w:val="21"/>
              </w:rPr>
              <w:t>售后服务方案较好，全部满足或部分优于招标文件要求的</w:t>
            </w:r>
            <w:r>
              <w:rPr>
                <w:rFonts w:hAnsi="宋体"/>
                <w:sz w:val="21"/>
                <w:szCs w:val="21"/>
              </w:rPr>
              <w:t>2</w:t>
            </w:r>
            <w:r>
              <w:rPr>
                <w:rFonts w:hint="eastAsia" w:hAnsi="宋体"/>
                <w:sz w:val="21"/>
                <w:szCs w:val="21"/>
              </w:rPr>
              <w:t>.1-</w:t>
            </w:r>
            <w:r>
              <w:rPr>
                <w:rFonts w:hAnsi="宋体"/>
                <w:sz w:val="21"/>
                <w:szCs w:val="21"/>
              </w:rPr>
              <w:t>4</w:t>
            </w:r>
            <w:r>
              <w:rPr>
                <w:rFonts w:hint="eastAsia" w:hAnsi="宋体"/>
                <w:sz w:val="21"/>
                <w:szCs w:val="21"/>
              </w:rPr>
              <w:t>分。</w:t>
            </w:r>
          </w:p>
          <w:p>
            <w:pPr>
              <w:pStyle w:val="14"/>
              <w:spacing w:line="240" w:lineRule="auto"/>
              <w:ind w:firstLine="420"/>
              <w:jc w:val="left"/>
              <w:rPr>
                <w:rFonts w:ascii="宋体" w:hAnsi="宋体" w:cs="仿宋_GB2312"/>
                <w:color w:val="000000" w:themeColor="text1"/>
                <w:sz w:val="21"/>
                <w:szCs w:val="21"/>
                <w14:textFill>
                  <w14:solidFill>
                    <w14:schemeClr w14:val="tx1"/>
                  </w14:solidFill>
                </w14:textFill>
              </w:rPr>
            </w:pPr>
            <w:r>
              <w:rPr>
                <w:rFonts w:hint="eastAsia" w:hAnsi="宋体"/>
                <w:sz w:val="21"/>
                <w:szCs w:val="21"/>
              </w:rPr>
              <w:t>三档：</w:t>
            </w:r>
            <w:r>
              <w:rPr>
                <w:rFonts w:hint="eastAsia" w:hAnsi="宋体" w:cs="宋体"/>
                <w:bCs/>
                <w:sz w:val="21"/>
                <w:szCs w:val="21"/>
              </w:rPr>
              <w:t>售后服务</w:t>
            </w:r>
            <w:r>
              <w:rPr>
                <w:rFonts w:hint="eastAsia" w:hAnsi="宋体"/>
                <w:sz w:val="21"/>
                <w:szCs w:val="21"/>
              </w:rPr>
              <w:t>方案详细周全</w:t>
            </w:r>
            <w:r>
              <w:rPr>
                <w:rFonts w:hint="eastAsia" w:hAnsi="宋体" w:cs="宋体"/>
                <w:bCs/>
                <w:sz w:val="21"/>
                <w:szCs w:val="21"/>
              </w:rPr>
              <w:t>，且同比优于招标文件要求及其他投标人的</w:t>
            </w:r>
            <w:r>
              <w:rPr>
                <w:rFonts w:hAnsi="宋体"/>
                <w:bCs/>
                <w:sz w:val="21"/>
                <w:szCs w:val="21"/>
              </w:rPr>
              <w:t>4</w:t>
            </w:r>
            <w:r>
              <w:rPr>
                <w:rFonts w:hint="eastAsia" w:hAnsi="宋体"/>
                <w:bCs/>
                <w:sz w:val="21"/>
                <w:szCs w:val="21"/>
              </w:rPr>
              <w:t>.1-</w:t>
            </w:r>
            <w:r>
              <w:rPr>
                <w:rFonts w:hAnsi="宋体"/>
                <w:bCs/>
                <w:sz w:val="21"/>
                <w:szCs w:val="21"/>
              </w:rPr>
              <w:t>6</w:t>
            </w:r>
            <w:r>
              <w:rPr>
                <w:rFonts w:hint="eastAsia" w:hAnsi="宋体"/>
                <w:bCs/>
                <w:sz w:val="21"/>
                <w:szCs w:val="21"/>
              </w:rPr>
              <w:t>分 。</w:t>
            </w:r>
          </w:p>
        </w:tc>
        <w:tc>
          <w:tcPr>
            <w:tcW w:w="6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仿宋_GB2312"/>
                <w:color w:val="000000"/>
                <w:sz w:val="21"/>
                <w:szCs w:val="21"/>
                <w:lang w:val="en-US" w:eastAsia="zh-CN"/>
              </w:rPr>
            </w:pPr>
            <w:r>
              <w:rPr>
                <w:rFonts w:hint="eastAsia" w:ascii="Arial" w:hAnsi="Arial" w:cs="Arial"/>
                <w:bCs/>
                <w:color w:val="000000"/>
                <w:sz w:val="21"/>
                <w:szCs w:val="21"/>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1187"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b/>
                <w:bCs/>
                <w:sz w:val="21"/>
                <w:szCs w:val="21"/>
              </w:rPr>
            </w:pPr>
            <w:r>
              <w:rPr>
                <w:rFonts w:hint="eastAsia" w:ascii="宋体" w:hAnsi="宋体"/>
                <w:b/>
                <w:bCs/>
                <w:sz w:val="21"/>
                <w:szCs w:val="21"/>
              </w:rPr>
              <w:t>信用评价</w:t>
            </w:r>
          </w:p>
          <w:p>
            <w:pPr>
              <w:widowControl/>
              <w:adjustRightInd w:val="0"/>
              <w:snapToGrid w:val="0"/>
              <w:spacing w:line="240" w:lineRule="auto"/>
              <w:jc w:val="center"/>
              <w:rPr>
                <w:rFonts w:ascii="宋体" w:hAnsi="宋体"/>
                <w:b/>
                <w:sz w:val="21"/>
                <w:szCs w:val="21"/>
              </w:rPr>
            </w:pPr>
            <w:r>
              <w:rPr>
                <w:rFonts w:hint="eastAsia" w:ascii="宋体" w:hAnsi="宋体"/>
                <w:b/>
                <w:bCs/>
                <w:sz w:val="21"/>
                <w:szCs w:val="21"/>
              </w:rPr>
              <w:t>5</w:t>
            </w:r>
          </w:p>
        </w:tc>
        <w:tc>
          <w:tcPr>
            <w:tcW w:w="972" w:type="dxa"/>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olor w:val="000000"/>
                <w:kern w:val="0"/>
                <w:sz w:val="21"/>
                <w:szCs w:val="21"/>
              </w:rPr>
            </w:pPr>
            <w:r>
              <w:rPr>
                <w:rFonts w:hint="eastAsia" w:ascii="宋体" w:hAnsi="宋体" w:cs="宋体"/>
                <w:sz w:val="21"/>
                <w:szCs w:val="21"/>
              </w:rPr>
              <w:t>基准分</w:t>
            </w:r>
          </w:p>
        </w:tc>
        <w:tc>
          <w:tcPr>
            <w:tcW w:w="6553" w:type="dxa"/>
            <w:tcBorders>
              <w:top w:val="single" w:color="auto" w:sz="4" w:space="0"/>
              <w:left w:val="single" w:color="auto" w:sz="4" w:space="0"/>
              <w:right w:val="single" w:color="auto" w:sz="4" w:space="0"/>
            </w:tcBorders>
            <w:shd w:val="clear" w:color="000000" w:fill="FFFFFF"/>
            <w:vAlign w:val="center"/>
          </w:tcPr>
          <w:p>
            <w:pPr>
              <w:adjustRightInd w:val="0"/>
              <w:snapToGrid w:val="0"/>
              <w:spacing w:line="240" w:lineRule="auto"/>
              <w:jc w:val="left"/>
              <w:rPr>
                <w:rFonts w:ascii="宋体" w:hAnsi="宋体"/>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网上注册情况：已在浙江政府采购网上正式注册入库的供应商加基准分</w:t>
            </w:r>
            <w:r>
              <w:rPr>
                <w:color w:val="000000" w:themeColor="text1"/>
                <w:sz w:val="21"/>
                <w:szCs w:val="21"/>
                <w14:textFill>
                  <w14:solidFill>
                    <w14:schemeClr w14:val="tx1"/>
                  </w14:solidFill>
                </w14:textFill>
              </w:rPr>
              <w:t>0.5</w:t>
            </w:r>
            <w:r>
              <w:rPr>
                <w:rFonts w:hint="eastAsia"/>
                <w:color w:val="000000" w:themeColor="text1"/>
                <w:sz w:val="21"/>
                <w:szCs w:val="21"/>
                <w14:textFill>
                  <w14:solidFill>
                    <w14:schemeClr w14:val="tx1"/>
                  </w14:solidFill>
                </w14:textFill>
              </w:rPr>
              <w:t>分</w:t>
            </w:r>
          </w:p>
        </w:tc>
        <w:tc>
          <w:tcPr>
            <w:tcW w:w="644" w:type="dxa"/>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ascii="Arial" w:hAnsi="Arial" w:cs="Arial"/>
                <w:bCs/>
                <w:sz w:val="21"/>
                <w:szCs w:val="21"/>
              </w:rPr>
            </w:pPr>
            <w:r>
              <w:rPr>
                <w:rFonts w:hint="eastAsia"/>
                <w:sz w:val="21"/>
                <w:szCs w:val="21"/>
              </w:rPr>
              <w:t>0.5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187" w:type="dxa"/>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b/>
                <w:sz w:val="21"/>
                <w:szCs w:val="21"/>
              </w:rPr>
            </w:pPr>
          </w:p>
        </w:tc>
        <w:tc>
          <w:tcPr>
            <w:tcW w:w="972"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olor w:val="000000"/>
                <w:kern w:val="0"/>
                <w:sz w:val="21"/>
                <w:szCs w:val="21"/>
              </w:rPr>
            </w:pPr>
            <w:r>
              <w:rPr>
                <w:rFonts w:hint="eastAsia" w:ascii="宋体" w:hAnsi="宋体" w:cs="宋体"/>
                <w:sz w:val="21"/>
                <w:szCs w:val="21"/>
              </w:rPr>
              <w:t>市场行为</w:t>
            </w:r>
          </w:p>
        </w:tc>
        <w:tc>
          <w:tcPr>
            <w:tcW w:w="6553" w:type="dxa"/>
            <w:tcBorders>
              <w:top w:val="single" w:color="auto" w:sz="4" w:space="0"/>
              <w:left w:val="single" w:color="auto" w:sz="4" w:space="0"/>
              <w:right w:val="single" w:color="auto" w:sz="4" w:space="0"/>
            </w:tcBorders>
            <w:shd w:val="clear" w:color="000000" w:fill="FFFFFF"/>
            <w:vAlign w:val="center"/>
          </w:tcPr>
          <w:p>
            <w:pPr>
              <w:adjustRightInd w:val="0"/>
              <w:snapToGrid w:val="0"/>
              <w:spacing w:line="240" w:lineRule="auto"/>
              <w:jc w:val="left"/>
              <w:rPr>
                <w:rFonts w:ascii="宋体" w:hAnsi="宋体"/>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重约守信：连续</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年以上（包括</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年）被评为守合同重信用单位的，加</w:t>
            </w:r>
            <w:r>
              <w:rPr>
                <w:color w:val="000000" w:themeColor="text1"/>
                <w:sz w:val="21"/>
                <w:szCs w:val="21"/>
                <w14:textFill>
                  <w14:solidFill>
                    <w14:schemeClr w14:val="tx1"/>
                  </w14:solidFill>
                </w14:textFill>
              </w:rPr>
              <w:t>0.5</w:t>
            </w:r>
            <w:r>
              <w:rPr>
                <w:rFonts w:hint="eastAsia"/>
                <w:color w:val="000000" w:themeColor="text1"/>
                <w:sz w:val="21"/>
                <w:szCs w:val="21"/>
                <w14:textFill>
                  <w14:solidFill>
                    <w14:schemeClr w14:val="tx1"/>
                  </w14:solidFill>
                </w14:textFill>
              </w:rPr>
              <w:t>分；</w:t>
            </w:r>
          </w:p>
        </w:tc>
        <w:tc>
          <w:tcPr>
            <w:tcW w:w="644" w:type="dxa"/>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ascii="Arial" w:hAnsi="Arial" w:cs="Arial"/>
                <w:bCs/>
                <w:sz w:val="21"/>
                <w:szCs w:val="21"/>
              </w:rPr>
            </w:pPr>
            <w:r>
              <w:rPr>
                <w:rFonts w:hint="eastAsia"/>
                <w:sz w:val="21"/>
                <w:szCs w:val="21"/>
              </w:rPr>
              <w:t>0.5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187" w:type="dxa"/>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b/>
                <w:sz w:val="21"/>
                <w:szCs w:val="21"/>
              </w:rPr>
            </w:pPr>
          </w:p>
        </w:tc>
        <w:tc>
          <w:tcPr>
            <w:tcW w:w="972" w:type="dxa"/>
            <w:vMerge w:val="continue"/>
            <w:tcBorders>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olor w:val="000000"/>
                <w:kern w:val="0"/>
                <w:sz w:val="21"/>
                <w:szCs w:val="21"/>
              </w:rPr>
            </w:pPr>
          </w:p>
        </w:tc>
        <w:tc>
          <w:tcPr>
            <w:tcW w:w="6553" w:type="dxa"/>
            <w:tcBorders>
              <w:top w:val="single" w:color="auto" w:sz="4" w:space="0"/>
              <w:left w:val="single" w:color="auto" w:sz="4" w:space="0"/>
              <w:right w:val="single" w:color="auto" w:sz="4" w:space="0"/>
            </w:tcBorders>
            <w:shd w:val="clear" w:color="000000" w:fill="FFFFFF"/>
            <w:vAlign w:val="center"/>
          </w:tcPr>
          <w:p>
            <w:pPr>
              <w:adjustRightInd w:val="0"/>
              <w:snapToGrid w:val="0"/>
              <w:spacing w:line="240" w:lineRule="auto"/>
              <w:jc w:val="left"/>
              <w:rPr>
                <w:rFonts w:ascii="宋体" w:hAnsi="宋体"/>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投标行为</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依据为供应商以往参加政府采购活动行为记录（如提供虚假资料、保证金不予退还、不遵守开、评标现场纪律等不良记录及监管部门的处理处罚决定等</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。无违规、违法处理及处罚决定等不良记录的得1分；</w:t>
            </w:r>
          </w:p>
        </w:tc>
        <w:tc>
          <w:tcPr>
            <w:tcW w:w="644" w:type="dxa"/>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ascii="Arial" w:hAnsi="Arial" w:cs="Arial"/>
                <w:bCs/>
                <w:sz w:val="21"/>
                <w:szCs w:val="21"/>
              </w:rPr>
            </w:pPr>
            <w:r>
              <w:rPr>
                <w:rFonts w:hint="eastAsia"/>
                <w:sz w:val="21"/>
                <w:szCs w:val="21"/>
              </w:rPr>
              <w:t>1</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84" w:hRule="atLeast"/>
          <w:jc w:val="center"/>
        </w:trPr>
        <w:tc>
          <w:tcPr>
            <w:tcW w:w="1187"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b/>
                <w:sz w:val="21"/>
                <w:szCs w:val="21"/>
              </w:rPr>
            </w:pPr>
          </w:p>
        </w:tc>
        <w:tc>
          <w:tcPr>
            <w:tcW w:w="972" w:type="dxa"/>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color w:val="000000"/>
                <w:kern w:val="0"/>
                <w:sz w:val="21"/>
                <w:szCs w:val="21"/>
              </w:rPr>
            </w:pPr>
            <w:r>
              <w:rPr>
                <w:rFonts w:hint="eastAsia" w:ascii="宋体" w:hAnsi="宋体" w:cs="宋体"/>
                <w:sz w:val="21"/>
                <w:szCs w:val="21"/>
              </w:rPr>
              <w:t>履约行为</w:t>
            </w:r>
          </w:p>
        </w:tc>
        <w:tc>
          <w:tcPr>
            <w:tcW w:w="6553" w:type="dxa"/>
            <w:tcBorders>
              <w:top w:val="single" w:color="auto" w:sz="4" w:space="0"/>
              <w:left w:val="single" w:color="auto" w:sz="4" w:space="0"/>
              <w:right w:val="single" w:color="auto" w:sz="4" w:space="0"/>
            </w:tcBorders>
            <w:shd w:val="clear" w:color="000000" w:fill="FFFFFF"/>
            <w:vAlign w:val="center"/>
          </w:tcPr>
          <w:p>
            <w:pPr>
              <w:adjustRightInd w:val="0"/>
              <w:snapToGrid w:val="0"/>
              <w:spacing w:line="240" w:lineRule="auto"/>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履约信用</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依据为采购人的反馈信息《供应商履约情况评价表》</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采购人评价等级为优秀的得3分，良好的得2分，合格的得</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分，基本合格的得</w:t>
            </w:r>
            <w:r>
              <w:rPr>
                <w:color w:val="000000" w:themeColor="text1"/>
                <w:sz w:val="21"/>
                <w:szCs w:val="21"/>
                <w14:textFill>
                  <w14:solidFill>
                    <w14:schemeClr w14:val="tx1"/>
                  </w14:solidFill>
                </w14:textFill>
              </w:rPr>
              <w:t>0.5</w:t>
            </w:r>
            <w:r>
              <w:rPr>
                <w:rFonts w:hint="eastAsia"/>
                <w:color w:val="000000" w:themeColor="text1"/>
                <w:sz w:val="21"/>
                <w:szCs w:val="21"/>
                <w14:textFill>
                  <w14:solidFill>
                    <w14:schemeClr w14:val="tx1"/>
                  </w14:solidFill>
                </w14:textFill>
              </w:rPr>
              <w:t>分，不合格的不得分。</w:t>
            </w:r>
          </w:p>
          <w:p>
            <w:pPr>
              <w:adjustRightInd w:val="0"/>
              <w:snapToGrid w:val="0"/>
              <w:spacing w:line="240" w:lineRule="auto"/>
              <w:jc w:val="left"/>
              <w:rPr>
                <w:rFonts w:ascii="宋体" w:hAnsi="宋体"/>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注：在本市至今尚无得到过评价的（指首次参加或以往有参加但因未中标而没有被评价的）投标供应商视为合格供应商，按合格档次进行打分。</w:t>
            </w:r>
          </w:p>
        </w:tc>
        <w:tc>
          <w:tcPr>
            <w:tcW w:w="644" w:type="dxa"/>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ascii="Arial" w:hAnsi="Arial" w:cs="Arial"/>
                <w:bCs/>
                <w:sz w:val="21"/>
                <w:szCs w:val="21"/>
              </w:rPr>
            </w:pPr>
            <w:r>
              <w:rPr>
                <w:rFonts w:hint="eastAsia"/>
                <w:sz w:val="21"/>
                <w:szCs w:val="21"/>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r>
              <w:rPr>
                <w:rFonts w:hint="eastAsia" w:ascii="宋体" w:hAnsi="宋体"/>
                <w:b/>
                <w:sz w:val="21"/>
                <w:szCs w:val="21"/>
              </w:rPr>
              <w:t>对招标文件响应程度等2分</w:t>
            </w:r>
          </w:p>
        </w:tc>
        <w:tc>
          <w:tcPr>
            <w:tcW w:w="7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29" w:firstLineChars="14"/>
              <w:rPr>
                <w:rFonts w:ascii="宋体"/>
                <w:sz w:val="21"/>
                <w:szCs w:val="21"/>
              </w:rPr>
            </w:pPr>
            <w:r>
              <w:rPr>
                <w:rFonts w:hint="eastAsia" w:ascii="宋体"/>
                <w:sz w:val="21"/>
                <w:szCs w:val="21"/>
              </w:rPr>
              <w:t>1、根据投标文件的制作及装订情况</w:t>
            </w:r>
            <w:r>
              <w:rPr>
                <w:rFonts w:ascii="宋体"/>
                <w:sz w:val="21"/>
                <w:szCs w:val="21"/>
              </w:rPr>
              <w:t>由评委酌情打分</w:t>
            </w:r>
            <w:r>
              <w:rPr>
                <w:rFonts w:hint="eastAsia" w:ascii="宋体"/>
                <w:sz w:val="21"/>
                <w:szCs w:val="21"/>
              </w:rPr>
              <w:t>0-1.5分</w:t>
            </w:r>
          </w:p>
          <w:p>
            <w:pPr>
              <w:adjustRightInd w:val="0"/>
              <w:snapToGrid w:val="0"/>
              <w:spacing w:line="240" w:lineRule="auto"/>
              <w:rPr>
                <w:rFonts w:ascii="宋体"/>
                <w:sz w:val="21"/>
                <w:szCs w:val="21"/>
              </w:rPr>
            </w:pPr>
            <w:r>
              <w:rPr>
                <w:rFonts w:hint="eastAsia" w:ascii="宋体"/>
                <w:sz w:val="21"/>
                <w:szCs w:val="21"/>
              </w:rPr>
              <w:t>2、电子文档是否按招标文件要求提供，有得0.5分，无不得分</w:t>
            </w:r>
          </w:p>
        </w:tc>
        <w:tc>
          <w:tcPr>
            <w:tcW w:w="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sz w:val="21"/>
                <w:szCs w:val="21"/>
              </w:rPr>
            </w:pPr>
            <w:r>
              <w:rPr>
                <w:rFonts w:hint="eastAsia" w:ascii="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b/>
                <w:sz w:val="21"/>
                <w:szCs w:val="21"/>
              </w:rPr>
            </w:pPr>
            <w:r>
              <w:rPr>
                <w:rFonts w:hint="eastAsia" w:ascii="宋体" w:hAnsi="宋体"/>
                <w:b/>
                <w:sz w:val="21"/>
                <w:szCs w:val="21"/>
              </w:rPr>
              <w:t>价格</w:t>
            </w:r>
            <w:r>
              <w:rPr>
                <w:rFonts w:hint="eastAsia" w:ascii="宋体" w:hAnsi="宋体"/>
                <w:b/>
                <w:sz w:val="21"/>
                <w:szCs w:val="21"/>
                <w:lang w:val="en-US" w:eastAsia="zh-CN"/>
              </w:rPr>
              <w:t>25</w:t>
            </w:r>
            <w:r>
              <w:rPr>
                <w:rFonts w:hint="eastAsia" w:ascii="宋体" w:hAnsi="宋体"/>
                <w:b/>
                <w:sz w:val="21"/>
                <w:szCs w:val="21"/>
              </w:rPr>
              <w:t>分</w:t>
            </w:r>
          </w:p>
        </w:tc>
        <w:tc>
          <w:tcPr>
            <w:tcW w:w="75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left"/>
              <w:rPr>
                <w:rFonts w:ascii="Arial" w:hAnsi="Arial" w:cs="Arial"/>
                <w:bCs/>
                <w:sz w:val="21"/>
                <w:szCs w:val="21"/>
              </w:rPr>
            </w:pPr>
            <w:r>
              <w:rPr>
                <w:rFonts w:hint="eastAsia" w:ascii="宋体" w:hAnsi="宋体" w:cs="宋体"/>
                <w:color w:val="000000"/>
                <w:kern w:val="0"/>
                <w:sz w:val="21"/>
                <w:szCs w:val="21"/>
              </w:rPr>
              <w:t>以有效报价的最低价为基准价，其价格分为满分。其他投标人的价格分按照下列公式计算：投标报价得分=（评标基准价/投标报价） *</w:t>
            </w:r>
            <w:r>
              <w:rPr>
                <w:rFonts w:hint="eastAsia" w:ascii="宋体" w:hAnsi="宋体" w:cs="宋体"/>
                <w:color w:val="000000"/>
                <w:kern w:val="0"/>
                <w:sz w:val="21"/>
                <w:szCs w:val="21"/>
                <w:lang w:val="en-US" w:eastAsia="zh-CN"/>
              </w:rPr>
              <w:t>25</w:t>
            </w:r>
            <w:r>
              <w:rPr>
                <w:rFonts w:hint="eastAsia" w:ascii="宋体" w:hAnsi="宋体" w:cs="宋体"/>
                <w:color w:val="000000"/>
                <w:kern w:val="0"/>
                <w:sz w:val="21"/>
                <w:szCs w:val="21"/>
              </w:rPr>
              <w:t>%*100。 （注：对于小型和微型企业产品的价格给予6%的扣除，用扣除后的价格参与评审。小型和微型企业需提供《小微企业声明函》及当地小型和微型企业行政主管部门的确认意见及相关依据。确认意见如无明确有效期，则须在投标截止1年内。）</w:t>
            </w:r>
          </w:p>
        </w:tc>
        <w:tc>
          <w:tcPr>
            <w:tcW w:w="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Arial" w:hAnsi="Arial" w:cs="Arial"/>
                <w:bCs/>
                <w:sz w:val="21"/>
                <w:szCs w:val="21"/>
              </w:rPr>
            </w:pPr>
            <w:r>
              <w:rPr>
                <w:rFonts w:hint="eastAsia" w:ascii="Arial" w:hAnsi="Arial" w:cs="Arial"/>
                <w:bCs/>
                <w:sz w:val="21"/>
                <w:szCs w:val="21"/>
                <w:lang w:val="en-US" w:eastAsia="zh-CN"/>
              </w:rPr>
              <w:t>25</w:t>
            </w:r>
            <w:r>
              <w:rPr>
                <w:rFonts w:hint="eastAsia" w:ascii="Arial" w:hAnsi="Arial" w:cs="Arial"/>
                <w:bCs/>
                <w:sz w:val="21"/>
                <w:szCs w:val="21"/>
              </w:rPr>
              <w:t>分</w:t>
            </w:r>
          </w:p>
        </w:tc>
      </w:tr>
    </w:tbl>
    <w:p>
      <w:pPr>
        <w:autoSpaceDE w:val="0"/>
        <w:autoSpaceDN w:val="0"/>
        <w:adjustRightInd w:val="0"/>
        <w:spacing w:line="360" w:lineRule="auto"/>
        <w:ind w:right="1365" w:rightChars="650"/>
        <w:jc w:val="center"/>
        <w:rPr>
          <w:rFonts w:hint="eastAsia" w:ascii="宋体" w:hAnsi="宋体"/>
          <w:b/>
          <w:kern w:val="0"/>
          <w:sz w:val="36"/>
          <w:szCs w:val="36"/>
        </w:rPr>
      </w:pPr>
    </w:p>
    <w:p>
      <w:pPr>
        <w:autoSpaceDE w:val="0"/>
        <w:autoSpaceDN w:val="0"/>
        <w:adjustRightInd w:val="0"/>
        <w:spacing w:line="360" w:lineRule="auto"/>
        <w:ind w:right="1365" w:rightChars="650"/>
        <w:jc w:val="both"/>
        <w:rPr>
          <w:rFonts w:hint="eastAsia" w:ascii="宋体" w:hAnsi="宋体"/>
          <w:b/>
          <w:kern w:val="0"/>
          <w:sz w:val="24"/>
          <w:szCs w:val="24"/>
          <w:lang w:eastAsia="zh-CN"/>
        </w:rPr>
      </w:pPr>
      <w:r>
        <w:rPr>
          <w:rFonts w:hint="eastAsia" w:ascii="宋体" w:hAnsi="宋体"/>
          <w:b/>
          <w:kern w:val="0"/>
          <w:sz w:val="24"/>
          <w:szCs w:val="24"/>
          <w:lang w:eastAsia="zh-CN"/>
        </w:rPr>
        <w:t>第二评分表：</w:t>
      </w:r>
    </w:p>
    <w:tbl>
      <w:tblPr>
        <w:tblStyle w:val="30"/>
        <w:tblW w:w="9444" w:type="dxa"/>
        <w:jc w:val="center"/>
        <w:tblInd w:w="-805" w:type="dxa"/>
        <w:tblLayout w:type="fixed"/>
        <w:tblCellMar>
          <w:top w:w="0" w:type="dxa"/>
          <w:left w:w="108" w:type="dxa"/>
          <w:bottom w:w="0" w:type="dxa"/>
          <w:right w:w="108" w:type="dxa"/>
        </w:tblCellMar>
      </w:tblPr>
      <w:tblGrid>
        <w:gridCol w:w="973"/>
        <w:gridCol w:w="1793"/>
        <w:gridCol w:w="21"/>
        <w:gridCol w:w="5853"/>
        <w:gridCol w:w="804"/>
      </w:tblGrid>
      <w:tr>
        <w:tblPrEx>
          <w:tblLayout w:type="fixed"/>
          <w:tblCellMar>
            <w:top w:w="0" w:type="dxa"/>
            <w:left w:w="108" w:type="dxa"/>
            <w:bottom w:w="0" w:type="dxa"/>
            <w:right w:w="108" w:type="dxa"/>
          </w:tblCellMar>
        </w:tblPrEx>
        <w:trPr>
          <w:trHeight w:val="452" w:hRule="atLeast"/>
          <w:jc w:val="center"/>
        </w:trPr>
        <w:tc>
          <w:tcPr>
            <w:tcW w:w="973" w:type="dxa"/>
            <w:tcBorders>
              <w:top w:val="single" w:color="000000" w:sz="2" w:space="0"/>
              <w:left w:val="single" w:color="000000" w:sz="2" w:space="0"/>
              <w:bottom w:val="single" w:color="000000" w:sz="2" w:space="0"/>
              <w:right w:val="single" w:color="auto" w:sz="4" w:space="0"/>
            </w:tcBorders>
            <w:shd w:val="clear" w:color="auto" w:fill="A4A4A4"/>
            <w:vAlign w:val="center"/>
          </w:tcPr>
          <w:p>
            <w:pPr>
              <w:rPr>
                <w:rFonts w:ascii="宋体" w:cs="宋体"/>
                <w:szCs w:val="21"/>
              </w:rPr>
            </w:pPr>
            <w:r>
              <w:rPr>
                <w:rFonts w:hint="eastAsia" w:ascii="宋体" w:hAnsi="宋体" w:cs="宋体"/>
                <w:szCs w:val="21"/>
              </w:rPr>
              <w:t>项目</w:t>
            </w:r>
          </w:p>
        </w:tc>
        <w:tc>
          <w:tcPr>
            <w:tcW w:w="7667" w:type="dxa"/>
            <w:gridSpan w:val="3"/>
            <w:tcBorders>
              <w:top w:val="single" w:color="000000" w:sz="2" w:space="0"/>
              <w:left w:val="single" w:color="auto" w:sz="4" w:space="0"/>
              <w:bottom w:val="single" w:color="000000" w:sz="2" w:space="0"/>
              <w:right w:val="single" w:color="000000" w:sz="2" w:space="0"/>
            </w:tcBorders>
            <w:shd w:val="clear" w:color="auto" w:fill="A4A4A4"/>
            <w:vAlign w:val="center"/>
          </w:tcPr>
          <w:p>
            <w:pPr>
              <w:jc w:val="center"/>
              <w:rPr>
                <w:rFonts w:ascii="宋体" w:cs="宋体"/>
                <w:szCs w:val="21"/>
              </w:rPr>
            </w:pPr>
            <w:r>
              <w:rPr>
                <w:rFonts w:hint="eastAsia" w:ascii="宋体" w:hAnsi="宋体" w:cs="宋体"/>
                <w:szCs w:val="21"/>
              </w:rPr>
              <w:t>评</w:t>
            </w:r>
            <w:r>
              <w:rPr>
                <w:rFonts w:ascii="宋体" w:hAnsi="宋体" w:cs="宋体"/>
                <w:szCs w:val="21"/>
              </w:rPr>
              <w:t xml:space="preserve">   </w:t>
            </w:r>
            <w:r>
              <w:rPr>
                <w:rFonts w:hint="eastAsia" w:ascii="宋体" w:hAnsi="宋体" w:cs="宋体"/>
                <w:szCs w:val="21"/>
              </w:rPr>
              <w:t>标</w:t>
            </w:r>
            <w:r>
              <w:rPr>
                <w:rFonts w:ascii="宋体" w:hAnsi="宋体" w:cs="宋体"/>
                <w:szCs w:val="21"/>
              </w:rPr>
              <w:t xml:space="preserve">   </w:t>
            </w:r>
            <w:r>
              <w:rPr>
                <w:rFonts w:hint="eastAsia" w:ascii="宋体" w:hAnsi="宋体" w:cs="宋体"/>
                <w:szCs w:val="21"/>
              </w:rPr>
              <w:t>内</w:t>
            </w:r>
            <w:r>
              <w:rPr>
                <w:rFonts w:ascii="宋体" w:hAnsi="宋体" w:cs="宋体"/>
                <w:szCs w:val="21"/>
              </w:rPr>
              <w:t xml:space="preserve">   </w:t>
            </w:r>
            <w:r>
              <w:rPr>
                <w:rFonts w:hint="eastAsia" w:ascii="宋体" w:hAnsi="宋体" w:cs="宋体"/>
                <w:szCs w:val="21"/>
              </w:rPr>
              <w:t>容</w:t>
            </w:r>
          </w:p>
        </w:tc>
        <w:tc>
          <w:tcPr>
            <w:tcW w:w="804" w:type="dxa"/>
            <w:tcBorders>
              <w:top w:val="single" w:color="000000" w:sz="2" w:space="0"/>
              <w:left w:val="single" w:color="000000" w:sz="2" w:space="0"/>
              <w:bottom w:val="single" w:color="000000" w:sz="2" w:space="0"/>
              <w:right w:val="single" w:color="000000" w:sz="2" w:space="0"/>
            </w:tcBorders>
            <w:shd w:val="clear" w:color="auto" w:fill="A4A4A4"/>
            <w:vAlign w:val="center"/>
          </w:tcPr>
          <w:p>
            <w:pPr>
              <w:jc w:val="center"/>
              <w:rPr>
                <w:rFonts w:ascii="宋体" w:cs="宋体"/>
                <w:szCs w:val="21"/>
              </w:rPr>
            </w:pPr>
            <w:r>
              <w:rPr>
                <w:rFonts w:hint="eastAsia" w:ascii="宋体" w:hAnsi="宋体" w:cs="宋体"/>
                <w:szCs w:val="21"/>
              </w:rPr>
              <w:t>分值</w:t>
            </w:r>
          </w:p>
        </w:tc>
      </w:tr>
      <w:tr>
        <w:tblPrEx>
          <w:tblLayout w:type="fixed"/>
          <w:tblCellMar>
            <w:top w:w="0" w:type="dxa"/>
            <w:left w:w="108" w:type="dxa"/>
            <w:bottom w:w="0" w:type="dxa"/>
            <w:right w:w="108" w:type="dxa"/>
          </w:tblCellMar>
        </w:tblPrEx>
        <w:trPr>
          <w:trHeight w:val="579" w:hRule="atLeast"/>
          <w:jc w:val="center"/>
        </w:trPr>
        <w:tc>
          <w:tcPr>
            <w:tcW w:w="973" w:type="dxa"/>
            <w:vMerge w:val="restart"/>
            <w:tcBorders>
              <w:top w:val="single" w:color="000000" w:sz="2" w:space="0"/>
              <w:left w:val="single" w:color="000000" w:sz="2" w:space="0"/>
              <w:right w:val="single" w:color="auto" w:sz="4" w:space="0"/>
            </w:tcBorders>
            <w:vAlign w:val="center"/>
          </w:tcPr>
          <w:p>
            <w:pPr>
              <w:rPr>
                <w:rFonts w:ascii="宋体" w:cs="宋体"/>
                <w:szCs w:val="21"/>
              </w:rPr>
            </w:pPr>
            <w:r>
              <w:rPr>
                <w:rFonts w:hint="eastAsia" w:ascii="宋体" w:hAnsi="宋体" w:cs="宋体"/>
                <w:szCs w:val="21"/>
              </w:rPr>
              <w:t>技术</w:t>
            </w:r>
          </w:p>
          <w:p>
            <w:pPr>
              <w:rPr>
                <w:rFonts w:ascii="宋体" w:cs="宋体"/>
                <w:szCs w:val="21"/>
              </w:rPr>
            </w:pPr>
            <w:r>
              <w:rPr>
                <w:rFonts w:hint="eastAsia" w:ascii="宋体" w:hAnsi="宋体" w:cs="宋体"/>
                <w:szCs w:val="21"/>
              </w:rPr>
              <w:t>性能</w:t>
            </w:r>
          </w:p>
          <w:p>
            <w:pPr>
              <w:rPr>
                <w:rFonts w:ascii="宋体" w:cs="宋体"/>
                <w:szCs w:val="21"/>
              </w:rPr>
            </w:pPr>
            <w:r>
              <w:rPr>
                <w:rFonts w:ascii="宋体" w:hAnsi="宋体" w:cs="宋体"/>
                <w:szCs w:val="21"/>
              </w:rPr>
              <w:t>44</w:t>
            </w:r>
            <w:r>
              <w:rPr>
                <w:rFonts w:hint="eastAsia" w:ascii="宋体" w:hAnsi="宋体" w:cs="宋体"/>
                <w:szCs w:val="21"/>
              </w:rPr>
              <w:t>分</w:t>
            </w:r>
          </w:p>
        </w:tc>
        <w:tc>
          <w:tcPr>
            <w:tcW w:w="1793" w:type="dxa"/>
            <w:tcBorders>
              <w:top w:val="single" w:color="000000" w:sz="2" w:space="0"/>
              <w:left w:val="single" w:color="auto" w:sz="4" w:space="0"/>
              <w:bottom w:val="single" w:color="000000" w:sz="2" w:space="0"/>
              <w:right w:val="single" w:color="000000" w:sz="2" w:space="0"/>
            </w:tcBorders>
            <w:vAlign w:val="center"/>
          </w:tcPr>
          <w:p>
            <w:pPr>
              <w:jc w:val="left"/>
              <w:rPr>
                <w:rFonts w:ascii="宋体" w:cs="宋体"/>
                <w:szCs w:val="21"/>
              </w:rPr>
            </w:pPr>
            <w:r>
              <w:rPr>
                <w:rFonts w:hint="eastAsia" w:ascii="宋体" w:hAnsi="宋体" w:cs="宋体"/>
                <w:szCs w:val="21"/>
              </w:rPr>
              <w:t>整体系统集成方案</w:t>
            </w:r>
          </w:p>
        </w:tc>
        <w:tc>
          <w:tcPr>
            <w:tcW w:w="5874" w:type="dxa"/>
            <w:gridSpan w:val="2"/>
            <w:tcBorders>
              <w:top w:val="single" w:color="000000" w:sz="2" w:space="0"/>
              <w:left w:val="single" w:color="000000" w:sz="2" w:space="0"/>
              <w:right w:val="single" w:color="000000" w:sz="2" w:space="0"/>
            </w:tcBorders>
            <w:vAlign w:val="center"/>
          </w:tcPr>
          <w:p>
            <w:pPr>
              <w:widowControl/>
              <w:autoSpaceDE w:val="0"/>
              <w:autoSpaceDN w:val="0"/>
              <w:adjustRightInd w:val="0"/>
              <w:jc w:val="left"/>
              <w:rPr>
                <w:rFonts w:ascii="宋体" w:cs="宋体"/>
                <w:color w:val="000000"/>
                <w:kern w:val="0"/>
                <w:szCs w:val="21"/>
              </w:rPr>
            </w:pPr>
            <w:r>
              <w:rPr>
                <w:rFonts w:hint="eastAsia" w:ascii="宋体" w:hAnsi="宋体" w:cs="宋体"/>
                <w:color w:val="000000"/>
                <w:kern w:val="0"/>
                <w:szCs w:val="21"/>
              </w:rPr>
              <w:t>根据投标人提供的方案（包括硬件设备及网络环境建设完善后的系统架构拓扑图）可行性、合理性及用户现有设备集成利用情况和用户需求的吻合程度等综合评分。好</w:t>
            </w:r>
            <w:r>
              <w:rPr>
                <w:rFonts w:ascii="宋体" w:hAnsi="宋体" w:cs="宋体"/>
                <w:color w:val="000000"/>
                <w:kern w:val="0"/>
                <w:szCs w:val="21"/>
              </w:rPr>
              <w:t>10-7</w:t>
            </w:r>
            <w:r>
              <w:rPr>
                <w:rFonts w:hint="eastAsia" w:ascii="宋体" w:hAnsi="宋体" w:cs="宋体"/>
                <w:color w:val="000000"/>
                <w:kern w:val="0"/>
                <w:szCs w:val="21"/>
              </w:rPr>
              <w:t>分，一般</w:t>
            </w:r>
            <w:r>
              <w:rPr>
                <w:rFonts w:ascii="宋体" w:hAnsi="宋体" w:cs="宋体"/>
                <w:color w:val="000000"/>
                <w:kern w:val="0"/>
                <w:szCs w:val="21"/>
              </w:rPr>
              <w:t>7-4</w:t>
            </w:r>
            <w:r>
              <w:rPr>
                <w:rFonts w:hint="eastAsia" w:ascii="宋体" w:hAnsi="宋体" w:cs="宋体"/>
                <w:color w:val="000000"/>
                <w:kern w:val="0"/>
                <w:szCs w:val="21"/>
              </w:rPr>
              <w:t>分，差</w:t>
            </w:r>
            <w:r>
              <w:rPr>
                <w:rFonts w:ascii="宋体" w:hAnsi="宋体" w:cs="宋体"/>
                <w:color w:val="000000"/>
                <w:kern w:val="0"/>
                <w:szCs w:val="21"/>
              </w:rPr>
              <w:t>3-0</w:t>
            </w:r>
            <w:r>
              <w:rPr>
                <w:rFonts w:hint="eastAsia" w:ascii="宋体" w:hAnsi="宋体" w:cs="宋体"/>
                <w:color w:val="000000"/>
                <w:kern w:val="0"/>
                <w:szCs w:val="21"/>
              </w:rPr>
              <w:t>分。</w:t>
            </w:r>
          </w:p>
        </w:tc>
        <w:tc>
          <w:tcPr>
            <w:tcW w:w="804" w:type="dxa"/>
            <w:tcBorders>
              <w:top w:val="single" w:color="000000" w:sz="2" w:space="0"/>
              <w:left w:val="single" w:color="000000" w:sz="2" w:space="0"/>
              <w:right w:val="single" w:color="000000" w:sz="2" w:space="0"/>
            </w:tcBorders>
            <w:vAlign w:val="center"/>
          </w:tcPr>
          <w:p>
            <w:pPr>
              <w:jc w:val="center"/>
              <w:rPr>
                <w:rFonts w:ascii="宋体" w:cs="宋体"/>
                <w:szCs w:val="21"/>
              </w:rPr>
            </w:pPr>
            <w:r>
              <w:rPr>
                <w:rFonts w:ascii="宋体" w:hAnsi="宋体" w:cs="宋体"/>
                <w:szCs w:val="21"/>
              </w:rPr>
              <w:t>10</w:t>
            </w:r>
            <w:r>
              <w:rPr>
                <w:rFonts w:hint="eastAsia" w:ascii="宋体"/>
                <w:sz w:val="21"/>
                <w:szCs w:val="21"/>
              </w:rPr>
              <w:t>分</w:t>
            </w:r>
          </w:p>
        </w:tc>
      </w:tr>
      <w:tr>
        <w:tblPrEx>
          <w:tblLayout w:type="fixed"/>
          <w:tblCellMar>
            <w:top w:w="0" w:type="dxa"/>
            <w:left w:w="108" w:type="dxa"/>
            <w:bottom w:w="0" w:type="dxa"/>
            <w:right w:w="108" w:type="dxa"/>
          </w:tblCellMar>
        </w:tblPrEx>
        <w:trPr>
          <w:trHeight w:val="1" w:hRule="atLeast"/>
          <w:jc w:val="center"/>
        </w:trPr>
        <w:tc>
          <w:tcPr>
            <w:tcW w:w="973" w:type="dxa"/>
            <w:vMerge w:val="continue"/>
            <w:tcBorders>
              <w:left w:val="single" w:color="000000" w:sz="2" w:space="0"/>
              <w:right w:val="single" w:color="auto" w:sz="4" w:space="0"/>
            </w:tcBorders>
            <w:vAlign w:val="center"/>
          </w:tcPr>
          <w:p>
            <w:pPr>
              <w:rPr>
                <w:rFonts w:ascii="宋体" w:cs="宋体"/>
                <w:szCs w:val="21"/>
              </w:rPr>
            </w:pPr>
          </w:p>
        </w:tc>
        <w:tc>
          <w:tcPr>
            <w:tcW w:w="1793" w:type="dxa"/>
            <w:tcBorders>
              <w:top w:val="single" w:color="000000" w:sz="2" w:space="0"/>
              <w:left w:val="single" w:color="auto" w:sz="4" w:space="0"/>
              <w:bottom w:val="single" w:color="000000" w:sz="2" w:space="0"/>
              <w:right w:val="single" w:color="000000" w:sz="2" w:space="0"/>
            </w:tcBorders>
            <w:vAlign w:val="center"/>
          </w:tcPr>
          <w:p>
            <w:pPr>
              <w:jc w:val="left"/>
              <w:rPr>
                <w:rFonts w:ascii="宋体" w:cs="宋体"/>
                <w:szCs w:val="21"/>
              </w:rPr>
            </w:pPr>
            <w:r>
              <w:rPr>
                <w:rFonts w:hint="eastAsia" w:ascii="宋体" w:hAnsi="宋体" w:cs="宋体"/>
                <w:szCs w:val="21"/>
              </w:rPr>
              <w:t>产品总体性能</w:t>
            </w:r>
          </w:p>
        </w:tc>
        <w:tc>
          <w:tcPr>
            <w:tcW w:w="5874" w:type="dxa"/>
            <w:gridSpan w:val="2"/>
            <w:tcBorders>
              <w:top w:val="single" w:color="000000" w:sz="2" w:space="0"/>
              <w:left w:val="single" w:color="000000" w:sz="2" w:space="0"/>
              <w:bottom w:val="single" w:color="000000" w:sz="2" w:space="0"/>
              <w:right w:val="single" w:color="000000" w:sz="2" w:space="0"/>
            </w:tcBorders>
            <w:vAlign w:val="center"/>
          </w:tcPr>
          <w:p>
            <w:pPr>
              <w:pStyle w:val="6"/>
              <w:rPr>
                <w:rFonts w:ascii="宋体" w:cs="宋体"/>
                <w:color w:val="000000"/>
                <w:kern w:val="0"/>
                <w:szCs w:val="21"/>
              </w:rPr>
            </w:pPr>
            <w:r>
              <w:rPr>
                <w:rFonts w:hint="eastAsia" w:ascii="宋体" w:hAnsi="宋体" w:cs="宋体"/>
                <w:color w:val="000000"/>
                <w:kern w:val="0"/>
                <w:szCs w:val="21"/>
              </w:rPr>
              <w:t>根据招标文件的具体要求，投标供应商须逐条逐项做出投标响应。根据所投产品性能优越性，酌情打分：</w:t>
            </w:r>
            <w:r>
              <w:rPr>
                <w:rFonts w:ascii="宋体" w:hAnsi="宋体" w:cs="宋体"/>
                <w:color w:val="000000"/>
                <w:kern w:val="0"/>
                <w:szCs w:val="21"/>
              </w:rPr>
              <w:t>1</w:t>
            </w:r>
            <w:r>
              <w:rPr>
                <w:rFonts w:hint="eastAsia" w:ascii="宋体" w:hAnsi="宋体" w:cs="宋体"/>
                <w:color w:val="000000"/>
                <w:kern w:val="0"/>
                <w:szCs w:val="21"/>
              </w:rPr>
              <w:t>、产品技术性能先进性（优</w:t>
            </w:r>
            <w:r>
              <w:rPr>
                <w:rFonts w:ascii="宋体" w:hAnsi="宋体" w:cs="宋体"/>
                <w:color w:val="000000"/>
                <w:kern w:val="0"/>
                <w:szCs w:val="21"/>
              </w:rPr>
              <w:t>8</w:t>
            </w:r>
            <w:r>
              <w:rPr>
                <w:rFonts w:asci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分、良</w:t>
            </w:r>
            <w:r>
              <w:rPr>
                <w:rFonts w:ascii="宋体" w:hAnsi="宋体" w:cs="宋体"/>
                <w:color w:val="000000"/>
                <w:kern w:val="0"/>
                <w:szCs w:val="21"/>
              </w:rPr>
              <w:t>5.9</w:t>
            </w:r>
            <w:r>
              <w:rPr>
                <w:rFonts w:asci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分、一般</w:t>
            </w:r>
            <w:r>
              <w:rPr>
                <w:rFonts w:ascii="宋体" w:hAnsi="宋体" w:cs="宋体"/>
                <w:color w:val="000000"/>
                <w:kern w:val="0"/>
                <w:szCs w:val="21"/>
              </w:rPr>
              <w:t>2.9</w:t>
            </w:r>
            <w:r>
              <w:rPr>
                <w:rFonts w:ascii="宋体" w:cs="宋体"/>
                <w:color w:val="000000"/>
                <w:kern w:val="0"/>
                <w:szCs w:val="21"/>
              </w:rPr>
              <w:t>-0</w:t>
            </w:r>
            <w:r>
              <w:rPr>
                <w:rFonts w:hint="eastAsia" w:ascii="宋体" w:hAnsi="宋体" w:cs="宋体"/>
                <w:color w:val="000000"/>
                <w:kern w:val="0"/>
                <w:szCs w:val="21"/>
              </w:rPr>
              <w:t>分）</w:t>
            </w:r>
          </w:p>
          <w:p>
            <w:pPr>
              <w:widowControl/>
              <w:autoSpaceDE w:val="0"/>
              <w:autoSpaceDN w:val="0"/>
              <w:adjustRightInd w:val="0"/>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、响应偏离情况，负偏离一项扣</w:t>
            </w:r>
            <w:r>
              <w:rPr>
                <w:rFonts w:ascii="宋体" w:hAnsi="宋体" w:cs="宋体"/>
                <w:color w:val="000000"/>
                <w:kern w:val="0"/>
                <w:szCs w:val="21"/>
              </w:rPr>
              <w:t>2</w:t>
            </w:r>
            <w:r>
              <w:rPr>
                <w:rFonts w:hint="eastAsia" w:ascii="宋体" w:hAnsi="宋体" w:cs="宋体"/>
                <w:color w:val="000000"/>
                <w:kern w:val="0"/>
                <w:szCs w:val="21"/>
              </w:rPr>
              <w:t>分，最高扣</w:t>
            </w:r>
            <w:r>
              <w:rPr>
                <w:rFonts w:ascii="宋体" w:hAnsi="宋体" w:cs="宋体"/>
                <w:color w:val="000000"/>
                <w:kern w:val="0"/>
                <w:szCs w:val="21"/>
              </w:rPr>
              <w:t>12</w:t>
            </w:r>
            <w:r>
              <w:rPr>
                <w:rFonts w:hint="eastAsia" w:ascii="宋体" w:hAnsi="宋体" w:cs="宋体"/>
                <w:color w:val="000000"/>
                <w:kern w:val="0"/>
                <w:szCs w:val="21"/>
              </w:rPr>
              <w:t>分，均响应得</w:t>
            </w:r>
            <w:r>
              <w:rPr>
                <w:rFonts w:ascii="宋体" w:hAnsi="宋体" w:cs="宋体"/>
                <w:color w:val="000000"/>
                <w:kern w:val="0"/>
                <w:szCs w:val="21"/>
              </w:rPr>
              <w:t>12</w:t>
            </w:r>
            <w:r>
              <w:rPr>
                <w:rFonts w:hint="eastAsia" w:ascii="宋体" w:hAnsi="宋体" w:cs="宋体"/>
                <w:color w:val="000000"/>
                <w:kern w:val="0"/>
                <w:szCs w:val="21"/>
              </w:rPr>
              <w:t>分。</w:t>
            </w:r>
          </w:p>
        </w:tc>
        <w:tc>
          <w:tcPr>
            <w:tcW w:w="80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cs="宋体"/>
                <w:szCs w:val="21"/>
              </w:rPr>
            </w:pPr>
            <w:r>
              <w:rPr>
                <w:rFonts w:ascii="宋体" w:hAnsi="宋体" w:cs="宋体"/>
                <w:szCs w:val="21"/>
              </w:rPr>
              <w:t>20</w:t>
            </w:r>
            <w:r>
              <w:rPr>
                <w:rFonts w:hint="eastAsia" w:ascii="宋体"/>
                <w:sz w:val="21"/>
                <w:szCs w:val="21"/>
              </w:rPr>
              <w:t>分</w:t>
            </w:r>
          </w:p>
        </w:tc>
      </w:tr>
      <w:tr>
        <w:tblPrEx>
          <w:tblLayout w:type="fixed"/>
          <w:tblCellMar>
            <w:top w:w="0" w:type="dxa"/>
            <w:left w:w="108" w:type="dxa"/>
            <w:bottom w:w="0" w:type="dxa"/>
            <w:right w:w="108" w:type="dxa"/>
          </w:tblCellMar>
        </w:tblPrEx>
        <w:trPr>
          <w:trHeight w:val="328" w:hRule="atLeast"/>
          <w:jc w:val="center"/>
        </w:trPr>
        <w:tc>
          <w:tcPr>
            <w:tcW w:w="973" w:type="dxa"/>
            <w:vMerge w:val="continue"/>
            <w:tcBorders>
              <w:left w:val="single" w:color="000000" w:sz="2" w:space="0"/>
              <w:right w:val="single" w:color="auto" w:sz="4" w:space="0"/>
            </w:tcBorders>
            <w:vAlign w:val="center"/>
          </w:tcPr>
          <w:p>
            <w:pPr>
              <w:rPr>
                <w:rFonts w:ascii="宋体" w:cs="宋体"/>
                <w:szCs w:val="21"/>
              </w:rPr>
            </w:pPr>
          </w:p>
        </w:tc>
        <w:tc>
          <w:tcPr>
            <w:tcW w:w="1793" w:type="dxa"/>
            <w:vMerge w:val="restart"/>
            <w:tcBorders>
              <w:top w:val="single" w:color="000000" w:sz="2" w:space="0"/>
              <w:left w:val="single" w:color="auto" w:sz="4" w:space="0"/>
              <w:right w:val="single" w:color="000000" w:sz="2" w:space="0"/>
            </w:tcBorders>
            <w:vAlign w:val="center"/>
          </w:tcPr>
          <w:p>
            <w:pPr>
              <w:jc w:val="left"/>
              <w:rPr>
                <w:rFonts w:ascii="宋体" w:cs="宋体"/>
                <w:color w:val="000000"/>
                <w:kern w:val="0"/>
                <w:szCs w:val="21"/>
              </w:rPr>
            </w:pPr>
            <w:r>
              <w:rPr>
                <w:rFonts w:hint="eastAsia" w:ascii="宋体" w:hAnsi="宋体" w:cs="宋体"/>
                <w:color w:val="000000"/>
                <w:kern w:val="0"/>
                <w:szCs w:val="21"/>
              </w:rPr>
              <w:t>视频监控系统性能</w:t>
            </w:r>
          </w:p>
        </w:tc>
        <w:tc>
          <w:tcPr>
            <w:tcW w:w="5874" w:type="dxa"/>
            <w:gridSpan w:val="2"/>
            <w:tcBorders>
              <w:top w:val="single" w:color="000000" w:sz="2" w:space="0"/>
              <w:left w:val="single" w:color="000000" w:sz="2" w:space="0"/>
              <w:right w:val="single" w:color="000000" w:sz="2" w:space="0"/>
            </w:tcBorders>
            <w:vAlign w:val="center"/>
          </w:tcPr>
          <w:p>
            <w:pPr>
              <w:jc w:val="left"/>
              <w:rPr>
                <w:rFonts w:ascii="宋体" w:cs="宋体"/>
                <w:color w:val="000000"/>
                <w:kern w:val="0"/>
                <w:szCs w:val="21"/>
              </w:rPr>
            </w:pPr>
            <w:r>
              <w:rPr>
                <w:rFonts w:hint="eastAsia" w:ascii="宋体" w:hAnsi="宋体" w:cs="宋体"/>
                <w:szCs w:val="21"/>
              </w:rPr>
              <w:t>硬盘录像机能够对接多种品牌</w:t>
            </w:r>
            <w:r>
              <w:rPr>
                <w:rFonts w:hint="eastAsia" w:ascii="宋体" w:hAnsi="宋体" w:cs="宋体"/>
                <w:szCs w:val="21"/>
                <w:lang w:eastAsia="zh-CN"/>
              </w:rPr>
              <w:t>，根据对接品牌情况及能对接的台数来横向比较给分。</w:t>
            </w:r>
            <w:r>
              <w:rPr>
                <w:rFonts w:hint="eastAsia" w:ascii="宋体" w:hAnsi="宋体" w:cs="宋体"/>
                <w:szCs w:val="21"/>
              </w:rPr>
              <w:t>（</w:t>
            </w:r>
            <w:r>
              <w:rPr>
                <w:rFonts w:hint="eastAsia" w:ascii="宋体" w:hAnsi="宋体" w:cs="宋体"/>
                <w:szCs w:val="21"/>
                <w:lang w:eastAsia="zh-CN"/>
              </w:rPr>
              <w:t>提供</w:t>
            </w:r>
            <w:r>
              <w:rPr>
                <w:rFonts w:hint="eastAsia" w:ascii="宋体" w:hAnsi="宋体" w:cs="宋体"/>
                <w:szCs w:val="21"/>
              </w:rPr>
              <w:t>产品彩页</w:t>
            </w:r>
            <w:r>
              <w:rPr>
                <w:rFonts w:hint="eastAsia" w:ascii="宋体" w:hAnsi="宋体" w:cs="宋体"/>
                <w:szCs w:val="21"/>
                <w:lang w:eastAsia="zh-CN"/>
              </w:rPr>
              <w:t>、</w:t>
            </w:r>
            <w:r>
              <w:rPr>
                <w:rFonts w:hint="eastAsia" w:ascii="宋体" w:hAnsi="宋体" w:cs="宋体"/>
                <w:szCs w:val="21"/>
              </w:rPr>
              <w:t>检测报告</w:t>
            </w:r>
            <w:r>
              <w:rPr>
                <w:rFonts w:hint="eastAsia" w:ascii="宋体" w:hAnsi="宋体" w:cs="宋体"/>
                <w:szCs w:val="21"/>
                <w:lang w:eastAsia="zh-CN"/>
              </w:rPr>
              <w:t>等证明材料</w:t>
            </w:r>
            <w:r>
              <w:rPr>
                <w:rFonts w:hint="eastAsia" w:ascii="宋体" w:hAnsi="宋体" w:cs="宋体"/>
                <w:szCs w:val="21"/>
              </w:rPr>
              <w:t>，原件备查）；</w:t>
            </w:r>
          </w:p>
        </w:tc>
        <w:tc>
          <w:tcPr>
            <w:tcW w:w="804" w:type="dxa"/>
            <w:tcBorders>
              <w:top w:val="single" w:color="000000" w:sz="2" w:space="0"/>
              <w:left w:val="single" w:color="000000" w:sz="2" w:space="0"/>
              <w:right w:val="single" w:color="000000" w:sz="2" w:space="0"/>
            </w:tcBorders>
            <w:vAlign w:val="center"/>
          </w:tcPr>
          <w:p>
            <w:pPr>
              <w:jc w:val="center"/>
              <w:rPr>
                <w:rFonts w:hint="eastAsia" w:ascii="宋体" w:eastAsia="宋体" w:cs="宋体"/>
                <w:szCs w:val="21"/>
                <w:highlight w:val="yellow"/>
                <w:lang w:eastAsia="zh-CN"/>
              </w:rPr>
            </w:pPr>
            <w:r>
              <w:rPr>
                <w:rFonts w:hint="eastAsia" w:ascii="宋体" w:hAnsi="宋体" w:cs="宋体"/>
                <w:szCs w:val="21"/>
                <w:lang w:val="en-US" w:eastAsia="zh-CN"/>
              </w:rPr>
              <w:t>3</w:t>
            </w:r>
            <w:r>
              <w:rPr>
                <w:rFonts w:hint="eastAsia" w:ascii="宋体"/>
                <w:sz w:val="21"/>
                <w:szCs w:val="21"/>
              </w:rPr>
              <w:t>分</w:t>
            </w:r>
          </w:p>
        </w:tc>
      </w:tr>
      <w:tr>
        <w:tblPrEx>
          <w:tblLayout w:type="fixed"/>
          <w:tblCellMar>
            <w:top w:w="0" w:type="dxa"/>
            <w:left w:w="108" w:type="dxa"/>
            <w:bottom w:w="0" w:type="dxa"/>
            <w:right w:w="108" w:type="dxa"/>
          </w:tblCellMar>
        </w:tblPrEx>
        <w:trPr>
          <w:trHeight w:val="328" w:hRule="atLeast"/>
          <w:jc w:val="center"/>
        </w:trPr>
        <w:tc>
          <w:tcPr>
            <w:tcW w:w="973" w:type="dxa"/>
            <w:vMerge w:val="continue"/>
            <w:tcBorders>
              <w:left w:val="single" w:color="000000" w:sz="2" w:space="0"/>
              <w:right w:val="single" w:color="auto" w:sz="4" w:space="0"/>
            </w:tcBorders>
            <w:vAlign w:val="center"/>
          </w:tcPr>
          <w:p>
            <w:pPr>
              <w:rPr>
                <w:rFonts w:ascii="宋体" w:cs="宋体"/>
                <w:szCs w:val="21"/>
              </w:rPr>
            </w:pPr>
          </w:p>
        </w:tc>
        <w:tc>
          <w:tcPr>
            <w:tcW w:w="1793" w:type="dxa"/>
            <w:vMerge w:val="continue"/>
            <w:tcBorders>
              <w:left w:val="single" w:color="auto" w:sz="4" w:space="0"/>
              <w:right w:val="single" w:color="000000" w:sz="2" w:space="0"/>
            </w:tcBorders>
            <w:vAlign w:val="center"/>
          </w:tcPr>
          <w:p>
            <w:pPr>
              <w:jc w:val="left"/>
              <w:rPr>
                <w:rFonts w:hint="eastAsia" w:ascii="宋体" w:hAnsi="宋体" w:cs="宋体"/>
                <w:color w:val="000000"/>
                <w:kern w:val="0"/>
                <w:szCs w:val="21"/>
              </w:rPr>
            </w:pPr>
          </w:p>
        </w:tc>
        <w:tc>
          <w:tcPr>
            <w:tcW w:w="5874" w:type="dxa"/>
            <w:gridSpan w:val="2"/>
            <w:tcBorders>
              <w:top w:val="single" w:color="000000" w:sz="2" w:space="0"/>
              <w:left w:val="single" w:color="000000" w:sz="2" w:space="0"/>
              <w:right w:val="single" w:color="000000" w:sz="2" w:space="0"/>
            </w:tcBorders>
            <w:vAlign w:val="center"/>
          </w:tcPr>
          <w:p>
            <w:pPr>
              <w:jc w:val="left"/>
              <w:rPr>
                <w:rFonts w:hint="eastAsia" w:ascii="宋体" w:hAnsi="宋体" w:cs="宋体"/>
                <w:szCs w:val="21"/>
              </w:rPr>
            </w:pPr>
            <w:r>
              <w:rPr>
                <w:rFonts w:hint="eastAsia" w:ascii="宋体" w:hAnsi="宋体" w:cs="宋体"/>
                <w:szCs w:val="21"/>
              </w:rPr>
              <w:t>视频平台能够对接多种品牌</w:t>
            </w:r>
            <w:r>
              <w:rPr>
                <w:rFonts w:hint="eastAsia" w:ascii="宋体" w:hAnsi="宋体" w:cs="宋体"/>
                <w:szCs w:val="21"/>
                <w:lang w:eastAsia="zh-CN"/>
              </w:rPr>
              <w:t>，根据对接品牌情况及能对接的台数来横向比较给分。</w:t>
            </w:r>
            <w:r>
              <w:rPr>
                <w:rFonts w:hint="eastAsia" w:ascii="宋体" w:hAnsi="宋体" w:cs="宋体"/>
                <w:szCs w:val="21"/>
              </w:rPr>
              <w:t>（</w:t>
            </w:r>
            <w:r>
              <w:rPr>
                <w:rFonts w:hint="eastAsia" w:ascii="宋体" w:hAnsi="宋体" w:cs="宋体"/>
                <w:szCs w:val="21"/>
                <w:lang w:eastAsia="zh-CN"/>
              </w:rPr>
              <w:t>提供</w:t>
            </w:r>
            <w:r>
              <w:rPr>
                <w:rFonts w:hint="eastAsia" w:ascii="宋体" w:hAnsi="宋体" w:cs="宋体"/>
                <w:szCs w:val="21"/>
              </w:rPr>
              <w:t>产品彩页</w:t>
            </w:r>
            <w:r>
              <w:rPr>
                <w:rFonts w:hint="eastAsia" w:ascii="宋体" w:hAnsi="宋体" w:cs="宋体"/>
                <w:szCs w:val="21"/>
                <w:lang w:eastAsia="zh-CN"/>
              </w:rPr>
              <w:t>、</w:t>
            </w:r>
            <w:r>
              <w:rPr>
                <w:rFonts w:hint="eastAsia" w:ascii="宋体" w:hAnsi="宋体" w:cs="宋体"/>
                <w:szCs w:val="21"/>
              </w:rPr>
              <w:t>检测报告</w:t>
            </w:r>
            <w:r>
              <w:rPr>
                <w:rFonts w:hint="eastAsia" w:ascii="宋体" w:hAnsi="宋体" w:cs="宋体"/>
                <w:szCs w:val="21"/>
                <w:lang w:eastAsia="zh-CN"/>
              </w:rPr>
              <w:t>等证明材料</w:t>
            </w:r>
            <w:r>
              <w:rPr>
                <w:rFonts w:hint="eastAsia" w:ascii="宋体" w:hAnsi="宋体" w:cs="宋体"/>
                <w:szCs w:val="21"/>
              </w:rPr>
              <w:t>，原件备查）</w:t>
            </w:r>
          </w:p>
        </w:tc>
        <w:tc>
          <w:tcPr>
            <w:tcW w:w="804" w:type="dxa"/>
            <w:tcBorders>
              <w:top w:val="single" w:color="000000" w:sz="2" w:space="0"/>
              <w:left w:val="single" w:color="000000" w:sz="2" w:space="0"/>
              <w:right w:val="single" w:color="000000" w:sz="2"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sz w:val="21"/>
                <w:szCs w:val="21"/>
              </w:rPr>
              <w:t>分</w:t>
            </w:r>
          </w:p>
        </w:tc>
      </w:tr>
      <w:tr>
        <w:tblPrEx>
          <w:tblLayout w:type="fixed"/>
        </w:tblPrEx>
        <w:trPr>
          <w:trHeight w:val="328" w:hRule="atLeast"/>
          <w:jc w:val="center"/>
        </w:trPr>
        <w:tc>
          <w:tcPr>
            <w:tcW w:w="973" w:type="dxa"/>
            <w:vMerge w:val="continue"/>
            <w:tcBorders>
              <w:left w:val="single" w:color="000000" w:sz="2" w:space="0"/>
              <w:right w:val="single" w:color="auto" w:sz="4" w:space="0"/>
            </w:tcBorders>
            <w:vAlign w:val="center"/>
          </w:tcPr>
          <w:p>
            <w:pPr>
              <w:rPr>
                <w:rFonts w:ascii="宋体" w:cs="宋体"/>
                <w:szCs w:val="21"/>
              </w:rPr>
            </w:pPr>
          </w:p>
        </w:tc>
        <w:tc>
          <w:tcPr>
            <w:tcW w:w="1793" w:type="dxa"/>
            <w:vMerge w:val="continue"/>
            <w:tcBorders>
              <w:left w:val="single" w:color="auto" w:sz="4" w:space="0"/>
              <w:right w:val="single" w:color="000000" w:sz="2" w:space="0"/>
            </w:tcBorders>
            <w:vAlign w:val="center"/>
          </w:tcPr>
          <w:p>
            <w:pPr>
              <w:jc w:val="left"/>
              <w:rPr>
                <w:rFonts w:hint="eastAsia" w:ascii="宋体" w:hAnsi="宋体" w:cs="宋体"/>
                <w:color w:val="000000"/>
                <w:kern w:val="0"/>
                <w:szCs w:val="21"/>
              </w:rPr>
            </w:pPr>
          </w:p>
        </w:tc>
        <w:tc>
          <w:tcPr>
            <w:tcW w:w="5874" w:type="dxa"/>
            <w:gridSpan w:val="2"/>
            <w:tcBorders>
              <w:top w:val="single" w:color="000000" w:sz="2" w:space="0"/>
              <w:left w:val="single" w:color="000000" w:sz="2" w:space="0"/>
              <w:right w:val="single" w:color="000000" w:sz="2" w:space="0"/>
            </w:tcBorders>
            <w:vAlign w:val="center"/>
          </w:tcPr>
          <w:p>
            <w:pPr>
              <w:jc w:val="left"/>
              <w:rPr>
                <w:rFonts w:hint="eastAsia" w:ascii="宋体" w:hAnsi="宋体" w:eastAsia="宋体" w:cs="宋体"/>
                <w:szCs w:val="21"/>
                <w:lang w:eastAsia="zh-CN"/>
              </w:rPr>
            </w:pPr>
            <w:r>
              <w:rPr>
                <w:rFonts w:hint="eastAsia" w:ascii="宋体" w:hAnsi="宋体" w:cs="宋体"/>
                <w:szCs w:val="21"/>
                <w:lang w:eastAsia="zh-CN"/>
              </w:rPr>
              <w:t>根据与已建视频会议系统对接方案，根据方案合理性进行打分</w:t>
            </w:r>
          </w:p>
        </w:tc>
        <w:tc>
          <w:tcPr>
            <w:tcW w:w="804" w:type="dxa"/>
            <w:tcBorders>
              <w:top w:val="single" w:color="000000" w:sz="2" w:space="0"/>
              <w:left w:val="single" w:color="000000" w:sz="2" w:space="0"/>
              <w:right w:val="single" w:color="000000" w:sz="2"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sz w:val="21"/>
                <w:szCs w:val="21"/>
              </w:rPr>
              <w:t>分</w:t>
            </w:r>
          </w:p>
        </w:tc>
      </w:tr>
      <w:tr>
        <w:tblPrEx>
          <w:tblLayout w:type="fixed"/>
          <w:tblCellMar>
            <w:top w:w="0" w:type="dxa"/>
            <w:left w:w="108" w:type="dxa"/>
            <w:bottom w:w="0" w:type="dxa"/>
            <w:right w:w="108" w:type="dxa"/>
          </w:tblCellMar>
        </w:tblPrEx>
        <w:trPr>
          <w:trHeight w:val="328" w:hRule="atLeast"/>
          <w:jc w:val="center"/>
        </w:trPr>
        <w:tc>
          <w:tcPr>
            <w:tcW w:w="973" w:type="dxa"/>
            <w:vMerge w:val="continue"/>
            <w:tcBorders>
              <w:left w:val="single" w:color="000000" w:sz="2" w:space="0"/>
              <w:right w:val="single" w:color="auto" w:sz="4" w:space="0"/>
            </w:tcBorders>
            <w:vAlign w:val="center"/>
          </w:tcPr>
          <w:p>
            <w:pPr>
              <w:rPr>
                <w:rFonts w:ascii="宋体" w:cs="宋体"/>
                <w:szCs w:val="21"/>
              </w:rPr>
            </w:pPr>
          </w:p>
        </w:tc>
        <w:tc>
          <w:tcPr>
            <w:tcW w:w="1793" w:type="dxa"/>
            <w:tcBorders>
              <w:top w:val="single" w:color="000000" w:sz="2" w:space="0"/>
              <w:left w:val="single" w:color="auto" w:sz="4" w:space="0"/>
              <w:right w:val="single" w:color="000000" w:sz="2" w:space="0"/>
            </w:tcBorders>
            <w:vAlign w:val="center"/>
          </w:tcPr>
          <w:p>
            <w:pPr>
              <w:jc w:val="left"/>
              <w:rPr>
                <w:rFonts w:ascii="宋体" w:cs="宋体"/>
                <w:szCs w:val="21"/>
              </w:rPr>
            </w:pPr>
            <w:r>
              <w:rPr>
                <w:rFonts w:hint="eastAsia" w:ascii="宋体" w:hAnsi="宋体" w:cs="宋体"/>
                <w:szCs w:val="21"/>
              </w:rPr>
              <w:t>所投产品</w:t>
            </w:r>
            <w:r>
              <w:rPr>
                <w:rFonts w:hint="eastAsia" w:ascii="宋体" w:hAnsi="宋体" w:cs="宋体"/>
                <w:bCs/>
                <w:szCs w:val="21"/>
              </w:rPr>
              <w:t>可靠性、成熟度</w:t>
            </w:r>
          </w:p>
        </w:tc>
        <w:tc>
          <w:tcPr>
            <w:tcW w:w="5874" w:type="dxa"/>
            <w:gridSpan w:val="2"/>
            <w:tcBorders>
              <w:top w:val="single" w:color="000000" w:sz="2" w:space="0"/>
              <w:left w:val="single" w:color="000000" w:sz="2" w:space="0"/>
              <w:right w:val="single" w:color="000000" w:sz="2" w:space="0"/>
            </w:tcBorders>
            <w:vAlign w:val="center"/>
          </w:tcPr>
          <w:p>
            <w:pPr>
              <w:pStyle w:val="6"/>
              <w:rPr>
                <w:rFonts w:ascii="宋体" w:cs="宋体"/>
                <w:b/>
                <w:color w:val="000000"/>
                <w:kern w:val="0"/>
                <w:szCs w:val="21"/>
                <w:highlight w:val="yellow"/>
              </w:rPr>
            </w:pPr>
            <w:r>
              <w:rPr>
                <w:rFonts w:hint="eastAsia" w:ascii="宋体" w:hAnsi="宋体" w:cs="宋体"/>
                <w:color w:val="000000"/>
                <w:kern w:val="0"/>
                <w:szCs w:val="21"/>
              </w:rPr>
              <w:t>根据投标产品（视频网闸和入侵防御系统）的品牌信誉度、市场占有排名情况横向对比打分，优</w:t>
            </w:r>
            <w:r>
              <w:rPr>
                <w:rFonts w:ascii="宋体" w:hAnsi="宋体" w:cs="宋体"/>
                <w:color w:val="000000"/>
                <w:kern w:val="0"/>
                <w:szCs w:val="21"/>
              </w:rPr>
              <w:t>5</w:t>
            </w:r>
            <w:r>
              <w:rPr>
                <w:rFonts w:hint="eastAsia" w:ascii="宋体" w:hAnsi="宋体" w:cs="宋体"/>
                <w:color w:val="000000"/>
                <w:kern w:val="0"/>
                <w:szCs w:val="21"/>
              </w:rPr>
              <w:t>分，良</w:t>
            </w:r>
            <w:r>
              <w:rPr>
                <w:rFonts w:ascii="宋体" w:hAnsi="宋体" w:cs="宋体"/>
                <w:color w:val="000000"/>
                <w:kern w:val="0"/>
                <w:szCs w:val="21"/>
              </w:rPr>
              <w:t>3</w:t>
            </w:r>
            <w:r>
              <w:rPr>
                <w:rFonts w:hint="eastAsia" w:ascii="宋体" w:hAnsi="宋体" w:cs="宋体"/>
                <w:color w:val="000000"/>
                <w:kern w:val="0"/>
                <w:szCs w:val="21"/>
              </w:rPr>
              <w:t>分、一般</w:t>
            </w:r>
            <w:r>
              <w:rPr>
                <w:rFonts w:ascii="宋体" w:hAnsi="宋体" w:cs="宋体"/>
                <w:color w:val="000000"/>
                <w:kern w:val="0"/>
                <w:szCs w:val="21"/>
              </w:rPr>
              <w:t>1</w:t>
            </w:r>
            <w:r>
              <w:rPr>
                <w:rFonts w:hint="eastAsia" w:ascii="宋体" w:hAnsi="宋体" w:cs="宋体"/>
                <w:color w:val="000000"/>
                <w:kern w:val="0"/>
                <w:szCs w:val="21"/>
              </w:rPr>
              <w:t>分。</w:t>
            </w:r>
          </w:p>
        </w:tc>
        <w:tc>
          <w:tcPr>
            <w:tcW w:w="804" w:type="dxa"/>
            <w:tcBorders>
              <w:top w:val="single" w:color="000000" w:sz="2" w:space="0"/>
              <w:left w:val="single" w:color="000000" w:sz="2" w:space="0"/>
              <w:right w:val="single" w:color="000000" w:sz="2" w:space="0"/>
            </w:tcBorders>
            <w:vAlign w:val="center"/>
          </w:tcPr>
          <w:p>
            <w:pPr>
              <w:jc w:val="center"/>
              <w:rPr>
                <w:rFonts w:ascii="宋体" w:cs="宋体"/>
                <w:szCs w:val="21"/>
                <w:highlight w:val="yellow"/>
              </w:rPr>
            </w:pPr>
            <w:r>
              <w:rPr>
                <w:rFonts w:ascii="宋体" w:hAnsi="宋体" w:cs="宋体"/>
                <w:szCs w:val="21"/>
              </w:rPr>
              <w:t>5</w:t>
            </w:r>
            <w:r>
              <w:rPr>
                <w:rFonts w:hint="eastAsia" w:ascii="宋体"/>
                <w:sz w:val="21"/>
                <w:szCs w:val="21"/>
              </w:rPr>
              <w:t>分</w:t>
            </w:r>
          </w:p>
        </w:tc>
      </w:tr>
      <w:tr>
        <w:tblPrEx>
          <w:tblLayout w:type="fixed"/>
          <w:tblCellMar>
            <w:top w:w="0" w:type="dxa"/>
            <w:left w:w="108" w:type="dxa"/>
            <w:bottom w:w="0" w:type="dxa"/>
            <w:right w:w="108" w:type="dxa"/>
          </w:tblCellMar>
        </w:tblPrEx>
        <w:trPr>
          <w:trHeight w:val="936" w:hRule="atLeast"/>
          <w:jc w:val="center"/>
        </w:trPr>
        <w:tc>
          <w:tcPr>
            <w:tcW w:w="973" w:type="dxa"/>
            <w:vMerge w:val="restart"/>
            <w:tcBorders>
              <w:top w:val="single" w:color="000000" w:sz="2" w:space="0"/>
              <w:left w:val="single" w:color="000000" w:sz="2" w:space="0"/>
              <w:right w:val="single" w:color="auto" w:sz="4" w:space="0"/>
            </w:tcBorders>
            <w:vAlign w:val="center"/>
          </w:tcPr>
          <w:p>
            <w:pPr>
              <w:rPr>
                <w:rFonts w:ascii="宋体" w:cs="宋体"/>
                <w:sz w:val="21"/>
                <w:szCs w:val="21"/>
              </w:rPr>
            </w:pPr>
            <w:r>
              <w:rPr>
                <w:rFonts w:hint="eastAsia" w:ascii="宋体" w:hAnsi="宋体" w:cs="宋体"/>
                <w:sz w:val="21"/>
                <w:szCs w:val="21"/>
              </w:rPr>
              <w:t>企业</w:t>
            </w:r>
          </w:p>
          <w:p>
            <w:pPr>
              <w:rPr>
                <w:rFonts w:ascii="宋体" w:cs="宋体"/>
                <w:sz w:val="21"/>
                <w:szCs w:val="21"/>
              </w:rPr>
            </w:pPr>
            <w:r>
              <w:rPr>
                <w:rFonts w:hint="eastAsia" w:ascii="宋体" w:hAnsi="宋体" w:cs="宋体"/>
                <w:sz w:val="21"/>
                <w:szCs w:val="21"/>
              </w:rPr>
              <w:t>实力</w:t>
            </w:r>
          </w:p>
          <w:p>
            <w:pPr>
              <w:rPr>
                <w:rFonts w:ascii="宋体" w:cs="宋体"/>
                <w:sz w:val="21"/>
                <w:szCs w:val="21"/>
              </w:rPr>
            </w:pPr>
            <w:r>
              <w:rPr>
                <w:rFonts w:hint="eastAsia" w:ascii="宋体" w:hAnsi="宋体" w:cs="宋体"/>
                <w:sz w:val="21"/>
                <w:szCs w:val="21"/>
              </w:rPr>
              <w:t>及信誉</w:t>
            </w:r>
          </w:p>
          <w:p>
            <w:pPr>
              <w:rPr>
                <w:rFonts w:ascii="宋体" w:cs="宋体"/>
                <w:sz w:val="21"/>
                <w:szCs w:val="21"/>
              </w:rPr>
            </w:pPr>
            <w:r>
              <w:rPr>
                <w:rFonts w:ascii="宋体" w:hAnsi="宋体" w:cs="宋体"/>
                <w:sz w:val="21"/>
                <w:szCs w:val="21"/>
              </w:rPr>
              <w:t>15</w:t>
            </w:r>
            <w:r>
              <w:rPr>
                <w:rFonts w:hint="eastAsia" w:ascii="宋体" w:hAnsi="宋体" w:cs="宋体"/>
                <w:sz w:val="21"/>
                <w:szCs w:val="21"/>
              </w:rPr>
              <w:t>分</w:t>
            </w:r>
          </w:p>
        </w:tc>
        <w:tc>
          <w:tcPr>
            <w:tcW w:w="1814" w:type="dxa"/>
            <w:gridSpan w:val="2"/>
            <w:vMerge w:val="restart"/>
            <w:tcBorders>
              <w:top w:val="single" w:color="000000" w:sz="2" w:space="0"/>
              <w:left w:val="single" w:color="auto" w:sz="4" w:space="0"/>
              <w:right w:val="single" w:color="000000" w:sz="2" w:space="0"/>
            </w:tcBorders>
            <w:vAlign w:val="center"/>
          </w:tcPr>
          <w:p>
            <w:pPr>
              <w:rPr>
                <w:rFonts w:ascii="宋体" w:cs="宋体"/>
                <w:sz w:val="21"/>
                <w:szCs w:val="21"/>
              </w:rPr>
            </w:pPr>
            <w:r>
              <w:rPr>
                <w:rFonts w:hint="eastAsia" w:ascii="宋体" w:hAnsi="宋体" w:cs="宋体"/>
                <w:sz w:val="21"/>
                <w:szCs w:val="21"/>
              </w:rPr>
              <w:t>企业</w:t>
            </w:r>
            <w:r>
              <w:rPr>
                <w:rFonts w:hint="eastAsia" w:ascii="宋体" w:hAnsi="宋体" w:cs="宋体"/>
                <w:sz w:val="21"/>
                <w:szCs w:val="21"/>
                <w:lang w:eastAsia="zh-CN"/>
              </w:rPr>
              <w:t>情况</w:t>
            </w:r>
          </w:p>
        </w:tc>
        <w:tc>
          <w:tcPr>
            <w:tcW w:w="5853" w:type="dxa"/>
            <w:tcBorders>
              <w:top w:val="single" w:color="000000" w:sz="2" w:space="0"/>
              <w:left w:val="single" w:color="000000" w:sz="2" w:space="0"/>
              <w:right w:val="single" w:color="000000" w:sz="2" w:space="0"/>
            </w:tcBorders>
            <w:vAlign w:val="center"/>
          </w:tcPr>
          <w:p>
            <w:pPr>
              <w:autoSpaceDE w:val="0"/>
              <w:autoSpaceDN w:val="0"/>
              <w:adjustRightInd w:val="0"/>
              <w:jc w:val="left"/>
              <w:rPr>
                <w:rFonts w:ascii="宋体" w:cs="宋体"/>
                <w:color w:val="000000"/>
                <w:kern w:val="0"/>
                <w:sz w:val="21"/>
                <w:szCs w:val="21"/>
              </w:rPr>
            </w:pPr>
            <w:r>
              <w:rPr>
                <w:rFonts w:hint="eastAsia" w:ascii="宋体" w:hAnsi="宋体" w:cs="Arial"/>
                <w:snapToGrid w:val="0"/>
                <w:color w:val="000000"/>
                <w:kern w:val="0"/>
                <w:sz w:val="21"/>
                <w:szCs w:val="21"/>
              </w:rPr>
              <w:t>投标企业总体情况。依据各投标人的信誉、经营情况、市场评价、资质情况等综合情况，比较打分。优秀得3分，良好得</w:t>
            </w:r>
            <w:r>
              <w:rPr>
                <w:rFonts w:ascii="宋体" w:hAnsi="宋体" w:cs="Arial"/>
                <w:snapToGrid w:val="0"/>
                <w:color w:val="000000"/>
                <w:kern w:val="0"/>
                <w:sz w:val="21"/>
                <w:szCs w:val="21"/>
              </w:rPr>
              <w:t>2</w:t>
            </w:r>
            <w:r>
              <w:rPr>
                <w:rFonts w:hint="eastAsia" w:ascii="宋体" w:hAnsi="宋体" w:cs="Arial"/>
                <w:snapToGrid w:val="0"/>
                <w:color w:val="000000"/>
                <w:kern w:val="0"/>
                <w:sz w:val="21"/>
                <w:szCs w:val="21"/>
              </w:rPr>
              <w:t>分，一般得</w:t>
            </w:r>
            <w:r>
              <w:rPr>
                <w:rFonts w:ascii="宋体" w:hAnsi="宋体" w:cs="Arial"/>
                <w:snapToGrid w:val="0"/>
                <w:color w:val="000000"/>
                <w:kern w:val="0"/>
                <w:sz w:val="21"/>
                <w:szCs w:val="21"/>
              </w:rPr>
              <w:t>1</w:t>
            </w:r>
            <w:r>
              <w:rPr>
                <w:rFonts w:hint="eastAsia" w:ascii="宋体" w:hAnsi="宋体" w:cs="Arial"/>
                <w:snapToGrid w:val="0"/>
                <w:color w:val="000000"/>
                <w:kern w:val="0"/>
                <w:sz w:val="21"/>
                <w:szCs w:val="21"/>
              </w:rPr>
              <w:t>分。</w:t>
            </w:r>
          </w:p>
        </w:tc>
        <w:tc>
          <w:tcPr>
            <w:tcW w:w="804" w:type="dxa"/>
            <w:tcBorders>
              <w:top w:val="single" w:color="000000" w:sz="2" w:space="0"/>
              <w:left w:val="single" w:color="000000" w:sz="2" w:space="0"/>
              <w:right w:val="single" w:color="000000" w:sz="2" w:space="0"/>
            </w:tcBorders>
            <w:vAlign w:val="center"/>
          </w:tcPr>
          <w:p>
            <w:pPr>
              <w:jc w:val="center"/>
              <w:rPr>
                <w:rFonts w:ascii="宋体" w:cs="宋体"/>
                <w:sz w:val="21"/>
                <w:szCs w:val="21"/>
              </w:rPr>
            </w:pPr>
            <w:r>
              <w:rPr>
                <w:rFonts w:ascii="宋体" w:hAnsi="宋体" w:cs="宋体"/>
                <w:sz w:val="21"/>
                <w:szCs w:val="21"/>
              </w:rPr>
              <w:t>3</w:t>
            </w:r>
            <w:r>
              <w:rPr>
                <w:rFonts w:hint="eastAsia" w:ascii="宋体"/>
                <w:sz w:val="21"/>
                <w:szCs w:val="21"/>
              </w:rPr>
              <w:t>分</w:t>
            </w:r>
          </w:p>
        </w:tc>
      </w:tr>
      <w:tr>
        <w:tblPrEx>
          <w:tblLayout w:type="fixed"/>
          <w:tblCellMar>
            <w:top w:w="0" w:type="dxa"/>
            <w:left w:w="108" w:type="dxa"/>
            <w:bottom w:w="0" w:type="dxa"/>
            <w:right w:w="108" w:type="dxa"/>
          </w:tblCellMar>
        </w:tblPrEx>
        <w:trPr>
          <w:trHeight w:val="197" w:hRule="atLeast"/>
          <w:jc w:val="center"/>
        </w:trPr>
        <w:tc>
          <w:tcPr>
            <w:tcW w:w="973" w:type="dxa"/>
            <w:vMerge w:val="continue"/>
            <w:tcBorders>
              <w:top w:val="single" w:color="000000" w:sz="2" w:space="0"/>
              <w:left w:val="single" w:color="000000" w:sz="2" w:space="0"/>
              <w:right w:val="single" w:color="auto" w:sz="4" w:space="0"/>
            </w:tcBorders>
            <w:vAlign w:val="center"/>
          </w:tcPr>
          <w:p>
            <w:pPr>
              <w:rPr>
                <w:rFonts w:ascii="宋体" w:cs="宋体"/>
                <w:sz w:val="21"/>
                <w:szCs w:val="21"/>
              </w:rPr>
            </w:pPr>
          </w:p>
        </w:tc>
        <w:tc>
          <w:tcPr>
            <w:tcW w:w="1814" w:type="dxa"/>
            <w:gridSpan w:val="2"/>
            <w:vMerge w:val="continue"/>
            <w:tcBorders>
              <w:left w:val="single" w:color="auto" w:sz="4" w:space="0"/>
              <w:bottom w:val="single" w:color="auto" w:sz="4" w:space="0"/>
              <w:right w:val="single" w:color="000000" w:sz="2" w:space="0"/>
            </w:tcBorders>
            <w:vAlign w:val="center"/>
          </w:tcPr>
          <w:p>
            <w:pPr>
              <w:rPr>
                <w:rFonts w:ascii="宋体" w:cs="宋体"/>
                <w:sz w:val="21"/>
                <w:szCs w:val="21"/>
              </w:rPr>
            </w:pPr>
          </w:p>
        </w:tc>
        <w:tc>
          <w:tcPr>
            <w:tcW w:w="5853" w:type="dxa"/>
            <w:tcBorders>
              <w:top w:val="single" w:color="000000" w:sz="2" w:space="0"/>
              <w:left w:val="single" w:color="000000" w:sz="2" w:space="0"/>
              <w:bottom w:val="single" w:color="auto" w:sz="4" w:space="0"/>
              <w:right w:val="single" w:color="000000" w:sz="2" w:space="0"/>
            </w:tcBorders>
            <w:vAlign w:val="center"/>
          </w:tcPr>
          <w:p>
            <w:pPr>
              <w:widowControl/>
              <w:autoSpaceDE w:val="0"/>
              <w:autoSpaceDN w:val="0"/>
              <w:adjustRightInd w:val="0"/>
              <w:jc w:val="left"/>
              <w:rPr>
                <w:rFonts w:ascii="宋体" w:cs="宋体"/>
                <w:color w:val="000000"/>
                <w:kern w:val="0"/>
                <w:sz w:val="21"/>
                <w:szCs w:val="21"/>
              </w:rPr>
            </w:pPr>
            <w:r>
              <w:rPr>
                <w:rFonts w:hint="eastAsia" w:ascii="宋体" w:hAnsi="宋体" w:cs="宋体"/>
                <w:color w:val="000000"/>
                <w:kern w:val="0"/>
                <w:sz w:val="21"/>
                <w:szCs w:val="21"/>
              </w:rPr>
              <w:t>投标人通过</w:t>
            </w:r>
            <w:r>
              <w:rPr>
                <w:rFonts w:ascii="宋体" w:hAnsi="宋体" w:cs="宋体"/>
                <w:color w:val="000000"/>
                <w:kern w:val="0"/>
                <w:sz w:val="21"/>
                <w:szCs w:val="21"/>
              </w:rPr>
              <w:t>ISO9001</w:t>
            </w:r>
            <w:r>
              <w:rPr>
                <w:rFonts w:hint="eastAsia" w:ascii="宋体" w:hAnsi="宋体" w:cs="宋体"/>
                <w:color w:val="000000"/>
                <w:kern w:val="0"/>
                <w:sz w:val="21"/>
                <w:szCs w:val="21"/>
              </w:rPr>
              <w:t>质量管理体系（</w:t>
            </w:r>
            <w:r>
              <w:rPr>
                <w:rFonts w:ascii="宋体" w:hAnsi="宋体" w:cs="宋体"/>
                <w:color w:val="000000"/>
                <w:kern w:val="0"/>
                <w:sz w:val="21"/>
                <w:szCs w:val="21"/>
              </w:rPr>
              <w:t>1</w:t>
            </w:r>
            <w:r>
              <w:rPr>
                <w:rFonts w:hint="eastAsia" w:ascii="宋体" w:hAnsi="宋体" w:cs="宋体"/>
                <w:color w:val="000000"/>
                <w:kern w:val="0"/>
                <w:sz w:val="21"/>
                <w:szCs w:val="21"/>
              </w:rPr>
              <w:t>分）、</w:t>
            </w:r>
            <w:r>
              <w:rPr>
                <w:rFonts w:ascii="宋体" w:hAnsi="宋体" w:cs="宋体"/>
                <w:color w:val="000000"/>
                <w:kern w:val="0"/>
                <w:sz w:val="21"/>
                <w:szCs w:val="21"/>
              </w:rPr>
              <w:t>ISO14000</w:t>
            </w:r>
            <w:r>
              <w:rPr>
                <w:rFonts w:hint="eastAsia" w:ascii="宋体" w:hAnsi="宋体" w:cs="宋体"/>
                <w:color w:val="000000"/>
                <w:kern w:val="0"/>
                <w:sz w:val="21"/>
                <w:szCs w:val="21"/>
              </w:rPr>
              <w:t>环境认证体系（</w:t>
            </w:r>
            <w:r>
              <w:rPr>
                <w:rFonts w:ascii="宋体" w:hAnsi="宋体" w:cs="宋体"/>
                <w:color w:val="000000"/>
                <w:kern w:val="0"/>
                <w:sz w:val="21"/>
                <w:szCs w:val="21"/>
              </w:rPr>
              <w:t>1</w:t>
            </w:r>
            <w:r>
              <w:rPr>
                <w:rFonts w:hint="eastAsia" w:ascii="宋体" w:hAnsi="宋体" w:cs="宋体"/>
                <w:color w:val="000000"/>
                <w:kern w:val="0"/>
                <w:sz w:val="21"/>
                <w:szCs w:val="21"/>
              </w:rPr>
              <w:t>分）、中国诚信信用管理机构出具的</w:t>
            </w:r>
            <w:r>
              <w:rPr>
                <w:rFonts w:ascii="宋体" w:hAnsi="宋体" w:cs="宋体"/>
                <w:color w:val="000000"/>
                <w:kern w:val="0"/>
                <w:sz w:val="21"/>
                <w:szCs w:val="21"/>
              </w:rPr>
              <w:t>AAA</w:t>
            </w:r>
            <w:r>
              <w:rPr>
                <w:rFonts w:hint="eastAsia" w:ascii="宋体" w:hAnsi="宋体" w:cs="宋体"/>
                <w:color w:val="000000"/>
                <w:kern w:val="0"/>
                <w:sz w:val="21"/>
                <w:szCs w:val="21"/>
              </w:rPr>
              <w:t>资信等级证书（</w:t>
            </w:r>
            <w:r>
              <w:rPr>
                <w:rFonts w:ascii="宋体" w:hAnsi="宋体" w:cs="宋体"/>
                <w:color w:val="000000"/>
                <w:kern w:val="0"/>
                <w:sz w:val="21"/>
                <w:szCs w:val="21"/>
              </w:rPr>
              <w:t>1</w:t>
            </w:r>
            <w:r>
              <w:rPr>
                <w:rFonts w:hint="eastAsia" w:ascii="宋体" w:hAnsi="宋体" w:cs="宋体"/>
                <w:color w:val="000000"/>
                <w:kern w:val="0"/>
                <w:sz w:val="21"/>
                <w:szCs w:val="21"/>
              </w:rPr>
              <w:t>分）</w:t>
            </w:r>
          </w:p>
        </w:tc>
        <w:tc>
          <w:tcPr>
            <w:tcW w:w="80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cs="宋体"/>
                <w:sz w:val="21"/>
                <w:szCs w:val="21"/>
              </w:rPr>
            </w:pPr>
            <w:r>
              <w:rPr>
                <w:rFonts w:ascii="宋体" w:hAnsi="宋体" w:cs="宋体"/>
                <w:sz w:val="21"/>
                <w:szCs w:val="21"/>
              </w:rPr>
              <w:t>3</w:t>
            </w:r>
            <w:r>
              <w:rPr>
                <w:rFonts w:hint="eastAsia" w:ascii="宋体"/>
                <w:sz w:val="21"/>
                <w:szCs w:val="21"/>
              </w:rPr>
              <w:t>分</w:t>
            </w:r>
          </w:p>
        </w:tc>
      </w:tr>
      <w:tr>
        <w:tblPrEx>
          <w:tblLayout w:type="fixed"/>
          <w:tblCellMar>
            <w:top w:w="0" w:type="dxa"/>
            <w:left w:w="108" w:type="dxa"/>
            <w:bottom w:w="0" w:type="dxa"/>
            <w:right w:w="108" w:type="dxa"/>
          </w:tblCellMar>
        </w:tblPrEx>
        <w:trPr>
          <w:trHeight w:val="197" w:hRule="atLeast"/>
          <w:jc w:val="center"/>
        </w:trPr>
        <w:tc>
          <w:tcPr>
            <w:tcW w:w="973" w:type="dxa"/>
            <w:vMerge w:val="continue"/>
            <w:tcBorders>
              <w:top w:val="single" w:color="000000" w:sz="2" w:space="0"/>
              <w:left w:val="single" w:color="000000" w:sz="2" w:space="0"/>
              <w:right w:val="single" w:color="auto" w:sz="4" w:space="0"/>
            </w:tcBorders>
            <w:vAlign w:val="center"/>
          </w:tcPr>
          <w:p>
            <w:pPr>
              <w:rPr>
                <w:rFonts w:ascii="宋体" w:cs="宋体"/>
                <w:sz w:val="21"/>
                <w:szCs w:val="21"/>
              </w:rPr>
            </w:pPr>
          </w:p>
        </w:tc>
        <w:tc>
          <w:tcPr>
            <w:tcW w:w="1814" w:type="dxa"/>
            <w:gridSpan w:val="2"/>
            <w:tcBorders>
              <w:left w:val="single" w:color="auto" w:sz="4" w:space="0"/>
              <w:bottom w:val="single" w:color="auto" w:sz="4" w:space="0"/>
              <w:right w:val="single" w:color="000000" w:sz="2" w:space="0"/>
            </w:tcBorders>
            <w:vAlign w:val="center"/>
          </w:tcPr>
          <w:p>
            <w:pPr>
              <w:rPr>
                <w:rFonts w:ascii="宋体" w:cs="宋体"/>
                <w:sz w:val="21"/>
                <w:szCs w:val="21"/>
              </w:rPr>
            </w:pPr>
            <w:r>
              <w:rPr>
                <w:rFonts w:hint="eastAsia" w:ascii="宋体" w:hAnsi="宋体" w:cs="宋体"/>
                <w:sz w:val="21"/>
                <w:szCs w:val="21"/>
              </w:rPr>
              <w:t>项目人员资质</w:t>
            </w:r>
          </w:p>
        </w:tc>
        <w:tc>
          <w:tcPr>
            <w:tcW w:w="5853" w:type="dxa"/>
            <w:tcBorders>
              <w:top w:val="single" w:color="000000" w:sz="2" w:space="0"/>
              <w:left w:val="single" w:color="000000" w:sz="2" w:space="0"/>
              <w:bottom w:val="single" w:color="auto" w:sz="4" w:space="0"/>
              <w:right w:val="single" w:color="000000" w:sz="2" w:space="0"/>
            </w:tcBorders>
            <w:vAlign w:val="center"/>
          </w:tcPr>
          <w:p>
            <w:pPr>
              <w:widowControl/>
              <w:autoSpaceDE w:val="0"/>
              <w:autoSpaceDN w:val="0"/>
              <w:adjustRightInd w:val="0"/>
              <w:jc w:val="left"/>
              <w:rPr>
                <w:rFonts w:ascii="宋体" w:cs="宋体"/>
                <w:color w:val="000000"/>
                <w:kern w:val="0"/>
                <w:sz w:val="21"/>
                <w:szCs w:val="21"/>
              </w:rPr>
            </w:pPr>
            <w:r>
              <w:rPr>
                <w:rFonts w:hint="eastAsia" w:ascii="宋体" w:hAnsi="宋体"/>
                <w:color w:val="000000"/>
                <w:sz w:val="21"/>
                <w:szCs w:val="21"/>
              </w:rPr>
              <w:t>对项目实施人员评分，具有</w:t>
            </w:r>
            <w:r>
              <w:rPr>
                <w:rFonts w:ascii="宋体" w:hAnsi="宋体"/>
                <w:color w:val="000000"/>
                <w:sz w:val="21"/>
                <w:szCs w:val="21"/>
              </w:rPr>
              <w:t>PMP</w:t>
            </w:r>
            <w:r>
              <w:rPr>
                <w:rFonts w:hint="eastAsia" w:ascii="宋体" w:hAnsi="宋体"/>
                <w:color w:val="000000"/>
                <w:sz w:val="21"/>
                <w:szCs w:val="21"/>
              </w:rPr>
              <w:t>认证证书每提供一个得</w:t>
            </w:r>
            <w:r>
              <w:rPr>
                <w:rFonts w:ascii="宋体" w:hAnsi="宋体"/>
                <w:color w:val="000000"/>
                <w:sz w:val="21"/>
                <w:szCs w:val="21"/>
              </w:rPr>
              <w:t>1</w:t>
            </w:r>
            <w:r>
              <w:rPr>
                <w:rFonts w:hint="eastAsia" w:ascii="宋体" w:hAnsi="宋体"/>
                <w:color w:val="000000"/>
                <w:sz w:val="21"/>
                <w:szCs w:val="21"/>
              </w:rPr>
              <w:t>分，最高</w:t>
            </w:r>
            <w:r>
              <w:rPr>
                <w:rFonts w:ascii="宋体" w:hAnsi="宋体"/>
                <w:color w:val="000000"/>
                <w:sz w:val="21"/>
                <w:szCs w:val="21"/>
              </w:rPr>
              <w:t>3</w:t>
            </w:r>
            <w:r>
              <w:rPr>
                <w:rFonts w:hint="eastAsia" w:ascii="宋体" w:hAnsi="宋体"/>
                <w:color w:val="000000"/>
                <w:sz w:val="21"/>
                <w:szCs w:val="21"/>
              </w:rPr>
              <w:t>分（以上项目班组人员必须是投标单位的在册人员，提供劳动保障部门出具的</w:t>
            </w:r>
            <w:r>
              <w:rPr>
                <w:rFonts w:ascii="宋体" w:hAnsi="宋体"/>
                <w:color w:val="000000"/>
                <w:sz w:val="21"/>
                <w:szCs w:val="21"/>
              </w:rPr>
              <w:t>6</w:t>
            </w:r>
            <w:r>
              <w:rPr>
                <w:rFonts w:hint="eastAsia" w:ascii="宋体" w:hAnsi="宋体"/>
                <w:color w:val="000000"/>
                <w:sz w:val="21"/>
                <w:szCs w:val="21"/>
              </w:rPr>
              <w:t>个月社保证明）</w:t>
            </w:r>
          </w:p>
        </w:tc>
        <w:tc>
          <w:tcPr>
            <w:tcW w:w="80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cs="宋体"/>
                <w:sz w:val="21"/>
                <w:szCs w:val="21"/>
              </w:rPr>
            </w:pPr>
            <w:r>
              <w:rPr>
                <w:rFonts w:ascii="宋体" w:hAnsi="宋体" w:cs="宋体"/>
                <w:sz w:val="21"/>
                <w:szCs w:val="21"/>
              </w:rPr>
              <w:t>3</w:t>
            </w:r>
            <w:r>
              <w:rPr>
                <w:rFonts w:hint="eastAsia" w:ascii="宋体"/>
                <w:sz w:val="21"/>
                <w:szCs w:val="21"/>
              </w:rPr>
              <w:t>分</w:t>
            </w:r>
          </w:p>
        </w:tc>
      </w:tr>
      <w:tr>
        <w:tblPrEx>
          <w:tblLayout w:type="fixed"/>
          <w:tblCellMar>
            <w:top w:w="0" w:type="dxa"/>
            <w:left w:w="108" w:type="dxa"/>
            <w:bottom w:w="0" w:type="dxa"/>
            <w:right w:w="108" w:type="dxa"/>
          </w:tblCellMar>
        </w:tblPrEx>
        <w:trPr>
          <w:trHeight w:val="197" w:hRule="atLeast"/>
          <w:jc w:val="center"/>
        </w:trPr>
        <w:tc>
          <w:tcPr>
            <w:tcW w:w="973" w:type="dxa"/>
            <w:vMerge w:val="continue"/>
            <w:tcBorders>
              <w:top w:val="single" w:color="000000" w:sz="2" w:space="0"/>
              <w:left w:val="single" w:color="000000" w:sz="2" w:space="0"/>
              <w:right w:val="single" w:color="auto" w:sz="4" w:space="0"/>
            </w:tcBorders>
            <w:vAlign w:val="center"/>
          </w:tcPr>
          <w:p>
            <w:pPr>
              <w:rPr>
                <w:rFonts w:ascii="宋体" w:cs="宋体"/>
                <w:sz w:val="21"/>
                <w:szCs w:val="21"/>
              </w:rPr>
            </w:pPr>
          </w:p>
        </w:tc>
        <w:tc>
          <w:tcPr>
            <w:tcW w:w="1814" w:type="dxa"/>
            <w:gridSpan w:val="2"/>
            <w:tcBorders>
              <w:left w:val="single" w:color="auto" w:sz="4" w:space="0"/>
              <w:bottom w:val="single" w:color="auto" w:sz="4" w:space="0"/>
              <w:right w:val="single" w:color="000000" w:sz="2" w:space="0"/>
            </w:tcBorders>
            <w:vAlign w:val="center"/>
          </w:tcPr>
          <w:p>
            <w:pPr>
              <w:rPr>
                <w:rFonts w:ascii="宋体" w:cs="宋体"/>
                <w:sz w:val="21"/>
                <w:szCs w:val="21"/>
              </w:rPr>
            </w:pPr>
            <w:r>
              <w:rPr>
                <w:rFonts w:hint="eastAsia" w:ascii="宋体" w:hAnsi="宋体" w:cs="宋体"/>
                <w:sz w:val="21"/>
                <w:szCs w:val="21"/>
              </w:rPr>
              <w:t>所投产品业绩</w:t>
            </w:r>
          </w:p>
        </w:tc>
        <w:tc>
          <w:tcPr>
            <w:tcW w:w="5853" w:type="dxa"/>
            <w:tcBorders>
              <w:top w:val="single" w:color="000000" w:sz="2" w:space="0"/>
              <w:left w:val="single" w:color="000000" w:sz="2" w:space="0"/>
              <w:bottom w:val="single" w:color="auto" w:sz="4" w:space="0"/>
              <w:right w:val="single" w:color="000000" w:sz="2" w:space="0"/>
            </w:tcBorders>
            <w:vAlign w:val="center"/>
          </w:tcPr>
          <w:p>
            <w:pPr>
              <w:widowControl/>
              <w:autoSpaceDE w:val="0"/>
              <w:autoSpaceDN w:val="0"/>
              <w:adjustRightInd w:val="0"/>
              <w:jc w:val="left"/>
              <w:rPr>
                <w:rFonts w:ascii="宋体"/>
                <w:color w:val="000000"/>
                <w:sz w:val="21"/>
                <w:szCs w:val="21"/>
              </w:rPr>
            </w:pPr>
            <w:r>
              <w:rPr>
                <w:rFonts w:hint="eastAsia" w:ascii="宋体" w:hAnsi="宋体" w:cs="宋体"/>
                <w:color w:val="000000"/>
                <w:kern w:val="0"/>
                <w:sz w:val="21"/>
                <w:szCs w:val="21"/>
              </w:rPr>
              <w:t>投标人所投产品自</w:t>
            </w:r>
            <w:r>
              <w:rPr>
                <w:rFonts w:ascii="宋体" w:hAnsi="宋体" w:cs="宋体"/>
                <w:color w:val="000000"/>
                <w:kern w:val="0"/>
                <w:sz w:val="21"/>
                <w:szCs w:val="21"/>
              </w:rPr>
              <w:t>2015</w:t>
            </w:r>
            <w:r>
              <w:rPr>
                <w:rFonts w:hint="eastAsia" w:ascii="宋体" w:hAnsi="宋体" w:cs="宋体"/>
                <w:color w:val="000000"/>
                <w:kern w:val="0"/>
                <w:sz w:val="21"/>
                <w:szCs w:val="21"/>
              </w:rPr>
              <w:t>年以来的相关项目案例（金额</w:t>
            </w:r>
            <w:r>
              <w:rPr>
                <w:rFonts w:ascii="宋体" w:hAnsi="宋体" w:cs="宋体"/>
                <w:color w:val="000000"/>
                <w:kern w:val="0"/>
                <w:sz w:val="21"/>
                <w:szCs w:val="21"/>
              </w:rPr>
              <w:t>50</w:t>
            </w:r>
            <w:r>
              <w:rPr>
                <w:rFonts w:hint="eastAsia" w:ascii="宋体" w:hAnsi="宋体" w:cs="宋体"/>
                <w:color w:val="000000"/>
                <w:kern w:val="0"/>
                <w:sz w:val="21"/>
                <w:szCs w:val="21"/>
              </w:rPr>
              <w:t>万以上）每项得</w:t>
            </w:r>
            <w:r>
              <w:rPr>
                <w:rFonts w:ascii="宋体" w:hAnsi="宋体" w:cs="宋体"/>
                <w:color w:val="000000"/>
                <w:kern w:val="0"/>
                <w:sz w:val="21"/>
                <w:szCs w:val="21"/>
              </w:rPr>
              <w:t>1</w:t>
            </w:r>
            <w:r>
              <w:rPr>
                <w:rFonts w:hint="eastAsia" w:ascii="宋体" w:hAnsi="宋体" w:cs="宋体"/>
                <w:color w:val="000000"/>
                <w:kern w:val="0"/>
                <w:sz w:val="21"/>
                <w:szCs w:val="21"/>
              </w:rPr>
              <w:t>分，最高</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p>
        </w:tc>
        <w:tc>
          <w:tcPr>
            <w:tcW w:w="804"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eastAsia="宋体" w:cs="宋体"/>
                <w:sz w:val="21"/>
                <w:szCs w:val="21"/>
                <w:lang w:eastAsia="zh-CN"/>
              </w:rPr>
            </w:pPr>
            <w:r>
              <w:rPr>
                <w:rFonts w:hint="eastAsia" w:ascii="宋体" w:hAnsi="宋体" w:cs="宋体"/>
                <w:sz w:val="21"/>
                <w:szCs w:val="21"/>
                <w:lang w:val="en-US" w:eastAsia="zh-CN"/>
              </w:rPr>
              <w:t>6</w:t>
            </w:r>
            <w:r>
              <w:rPr>
                <w:rFonts w:hint="eastAsia" w:ascii="宋体"/>
                <w:sz w:val="21"/>
                <w:szCs w:val="21"/>
              </w:rPr>
              <w:t>分</w:t>
            </w:r>
          </w:p>
        </w:tc>
      </w:tr>
      <w:tr>
        <w:tblPrEx>
          <w:tblLayout w:type="fixed"/>
        </w:tblPrEx>
        <w:trPr>
          <w:trHeight w:val="783" w:hRule="atLeast"/>
          <w:jc w:val="center"/>
        </w:trPr>
        <w:tc>
          <w:tcPr>
            <w:tcW w:w="973" w:type="dxa"/>
            <w:tcBorders>
              <w:top w:val="single" w:color="auto" w:sz="4" w:space="0"/>
              <w:left w:val="single" w:color="auto" w:sz="4" w:space="0"/>
              <w:bottom w:val="single" w:color="auto" w:sz="4" w:space="0"/>
              <w:right w:val="single" w:color="auto" w:sz="4" w:space="0"/>
            </w:tcBorders>
            <w:vAlign w:val="center"/>
          </w:tcPr>
          <w:p>
            <w:pPr>
              <w:rPr>
                <w:rFonts w:ascii="宋体" w:cs="宋体"/>
                <w:sz w:val="21"/>
                <w:szCs w:val="21"/>
              </w:rPr>
            </w:pPr>
            <w:r>
              <w:rPr>
                <w:rFonts w:hint="eastAsia" w:ascii="宋体" w:hAnsi="宋体" w:cs="宋体"/>
                <w:sz w:val="21"/>
                <w:szCs w:val="21"/>
              </w:rPr>
              <w:t>售后</w:t>
            </w:r>
          </w:p>
          <w:p>
            <w:pPr>
              <w:rPr>
                <w:rFonts w:ascii="宋体" w:cs="宋体"/>
                <w:sz w:val="21"/>
                <w:szCs w:val="21"/>
              </w:rPr>
            </w:pPr>
            <w:r>
              <w:rPr>
                <w:rFonts w:hint="eastAsia" w:ascii="宋体" w:hAnsi="宋体" w:cs="宋体"/>
                <w:sz w:val="21"/>
                <w:szCs w:val="21"/>
              </w:rPr>
              <w:t>服务</w:t>
            </w:r>
          </w:p>
          <w:p>
            <w:pPr>
              <w:rPr>
                <w:rFonts w:ascii="宋体" w:cs="宋体"/>
                <w:sz w:val="21"/>
                <w:szCs w:val="21"/>
              </w:rPr>
            </w:pPr>
            <w:r>
              <w:rPr>
                <w:rFonts w:ascii="宋体" w:hAnsi="宋体" w:cs="宋体"/>
                <w:sz w:val="21"/>
                <w:szCs w:val="21"/>
              </w:rPr>
              <w:t>4</w:t>
            </w:r>
            <w:r>
              <w:rPr>
                <w:rFonts w:hint="eastAsia" w:ascii="宋体" w:hAnsi="宋体" w:cs="宋体"/>
                <w:sz w:val="21"/>
                <w:szCs w:val="21"/>
              </w:rPr>
              <w:t>分</w:t>
            </w:r>
          </w:p>
        </w:tc>
        <w:tc>
          <w:tcPr>
            <w:tcW w:w="7667" w:type="dxa"/>
            <w:gridSpan w:val="3"/>
            <w:tcBorders>
              <w:top w:val="single" w:color="000000" w:sz="2" w:space="0"/>
              <w:left w:val="single" w:color="000000" w:sz="2" w:space="0"/>
              <w:right w:val="single" w:color="000000" w:sz="2" w:space="0"/>
            </w:tcBorders>
            <w:vAlign w:val="center"/>
          </w:tcPr>
          <w:p>
            <w:pPr>
              <w:autoSpaceDE w:val="0"/>
              <w:autoSpaceDN w:val="0"/>
              <w:adjustRightInd w:val="0"/>
              <w:jc w:val="left"/>
              <w:rPr>
                <w:rFonts w:ascii="宋体" w:cs="宋体"/>
                <w:color w:val="000000"/>
                <w:kern w:val="0"/>
                <w:sz w:val="21"/>
                <w:szCs w:val="21"/>
              </w:rPr>
            </w:pPr>
            <w:r>
              <w:rPr>
                <w:rFonts w:hint="eastAsia" w:ascii="宋体" w:hAnsi="宋体" w:cs="宋体"/>
                <w:color w:val="000000"/>
                <w:kern w:val="0"/>
                <w:sz w:val="21"/>
                <w:szCs w:val="21"/>
                <w:lang w:val="zh-TW"/>
              </w:rPr>
              <w:t>根据售后服务承诺的范围和完善程度（包括售后服务体系、服务网点、人员配备、</w:t>
            </w:r>
            <w:r>
              <w:rPr>
                <w:rFonts w:hint="eastAsia" w:ascii="宋体" w:hAnsi="宋体" w:cs="宋体"/>
                <w:color w:val="000000"/>
                <w:kern w:val="0"/>
                <w:sz w:val="21"/>
                <w:szCs w:val="21"/>
              </w:rPr>
              <w:t>其他装备配置、培训计划等</w:t>
            </w:r>
            <w:r>
              <w:rPr>
                <w:rFonts w:hint="eastAsia" w:ascii="宋体" w:hAnsi="宋体" w:cs="宋体"/>
                <w:color w:val="000000"/>
                <w:kern w:val="0"/>
                <w:sz w:val="21"/>
                <w:szCs w:val="21"/>
                <w:lang w:val="zh-TW"/>
              </w:rPr>
              <w:t>），</w:t>
            </w:r>
            <w:r>
              <w:rPr>
                <w:rFonts w:hint="eastAsia" w:ascii="宋体" w:hAnsi="宋体" w:cs="宋体"/>
                <w:color w:val="000000"/>
                <w:kern w:val="0"/>
                <w:sz w:val="21"/>
                <w:szCs w:val="21"/>
              </w:rPr>
              <w:t>评委酌情给分，最高得</w:t>
            </w:r>
            <w:r>
              <w:rPr>
                <w:rFonts w:ascii="宋体" w:hAnsi="宋体" w:cs="宋体"/>
                <w:color w:val="000000"/>
                <w:kern w:val="0"/>
                <w:sz w:val="21"/>
                <w:szCs w:val="21"/>
              </w:rPr>
              <w:t>4</w:t>
            </w:r>
            <w:r>
              <w:rPr>
                <w:rFonts w:hint="eastAsia" w:ascii="宋体" w:hAnsi="宋体" w:cs="宋体"/>
                <w:color w:val="000000"/>
                <w:kern w:val="0"/>
                <w:sz w:val="21"/>
                <w:szCs w:val="21"/>
              </w:rPr>
              <w:t>分</w:t>
            </w:r>
            <w:r>
              <w:rPr>
                <w:rFonts w:hint="eastAsia" w:ascii="宋体" w:hAnsi="宋体" w:cs="宋体"/>
                <w:color w:val="000000"/>
                <w:kern w:val="0"/>
                <w:sz w:val="21"/>
                <w:szCs w:val="21"/>
                <w:lang w:val="zh-TW"/>
              </w:rPr>
              <w:t>。</w:t>
            </w:r>
          </w:p>
        </w:tc>
        <w:tc>
          <w:tcPr>
            <w:tcW w:w="804" w:type="dxa"/>
            <w:tcBorders>
              <w:top w:val="single" w:color="000000" w:sz="2" w:space="0"/>
              <w:left w:val="single" w:color="000000" w:sz="2" w:space="0"/>
              <w:right w:val="single" w:color="000000" w:sz="2" w:space="0"/>
            </w:tcBorders>
            <w:vAlign w:val="center"/>
          </w:tcPr>
          <w:p>
            <w:pPr>
              <w:jc w:val="center"/>
              <w:rPr>
                <w:rFonts w:ascii="宋体" w:cs="宋体"/>
                <w:sz w:val="21"/>
                <w:szCs w:val="21"/>
              </w:rPr>
            </w:pPr>
            <w:r>
              <w:rPr>
                <w:rFonts w:ascii="宋体" w:hAnsi="宋体" w:cs="宋体"/>
                <w:sz w:val="21"/>
                <w:szCs w:val="21"/>
              </w:rPr>
              <w:t>4</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73" w:type="dxa"/>
            <w:vMerge w:val="restart"/>
            <w:vAlign w:val="center"/>
          </w:tcPr>
          <w:p>
            <w:pPr>
              <w:widowControl/>
              <w:jc w:val="center"/>
              <w:rPr>
                <w:rFonts w:ascii="宋体" w:cs="宋体"/>
                <w:bCs/>
                <w:sz w:val="21"/>
                <w:szCs w:val="21"/>
              </w:rPr>
            </w:pPr>
            <w:r>
              <w:rPr>
                <w:rFonts w:hint="eastAsia" w:ascii="宋体" w:hAnsi="宋体" w:cs="宋体"/>
                <w:bCs/>
                <w:sz w:val="21"/>
                <w:szCs w:val="21"/>
              </w:rPr>
              <w:t>信用评价</w:t>
            </w:r>
            <w:r>
              <w:rPr>
                <w:rFonts w:ascii="宋体" w:hAnsi="宋体" w:cs="宋体"/>
                <w:bCs/>
                <w:sz w:val="21"/>
                <w:szCs w:val="21"/>
              </w:rPr>
              <w:t>5</w:t>
            </w:r>
            <w:r>
              <w:rPr>
                <w:rFonts w:hint="eastAsia" w:ascii="宋体" w:hAnsi="宋体" w:cs="宋体"/>
                <w:bCs/>
                <w:sz w:val="21"/>
                <w:szCs w:val="21"/>
              </w:rPr>
              <w:t>分</w:t>
            </w:r>
          </w:p>
        </w:tc>
        <w:tc>
          <w:tcPr>
            <w:tcW w:w="1793" w:type="dxa"/>
            <w:vAlign w:val="center"/>
          </w:tcPr>
          <w:p>
            <w:pPr>
              <w:snapToGrid w:val="0"/>
              <w:spacing w:after="200"/>
              <w:jc w:val="center"/>
              <w:rPr>
                <w:rFonts w:ascii="宋体" w:cs="宋体"/>
                <w:sz w:val="21"/>
                <w:szCs w:val="21"/>
              </w:rPr>
            </w:pPr>
            <w:r>
              <w:rPr>
                <w:rFonts w:hint="eastAsia" w:ascii="宋体" w:hAnsi="宋体" w:cs="宋体"/>
                <w:sz w:val="21"/>
                <w:szCs w:val="21"/>
              </w:rPr>
              <w:t>基准分</w:t>
            </w:r>
          </w:p>
        </w:tc>
        <w:tc>
          <w:tcPr>
            <w:tcW w:w="5874" w:type="dxa"/>
            <w:gridSpan w:val="2"/>
            <w:vAlign w:val="center"/>
          </w:tcPr>
          <w:p>
            <w:pPr>
              <w:pStyle w:val="93"/>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网上注册情况：</w:t>
            </w:r>
          </w:p>
          <w:p>
            <w:pPr>
              <w:pStyle w:val="93"/>
              <w:widowControl w:val="0"/>
              <w:jc w:val="both"/>
              <w:rPr>
                <w:rFonts w:ascii="宋体" w:hAnsi="宋体" w:eastAsia="宋体" w:cs="宋体"/>
                <w:sz w:val="21"/>
                <w:szCs w:val="21"/>
              </w:rPr>
            </w:pPr>
            <w:r>
              <w:rPr>
                <w:rFonts w:hint="eastAsia" w:ascii="宋体" w:hAnsi="宋体" w:eastAsia="宋体"/>
                <w:color w:val="000000"/>
                <w:kern w:val="2"/>
                <w:sz w:val="21"/>
                <w:szCs w:val="21"/>
              </w:rPr>
              <w:t>已在浙江政府采购网上正式注册入库的供应商得基准分</w:t>
            </w:r>
            <w:r>
              <w:rPr>
                <w:rFonts w:ascii="宋体" w:hAnsi="宋体" w:eastAsia="宋体"/>
                <w:color w:val="000000"/>
                <w:kern w:val="2"/>
                <w:sz w:val="21"/>
                <w:szCs w:val="21"/>
              </w:rPr>
              <w:t>0.5</w:t>
            </w:r>
            <w:r>
              <w:rPr>
                <w:rFonts w:hint="eastAsia" w:ascii="宋体" w:hAnsi="宋体" w:eastAsia="宋体"/>
                <w:color w:val="000000"/>
                <w:kern w:val="2"/>
                <w:sz w:val="21"/>
                <w:szCs w:val="21"/>
              </w:rPr>
              <w:t>分</w:t>
            </w:r>
          </w:p>
        </w:tc>
        <w:tc>
          <w:tcPr>
            <w:tcW w:w="804" w:type="dxa"/>
            <w:vAlign w:val="center"/>
          </w:tcPr>
          <w:p>
            <w:pPr>
              <w:adjustRightInd w:val="0"/>
              <w:snapToGrid w:val="0"/>
              <w:spacing w:line="240" w:lineRule="auto"/>
              <w:jc w:val="center"/>
              <w:rPr>
                <w:rFonts w:hint="eastAsia" w:ascii="宋体" w:eastAsia="宋体" w:cs="宋体"/>
                <w:sz w:val="21"/>
                <w:szCs w:val="21"/>
                <w:lang w:val="en-US" w:eastAsia="zh-CN"/>
              </w:rPr>
            </w:pPr>
            <w:r>
              <w:rPr>
                <w:rFonts w:hint="eastAsia"/>
                <w:sz w:val="21"/>
                <w:szCs w:val="21"/>
              </w:rPr>
              <w:t>0.5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 w:type="dxa"/>
            <w:vMerge w:val="continue"/>
            <w:vAlign w:val="center"/>
          </w:tcPr>
          <w:p>
            <w:pPr>
              <w:widowControl/>
              <w:jc w:val="center"/>
              <w:rPr>
                <w:rFonts w:ascii="宋体" w:cs="宋体"/>
                <w:b/>
                <w:bCs/>
                <w:szCs w:val="21"/>
              </w:rPr>
            </w:pPr>
          </w:p>
        </w:tc>
        <w:tc>
          <w:tcPr>
            <w:tcW w:w="1793" w:type="dxa"/>
            <w:vMerge w:val="restart"/>
            <w:vAlign w:val="center"/>
          </w:tcPr>
          <w:p>
            <w:pPr>
              <w:snapToGrid w:val="0"/>
              <w:spacing w:after="200"/>
              <w:jc w:val="center"/>
              <w:rPr>
                <w:rFonts w:ascii="宋体" w:cs="宋体"/>
                <w:szCs w:val="21"/>
              </w:rPr>
            </w:pPr>
            <w:r>
              <w:rPr>
                <w:rFonts w:hint="eastAsia" w:ascii="宋体" w:hAnsi="宋体" w:cs="宋体"/>
                <w:szCs w:val="21"/>
              </w:rPr>
              <w:t>市场行为</w:t>
            </w:r>
          </w:p>
        </w:tc>
        <w:tc>
          <w:tcPr>
            <w:tcW w:w="5874" w:type="dxa"/>
            <w:gridSpan w:val="2"/>
            <w:vAlign w:val="center"/>
          </w:tcPr>
          <w:p>
            <w:pPr>
              <w:pStyle w:val="93"/>
              <w:widowControl w:val="0"/>
              <w:jc w:val="both"/>
              <w:rPr>
                <w:rFonts w:ascii="宋体" w:hAnsi="宋体" w:eastAsia="宋体" w:cs="宋体"/>
                <w:sz w:val="21"/>
                <w:szCs w:val="21"/>
              </w:rPr>
            </w:pPr>
            <w:r>
              <w:rPr>
                <w:rFonts w:ascii="宋体" w:hAnsi="宋体" w:eastAsia="宋体"/>
                <w:color w:val="000000"/>
                <w:kern w:val="2"/>
                <w:sz w:val="21"/>
                <w:szCs w:val="21"/>
              </w:rPr>
              <w:t>1.</w:t>
            </w:r>
            <w:r>
              <w:rPr>
                <w:rFonts w:hint="eastAsia" w:ascii="宋体" w:hAnsi="宋体" w:eastAsia="宋体"/>
                <w:color w:val="000000"/>
                <w:kern w:val="2"/>
                <w:sz w:val="21"/>
                <w:szCs w:val="21"/>
              </w:rPr>
              <w:t>重约守信：连续</w:t>
            </w:r>
            <w:r>
              <w:rPr>
                <w:rFonts w:ascii="宋体" w:hAnsi="宋体" w:eastAsia="宋体"/>
                <w:color w:val="000000"/>
                <w:kern w:val="2"/>
                <w:sz w:val="21"/>
                <w:szCs w:val="21"/>
              </w:rPr>
              <w:t>3</w:t>
            </w:r>
            <w:r>
              <w:rPr>
                <w:rFonts w:hint="eastAsia" w:ascii="宋体" w:hAnsi="宋体" w:eastAsia="宋体"/>
                <w:color w:val="000000"/>
                <w:kern w:val="2"/>
                <w:sz w:val="21"/>
                <w:szCs w:val="21"/>
              </w:rPr>
              <w:t>年以上（包括</w:t>
            </w:r>
            <w:r>
              <w:rPr>
                <w:rFonts w:ascii="宋体" w:hAnsi="宋体" w:eastAsia="宋体"/>
                <w:color w:val="000000"/>
                <w:kern w:val="2"/>
                <w:sz w:val="21"/>
                <w:szCs w:val="21"/>
              </w:rPr>
              <w:t>3</w:t>
            </w:r>
            <w:r>
              <w:rPr>
                <w:rFonts w:hint="eastAsia" w:ascii="宋体" w:hAnsi="宋体" w:eastAsia="宋体"/>
                <w:color w:val="000000"/>
                <w:kern w:val="2"/>
                <w:sz w:val="21"/>
                <w:szCs w:val="21"/>
              </w:rPr>
              <w:t>年）被评为守合同重信用单位的，加</w:t>
            </w:r>
            <w:r>
              <w:rPr>
                <w:rFonts w:ascii="宋体" w:hAnsi="宋体" w:eastAsia="宋体"/>
                <w:color w:val="000000"/>
                <w:kern w:val="2"/>
                <w:sz w:val="21"/>
                <w:szCs w:val="21"/>
              </w:rPr>
              <w:t>0.5</w:t>
            </w:r>
            <w:r>
              <w:rPr>
                <w:rFonts w:hint="eastAsia" w:ascii="宋体" w:hAnsi="宋体" w:eastAsia="宋体"/>
                <w:color w:val="000000"/>
                <w:kern w:val="2"/>
                <w:sz w:val="21"/>
                <w:szCs w:val="21"/>
              </w:rPr>
              <w:t>分；</w:t>
            </w:r>
          </w:p>
        </w:tc>
        <w:tc>
          <w:tcPr>
            <w:tcW w:w="804" w:type="dxa"/>
            <w:vAlign w:val="center"/>
          </w:tcPr>
          <w:p>
            <w:pPr>
              <w:adjustRightInd w:val="0"/>
              <w:snapToGrid w:val="0"/>
              <w:spacing w:line="240" w:lineRule="auto"/>
              <w:jc w:val="center"/>
              <w:rPr>
                <w:rFonts w:ascii="宋体" w:cs="宋体"/>
                <w:szCs w:val="21"/>
              </w:rPr>
            </w:pPr>
            <w:r>
              <w:rPr>
                <w:rFonts w:hint="eastAsia"/>
                <w:szCs w:val="21"/>
              </w:rPr>
              <w:t>0.5</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973" w:type="dxa"/>
            <w:vMerge w:val="continue"/>
            <w:vAlign w:val="center"/>
          </w:tcPr>
          <w:p>
            <w:pPr>
              <w:widowControl/>
              <w:jc w:val="center"/>
              <w:rPr>
                <w:rFonts w:ascii="宋体" w:cs="宋体"/>
                <w:b/>
                <w:bCs/>
                <w:szCs w:val="21"/>
              </w:rPr>
            </w:pPr>
          </w:p>
        </w:tc>
        <w:tc>
          <w:tcPr>
            <w:tcW w:w="1793" w:type="dxa"/>
            <w:vMerge w:val="continue"/>
            <w:vAlign w:val="center"/>
          </w:tcPr>
          <w:p>
            <w:pPr>
              <w:jc w:val="center"/>
              <w:rPr>
                <w:rFonts w:ascii="宋体" w:cs="宋体"/>
                <w:szCs w:val="21"/>
              </w:rPr>
            </w:pPr>
          </w:p>
        </w:tc>
        <w:tc>
          <w:tcPr>
            <w:tcW w:w="5874" w:type="dxa"/>
            <w:gridSpan w:val="2"/>
            <w:vAlign w:val="center"/>
          </w:tcPr>
          <w:p>
            <w:pPr>
              <w:pStyle w:val="93"/>
              <w:widowControl w:val="0"/>
              <w:jc w:val="both"/>
              <w:rPr>
                <w:rFonts w:ascii="宋体" w:cs="宋体"/>
                <w:sz w:val="21"/>
                <w:szCs w:val="21"/>
              </w:rPr>
            </w:pPr>
            <w:r>
              <w:rPr>
                <w:rFonts w:ascii="宋体" w:hAnsi="宋体" w:eastAsia="宋体"/>
                <w:color w:val="000000"/>
                <w:kern w:val="2"/>
                <w:sz w:val="21"/>
                <w:szCs w:val="21"/>
              </w:rPr>
              <w:t>2.</w:t>
            </w:r>
            <w:r>
              <w:rPr>
                <w:rFonts w:hint="eastAsia" w:ascii="宋体" w:hAnsi="宋体" w:eastAsia="宋体"/>
                <w:color w:val="000000"/>
                <w:kern w:val="2"/>
                <w:sz w:val="21"/>
                <w:szCs w:val="21"/>
              </w:rPr>
              <w:t>投标行为：根据供应商2015以来参加台州市本级政府采购活动行为记录进行打分。若无存在提供虚假资料、保证金不予退还、不遵守开、评标现场纪律等不良记录及监管部门的处理处罚决定的，得1分；</w:t>
            </w:r>
          </w:p>
        </w:tc>
        <w:tc>
          <w:tcPr>
            <w:tcW w:w="804" w:type="dxa"/>
            <w:vAlign w:val="center"/>
          </w:tcPr>
          <w:p>
            <w:pPr>
              <w:adjustRightInd w:val="0"/>
              <w:snapToGrid w:val="0"/>
              <w:spacing w:line="240" w:lineRule="auto"/>
              <w:jc w:val="center"/>
              <w:rPr>
                <w:rFonts w:ascii="宋体" w:cs="宋体"/>
                <w:szCs w:val="21"/>
              </w:rPr>
            </w:pPr>
            <w:r>
              <w:rPr>
                <w:rFonts w:hint="eastAsia"/>
                <w:szCs w:val="21"/>
              </w:rPr>
              <w:t>1</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973" w:type="dxa"/>
            <w:vMerge w:val="continue"/>
            <w:vAlign w:val="center"/>
          </w:tcPr>
          <w:p>
            <w:pPr>
              <w:widowControl/>
              <w:jc w:val="center"/>
              <w:rPr>
                <w:rFonts w:ascii="宋体" w:cs="宋体"/>
                <w:b/>
                <w:bCs/>
                <w:szCs w:val="21"/>
              </w:rPr>
            </w:pPr>
          </w:p>
        </w:tc>
        <w:tc>
          <w:tcPr>
            <w:tcW w:w="1793" w:type="dxa"/>
            <w:vAlign w:val="center"/>
          </w:tcPr>
          <w:p>
            <w:pPr>
              <w:snapToGrid w:val="0"/>
              <w:spacing w:after="200"/>
              <w:jc w:val="center"/>
              <w:rPr>
                <w:rFonts w:ascii="宋体" w:cs="宋体"/>
                <w:szCs w:val="21"/>
              </w:rPr>
            </w:pPr>
            <w:r>
              <w:rPr>
                <w:rFonts w:hint="eastAsia" w:ascii="宋体" w:hAnsi="宋体" w:cs="宋体"/>
                <w:szCs w:val="21"/>
              </w:rPr>
              <w:t>履约行为</w:t>
            </w:r>
          </w:p>
        </w:tc>
        <w:tc>
          <w:tcPr>
            <w:tcW w:w="5874" w:type="dxa"/>
            <w:gridSpan w:val="2"/>
            <w:vAlign w:val="center"/>
          </w:tcPr>
          <w:p>
            <w:pPr>
              <w:pStyle w:val="93"/>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履约信用：根据采购人反馈的《供应商履约情况评价表》进行打分。</w:t>
            </w:r>
          </w:p>
          <w:p>
            <w:pPr>
              <w:pStyle w:val="93"/>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采购人评价等级为优秀的得3分，良好的得2分，合格的得</w:t>
            </w:r>
            <w:r>
              <w:rPr>
                <w:rFonts w:ascii="宋体" w:hAnsi="宋体" w:eastAsia="宋体"/>
                <w:color w:val="000000"/>
                <w:kern w:val="2"/>
                <w:sz w:val="21"/>
                <w:szCs w:val="21"/>
              </w:rPr>
              <w:t>1</w:t>
            </w:r>
            <w:r>
              <w:rPr>
                <w:rFonts w:hint="eastAsia" w:ascii="宋体" w:hAnsi="宋体" w:eastAsia="宋体"/>
                <w:color w:val="000000"/>
                <w:kern w:val="2"/>
                <w:sz w:val="21"/>
                <w:szCs w:val="21"/>
              </w:rPr>
              <w:t>分，基本合格的得</w:t>
            </w:r>
            <w:r>
              <w:rPr>
                <w:rFonts w:ascii="宋体" w:hAnsi="宋体" w:eastAsia="宋体"/>
                <w:color w:val="000000"/>
                <w:kern w:val="2"/>
                <w:sz w:val="21"/>
                <w:szCs w:val="21"/>
              </w:rPr>
              <w:t>0.5</w:t>
            </w:r>
            <w:r>
              <w:rPr>
                <w:rFonts w:hint="eastAsia" w:ascii="宋体" w:hAnsi="宋体" w:eastAsia="宋体"/>
                <w:color w:val="000000"/>
                <w:kern w:val="2"/>
                <w:sz w:val="21"/>
                <w:szCs w:val="21"/>
              </w:rPr>
              <w:t>分，不合格的不得分。</w:t>
            </w:r>
          </w:p>
          <w:p>
            <w:pPr>
              <w:pStyle w:val="93"/>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注：1.在本市至今尚无得到过评价的（指首次参加或以往有参加但因未中标而没有被评价的）投标供应商视为合格供应商，按合格档次进行打分；</w:t>
            </w:r>
          </w:p>
          <w:p>
            <w:pPr>
              <w:pStyle w:val="93"/>
              <w:widowControl w:val="0"/>
              <w:jc w:val="both"/>
              <w:rPr>
                <w:rFonts w:ascii="宋体" w:cs="宋体"/>
                <w:sz w:val="21"/>
                <w:szCs w:val="21"/>
              </w:rPr>
            </w:pPr>
            <w:r>
              <w:rPr>
                <w:rFonts w:hint="eastAsia" w:ascii="宋体" w:hAnsi="宋体" w:eastAsia="宋体"/>
                <w:color w:val="000000"/>
                <w:kern w:val="2"/>
                <w:sz w:val="21"/>
                <w:szCs w:val="21"/>
              </w:rPr>
              <w:t>2.本项最终得分按评价等级加权计算。</w:t>
            </w:r>
          </w:p>
        </w:tc>
        <w:tc>
          <w:tcPr>
            <w:tcW w:w="804" w:type="dxa"/>
            <w:vAlign w:val="center"/>
          </w:tcPr>
          <w:p>
            <w:pPr>
              <w:adjustRightInd w:val="0"/>
              <w:snapToGrid w:val="0"/>
              <w:spacing w:line="240" w:lineRule="auto"/>
              <w:jc w:val="center"/>
              <w:rPr>
                <w:rFonts w:ascii="宋体" w:cs="宋体"/>
                <w:szCs w:val="21"/>
              </w:rPr>
            </w:pPr>
            <w:r>
              <w:rPr>
                <w:rFonts w:hint="eastAsia"/>
                <w:szCs w:val="21"/>
              </w:rPr>
              <w:t>3</w:t>
            </w:r>
            <w:r>
              <w:rPr>
                <w:rFonts w:hint="eastAsia" w:asci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973" w:type="dxa"/>
            <w:vAlign w:val="center"/>
          </w:tcPr>
          <w:p>
            <w:pPr>
              <w:jc w:val="left"/>
              <w:rPr>
                <w:rFonts w:ascii="宋体" w:cs="宋体"/>
                <w:b/>
                <w:bCs/>
                <w:szCs w:val="21"/>
              </w:rPr>
            </w:pPr>
            <w:r>
              <w:rPr>
                <w:rFonts w:hint="eastAsia" w:ascii="宋体" w:hAnsi="宋体" w:cs="宋体"/>
                <w:sz w:val="21"/>
                <w:szCs w:val="21"/>
              </w:rPr>
              <w:t>对招标文件响应程度等</w:t>
            </w:r>
            <w:r>
              <w:rPr>
                <w:rFonts w:ascii="宋体" w:hAnsi="宋体" w:cs="宋体"/>
                <w:sz w:val="21"/>
                <w:szCs w:val="21"/>
              </w:rPr>
              <w:t>2</w:t>
            </w:r>
            <w:r>
              <w:rPr>
                <w:rFonts w:hint="eastAsia" w:ascii="宋体" w:hAnsi="宋体" w:cs="宋体"/>
                <w:sz w:val="21"/>
                <w:szCs w:val="21"/>
              </w:rPr>
              <w:t>分</w:t>
            </w:r>
          </w:p>
        </w:tc>
        <w:tc>
          <w:tcPr>
            <w:tcW w:w="7667" w:type="dxa"/>
            <w:gridSpan w:val="3"/>
            <w:vAlign w:val="center"/>
          </w:tcPr>
          <w:p>
            <w:pPr>
              <w:widowControl/>
              <w:autoSpaceDE w:val="0"/>
              <w:autoSpaceDN w:val="0"/>
              <w:adjustRightInd w:val="0"/>
              <w:jc w:val="left"/>
              <w:rPr>
                <w:rFonts w:ascii="宋体" w:cs="宋体"/>
                <w:color w:val="000000"/>
                <w:kern w:val="0"/>
                <w:sz w:val="21"/>
                <w:szCs w:val="21"/>
              </w:rPr>
            </w:pPr>
            <w:r>
              <w:rPr>
                <w:rFonts w:ascii="宋体" w:hAnsi="宋体" w:cs="宋体"/>
                <w:color w:val="000000"/>
                <w:kern w:val="0"/>
                <w:sz w:val="21"/>
                <w:szCs w:val="21"/>
              </w:rPr>
              <w:t>1</w:t>
            </w:r>
            <w:r>
              <w:rPr>
                <w:rFonts w:hint="eastAsia" w:ascii="宋体" w:hAnsi="宋体" w:cs="宋体"/>
                <w:color w:val="000000"/>
                <w:kern w:val="0"/>
                <w:sz w:val="21"/>
                <w:szCs w:val="21"/>
              </w:rPr>
              <w:t>、根据投标文件的制作及装订情况由评委酌情打分</w:t>
            </w:r>
            <w:r>
              <w:rPr>
                <w:rFonts w:ascii="宋体" w:hAnsi="宋体" w:cs="宋体"/>
                <w:color w:val="000000"/>
                <w:kern w:val="0"/>
                <w:sz w:val="21"/>
                <w:szCs w:val="21"/>
              </w:rPr>
              <w:t>0-1.5</w:t>
            </w:r>
            <w:r>
              <w:rPr>
                <w:rFonts w:hint="eastAsia" w:ascii="宋体" w:hAnsi="宋体" w:cs="宋体"/>
                <w:color w:val="000000"/>
                <w:kern w:val="0"/>
                <w:sz w:val="21"/>
                <w:szCs w:val="21"/>
              </w:rPr>
              <w:t>分</w:t>
            </w:r>
          </w:p>
          <w:p>
            <w:pPr>
              <w:widowControl/>
              <w:autoSpaceDE w:val="0"/>
              <w:autoSpaceDN w:val="0"/>
              <w:adjustRightInd w:val="0"/>
              <w:jc w:val="left"/>
              <w:rPr>
                <w:rFonts w:hint="eastAsia" w:ascii="宋体" w:hAnsi="宋体" w:cs="宋体"/>
                <w:szCs w:val="21"/>
              </w:rPr>
            </w:pPr>
            <w:r>
              <w:rPr>
                <w:rFonts w:ascii="宋体" w:hAnsi="宋体" w:cs="宋体"/>
                <w:color w:val="000000"/>
                <w:kern w:val="0"/>
                <w:sz w:val="21"/>
                <w:szCs w:val="21"/>
              </w:rPr>
              <w:t>2</w:t>
            </w:r>
            <w:r>
              <w:rPr>
                <w:rFonts w:hint="eastAsia" w:ascii="宋体" w:hAnsi="宋体" w:cs="宋体"/>
                <w:color w:val="000000"/>
                <w:kern w:val="0"/>
                <w:sz w:val="21"/>
                <w:szCs w:val="21"/>
              </w:rPr>
              <w:t>、电子文档是否按招标文件要求提供，有得</w:t>
            </w:r>
            <w:r>
              <w:rPr>
                <w:rFonts w:ascii="宋体" w:hAnsi="宋体" w:cs="宋体"/>
                <w:color w:val="000000"/>
                <w:kern w:val="0"/>
                <w:sz w:val="21"/>
                <w:szCs w:val="21"/>
              </w:rPr>
              <w:t>0.5</w:t>
            </w:r>
            <w:r>
              <w:rPr>
                <w:rFonts w:hint="eastAsia" w:ascii="宋体" w:hAnsi="宋体" w:cs="宋体"/>
                <w:color w:val="000000"/>
                <w:kern w:val="0"/>
                <w:sz w:val="21"/>
                <w:szCs w:val="21"/>
              </w:rPr>
              <w:t>分，无不得分</w:t>
            </w:r>
          </w:p>
        </w:tc>
        <w:tc>
          <w:tcPr>
            <w:tcW w:w="804" w:type="dxa"/>
            <w:vAlign w:val="center"/>
          </w:tcPr>
          <w:p>
            <w:pPr>
              <w:jc w:val="center"/>
              <w:rPr>
                <w:rFonts w:hint="eastAsia"/>
                <w:szCs w:val="21"/>
              </w:rPr>
            </w:pPr>
            <w:r>
              <w:rPr>
                <w:rFonts w:ascii="宋体" w:hAnsi="宋体" w:cs="宋体"/>
                <w:sz w:val="21"/>
                <w:szCs w:val="21"/>
              </w:rPr>
              <w:t>2</w:t>
            </w:r>
            <w:r>
              <w:rPr>
                <w:rFonts w:hint="eastAsia" w:ascii="宋体"/>
                <w:sz w:val="21"/>
                <w:szCs w:val="21"/>
              </w:rPr>
              <w:t>分</w:t>
            </w:r>
          </w:p>
        </w:tc>
      </w:tr>
      <w:tr>
        <w:tblPrEx>
          <w:tblLayout w:type="fixed"/>
          <w:tblCellMar>
            <w:top w:w="0" w:type="dxa"/>
            <w:left w:w="108" w:type="dxa"/>
            <w:bottom w:w="0" w:type="dxa"/>
            <w:right w:w="108" w:type="dxa"/>
          </w:tblCellMar>
        </w:tblPrEx>
        <w:trPr>
          <w:trHeight w:val="823" w:hRule="atLeast"/>
          <w:jc w:val="center"/>
        </w:trPr>
        <w:tc>
          <w:tcPr>
            <w:tcW w:w="973" w:type="dxa"/>
            <w:tcBorders>
              <w:left w:val="single" w:color="000000" w:sz="2" w:space="0"/>
              <w:bottom w:val="single" w:color="000000" w:sz="2" w:space="0"/>
              <w:right w:val="single" w:color="auto" w:sz="4" w:space="0"/>
            </w:tcBorders>
            <w:vAlign w:val="center"/>
          </w:tcPr>
          <w:p>
            <w:pPr>
              <w:rPr>
                <w:rFonts w:ascii="宋体" w:cs="宋体"/>
                <w:szCs w:val="21"/>
              </w:rPr>
            </w:pPr>
            <w:r>
              <w:rPr>
                <w:rFonts w:hint="eastAsia" w:ascii="宋体" w:hAnsi="宋体" w:cs="宋体"/>
                <w:szCs w:val="21"/>
              </w:rPr>
              <w:t>价格</w:t>
            </w:r>
            <w:r>
              <w:rPr>
                <w:rFonts w:ascii="宋体" w:hAnsi="宋体" w:cs="宋体"/>
                <w:szCs w:val="21"/>
              </w:rPr>
              <w:t>30</w:t>
            </w:r>
            <w:r>
              <w:rPr>
                <w:rFonts w:hint="eastAsia" w:ascii="宋体" w:hAnsi="宋体" w:cs="宋体"/>
                <w:szCs w:val="21"/>
              </w:rPr>
              <w:t>分</w:t>
            </w:r>
          </w:p>
        </w:tc>
        <w:tc>
          <w:tcPr>
            <w:tcW w:w="7667" w:type="dxa"/>
            <w:gridSpan w:val="3"/>
            <w:tcBorders>
              <w:top w:val="single" w:color="000000" w:sz="2" w:space="0"/>
              <w:left w:val="single" w:color="auto" w:sz="4" w:space="0"/>
              <w:bottom w:val="single" w:color="000000" w:sz="2" w:space="0"/>
              <w:right w:val="single" w:color="000000" w:sz="2" w:space="0"/>
            </w:tcBorders>
            <w:vAlign w:val="center"/>
          </w:tcPr>
          <w:p>
            <w:pPr>
              <w:widowControl/>
              <w:autoSpaceDE w:val="0"/>
              <w:autoSpaceDN w:val="0"/>
              <w:adjustRightInd w:val="0"/>
              <w:jc w:val="left"/>
              <w:rPr>
                <w:rFonts w:ascii="宋体" w:cs="宋体"/>
                <w:szCs w:val="21"/>
              </w:rPr>
            </w:pPr>
            <w:r>
              <w:rPr>
                <w:rFonts w:hint="eastAsia" w:ascii="宋体" w:hAnsi="宋体" w:cs="宋体"/>
                <w:color w:val="000000"/>
                <w:szCs w:val="21"/>
              </w:rPr>
              <w:t>取投标合格供应商的投标最终报价最低价为基准价。基准价为30分。投标报价得分＝（评标基准价/最终投标报价）×30%×100（小数点后保留2位小数）。（注：对于小型和微型企业产品的价格给予6%的扣除，用扣除后的价格参与评审。小型和微型企业需提供《小</w:t>
            </w:r>
            <w:r>
              <w:rPr>
                <w:rFonts w:hint="eastAsia" w:ascii="宋体" w:hAnsi="宋体" w:cs="宋体"/>
                <w:color w:val="000000"/>
                <w:szCs w:val="21"/>
                <w:lang w:val="en-GB"/>
              </w:rPr>
              <w:t>微</w:t>
            </w:r>
            <w:r>
              <w:rPr>
                <w:rFonts w:hint="eastAsia" w:ascii="宋体" w:hAnsi="宋体" w:cs="宋体"/>
                <w:color w:val="000000"/>
                <w:szCs w:val="21"/>
              </w:rPr>
              <w:t>企业声明函》，并提供当地小型和微型企业行政主管部门的确认意见及相关依据；确认意见如无明确有效期，则须在投标截止1年内。）</w:t>
            </w:r>
          </w:p>
        </w:tc>
        <w:tc>
          <w:tcPr>
            <w:tcW w:w="804"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cs="宋体"/>
                <w:szCs w:val="21"/>
              </w:rPr>
            </w:pPr>
            <w:r>
              <w:rPr>
                <w:rFonts w:ascii="宋体" w:hAnsi="宋体" w:cs="宋体"/>
                <w:szCs w:val="21"/>
              </w:rPr>
              <w:t>30</w:t>
            </w:r>
            <w:r>
              <w:rPr>
                <w:rFonts w:hint="eastAsia" w:ascii="宋体"/>
                <w:sz w:val="21"/>
                <w:szCs w:val="21"/>
              </w:rPr>
              <w:t>分</w:t>
            </w:r>
          </w:p>
        </w:tc>
      </w:tr>
    </w:tbl>
    <w:p>
      <w:pPr>
        <w:autoSpaceDE w:val="0"/>
        <w:autoSpaceDN w:val="0"/>
        <w:adjustRightInd w:val="0"/>
        <w:spacing w:line="360" w:lineRule="auto"/>
        <w:ind w:right="1365" w:rightChars="650"/>
        <w:jc w:val="both"/>
        <w:rPr>
          <w:rFonts w:hint="eastAsia" w:ascii="宋体" w:hAnsi="宋体"/>
          <w:b/>
          <w:kern w:val="0"/>
          <w:sz w:val="36"/>
          <w:szCs w:val="36"/>
          <w:lang w:eastAsia="zh-CN"/>
        </w:rPr>
      </w:pPr>
    </w:p>
    <w:p>
      <w:pPr>
        <w:autoSpaceDE w:val="0"/>
        <w:autoSpaceDN w:val="0"/>
        <w:adjustRightInd w:val="0"/>
        <w:spacing w:line="360" w:lineRule="auto"/>
        <w:ind w:right="1365" w:rightChars="650"/>
        <w:jc w:val="center"/>
        <w:rPr>
          <w:rFonts w:hint="eastAsia" w:ascii="宋体" w:hAnsi="宋体"/>
          <w:b/>
          <w:kern w:val="0"/>
          <w:sz w:val="36"/>
          <w:szCs w:val="36"/>
        </w:rPr>
      </w:pPr>
    </w:p>
    <w:p>
      <w:pPr>
        <w:autoSpaceDE w:val="0"/>
        <w:autoSpaceDN w:val="0"/>
        <w:adjustRightInd w:val="0"/>
        <w:spacing w:line="360" w:lineRule="auto"/>
        <w:ind w:right="1365" w:rightChars="650"/>
        <w:jc w:val="center"/>
        <w:rPr>
          <w:rFonts w:hint="eastAsia" w:ascii="宋体" w:hAnsi="宋体"/>
          <w:b/>
          <w:kern w:val="0"/>
          <w:sz w:val="36"/>
          <w:szCs w:val="36"/>
        </w:rPr>
      </w:pPr>
    </w:p>
    <w:p>
      <w:pPr>
        <w:autoSpaceDE w:val="0"/>
        <w:autoSpaceDN w:val="0"/>
        <w:adjustRightInd w:val="0"/>
        <w:spacing w:line="360" w:lineRule="auto"/>
        <w:ind w:right="1365" w:rightChars="650"/>
        <w:jc w:val="center"/>
        <w:rPr>
          <w:rFonts w:ascii="宋体" w:hAnsi="宋体"/>
          <w:b/>
          <w:bCs/>
          <w:sz w:val="36"/>
          <w:szCs w:val="36"/>
        </w:rPr>
      </w:pPr>
      <w:r>
        <w:rPr>
          <w:rFonts w:hint="eastAsia" w:ascii="宋体" w:hAnsi="宋体"/>
          <w:b/>
          <w:kern w:val="0"/>
          <w:sz w:val="36"/>
          <w:szCs w:val="36"/>
        </w:rPr>
        <w:t>第五部分　</w:t>
      </w:r>
      <w:r>
        <w:rPr>
          <w:rFonts w:hint="eastAsia" w:ascii="宋体" w:hAnsi="宋体"/>
          <w:b/>
          <w:sz w:val="36"/>
          <w:szCs w:val="36"/>
        </w:rPr>
        <w:t>台州市政府采购</w:t>
      </w:r>
      <w:r>
        <w:rPr>
          <w:rFonts w:hint="eastAsia" w:ascii="宋体" w:hAnsi="宋体"/>
          <w:b/>
          <w:bCs/>
          <w:sz w:val="36"/>
          <w:szCs w:val="36"/>
        </w:rPr>
        <w:t>合同文本</w:t>
      </w:r>
    </w:p>
    <w:p>
      <w:pPr>
        <w:autoSpaceDE w:val="0"/>
        <w:autoSpaceDN w:val="0"/>
        <w:adjustRightInd w:val="0"/>
        <w:spacing w:line="360" w:lineRule="auto"/>
        <w:ind w:left="2128" w:leftChars="473" w:right="1365" w:rightChars="650" w:hanging="1135" w:hangingChars="314"/>
        <w:jc w:val="center"/>
        <w:rPr>
          <w:rFonts w:ascii="宋体" w:hAnsi="宋体"/>
          <w:b/>
          <w:bCs/>
          <w:sz w:val="36"/>
          <w:szCs w:val="36"/>
        </w:rPr>
      </w:pPr>
      <w:r>
        <w:rPr>
          <w:rFonts w:hint="eastAsia" w:ascii="宋体" w:hAnsi="宋体"/>
          <w:b/>
          <w:bCs/>
          <w:sz w:val="36"/>
          <w:szCs w:val="36"/>
        </w:rPr>
        <w:t>-通用条款</w:t>
      </w:r>
    </w:p>
    <w:p>
      <w:pPr>
        <w:widowControl/>
        <w:shd w:val="clear" w:color="auto" w:fill="FFFFFF"/>
        <w:spacing w:after="150" w:line="360" w:lineRule="auto"/>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14"/>
        <w:snapToGrid w:val="0"/>
        <w:spacing w:before="120" w:after="120" w:line="360" w:lineRule="auto"/>
        <w:rPr>
          <w:rFonts w:hAnsi="宋体"/>
          <w:sz w:val="24"/>
        </w:rPr>
      </w:pPr>
      <w:r>
        <w:rPr>
          <w:rFonts w:hAnsi="宋体"/>
          <w:sz w:val="24"/>
        </w:rPr>
        <w:t>项目名称：                                       项目编号：</w:t>
      </w:r>
    </w:p>
    <w:p>
      <w:pPr>
        <w:pStyle w:val="14"/>
        <w:snapToGrid w:val="0"/>
        <w:spacing w:before="120" w:after="120" w:line="360" w:lineRule="auto"/>
        <w:rPr>
          <w:rFonts w:hAnsi="宋体"/>
        </w:rPr>
      </w:pPr>
      <w:r>
        <w:rPr>
          <w:rFonts w:hAnsi="宋体"/>
          <w:sz w:val="24"/>
        </w:rPr>
        <w:t>甲方：（</w:t>
      </w:r>
      <w:r>
        <w:rPr>
          <w:rFonts w:hint="eastAsia" w:hAnsi="宋体"/>
          <w:sz w:val="24"/>
        </w:rPr>
        <w:t>采购单位</w:t>
      </w:r>
      <w:r>
        <w:rPr>
          <w:rFonts w:hAnsi="宋体"/>
          <w:sz w:val="24"/>
        </w:rPr>
        <w:t>）</w:t>
      </w:r>
      <w:r>
        <w:rPr>
          <w:rFonts w:hint="eastAsia" w:hAnsi="宋体"/>
        </w:rPr>
        <w:t xml:space="preserve">                              所在地：                              </w:t>
      </w:r>
    </w:p>
    <w:p>
      <w:pPr>
        <w:pStyle w:val="14"/>
        <w:snapToGrid w:val="0"/>
        <w:spacing w:before="120" w:after="120" w:line="360" w:lineRule="auto"/>
        <w:rPr>
          <w:rFonts w:hAnsi="宋体"/>
          <w:sz w:val="24"/>
        </w:rPr>
      </w:pPr>
      <w:r>
        <w:rPr>
          <w:rFonts w:hAnsi="宋体"/>
          <w:sz w:val="24"/>
        </w:rPr>
        <w:t>乙方：（</w:t>
      </w:r>
      <w:r>
        <w:rPr>
          <w:rFonts w:hint="eastAsia" w:hAnsi="宋体"/>
          <w:sz w:val="24"/>
        </w:rPr>
        <w:t>中标供应商</w:t>
      </w:r>
      <w:r>
        <w:rPr>
          <w:rFonts w:hAnsi="宋体"/>
          <w:sz w:val="24"/>
        </w:rPr>
        <w:t>）</w:t>
      </w:r>
      <w:r>
        <w:rPr>
          <w:rFonts w:hint="eastAsia" w:hAnsi="宋体"/>
        </w:rPr>
        <w:t xml:space="preserve">                            所在地：                              </w:t>
      </w:r>
    </w:p>
    <w:p>
      <w:pPr>
        <w:pStyle w:val="14"/>
        <w:snapToGrid w:val="0"/>
        <w:spacing w:before="120" w:after="120" w:line="360" w:lineRule="auto"/>
        <w:rPr>
          <w:rFonts w:hAnsi="宋体"/>
          <w:b/>
          <w:sz w:val="24"/>
        </w:rPr>
      </w:pPr>
      <w:r>
        <w:rPr>
          <w:rFonts w:hAnsi="宋体"/>
          <w:sz w:val="24"/>
        </w:rPr>
        <w:t>甲、乙双方根据中心关于</w:t>
      </w:r>
      <w:r>
        <w:rPr>
          <w:rFonts w:hint="eastAsia" w:hAnsi="宋体" w:cs="Arial"/>
          <w:color w:val="FF00FF"/>
          <w:sz w:val="24"/>
        </w:rPr>
        <w:t>××</w:t>
      </w:r>
      <w:r>
        <w:rPr>
          <w:rFonts w:hAnsi="宋体"/>
          <w:sz w:val="24"/>
        </w:rPr>
        <w:t>单位</w:t>
      </w:r>
      <w:r>
        <w:rPr>
          <w:rFonts w:hint="eastAsia" w:hAnsi="宋体" w:cs="Arial"/>
          <w:color w:val="FF00FF"/>
          <w:sz w:val="24"/>
        </w:rPr>
        <w:t>××</w:t>
      </w:r>
      <w:r>
        <w:rPr>
          <w:rFonts w:hAnsi="宋体"/>
          <w:sz w:val="24"/>
        </w:rPr>
        <w:t>项目公开招标的结果，签署本合同。</w:t>
      </w:r>
    </w:p>
    <w:p>
      <w:pPr>
        <w:pStyle w:val="14"/>
        <w:snapToGrid w:val="0"/>
        <w:spacing w:before="120" w:after="120" w:line="360" w:lineRule="auto"/>
        <w:rPr>
          <w:rFonts w:hAnsi="宋体"/>
          <w:b/>
          <w:sz w:val="24"/>
        </w:rPr>
      </w:pPr>
      <w:r>
        <w:rPr>
          <w:rFonts w:hAnsi="宋体"/>
          <w:b/>
          <w:sz w:val="24"/>
        </w:rPr>
        <w:t>一、货物内容</w:t>
      </w:r>
    </w:p>
    <w:p>
      <w:pPr>
        <w:pStyle w:val="14"/>
        <w:snapToGrid w:val="0"/>
        <w:spacing w:before="120" w:after="120" w:line="360" w:lineRule="auto"/>
        <w:rPr>
          <w:rFonts w:hAnsi="宋体"/>
          <w:sz w:val="24"/>
        </w:rPr>
      </w:pPr>
      <w:r>
        <w:rPr>
          <w:rFonts w:hAnsi="宋体"/>
          <w:sz w:val="24"/>
        </w:rPr>
        <w:t>1. 货物名称：</w:t>
      </w:r>
    </w:p>
    <w:p>
      <w:pPr>
        <w:pStyle w:val="14"/>
        <w:snapToGrid w:val="0"/>
        <w:spacing w:before="120" w:after="120" w:line="360" w:lineRule="auto"/>
        <w:rPr>
          <w:rFonts w:hAnsi="宋体"/>
          <w:sz w:val="24"/>
        </w:rPr>
      </w:pPr>
      <w:r>
        <w:rPr>
          <w:rFonts w:hint="eastAsia" w:hAnsi="宋体"/>
          <w:sz w:val="24"/>
        </w:rPr>
        <w:t>2</w:t>
      </w:r>
      <w:r>
        <w:rPr>
          <w:rFonts w:hAnsi="宋体"/>
          <w:sz w:val="24"/>
        </w:rPr>
        <w:t>. 型号规格：</w:t>
      </w:r>
    </w:p>
    <w:p>
      <w:pPr>
        <w:pStyle w:val="14"/>
        <w:snapToGrid w:val="0"/>
        <w:spacing w:before="120" w:after="120" w:line="360" w:lineRule="auto"/>
        <w:rPr>
          <w:rFonts w:hAnsi="宋体"/>
          <w:sz w:val="24"/>
        </w:rPr>
      </w:pPr>
      <w:r>
        <w:rPr>
          <w:rFonts w:hint="eastAsia" w:hAnsi="宋体"/>
          <w:sz w:val="24"/>
        </w:rPr>
        <w:t>3</w:t>
      </w:r>
      <w:r>
        <w:rPr>
          <w:rFonts w:hAnsi="宋体"/>
          <w:sz w:val="24"/>
        </w:rPr>
        <w:t>. 技术参数：</w:t>
      </w:r>
    </w:p>
    <w:p>
      <w:pPr>
        <w:pStyle w:val="14"/>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 xml:space="preserve"> 数量（单位）：</w:t>
      </w:r>
    </w:p>
    <w:p>
      <w:pPr>
        <w:pStyle w:val="14"/>
        <w:snapToGrid w:val="0"/>
        <w:spacing w:before="120" w:after="120" w:line="360" w:lineRule="auto"/>
        <w:rPr>
          <w:rFonts w:hAnsi="宋体"/>
          <w:b/>
          <w:sz w:val="24"/>
        </w:rPr>
      </w:pPr>
      <w:r>
        <w:rPr>
          <w:rFonts w:hAnsi="宋体"/>
          <w:b/>
          <w:sz w:val="24"/>
        </w:rPr>
        <w:t>二、合同金额</w:t>
      </w:r>
    </w:p>
    <w:p>
      <w:pPr>
        <w:pStyle w:val="14"/>
        <w:snapToGrid w:val="0"/>
        <w:spacing w:before="120" w:after="120" w:line="360" w:lineRule="auto"/>
        <w:ind w:left="410" w:hanging="410" w:hangingChars="171"/>
        <w:rPr>
          <w:rFonts w:hAnsi="宋体"/>
          <w:sz w:val="24"/>
        </w:rPr>
      </w:pPr>
      <w:r>
        <w:rPr>
          <w:rFonts w:hAnsi="宋体"/>
          <w:sz w:val="24"/>
        </w:rPr>
        <w:t xml:space="preserve"> 本合同金额为（大写）：____________________________________元（￥_______________元）人民币。</w:t>
      </w:r>
    </w:p>
    <w:p>
      <w:pPr>
        <w:pStyle w:val="14"/>
        <w:snapToGrid w:val="0"/>
        <w:spacing w:before="120" w:after="120" w:line="360" w:lineRule="auto"/>
        <w:rPr>
          <w:rFonts w:hAnsi="宋体"/>
          <w:b/>
          <w:sz w:val="24"/>
        </w:rPr>
      </w:pPr>
      <w:r>
        <w:rPr>
          <w:rFonts w:hAnsi="宋体"/>
          <w:b/>
          <w:sz w:val="24"/>
        </w:rPr>
        <w:t>三、技术资料</w:t>
      </w:r>
    </w:p>
    <w:p>
      <w:pPr>
        <w:pStyle w:val="1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乙方应按招标文件规定的时间向甲方提供使用货物的有关技术资料。</w:t>
      </w:r>
    </w:p>
    <w:p>
      <w:pPr>
        <w:pStyle w:val="14"/>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120" w:after="120" w:line="360" w:lineRule="auto"/>
        <w:ind w:left="412" w:hanging="412" w:hangingChars="171"/>
        <w:rPr>
          <w:rFonts w:hAnsi="宋体"/>
          <w:b/>
          <w:sz w:val="24"/>
        </w:rPr>
      </w:pPr>
      <w:r>
        <w:rPr>
          <w:rFonts w:hAnsi="宋体"/>
          <w:b/>
          <w:sz w:val="24"/>
        </w:rPr>
        <w:t>四、知识产权</w:t>
      </w:r>
    </w:p>
    <w:p>
      <w:pPr>
        <w:pStyle w:val="14"/>
        <w:snapToGrid w:val="0"/>
        <w:spacing w:before="120" w:after="120" w:line="360" w:lineRule="auto"/>
        <w:rPr>
          <w:rFonts w:hAnsi="宋体"/>
          <w:bCs/>
          <w:sz w:val="24"/>
        </w:rPr>
      </w:pPr>
      <w:r>
        <w:rPr>
          <w:rFonts w:hAnsi="宋体"/>
          <w:sz w:val="24"/>
        </w:rPr>
        <w:t>乙方应保证所提供的货物或其任何一部分均不会侵犯任何第三方的知识产权</w:t>
      </w:r>
      <w:r>
        <w:rPr>
          <w:rFonts w:hAnsi="宋体"/>
          <w:bCs/>
          <w:sz w:val="24"/>
        </w:rPr>
        <w:t>。</w:t>
      </w:r>
    </w:p>
    <w:p>
      <w:pPr>
        <w:pStyle w:val="14"/>
        <w:snapToGrid w:val="0"/>
        <w:spacing w:before="120" w:after="120" w:line="360" w:lineRule="auto"/>
        <w:rPr>
          <w:rFonts w:hAnsi="宋体"/>
          <w:sz w:val="24"/>
          <w:u w:val="single"/>
        </w:rPr>
      </w:pPr>
      <w:r>
        <w:rPr>
          <w:rFonts w:hAnsi="宋体"/>
          <w:b/>
          <w:sz w:val="24"/>
        </w:rPr>
        <w:t>五、产权担保</w:t>
      </w:r>
    </w:p>
    <w:p>
      <w:pPr>
        <w:pStyle w:val="14"/>
        <w:snapToGrid w:val="0"/>
        <w:spacing w:before="120" w:after="120" w:line="360" w:lineRule="auto"/>
        <w:ind w:left="408" w:hanging="408" w:hangingChars="170"/>
        <w:rPr>
          <w:rFonts w:hAnsi="宋体"/>
          <w:sz w:val="24"/>
          <w:u w:val="single"/>
        </w:rPr>
      </w:pPr>
      <w:r>
        <w:rPr>
          <w:rFonts w:hAnsi="宋体"/>
          <w:sz w:val="24"/>
        </w:rPr>
        <w:t>乙方保证所交付的货物的所有权完全属于乙方且无任何抵押、查封等产权瑕疵。</w:t>
      </w:r>
    </w:p>
    <w:p>
      <w:pPr>
        <w:pStyle w:val="14"/>
        <w:snapToGrid w:val="0"/>
        <w:spacing w:before="120" w:after="120" w:line="360" w:lineRule="auto"/>
        <w:ind w:left="410" w:hanging="410" w:hangingChars="170"/>
        <w:rPr>
          <w:rFonts w:hAnsi="宋体"/>
          <w:b/>
          <w:sz w:val="24"/>
        </w:rPr>
      </w:pPr>
      <w:r>
        <w:rPr>
          <w:rFonts w:hAnsi="宋体"/>
          <w:b/>
          <w:sz w:val="24"/>
        </w:rPr>
        <w:t>六、履约保证金</w:t>
      </w:r>
    </w:p>
    <w:p>
      <w:pPr>
        <w:pStyle w:val="14"/>
        <w:snapToGrid w:val="0"/>
        <w:spacing w:before="120" w:after="120" w:line="360" w:lineRule="auto"/>
        <w:ind w:left="363" w:leftChars="150" w:hanging="48" w:hangingChars="20"/>
        <w:rPr>
          <w:rFonts w:hint="eastAsia" w:hAnsi="宋体"/>
          <w:color w:val="000000"/>
          <w:sz w:val="24"/>
        </w:rPr>
      </w:pPr>
      <w:r>
        <w:rPr>
          <w:rFonts w:hint="eastAsia" w:hAnsi="宋体"/>
          <w:color w:val="000000"/>
          <w:sz w:val="24"/>
        </w:rPr>
        <w:t>在合同签订前中标人应提供合同总金额</w:t>
      </w:r>
      <w:r>
        <w:rPr>
          <w:rFonts w:hint="eastAsia" w:hAnsi="宋体"/>
          <w:b/>
          <w:color w:val="000000"/>
          <w:sz w:val="24"/>
        </w:rPr>
        <w:t>5%</w:t>
      </w:r>
      <w:r>
        <w:rPr>
          <w:rFonts w:hint="eastAsia" w:hAnsi="宋体"/>
          <w:color w:val="000000"/>
          <w:sz w:val="24"/>
        </w:rPr>
        <w:t>的履约保证金，</w:t>
      </w:r>
      <w:r>
        <w:rPr>
          <w:rFonts w:hint="eastAsia" w:hAnsi="宋体"/>
          <w:b/>
          <w:color w:val="000000"/>
          <w:sz w:val="24"/>
        </w:rPr>
        <w:t>由乙方账户缴纳到甲方账户</w:t>
      </w:r>
      <w:r>
        <w:rPr>
          <w:rFonts w:hint="eastAsia" w:hAnsi="宋体"/>
          <w:color w:val="000000"/>
          <w:sz w:val="24"/>
        </w:rPr>
        <w:t>。货物验收合格后履约保证金自动转为质量保证金，在质保期后第一个月内返还。</w:t>
      </w:r>
    </w:p>
    <w:p>
      <w:pPr>
        <w:pStyle w:val="14"/>
        <w:snapToGrid w:val="0"/>
        <w:spacing w:before="120" w:after="120" w:line="360" w:lineRule="auto"/>
        <w:ind w:left="410" w:hanging="410" w:hangingChars="170"/>
        <w:rPr>
          <w:rFonts w:hAnsi="宋体"/>
          <w:b/>
          <w:sz w:val="24"/>
        </w:rPr>
      </w:pPr>
      <w:r>
        <w:rPr>
          <w:rFonts w:hint="eastAsia" w:hAnsi="宋体"/>
          <w:b/>
          <w:sz w:val="24"/>
        </w:rPr>
        <w:t>七、转包或分包</w:t>
      </w:r>
    </w:p>
    <w:p>
      <w:pPr>
        <w:snapToGrid w:val="0"/>
        <w:spacing w:before="156" w:beforeLines="50" w:after="156" w:afterLines="50" w:line="360" w:lineRule="auto"/>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pPr>
        <w:snapToGrid w:val="0"/>
        <w:spacing w:before="156" w:beforeLines="50" w:after="156" w:afterLines="50" w:line="360" w:lineRule="auto"/>
        <w:rPr>
          <w:rFonts w:ascii="宋体" w:hAnsi="宋体"/>
          <w:sz w:val="24"/>
        </w:rPr>
      </w:pPr>
      <w:r>
        <w:rPr>
          <w:rFonts w:ascii="宋体" w:hAnsi="宋体"/>
          <w:sz w:val="24"/>
        </w:rPr>
        <w:t>2</w:t>
      </w:r>
      <w:r>
        <w:rPr>
          <w:rFonts w:hint="eastAsia" w:ascii="宋体" w:hAnsi="宋体"/>
          <w:sz w:val="24"/>
        </w:rPr>
        <w:t>.除非得到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pPr>
        <w:snapToGrid w:val="0"/>
        <w:spacing w:before="156" w:beforeLines="50" w:after="156" w:afterLines="50" w:line="360" w:lineRule="auto"/>
        <w:rPr>
          <w:rFonts w:ascii="宋体" w:hAnsi="宋体"/>
          <w:sz w:val="24"/>
        </w:rPr>
      </w:pPr>
      <w:r>
        <w:rPr>
          <w:rFonts w:ascii="宋体" w:hAnsi="宋体"/>
          <w:sz w:val="24"/>
        </w:rPr>
        <w:t>3</w:t>
      </w:r>
      <w:r>
        <w:rPr>
          <w:rFonts w:hint="eastAsia" w:ascii="宋体" w:hAnsi="宋体"/>
          <w:sz w:val="24"/>
        </w:rPr>
        <w:t>.如有转让和未经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方有权解除合同，没收履约保证金并追究乙方的违约责任。</w:t>
      </w:r>
    </w:p>
    <w:p>
      <w:pPr>
        <w:pStyle w:val="14"/>
        <w:snapToGrid w:val="0"/>
        <w:spacing w:before="120" w:after="120" w:line="360" w:lineRule="auto"/>
        <w:rPr>
          <w:rFonts w:hAnsi="宋体"/>
          <w:sz w:val="24"/>
        </w:rPr>
      </w:pPr>
      <w:r>
        <w:rPr>
          <w:rFonts w:hAnsi="宋体"/>
          <w:b/>
          <w:sz w:val="24"/>
        </w:rPr>
        <w:t>八、质保期</w:t>
      </w:r>
    </w:p>
    <w:p>
      <w:pPr>
        <w:pStyle w:val="1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质保期年。（自交货验收合格之日起计）</w:t>
      </w:r>
    </w:p>
    <w:p>
      <w:pPr>
        <w:pStyle w:val="14"/>
        <w:snapToGrid w:val="0"/>
        <w:spacing w:before="120" w:after="120" w:line="360" w:lineRule="auto"/>
        <w:rPr>
          <w:rFonts w:hAnsi="宋体"/>
          <w:b/>
          <w:sz w:val="24"/>
        </w:rPr>
      </w:pPr>
      <w:r>
        <w:rPr>
          <w:rFonts w:hAnsi="宋体"/>
          <w:b/>
          <w:sz w:val="24"/>
        </w:rPr>
        <w:t>九、交货期、交货方式及交货地点</w:t>
      </w:r>
    </w:p>
    <w:p>
      <w:pPr>
        <w:pStyle w:val="14"/>
        <w:snapToGrid w:val="0"/>
        <w:spacing w:before="120" w:after="120" w:line="360" w:lineRule="auto"/>
        <w:rPr>
          <w:rFonts w:hAnsi="宋体"/>
          <w:bCs/>
          <w:color w:val="000000"/>
          <w:sz w:val="24"/>
        </w:rPr>
      </w:pPr>
      <w:r>
        <w:rPr>
          <w:rFonts w:hAnsi="宋体"/>
          <w:bCs/>
          <w:sz w:val="24"/>
        </w:rPr>
        <w:t>1</w:t>
      </w:r>
      <w:r>
        <w:rPr>
          <w:rFonts w:hint="eastAsia" w:hAnsi="宋体"/>
          <w:bCs/>
          <w:sz w:val="24"/>
        </w:rPr>
        <w:t>.</w:t>
      </w:r>
      <w:r>
        <w:rPr>
          <w:rFonts w:hAnsi="宋体"/>
          <w:bCs/>
          <w:sz w:val="24"/>
        </w:rPr>
        <w:t xml:space="preserve"> 交货期：</w:t>
      </w:r>
    </w:p>
    <w:p>
      <w:pPr>
        <w:pStyle w:val="14"/>
        <w:snapToGrid w:val="0"/>
        <w:spacing w:before="120" w:after="120" w:line="360" w:lineRule="auto"/>
        <w:rPr>
          <w:rFonts w:hAnsi="宋体"/>
          <w:bCs/>
          <w:color w:val="000000"/>
          <w:sz w:val="24"/>
        </w:rPr>
      </w:pPr>
      <w:r>
        <w:rPr>
          <w:rFonts w:hAnsi="宋体"/>
          <w:bCs/>
          <w:color w:val="000000"/>
          <w:sz w:val="24"/>
        </w:rPr>
        <w:t>2</w:t>
      </w:r>
      <w:r>
        <w:rPr>
          <w:rFonts w:hint="eastAsia" w:hAnsi="宋体"/>
          <w:bCs/>
          <w:color w:val="000000"/>
          <w:sz w:val="24"/>
        </w:rPr>
        <w:t>.</w:t>
      </w:r>
      <w:r>
        <w:rPr>
          <w:rFonts w:hAnsi="宋体"/>
          <w:bCs/>
          <w:color w:val="000000"/>
          <w:sz w:val="24"/>
        </w:rPr>
        <w:t xml:space="preserve"> 交货方式：</w:t>
      </w:r>
    </w:p>
    <w:p>
      <w:pPr>
        <w:pStyle w:val="14"/>
        <w:snapToGrid w:val="0"/>
        <w:spacing w:before="120" w:after="120" w:line="360" w:lineRule="auto"/>
        <w:rPr>
          <w:rFonts w:hAnsi="宋体"/>
          <w:b/>
          <w:color w:val="000000"/>
          <w:sz w:val="24"/>
        </w:rPr>
      </w:pPr>
      <w:r>
        <w:rPr>
          <w:rFonts w:hAnsi="宋体"/>
          <w:bCs/>
          <w:color w:val="000000"/>
          <w:sz w:val="24"/>
        </w:rPr>
        <w:t>3</w:t>
      </w:r>
      <w:r>
        <w:rPr>
          <w:rFonts w:hint="eastAsia" w:hAnsi="宋体"/>
          <w:bCs/>
          <w:color w:val="000000"/>
          <w:sz w:val="24"/>
        </w:rPr>
        <w:t>.</w:t>
      </w:r>
      <w:r>
        <w:rPr>
          <w:rFonts w:hAnsi="宋体"/>
          <w:bCs/>
          <w:color w:val="000000"/>
          <w:sz w:val="24"/>
        </w:rPr>
        <w:t xml:space="preserve"> 交货地点：</w:t>
      </w:r>
    </w:p>
    <w:p>
      <w:pPr>
        <w:pStyle w:val="14"/>
        <w:snapToGrid w:val="0"/>
        <w:spacing w:before="120" w:after="120" w:line="360" w:lineRule="auto"/>
        <w:rPr>
          <w:rFonts w:hAnsi="宋体"/>
          <w:b/>
          <w:color w:val="000000"/>
          <w:sz w:val="24"/>
        </w:rPr>
      </w:pPr>
      <w:r>
        <w:rPr>
          <w:rFonts w:hAnsi="宋体"/>
          <w:b/>
          <w:color w:val="000000"/>
          <w:sz w:val="24"/>
        </w:rPr>
        <w:t>十、货款支付</w:t>
      </w:r>
    </w:p>
    <w:p>
      <w:pPr>
        <w:pStyle w:val="14"/>
        <w:snapToGrid w:val="0"/>
        <w:spacing w:before="120" w:after="120" w:line="360" w:lineRule="auto"/>
        <w:rPr>
          <w:rFonts w:hAnsi="宋体"/>
          <w:bCs/>
          <w:sz w:val="24"/>
        </w:rPr>
      </w:pPr>
      <w:r>
        <w:rPr>
          <w:rFonts w:hAnsi="宋体"/>
          <w:bCs/>
          <w:sz w:val="24"/>
        </w:rPr>
        <w:t>1</w:t>
      </w:r>
      <w:r>
        <w:rPr>
          <w:rFonts w:hint="eastAsia" w:hAnsi="宋体"/>
          <w:bCs/>
          <w:sz w:val="24"/>
        </w:rPr>
        <w:t>.</w:t>
      </w:r>
      <w:r>
        <w:rPr>
          <w:rFonts w:hAnsi="宋体"/>
          <w:bCs/>
          <w:sz w:val="24"/>
        </w:rPr>
        <w:t xml:space="preserve"> 付款方式：</w:t>
      </w:r>
    </w:p>
    <w:p>
      <w:pPr>
        <w:snapToGrid w:val="0"/>
        <w:spacing w:before="156" w:beforeLines="50" w:after="156" w:afterLines="50" w:line="360" w:lineRule="auto"/>
        <w:rPr>
          <w:rFonts w:ascii="宋体" w:hAnsi="宋体"/>
          <w:b/>
          <w:sz w:val="24"/>
        </w:rPr>
      </w:pPr>
      <w:r>
        <w:rPr>
          <w:rFonts w:hint="eastAsia" w:ascii="宋体" w:hAnsi="宋体"/>
          <w:b/>
          <w:sz w:val="24"/>
        </w:rPr>
        <w:t>十一、税费</w:t>
      </w:r>
    </w:p>
    <w:p>
      <w:pPr>
        <w:snapToGrid w:val="0"/>
        <w:spacing w:before="156" w:beforeLines="50" w:after="156"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4"/>
        <w:snapToGrid w:val="0"/>
        <w:spacing w:before="120" w:after="120" w:line="360" w:lineRule="auto"/>
        <w:ind w:left="412" w:hanging="412" w:hangingChars="171"/>
        <w:rPr>
          <w:rFonts w:hAnsi="宋体"/>
          <w:sz w:val="24"/>
        </w:rPr>
      </w:pPr>
      <w:r>
        <w:rPr>
          <w:rFonts w:hAnsi="宋体"/>
          <w:b/>
          <w:sz w:val="24"/>
        </w:rPr>
        <w:t>十二、质量保证及售后服务</w:t>
      </w:r>
    </w:p>
    <w:p>
      <w:pPr>
        <w:pStyle w:val="1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乙方应按招标文件规定的货物性能、技术要求、质量标准向甲方提供未经使用的全新产品。</w:t>
      </w:r>
    </w:p>
    <w:p>
      <w:pPr>
        <w:pStyle w:val="14"/>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 xml:space="preserve"> 乙方提供的货物在质</w:t>
      </w:r>
      <w:r>
        <w:rPr>
          <w:rFonts w:hint="eastAsia" w:hAnsi="宋体"/>
          <w:sz w:val="24"/>
        </w:rPr>
        <w:t>保</w:t>
      </w:r>
      <w:r>
        <w:rPr>
          <w:rFonts w:hAnsi="宋体"/>
          <w:sz w:val="24"/>
        </w:rPr>
        <w:t>期内因货物本身的质量问题发生故障，乙方应负责免费更换。对达不到技术要求者，根据实际情况，经双方协商，可按以下办法处理：</w:t>
      </w:r>
    </w:p>
    <w:p>
      <w:pPr>
        <w:pStyle w:val="14"/>
        <w:snapToGrid w:val="0"/>
        <w:spacing w:before="120" w:after="120" w:line="360" w:lineRule="auto"/>
        <w:ind w:firstLine="420"/>
        <w:rPr>
          <w:rFonts w:hAnsi="宋体"/>
          <w:sz w:val="24"/>
        </w:rPr>
      </w:pPr>
      <w:r>
        <w:rPr>
          <w:rFonts w:hAnsi="宋体"/>
          <w:sz w:val="24"/>
        </w:rPr>
        <w:t>⑴更换：由乙方承担所发生的全部费用。</w:t>
      </w:r>
    </w:p>
    <w:p>
      <w:pPr>
        <w:pStyle w:val="14"/>
        <w:snapToGrid w:val="0"/>
        <w:spacing w:before="120" w:after="120" w:line="360" w:lineRule="auto"/>
        <w:ind w:firstLine="420"/>
        <w:rPr>
          <w:rFonts w:hAnsi="宋体"/>
          <w:sz w:val="24"/>
        </w:rPr>
      </w:pPr>
      <w:r>
        <w:rPr>
          <w:rFonts w:hAnsi="宋体"/>
          <w:sz w:val="24"/>
        </w:rPr>
        <w:t>⑵贬值处理：由甲乙双方合议定价。</w:t>
      </w:r>
    </w:p>
    <w:p>
      <w:pPr>
        <w:pStyle w:val="14"/>
        <w:snapToGrid w:val="0"/>
        <w:spacing w:before="120" w:after="120" w:line="360" w:lineRule="auto"/>
        <w:ind w:left="420" w:leftChars="200"/>
        <w:rPr>
          <w:rFonts w:hAnsi="宋体"/>
          <w:sz w:val="24"/>
        </w:rPr>
      </w:pPr>
      <w:r>
        <w:rPr>
          <w:rFonts w:hAnsi="宋体"/>
          <w:sz w:val="24"/>
        </w:rPr>
        <w:t>⑶退货处理：乙方应退还甲方支付的合同款，同时应承担该货物的直接费用（运输、保险、检验、货款利息及银行手续费等）。</w:t>
      </w:r>
    </w:p>
    <w:p>
      <w:pPr>
        <w:pStyle w:val="1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如在使用过程中发生质量问题，乙方在接到甲方通知后</w:t>
      </w:r>
      <w:r>
        <w:rPr>
          <w:rFonts w:hAnsi="宋体"/>
          <w:color w:val="000000"/>
          <w:sz w:val="24"/>
        </w:rPr>
        <w:t>在小时</w:t>
      </w:r>
      <w:r>
        <w:rPr>
          <w:rFonts w:hAnsi="宋体"/>
          <w:sz w:val="24"/>
        </w:rPr>
        <w:t>内到达甲方</w:t>
      </w:r>
    </w:p>
    <w:p>
      <w:pPr>
        <w:pStyle w:val="14"/>
        <w:snapToGrid w:val="0"/>
        <w:spacing w:before="120" w:after="120" w:line="360" w:lineRule="auto"/>
        <w:ind w:firstLine="360" w:firstLineChars="150"/>
        <w:rPr>
          <w:rFonts w:hAnsi="宋体"/>
          <w:sz w:val="24"/>
        </w:rPr>
      </w:pPr>
      <w:r>
        <w:rPr>
          <w:rFonts w:hAnsi="宋体"/>
          <w:sz w:val="24"/>
        </w:rPr>
        <w:t>现场。</w:t>
      </w:r>
    </w:p>
    <w:p>
      <w:pPr>
        <w:pStyle w:val="14"/>
        <w:snapToGrid w:val="0"/>
        <w:spacing w:before="120" w:after="120" w:line="360" w:lineRule="auto"/>
        <w:rPr>
          <w:rFonts w:hAnsi="宋体"/>
          <w:sz w:val="24"/>
        </w:rPr>
      </w:pPr>
      <w:r>
        <w:rPr>
          <w:rFonts w:hAnsi="宋体"/>
          <w:sz w:val="24"/>
        </w:rPr>
        <w:t>4</w:t>
      </w:r>
      <w:r>
        <w:rPr>
          <w:rFonts w:hint="eastAsia" w:hAnsi="宋体"/>
          <w:sz w:val="24"/>
        </w:rPr>
        <w:t>.</w:t>
      </w:r>
      <w:r>
        <w:rPr>
          <w:rFonts w:hAnsi="宋体"/>
          <w:sz w:val="24"/>
        </w:rPr>
        <w:t xml:space="preserve"> 在质保期内，乙方应对货物出现的质量及安全问题负责处理解决并承担一切</w:t>
      </w:r>
    </w:p>
    <w:p>
      <w:pPr>
        <w:pStyle w:val="14"/>
        <w:snapToGrid w:val="0"/>
        <w:spacing w:before="120" w:after="120" w:line="360" w:lineRule="auto"/>
        <w:ind w:firstLine="360" w:firstLineChars="150"/>
        <w:rPr>
          <w:rFonts w:hAnsi="宋体"/>
          <w:sz w:val="24"/>
        </w:rPr>
      </w:pPr>
      <w:r>
        <w:rPr>
          <w:rFonts w:hAnsi="宋体"/>
          <w:sz w:val="24"/>
        </w:rPr>
        <w:t>费用。</w:t>
      </w:r>
    </w:p>
    <w:p>
      <w:pPr>
        <w:pStyle w:val="14"/>
        <w:snapToGrid w:val="0"/>
        <w:spacing w:before="120" w:after="120" w:line="360" w:lineRule="auto"/>
        <w:rPr>
          <w:rFonts w:hAnsi="宋体"/>
          <w:color w:val="000000"/>
          <w:sz w:val="24"/>
        </w:rPr>
      </w:pPr>
      <w:r>
        <w:rPr>
          <w:rFonts w:hAnsi="宋体"/>
          <w:sz w:val="24"/>
        </w:rPr>
        <w:t>5</w:t>
      </w:r>
      <w:r>
        <w:rPr>
          <w:rFonts w:hint="eastAsia" w:hAnsi="宋体"/>
          <w:sz w:val="24"/>
        </w:rPr>
        <w:t>.</w:t>
      </w:r>
      <w:r>
        <w:rPr>
          <w:rFonts w:hAnsi="宋体"/>
          <w:color w:val="000000"/>
          <w:sz w:val="24"/>
        </w:rPr>
        <w:t>上述的</w:t>
      </w:r>
      <w:r>
        <w:rPr>
          <w:rFonts w:hAnsi="宋体"/>
          <w:sz w:val="24"/>
        </w:rPr>
        <w:t>货物</w:t>
      </w:r>
      <w:r>
        <w:rPr>
          <w:rFonts w:hAnsi="宋体"/>
          <w:color w:val="000000"/>
          <w:sz w:val="24"/>
        </w:rPr>
        <w:t>免费保修期为年，因人为因素出现的故障不在免费保修范围</w:t>
      </w:r>
    </w:p>
    <w:p>
      <w:pPr>
        <w:pStyle w:val="14"/>
        <w:snapToGrid w:val="0"/>
        <w:spacing w:before="120" w:after="120" w:line="360" w:lineRule="auto"/>
        <w:ind w:firstLine="240" w:firstLineChars="100"/>
        <w:rPr>
          <w:rFonts w:hAnsi="宋体"/>
          <w:color w:val="000000"/>
          <w:sz w:val="24"/>
        </w:rPr>
      </w:pPr>
      <w:r>
        <w:rPr>
          <w:rFonts w:hAnsi="宋体"/>
          <w:color w:val="000000"/>
          <w:sz w:val="24"/>
        </w:rPr>
        <w:t>内。超过保修期的机器设备，终生维修，维修时只收部件成本费。</w:t>
      </w:r>
    </w:p>
    <w:p>
      <w:pPr>
        <w:pStyle w:val="14"/>
        <w:snapToGrid w:val="0"/>
        <w:spacing w:before="120" w:after="120" w:line="360" w:lineRule="auto"/>
        <w:rPr>
          <w:rFonts w:hAnsi="宋体"/>
          <w:b/>
          <w:sz w:val="24"/>
        </w:rPr>
      </w:pPr>
      <w:r>
        <w:rPr>
          <w:rFonts w:hAnsi="宋体"/>
          <w:b/>
          <w:sz w:val="24"/>
        </w:rPr>
        <w:t>十三、调试和验收</w:t>
      </w:r>
    </w:p>
    <w:p>
      <w:pPr>
        <w:pStyle w:val="14"/>
        <w:snapToGrid w:val="0"/>
        <w:spacing w:before="120" w:after="120" w:line="360" w:lineRule="auto"/>
        <w:jc w:val="left"/>
        <w:rPr>
          <w:rFonts w:hAnsi="宋体"/>
          <w:sz w:val="24"/>
        </w:rPr>
      </w:pPr>
      <w:r>
        <w:rPr>
          <w:rFonts w:hAnsi="宋体"/>
          <w:sz w:val="24"/>
        </w:rPr>
        <w:t>1</w:t>
      </w:r>
      <w:r>
        <w:rPr>
          <w:rFonts w:hint="eastAsia" w:hAnsi="宋体"/>
          <w:sz w:val="24"/>
        </w:rPr>
        <w:t>.</w:t>
      </w:r>
      <w:r>
        <w:rPr>
          <w:rFonts w:hAnsi="宋体"/>
          <w:sz w:val="24"/>
        </w:rPr>
        <w:t xml:space="preserve"> 甲方对乙方提交的货物依据招标文件上的技术规格要求和国家有关质量标准</w:t>
      </w:r>
    </w:p>
    <w:p>
      <w:pPr>
        <w:pStyle w:val="14"/>
        <w:snapToGrid w:val="0"/>
        <w:spacing w:before="120" w:after="120" w:line="360" w:lineRule="auto"/>
        <w:ind w:firstLine="360" w:firstLineChars="150"/>
        <w:jc w:val="left"/>
        <w:rPr>
          <w:rFonts w:hAnsi="宋体"/>
          <w:sz w:val="24"/>
        </w:rPr>
      </w:pPr>
      <w:r>
        <w:rPr>
          <w:rFonts w:hAnsi="宋体"/>
          <w:sz w:val="24"/>
        </w:rPr>
        <w:t>进行现场初步验收，外观、说明书符合招标文件技术要求的，给予签收，初</w:t>
      </w:r>
    </w:p>
    <w:p>
      <w:pPr>
        <w:pStyle w:val="14"/>
        <w:snapToGrid w:val="0"/>
        <w:spacing w:before="120" w:after="120" w:line="360" w:lineRule="auto"/>
        <w:ind w:firstLine="360" w:firstLineChars="150"/>
        <w:jc w:val="left"/>
        <w:rPr>
          <w:rFonts w:hAnsi="宋体"/>
          <w:sz w:val="24"/>
        </w:rPr>
      </w:pPr>
      <w:r>
        <w:rPr>
          <w:rFonts w:hAnsi="宋体"/>
          <w:sz w:val="24"/>
        </w:rPr>
        <w:t>步验收不合格的不予签收。货到后，甲方需在</w:t>
      </w:r>
      <w:r>
        <w:rPr>
          <w:rFonts w:hint="eastAsia" w:hAnsi="宋体"/>
          <w:color w:val="FF0000"/>
          <w:sz w:val="24"/>
          <w:u w:val="single"/>
        </w:rPr>
        <w:t>五</w:t>
      </w:r>
      <w:r>
        <w:rPr>
          <w:rFonts w:hint="eastAsia" w:hAnsi="宋体"/>
          <w:sz w:val="24"/>
        </w:rPr>
        <w:t>个</w:t>
      </w:r>
      <w:r>
        <w:rPr>
          <w:rFonts w:hAnsi="宋体"/>
          <w:sz w:val="24"/>
        </w:rPr>
        <w:t>工作日内验收。</w:t>
      </w:r>
    </w:p>
    <w:p>
      <w:pPr>
        <w:pStyle w:val="14"/>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 xml:space="preserve"> 乙方交货前应对产品作出全面检查和对验收文件进行整理，并列出清单，作</w:t>
      </w:r>
    </w:p>
    <w:p>
      <w:pPr>
        <w:pStyle w:val="14"/>
        <w:snapToGrid w:val="0"/>
        <w:spacing w:before="120" w:after="120" w:line="360" w:lineRule="auto"/>
        <w:ind w:firstLine="360" w:firstLineChars="150"/>
        <w:rPr>
          <w:rFonts w:hAnsi="宋体"/>
          <w:sz w:val="24"/>
        </w:rPr>
      </w:pPr>
      <w:r>
        <w:rPr>
          <w:rFonts w:hAnsi="宋体"/>
          <w:sz w:val="24"/>
        </w:rPr>
        <w:t>为甲方收货验收和使用的技术条件依据，检验的结果应随货物交甲方。</w:t>
      </w:r>
    </w:p>
    <w:p>
      <w:pPr>
        <w:pStyle w:val="1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甲方对乙方提供的货物在使用前进行调试时，乙方需负责安装并培训甲方的</w:t>
      </w:r>
    </w:p>
    <w:p>
      <w:pPr>
        <w:pStyle w:val="14"/>
        <w:snapToGrid w:val="0"/>
        <w:spacing w:before="120" w:after="120" w:line="360" w:lineRule="auto"/>
        <w:ind w:firstLine="360" w:firstLineChars="150"/>
        <w:rPr>
          <w:rFonts w:hAnsi="宋体"/>
          <w:sz w:val="24"/>
        </w:rPr>
      </w:pPr>
      <w:r>
        <w:rPr>
          <w:rFonts w:hAnsi="宋体"/>
          <w:sz w:val="24"/>
        </w:rPr>
        <w:t>使用操作人员，并协助甲方一起调试，直到符合技术要求，甲方才做最终验</w:t>
      </w:r>
    </w:p>
    <w:p>
      <w:pPr>
        <w:pStyle w:val="14"/>
        <w:snapToGrid w:val="0"/>
        <w:spacing w:before="120" w:after="120" w:line="360" w:lineRule="auto"/>
        <w:ind w:firstLine="360" w:firstLineChars="150"/>
        <w:rPr>
          <w:rFonts w:hAnsi="宋体"/>
          <w:sz w:val="24"/>
          <w:u w:val="single"/>
        </w:rPr>
      </w:pPr>
      <w:r>
        <w:rPr>
          <w:rFonts w:hAnsi="宋体"/>
          <w:sz w:val="24"/>
        </w:rPr>
        <w:t>收。</w:t>
      </w:r>
    </w:p>
    <w:p>
      <w:pPr>
        <w:pStyle w:val="14"/>
        <w:snapToGrid w:val="0"/>
        <w:spacing w:before="120" w:after="120" w:line="360" w:lineRule="auto"/>
        <w:rPr>
          <w:rFonts w:hAnsi="宋体"/>
          <w:sz w:val="24"/>
        </w:rPr>
      </w:pPr>
      <w:r>
        <w:rPr>
          <w:rFonts w:hAnsi="宋体"/>
          <w:color w:val="000000"/>
          <w:sz w:val="24"/>
        </w:rPr>
        <w:t>4</w:t>
      </w:r>
      <w:r>
        <w:rPr>
          <w:rFonts w:hint="eastAsia" w:hAnsi="宋体"/>
          <w:color w:val="000000"/>
          <w:sz w:val="24"/>
        </w:rPr>
        <w:t>.</w:t>
      </w:r>
      <w:r>
        <w:rPr>
          <w:rFonts w:hAnsi="宋体"/>
          <w:sz w:val="24"/>
        </w:rPr>
        <w:t>对技术复杂的货物，甲方应请国家认可的专业检测机构参与初步验收及最终</w:t>
      </w:r>
    </w:p>
    <w:p>
      <w:pPr>
        <w:pStyle w:val="14"/>
        <w:snapToGrid w:val="0"/>
        <w:spacing w:before="120" w:after="120" w:line="360" w:lineRule="auto"/>
        <w:ind w:firstLine="360" w:firstLineChars="150"/>
        <w:rPr>
          <w:rFonts w:hAnsi="宋体"/>
          <w:sz w:val="24"/>
        </w:rPr>
      </w:pPr>
      <w:r>
        <w:rPr>
          <w:rFonts w:hAnsi="宋体"/>
          <w:sz w:val="24"/>
        </w:rPr>
        <w:t>验收，并由其出具质量检测报告。</w:t>
      </w:r>
    </w:p>
    <w:p>
      <w:pPr>
        <w:pStyle w:val="14"/>
        <w:snapToGrid w:val="0"/>
        <w:spacing w:before="120" w:after="120" w:line="360" w:lineRule="auto"/>
        <w:rPr>
          <w:rFonts w:hAnsi="宋体"/>
          <w:sz w:val="24"/>
        </w:rPr>
      </w:pPr>
      <w:r>
        <w:rPr>
          <w:rFonts w:hAnsi="宋体"/>
          <w:color w:val="000000"/>
          <w:sz w:val="24"/>
        </w:rPr>
        <w:t>5</w:t>
      </w:r>
      <w:r>
        <w:rPr>
          <w:rFonts w:hint="eastAsia" w:hAnsi="宋体"/>
          <w:color w:val="000000"/>
          <w:sz w:val="24"/>
        </w:rPr>
        <w:t>.</w:t>
      </w:r>
      <w:r>
        <w:rPr>
          <w:rFonts w:hAnsi="宋体"/>
          <w:sz w:val="24"/>
        </w:rPr>
        <w:t>验收时乙方必须在现场，验收完毕后作出验收结果报告；验收费用由乙方负</w:t>
      </w:r>
    </w:p>
    <w:p>
      <w:pPr>
        <w:pStyle w:val="14"/>
        <w:snapToGrid w:val="0"/>
        <w:spacing w:before="120" w:after="120" w:line="360" w:lineRule="auto"/>
        <w:ind w:firstLine="360" w:firstLineChars="150"/>
        <w:rPr>
          <w:rFonts w:hAnsi="宋体"/>
          <w:sz w:val="24"/>
        </w:rPr>
      </w:pPr>
      <w:r>
        <w:rPr>
          <w:rFonts w:hAnsi="宋体"/>
          <w:sz w:val="24"/>
        </w:rPr>
        <w:t>责。</w:t>
      </w:r>
    </w:p>
    <w:p>
      <w:pPr>
        <w:pStyle w:val="14"/>
        <w:snapToGrid w:val="0"/>
        <w:spacing w:before="120" w:after="120" w:line="360" w:lineRule="auto"/>
        <w:rPr>
          <w:rFonts w:hAnsi="宋体"/>
          <w:b/>
          <w:sz w:val="24"/>
        </w:rPr>
      </w:pPr>
      <w:r>
        <w:rPr>
          <w:rFonts w:hAnsi="宋体"/>
          <w:b/>
          <w:sz w:val="24"/>
        </w:rPr>
        <w:t>十四、货物包装、发运及运输</w:t>
      </w:r>
    </w:p>
    <w:p>
      <w:pPr>
        <w:pStyle w:val="14"/>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 xml:space="preserve"> 乙方应在货物发运前对其进行满足运输距离、防潮、防震、防锈和防破损装卸等要求包装，以保证货物安全运达甲方指定地点。</w:t>
      </w:r>
    </w:p>
    <w:p>
      <w:pPr>
        <w:pStyle w:val="14"/>
        <w:snapToGrid w:val="0"/>
        <w:spacing w:before="120" w:after="120" w:line="360" w:lineRule="auto"/>
        <w:ind w:left="480" w:hanging="480" w:hangingChars="200"/>
        <w:rPr>
          <w:rFonts w:hAnsi="宋体"/>
          <w:sz w:val="24"/>
        </w:rPr>
      </w:pPr>
      <w:r>
        <w:rPr>
          <w:rFonts w:hAnsi="宋体"/>
          <w:sz w:val="24"/>
        </w:rPr>
        <w:t>2</w:t>
      </w:r>
      <w:r>
        <w:rPr>
          <w:rFonts w:hint="eastAsia" w:hAnsi="宋体"/>
          <w:sz w:val="24"/>
        </w:rPr>
        <w:t>.</w:t>
      </w:r>
      <w:r>
        <w:rPr>
          <w:rFonts w:hAnsi="宋体"/>
          <w:sz w:val="24"/>
        </w:rPr>
        <w:t xml:space="preserve"> 使用说明书、质量检验证明书、随配附件和工具以及清单一并附于货物内。</w:t>
      </w:r>
    </w:p>
    <w:p>
      <w:pPr>
        <w:pStyle w:val="14"/>
        <w:snapToGrid w:val="0"/>
        <w:spacing w:before="120" w:after="120" w:line="360" w:lineRule="auto"/>
        <w:ind w:left="480" w:hanging="480" w:hangingChars="200"/>
        <w:rPr>
          <w:rFonts w:hAnsi="宋体"/>
          <w:sz w:val="24"/>
        </w:rPr>
      </w:pPr>
      <w:r>
        <w:rPr>
          <w:rFonts w:hAnsi="宋体"/>
          <w:sz w:val="24"/>
        </w:rPr>
        <w:t>3</w:t>
      </w:r>
      <w:r>
        <w:rPr>
          <w:rFonts w:hint="eastAsia" w:hAnsi="宋体"/>
          <w:sz w:val="24"/>
        </w:rPr>
        <w:t>.</w:t>
      </w:r>
      <w:r>
        <w:rPr>
          <w:rFonts w:hAnsi="宋体"/>
          <w:sz w:val="24"/>
        </w:rPr>
        <w:t xml:space="preserve"> 乙方在货物发运手续办理完毕后24小时内或货到甲方48小时前通知甲方，以准备接货。</w:t>
      </w:r>
    </w:p>
    <w:p>
      <w:pPr>
        <w:pStyle w:val="14"/>
        <w:snapToGrid w:val="0"/>
        <w:spacing w:before="120" w:after="120" w:line="360" w:lineRule="auto"/>
        <w:ind w:left="480" w:hanging="480" w:hangingChars="200"/>
        <w:rPr>
          <w:rFonts w:hAnsi="宋体"/>
          <w:sz w:val="24"/>
        </w:rPr>
      </w:pPr>
      <w:r>
        <w:rPr>
          <w:rFonts w:hAnsi="宋体"/>
          <w:sz w:val="24"/>
        </w:rPr>
        <w:t>4</w:t>
      </w:r>
      <w:r>
        <w:rPr>
          <w:rFonts w:hint="eastAsia" w:hAnsi="宋体"/>
          <w:sz w:val="24"/>
        </w:rPr>
        <w:t>.</w:t>
      </w:r>
      <w:r>
        <w:rPr>
          <w:rFonts w:hAnsi="宋体"/>
          <w:sz w:val="24"/>
        </w:rPr>
        <w:t xml:space="preserve"> 货物在交付甲方前发生的风险均由乙方负责。</w:t>
      </w:r>
    </w:p>
    <w:p>
      <w:pPr>
        <w:pStyle w:val="14"/>
        <w:snapToGrid w:val="0"/>
        <w:spacing w:line="360" w:lineRule="auto"/>
        <w:ind w:left="480" w:right="26" w:hanging="480" w:hangingChars="200"/>
        <w:rPr>
          <w:rFonts w:hAnsi="宋体"/>
          <w:sz w:val="24"/>
        </w:rPr>
      </w:pPr>
      <w:r>
        <w:rPr>
          <w:rFonts w:hAnsi="宋体"/>
          <w:sz w:val="24"/>
        </w:rPr>
        <w:t>5</w:t>
      </w:r>
      <w:r>
        <w:rPr>
          <w:rFonts w:hint="eastAsia" w:hAnsi="宋体"/>
          <w:sz w:val="24"/>
        </w:rPr>
        <w:t>.</w:t>
      </w:r>
      <w:r>
        <w:rPr>
          <w:rFonts w:hAnsi="宋体"/>
          <w:sz w:val="24"/>
        </w:rPr>
        <w:t xml:space="preserve"> 货物在规定的交付期限内由乙方送达甲方指定的地点视为交付，乙方同时需</w:t>
      </w:r>
    </w:p>
    <w:p>
      <w:pPr>
        <w:pStyle w:val="14"/>
        <w:snapToGrid w:val="0"/>
        <w:spacing w:line="360" w:lineRule="auto"/>
        <w:ind w:left="479" w:leftChars="171" w:right="26" w:hanging="120" w:hangingChars="50"/>
        <w:rPr>
          <w:rFonts w:hAnsi="宋体"/>
          <w:sz w:val="24"/>
        </w:rPr>
      </w:pPr>
      <w:r>
        <w:rPr>
          <w:rFonts w:hAnsi="宋体"/>
          <w:sz w:val="24"/>
        </w:rPr>
        <w:t>通知甲方货物已送达。</w:t>
      </w:r>
    </w:p>
    <w:p>
      <w:pPr>
        <w:pStyle w:val="14"/>
        <w:snapToGrid w:val="0"/>
        <w:spacing w:before="120" w:after="120" w:line="360" w:lineRule="auto"/>
        <w:rPr>
          <w:rFonts w:hAnsi="宋体"/>
          <w:b/>
          <w:sz w:val="24"/>
        </w:rPr>
      </w:pPr>
      <w:r>
        <w:rPr>
          <w:rFonts w:hAnsi="宋体"/>
          <w:b/>
          <w:sz w:val="24"/>
        </w:rPr>
        <w:t>十五、违约责任</w:t>
      </w:r>
    </w:p>
    <w:p>
      <w:pPr>
        <w:pStyle w:val="14"/>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 xml:space="preserve"> 甲方无正当理由拒收货物的，甲方向乙方偿付拒收货款总值的</w:t>
      </w:r>
      <w:r>
        <w:rPr>
          <w:rFonts w:hAnsi="宋体"/>
          <w:color w:val="FF0000"/>
          <w:sz w:val="24"/>
          <w:u w:val="single"/>
        </w:rPr>
        <w:t>百分之五</w:t>
      </w:r>
      <w:r>
        <w:rPr>
          <w:rFonts w:hAnsi="宋体"/>
          <w:sz w:val="24"/>
        </w:rPr>
        <w:t>违约金。</w:t>
      </w:r>
    </w:p>
    <w:p>
      <w:pPr>
        <w:pStyle w:val="14"/>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 xml:space="preserve"> 甲方无故逾期验收和办理货款支付手续的,甲方应按逾期付款总额每日</w:t>
      </w:r>
      <w:r>
        <w:rPr>
          <w:rFonts w:hAnsi="宋体"/>
          <w:color w:val="FF0000"/>
          <w:sz w:val="24"/>
          <w:u w:val="single"/>
        </w:rPr>
        <w:t>万分之五</w:t>
      </w:r>
      <w:r>
        <w:rPr>
          <w:rFonts w:hAnsi="宋体"/>
          <w:sz w:val="24"/>
        </w:rPr>
        <w:t>向乙方支付违约金。</w:t>
      </w:r>
    </w:p>
    <w:p>
      <w:pPr>
        <w:pStyle w:val="14"/>
        <w:snapToGrid w:val="0"/>
        <w:spacing w:before="120" w:after="120" w:line="360" w:lineRule="auto"/>
        <w:ind w:left="410" w:hanging="410" w:hangingChars="171"/>
        <w:rPr>
          <w:rFonts w:hAnsi="宋体"/>
          <w:sz w:val="24"/>
        </w:rPr>
      </w:pPr>
      <w:r>
        <w:rPr>
          <w:rFonts w:hAnsi="宋体"/>
          <w:sz w:val="24"/>
        </w:rPr>
        <w:t>3</w:t>
      </w:r>
      <w:r>
        <w:rPr>
          <w:rFonts w:hint="eastAsia" w:hAnsi="宋体"/>
          <w:sz w:val="24"/>
        </w:rPr>
        <w:t>.</w:t>
      </w:r>
      <w:r>
        <w:rPr>
          <w:rFonts w:hAnsi="宋体"/>
          <w:sz w:val="24"/>
        </w:rPr>
        <w:t xml:space="preserve"> 乙方逾期交付货物的，乙方应按逾期交货总额每日</w:t>
      </w:r>
      <w:r>
        <w:rPr>
          <w:rFonts w:hAnsi="宋体"/>
          <w:color w:val="FF0000"/>
          <w:sz w:val="24"/>
          <w:u w:val="single"/>
        </w:rPr>
        <w:t>千分之六</w:t>
      </w:r>
      <w:r>
        <w:rPr>
          <w:rFonts w:hAnsi="宋体"/>
          <w:sz w:val="24"/>
        </w:rPr>
        <w:t>向甲方支付违约金，由甲方从待付货款中扣除。逾期超过约定日期</w:t>
      </w:r>
      <w:r>
        <w:rPr>
          <w:rFonts w:hAnsi="宋体"/>
          <w:color w:val="FF0000"/>
          <w:sz w:val="24"/>
          <w:u w:val="single"/>
        </w:rPr>
        <w:t>10</w:t>
      </w:r>
      <w:r>
        <w:rPr>
          <w:rFonts w:hAnsi="宋体"/>
          <w:sz w:val="24"/>
        </w:rPr>
        <w:t>个工作日不能交货的，甲方可解除本合同。乙方因逾期交货或因其他违约行为导致甲方解除合同的，乙方应向甲方支付合同总值</w:t>
      </w:r>
      <w:r>
        <w:rPr>
          <w:rFonts w:hAnsi="宋体"/>
          <w:color w:val="FF0000"/>
          <w:sz w:val="24"/>
          <w:u w:val="single"/>
        </w:rPr>
        <w:t>5%</w:t>
      </w:r>
      <w:r>
        <w:rPr>
          <w:rFonts w:hAnsi="宋体"/>
          <w:sz w:val="24"/>
        </w:rPr>
        <w:t xml:space="preserve">的违约金，如造成甲方损失超过违约金的，超出部分由乙方继续承担赔偿责任。 </w:t>
      </w:r>
    </w:p>
    <w:p>
      <w:pPr>
        <w:pStyle w:val="14"/>
        <w:snapToGrid w:val="0"/>
        <w:spacing w:before="120" w:after="120" w:line="360" w:lineRule="auto"/>
        <w:ind w:left="410" w:hanging="410" w:hangingChars="171"/>
        <w:rPr>
          <w:rFonts w:hAnsi="宋体"/>
          <w:sz w:val="24"/>
        </w:rPr>
      </w:pPr>
      <w:r>
        <w:rPr>
          <w:rFonts w:hAnsi="宋体"/>
          <w:sz w:val="24"/>
        </w:rPr>
        <w:t>4</w:t>
      </w:r>
      <w:r>
        <w:rPr>
          <w:rFonts w:hint="eastAsia" w:hAnsi="宋体"/>
          <w:sz w:val="24"/>
        </w:rPr>
        <w:t>.</w:t>
      </w:r>
      <w:r>
        <w:rPr>
          <w:rFonts w:hAnsi="宋体"/>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napToGrid w:val="0"/>
        <w:spacing w:before="120" w:after="120" w:line="360" w:lineRule="auto"/>
        <w:rPr>
          <w:rFonts w:hAnsi="宋体"/>
          <w:b/>
          <w:sz w:val="24"/>
        </w:rPr>
      </w:pPr>
      <w:r>
        <w:rPr>
          <w:rFonts w:hAnsi="宋体"/>
          <w:b/>
          <w:sz w:val="24"/>
        </w:rPr>
        <w:t>十六、不可抗力事件处理</w:t>
      </w:r>
    </w:p>
    <w:p>
      <w:pPr>
        <w:pStyle w:val="14"/>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在合同有效期内，任何一方因不可抗力事件导致不能履行合同，则合同履行</w:t>
      </w:r>
    </w:p>
    <w:p>
      <w:pPr>
        <w:pStyle w:val="14"/>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14"/>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 xml:space="preserve"> 不可抗力事件发生后，应立即通知对方，并寄送有关权威机构出具的证明。</w:t>
      </w:r>
    </w:p>
    <w:p>
      <w:pPr>
        <w:pStyle w:val="14"/>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 xml:space="preserve"> 不可抗力事件延续120天以上，双方应通过友好协商，确定是否继续履行合</w:t>
      </w:r>
    </w:p>
    <w:p>
      <w:pPr>
        <w:pStyle w:val="14"/>
        <w:snapToGrid w:val="0"/>
        <w:spacing w:before="120" w:after="120" w:line="360" w:lineRule="auto"/>
        <w:ind w:firstLine="360" w:firstLineChars="150"/>
        <w:rPr>
          <w:rFonts w:hAnsi="宋体"/>
          <w:sz w:val="24"/>
        </w:rPr>
      </w:pPr>
      <w:r>
        <w:rPr>
          <w:rFonts w:hAnsi="宋体"/>
          <w:sz w:val="24"/>
        </w:rPr>
        <w:t>同。</w:t>
      </w:r>
    </w:p>
    <w:p>
      <w:pPr>
        <w:pStyle w:val="14"/>
        <w:snapToGrid w:val="0"/>
        <w:spacing w:before="120" w:after="120" w:line="360" w:lineRule="auto"/>
        <w:rPr>
          <w:rFonts w:hAnsi="宋体"/>
          <w:b/>
          <w:sz w:val="24"/>
        </w:rPr>
      </w:pPr>
      <w:r>
        <w:rPr>
          <w:rFonts w:hAnsi="宋体"/>
          <w:b/>
          <w:sz w:val="24"/>
        </w:rPr>
        <w:t>十七、</w:t>
      </w:r>
      <w:r>
        <w:rPr>
          <w:rFonts w:hint="eastAsia" w:hAnsi="宋体"/>
          <w:b/>
          <w:sz w:val="24"/>
        </w:rPr>
        <w:t>解决争议的方法</w:t>
      </w:r>
    </w:p>
    <w:p>
      <w:pPr>
        <w:pStyle w:val="11"/>
        <w:widowControl/>
        <w:spacing w:line="360" w:lineRule="auto"/>
        <w:ind w:right="-88"/>
        <w:rPr>
          <w:rFonts w:ascii="宋体" w:hAnsi="宋体"/>
        </w:rPr>
      </w:pPr>
      <w:r>
        <w:rPr>
          <w:rFonts w:hint="eastAsia" w:ascii="宋体" w:hAnsi="宋体"/>
        </w:rPr>
        <w:t>1.当事人可以通过和解或者调解解决合同争议。当事人不愿和解、调解或者和解、调解不成的，按下述</w:t>
      </w:r>
      <w:r>
        <w:rPr>
          <w:rFonts w:hint="eastAsia" w:ascii="宋体" w:hAnsi="宋体"/>
          <w:color w:val="FF0000"/>
          <w:u w:val="single"/>
        </w:rPr>
        <w:t>（1）、（2）</w:t>
      </w:r>
      <w:r>
        <w:rPr>
          <w:rFonts w:hint="eastAsia" w:ascii="宋体" w:hAnsi="宋体"/>
        </w:rPr>
        <w:t>种方式解决；</w:t>
      </w:r>
    </w:p>
    <w:p>
      <w:pPr>
        <w:pStyle w:val="11"/>
        <w:widowControl/>
        <w:numPr>
          <w:ilvl w:val="0"/>
          <w:numId w:val="21"/>
        </w:numPr>
        <w:spacing w:line="360" w:lineRule="auto"/>
        <w:ind w:right="-88"/>
        <w:rPr>
          <w:rFonts w:ascii="宋体" w:hAnsi="宋体"/>
        </w:rPr>
      </w:pPr>
      <w:r>
        <w:rPr>
          <w:rFonts w:hint="eastAsia" w:ascii="宋体" w:hAnsi="宋体"/>
        </w:rPr>
        <w:t>提交</w:t>
      </w:r>
      <w:r>
        <w:rPr>
          <w:rFonts w:ascii="宋体" w:hAnsi="宋体"/>
          <w:u w:val="single"/>
        </w:rPr>
        <w:t>_</w:t>
      </w:r>
      <w:r>
        <w:rPr>
          <w:rFonts w:hint="eastAsia" w:ascii="宋体" w:hAnsi="宋体"/>
          <w:u w:val="single"/>
        </w:rPr>
        <w:t>台州</w:t>
      </w:r>
      <w:r>
        <w:rPr>
          <w:rFonts w:ascii="宋体" w:hAnsi="宋体"/>
          <w:u w:val="single"/>
        </w:rPr>
        <w:t>_</w:t>
      </w:r>
      <w:r>
        <w:rPr>
          <w:rFonts w:hint="eastAsia" w:ascii="宋体" w:hAnsi="宋体"/>
        </w:rPr>
        <w:t>仲裁委员会仲裁。</w:t>
      </w:r>
    </w:p>
    <w:p>
      <w:pPr>
        <w:pStyle w:val="11"/>
        <w:widowControl/>
        <w:numPr>
          <w:ilvl w:val="0"/>
          <w:numId w:val="21"/>
        </w:numPr>
        <w:spacing w:line="360" w:lineRule="auto"/>
        <w:ind w:right="-88"/>
        <w:rPr>
          <w:rFonts w:ascii="宋体" w:hAnsi="宋体"/>
        </w:rPr>
      </w:pPr>
      <w:r>
        <w:rPr>
          <w:rFonts w:hint="eastAsia" w:ascii="宋体" w:hAnsi="宋体"/>
        </w:rPr>
        <w:t>依法向人民法院提起诉讼。</w:t>
      </w:r>
    </w:p>
    <w:p>
      <w:pPr>
        <w:pStyle w:val="11"/>
        <w:widowControl/>
        <w:spacing w:line="360" w:lineRule="auto"/>
        <w:ind w:right="-88"/>
        <w:rPr>
          <w:rFonts w:ascii="宋体" w:hAnsi="宋体"/>
        </w:rPr>
      </w:pPr>
      <w:r>
        <w:rPr>
          <w:rFonts w:hint="eastAsia" w:ascii="宋体" w:hAnsi="宋体"/>
        </w:rPr>
        <w:t>2.当事人可以向办理采购事宜的采购代理机构申请调解。</w:t>
      </w:r>
    </w:p>
    <w:p>
      <w:pPr>
        <w:pStyle w:val="11"/>
        <w:widowControl/>
        <w:spacing w:line="360" w:lineRule="auto"/>
        <w:ind w:right="-88"/>
        <w:rPr>
          <w:rFonts w:ascii="宋体" w:hAnsi="宋体"/>
        </w:rPr>
      </w:pPr>
      <w:r>
        <w:rPr>
          <w:rFonts w:hint="eastAsia" w:ascii="宋体" w:hAnsi="宋体"/>
        </w:rPr>
        <w:t>3.当事人可以向同级财政部门申请调解。</w:t>
      </w:r>
    </w:p>
    <w:p>
      <w:pPr>
        <w:pStyle w:val="14"/>
        <w:tabs>
          <w:tab w:val="left" w:pos="5790"/>
        </w:tabs>
        <w:snapToGrid w:val="0"/>
        <w:spacing w:before="120" w:after="120" w:line="360" w:lineRule="auto"/>
        <w:rPr>
          <w:rFonts w:hAnsi="宋体"/>
          <w:b/>
          <w:sz w:val="24"/>
        </w:rPr>
      </w:pPr>
      <w:r>
        <w:rPr>
          <w:rFonts w:hAnsi="宋体"/>
          <w:b/>
          <w:sz w:val="24"/>
        </w:rPr>
        <w:t>十八、合同生效及其它</w:t>
      </w:r>
      <w:r>
        <w:rPr>
          <w:rFonts w:hAnsi="宋体"/>
          <w:b/>
          <w:sz w:val="24"/>
        </w:rPr>
        <w:tab/>
      </w:r>
    </w:p>
    <w:p>
      <w:pPr>
        <w:pStyle w:val="11"/>
        <w:widowControl/>
        <w:spacing w:line="360" w:lineRule="auto"/>
        <w:ind w:right="-88"/>
        <w:rPr>
          <w:rFonts w:ascii="宋体" w:hAnsi="宋体"/>
        </w:rPr>
      </w:pPr>
      <w:r>
        <w:rPr>
          <w:rFonts w:ascii="宋体" w:hAnsi="宋体"/>
        </w:rPr>
        <w:t>1</w:t>
      </w:r>
      <w:r>
        <w:rPr>
          <w:rFonts w:hint="eastAsia" w:ascii="宋体" w:hAnsi="宋体"/>
        </w:rPr>
        <w:t>.</w:t>
      </w:r>
      <w:r>
        <w:rPr>
          <w:rFonts w:ascii="宋体" w:hAnsi="宋体"/>
        </w:rPr>
        <w:t xml:space="preserve"> 合同经双方法定代表人或授权代表签字并加盖单位公章后生效。</w:t>
      </w:r>
    </w:p>
    <w:p>
      <w:pPr>
        <w:pStyle w:val="11"/>
        <w:widowControl/>
        <w:spacing w:line="360" w:lineRule="auto"/>
        <w:ind w:right="-88"/>
        <w:rPr>
          <w:rFonts w:ascii="宋体" w:hAnsi="宋体"/>
        </w:rPr>
      </w:pPr>
      <w:r>
        <w:rPr>
          <w:rFonts w:hint="eastAsia" w:ascii="宋体" w:hAnsi="宋体"/>
        </w:rPr>
        <w:t xml:space="preserve">2. </w:t>
      </w:r>
      <w:r>
        <w:rPr>
          <w:rFonts w:ascii="宋体" w:hAnsi="宋体"/>
        </w:rPr>
        <w:t>本合同未尽事宜，遵照《合同法》有关条文执行。</w:t>
      </w:r>
    </w:p>
    <w:p>
      <w:pPr>
        <w:pStyle w:val="11"/>
        <w:widowControl/>
        <w:spacing w:line="360" w:lineRule="auto"/>
        <w:ind w:right="-88"/>
        <w:rPr>
          <w:rFonts w:ascii="宋体" w:hAnsi="宋体"/>
          <w:b/>
        </w:rPr>
      </w:pPr>
      <w:r>
        <w:rPr>
          <w:rFonts w:hint="eastAsia" w:ascii="宋体" w:hAnsi="宋体"/>
        </w:rPr>
        <w:t>3. 本</w:t>
      </w:r>
      <w:r>
        <w:rPr>
          <w:rFonts w:hint="eastAsia" w:ascii="宋体" w:hAnsi="宋体"/>
          <w:b/>
        </w:rPr>
        <w:t>合同一式四份。甲、乙双方各执一份，台州市政府采购中心及台州市政府采购监管处各执一份。本项目未尽事宜以招标文件、投标文件及澄清文件等为准。</w:t>
      </w:r>
    </w:p>
    <w:p>
      <w:pPr>
        <w:widowControl/>
        <w:spacing w:line="360" w:lineRule="auto"/>
        <w:rPr>
          <w:rFonts w:ascii="宋体" w:hAnsi="宋体"/>
          <w:kern w:val="0"/>
          <w:sz w:val="24"/>
        </w:rPr>
      </w:pPr>
      <w:r>
        <w:rPr>
          <w:rFonts w:hint="eastAsia" w:ascii="宋体" w:hAnsi="宋体"/>
          <w:b/>
          <w:sz w:val="24"/>
        </w:rPr>
        <w:t>4、</w:t>
      </w:r>
      <w:r>
        <w:rPr>
          <w:rFonts w:hint="eastAsia" w:ascii="宋体" w:hAnsi="宋体"/>
          <w:kern w:val="0"/>
          <w:sz w:val="24"/>
        </w:rPr>
        <w:t>合同必须经台州市政府采购中心监证。</w:t>
      </w:r>
    </w:p>
    <w:p>
      <w:pPr>
        <w:widowControl/>
        <w:spacing w:line="360" w:lineRule="auto"/>
        <w:rPr>
          <w:rFonts w:ascii="宋体" w:hAnsi="宋体"/>
          <w:b/>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    年   月    日</w:t>
      </w:r>
    </w:p>
    <w:p>
      <w:pPr>
        <w:spacing w:line="360" w:lineRule="auto"/>
        <w:rPr>
          <w:rFonts w:ascii="宋体" w:hAnsi="宋体"/>
          <w:color w:val="FF0000"/>
          <w:sz w:val="24"/>
        </w:rPr>
      </w:pPr>
    </w:p>
    <w:p>
      <w:pPr>
        <w:spacing w:line="360" w:lineRule="auto"/>
        <w:rPr>
          <w:rFonts w:ascii="宋体" w:hAnsi="宋体"/>
          <w:color w:val="FF0000"/>
          <w:sz w:val="24"/>
        </w:rPr>
      </w:pPr>
    </w:p>
    <w:p>
      <w:pPr>
        <w:spacing w:line="360" w:lineRule="auto"/>
        <w:rPr>
          <w:rFonts w:ascii="宋体" w:hAnsi="宋体"/>
          <w:sz w:val="24"/>
        </w:rPr>
      </w:pPr>
      <w:r>
        <w:rPr>
          <w:rFonts w:hint="eastAsia" w:ascii="宋体" w:hAnsi="宋体"/>
          <w:sz w:val="24"/>
        </w:rPr>
        <w:t>合同鉴证方（盖章）:</w:t>
      </w:r>
    </w:p>
    <w:p>
      <w:pPr>
        <w:spacing w:line="360" w:lineRule="auto"/>
        <w:rPr>
          <w:rFonts w:ascii="宋体" w:hAnsi="宋体"/>
          <w:sz w:val="24"/>
        </w:rPr>
      </w:pPr>
      <w:r>
        <w:rPr>
          <w:rFonts w:hint="eastAsia" w:ascii="宋体" w:hAnsi="宋体"/>
          <w:sz w:val="24"/>
        </w:rPr>
        <w:t>项目负责人:</w:t>
      </w:r>
    </w:p>
    <w:p>
      <w:pPr>
        <w:spacing w:line="360" w:lineRule="auto"/>
        <w:rPr>
          <w:rFonts w:ascii="宋体" w:hAnsi="宋体"/>
          <w:sz w:val="24"/>
        </w:rPr>
      </w:pPr>
      <w:r>
        <w:rPr>
          <w:rFonts w:hint="eastAsia" w:ascii="宋体" w:hAnsi="宋体"/>
          <w:sz w:val="24"/>
        </w:rPr>
        <w:t>鉴证日期:  年  月  日</w:t>
      </w:r>
    </w:p>
    <w:p>
      <w:pPr>
        <w:spacing w:line="360" w:lineRule="auto"/>
        <w:rPr>
          <w:rFonts w:ascii="宋体" w:hAnsi="宋体"/>
          <w:sz w:val="24"/>
        </w:rPr>
      </w:pPr>
    </w:p>
    <w:p>
      <w:pPr>
        <w:spacing w:line="360" w:lineRule="auto"/>
        <w:jc w:val="center"/>
        <w:rPr>
          <w:rFonts w:ascii="宋体" w:hAnsi="宋体"/>
          <w:color w:val="FF0000"/>
          <w:sz w:val="36"/>
        </w:rPr>
      </w:pPr>
    </w:p>
    <w:p>
      <w:pPr>
        <w:spacing w:line="360" w:lineRule="auto"/>
        <w:jc w:val="center"/>
        <w:rPr>
          <w:rFonts w:ascii="宋体" w:hAnsi="宋体"/>
          <w:color w:val="FF0000"/>
          <w:sz w:val="36"/>
        </w:rPr>
      </w:pPr>
    </w:p>
    <w:p>
      <w:pPr>
        <w:spacing w:line="360" w:lineRule="auto"/>
        <w:rPr>
          <w:sz w:val="24"/>
        </w:rPr>
      </w:pPr>
    </w:p>
    <w:p>
      <w:pPr>
        <w:spacing w:line="360" w:lineRule="auto"/>
        <w:jc w:val="center"/>
        <w:rPr>
          <w:rFonts w:ascii="宋体" w:hAnsi="宋体"/>
          <w:b/>
          <w:kern w:val="0"/>
          <w:sz w:val="10"/>
        </w:rPr>
      </w:pPr>
      <w:r>
        <w:rPr>
          <w:rFonts w:hint="eastAsia" w:ascii="宋体" w:hAnsi="宋体"/>
          <w:b/>
          <w:sz w:val="36"/>
        </w:rPr>
        <w:t>第六部分：   应提交的有关格式范例</w:t>
      </w:r>
    </w:p>
    <w:p>
      <w:pPr>
        <w:snapToGrid w:val="0"/>
        <w:spacing w:before="156" w:beforeLines="50" w:after="50" w:line="360" w:lineRule="auto"/>
        <w:rPr>
          <w:rFonts w:ascii="仿宋_GB2312" w:hAnsi="宋体" w:eastAsia="仿宋_GB2312"/>
          <w:b/>
          <w:sz w:val="30"/>
          <w:szCs w:val="30"/>
        </w:rPr>
      </w:pPr>
      <w:r>
        <w:rPr>
          <w:rFonts w:hint="eastAsia" w:ascii="宋体" w:hAnsi="宋体"/>
          <w:b/>
          <w:sz w:val="28"/>
        </w:rPr>
        <w:t>附件1：</w:t>
      </w:r>
      <w:r>
        <w:rPr>
          <w:rFonts w:hint="eastAsia" w:ascii="仿宋_GB2312" w:hAnsi="宋体" w:eastAsia="仿宋_GB2312"/>
          <w:bCs/>
          <w:sz w:val="30"/>
          <w:szCs w:val="30"/>
        </w:rPr>
        <w:t>本</w:t>
      </w:r>
    </w:p>
    <w:p>
      <w:pPr>
        <w:snapToGrid w:val="0"/>
        <w:spacing w:before="156" w:beforeLines="50" w:after="50" w:line="360" w:lineRule="auto"/>
        <w:jc w:val="right"/>
        <w:rPr>
          <w:rFonts w:ascii="仿宋_GB2312" w:hAnsi="宋体" w:eastAsia="仿宋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资格资信证明文件）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2"/>
          <w:szCs w:val="32"/>
        </w:rPr>
      </w:pPr>
      <w:r>
        <w:rPr>
          <w:rFonts w:hint="eastAsia" w:ascii="宋体" w:hAnsi="宋体"/>
          <w:b/>
          <w:bCs/>
          <w:sz w:val="32"/>
          <w:szCs w:val="32"/>
        </w:rPr>
        <w:t>资格资信证明文件目录</w:t>
      </w:r>
    </w:p>
    <w:p>
      <w:pPr>
        <w:snapToGrid w:val="0"/>
        <w:spacing w:before="50" w:after="50" w:line="360" w:lineRule="auto"/>
        <w:jc w:val="center"/>
        <w:rPr>
          <w:rFonts w:ascii="仿宋_GB2312" w:hAnsi="宋体" w:eastAsia="仿宋_GB2312"/>
          <w:b/>
          <w:bCs/>
          <w:sz w:val="36"/>
          <w:szCs w:val="36"/>
        </w:rPr>
      </w:pPr>
    </w:p>
    <w:p>
      <w:pPr>
        <w:snapToGrid w:val="0"/>
        <w:spacing w:line="360" w:lineRule="auto"/>
        <w:ind w:firstLine="470" w:firstLineChars="196"/>
        <w:rPr>
          <w:rFonts w:ascii="宋体" w:hAnsi="宋体"/>
          <w:sz w:val="24"/>
        </w:rPr>
      </w:pPr>
      <w:r>
        <w:rPr>
          <w:rFonts w:hint="eastAsia" w:ascii="宋体" w:hAnsi="宋体"/>
          <w:sz w:val="24"/>
        </w:rPr>
        <w:t>1、声明书；</w:t>
      </w:r>
    </w:p>
    <w:p>
      <w:pPr>
        <w:snapToGrid w:val="0"/>
        <w:spacing w:line="360" w:lineRule="auto"/>
        <w:ind w:firstLine="470" w:firstLineChars="196"/>
        <w:rPr>
          <w:rFonts w:ascii="宋体" w:hAnsi="宋体"/>
          <w:sz w:val="24"/>
        </w:rPr>
      </w:pPr>
      <w:r>
        <w:rPr>
          <w:rFonts w:hint="eastAsia" w:ascii="宋体" w:hAnsi="宋体"/>
          <w:sz w:val="24"/>
        </w:rPr>
        <w:t>2、法定代表人授权书；</w:t>
      </w:r>
    </w:p>
    <w:p>
      <w:pPr>
        <w:snapToGrid w:val="0"/>
        <w:spacing w:line="360" w:lineRule="auto"/>
        <w:ind w:firstLine="470" w:firstLineChars="196"/>
        <w:rPr>
          <w:rFonts w:ascii="宋体" w:hAnsi="宋体"/>
          <w:kern w:val="0"/>
          <w:sz w:val="24"/>
        </w:rPr>
      </w:pPr>
      <w:r>
        <w:rPr>
          <w:rFonts w:hint="eastAsia" w:ascii="宋体" w:hAnsi="宋体"/>
          <w:sz w:val="24"/>
        </w:rPr>
        <w:t>3、</w:t>
      </w:r>
      <w:r>
        <w:rPr>
          <w:rFonts w:hint="eastAsia" w:ascii="宋体" w:hAnsi="宋体"/>
          <w:kern w:val="0"/>
          <w:sz w:val="24"/>
        </w:rPr>
        <w:t>营业执照、税务登记、组织机构代码证</w:t>
      </w:r>
      <w:r>
        <w:rPr>
          <w:rFonts w:hint="eastAsia" w:ascii="宋体" w:hAnsi="宋体"/>
          <w:b/>
          <w:kern w:val="0"/>
          <w:sz w:val="24"/>
        </w:rPr>
        <w:t>、</w:t>
      </w:r>
      <w:r>
        <w:rPr>
          <w:rFonts w:hint="eastAsia" w:ascii="宋体" w:hAnsi="宋体"/>
          <w:kern w:val="0"/>
          <w:sz w:val="24"/>
        </w:rPr>
        <w:t xml:space="preserve">社会保险登记证； </w:t>
      </w:r>
    </w:p>
    <w:p>
      <w:pPr>
        <w:snapToGrid w:val="0"/>
        <w:spacing w:line="360" w:lineRule="auto"/>
        <w:ind w:firstLine="480" w:firstLineChars="200"/>
        <w:rPr>
          <w:rFonts w:ascii="宋体" w:hAnsi="宋体"/>
          <w:kern w:val="0"/>
          <w:sz w:val="24"/>
        </w:rPr>
      </w:pPr>
      <w:r>
        <w:rPr>
          <w:rFonts w:hint="eastAsia" w:ascii="宋体" w:hAnsi="宋体"/>
          <w:kern w:val="0"/>
          <w:sz w:val="24"/>
        </w:rPr>
        <w:t>4、上年度企业资产负债表及损益表；</w:t>
      </w:r>
    </w:p>
    <w:p>
      <w:pPr>
        <w:snapToGrid w:val="0"/>
        <w:spacing w:line="360" w:lineRule="auto"/>
        <w:ind w:firstLine="470" w:firstLineChars="196"/>
        <w:rPr>
          <w:rFonts w:ascii="宋体" w:hAnsi="宋体"/>
          <w:kern w:val="0"/>
          <w:sz w:val="24"/>
        </w:rPr>
      </w:pPr>
      <w:r>
        <w:rPr>
          <w:rFonts w:hint="eastAsia" w:ascii="宋体" w:hAnsi="宋体"/>
          <w:sz w:val="24"/>
        </w:rPr>
        <w:t>5、</w:t>
      </w:r>
      <w:r>
        <w:rPr>
          <w:rFonts w:hint="eastAsia" w:ascii="宋体" w:hAnsi="宋体"/>
          <w:kern w:val="0"/>
          <w:sz w:val="24"/>
        </w:rPr>
        <w:t>本项目要求的特定资质证书</w:t>
      </w:r>
    </w:p>
    <w:p>
      <w:pPr>
        <w:snapToGrid w:val="0"/>
        <w:spacing w:line="360" w:lineRule="auto"/>
        <w:ind w:firstLine="470" w:firstLineChars="196"/>
        <w:rPr>
          <w:rFonts w:ascii="宋体" w:hAnsi="宋体"/>
          <w:sz w:val="24"/>
        </w:rPr>
      </w:pPr>
      <w:r>
        <w:rPr>
          <w:rFonts w:hint="eastAsia" w:ascii="宋体" w:hAnsi="宋体"/>
          <w:kern w:val="0"/>
          <w:sz w:val="24"/>
        </w:rPr>
        <w:t>6、</w:t>
      </w:r>
      <w:r>
        <w:rPr>
          <w:rFonts w:hint="eastAsia" w:ascii="宋体" w:hAnsi="宋体"/>
          <w:sz w:val="24"/>
        </w:rPr>
        <w:t>投标人情况介绍；</w:t>
      </w:r>
    </w:p>
    <w:p>
      <w:pPr>
        <w:autoSpaceDE w:val="0"/>
        <w:autoSpaceDN w:val="0"/>
        <w:adjustRightInd w:val="0"/>
        <w:spacing w:line="360" w:lineRule="auto"/>
        <w:ind w:left="424" w:leftChars="202" w:firstLine="2"/>
        <w:rPr>
          <w:rFonts w:ascii="宋体" w:hAnsi="宋体"/>
          <w:kern w:val="0"/>
          <w:sz w:val="24"/>
        </w:rPr>
      </w:pPr>
      <w:r>
        <w:rPr>
          <w:rFonts w:hint="eastAsia" w:ascii="宋体" w:hAnsi="宋体"/>
          <w:kern w:val="0"/>
          <w:sz w:val="24"/>
        </w:rPr>
        <w:t>7、</w:t>
      </w:r>
      <w:r>
        <w:rPr>
          <w:rFonts w:ascii="宋体" w:hAnsi="宋体"/>
          <w:kern w:val="0"/>
          <w:sz w:val="24"/>
        </w:rPr>
        <w:t>投标人通过的</w:t>
      </w:r>
      <w:r>
        <w:rPr>
          <w:rFonts w:hint="eastAsia" w:ascii="宋体" w:hAnsi="宋体"/>
          <w:kern w:val="0"/>
          <w:sz w:val="24"/>
        </w:rPr>
        <w:t>质量管理和</w:t>
      </w:r>
      <w:r>
        <w:rPr>
          <w:rFonts w:ascii="宋体" w:hAnsi="宋体"/>
          <w:kern w:val="0"/>
          <w:sz w:val="24"/>
        </w:rPr>
        <w:t>质量</w:t>
      </w:r>
      <w:r>
        <w:rPr>
          <w:rFonts w:hint="eastAsia" w:ascii="宋体" w:hAnsi="宋体"/>
          <w:kern w:val="0"/>
          <w:sz w:val="24"/>
        </w:rPr>
        <w:t>保证</w:t>
      </w:r>
      <w:r>
        <w:rPr>
          <w:rFonts w:ascii="宋体" w:hAnsi="宋体"/>
          <w:kern w:val="0"/>
          <w:sz w:val="24"/>
        </w:rPr>
        <w:t>体系、环保体系、</w:t>
      </w:r>
      <w:r>
        <w:rPr>
          <w:rFonts w:hint="eastAsia" w:ascii="宋体" w:hAnsi="宋体"/>
          <w:kern w:val="0"/>
          <w:sz w:val="24"/>
        </w:rPr>
        <w:t>自主创新</w:t>
      </w:r>
      <w:r>
        <w:rPr>
          <w:rFonts w:ascii="宋体" w:hAnsi="宋体"/>
          <w:kern w:val="0"/>
          <w:sz w:val="24"/>
        </w:rPr>
        <w:t>或其他体系等的认证证书</w:t>
      </w:r>
      <w:r>
        <w:rPr>
          <w:rFonts w:hint="eastAsia" w:ascii="宋体" w:hAnsi="宋体"/>
          <w:kern w:val="0"/>
          <w:sz w:val="24"/>
        </w:rPr>
        <w:t>或文件；；</w:t>
      </w:r>
    </w:p>
    <w:p>
      <w:pPr>
        <w:tabs>
          <w:tab w:val="left" w:pos="189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8、</w:t>
      </w:r>
      <w:r>
        <w:rPr>
          <w:rFonts w:hint="eastAsia" w:ascii="宋体" w:hAnsi="宋体"/>
          <w:sz w:val="24"/>
        </w:rPr>
        <w:t>资信及商务需求响应表；</w:t>
      </w:r>
    </w:p>
    <w:p>
      <w:pPr>
        <w:tabs>
          <w:tab w:val="left" w:pos="189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9、近三年来类似项目的成功案例；</w:t>
      </w:r>
    </w:p>
    <w:p>
      <w:pPr>
        <w:snapToGrid w:val="0"/>
        <w:spacing w:line="360" w:lineRule="auto"/>
        <w:ind w:firstLine="470" w:firstLineChars="196"/>
        <w:rPr>
          <w:rFonts w:ascii="宋体" w:hAnsi="宋体"/>
          <w:sz w:val="24"/>
        </w:rPr>
      </w:pPr>
      <w:r>
        <w:rPr>
          <w:rFonts w:hint="eastAsia" w:ascii="宋体" w:hAnsi="宋体"/>
          <w:sz w:val="24"/>
        </w:rPr>
        <w:t>10、</w:t>
      </w:r>
      <w:r>
        <w:rPr>
          <w:rFonts w:ascii="宋体" w:hAnsi="宋体"/>
          <w:kern w:val="0"/>
          <w:sz w:val="24"/>
        </w:rPr>
        <w:t>投标人认为</w:t>
      </w:r>
      <w:r>
        <w:rPr>
          <w:rFonts w:hint="eastAsia" w:ascii="宋体" w:hAnsi="宋体"/>
          <w:kern w:val="0"/>
          <w:sz w:val="24"/>
        </w:rPr>
        <w:t>可以证明其能力或业绩的其他材料；</w:t>
      </w:r>
    </w:p>
    <w:p>
      <w:pPr>
        <w:spacing w:line="360" w:lineRule="auto"/>
        <w:ind w:left="420"/>
        <w:rPr>
          <w:rFonts w:ascii="宋体" w:hAnsi="宋体"/>
          <w:b/>
          <w:sz w:val="28"/>
          <w:lang w:val="en-GB"/>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声明书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台州市政府采购中心：</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b/>
          <w:kern w:val="0"/>
          <w:sz w:val="24"/>
        </w:rPr>
        <w:t xml:space="preserve">、我公司声明截止投标时间近三年以来，在政府采购领域中的项目招标、投标和合同履约期间无任何不良行为记录和违法、违规行为。 </w:t>
      </w:r>
    </w:p>
    <w:p>
      <w:pPr>
        <w:snapToGrid w:val="0"/>
        <w:spacing w:before="156" w:beforeLines="50" w:after="50" w:line="360" w:lineRule="auto"/>
        <w:ind w:firstLine="480" w:firstLineChars="200"/>
        <w:rPr>
          <w:rFonts w:ascii="宋体" w:hAnsi="宋体"/>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snapToGrid w:val="0"/>
        <w:spacing w:before="156" w:beforeLines="50" w:after="50" w:line="360"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80" w:firstLineChars="200"/>
        <w:rPr>
          <w:rFonts w:ascii="宋体" w:hAnsi="宋体"/>
          <w:sz w:val="24"/>
        </w:rPr>
      </w:pPr>
      <w:r>
        <w:rPr>
          <w:rFonts w:hint="eastAsia" w:ascii="宋体" w:hAnsi="宋体"/>
          <w:sz w:val="24"/>
        </w:rPr>
        <w:t>4、我</w:t>
      </w:r>
      <w:r>
        <w:rPr>
          <w:rFonts w:hint="eastAsia" w:ascii="宋体" w:hAnsi="宋体" w:cs="仿宋_GB2312"/>
          <w:kern w:val="0"/>
          <w:sz w:val="24"/>
          <w:lang w:val="zh-CN"/>
        </w:rPr>
        <w:t>公司</w:t>
      </w:r>
      <w:r>
        <w:rPr>
          <w:rFonts w:hint="eastAsia" w:ascii="宋体" w:hAnsi="宋体"/>
          <w:sz w:val="24"/>
        </w:rPr>
        <w:t>向贵方提交的所有投标文件、资料都是准确、真实、</w:t>
      </w:r>
      <w:r>
        <w:rPr>
          <w:rFonts w:hint="eastAsia" w:ascii="宋体" w:hAnsi="宋体" w:cs="仿宋_GB2312"/>
          <w:kern w:val="0"/>
          <w:sz w:val="24"/>
          <w:lang w:val="zh-CN"/>
        </w:rPr>
        <w:t>合法</w:t>
      </w:r>
      <w:r>
        <w:rPr>
          <w:rFonts w:hint="eastAsia" w:ascii="宋体" w:hAnsi="宋体"/>
          <w:sz w:val="24"/>
        </w:rPr>
        <w:t>的。</w:t>
      </w:r>
    </w:p>
    <w:p>
      <w:pPr>
        <w:snapToGrid w:val="0"/>
        <w:spacing w:before="156" w:beforeLines="50" w:after="50" w:line="360" w:lineRule="auto"/>
        <w:ind w:firstLine="480" w:firstLineChars="200"/>
        <w:rPr>
          <w:rFonts w:ascii="宋体" w:hAnsi="宋体"/>
          <w:sz w:val="24"/>
        </w:rPr>
      </w:pPr>
      <w:r>
        <w:rPr>
          <w:rFonts w:hint="eastAsia" w:ascii="宋体" w:hAnsi="宋体"/>
          <w:sz w:val="24"/>
        </w:rPr>
        <w:t>5、若中标，我</w:t>
      </w:r>
      <w:r>
        <w:rPr>
          <w:rFonts w:hint="eastAsia" w:ascii="宋体" w:hAnsi="宋体" w:cs="仿宋_GB2312"/>
          <w:kern w:val="0"/>
          <w:sz w:val="24"/>
          <w:lang w:val="zh-CN"/>
        </w:rPr>
        <w:t>公司</w:t>
      </w:r>
      <w:r>
        <w:rPr>
          <w:rFonts w:hint="eastAsia" w:ascii="宋体" w:hAnsi="宋体"/>
          <w:sz w:val="24"/>
        </w:rPr>
        <w:t>将按招标文件规定履行合同责任和义务。</w:t>
      </w:r>
    </w:p>
    <w:p>
      <w:pPr>
        <w:snapToGrid w:val="0"/>
        <w:spacing w:before="156" w:beforeLines="50" w:after="50" w:line="360" w:lineRule="auto"/>
        <w:ind w:firstLine="480" w:firstLineChars="200"/>
        <w:rPr>
          <w:rFonts w:ascii="宋体" w:hAnsi="宋体"/>
          <w:sz w:val="24"/>
        </w:rPr>
      </w:pPr>
      <w:r>
        <w:rPr>
          <w:rFonts w:hint="eastAsia" w:ascii="宋体" w:hAnsi="宋体"/>
          <w:sz w:val="24"/>
        </w:rPr>
        <w:t>6、</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360" w:lineRule="auto"/>
        <w:ind w:firstLine="480" w:firstLineChars="200"/>
        <w:rPr>
          <w:rFonts w:ascii="宋体" w:hAnsi="宋体"/>
          <w:sz w:val="24"/>
        </w:rPr>
      </w:pPr>
      <w:r>
        <w:rPr>
          <w:rFonts w:hint="eastAsia" w:ascii="宋体" w:hAnsi="宋体"/>
          <w:sz w:val="24"/>
        </w:rPr>
        <w:t>7、以上事项如有虚假或隐瞒，我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60" w:lineRule="auto"/>
        <w:ind w:right="480"/>
        <w:jc w:val="center"/>
        <w:rPr>
          <w:rFonts w:ascii="宋体" w:hAnsi="宋体"/>
          <w:b/>
          <w:kern w:val="0"/>
          <w:sz w:val="24"/>
        </w:rPr>
      </w:pPr>
      <w:r>
        <w:rPr>
          <w:rFonts w:hint="eastAsia" w:ascii="宋体" w:hAnsi="宋体" w:cs="仿宋_GB2312"/>
          <w:kern w:val="0"/>
          <w:sz w:val="24"/>
          <w:lang w:val="zh-CN"/>
        </w:rPr>
        <w:t xml:space="preserve">                                  日期：2015年  月   日</w:t>
      </w:r>
    </w:p>
    <w:p>
      <w:pPr>
        <w:spacing w:line="360" w:lineRule="auto"/>
        <w:rPr>
          <w:rFonts w:ascii="宋体"/>
          <w:b/>
          <w:color w:val="FF0000"/>
          <w:sz w:val="30"/>
          <w:szCs w:val="30"/>
        </w:rPr>
      </w:pPr>
    </w:p>
    <w:p>
      <w:pPr>
        <w:spacing w:line="360" w:lineRule="auto"/>
        <w:jc w:val="left"/>
        <w:rPr>
          <w:rFonts w:ascii="宋体"/>
          <w:b/>
          <w:color w:val="FF0000"/>
          <w:sz w:val="30"/>
          <w:szCs w:val="30"/>
        </w:rPr>
      </w:pPr>
      <w:r>
        <w:rPr>
          <w:rFonts w:hint="eastAsia" w:ascii="宋体" w:hAnsi="宋体"/>
          <w:b/>
          <w:sz w:val="28"/>
        </w:rPr>
        <w:t>附件3</w:t>
      </w:r>
    </w:p>
    <w:p>
      <w:pPr>
        <w:spacing w:line="360" w:lineRule="auto"/>
        <w:jc w:val="center"/>
        <w:rPr>
          <w:rFonts w:ascii="宋体" w:hAnsi="宋体"/>
          <w:b/>
          <w:sz w:val="32"/>
          <w:szCs w:val="32"/>
        </w:rPr>
      </w:pPr>
      <w:r>
        <w:rPr>
          <w:rFonts w:hint="eastAsia" w:ascii="宋体" w:hAnsi="宋体"/>
          <w:b/>
          <w:sz w:val="32"/>
          <w:szCs w:val="32"/>
        </w:rPr>
        <w:t>法定代表人授权书</w:t>
      </w:r>
    </w:p>
    <w:p>
      <w:pPr>
        <w:spacing w:line="360" w:lineRule="auto"/>
        <w:rPr>
          <w:sz w:val="24"/>
        </w:rPr>
      </w:pPr>
    </w:p>
    <w:p>
      <w:pPr>
        <w:spacing w:line="360" w:lineRule="auto"/>
        <w:rPr>
          <w:rFonts w:ascii="宋体"/>
          <w:sz w:val="24"/>
        </w:rPr>
      </w:pPr>
      <w:r>
        <w:rPr>
          <w:rFonts w:hint="eastAsia"/>
          <w:sz w:val="24"/>
        </w:rPr>
        <w:t>台州市政府采购中心</w:t>
      </w:r>
      <w:r>
        <w:rPr>
          <w:rFonts w:hint="eastAsia" w:ascii="宋体"/>
          <w:sz w:val="24"/>
        </w:rPr>
        <w:t>：</w:t>
      </w:r>
    </w:p>
    <w:p>
      <w:pPr>
        <w:spacing w:line="360" w:lineRule="auto"/>
        <w:rPr>
          <w:rFonts w:ascii="宋体"/>
          <w:sz w:val="24"/>
        </w:rPr>
      </w:pPr>
    </w:p>
    <w:p>
      <w:pPr>
        <w:spacing w:line="360" w:lineRule="auto"/>
        <w:ind w:firstLine="600" w:firstLineChars="250"/>
        <w:rPr>
          <w:rFonts w:ascii="宋体"/>
          <w:sz w:val="24"/>
        </w:rPr>
      </w:pPr>
      <w:r>
        <w:rPr>
          <w:rFonts w:hint="eastAsia"/>
          <w:sz w:val="24"/>
        </w:rPr>
        <w:t>本人</w:t>
      </w:r>
      <w:r>
        <w:rPr>
          <w:rFonts w:hint="eastAsia" w:ascii="宋体"/>
          <w:sz w:val="24"/>
        </w:rPr>
        <w:t>（姓名）</w:t>
      </w:r>
      <w:r>
        <w:rPr>
          <w:rFonts w:hint="eastAsia"/>
          <w:sz w:val="24"/>
        </w:rPr>
        <w:t>系</w:t>
      </w:r>
      <w:r>
        <w:rPr>
          <w:rFonts w:hint="eastAsia" w:ascii="宋体"/>
          <w:sz w:val="24"/>
        </w:rPr>
        <w:t>（投标人全称）法定代表人，现授权委托（ 投标人代表名称）为全权代表，参加贵处组织的项目（括号内填写项目编号及项目名称）投标活动，并代表我公司全权办理针对上述项目的</w:t>
      </w:r>
      <w:r>
        <w:rPr>
          <w:rFonts w:hint="eastAsia" w:ascii="宋体"/>
          <w:b/>
          <w:sz w:val="24"/>
        </w:rPr>
        <w:t>投标全程各事项、投标文件签署、合同签订及项目实施</w:t>
      </w:r>
      <w:r>
        <w:rPr>
          <w:rFonts w:hint="eastAsia" w:ascii="宋体"/>
          <w:sz w:val="24"/>
        </w:rPr>
        <w:t>等涉及的一切事宜，我公司</w:t>
      </w:r>
      <w:r>
        <w:rPr>
          <w:rFonts w:hint="eastAsia" w:ascii="宋体" w:hAnsi="宋体"/>
          <w:sz w:val="24"/>
        </w:rPr>
        <w:t>对被授权人的签名等行为均予以</w:t>
      </w:r>
      <w:r>
        <w:rPr>
          <w:rFonts w:ascii="宋体" w:hAnsi="宋体"/>
          <w:sz w:val="24"/>
        </w:rPr>
        <w:t>承</w:t>
      </w:r>
      <w:r>
        <w:rPr>
          <w:rFonts w:hint="eastAsia" w:ascii="宋体" w:hAnsi="宋体"/>
          <w:sz w:val="24"/>
        </w:rPr>
        <w:t>认，由此所产生的一切法律后果和法律责任，均由</w:t>
      </w:r>
      <w:r>
        <w:rPr>
          <w:rFonts w:hint="eastAsia" w:ascii="宋体"/>
          <w:sz w:val="24"/>
        </w:rPr>
        <w:t>我公司</w:t>
      </w:r>
      <w:r>
        <w:rPr>
          <w:rFonts w:ascii="宋体" w:hAnsi="宋体"/>
          <w:sz w:val="24"/>
        </w:rPr>
        <w:t>承担</w:t>
      </w:r>
      <w:r>
        <w:rPr>
          <w:rFonts w:hint="eastAsia" w:ascii="宋体" w:hAnsi="宋体"/>
          <w:sz w:val="24"/>
        </w:rPr>
        <w:t>。</w:t>
      </w:r>
      <w:r>
        <w:rPr>
          <w:rFonts w:hint="eastAsia" w:ascii="宋体"/>
          <w:sz w:val="24"/>
        </w:rPr>
        <w:t>同时宣布承诺如下：</w:t>
      </w:r>
    </w:p>
    <w:p>
      <w:pPr>
        <w:numPr>
          <w:ilvl w:val="0"/>
          <w:numId w:val="22"/>
        </w:numPr>
        <w:spacing w:line="360" w:lineRule="auto"/>
        <w:rPr>
          <w:rFonts w:ascii="宋体"/>
          <w:sz w:val="24"/>
        </w:rPr>
      </w:pPr>
      <w:r>
        <w:rPr>
          <w:rFonts w:hint="eastAsia" w:ascii="宋体"/>
          <w:sz w:val="24"/>
        </w:rPr>
        <w:t>我公司已详细阅读全部招标文件（含补充修改文件），并理解其实质</w:t>
      </w:r>
    </w:p>
    <w:p>
      <w:pPr>
        <w:spacing w:line="360" w:lineRule="auto"/>
        <w:rPr>
          <w:rFonts w:ascii="宋体"/>
          <w:sz w:val="24"/>
        </w:rPr>
      </w:pPr>
      <w:r>
        <w:rPr>
          <w:rFonts w:hint="eastAsia" w:ascii="宋体"/>
          <w:sz w:val="24"/>
        </w:rPr>
        <w:t>性内容，同意承担招标文件规定的全部义务和相关责任。</w:t>
      </w:r>
    </w:p>
    <w:p>
      <w:pPr>
        <w:numPr>
          <w:ilvl w:val="0"/>
          <w:numId w:val="22"/>
        </w:numPr>
        <w:spacing w:line="360" w:lineRule="auto"/>
        <w:rPr>
          <w:rFonts w:ascii="宋体"/>
          <w:sz w:val="24"/>
        </w:rPr>
      </w:pPr>
      <w:r>
        <w:rPr>
          <w:rFonts w:hint="eastAsia"/>
          <w:sz w:val="24"/>
        </w:rPr>
        <w:t>我公司同意提供招标人可能要求的与其投标有关的一切数据或资料。</w:t>
      </w:r>
    </w:p>
    <w:p>
      <w:pPr>
        <w:numPr>
          <w:ilvl w:val="0"/>
          <w:numId w:val="22"/>
        </w:numPr>
        <w:spacing w:line="360" w:lineRule="auto"/>
        <w:rPr>
          <w:sz w:val="24"/>
        </w:rPr>
      </w:pPr>
      <w:r>
        <w:rPr>
          <w:rFonts w:hint="eastAsia"/>
          <w:sz w:val="24"/>
        </w:rPr>
        <w:t>我公司所提交的一切投标资料均为合法且真实有效。</w:t>
      </w:r>
    </w:p>
    <w:p>
      <w:pPr>
        <w:spacing w:line="360" w:lineRule="auto"/>
        <w:rPr>
          <w:sz w:val="24"/>
        </w:rPr>
      </w:pPr>
    </w:p>
    <w:p>
      <w:pPr>
        <w:spacing w:line="360" w:lineRule="auto"/>
        <w:rPr>
          <w:sz w:val="24"/>
        </w:rPr>
      </w:pPr>
      <w:r>
        <w:rPr>
          <w:rFonts w:hint="eastAsia" w:ascii="宋体"/>
          <w:sz w:val="24"/>
        </w:rPr>
        <w:t>法定代表人签字：</w:t>
      </w:r>
    </w:p>
    <w:p>
      <w:pPr>
        <w:spacing w:line="360" w:lineRule="auto"/>
        <w:rPr>
          <w:sz w:val="24"/>
        </w:rPr>
      </w:pPr>
    </w:p>
    <w:p>
      <w:pPr>
        <w:spacing w:line="360" w:lineRule="auto"/>
        <w:rPr>
          <w:sz w:val="24"/>
        </w:rPr>
      </w:pP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sz w:val="24"/>
        </w:rPr>
      </w:pPr>
      <w:r>
        <w:rPr>
          <w:rFonts w:hint="eastAsia" w:ascii="宋体"/>
          <w:sz w:val="24"/>
        </w:rPr>
        <w:t xml:space="preserve">全权代表姓名：       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ind w:left="480"/>
        <w:rPr>
          <w:rFonts w:ascii="宋体" w:hAnsi="宋体"/>
          <w:b/>
          <w:sz w:val="28"/>
        </w:rPr>
      </w:pPr>
    </w:p>
    <w:p>
      <w:pPr>
        <w:pStyle w:val="76"/>
        <w:shd w:val="clear" w:color="auto" w:fill="FFFFFF"/>
        <w:spacing w:before="0" w:beforeAutospacing="0" w:after="0" w:afterAutospacing="0" w:line="360" w:lineRule="auto"/>
        <w:rPr>
          <w:b/>
          <w:sz w:val="28"/>
        </w:rPr>
      </w:pPr>
    </w:p>
    <w:p>
      <w:pPr>
        <w:pStyle w:val="76"/>
        <w:shd w:val="clear" w:color="auto" w:fill="FFFFFF"/>
        <w:spacing w:before="0" w:beforeAutospacing="0" w:after="0" w:afterAutospacing="0" w:line="360" w:lineRule="auto"/>
        <w:rPr>
          <w:b/>
          <w:sz w:val="28"/>
        </w:rPr>
      </w:pPr>
      <w:r>
        <w:rPr>
          <w:rFonts w:hint="eastAsia"/>
          <w:b/>
          <w:sz w:val="28"/>
        </w:rPr>
        <w:t xml:space="preserve">附件4        </w:t>
      </w:r>
    </w:p>
    <w:p>
      <w:pPr>
        <w:pStyle w:val="76"/>
        <w:shd w:val="clear" w:color="auto" w:fill="FFFFFF"/>
        <w:spacing w:before="0" w:beforeAutospacing="0" w:after="0" w:afterAutospacing="0" w:line="360" w:lineRule="auto"/>
        <w:jc w:val="center"/>
        <w:rPr>
          <w:b/>
          <w:bCs/>
          <w:color w:val="000000"/>
          <w:spacing w:val="21"/>
          <w:sz w:val="32"/>
          <w:szCs w:val="32"/>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p>
      <w:pPr>
        <w:pStyle w:val="76"/>
        <w:shd w:val="clear" w:color="auto" w:fill="FFFFFF"/>
        <w:spacing w:before="0" w:beforeAutospacing="0" w:after="0" w:afterAutospacing="0" w:line="360" w:lineRule="auto"/>
        <w:jc w:val="center"/>
        <w:rPr>
          <w:rFonts w:eastAsia="微软雅黑"/>
          <w:color w:val="000000"/>
          <w:sz w:val="36"/>
          <w:szCs w:val="36"/>
        </w:rPr>
      </w:pP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vAlign w:val="top"/>
          </w:tcPr>
          <w:p>
            <w:pPr>
              <w:pStyle w:val="76"/>
              <w:shd w:val="clear" w:color="auto" w:fill="FFFFFF"/>
              <w:spacing w:line="360" w:lineRule="auto"/>
              <w:rPr>
                <w:bCs/>
                <w:color w:val="000000"/>
              </w:rPr>
            </w:pPr>
            <w:r>
              <w:rPr>
                <w:rFonts w:hint="eastAsia"/>
                <w:bCs/>
                <w:color w:val="000000"/>
                <w:spacing w:val="27"/>
              </w:rPr>
              <w:t>企业名称</w:t>
            </w:r>
          </w:p>
        </w:tc>
        <w:tc>
          <w:tcPr>
            <w:tcW w:w="3979" w:type="dxa"/>
            <w:gridSpan w:val="6"/>
            <w:vAlign w:val="top"/>
          </w:tcPr>
          <w:p>
            <w:pPr>
              <w:pStyle w:val="76"/>
              <w:shd w:val="clear" w:color="auto" w:fill="FFFFFF"/>
              <w:spacing w:line="360" w:lineRule="auto"/>
              <w:rPr>
                <w:bCs/>
                <w:color w:val="000000"/>
              </w:rPr>
            </w:pPr>
          </w:p>
        </w:tc>
        <w:tc>
          <w:tcPr>
            <w:tcW w:w="2001" w:type="dxa"/>
            <w:gridSpan w:val="3"/>
            <w:vAlign w:val="top"/>
          </w:tcPr>
          <w:p>
            <w:pPr>
              <w:pStyle w:val="76"/>
              <w:shd w:val="clear" w:color="auto" w:fill="FFFFFF"/>
              <w:spacing w:line="360" w:lineRule="auto"/>
              <w:rPr>
                <w:bCs/>
                <w:color w:val="000000"/>
              </w:rPr>
            </w:pPr>
            <w:r>
              <w:rPr>
                <w:rFonts w:hint="eastAsia"/>
                <w:bCs/>
                <w:color w:val="000000"/>
                <w:spacing w:val="16"/>
              </w:rPr>
              <w:t>法人代表</w:t>
            </w:r>
          </w:p>
        </w:tc>
        <w:tc>
          <w:tcPr>
            <w:tcW w:w="2151" w:type="dxa"/>
            <w:gridSpan w:val="2"/>
            <w:vAlign w:val="top"/>
          </w:tcPr>
          <w:p>
            <w:pPr>
              <w:pStyle w:val="76"/>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vAlign w:val="top"/>
          </w:tcPr>
          <w:p>
            <w:pPr>
              <w:pStyle w:val="76"/>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vAlign w:val="top"/>
          </w:tcPr>
          <w:p>
            <w:pPr>
              <w:pStyle w:val="76"/>
              <w:shd w:val="clear" w:color="auto" w:fill="FFFFFF"/>
              <w:spacing w:line="360" w:lineRule="auto"/>
              <w:rPr>
                <w:bCs/>
                <w:color w:val="000000"/>
                <w:spacing w:val="16"/>
              </w:rPr>
            </w:pPr>
          </w:p>
        </w:tc>
        <w:tc>
          <w:tcPr>
            <w:tcW w:w="2001" w:type="dxa"/>
            <w:gridSpan w:val="3"/>
            <w:vAlign w:val="top"/>
          </w:tcPr>
          <w:p>
            <w:pPr>
              <w:pStyle w:val="76"/>
              <w:shd w:val="clear" w:color="auto" w:fill="FFFFFF"/>
              <w:spacing w:line="360" w:lineRule="auto"/>
              <w:rPr>
                <w:bCs/>
                <w:color w:val="000000"/>
                <w:spacing w:val="16"/>
              </w:rPr>
            </w:pPr>
            <w:r>
              <w:rPr>
                <w:rFonts w:hint="eastAsia"/>
                <w:bCs/>
                <w:color w:val="000000"/>
                <w:spacing w:val="16"/>
              </w:rPr>
              <w:t>企业性质</w:t>
            </w:r>
          </w:p>
        </w:tc>
        <w:tc>
          <w:tcPr>
            <w:tcW w:w="2151" w:type="dxa"/>
            <w:gridSpan w:val="2"/>
            <w:vAlign w:val="top"/>
          </w:tcPr>
          <w:p>
            <w:pPr>
              <w:pStyle w:val="76"/>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vAlign w:val="top"/>
          </w:tcPr>
          <w:p>
            <w:pPr>
              <w:pStyle w:val="76"/>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vAlign w:val="top"/>
          </w:tcPr>
          <w:p>
            <w:pPr>
              <w:pStyle w:val="76"/>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vAlign w:val="top"/>
          </w:tcPr>
          <w:p>
            <w:pPr>
              <w:pStyle w:val="76"/>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vAlign w:val="top"/>
          </w:tcPr>
          <w:p>
            <w:pPr>
              <w:widowControl/>
              <w:spacing w:line="360" w:lineRule="auto"/>
              <w:jc w:val="left"/>
              <w:rPr>
                <w:rFonts w:ascii="宋体" w:hAnsi="宋体" w:cs="宋体"/>
                <w:bCs/>
                <w:color w:val="000000"/>
                <w:spacing w:val="16"/>
                <w:kern w:val="0"/>
                <w:sz w:val="24"/>
              </w:rPr>
            </w:pPr>
          </w:p>
          <w:p>
            <w:pPr>
              <w:pStyle w:val="76"/>
              <w:shd w:val="clear" w:color="auto" w:fill="FFFFFF"/>
              <w:spacing w:line="360" w:lineRule="auto"/>
              <w:rPr>
                <w:bCs/>
                <w:color w:val="000000"/>
                <w:spacing w:val="16"/>
              </w:rPr>
            </w:pPr>
          </w:p>
        </w:tc>
        <w:tc>
          <w:tcPr>
            <w:tcW w:w="2001" w:type="dxa"/>
            <w:gridSpan w:val="3"/>
            <w:vAlign w:val="top"/>
          </w:tcPr>
          <w:p>
            <w:pPr>
              <w:pStyle w:val="76"/>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vAlign w:val="top"/>
          </w:tcPr>
          <w:p>
            <w:pPr>
              <w:pStyle w:val="76"/>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vAlign w:val="top"/>
          </w:tcPr>
          <w:p>
            <w:pPr>
              <w:pStyle w:val="76"/>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vAlign w:val="top"/>
          </w:tcPr>
          <w:p>
            <w:pPr>
              <w:pStyle w:val="76"/>
              <w:shd w:val="clear" w:color="auto" w:fill="FFFFFF"/>
              <w:spacing w:line="360" w:lineRule="auto"/>
              <w:rPr>
                <w:bCs/>
                <w:color w:val="000000"/>
                <w:spacing w:val="16"/>
              </w:rPr>
            </w:pPr>
          </w:p>
        </w:tc>
        <w:tc>
          <w:tcPr>
            <w:tcW w:w="910" w:type="dxa"/>
            <w:gridSpan w:val="2"/>
            <w:tcBorders>
              <w:top w:val="nil"/>
              <w:bottom w:val="single" w:color="auto" w:sz="4" w:space="0"/>
            </w:tcBorders>
            <w:vAlign w:val="top"/>
          </w:tcPr>
          <w:p>
            <w:pPr>
              <w:pStyle w:val="76"/>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vAlign w:val="top"/>
          </w:tcPr>
          <w:p>
            <w:pPr>
              <w:widowControl/>
              <w:spacing w:line="360" w:lineRule="auto"/>
              <w:jc w:val="left"/>
              <w:rPr>
                <w:rFonts w:ascii="宋体" w:hAnsi="宋体" w:cs="宋体"/>
                <w:bCs/>
                <w:color w:val="000000"/>
                <w:spacing w:val="16"/>
                <w:kern w:val="0"/>
                <w:sz w:val="24"/>
              </w:rPr>
            </w:pPr>
          </w:p>
          <w:p>
            <w:pPr>
              <w:pStyle w:val="76"/>
              <w:shd w:val="clear" w:color="auto" w:fill="FFFFFF"/>
              <w:spacing w:line="360" w:lineRule="auto"/>
              <w:rPr>
                <w:bCs/>
                <w:color w:val="000000"/>
                <w:spacing w:val="16"/>
              </w:rPr>
            </w:pPr>
          </w:p>
        </w:tc>
        <w:tc>
          <w:tcPr>
            <w:tcW w:w="2001" w:type="dxa"/>
            <w:gridSpan w:val="3"/>
            <w:vMerge w:val="restart"/>
            <w:vAlign w:val="top"/>
          </w:tcPr>
          <w:p>
            <w:pPr>
              <w:pStyle w:val="76"/>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vAlign w:val="top"/>
          </w:tcPr>
          <w:p>
            <w:pPr>
              <w:pStyle w:val="76"/>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vAlign w:val="top"/>
          </w:tcPr>
          <w:p>
            <w:pPr>
              <w:pStyle w:val="76"/>
              <w:shd w:val="clear" w:color="auto" w:fill="FFFFFF"/>
              <w:spacing w:line="360" w:lineRule="auto"/>
              <w:ind w:left="107"/>
              <w:rPr>
                <w:bCs/>
                <w:color w:val="000000"/>
              </w:rPr>
            </w:pPr>
          </w:p>
        </w:tc>
        <w:tc>
          <w:tcPr>
            <w:tcW w:w="701" w:type="dxa"/>
            <w:vMerge w:val="continue"/>
            <w:tcBorders>
              <w:bottom w:val="single" w:color="auto" w:sz="4" w:space="0"/>
            </w:tcBorders>
            <w:vAlign w:val="top"/>
          </w:tcPr>
          <w:p>
            <w:pPr>
              <w:pStyle w:val="76"/>
              <w:shd w:val="clear" w:color="auto" w:fill="FFFFFF"/>
              <w:spacing w:line="360" w:lineRule="auto"/>
              <w:rPr>
                <w:bCs/>
                <w:color w:val="000000"/>
                <w:spacing w:val="16"/>
              </w:rPr>
            </w:pPr>
          </w:p>
        </w:tc>
        <w:tc>
          <w:tcPr>
            <w:tcW w:w="910" w:type="dxa"/>
            <w:gridSpan w:val="2"/>
            <w:tcBorders>
              <w:bottom w:val="single" w:color="auto" w:sz="4" w:space="0"/>
            </w:tcBorders>
            <w:vAlign w:val="top"/>
          </w:tcPr>
          <w:p>
            <w:pPr>
              <w:pStyle w:val="76"/>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vAlign w:val="top"/>
          </w:tcPr>
          <w:p>
            <w:pPr>
              <w:pStyle w:val="76"/>
              <w:shd w:val="clear" w:color="auto" w:fill="FFFFFF"/>
              <w:spacing w:line="360" w:lineRule="auto"/>
              <w:rPr>
                <w:bCs/>
                <w:color w:val="000000"/>
                <w:spacing w:val="16"/>
              </w:rPr>
            </w:pPr>
          </w:p>
        </w:tc>
        <w:tc>
          <w:tcPr>
            <w:tcW w:w="2001" w:type="dxa"/>
            <w:gridSpan w:val="3"/>
            <w:vMerge w:val="continue"/>
            <w:vAlign w:val="top"/>
          </w:tcPr>
          <w:p>
            <w:pPr>
              <w:pStyle w:val="76"/>
              <w:shd w:val="clear" w:color="auto" w:fill="FFFFFF"/>
              <w:spacing w:line="360" w:lineRule="auto"/>
              <w:rPr>
                <w:bCs/>
                <w:color w:val="000000"/>
                <w:spacing w:val="16"/>
              </w:rPr>
            </w:pPr>
          </w:p>
        </w:tc>
        <w:tc>
          <w:tcPr>
            <w:tcW w:w="2151" w:type="dxa"/>
            <w:gridSpan w:val="2"/>
            <w:vMerge w:val="continue"/>
            <w:vAlign w:val="top"/>
          </w:tcPr>
          <w:p>
            <w:pPr>
              <w:pStyle w:val="76"/>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682" w:type="dxa"/>
            <w:vMerge w:val="restart"/>
            <w:vAlign w:val="top"/>
          </w:tcPr>
          <w:p>
            <w:pPr>
              <w:pStyle w:val="76"/>
              <w:shd w:val="clear" w:color="auto" w:fill="FFFFFF"/>
              <w:spacing w:line="360" w:lineRule="auto"/>
              <w:ind w:left="107"/>
              <w:rPr>
                <w:bCs/>
                <w:color w:val="000000"/>
              </w:rPr>
            </w:pPr>
            <w:r>
              <w:rPr>
                <w:bCs/>
                <w:color w:val="000000"/>
              </w:rPr>
              <w:t>1</w:t>
            </w:r>
            <w:r>
              <w:rPr>
                <w:rFonts w:hint="eastAsia"/>
                <w:bCs/>
                <w:color w:val="000000"/>
              </w:rPr>
              <w:t>.</w:t>
            </w:r>
          </w:p>
          <w:p>
            <w:pPr>
              <w:pStyle w:val="76"/>
              <w:shd w:val="clear" w:color="auto" w:fill="FFFFFF"/>
              <w:spacing w:line="360" w:lineRule="auto"/>
              <w:ind w:left="107"/>
              <w:rPr>
                <w:bCs/>
                <w:color w:val="000000"/>
              </w:rPr>
            </w:pPr>
            <w:r>
              <w:rPr>
                <w:rFonts w:hint="eastAsia"/>
                <w:bCs/>
                <w:color w:val="000000"/>
              </w:rPr>
              <w:t>企</w:t>
            </w:r>
          </w:p>
          <w:p>
            <w:pPr>
              <w:pStyle w:val="76"/>
              <w:shd w:val="clear" w:color="auto" w:fill="FFFFFF"/>
              <w:spacing w:line="360" w:lineRule="auto"/>
              <w:ind w:left="107"/>
              <w:rPr>
                <w:bCs/>
                <w:color w:val="000000"/>
              </w:rPr>
            </w:pPr>
            <w:r>
              <w:rPr>
                <w:rFonts w:hint="eastAsia"/>
                <w:bCs/>
                <w:color w:val="000000"/>
              </w:rPr>
              <w:t>业</w:t>
            </w:r>
          </w:p>
          <w:p>
            <w:pPr>
              <w:pStyle w:val="76"/>
              <w:shd w:val="clear" w:color="auto" w:fill="FFFFFF"/>
              <w:spacing w:line="360" w:lineRule="auto"/>
              <w:ind w:left="107"/>
              <w:rPr>
                <w:bCs/>
                <w:color w:val="000000"/>
                <w:spacing w:val="27"/>
              </w:rPr>
            </w:pPr>
            <w:r>
              <w:rPr>
                <w:rFonts w:hint="eastAsia"/>
                <w:bCs/>
                <w:color w:val="000000"/>
                <w:spacing w:val="27"/>
              </w:rPr>
              <w:t>概</w:t>
            </w:r>
          </w:p>
          <w:p>
            <w:pPr>
              <w:pStyle w:val="76"/>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vAlign w:val="top"/>
          </w:tcPr>
          <w:p>
            <w:pPr>
              <w:pStyle w:val="76"/>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vAlign w:val="top"/>
          </w:tcPr>
          <w:p>
            <w:pPr>
              <w:pStyle w:val="76"/>
              <w:shd w:val="clear" w:color="auto" w:fill="FFFFFF"/>
              <w:spacing w:line="360" w:lineRule="auto"/>
              <w:rPr>
                <w:bCs/>
                <w:color w:val="000000"/>
                <w:spacing w:val="16"/>
              </w:rPr>
            </w:pPr>
          </w:p>
        </w:tc>
        <w:tc>
          <w:tcPr>
            <w:tcW w:w="1163" w:type="dxa"/>
            <w:tcBorders>
              <w:top w:val="nil"/>
            </w:tcBorders>
            <w:vAlign w:val="top"/>
          </w:tcPr>
          <w:p>
            <w:pPr>
              <w:pStyle w:val="76"/>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vAlign w:val="top"/>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76"/>
              <w:shd w:val="clear" w:color="auto" w:fill="FFFFFF"/>
              <w:spacing w:line="360" w:lineRule="auto"/>
              <w:rPr>
                <w:bCs/>
                <w:color w:val="000000"/>
                <w:spacing w:val="16"/>
              </w:rPr>
            </w:pPr>
          </w:p>
        </w:tc>
        <w:tc>
          <w:tcPr>
            <w:tcW w:w="2001" w:type="dxa"/>
            <w:gridSpan w:val="3"/>
            <w:vAlign w:val="top"/>
          </w:tcPr>
          <w:p>
            <w:pPr>
              <w:pStyle w:val="76"/>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vAlign w:val="top"/>
          </w:tcPr>
          <w:p>
            <w:pPr>
              <w:widowControl/>
              <w:spacing w:line="360" w:lineRule="auto"/>
              <w:jc w:val="left"/>
              <w:rPr>
                <w:rFonts w:ascii="宋体" w:hAnsi="宋体" w:cs="宋体"/>
                <w:bCs/>
                <w:color w:val="000000"/>
                <w:spacing w:val="16"/>
                <w:kern w:val="0"/>
                <w:sz w:val="24"/>
              </w:rPr>
            </w:pPr>
          </w:p>
          <w:p>
            <w:pPr>
              <w:pStyle w:val="76"/>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vAlign w:val="top"/>
          </w:tcPr>
          <w:p>
            <w:pPr>
              <w:pStyle w:val="76"/>
              <w:shd w:val="clear" w:color="auto" w:fill="FFFFFF"/>
              <w:spacing w:line="360" w:lineRule="auto"/>
              <w:ind w:left="107"/>
              <w:rPr>
                <w:bCs/>
                <w:color w:val="000000"/>
              </w:rPr>
            </w:pPr>
          </w:p>
        </w:tc>
        <w:tc>
          <w:tcPr>
            <w:tcW w:w="701" w:type="dxa"/>
            <w:vAlign w:val="top"/>
          </w:tcPr>
          <w:p>
            <w:pPr>
              <w:pStyle w:val="76"/>
              <w:shd w:val="clear" w:color="auto" w:fill="FFFFFF"/>
              <w:spacing w:line="360" w:lineRule="auto"/>
              <w:rPr>
                <w:bCs/>
                <w:color w:val="000000"/>
              </w:rPr>
            </w:pPr>
            <w:r>
              <w:rPr>
                <w:rFonts w:hint="eastAsia"/>
                <w:bCs/>
                <w:color w:val="000000"/>
                <w:spacing w:val="16"/>
              </w:rPr>
              <w:t>占地面积</w:t>
            </w:r>
          </w:p>
        </w:tc>
        <w:tc>
          <w:tcPr>
            <w:tcW w:w="910" w:type="dxa"/>
            <w:gridSpan w:val="2"/>
            <w:vAlign w:val="top"/>
          </w:tcPr>
          <w:p>
            <w:pPr>
              <w:pStyle w:val="76"/>
              <w:shd w:val="clear" w:color="auto" w:fill="FFFFFF"/>
              <w:spacing w:line="360" w:lineRule="auto"/>
              <w:rPr>
                <w:bCs/>
                <w:color w:val="000000"/>
              </w:rPr>
            </w:pPr>
          </w:p>
        </w:tc>
        <w:tc>
          <w:tcPr>
            <w:tcW w:w="1163" w:type="dxa"/>
            <w:vAlign w:val="top"/>
          </w:tcPr>
          <w:p>
            <w:pPr>
              <w:pStyle w:val="76"/>
              <w:shd w:val="clear" w:color="auto" w:fill="FFFFFF"/>
              <w:spacing w:line="360" w:lineRule="auto"/>
              <w:rPr>
                <w:bCs/>
                <w:color w:val="000000"/>
              </w:rPr>
            </w:pPr>
            <w:r>
              <w:rPr>
                <w:rFonts w:hint="eastAsia"/>
                <w:bCs/>
                <w:color w:val="000000"/>
                <w:spacing w:val="16"/>
              </w:rPr>
              <w:t>建筑面积</w:t>
            </w:r>
          </w:p>
        </w:tc>
        <w:tc>
          <w:tcPr>
            <w:tcW w:w="1205" w:type="dxa"/>
            <w:gridSpan w:val="2"/>
            <w:vAlign w:val="top"/>
          </w:tcPr>
          <w:p>
            <w:pPr>
              <w:pStyle w:val="76"/>
              <w:shd w:val="clear" w:color="auto" w:fill="FFFFFF"/>
              <w:spacing w:line="360" w:lineRule="auto"/>
              <w:ind w:firstLine="480" w:firstLineChars="200"/>
              <w:rPr>
                <w:bCs/>
                <w:color w:val="000000"/>
              </w:rPr>
            </w:pPr>
            <w:r>
              <w:rPr>
                <w:rFonts w:hint="eastAsia"/>
                <w:bCs/>
                <w:color w:val="000000"/>
              </w:rPr>
              <w:t xml:space="preserve">平方米 </w:t>
            </w:r>
          </w:p>
          <w:p>
            <w:pPr>
              <w:pStyle w:val="76"/>
              <w:shd w:val="clear" w:color="auto" w:fill="FFFFFF"/>
              <w:spacing w:line="360" w:lineRule="auto"/>
              <w:rPr>
                <w:bCs/>
                <w:color w:val="000000"/>
              </w:rPr>
            </w:pPr>
            <w:r>
              <w:rPr>
                <w:rFonts w:hint="eastAsia"/>
                <w:bCs/>
                <w:color w:val="000000"/>
                <w:spacing w:val="16"/>
              </w:rPr>
              <w:t>□自有□租賃</w:t>
            </w:r>
          </w:p>
        </w:tc>
        <w:tc>
          <w:tcPr>
            <w:tcW w:w="2001" w:type="dxa"/>
            <w:gridSpan w:val="3"/>
            <w:vAlign w:val="top"/>
          </w:tcPr>
          <w:p>
            <w:pPr>
              <w:pStyle w:val="76"/>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vAlign w:val="top"/>
          </w:tcPr>
          <w:p>
            <w:pPr>
              <w:pStyle w:val="76"/>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vAlign w:val="top"/>
          </w:tcPr>
          <w:p>
            <w:pPr>
              <w:pStyle w:val="76"/>
              <w:shd w:val="clear" w:color="auto" w:fill="FFFFFF"/>
              <w:spacing w:line="360" w:lineRule="auto"/>
              <w:ind w:left="107"/>
              <w:rPr>
                <w:bCs/>
                <w:color w:val="000000"/>
              </w:rPr>
            </w:pPr>
          </w:p>
        </w:tc>
        <w:tc>
          <w:tcPr>
            <w:tcW w:w="701" w:type="dxa"/>
            <w:vAlign w:val="top"/>
          </w:tcPr>
          <w:p>
            <w:pPr>
              <w:pStyle w:val="76"/>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vAlign w:val="top"/>
          </w:tcPr>
          <w:p>
            <w:pPr>
              <w:pStyle w:val="76"/>
              <w:shd w:val="clear" w:color="auto" w:fill="FFFFFF"/>
              <w:spacing w:line="360" w:lineRule="auto"/>
              <w:ind w:left="2"/>
              <w:rPr>
                <w:bCs/>
                <w:color w:val="000000"/>
              </w:rPr>
            </w:pPr>
          </w:p>
        </w:tc>
        <w:tc>
          <w:tcPr>
            <w:tcW w:w="1163" w:type="dxa"/>
            <w:vAlign w:val="top"/>
          </w:tcPr>
          <w:p>
            <w:pPr>
              <w:pStyle w:val="76"/>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vAlign w:val="top"/>
          </w:tcPr>
          <w:p>
            <w:pPr>
              <w:widowControl/>
              <w:spacing w:line="360" w:lineRule="auto"/>
              <w:jc w:val="left"/>
              <w:rPr>
                <w:rFonts w:ascii="宋体" w:hAnsi="宋体" w:cs="宋体"/>
                <w:bCs/>
                <w:color w:val="000000"/>
                <w:kern w:val="0"/>
                <w:sz w:val="24"/>
              </w:rPr>
            </w:pPr>
          </w:p>
          <w:p>
            <w:pPr>
              <w:pStyle w:val="76"/>
              <w:shd w:val="clear" w:color="auto" w:fill="FFFFFF"/>
              <w:spacing w:line="360" w:lineRule="auto"/>
              <w:ind w:left="107"/>
              <w:rPr>
                <w:bCs/>
                <w:color w:val="000000"/>
              </w:rPr>
            </w:pPr>
          </w:p>
        </w:tc>
        <w:tc>
          <w:tcPr>
            <w:tcW w:w="1218" w:type="dxa"/>
            <w:vAlign w:val="top"/>
          </w:tcPr>
          <w:p>
            <w:pPr>
              <w:pStyle w:val="76"/>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vAlign w:val="top"/>
          </w:tcPr>
          <w:p>
            <w:pPr>
              <w:pStyle w:val="76"/>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vAlign w:val="top"/>
          </w:tcPr>
          <w:p>
            <w:pPr>
              <w:pStyle w:val="76"/>
              <w:shd w:val="clear" w:color="auto" w:fill="FFFFFF"/>
              <w:spacing w:line="360" w:lineRule="auto"/>
              <w:ind w:left="107"/>
              <w:rPr>
                <w:bCs/>
                <w:color w:val="000000"/>
              </w:rPr>
            </w:pPr>
          </w:p>
        </w:tc>
        <w:tc>
          <w:tcPr>
            <w:tcW w:w="701" w:type="dxa"/>
            <w:vAlign w:val="top"/>
          </w:tcPr>
          <w:p>
            <w:pPr>
              <w:pStyle w:val="76"/>
              <w:shd w:val="clear" w:color="auto" w:fill="FFFFFF"/>
              <w:spacing w:line="360" w:lineRule="auto"/>
              <w:ind w:left="2"/>
              <w:rPr>
                <w:bCs/>
                <w:color w:val="000000"/>
              </w:rPr>
            </w:pPr>
            <w:r>
              <w:rPr>
                <w:rFonts w:hint="eastAsia"/>
                <w:bCs/>
                <w:color w:val="000000"/>
              </w:rPr>
              <w:t>核准经营范围</w:t>
            </w:r>
          </w:p>
        </w:tc>
        <w:tc>
          <w:tcPr>
            <w:tcW w:w="7430" w:type="dxa"/>
            <w:gridSpan w:val="10"/>
            <w:vAlign w:val="top"/>
          </w:tcPr>
          <w:p>
            <w:pPr>
              <w:pStyle w:val="76"/>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vAlign w:val="top"/>
          </w:tcPr>
          <w:p>
            <w:pPr>
              <w:pStyle w:val="76"/>
              <w:shd w:val="clear" w:color="auto" w:fill="FFFFFF"/>
              <w:spacing w:line="360" w:lineRule="auto"/>
              <w:ind w:left="107"/>
              <w:rPr>
                <w:bCs/>
                <w:color w:val="000000"/>
              </w:rPr>
            </w:pPr>
          </w:p>
        </w:tc>
        <w:tc>
          <w:tcPr>
            <w:tcW w:w="8131" w:type="dxa"/>
            <w:gridSpan w:val="11"/>
            <w:vAlign w:val="top"/>
          </w:tcPr>
          <w:p>
            <w:pPr>
              <w:pStyle w:val="76"/>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vAlign w:val="top"/>
          </w:tcPr>
          <w:p>
            <w:pPr>
              <w:pStyle w:val="76"/>
              <w:shd w:val="clear" w:color="auto" w:fill="FFFFFF"/>
              <w:spacing w:line="360" w:lineRule="auto"/>
              <w:ind w:left="107"/>
              <w:rPr>
                <w:bCs/>
                <w:color w:val="000000"/>
              </w:rPr>
            </w:pPr>
            <w:r>
              <w:rPr>
                <w:bCs/>
                <w:color w:val="000000"/>
              </w:rPr>
              <w:t>2</w:t>
            </w:r>
            <w:r>
              <w:rPr>
                <w:rFonts w:hint="eastAsia"/>
                <w:bCs/>
                <w:color w:val="000000"/>
              </w:rPr>
              <w:t>．</w:t>
            </w:r>
          </w:p>
          <w:p>
            <w:pPr>
              <w:pStyle w:val="76"/>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vAlign w:val="top"/>
          </w:tcPr>
          <w:p>
            <w:pPr>
              <w:pStyle w:val="76"/>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vAlign w:val="top"/>
          </w:tcPr>
          <w:p>
            <w:pPr>
              <w:pStyle w:val="76"/>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vAlign w:val="top"/>
          </w:tcPr>
          <w:p>
            <w:pPr>
              <w:pStyle w:val="76"/>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vAlign w:val="top"/>
          </w:tcPr>
          <w:p>
            <w:pPr>
              <w:pStyle w:val="76"/>
              <w:shd w:val="clear" w:color="auto" w:fill="FFFFFF"/>
              <w:spacing w:line="360" w:lineRule="auto"/>
              <w:jc w:val="center"/>
              <w:rPr>
                <w:bCs/>
                <w:color w:val="000000"/>
              </w:rPr>
            </w:pPr>
            <w:r>
              <w:rPr>
                <w:rFonts w:hint="eastAsia"/>
                <w:bCs/>
                <w:color w:val="000000"/>
                <w:spacing w:val="27"/>
              </w:rPr>
              <w:t>编号</w:t>
            </w:r>
          </w:p>
        </w:tc>
        <w:tc>
          <w:tcPr>
            <w:tcW w:w="1618" w:type="dxa"/>
            <w:gridSpan w:val="2"/>
            <w:vAlign w:val="top"/>
          </w:tcPr>
          <w:p>
            <w:pPr>
              <w:pStyle w:val="76"/>
              <w:shd w:val="clear" w:color="auto" w:fill="FFFFFF"/>
              <w:spacing w:line="360" w:lineRule="auto"/>
              <w:jc w:val="center"/>
              <w:rPr>
                <w:bCs/>
                <w:color w:val="000000"/>
              </w:rPr>
            </w:pPr>
            <w:r>
              <w:rPr>
                <w:rFonts w:hint="eastAsia"/>
                <w:bCs/>
                <w:color w:val="000000"/>
                <w:spacing w:val="16"/>
              </w:rPr>
              <w:t>发证时间</w:t>
            </w:r>
          </w:p>
        </w:tc>
        <w:tc>
          <w:tcPr>
            <w:tcW w:w="933" w:type="dxa"/>
            <w:vAlign w:val="top"/>
          </w:tcPr>
          <w:p>
            <w:pPr>
              <w:pStyle w:val="76"/>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vAlign w:val="top"/>
          </w:tcPr>
          <w:p>
            <w:pPr>
              <w:pStyle w:val="76"/>
              <w:shd w:val="clear" w:color="auto" w:fill="FFFFFF"/>
              <w:spacing w:line="360" w:lineRule="auto"/>
              <w:ind w:left="107"/>
              <w:rPr>
                <w:bCs/>
                <w:color w:val="000000"/>
              </w:rPr>
            </w:pPr>
          </w:p>
        </w:tc>
        <w:tc>
          <w:tcPr>
            <w:tcW w:w="1553" w:type="dxa"/>
            <w:gridSpan w:val="2"/>
            <w:vMerge w:val="continue"/>
            <w:vAlign w:val="top"/>
          </w:tcPr>
          <w:p>
            <w:pPr>
              <w:pStyle w:val="76"/>
              <w:shd w:val="clear" w:color="auto" w:fill="FFFFFF"/>
              <w:spacing w:line="360" w:lineRule="auto"/>
              <w:rPr>
                <w:bCs/>
                <w:color w:val="000000"/>
              </w:rPr>
            </w:pPr>
          </w:p>
        </w:tc>
        <w:tc>
          <w:tcPr>
            <w:tcW w:w="1333" w:type="dxa"/>
            <w:gridSpan w:val="3"/>
            <w:vAlign w:val="top"/>
          </w:tcPr>
          <w:p>
            <w:pPr>
              <w:pStyle w:val="76"/>
              <w:shd w:val="clear" w:color="auto" w:fill="FFFFFF"/>
              <w:spacing w:line="360" w:lineRule="auto"/>
              <w:rPr>
                <w:bCs/>
                <w:color w:val="000000"/>
              </w:rPr>
            </w:pPr>
          </w:p>
        </w:tc>
        <w:tc>
          <w:tcPr>
            <w:tcW w:w="1418" w:type="dxa"/>
            <w:gridSpan w:val="2"/>
            <w:vAlign w:val="top"/>
          </w:tcPr>
          <w:p>
            <w:pPr>
              <w:pStyle w:val="76"/>
              <w:shd w:val="clear" w:color="auto" w:fill="FFFFFF"/>
              <w:spacing w:line="360" w:lineRule="auto"/>
              <w:rPr>
                <w:bCs/>
                <w:color w:val="000000"/>
              </w:rPr>
            </w:pPr>
          </w:p>
        </w:tc>
        <w:tc>
          <w:tcPr>
            <w:tcW w:w="1276" w:type="dxa"/>
            <w:vAlign w:val="top"/>
          </w:tcPr>
          <w:p>
            <w:pPr>
              <w:pStyle w:val="76"/>
              <w:shd w:val="clear" w:color="auto" w:fill="FFFFFF"/>
              <w:spacing w:line="360" w:lineRule="auto"/>
              <w:rPr>
                <w:bCs/>
                <w:color w:val="000000"/>
              </w:rPr>
            </w:pPr>
          </w:p>
        </w:tc>
        <w:tc>
          <w:tcPr>
            <w:tcW w:w="2551" w:type="dxa"/>
            <w:gridSpan w:val="3"/>
            <w:vAlign w:val="top"/>
          </w:tcPr>
          <w:p>
            <w:pPr>
              <w:pStyle w:val="76"/>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vAlign w:val="top"/>
          </w:tcPr>
          <w:p>
            <w:pPr>
              <w:pStyle w:val="76"/>
              <w:shd w:val="clear" w:color="auto" w:fill="FFFFFF"/>
              <w:spacing w:line="360" w:lineRule="auto"/>
              <w:ind w:left="107"/>
              <w:rPr>
                <w:bCs/>
                <w:color w:val="000000"/>
                <w:spacing w:val="16"/>
              </w:rPr>
            </w:pPr>
          </w:p>
        </w:tc>
        <w:tc>
          <w:tcPr>
            <w:tcW w:w="1553" w:type="dxa"/>
            <w:gridSpan w:val="2"/>
            <w:vAlign w:val="top"/>
          </w:tcPr>
          <w:p>
            <w:pPr>
              <w:pStyle w:val="76"/>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vAlign w:val="top"/>
          </w:tcPr>
          <w:p>
            <w:pPr>
              <w:pStyle w:val="76"/>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vAlign w:val="top"/>
          </w:tcPr>
          <w:p>
            <w:pPr>
              <w:pStyle w:val="76"/>
              <w:shd w:val="clear" w:color="auto" w:fill="FFFFFF"/>
              <w:spacing w:line="360" w:lineRule="auto"/>
              <w:ind w:left="107"/>
              <w:rPr>
                <w:bCs/>
                <w:color w:val="000000"/>
                <w:spacing w:val="27"/>
              </w:rPr>
            </w:pPr>
          </w:p>
        </w:tc>
        <w:tc>
          <w:tcPr>
            <w:tcW w:w="1553" w:type="dxa"/>
            <w:gridSpan w:val="2"/>
            <w:vAlign w:val="top"/>
          </w:tcPr>
          <w:p>
            <w:pPr>
              <w:pStyle w:val="76"/>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vAlign w:val="top"/>
          </w:tcPr>
          <w:p>
            <w:pPr>
              <w:pStyle w:val="76"/>
              <w:shd w:val="clear" w:color="auto" w:fill="FFFFFF"/>
              <w:spacing w:line="360" w:lineRule="auto"/>
              <w:rPr>
                <w:bCs/>
                <w:color w:val="000000"/>
                <w:spacing w:val="16"/>
              </w:rPr>
            </w:pPr>
          </w:p>
        </w:tc>
      </w:tr>
    </w:tbl>
    <w:p>
      <w:pPr>
        <w:pStyle w:val="76"/>
        <w:shd w:val="clear" w:color="auto" w:fill="FFFFFF"/>
        <w:spacing w:before="0" w:beforeAutospacing="0" w:after="0" w:afterAutospacing="0" w:line="360" w:lineRule="auto"/>
        <w:rPr>
          <w:rFonts w:ascii="仿宋_GB2312" w:eastAsia="仿宋_GB2312"/>
        </w:rPr>
      </w:pPr>
    </w:p>
    <w:p>
      <w:pPr>
        <w:pStyle w:val="76"/>
        <w:shd w:val="clear" w:color="auto" w:fill="FFFFFF"/>
        <w:spacing w:before="0" w:beforeAutospacing="0" w:after="0" w:afterAutospacing="0" w:line="360" w:lineRule="auto"/>
        <w:rPr>
          <w:b/>
          <w:sz w:val="21"/>
          <w:szCs w:val="21"/>
        </w:rPr>
      </w:pPr>
      <w:r>
        <w:rPr>
          <w:rFonts w:hint="eastAsia"/>
          <w:b/>
          <w:sz w:val="21"/>
          <w:szCs w:val="21"/>
        </w:rPr>
        <w:t>要求：</w:t>
      </w:r>
    </w:p>
    <w:p>
      <w:pPr>
        <w:pStyle w:val="76"/>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6"/>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4"/>
        </w:rPr>
      </w:pPr>
    </w:p>
    <w:p>
      <w:pPr>
        <w:pStyle w:val="86"/>
        <w:spacing w:line="360" w:lineRule="auto"/>
        <w:jc w:val="left"/>
        <w:rPr>
          <w:rFonts w:ascii="宋体" w:hAnsi="宋体"/>
          <w:b/>
          <w:sz w:val="28"/>
        </w:rPr>
      </w:pPr>
    </w:p>
    <w:p>
      <w:pPr>
        <w:pStyle w:val="86"/>
        <w:spacing w:line="360" w:lineRule="auto"/>
        <w:jc w:val="left"/>
        <w:rPr>
          <w:rFonts w:ascii="宋体" w:hAnsi="宋体"/>
          <w:b/>
          <w:sz w:val="28"/>
        </w:rPr>
      </w:pPr>
    </w:p>
    <w:p>
      <w:pPr>
        <w:pStyle w:val="86"/>
        <w:spacing w:line="360" w:lineRule="auto"/>
        <w:jc w:val="left"/>
        <w:rPr>
          <w:rFonts w:ascii="宋体" w:hAnsi="宋体"/>
          <w:b/>
          <w:sz w:val="28"/>
        </w:rPr>
      </w:pPr>
    </w:p>
    <w:p>
      <w:pPr>
        <w:pStyle w:val="86"/>
        <w:spacing w:line="360" w:lineRule="auto"/>
        <w:jc w:val="left"/>
        <w:rPr>
          <w:rFonts w:ascii="宋体" w:hAnsi="宋体"/>
          <w:b/>
          <w:sz w:val="28"/>
        </w:rPr>
      </w:pPr>
      <w:r>
        <w:rPr>
          <w:rFonts w:hint="eastAsia" w:ascii="宋体" w:hAnsi="宋体"/>
          <w:b/>
          <w:sz w:val="28"/>
        </w:rPr>
        <w:t xml:space="preserve">附件5            </w:t>
      </w:r>
    </w:p>
    <w:p>
      <w:pPr>
        <w:pStyle w:val="81"/>
        <w:spacing w:line="360" w:lineRule="auto"/>
        <w:jc w:val="center"/>
        <w:rPr>
          <w:rFonts w:ascii="宋体" w:hAnsi="宋体"/>
          <w:b/>
          <w:sz w:val="32"/>
          <w:szCs w:val="32"/>
        </w:rPr>
      </w:pPr>
      <w:r>
        <w:rPr>
          <w:rFonts w:hint="eastAsia" w:ascii="宋体" w:hAnsi="宋体"/>
          <w:b/>
          <w:sz w:val="32"/>
          <w:szCs w:val="32"/>
        </w:rPr>
        <w:t>证书一览表</w:t>
      </w:r>
    </w:p>
    <w:p>
      <w:pPr>
        <w:pStyle w:val="81"/>
        <w:spacing w:line="360" w:lineRule="auto"/>
        <w:jc w:val="center"/>
        <w:rPr>
          <w:rFonts w:ascii="宋体" w:hAnsi="宋体" w:cs="Arial"/>
          <w:sz w:val="28"/>
          <w:szCs w:val="28"/>
        </w:rPr>
      </w:pPr>
    </w:p>
    <w:tbl>
      <w:tblPr>
        <w:tblStyle w:val="30"/>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vAlign w:val="top"/>
          </w:tcPr>
          <w:p>
            <w:pPr>
              <w:pStyle w:val="81"/>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vAlign w:val="top"/>
          </w:tcPr>
          <w:p>
            <w:pPr>
              <w:pStyle w:val="81"/>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vAlign w:val="top"/>
          </w:tcPr>
          <w:p>
            <w:pPr>
              <w:pStyle w:val="81"/>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vAlign w:val="top"/>
          </w:tcPr>
          <w:p>
            <w:pPr>
              <w:pStyle w:val="81"/>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vAlign w:val="top"/>
          </w:tcPr>
          <w:p>
            <w:pPr>
              <w:pStyle w:val="81"/>
              <w:spacing w:line="360" w:lineRule="auto"/>
              <w:jc w:val="center"/>
              <w:rPr>
                <w:rFonts w:ascii="宋体" w:hAnsi="宋体" w:cs="Arial"/>
                <w:szCs w:val="21"/>
              </w:rPr>
            </w:pPr>
          </w:p>
        </w:tc>
        <w:tc>
          <w:tcPr>
            <w:tcW w:w="2258" w:type="dxa"/>
            <w:tcBorders>
              <w:top w:val="single" w:color="auto" w:sz="4" w:space="0"/>
            </w:tcBorders>
            <w:vAlign w:val="top"/>
          </w:tcPr>
          <w:p>
            <w:pPr>
              <w:pStyle w:val="81"/>
              <w:spacing w:line="360" w:lineRule="auto"/>
              <w:jc w:val="center"/>
              <w:rPr>
                <w:rFonts w:ascii="宋体" w:hAnsi="宋体" w:cs="Arial"/>
                <w:szCs w:val="21"/>
              </w:rPr>
            </w:pPr>
          </w:p>
        </w:tc>
        <w:tc>
          <w:tcPr>
            <w:tcW w:w="2260" w:type="dxa"/>
            <w:tcBorders>
              <w:top w:val="single" w:color="auto" w:sz="4" w:space="0"/>
            </w:tcBorders>
            <w:vAlign w:val="top"/>
          </w:tcPr>
          <w:p>
            <w:pPr>
              <w:pStyle w:val="81"/>
              <w:spacing w:line="360" w:lineRule="auto"/>
              <w:jc w:val="center"/>
              <w:rPr>
                <w:rFonts w:ascii="宋体" w:hAnsi="宋体" w:cs="Arial"/>
                <w:szCs w:val="21"/>
              </w:rPr>
            </w:pPr>
          </w:p>
        </w:tc>
        <w:tc>
          <w:tcPr>
            <w:tcW w:w="2047" w:type="dxa"/>
            <w:tcBorders>
              <w:top w:val="single" w:color="auto" w:sz="4" w:space="0"/>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vAlign w:val="top"/>
          </w:tcPr>
          <w:p>
            <w:pPr>
              <w:pStyle w:val="81"/>
              <w:spacing w:line="360" w:lineRule="auto"/>
              <w:jc w:val="center"/>
              <w:rPr>
                <w:rFonts w:ascii="宋体" w:hAnsi="宋体" w:cs="Arial"/>
                <w:szCs w:val="21"/>
              </w:rPr>
            </w:pPr>
          </w:p>
        </w:tc>
        <w:tc>
          <w:tcPr>
            <w:tcW w:w="2258" w:type="dxa"/>
            <w:vAlign w:val="top"/>
          </w:tcPr>
          <w:p>
            <w:pPr>
              <w:pStyle w:val="81"/>
              <w:spacing w:line="360" w:lineRule="auto"/>
              <w:jc w:val="center"/>
              <w:rPr>
                <w:rFonts w:ascii="宋体" w:hAnsi="宋体" w:cs="Arial"/>
                <w:szCs w:val="21"/>
              </w:rPr>
            </w:pPr>
          </w:p>
        </w:tc>
        <w:tc>
          <w:tcPr>
            <w:tcW w:w="2260" w:type="dxa"/>
            <w:vAlign w:val="top"/>
          </w:tcPr>
          <w:p>
            <w:pPr>
              <w:pStyle w:val="81"/>
              <w:spacing w:line="360" w:lineRule="auto"/>
              <w:jc w:val="center"/>
              <w:rPr>
                <w:rFonts w:ascii="宋体" w:hAnsi="宋体" w:cs="Arial"/>
                <w:szCs w:val="21"/>
              </w:rPr>
            </w:pPr>
          </w:p>
        </w:tc>
        <w:tc>
          <w:tcPr>
            <w:tcW w:w="2047" w:type="dxa"/>
            <w:tcBorders>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vAlign w:val="top"/>
          </w:tcPr>
          <w:p>
            <w:pPr>
              <w:pStyle w:val="81"/>
              <w:spacing w:line="360" w:lineRule="auto"/>
              <w:jc w:val="center"/>
              <w:rPr>
                <w:rFonts w:ascii="宋体" w:hAnsi="宋体" w:cs="Arial"/>
                <w:szCs w:val="21"/>
              </w:rPr>
            </w:pPr>
          </w:p>
        </w:tc>
        <w:tc>
          <w:tcPr>
            <w:tcW w:w="2258" w:type="dxa"/>
            <w:vAlign w:val="top"/>
          </w:tcPr>
          <w:p>
            <w:pPr>
              <w:pStyle w:val="81"/>
              <w:spacing w:line="360" w:lineRule="auto"/>
              <w:jc w:val="center"/>
              <w:rPr>
                <w:rFonts w:ascii="宋体" w:hAnsi="宋体" w:cs="Arial"/>
                <w:szCs w:val="21"/>
              </w:rPr>
            </w:pPr>
          </w:p>
        </w:tc>
        <w:tc>
          <w:tcPr>
            <w:tcW w:w="2260" w:type="dxa"/>
            <w:vAlign w:val="top"/>
          </w:tcPr>
          <w:p>
            <w:pPr>
              <w:pStyle w:val="81"/>
              <w:spacing w:line="360" w:lineRule="auto"/>
              <w:jc w:val="center"/>
              <w:rPr>
                <w:rFonts w:ascii="宋体" w:hAnsi="宋体" w:cs="Arial"/>
                <w:szCs w:val="21"/>
              </w:rPr>
            </w:pPr>
          </w:p>
        </w:tc>
        <w:tc>
          <w:tcPr>
            <w:tcW w:w="2047" w:type="dxa"/>
            <w:tcBorders>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vAlign w:val="top"/>
          </w:tcPr>
          <w:p>
            <w:pPr>
              <w:pStyle w:val="81"/>
              <w:spacing w:line="360" w:lineRule="auto"/>
              <w:jc w:val="center"/>
              <w:rPr>
                <w:rFonts w:ascii="宋体" w:hAnsi="宋体" w:cs="Arial"/>
                <w:szCs w:val="21"/>
              </w:rPr>
            </w:pPr>
          </w:p>
        </w:tc>
        <w:tc>
          <w:tcPr>
            <w:tcW w:w="2258" w:type="dxa"/>
            <w:vAlign w:val="top"/>
          </w:tcPr>
          <w:p>
            <w:pPr>
              <w:pStyle w:val="81"/>
              <w:spacing w:line="360" w:lineRule="auto"/>
              <w:jc w:val="center"/>
              <w:rPr>
                <w:rFonts w:ascii="宋体" w:hAnsi="宋体" w:cs="Arial"/>
                <w:szCs w:val="21"/>
              </w:rPr>
            </w:pPr>
          </w:p>
        </w:tc>
        <w:tc>
          <w:tcPr>
            <w:tcW w:w="2260" w:type="dxa"/>
            <w:vAlign w:val="top"/>
          </w:tcPr>
          <w:p>
            <w:pPr>
              <w:pStyle w:val="81"/>
              <w:spacing w:line="360" w:lineRule="auto"/>
              <w:jc w:val="center"/>
              <w:rPr>
                <w:rFonts w:ascii="宋体" w:hAnsi="宋体" w:cs="Arial"/>
                <w:szCs w:val="21"/>
              </w:rPr>
            </w:pPr>
          </w:p>
        </w:tc>
        <w:tc>
          <w:tcPr>
            <w:tcW w:w="2047" w:type="dxa"/>
            <w:tcBorders>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vAlign w:val="top"/>
          </w:tcPr>
          <w:p>
            <w:pPr>
              <w:pStyle w:val="81"/>
              <w:spacing w:line="360" w:lineRule="auto"/>
              <w:jc w:val="center"/>
              <w:rPr>
                <w:rFonts w:ascii="宋体" w:hAnsi="宋体" w:cs="Arial"/>
                <w:szCs w:val="21"/>
              </w:rPr>
            </w:pPr>
          </w:p>
        </w:tc>
        <w:tc>
          <w:tcPr>
            <w:tcW w:w="2258" w:type="dxa"/>
            <w:vAlign w:val="top"/>
          </w:tcPr>
          <w:p>
            <w:pPr>
              <w:pStyle w:val="81"/>
              <w:spacing w:line="360" w:lineRule="auto"/>
              <w:jc w:val="center"/>
              <w:rPr>
                <w:rFonts w:ascii="宋体" w:hAnsi="宋体" w:cs="Arial"/>
                <w:szCs w:val="21"/>
              </w:rPr>
            </w:pPr>
          </w:p>
        </w:tc>
        <w:tc>
          <w:tcPr>
            <w:tcW w:w="2260" w:type="dxa"/>
            <w:vAlign w:val="top"/>
          </w:tcPr>
          <w:p>
            <w:pPr>
              <w:pStyle w:val="81"/>
              <w:spacing w:line="360" w:lineRule="auto"/>
              <w:jc w:val="center"/>
              <w:rPr>
                <w:rFonts w:ascii="宋体" w:hAnsi="宋体" w:cs="Arial"/>
                <w:szCs w:val="21"/>
              </w:rPr>
            </w:pPr>
          </w:p>
        </w:tc>
        <w:tc>
          <w:tcPr>
            <w:tcW w:w="2047" w:type="dxa"/>
            <w:tcBorders>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vAlign w:val="top"/>
          </w:tcPr>
          <w:p>
            <w:pPr>
              <w:pStyle w:val="81"/>
              <w:spacing w:line="360" w:lineRule="auto"/>
              <w:jc w:val="center"/>
              <w:rPr>
                <w:rFonts w:ascii="宋体" w:hAnsi="宋体" w:cs="Arial"/>
                <w:szCs w:val="21"/>
              </w:rPr>
            </w:pPr>
          </w:p>
        </w:tc>
        <w:tc>
          <w:tcPr>
            <w:tcW w:w="2258" w:type="dxa"/>
            <w:vAlign w:val="top"/>
          </w:tcPr>
          <w:p>
            <w:pPr>
              <w:pStyle w:val="81"/>
              <w:spacing w:line="360" w:lineRule="auto"/>
              <w:jc w:val="center"/>
              <w:rPr>
                <w:rFonts w:ascii="宋体" w:hAnsi="宋体" w:cs="Arial"/>
                <w:szCs w:val="21"/>
              </w:rPr>
            </w:pPr>
          </w:p>
        </w:tc>
        <w:tc>
          <w:tcPr>
            <w:tcW w:w="2260" w:type="dxa"/>
            <w:vAlign w:val="top"/>
          </w:tcPr>
          <w:p>
            <w:pPr>
              <w:pStyle w:val="81"/>
              <w:spacing w:line="360" w:lineRule="auto"/>
              <w:jc w:val="center"/>
              <w:rPr>
                <w:rFonts w:ascii="宋体" w:hAnsi="宋体" w:cs="Arial"/>
                <w:szCs w:val="21"/>
              </w:rPr>
            </w:pPr>
          </w:p>
        </w:tc>
        <w:tc>
          <w:tcPr>
            <w:tcW w:w="2047" w:type="dxa"/>
            <w:tcBorders>
              <w:right w:val="single" w:color="auto" w:sz="4" w:space="0"/>
            </w:tcBorders>
            <w:vAlign w:val="top"/>
          </w:tcPr>
          <w:p>
            <w:pPr>
              <w:pStyle w:val="81"/>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vAlign w:val="top"/>
          </w:tcPr>
          <w:p>
            <w:pPr>
              <w:pStyle w:val="81"/>
              <w:spacing w:line="360" w:lineRule="auto"/>
              <w:jc w:val="center"/>
              <w:rPr>
                <w:rFonts w:ascii="宋体" w:hAnsi="宋体" w:cs="Arial"/>
                <w:szCs w:val="21"/>
              </w:rPr>
            </w:pPr>
          </w:p>
        </w:tc>
        <w:tc>
          <w:tcPr>
            <w:tcW w:w="2258" w:type="dxa"/>
            <w:tcBorders>
              <w:bottom w:val="single" w:color="auto" w:sz="4" w:space="0"/>
            </w:tcBorders>
            <w:vAlign w:val="top"/>
          </w:tcPr>
          <w:p>
            <w:pPr>
              <w:pStyle w:val="81"/>
              <w:spacing w:line="360" w:lineRule="auto"/>
              <w:jc w:val="center"/>
              <w:rPr>
                <w:rFonts w:ascii="宋体" w:hAnsi="宋体" w:cs="Arial"/>
                <w:szCs w:val="21"/>
              </w:rPr>
            </w:pPr>
          </w:p>
        </w:tc>
        <w:tc>
          <w:tcPr>
            <w:tcW w:w="2260" w:type="dxa"/>
            <w:tcBorders>
              <w:bottom w:val="single" w:color="auto" w:sz="4" w:space="0"/>
            </w:tcBorders>
            <w:vAlign w:val="top"/>
          </w:tcPr>
          <w:p>
            <w:pPr>
              <w:pStyle w:val="81"/>
              <w:spacing w:line="360" w:lineRule="auto"/>
              <w:jc w:val="center"/>
              <w:rPr>
                <w:rFonts w:ascii="宋体" w:hAnsi="宋体" w:cs="Arial"/>
                <w:szCs w:val="21"/>
              </w:rPr>
            </w:pPr>
          </w:p>
        </w:tc>
        <w:tc>
          <w:tcPr>
            <w:tcW w:w="2047" w:type="dxa"/>
            <w:tcBorders>
              <w:bottom w:val="single" w:color="auto" w:sz="4" w:space="0"/>
              <w:right w:val="single" w:color="auto" w:sz="4" w:space="0"/>
            </w:tcBorders>
            <w:vAlign w:val="top"/>
          </w:tcPr>
          <w:p>
            <w:pPr>
              <w:pStyle w:val="81"/>
              <w:spacing w:line="360" w:lineRule="auto"/>
              <w:jc w:val="center"/>
              <w:rPr>
                <w:rFonts w:ascii="宋体" w:hAnsi="宋体" w:cs="Arial"/>
                <w:szCs w:val="21"/>
              </w:rPr>
            </w:pPr>
          </w:p>
        </w:tc>
      </w:tr>
    </w:tbl>
    <w:p>
      <w:pPr>
        <w:pStyle w:val="81"/>
        <w:tabs>
          <w:tab w:val="left" w:pos="1050"/>
        </w:tabs>
        <w:spacing w:line="360" w:lineRule="auto"/>
        <w:rPr>
          <w:rFonts w:ascii="仿宋_GB2312" w:hAnsi="宋体" w:eastAsia="仿宋_GB2312"/>
          <w:sz w:val="24"/>
        </w:rPr>
      </w:pPr>
    </w:p>
    <w:p>
      <w:pPr>
        <w:pStyle w:val="81"/>
        <w:tabs>
          <w:tab w:val="left" w:pos="1050"/>
        </w:tabs>
        <w:spacing w:line="360" w:lineRule="auto"/>
        <w:rPr>
          <w:rFonts w:ascii="宋体" w:hAnsi="宋体"/>
          <w:szCs w:val="21"/>
        </w:rPr>
      </w:pPr>
      <w:r>
        <w:rPr>
          <w:rFonts w:hint="eastAsia" w:ascii="宋体" w:hAnsi="宋体"/>
          <w:b/>
          <w:szCs w:val="21"/>
        </w:rPr>
        <w:t>要求：</w:t>
      </w:r>
    </w:p>
    <w:p>
      <w:pPr>
        <w:pStyle w:val="81"/>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81"/>
        <w:tabs>
          <w:tab w:val="left" w:pos="1050"/>
        </w:tabs>
        <w:spacing w:line="360" w:lineRule="auto"/>
        <w:ind w:firstLine="424" w:firstLineChars="202"/>
        <w:rPr>
          <w:rFonts w:ascii="宋体" w:hAnsi="宋体"/>
          <w:szCs w:val="21"/>
        </w:rPr>
      </w:pPr>
      <w:r>
        <w:rPr>
          <w:rFonts w:hint="eastAsia" w:ascii="宋体" w:hAnsi="宋体"/>
          <w:szCs w:val="21"/>
        </w:rPr>
        <w:t>2.请提供本表所列的证书资料。</w:t>
      </w:r>
    </w:p>
    <w:p>
      <w:pPr>
        <w:pStyle w:val="81"/>
        <w:tabs>
          <w:tab w:val="left" w:pos="1050"/>
        </w:tabs>
        <w:spacing w:line="360" w:lineRule="auto"/>
        <w:ind w:firstLine="720" w:firstLineChars="300"/>
        <w:rPr>
          <w:rFonts w:ascii="仿宋_GB2312" w:hAnsi="宋体" w:eastAsia="仿宋_GB2312"/>
          <w:sz w:val="24"/>
        </w:rPr>
      </w:pPr>
    </w:p>
    <w:p>
      <w:pPr>
        <w:pStyle w:val="81"/>
        <w:tabs>
          <w:tab w:val="left" w:pos="1050"/>
        </w:tabs>
        <w:spacing w:line="360" w:lineRule="auto"/>
        <w:ind w:firstLine="720" w:firstLineChars="300"/>
        <w:rPr>
          <w:rFonts w:ascii="仿宋_GB2312" w:hAnsi="宋体" w:eastAsia="仿宋_GB2312"/>
          <w:sz w:val="24"/>
        </w:rPr>
      </w:pPr>
    </w:p>
    <w:p>
      <w:pPr>
        <w:pStyle w:val="81"/>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6"/>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pStyle w:val="81"/>
        <w:tabs>
          <w:tab w:val="left" w:pos="1050"/>
        </w:tabs>
        <w:spacing w:line="360" w:lineRule="auto"/>
        <w:rPr>
          <w:rFonts w:ascii="仿宋_GB2312" w:hAnsi="宋体" w:eastAsia="仿宋_GB2312"/>
          <w:sz w:val="24"/>
        </w:rPr>
      </w:pPr>
    </w:p>
    <w:p>
      <w:pPr>
        <w:pStyle w:val="81"/>
        <w:tabs>
          <w:tab w:val="left" w:pos="1050"/>
        </w:tabs>
        <w:spacing w:line="360" w:lineRule="auto"/>
        <w:rPr>
          <w:rFonts w:ascii="仿宋_GB2312" w:hAnsi="宋体" w:eastAsia="仿宋_GB2312"/>
          <w:sz w:val="24"/>
        </w:rPr>
      </w:pPr>
    </w:p>
    <w:p>
      <w:pPr>
        <w:pStyle w:val="81"/>
        <w:tabs>
          <w:tab w:val="left" w:pos="1050"/>
        </w:tabs>
        <w:spacing w:line="360" w:lineRule="auto"/>
        <w:rPr>
          <w:rFonts w:ascii="仿宋_GB2312" w:hAnsi="宋体" w:eastAsia="仿宋_GB2312"/>
          <w:sz w:val="24"/>
        </w:rPr>
      </w:pPr>
    </w:p>
    <w:p>
      <w:pPr>
        <w:pStyle w:val="81"/>
        <w:tabs>
          <w:tab w:val="left" w:pos="1050"/>
        </w:tabs>
        <w:spacing w:line="360" w:lineRule="auto"/>
        <w:rPr>
          <w:rFonts w:ascii="仿宋_GB2312" w:hAnsi="宋体" w:eastAsia="仿宋_GB2312"/>
          <w:sz w:val="24"/>
        </w:rPr>
      </w:pPr>
      <w:r>
        <w:rPr>
          <w:rFonts w:hint="eastAsia" w:ascii="宋体" w:hAnsi="宋体"/>
          <w:b/>
          <w:sz w:val="28"/>
        </w:rPr>
        <w:t>附件6</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资信及商务需求响应表(第 标)</w:t>
      </w:r>
    </w:p>
    <w:p>
      <w:pPr>
        <w:spacing w:line="360" w:lineRule="auto"/>
        <w:ind w:left="481" w:leftChars="229" w:firstLine="813" w:firstLineChars="450"/>
        <w:rPr>
          <w:rFonts w:ascii="宋体" w:hAnsi="宋体"/>
          <w:b/>
          <w:sz w:val="18"/>
          <w:szCs w:val="18"/>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rPr>
                <w:rFonts w:ascii="宋体" w:hAnsi="宋体"/>
                <w:b/>
                <w:sz w:val="24"/>
              </w:rPr>
            </w:pPr>
            <w:r>
              <w:rPr>
                <w:rFonts w:hint="eastAsia" w:ascii="宋体" w:hAnsi="宋体"/>
                <w:b/>
                <w:sz w:val="24"/>
              </w:rPr>
              <w:t xml:space="preserve">   内容</w:t>
            </w:r>
          </w:p>
        </w:tc>
        <w:tc>
          <w:tcPr>
            <w:tcW w:w="1785" w:type="dxa"/>
            <w:vAlign w:val="center"/>
          </w:tcPr>
          <w:p>
            <w:pPr>
              <w:spacing w:line="360" w:lineRule="auto"/>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spacing w:line="360" w:lineRule="auto"/>
              <w:ind w:left="152"/>
              <w:rPr>
                <w:rFonts w:ascii="宋体" w:hAnsi="宋体"/>
                <w:b/>
                <w:sz w:val="24"/>
              </w:rPr>
            </w:pPr>
            <w:r>
              <w:rPr>
                <w:rFonts w:hint="eastAsia" w:ascii="宋体" w:hAnsi="宋体"/>
                <w:b/>
                <w:sz w:val="24"/>
              </w:rPr>
              <w:t>是否响应</w:t>
            </w:r>
          </w:p>
        </w:tc>
        <w:tc>
          <w:tcPr>
            <w:tcW w:w="2625" w:type="dxa"/>
            <w:vAlign w:val="center"/>
          </w:tcPr>
          <w:p>
            <w:pPr>
              <w:spacing w:line="360" w:lineRule="auto"/>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售后服务保障要求</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备品备件及耗材等要求</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质保期</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交货和服务</w:t>
            </w:r>
          </w:p>
          <w:p>
            <w:pPr>
              <w:snapToGrid w:val="0"/>
              <w:spacing w:line="360" w:lineRule="auto"/>
              <w:rPr>
                <w:rFonts w:ascii="宋体" w:hAnsi="宋体"/>
                <w:sz w:val="24"/>
              </w:rPr>
            </w:pPr>
            <w:r>
              <w:rPr>
                <w:rFonts w:hint="eastAsia" w:ascii="宋体" w:hAnsi="宋体"/>
                <w:sz w:val="24"/>
              </w:rPr>
              <w:t>时间及地点</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付款条件</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政策性加分条件</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质量管理、企业信用要求</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top"/>
          </w:tcPr>
          <w:p>
            <w:pPr>
              <w:snapToGrid w:val="0"/>
              <w:spacing w:line="360" w:lineRule="auto"/>
              <w:rPr>
                <w:rFonts w:ascii="宋体" w:hAnsi="宋体"/>
                <w:sz w:val="24"/>
              </w:rPr>
            </w:pPr>
            <w:r>
              <w:rPr>
                <w:rFonts w:hint="eastAsia" w:ascii="宋体" w:hAnsi="宋体"/>
                <w:sz w:val="24"/>
              </w:rPr>
              <w:t>能力或业绩要求</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top"/>
          </w:tcPr>
          <w:p>
            <w:pPr>
              <w:snapToGrid w:val="0"/>
              <w:spacing w:before="156" w:beforeLines="50" w:line="360" w:lineRule="auto"/>
              <w:rPr>
                <w:rFonts w:ascii="宋体" w:hAnsi="宋体"/>
                <w:sz w:val="24"/>
              </w:rPr>
            </w:pPr>
            <w:r>
              <w:rPr>
                <w:rFonts w:hint="eastAsia" w:ascii="宋体" w:hAnsi="宋体"/>
                <w:sz w:val="24"/>
              </w:rPr>
              <w:t>……</w:t>
            </w: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bl>
    <w:p>
      <w:pPr>
        <w:spacing w:line="360" w:lineRule="auto"/>
        <w:ind w:left="420"/>
        <w:rPr>
          <w:rFonts w:ascii="宋体" w:hAnsi="宋体"/>
          <w:sz w:val="24"/>
        </w:rPr>
      </w:pPr>
    </w:p>
    <w:p>
      <w:pPr>
        <w:spacing w:line="360" w:lineRule="auto"/>
        <w:ind w:left="420"/>
        <w:rPr>
          <w:rFonts w:ascii="仿宋_GB2312" w:hAnsi="宋体" w:eastAsia="仿宋_GB2312"/>
          <w:b/>
          <w:sz w:val="24"/>
        </w:rPr>
      </w:pPr>
    </w:p>
    <w:p>
      <w:pPr>
        <w:spacing w:line="360" w:lineRule="auto"/>
        <w:ind w:left="420"/>
        <w:rPr>
          <w:rFonts w:ascii="仿宋_GB2312" w:hAnsi="宋体" w:eastAsia="仿宋_GB2312"/>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附件7</w:t>
      </w:r>
    </w:p>
    <w:p>
      <w:pPr>
        <w:pStyle w:val="86"/>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86"/>
        <w:spacing w:line="360" w:lineRule="auto"/>
        <w:jc w:val="center"/>
        <w:rPr>
          <w:rFonts w:ascii="仿宋_GB2312" w:eastAsia="仿宋_GB2312"/>
          <w:b/>
          <w:sz w:val="28"/>
          <w:szCs w:val="28"/>
        </w:rPr>
      </w:pPr>
    </w:p>
    <w:tbl>
      <w:tblPr>
        <w:tblStyle w:val="30"/>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86"/>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540"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6"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540"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4" w:space="0"/>
              <w:left w:val="single" w:color="auto" w:sz="6" w:space="0"/>
              <w:bottom w:val="single" w:color="auto" w:sz="4" w:space="0"/>
              <w:right w:val="single" w:color="auto" w:sz="6" w:space="0"/>
            </w:tcBorders>
            <w:vAlign w:val="top"/>
          </w:tcPr>
          <w:p>
            <w:pPr>
              <w:pStyle w:val="86"/>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540"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93"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575"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260"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452"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1383"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c>
          <w:tcPr>
            <w:tcW w:w="2037" w:type="dxa"/>
            <w:tcBorders>
              <w:top w:val="single" w:color="auto" w:sz="4" w:space="0"/>
              <w:left w:val="single" w:color="auto" w:sz="6" w:space="0"/>
              <w:bottom w:val="single" w:color="auto" w:sz="6" w:space="0"/>
              <w:right w:val="single" w:color="auto" w:sz="6" w:space="0"/>
            </w:tcBorders>
            <w:vAlign w:val="top"/>
          </w:tcPr>
          <w:p>
            <w:pPr>
              <w:pStyle w:val="86"/>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复印件可只提供首页、含金额页、盖章页并加盖投标人公章，不按照要求提供不得分，报价时携带完整的合同原件备查</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spacing w:line="360" w:lineRule="auto"/>
        <w:ind w:right="-110"/>
        <w:jc w:val="left"/>
        <w:rPr>
          <w:rFonts w:ascii="宋体" w:hAnsi="宋体"/>
          <w:sz w:val="28"/>
        </w:rPr>
      </w:pPr>
      <w:r>
        <w:rPr>
          <w:rFonts w:hint="eastAsia" w:ascii="宋体" w:hAnsi="宋体"/>
          <w:b/>
          <w:sz w:val="28"/>
        </w:rPr>
        <w:t xml:space="preserve">附件8                                         </w:t>
      </w:r>
      <w:r>
        <w:rPr>
          <w:rFonts w:hint="eastAsia" w:ascii="宋体" w:hAnsi="宋体"/>
          <w:sz w:val="28"/>
        </w:rPr>
        <w:t>本</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技术文件）</w:t>
      </w:r>
    </w:p>
    <w:p>
      <w:pPr>
        <w:spacing w:line="360" w:lineRule="auto"/>
        <w:ind w:right="532"/>
        <w:rPr>
          <w:rFonts w:ascii="宋体" w:hAnsi="宋体"/>
          <w:sz w:val="36"/>
          <w:szCs w:val="36"/>
        </w:rPr>
      </w:pPr>
    </w:p>
    <w:p>
      <w:pPr>
        <w:spacing w:line="360" w:lineRule="auto"/>
        <w:ind w:right="532"/>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jc w:val="center"/>
        <w:rPr>
          <w:rFonts w:ascii="宋体" w:hAnsi="宋体"/>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宋体" w:hAnsi="宋体"/>
          <w:b/>
          <w:bCs/>
          <w:sz w:val="32"/>
          <w:szCs w:val="32"/>
        </w:rPr>
      </w:pPr>
      <w:r>
        <w:rPr>
          <w:rFonts w:hint="eastAsia" w:ascii="宋体" w:hAnsi="宋体"/>
          <w:b/>
          <w:bCs/>
          <w:sz w:val="32"/>
          <w:szCs w:val="32"/>
        </w:rPr>
        <w:t>技术文件目录</w:t>
      </w:r>
    </w:p>
    <w:p>
      <w:pPr>
        <w:snapToGrid w:val="0"/>
        <w:spacing w:line="360" w:lineRule="auto"/>
        <w:ind w:firstLine="482" w:firstLineChars="200"/>
        <w:rPr>
          <w:rFonts w:ascii="宋体" w:hAnsi="宋体"/>
          <w:b/>
          <w:color w:val="000000"/>
          <w:sz w:val="24"/>
        </w:rPr>
      </w:pPr>
    </w:p>
    <w:p>
      <w:pPr>
        <w:snapToGrid w:val="0"/>
        <w:spacing w:line="360" w:lineRule="auto"/>
        <w:ind w:firstLine="480" w:firstLineChars="200"/>
        <w:rPr>
          <w:rFonts w:ascii="宋体" w:hAnsi="宋体"/>
          <w:sz w:val="24"/>
        </w:rPr>
      </w:pPr>
      <w:r>
        <w:rPr>
          <w:rFonts w:hint="eastAsia" w:ascii="宋体" w:hAnsi="宋体"/>
          <w:color w:val="000000"/>
          <w:sz w:val="24"/>
        </w:rPr>
        <w:t>1、</w:t>
      </w:r>
      <w:r>
        <w:rPr>
          <w:rFonts w:hint="eastAsia" w:ascii="宋体" w:hAnsi="宋体"/>
          <w:sz w:val="24"/>
        </w:rPr>
        <w:t>对本项目的具体响应方案；</w:t>
      </w:r>
    </w:p>
    <w:p>
      <w:pPr>
        <w:snapToGrid w:val="0"/>
        <w:spacing w:line="360" w:lineRule="auto"/>
        <w:ind w:firstLine="480" w:firstLineChars="200"/>
        <w:jc w:val="left"/>
        <w:rPr>
          <w:rFonts w:ascii="宋体" w:hAnsi="宋体"/>
          <w:sz w:val="24"/>
        </w:rPr>
      </w:pPr>
      <w:r>
        <w:rPr>
          <w:rFonts w:hint="eastAsia" w:ascii="宋体" w:hAnsi="宋体"/>
          <w:color w:val="000000"/>
          <w:sz w:val="24"/>
        </w:rPr>
        <w:t>2、</w:t>
      </w:r>
      <w:r>
        <w:rPr>
          <w:rFonts w:ascii="宋体" w:hAnsi="宋体"/>
          <w:sz w:val="24"/>
        </w:rPr>
        <w:t>设备配置清单；</w:t>
      </w:r>
    </w:p>
    <w:p>
      <w:pPr>
        <w:snapToGrid w:val="0"/>
        <w:spacing w:line="360" w:lineRule="auto"/>
        <w:ind w:firstLine="480" w:firstLineChars="200"/>
        <w:jc w:val="left"/>
        <w:rPr>
          <w:rFonts w:ascii="宋体" w:hAnsi="宋体"/>
          <w:sz w:val="24"/>
        </w:rPr>
      </w:pPr>
      <w:r>
        <w:rPr>
          <w:rFonts w:hint="eastAsia" w:ascii="宋体" w:hAnsi="宋体"/>
          <w:color w:val="000000"/>
          <w:sz w:val="24"/>
        </w:rPr>
        <w:t>3、</w:t>
      </w:r>
      <w:r>
        <w:rPr>
          <w:rFonts w:hint="eastAsia" w:ascii="宋体" w:hAnsi="宋体"/>
          <w:sz w:val="24"/>
        </w:rPr>
        <w:t>主要货物用材响应表</w:t>
      </w:r>
    </w:p>
    <w:p>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技术</w:t>
      </w:r>
      <w:r>
        <w:rPr>
          <w:rFonts w:hint="eastAsia" w:ascii="宋体" w:hAnsi="宋体"/>
          <w:sz w:val="24"/>
        </w:rPr>
        <w:t>需求</w:t>
      </w:r>
      <w:r>
        <w:rPr>
          <w:rFonts w:ascii="宋体" w:hAnsi="宋体"/>
          <w:sz w:val="24"/>
        </w:rPr>
        <w:t>响应表；</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 xml:space="preserve">保证工程质量的技术力量及技术措施； </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保证工期的施工组织方案及人力资源安排</w:t>
      </w:r>
      <w:r>
        <w:rPr>
          <w:rFonts w:hint="eastAsia" w:ascii="宋体" w:hAnsi="宋体"/>
          <w:sz w:val="24"/>
        </w:rPr>
        <w:t>（附件6）</w:t>
      </w:r>
      <w:r>
        <w:rPr>
          <w:rFonts w:ascii="宋体" w:hAnsi="宋体"/>
          <w:sz w:val="24"/>
        </w:rPr>
        <w:t>；</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sz w:val="24"/>
        </w:rPr>
        <w:t>7、</w:t>
      </w:r>
      <w:r>
        <w:rPr>
          <w:rFonts w:hint="eastAsia" w:ascii="宋体" w:hAnsi="宋体"/>
          <w:kern w:val="0"/>
          <w:sz w:val="24"/>
        </w:rPr>
        <w:t>项目实施人员一览表；</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8、项目负责人资格情况表</w:t>
      </w:r>
      <w:r>
        <w:rPr>
          <w:rFonts w:ascii="宋体" w:hAnsi="宋体"/>
          <w:kern w:val="0"/>
          <w:sz w:val="24"/>
        </w:rPr>
        <w:t>；</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技术服务、技术培训、售后服务的内容和措施；</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kern w:val="0"/>
          <w:sz w:val="24"/>
        </w:rPr>
        <w:t>安装、调试及验收方案</w:t>
      </w:r>
      <w:r>
        <w:rPr>
          <w:rFonts w:hint="eastAsia" w:ascii="宋体" w:hAnsi="宋体"/>
          <w:sz w:val="24"/>
        </w:rPr>
        <w:t>和措施；</w:t>
      </w:r>
    </w:p>
    <w:p>
      <w:pPr>
        <w:snapToGrid w:val="0"/>
        <w:spacing w:line="360" w:lineRule="auto"/>
        <w:ind w:firstLine="480" w:firstLineChars="200"/>
        <w:jc w:val="left"/>
        <w:rPr>
          <w:rFonts w:ascii="宋体" w:hAnsi="宋体"/>
          <w:b/>
          <w:color w:val="000000"/>
          <w:sz w:val="24"/>
        </w:rPr>
      </w:pPr>
      <w:r>
        <w:rPr>
          <w:rFonts w:hint="eastAsia" w:ascii="宋体" w:hAnsi="宋体"/>
          <w:sz w:val="24"/>
        </w:rPr>
        <w:t>11、投标人</w:t>
      </w:r>
      <w:r>
        <w:rPr>
          <w:rFonts w:ascii="宋体" w:hAnsi="宋体"/>
          <w:sz w:val="24"/>
        </w:rPr>
        <w:t>需要说明的其他</w:t>
      </w:r>
      <w:r>
        <w:rPr>
          <w:rFonts w:hint="eastAsia" w:ascii="宋体" w:hAnsi="宋体"/>
          <w:sz w:val="24"/>
        </w:rPr>
        <w:t>内容</w:t>
      </w:r>
      <w:r>
        <w:rPr>
          <w:rFonts w:ascii="宋体" w:hAnsi="宋体"/>
          <w:color w:val="000000"/>
          <w:sz w:val="24"/>
        </w:rPr>
        <w:t>。</w:t>
      </w: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000000"/>
          <w:sz w:val="32"/>
          <w:szCs w:val="32"/>
        </w:rPr>
      </w:pPr>
      <w:r>
        <w:rPr>
          <w:rFonts w:ascii="宋体" w:hAnsi="宋体"/>
          <w:b/>
          <w:color w:val="000000"/>
          <w:sz w:val="32"/>
          <w:szCs w:val="32"/>
        </w:rPr>
        <w:t>设备配置清单</w:t>
      </w:r>
      <w:r>
        <w:rPr>
          <w:rFonts w:hint="eastAsia" w:ascii="宋体" w:hAnsi="宋体"/>
          <w:b/>
          <w:color w:val="000000"/>
          <w:sz w:val="32"/>
          <w:szCs w:val="32"/>
        </w:rPr>
        <w:t xml:space="preserve"> (第 标)</w:t>
      </w:r>
    </w:p>
    <w:p>
      <w:pPr>
        <w:spacing w:line="360" w:lineRule="auto"/>
        <w:ind w:left="480"/>
        <w:rPr>
          <w:rFonts w:ascii="宋体" w:hAnsi="宋体"/>
          <w:b/>
          <w:color w:val="000000"/>
          <w:sz w:val="30"/>
        </w:rPr>
      </w:pPr>
    </w:p>
    <w:p>
      <w:pPr>
        <w:spacing w:line="360" w:lineRule="auto"/>
        <w:jc w:val="cente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3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p>
    <w:p>
      <w:pPr>
        <w:pStyle w:val="49"/>
        <w:spacing w:line="360" w:lineRule="auto"/>
        <w:rPr>
          <w:rFonts w:hAnsi="宋体"/>
          <w:color w:val="000000"/>
          <w:sz w:val="24"/>
        </w:rPr>
      </w:pPr>
    </w:p>
    <w:p>
      <w:pPr>
        <w:pStyle w:val="49"/>
        <w:spacing w:line="360" w:lineRule="auto"/>
        <w:rPr>
          <w:rFonts w:hAnsi="宋体"/>
          <w:b/>
          <w:color w:val="FF00FF"/>
          <w:sz w:val="28"/>
          <w:szCs w:val="28"/>
        </w:rPr>
      </w:pPr>
      <w:r>
        <w:rPr>
          <w:rFonts w:hint="eastAsia" w:hAnsi="宋体"/>
          <w:b/>
          <w:color w:val="FF00FF"/>
          <w:sz w:val="28"/>
          <w:szCs w:val="28"/>
        </w:rPr>
        <w:t xml:space="preserve">附件10              </w:t>
      </w:r>
    </w:p>
    <w:p>
      <w:pPr>
        <w:pStyle w:val="49"/>
        <w:spacing w:line="360" w:lineRule="auto"/>
        <w:jc w:val="center"/>
        <w:rPr>
          <w:rFonts w:hAnsi="宋体"/>
          <w:b/>
          <w:color w:val="FF00FF"/>
          <w:sz w:val="32"/>
          <w:szCs w:val="32"/>
          <w:lang w:val="en-GB"/>
        </w:rPr>
      </w:pPr>
      <w:r>
        <w:rPr>
          <w:rFonts w:hint="eastAsia" w:hAnsi="宋体"/>
          <w:b/>
          <w:color w:val="FF00FF"/>
          <w:sz w:val="32"/>
          <w:szCs w:val="32"/>
        </w:rPr>
        <w:t>主要货物用材响应表(类似家具类货物采用)</w:t>
      </w:r>
    </w:p>
    <w:tbl>
      <w:tblPr>
        <w:tblStyle w:val="30"/>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货物名称</w:t>
            </w:r>
          </w:p>
        </w:tc>
        <w:tc>
          <w:tcPr>
            <w:tcW w:w="1080" w:type="dxa"/>
            <w:vMerge w:val="restart"/>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产品配置</w:t>
            </w:r>
          </w:p>
        </w:tc>
        <w:tc>
          <w:tcPr>
            <w:tcW w:w="6644" w:type="dxa"/>
            <w:gridSpan w:val="6"/>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cs="宋体"/>
                <w:bCs/>
                <w:sz w:val="24"/>
              </w:rPr>
              <w:t>材料规格及参数</w:t>
            </w: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品牌</w:t>
            </w:r>
          </w:p>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商标</w:t>
            </w: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生产厂家</w:t>
            </w: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符合标准</w:t>
            </w: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性能说明</w:t>
            </w: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360" w:lineRule="auto"/>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spacing w:line="360" w:lineRule="auto"/>
              <w:jc w:val="center"/>
              <w:rPr>
                <w:rFonts w:ascii="仿宋_GB2312" w:hAnsi="宋体" w:eastAsia="仿宋_GB2312" w:cs="宋体"/>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50"/>
              <w:spacing w:line="360" w:lineRule="auto"/>
              <w:ind w:right="84" w:rightChars="40"/>
              <w:jc w:val="center"/>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50"/>
              <w:spacing w:line="360" w:lineRule="auto"/>
              <w:rPr>
                <w:rFonts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vAlign w:val="top"/>
          </w:tcPr>
          <w:p>
            <w:pPr>
              <w:pStyle w:val="5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4"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top"/>
          </w:tcPr>
          <w:p>
            <w:pPr>
              <w:pStyle w:val="50"/>
              <w:autoSpaceDE w:val="0"/>
              <w:autoSpaceDN w:val="0"/>
              <w:adjustRightInd w:val="0"/>
              <w:spacing w:line="360" w:lineRule="auto"/>
              <w:ind w:right="84" w:rightChars="40"/>
              <w:jc w:val="center"/>
              <w:rPr>
                <w:rFonts w:ascii="仿宋_GB2312" w:hAnsi="宋体" w:eastAsia="仿宋_GB2312"/>
                <w:sz w:val="24"/>
              </w:rPr>
            </w:pPr>
          </w:p>
        </w:tc>
      </w:tr>
    </w:tbl>
    <w:p>
      <w:pPr>
        <w:spacing w:line="360" w:lineRule="auto"/>
        <w:rPr>
          <w:rFonts w:ascii="宋体" w:hAnsi="宋体"/>
          <w:b/>
          <w:szCs w:val="21"/>
        </w:rPr>
      </w:pPr>
      <w:r>
        <w:rPr>
          <w:rFonts w:hint="eastAsia" w:ascii="宋体" w:hAnsi="宋体"/>
          <w:b/>
          <w:szCs w:val="21"/>
        </w:rPr>
        <w:t>要求：</w:t>
      </w:r>
    </w:p>
    <w:p>
      <w:pPr>
        <w:pStyle w:val="50"/>
        <w:spacing w:line="360" w:lineRule="auto"/>
        <w:ind w:left="719" w:leftChars="228" w:hanging="240" w:hangingChars="100"/>
        <w:rPr>
          <w:rFonts w:ascii="仿宋_GB2312" w:hAnsi="宋体" w:eastAsia="仿宋_GB2312"/>
          <w:sz w:val="24"/>
        </w:rPr>
      </w:pPr>
      <w:r>
        <w:rPr>
          <w:rFonts w:hint="eastAsia" w:ascii="仿宋_GB2312" w:eastAsia="仿宋_GB2312"/>
          <w:sz w:val="24"/>
        </w:rPr>
        <w:t>1.请列出以上</w:t>
      </w:r>
      <w:r>
        <w:rPr>
          <w:rFonts w:hint="eastAsia" w:ascii="仿宋_GB2312" w:hAnsi="宋体" w:eastAsia="仿宋_GB2312"/>
          <w:sz w:val="24"/>
        </w:rPr>
        <w:t>产品的各项主要用材、辅料、油漆、五金件等。</w:t>
      </w:r>
    </w:p>
    <w:p>
      <w:pPr>
        <w:pStyle w:val="50"/>
        <w:spacing w:line="360" w:lineRule="auto"/>
        <w:ind w:firstLine="480" w:firstLineChars="200"/>
        <w:rPr>
          <w:rFonts w:ascii="仿宋_GB2312" w:eastAsia="仿宋_GB2312"/>
          <w:sz w:val="24"/>
        </w:rPr>
      </w:pPr>
      <w:r>
        <w:rPr>
          <w:rFonts w:hint="eastAsia" w:ascii="仿宋_GB2312" w:eastAsia="仿宋_GB2312"/>
          <w:sz w:val="24"/>
        </w:rPr>
        <w:t>2.本表所列产品主要用材均为采购人抽样送检的范围。</w:t>
      </w: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color w:val="FF00FF"/>
          <w:sz w:val="24"/>
        </w:rPr>
      </w:pPr>
      <w:r>
        <w:rPr>
          <w:rFonts w:hint="eastAsia" w:ascii="宋体" w:hAnsi="宋体"/>
          <w:sz w:val="24"/>
        </w:rPr>
        <w:t>日        期：</w:t>
      </w:r>
    </w:p>
    <w:p>
      <w:pPr>
        <w:spacing w:line="360" w:lineRule="auto"/>
        <w:ind w:firstLine="435"/>
        <w:rPr>
          <w:rFonts w:ascii="宋体" w:hAnsi="宋体"/>
          <w:color w:val="FF00FF"/>
          <w:sz w:val="24"/>
        </w:rPr>
      </w:pPr>
    </w:p>
    <w:p>
      <w:pPr>
        <w:spacing w:line="360" w:lineRule="auto"/>
        <w:rPr>
          <w:rFonts w:ascii="宋体" w:hAnsi="宋体"/>
          <w:color w:val="000000"/>
          <w:sz w:val="24"/>
        </w:rPr>
      </w:pPr>
    </w:p>
    <w:p>
      <w:pPr>
        <w:snapToGrid w:val="0"/>
        <w:spacing w:before="50" w:after="50" w:line="360" w:lineRule="auto"/>
        <w:rPr>
          <w:rFonts w:ascii="宋体" w:hAnsi="宋体"/>
          <w:b/>
          <w:sz w:val="28"/>
        </w:rPr>
      </w:pPr>
      <w:r>
        <w:rPr>
          <w:rFonts w:hint="eastAsia" w:ascii="宋体" w:hAnsi="宋体"/>
          <w:b/>
          <w:sz w:val="28"/>
        </w:rPr>
        <w:t>附件11</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r>
        <w:rPr>
          <w:rFonts w:hint="eastAsia" w:ascii="宋体" w:hAnsi="宋体"/>
          <w:b/>
          <w:color w:val="33CCCC"/>
          <w:sz w:val="32"/>
          <w:szCs w:val="32"/>
        </w:rPr>
        <w:t>(第 标)</w:t>
      </w:r>
    </w:p>
    <w:p>
      <w:pPr>
        <w:spacing w:line="360" w:lineRule="auto"/>
        <w:rPr>
          <w:rFonts w:ascii="宋体" w:hAnsi="宋体"/>
          <w:sz w:val="24"/>
        </w:rPr>
      </w:pP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spacing w:line="360" w:lineRule="auto"/>
        <w:rPr>
          <w:rFonts w:ascii="宋体" w:hAnsi="宋体"/>
          <w:sz w:val="24"/>
        </w:rPr>
      </w:pPr>
    </w:p>
    <w:p>
      <w:pPr>
        <w:pStyle w:val="72"/>
        <w:tabs>
          <w:tab w:val="left" w:pos="360"/>
        </w:tabs>
        <w:spacing w:line="360" w:lineRule="auto"/>
        <w:ind w:right="84" w:rightChars="40"/>
        <w:rPr>
          <w:rFonts w:ascii="宋体"/>
          <w:b/>
          <w:szCs w:val="21"/>
        </w:rPr>
      </w:pPr>
      <w:r>
        <w:rPr>
          <w:rFonts w:hint="eastAsia" w:ascii="宋体"/>
          <w:b/>
          <w:szCs w:val="21"/>
        </w:rPr>
        <w:t>要求：</w:t>
      </w:r>
    </w:p>
    <w:p>
      <w:pPr>
        <w:pStyle w:val="72"/>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72"/>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72"/>
        <w:spacing w:line="360" w:lineRule="auto"/>
        <w:ind w:right="84" w:rightChars="40" w:firstLine="420" w:firstLineChars="200"/>
        <w:rPr>
          <w:rFonts w:ascii="宋体"/>
          <w:color w:val="FF0000"/>
          <w:szCs w:val="21"/>
        </w:rPr>
      </w:pPr>
      <w:r>
        <w:rPr>
          <w:rFonts w:hint="eastAsia" w:ascii="宋体"/>
          <w:color w:val="FF0000"/>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left="437"/>
        <w:rPr>
          <w:rFonts w:ascii="宋体" w:hAnsi="宋体"/>
          <w:sz w:val="24"/>
        </w:rPr>
      </w:pPr>
    </w:p>
    <w:p>
      <w:pPr>
        <w:snapToGrid w:val="0"/>
        <w:spacing w:before="50" w:line="360" w:lineRule="auto"/>
        <w:jc w:val="left"/>
        <w:rPr>
          <w:rFonts w:ascii="宋体" w:hAnsi="宋体"/>
          <w:b/>
          <w:sz w:val="36"/>
          <w:szCs w:val="36"/>
        </w:rPr>
      </w:pPr>
    </w:p>
    <w:p>
      <w:pPr>
        <w:spacing w:line="360" w:lineRule="auto"/>
        <w:ind w:firstLine="435"/>
        <w:rPr>
          <w:rFonts w:ascii="宋体" w:hAnsi="宋体"/>
          <w:sz w:val="24"/>
        </w:rPr>
      </w:pPr>
      <w:r>
        <w:rPr>
          <w:rFonts w:hint="eastAsia" w:ascii="宋体" w:hAnsi="宋体"/>
          <w:b/>
          <w:sz w:val="28"/>
        </w:rPr>
        <w:t xml:space="preserve">附件12 </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r>
        <w:rPr>
          <w:rFonts w:hint="eastAsia" w:ascii="宋体" w:hAnsi="宋体"/>
          <w:b/>
          <w:color w:val="33CCCC"/>
          <w:sz w:val="32"/>
          <w:szCs w:val="32"/>
        </w:rPr>
        <w:t>（第 标）</w:t>
      </w:r>
    </w:p>
    <w:p>
      <w:pPr>
        <w:snapToGrid w:val="0"/>
        <w:spacing w:before="156" w:beforeLines="50" w:after="50" w:line="360" w:lineRule="auto"/>
        <w:jc w:val="center"/>
        <w:rPr>
          <w:rFonts w:ascii="宋体" w:hAnsi="宋体"/>
          <w:b/>
          <w:sz w:val="36"/>
          <w:szCs w:val="36"/>
        </w:rPr>
      </w:pPr>
    </w:p>
    <w:p>
      <w:pPr>
        <w:snapToGrid w:val="0"/>
        <w:spacing w:before="156"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3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pStyle w:val="15"/>
              <w:snapToGrid w:val="0"/>
              <w:spacing w:before="156" w:beforeLines="50" w:after="50" w:line="360" w:lineRule="auto"/>
              <w:ind w:left="5250"/>
              <w:rPr>
                <w:rFonts w:ascii="宋体" w:hAnsi="宋体" w:eastAsia="宋体"/>
                <w:b/>
                <w:kern w:val="44"/>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5"/>
              <w:snapToGrid w:val="0"/>
              <w:spacing w:before="156" w:beforeLines="50" w:after="50" w:line="360" w:lineRule="auto"/>
              <w:ind w:left="5250"/>
              <w:rPr>
                <w:rFonts w:ascii="宋体" w:hAnsi="宋体" w:eastAsia="宋体"/>
                <w:b/>
                <w:kern w:val="44"/>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5"/>
              <w:spacing w:line="360" w:lineRule="auto"/>
              <w:ind w:left="5250"/>
              <w:rPr>
                <w:rFonts w:ascii="宋体" w:hAnsi="宋体"/>
                <w:kern w:val="2"/>
                <w:sz w:val="24"/>
                <w:szCs w:val="22"/>
                <w:lang w:val="en-US" w:eastAsia="zh-CN"/>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84"/>
        <w:spacing w:line="360" w:lineRule="auto"/>
        <w:ind w:left="424" w:leftChars="202"/>
        <w:rPr>
          <w:rFonts w:ascii="宋体" w:hAnsi="宋体"/>
          <w:szCs w:val="21"/>
        </w:rPr>
      </w:pPr>
      <w:r>
        <w:rPr>
          <w:rFonts w:hint="eastAsia" w:ascii="宋体" w:hAnsi="宋体"/>
          <w:szCs w:val="21"/>
        </w:rPr>
        <w:t>2.附人员证书复印件；</w:t>
      </w:r>
    </w:p>
    <w:p>
      <w:pPr>
        <w:pStyle w:val="84"/>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附件13</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3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firstLine="435"/>
        <w:rPr>
          <w:rFonts w:ascii="宋体" w:hAnsi="宋体"/>
          <w:b/>
          <w:sz w:val="28"/>
        </w:rPr>
      </w:pPr>
    </w:p>
    <w:p>
      <w:pPr>
        <w:tabs>
          <w:tab w:val="left" w:pos="2460"/>
        </w:tabs>
        <w:spacing w:line="360" w:lineRule="auto"/>
        <w:ind w:firstLine="435"/>
        <w:rPr>
          <w:rFonts w:ascii="宋体" w:hAnsi="宋体"/>
          <w:b/>
          <w:sz w:val="28"/>
        </w:rPr>
      </w:pPr>
      <w:r>
        <w:rPr>
          <w:rFonts w:hint="eastAsia" w:ascii="宋体" w:hAnsi="宋体"/>
          <w:b/>
          <w:sz w:val="28"/>
        </w:rPr>
        <w:t xml:space="preserve">附件14  </w:t>
      </w:r>
      <w:r>
        <w:rPr>
          <w:rFonts w:ascii="宋体" w:hAnsi="宋体"/>
          <w:b/>
          <w:sz w:val="28"/>
        </w:rPr>
        <w:tab/>
      </w:r>
    </w:p>
    <w:p>
      <w:pPr>
        <w:tabs>
          <w:tab w:val="left" w:pos="2460"/>
        </w:tabs>
        <w:spacing w:line="360" w:lineRule="auto"/>
        <w:ind w:firstLine="435"/>
        <w:rPr>
          <w:rFonts w:ascii="宋体" w:hAnsi="宋体"/>
          <w:b/>
          <w:sz w:val="28"/>
        </w:rPr>
      </w:pP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p>
      <w:pPr>
        <w:spacing w:line="360" w:lineRule="auto"/>
        <w:ind w:firstLine="435"/>
        <w:rPr>
          <w:rFonts w:ascii="宋体" w:hAnsi="宋体"/>
          <w:b/>
          <w:sz w:val="28"/>
        </w:rPr>
      </w:pPr>
    </w:p>
    <w:tbl>
      <w:tblPr>
        <w:tblStyle w:val="30"/>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50"/>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50"/>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50"/>
              <w:spacing w:line="360" w:lineRule="auto"/>
              <w:jc w:val="center"/>
              <w:rPr>
                <w:rFonts w:ascii="宋体" w:hAnsi="宋体" w:cs="Arial"/>
                <w:b/>
                <w:sz w:val="24"/>
              </w:rPr>
            </w:pPr>
            <w:r>
              <w:rPr>
                <w:rFonts w:hint="eastAsia" w:ascii="宋体" w:hAnsi="宋体" w:cs="Arial"/>
                <w:b/>
                <w:sz w:val="24"/>
              </w:rPr>
              <w:t>投标人承诺</w:t>
            </w:r>
          </w:p>
        </w:tc>
        <w:tc>
          <w:tcPr>
            <w:tcW w:w="1373" w:type="dxa"/>
            <w:vAlign w:val="center"/>
          </w:tcPr>
          <w:p>
            <w:pPr>
              <w:pStyle w:val="50"/>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0"/>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50"/>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vAlign w:val="top"/>
          </w:tcPr>
          <w:p>
            <w:pPr>
              <w:pStyle w:val="50"/>
              <w:spacing w:line="360" w:lineRule="auto"/>
              <w:rPr>
                <w:rFonts w:ascii="宋体" w:hAnsi="宋体" w:cs="Arial"/>
                <w:bCs/>
                <w:sz w:val="24"/>
              </w:rPr>
            </w:pPr>
            <w:r>
              <w:rPr>
                <w:rFonts w:hint="eastAsia" w:ascii="宋体" w:hAnsi="宋体" w:cs="Arial"/>
                <w:bCs/>
                <w:sz w:val="24"/>
              </w:rPr>
              <w:t>生产厂商售后服务情况：</w:t>
            </w:r>
          </w:p>
        </w:tc>
        <w:tc>
          <w:tcPr>
            <w:tcW w:w="1373" w:type="dxa"/>
            <w:vAlign w:val="top"/>
          </w:tcPr>
          <w:p>
            <w:pPr>
              <w:pStyle w:val="50"/>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0"/>
              <w:widowControl/>
              <w:spacing w:line="360" w:lineRule="auto"/>
              <w:jc w:val="left"/>
              <w:rPr>
                <w:rFonts w:ascii="宋体" w:hAnsi="宋体" w:cs="Arial"/>
                <w:bCs/>
                <w:sz w:val="24"/>
              </w:rPr>
            </w:pPr>
          </w:p>
        </w:tc>
        <w:tc>
          <w:tcPr>
            <w:tcW w:w="2355" w:type="dxa"/>
            <w:vMerge w:val="continue"/>
            <w:vAlign w:val="center"/>
          </w:tcPr>
          <w:p>
            <w:pPr>
              <w:pStyle w:val="50"/>
              <w:widowControl/>
              <w:spacing w:line="360" w:lineRule="auto"/>
              <w:jc w:val="left"/>
              <w:rPr>
                <w:rFonts w:ascii="宋体" w:hAnsi="宋体" w:cs="Arial"/>
                <w:bCs/>
                <w:sz w:val="24"/>
              </w:rPr>
            </w:pPr>
          </w:p>
        </w:tc>
        <w:tc>
          <w:tcPr>
            <w:tcW w:w="4061" w:type="dxa"/>
            <w:vAlign w:val="top"/>
          </w:tcPr>
          <w:p>
            <w:pPr>
              <w:pStyle w:val="50"/>
              <w:spacing w:line="360" w:lineRule="auto"/>
              <w:rPr>
                <w:rFonts w:ascii="宋体" w:hAnsi="宋体" w:cs="Arial"/>
                <w:bCs/>
                <w:sz w:val="24"/>
              </w:rPr>
            </w:pPr>
            <w:r>
              <w:rPr>
                <w:rFonts w:hint="eastAsia" w:ascii="宋体" w:hAnsi="宋体" w:cs="Arial"/>
                <w:bCs/>
                <w:sz w:val="24"/>
              </w:rPr>
              <w:t>投标人售后服务情况：</w:t>
            </w:r>
          </w:p>
        </w:tc>
        <w:tc>
          <w:tcPr>
            <w:tcW w:w="1373" w:type="dxa"/>
            <w:vAlign w:val="top"/>
          </w:tcPr>
          <w:p>
            <w:pPr>
              <w:pStyle w:val="50"/>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50"/>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50"/>
              <w:spacing w:line="360" w:lineRule="auto"/>
              <w:rPr>
                <w:rFonts w:ascii="宋体" w:hAnsi="宋体" w:cs="Arial"/>
                <w:bCs/>
                <w:sz w:val="24"/>
              </w:rPr>
            </w:pPr>
            <w:r>
              <w:rPr>
                <w:rFonts w:hint="eastAsia" w:ascii="宋体" w:hAnsi="宋体" w:cs="Arial"/>
                <w:bCs/>
                <w:sz w:val="24"/>
              </w:rPr>
              <w:t>保修期后售后服务</w:t>
            </w:r>
          </w:p>
        </w:tc>
        <w:tc>
          <w:tcPr>
            <w:tcW w:w="4061" w:type="dxa"/>
            <w:vAlign w:val="top"/>
          </w:tcPr>
          <w:p>
            <w:pPr>
              <w:pStyle w:val="50"/>
              <w:widowControl/>
              <w:spacing w:line="360" w:lineRule="auto"/>
              <w:jc w:val="left"/>
              <w:rPr>
                <w:rFonts w:ascii="宋体" w:hAnsi="宋体" w:cs="Arial"/>
                <w:bCs/>
                <w:sz w:val="24"/>
              </w:rPr>
            </w:pPr>
          </w:p>
          <w:p>
            <w:pPr>
              <w:pStyle w:val="50"/>
              <w:widowControl/>
              <w:spacing w:line="360" w:lineRule="auto"/>
              <w:jc w:val="left"/>
              <w:rPr>
                <w:rFonts w:ascii="宋体" w:hAnsi="宋体" w:cs="Arial"/>
                <w:bCs/>
                <w:sz w:val="24"/>
              </w:rPr>
            </w:pPr>
          </w:p>
          <w:p>
            <w:pPr>
              <w:pStyle w:val="50"/>
              <w:spacing w:line="360" w:lineRule="auto"/>
              <w:rPr>
                <w:rFonts w:ascii="宋体" w:hAnsi="宋体" w:cs="Arial"/>
                <w:bCs/>
                <w:sz w:val="24"/>
              </w:rPr>
            </w:pPr>
          </w:p>
        </w:tc>
        <w:tc>
          <w:tcPr>
            <w:tcW w:w="1373" w:type="dxa"/>
            <w:vAlign w:val="top"/>
          </w:tcPr>
          <w:p>
            <w:pPr>
              <w:pStyle w:val="50"/>
              <w:widowControl/>
              <w:spacing w:line="360" w:lineRule="auto"/>
              <w:jc w:val="left"/>
              <w:rPr>
                <w:rFonts w:ascii="宋体" w:hAnsi="宋体" w:cs="Arial"/>
                <w:bCs/>
                <w:sz w:val="24"/>
              </w:rPr>
            </w:pPr>
          </w:p>
          <w:p>
            <w:pPr>
              <w:pStyle w:val="50"/>
              <w:widowControl/>
              <w:spacing w:line="360" w:lineRule="auto"/>
              <w:jc w:val="left"/>
              <w:rPr>
                <w:rFonts w:ascii="宋体" w:hAnsi="宋体" w:cs="Arial"/>
                <w:bCs/>
                <w:sz w:val="24"/>
              </w:rPr>
            </w:pPr>
          </w:p>
          <w:p>
            <w:pPr>
              <w:pStyle w:val="50"/>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50"/>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50"/>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vAlign w:val="top"/>
          </w:tcPr>
          <w:p>
            <w:pPr>
              <w:pStyle w:val="50"/>
              <w:widowControl/>
              <w:spacing w:line="360" w:lineRule="auto"/>
              <w:jc w:val="left"/>
              <w:rPr>
                <w:rFonts w:ascii="宋体" w:hAnsi="宋体" w:cs="Arial"/>
                <w:bCs/>
                <w:i/>
                <w:sz w:val="24"/>
              </w:rPr>
            </w:pPr>
          </w:p>
          <w:p>
            <w:pPr>
              <w:pStyle w:val="50"/>
              <w:widowControl/>
              <w:spacing w:line="360" w:lineRule="auto"/>
              <w:jc w:val="left"/>
              <w:rPr>
                <w:rFonts w:ascii="宋体" w:hAnsi="宋体" w:cs="Arial"/>
                <w:bCs/>
                <w:i/>
                <w:sz w:val="24"/>
              </w:rPr>
            </w:pPr>
          </w:p>
        </w:tc>
        <w:tc>
          <w:tcPr>
            <w:tcW w:w="1373" w:type="dxa"/>
            <w:vAlign w:val="top"/>
          </w:tcPr>
          <w:p>
            <w:pPr>
              <w:pStyle w:val="50"/>
              <w:widowControl/>
              <w:spacing w:line="360" w:lineRule="auto"/>
              <w:jc w:val="left"/>
              <w:rPr>
                <w:rFonts w:ascii="宋体" w:hAnsi="宋体" w:cs="Arial"/>
                <w:bCs/>
                <w:i/>
                <w:sz w:val="24"/>
              </w:rPr>
            </w:pPr>
          </w:p>
          <w:p>
            <w:pPr>
              <w:pStyle w:val="50"/>
              <w:widowControl/>
              <w:spacing w:line="360" w:lineRule="auto"/>
              <w:jc w:val="left"/>
              <w:rPr>
                <w:rFonts w:ascii="宋体" w:hAnsi="宋体" w:cs="Arial"/>
                <w:bCs/>
                <w:i/>
                <w:sz w:val="24"/>
              </w:rPr>
            </w:pPr>
          </w:p>
          <w:p>
            <w:pPr>
              <w:pStyle w:val="50"/>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50"/>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50"/>
              <w:widowControl/>
              <w:spacing w:line="360" w:lineRule="auto"/>
              <w:jc w:val="left"/>
              <w:rPr>
                <w:rFonts w:ascii="宋体" w:hAnsi="宋体" w:cs="Arial"/>
                <w:bCs/>
                <w:sz w:val="24"/>
              </w:rPr>
            </w:pPr>
            <w:r>
              <w:rPr>
                <w:rFonts w:ascii="宋体" w:hAnsi="宋体" w:cs="Arial"/>
                <w:bCs/>
                <w:sz w:val="24"/>
              </w:rPr>
              <w:t>……</w:t>
            </w:r>
          </w:p>
        </w:tc>
        <w:tc>
          <w:tcPr>
            <w:tcW w:w="4061" w:type="dxa"/>
            <w:vAlign w:val="top"/>
          </w:tcPr>
          <w:p>
            <w:pPr>
              <w:pStyle w:val="50"/>
              <w:widowControl/>
              <w:spacing w:line="360" w:lineRule="auto"/>
              <w:jc w:val="left"/>
              <w:rPr>
                <w:rFonts w:ascii="宋体" w:hAnsi="宋体" w:cs="Arial"/>
                <w:bCs/>
                <w:sz w:val="24"/>
              </w:rPr>
            </w:pPr>
          </w:p>
        </w:tc>
        <w:tc>
          <w:tcPr>
            <w:tcW w:w="1373" w:type="dxa"/>
            <w:vAlign w:val="top"/>
          </w:tcPr>
          <w:p>
            <w:pPr>
              <w:pStyle w:val="50"/>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ind w:right="-110"/>
        <w:rPr>
          <w:rFonts w:ascii="仿宋_GB2312" w:hAnsi="宋体" w:eastAsia="仿宋_GB2312"/>
          <w:spacing w:val="40"/>
          <w:sz w:val="52"/>
          <w:szCs w:val="52"/>
        </w:rPr>
      </w:pPr>
    </w:p>
    <w:p>
      <w:pPr>
        <w:spacing w:line="360" w:lineRule="auto"/>
        <w:ind w:right="-110"/>
        <w:jc w:val="left"/>
        <w:rPr>
          <w:rFonts w:ascii="宋体" w:hAnsi="宋体"/>
          <w:b/>
          <w:sz w:val="28"/>
        </w:rPr>
      </w:pPr>
    </w:p>
    <w:p>
      <w:pPr>
        <w:spacing w:line="360" w:lineRule="auto"/>
        <w:ind w:right="-110"/>
        <w:jc w:val="left"/>
        <w:rPr>
          <w:rFonts w:ascii="仿宋_GB2312" w:hAnsi="宋体" w:eastAsia="仿宋_GB2312"/>
          <w:spacing w:val="40"/>
          <w:sz w:val="52"/>
          <w:szCs w:val="52"/>
        </w:rPr>
      </w:pPr>
      <w:r>
        <w:rPr>
          <w:rFonts w:hint="eastAsia" w:ascii="宋体" w:hAnsi="宋体"/>
          <w:b/>
          <w:sz w:val="28"/>
        </w:rPr>
        <w:t>附件15</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rPr>
          <w:rFonts w:ascii="仿宋_GB2312" w:hAnsi="宋体" w:eastAsia="仿宋_GB2312"/>
          <w:sz w:val="36"/>
          <w:szCs w:val="36"/>
        </w:rPr>
      </w:pPr>
    </w:p>
    <w:p>
      <w:pPr>
        <w:spacing w:line="360" w:lineRule="auto"/>
        <w:ind w:right="-108"/>
        <w:jc w:val="center"/>
        <w:rPr>
          <w:rFonts w:ascii="仿宋_GB2312" w:hAnsi="宋体" w:eastAsia="仿宋_GB2312"/>
          <w:b/>
          <w:sz w:val="36"/>
          <w:szCs w:val="36"/>
        </w:rPr>
      </w:pP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w:t>
      </w:r>
    </w:p>
    <w:p>
      <w:pPr>
        <w:pStyle w:val="15"/>
        <w:snapToGrid w:val="0"/>
        <w:spacing w:line="360" w:lineRule="auto"/>
        <w:ind w:leftChars="0"/>
        <w:rPr>
          <w:rFonts w:ascii="宋体" w:hAnsi="宋体" w:eastAsia="宋体"/>
          <w:sz w:val="24"/>
          <w:szCs w:val="24"/>
        </w:rPr>
      </w:pPr>
      <w:r>
        <w:rPr>
          <w:rFonts w:hint="eastAsia" w:ascii="宋体" w:hAnsi="宋体" w:eastAsia="宋体"/>
          <w:sz w:val="24"/>
          <w:szCs w:val="24"/>
        </w:rPr>
        <w:t>2、报价明细表；</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44"/>
        <w:spacing w:line="360" w:lineRule="auto"/>
        <w:rPr>
          <w:rFonts w:hAnsi="宋体"/>
          <w:sz w:val="24"/>
        </w:rPr>
      </w:pPr>
      <w:r>
        <w:rPr>
          <w:rFonts w:hint="eastAsia" w:hAnsi="宋体"/>
          <w:sz w:val="24"/>
        </w:rPr>
        <w:t>4、</w:t>
      </w:r>
      <w:r>
        <w:rPr>
          <w:rFonts w:hAnsi="宋体"/>
          <w:sz w:val="24"/>
        </w:rPr>
        <w:t>小微企业声明函</w:t>
      </w:r>
      <w:r>
        <w:rPr>
          <w:rFonts w:hint="eastAsia" w:hAnsi="宋体"/>
          <w:sz w:val="24"/>
        </w:rPr>
        <w:t>；</w:t>
      </w:r>
    </w:p>
    <w:p>
      <w:pPr>
        <w:pStyle w:val="79"/>
        <w:spacing w:line="360" w:lineRule="auto"/>
        <w:rPr>
          <w:rFonts w:ascii="宋体" w:hAnsi="宋体"/>
          <w:kern w:val="0"/>
          <w:sz w:val="24"/>
        </w:rPr>
      </w:pPr>
      <w:r>
        <w:rPr>
          <w:rFonts w:hint="eastAsia" w:ascii="宋体" w:hAnsi="宋体"/>
          <w:kern w:val="0"/>
          <w:sz w:val="24"/>
        </w:rPr>
        <w:t>5、产品适用政府采购政策情况表。</w:t>
      </w:r>
    </w:p>
    <w:p>
      <w:pPr>
        <w:spacing w:line="360" w:lineRule="auto"/>
        <w:rPr>
          <w:rFonts w:ascii="宋体" w:hAnsi="宋体"/>
          <w:b/>
          <w:sz w:val="28"/>
        </w:rPr>
      </w:pPr>
    </w:p>
    <w:p>
      <w:pPr>
        <w:spacing w:line="360" w:lineRule="auto"/>
        <w:ind w:left="480"/>
        <w:rPr>
          <w:rFonts w:ascii="宋体" w:hAnsi="宋体"/>
          <w:b/>
          <w:sz w:val="28"/>
        </w:rPr>
      </w:pPr>
      <w:r>
        <w:rPr>
          <w:rFonts w:hint="eastAsia" w:ascii="宋体" w:hAnsi="宋体"/>
          <w:b/>
          <w:sz w:val="28"/>
        </w:rPr>
        <w:t>附件16</w:t>
      </w:r>
    </w:p>
    <w:p>
      <w:pPr>
        <w:spacing w:line="360" w:lineRule="auto"/>
        <w:ind w:left="480"/>
        <w:rPr>
          <w:rFonts w:ascii="宋体" w:hAnsi="宋体"/>
          <w:b/>
          <w:color w:val="33CCCC"/>
          <w:sz w:val="32"/>
          <w:szCs w:val="32"/>
        </w:rPr>
      </w:pPr>
      <w:r>
        <w:rPr>
          <w:rFonts w:hint="eastAsia" w:ascii="宋体" w:hAnsi="宋体"/>
          <w:b/>
          <w:sz w:val="32"/>
          <w:szCs w:val="32"/>
        </w:rPr>
        <w:t xml:space="preserve"> 开标一览表</w:t>
      </w:r>
      <w:r>
        <w:rPr>
          <w:rFonts w:hint="eastAsia" w:ascii="宋体" w:hAnsi="宋体"/>
          <w:b/>
          <w:color w:val="33CCCC"/>
          <w:sz w:val="32"/>
          <w:szCs w:val="32"/>
        </w:rPr>
        <w:t xml:space="preserve"> (第 标)</w:t>
      </w:r>
    </w:p>
    <w:p>
      <w:pPr>
        <w:spacing w:line="360" w:lineRule="auto"/>
        <w:ind w:left="480"/>
        <w:rPr>
          <w:rFonts w:ascii="宋体" w:hAnsi="宋体"/>
          <w:b/>
          <w:sz w:val="30"/>
        </w:rPr>
      </w:pPr>
    </w:p>
    <w:p>
      <w:pPr>
        <w:spacing w:line="360" w:lineRule="auto"/>
        <w:jc w:val="center"/>
        <w:rPr>
          <w:rFonts w:ascii="宋体" w:hAnsi="宋体"/>
        </w:rPr>
      </w:pPr>
    </w:p>
    <w:p>
      <w:pPr>
        <w:pStyle w:val="83"/>
        <w:spacing w:line="360" w:lineRule="auto"/>
        <w:ind w:right="480"/>
        <w:jc w:val="left"/>
        <w:rPr>
          <w:rFonts w:ascii="宋体" w:hAnsi="宋体"/>
          <w:sz w:val="24"/>
        </w:rPr>
      </w:pPr>
      <w:r>
        <w:rPr>
          <w:rFonts w:hint="eastAsia" w:ascii="宋体" w:hAnsi="宋体"/>
          <w:sz w:val="24"/>
        </w:rPr>
        <w:t xml:space="preserve">  项目编号：                    [货币单位：人民币元]</w:t>
      </w:r>
    </w:p>
    <w:p>
      <w:pPr>
        <w:spacing w:line="360" w:lineRule="auto"/>
        <w:ind w:left="420"/>
        <w:rPr>
          <w:rFonts w:ascii="宋体" w:hAnsi="宋体"/>
          <w:sz w:val="24"/>
        </w:rPr>
      </w:pPr>
    </w:p>
    <w:tbl>
      <w:tblPr>
        <w:tblStyle w:val="30"/>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75"/>
        <w:gridCol w:w="1260"/>
        <w:gridCol w:w="630"/>
        <w:gridCol w:w="630"/>
        <w:gridCol w:w="525"/>
        <w:gridCol w:w="840"/>
        <w:gridCol w:w="136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575" w:type="dxa"/>
            <w:vAlign w:val="center"/>
          </w:tcPr>
          <w:p>
            <w:pPr>
              <w:tabs>
                <w:tab w:val="left" w:pos="8280"/>
              </w:tabs>
              <w:autoSpaceDE w:val="0"/>
              <w:autoSpaceDN w:val="0"/>
              <w:adjustRightInd w:val="0"/>
              <w:spacing w:line="360" w:lineRule="auto"/>
              <w:ind w:right="25" w:firstLine="120" w:firstLineChars="50"/>
              <w:rPr>
                <w:rFonts w:ascii="宋体" w:hAnsi="宋体"/>
                <w:b/>
                <w:sz w:val="24"/>
              </w:rPr>
            </w:pPr>
            <w:r>
              <w:rPr>
                <w:rFonts w:hint="eastAsia" w:ascii="宋体" w:hAnsi="宋体"/>
                <w:b/>
                <w:sz w:val="24"/>
              </w:rPr>
              <w:t>项目名称</w:t>
            </w:r>
          </w:p>
        </w:tc>
        <w:tc>
          <w:tcPr>
            <w:tcW w:w="12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规格型号</w:t>
            </w:r>
          </w:p>
        </w:tc>
        <w:tc>
          <w:tcPr>
            <w:tcW w:w="630" w:type="dxa"/>
            <w:vAlign w:val="center"/>
          </w:tcPr>
          <w:p>
            <w:pPr>
              <w:spacing w:line="360" w:lineRule="auto"/>
              <w:ind w:left="212"/>
              <w:rPr>
                <w:rFonts w:ascii="宋体" w:hAnsi="宋体"/>
                <w:b/>
                <w:sz w:val="24"/>
              </w:rPr>
            </w:pPr>
            <w:r>
              <w:rPr>
                <w:rFonts w:hint="eastAsia" w:ascii="宋体" w:hAnsi="宋体"/>
                <w:b/>
                <w:sz w:val="24"/>
              </w:rPr>
              <w:t>产</w:t>
            </w:r>
          </w:p>
          <w:p>
            <w:pPr>
              <w:spacing w:line="360" w:lineRule="auto"/>
              <w:ind w:left="212"/>
              <w:rPr>
                <w:rFonts w:ascii="宋体" w:hAnsi="宋体"/>
                <w:b/>
                <w:sz w:val="24"/>
              </w:rPr>
            </w:pPr>
            <w:r>
              <w:rPr>
                <w:rFonts w:hint="eastAsia" w:ascii="宋体" w:hAnsi="宋体"/>
                <w:b/>
                <w:sz w:val="24"/>
              </w:rPr>
              <w:t>地</w:t>
            </w:r>
          </w:p>
        </w:tc>
        <w:tc>
          <w:tcPr>
            <w:tcW w:w="630" w:type="dxa"/>
            <w:vAlign w:val="center"/>
          </w:tcPr>
          <w:p>
            <w:pPr>
              <w:spacing w:line="360" w:lineRule="auto"/>
              <w:rPr>
                <w:rFonts w:ascii="宋体" w:hAnsi="宋体"/>
                <w:b/>
                <w:sz w:val="24"/>
              </w:rPr>
            </w:pPr>
            <w:r>
              <w:rPr>
                <w:rFonts w:hint="eastAsia" w:ascii="宋体" w:hAnsi="宋体"/>
                <w:b/>
                <w:sz w:val="24"/>
              </w:rPr>
              <w:t>单位</w:t>
            </w:r>
          </w:p>
        </w:tc>
        <w:tc>
          <w:tcPr>
            <w:tcW w:w="525" w:type="dxa"/>
            <w:vAlign w:val="center"/>
          </w:tcPr>
          <w:p>
            <w:pPr>
              <w:spacing w:line="360" w:lineRule="auto"/>
              <w:rPr>
                <w:rFonts w:ascii="宋体" w:hAnsi="宋体"/>
                <w:b/>
                <w:sz w:val="24"/>
              </w:rPr>
            </w:pPr>
            <w:r>
              <w:rPr>
                <w:rFonts w:hint="eastAsia" w:ascii="宋体" w:hAnsi="宋体"/>
                <w:b/>
                <w:sz w:val="24"/>
              </w:rPr>
              <w:t>数量</w:t>
            </w:r>
          </w:p>
        </w:tc>
        <w:tc>
          <w:tcPr>
            <w:tcW w:w="840" w:type="dxa"/>
            <w:vAlign w:val="center"/>
          </w:tcPr>
          <w:p>
            <w:pPr>
              <w:spacing w:line="360" w:lineRule="auto"/>
              <w:ind w:left="132"/>
              <w:rPr>
                <w:rFonts w:ascii="宋体" w:hAnsi="宋体"/>
                <w:b/>
                <w:sz w:val="24"/>
              </w:rPr>
            </w:pPr>
            <w:r>
              <w:rPr>
                <w:rFonts w:hint="eastAsia" w:ascii="宋体" w:hAnsi="宋体"/>
                <w:b/>
                <w:sz w:val="24"/>
              </w:rPr>
              <w:t>单价</w:t>
            </w:r>
          </w:p>
          <w:p>
            <w:pPr>
              <w:spacing w:line="360" w:lineRule="auto"/>
              <w:rPr>
                <w:rFonts w:ascii="宋体" w:hAnsi="宋体"/>
                <w:b/>
                <w:sz w:val="24"/>
              </w:rPr>
            </w:pPr>
            <w:r>
              <w:rPr>
                <w:rFonts w:hint="eastAsia" w:ascii="宋体" w:hAnsi="宋体"/>
                <w:b/>
                <w:sz w:val="24"/>
              </w:rPr>
              <w:t>（元）</w:t>
            </w:r>
          </w:p>
        </w:tc>
        <w:tc>
          <w:tcPr>
            <w:tcW w:w="136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交货期</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18"/>
              </w:rPr>
              <w:t>合同签订后几天内</w:t>
            </w:r>
          </w:p>
        </w:tc>
        <w:tc>
          <w:tcPr>
            <w:tcW w:w="147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52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57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26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63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63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525" w:type="dxa"/>
            <w:vAlign w:val="center"/>
          </w:tcPr>
          <w:p>
            <w:pPr>
              <w:tabs>
                <w:tab w:val="left" w:pos="8280"/>
              </w:tabs>
              <w:autoSpaceDE w:val="0"/>
              <w:autoSpaceDN w:val="0"/>
              <w:adjustRightInd w:val="0"/>
              <w:spacing w:line="360" w:lineRule="auto"/>
              <w:ind w:right="25" w:firstLine="240"/>
              <w:rPr>
                <w:rFonts w:ascii="宋体" w:hAnsi="宋体"/>
                <w:b/>
                <w:sz w:val="24"/>
              </w:rPr>
            </w:pPr>
          </w:p>
        </w:tc>
        <w:tc>
          <w:tcPr>
            <w:tcW w:w="84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36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470" w:type="dxa"/>
            <w:vAlign w:val="center"/>
          </w:tcPr>
          <w:p>
            <w:pPr>
              <w:tabs>
                <w:tab w:val="left" w:pos="8280"/>
              </w:tabs>
              <w:autoSpaceDE w:val="0"/>
              <w:autoSpaceDN w:val="0"/>
              <w:adjustRightInd w:val="0"/>
              <w:spacing w:line="360" w:lineRule="auto"/>
              <w:ind w:right="25"/>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52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630" w:type="dxa"/>
            <w:vAlign w:val="center"/>
          </w:tcPr>
          <w:p>
            <w:pPr>
              <w:spacing w:line="360" w:lineRule="auto"/>
              <w:rPr>
                <w:rFonts w:ascii="宋体" w:hAnsi="宋体"/>
                <w:sz w:val="24"/>
              </w:rPr>
            </w:pPr>
          </w:p>
        </w:tc>
        <w:tc>
          <w:tcPr>
            <w:tcW w:w="630" w:type="dxa"/>
            <w:vAlign w:val="center"/>
          </w:tcPr>
          <w:p>
            <w:pPr>
              <w:spacing w:line="360" w:lineRule="auto"/>
              <w:rPr>
                <w:rFonts w:ascii="宋体" w:hAnsi="宋体"/>
                <w:sz w:val="24"/>
              </w:rPr>
            </w:pPr>
          </w:p>
        </w:tc>
        <w:tc>
          <w:tcPr>
            <w:tcW w:w="525" w:type="dxa"/>
            <w:vAlign w:val="center"/>
          </w:tcPr>
          <w:p>
            <w:pPr>
              <w:spacing w:line="360" w:lineRule="auto"/>
              <w:rPr>
                <w:rFonts w:ascii="宋体" w:hAnsi="宋体"/>
                <w:sz w:val="24"/>
              </w:rPr>
            </w:pPr>
          </w:p>
        </w:tc>
        <w:tc>
          <w:tcPr>
            <w:tcW w:w="84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47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8820" w:type="dxa"/>
            <w:gridSpan w:val="9"/>
            <w:tcBorders>
              <w:bottom w:val="single" w:color="auto" w:sz="4" w:space="0"/>
            </w:tcBorders>
            <w:vAlign w:val="center"/>
          </w:tcPr>
          <w:p>
            <w:pPr>
              <w:spacing w:line="360" w:lineRule="auto"/>
              <w:rPr>
                <w:rFonts w:ascii="宋体" w:hAnsi="宋体"/>
                <w:sz w:val="24"/>
              </w:rPr>
            </w:pPr>
            <w:r>
              <w:rPr>
                <w:rFonts w:hint="eastAsia" w:ascii="宋体" w:hAnsi="宋体"/>
                <w:b/>
                <w:sz w:val="24"/>
              </w:rPr>
              <w:t>合计人民币</w:t>
            </w:r>
            <w:r>
              <w:rPr>
                <w:rFonts w:hint="eastAsia" w:ascii="宋体" w:hAnsi="宋体"/>
                <w:sz w:val="24"/>
              </w:rPr>
              <w:t>：</w:t>
            </w:r>
            <w:r>
              <w:rPr>
                <w:rFonts w:hint="eastAsia" w:ascii="宋体" w:hAnsi="宋体"/>
                <w:b/>
                <w:sz w:val="24"/>
              </w:rPr>
              <w:t>大写：                          小写：</w:t>
            </w:r>
          </w:p>
        </w:tc>
      </w:tr>
    </w:tbl>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填报要求：</w:t>
      </w:r>
    </w:p>
    <w:p>
      <w:pPr>
        <w:spacing w:line="360" w:lineRule="auto"/>
        <w:ind w:firstLine="315" w:firstLineChars="150"/>
        <w:rPr>
          <w:rFonts w:ascii="宋体" w:hAnsi="宋体"/>
          <w:b/>
          <w:i/>
          <w:szCs w:val="21"/>
          <w:u w:val="single"/>
        </w:rPr>
      </w:pPr>
      <w:r>
        <w:rPr>
          <w:rFonts w:ascii="宋体" w:hAnsi="宋体"/>
          <w:szCs w:val="21"/>
        </w:rPr>
        <w:t xml:space="preserve"> 1</w:t>
      </w:r>
      <w:r>
        <w:rPr>
          <w:rFonts w:hint="eastAsia" w:ascii="宋体" w:hAnsi="宋体"/>
          <w:szCs w:val="21"/>
        </w:rPr>
        <w:t>.报价一经涂改，应在涂改处加盖单位公章或者由法定代表人或授权委托人签字或盖章，否则其投标作无效标处理；</w:t>
      </w:r>
    </w:p>
    <w:p>
      <w:pPr>
        <w:snapToGrid w:val="0"/>
        <w:spacing w:before="50" w:after="50"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.以上报价应与“报价明细表”中的“合计人民币”数相一致；</w:t>
      </w:r>
    </w:p>
    <w:p>
      <w:pPr>
        <w:snapToGrid w:val="0"/>
        <w:spacing w:before="50" w:after="50"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.项目费用包括项目实施所需的工程费、工时费、服务费、运输费、安装调试费、购买及制作标书费、税费及其他一切费用。</w:t>
      </w: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spacing w:line="360" w:lineRule="auto"/>
        <w:ind w:left="480"/>
        <w:rPr>
          <w:rFonts w:ascii="宋体" w:hAnsi="宋体"/>
          <w:b/>
          <w:sz w:val="28"/>
        </w:rPr>
      </w:pPr>
      <w:r>
        <w:rPr>
          <w:rFonts w:hint="eastAsia" w:ascii="宋体" w:hAnsi="宋体"/>
          <w:b/>
          <w:sz w:val="28"/>
        </w:rPr>
        <w:t>附件17</w:t>
      </w:r>
    </w:p>
    <w:p>
      <w:pPr>
        <w:spacing w:line="360" w:lineRule="auto"/>
        <w:ind w:left="480"/>
        <w:jc w:val="center"/>
        <w:rPr>
          <w:rFonts w:ascii="宋体" w:hAnsi="宋体"/>
          <w:b/>
          <w:color w:val="33CCCC"/>
          <w:sz w:val="32"/>
          <w:szCs w:val="32"/>
        </w:rPr>
      </w:pPr>
      <w:r>
        <w:rPr>
          <w:rFonts w:hint="eastAsia" w:ascii="宋体" w:hAnsi="宋体"/>
          <w:b/>
          <w:sz w:val="32"/>
          <w:szCs w:val="32"/>
        </w:rPr>
        <w:t>报价明细表</w:t>
      </w:r>
      <w:r>
        <w:rPr>
          <w:rFonts w:hint="eastAsia" w:ascii="宋体" w:hAnsi="宋体"/>
          <w:b/>
          <w:color w:val="33CCCC"/>
          <w:sz w:val="32"/>
          <w:szCs w:val="32"/>
        </w:rPr>
        <w:t xml:space="preserve"> (第 标)</w:t>
      </w:r>
    </w:p>
    <w:p>
      <w:pPr>
        <w:pStyle w:val="83"/>
        <w:spacing w:line="360" w:lineRule="auto"/>
        <w:jc w:val="right"/>
        <w:rPr>
          <w:rFonts w:ascii="宋体" w:hAnsi="宋体"/>
          <w:sz w:val="24"/>
        </w:rPr>
      </w:pPr>
    </w:p>
    <w:p>
      <w:pPr>
        <w:spacing w:line="360" w:lineRule="auto"/>
        <w:jc w:val="center"/>
        <w:rPr>
          <w:rFonts w:ascii="宋体" w:hAnsi="宋体"/>
        </w:rPr>
      </w:pPr>
    </w:p>
    <w:p>
      <w:pPr>
        <w:spacing w:line="360" w:lineRule="auto"/>
        <w:rPr>
          <w:rFonts w:ascii="宋体" w:hAnsi="宋体"/>
          <w:sz w:val="24"/>
        </w:rPr>
      </w:pPr>
      <w:r>
        <w:rPr>
          <w:rFonts w:hint="eastAsia" w:ascii="宋体" w:hAnsi="宋体"/>
          <w:sz w:val="24"/>
        </w:rPr>
        <w:t xml:space="preserve">  项目编号：</w:t>
      </w:r>
    </w:p>
    <w:p>
      <w:pPr>
        <w:pStyle w:val="83"/>
        <w:spacing w:line="360" w:lineRule="auto"/>
        <w:ind w:right="480"/>
        <w:jc w:val="right"/>
        <w:rPr>
          <w:rFonts w:ascii="宋体" w:hAnsi="宋体"/>
          <w:sz w:val="24"/>
        </w:rPr>
      </w:pPr>
      <w:r>
        <w:rPr>
          <w:rFonts w:hint="eastAsia" w:ascii="宋体" w:hAnsi="宋体"/>
          <w:sz w:val="24"/>
        </w:rPr>
        <w:t>[货币单位：人民币元]</w:t>
      </w:r>
    </w:p>
    <w:tbl>
      <w:tblPr>
        <w:tblStyle w:val="3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hint="eastAsia" w:ascii="宋体" w:hAnsi="宋体"/>
          <w:color w:val="000000"/>
          <w:szCs w:val="21"/>
        </w:rPr>
      </w:pPr>
      <w:r>
        <w:rPr>
          <w:rFonts w:hint="eastAsia" w:ascii="宋体" w:hAnsi="宋体"/>
          <w:color w:val="000000"/>
          <w:szCs w:val="21"/>
        </w:rPr>
        <w:t>2.本表同《开标一览表》的合计人民币数相等。</w:t>
      </w:r>
    </w:p>
    <w:p>
      <w:pPr>
        <w:spacing w:line="360" w:lineRule="auto"/>
        <w:ind w:left="435"/>
        <w:rPr>
          <w:rFonts w:hint="eastAsia" w:ascii="宋体" w:hAnsi="宋体"/>
          <w:color w:val="000000"/>
          <w:szCs w:val="21"/>
        </w:rPr>
      </w:pPr>
      <w:r>
        <w:rPr>
          <w:rFonts w:hint="eastAsia" w:ascii="宋体" w:hAnsi="宋体"/>
          <w:color w:val="000000"/>
          <w:szCs w:val="21"/>
        </w:rPr>
        <w:t>▲3. 本表中的型号规格必须明确，招标文件中明确要求定制的除外。</w:t>
      </w:r>
    </w:p>
    <w:p>
      <w:pPr>
        <w:spacing w:line="360" w:lineRule="auto"/>
        <w:ind w:left="435"/>
        <w:rPr>
          <w:rFonts w:hint="eastAsia" w:ascii="宋体" w:hAnsi="宋体"/>
          <w:color w:val="000000"/>
          <w:szCs w:val="21"/>
        </w:rPr>
      </w:pPr>
      <w:r>
        <w:rPr>
          <w:rFonts w:hint="eastAsia" w:ascii="宋体" w:hAnsi="宋体"/>
          <w:color w:val="000000"/>
          <w:szCs w:val="21"/>
        </w:rPr>
        <w:t>4.供应商在投标时需提供本表的电子文档（单独封装，建议使用光盘），以便网上公示使用，电子文档将不予退还。</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56" w:beforeLines="50" w:after="50" w:line="360" w:lineRule="auto"/>
        <w:rPr>
          <w:rFonts w:ascii="仿宋_GB2312" w:hAnsi="宋体" w:eastAsia="仿宋_GB2312"/>
          <w:bCs/>
          <w:sz w:val="30"/>
          <w:szCs w:val="30"/>
        </w:rPr>
      </w:pPr>
      <w:r>
        <w:rPr>
          <w:rFonts w:hint="eastAsia" w:ascii="宋体" w:hAnsi="宋体"/>
          <w:b/>
          <w:sz w:val="28"/>
        </w:rPr>
        <w:t>附件18</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7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78"/>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78"/>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台州市政府采购中心组织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7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78"/>
        <w:spacing w:line="360" w:lineRule="auto"/>
        <w:ind w:firstLine="504" w:firstLineChars="200"/>
        <w:rPr>
          <w:rFonts w:ascii="宋体" w:hAnsi="宋体"/>
          <w:spacing w:val="6"/>
          <w:sz w:val="24"/>
        </w:rPr>
      </w:pPr>
    </w:p>
    <w:p>
      <w:pPr>
        <w:pStyle w:val="78"/>
        <w:spacing w:line="360" w:lineRule="auto"/>
        <w:ind w:left="4253" w:leftChars="2025"/>
        <w:rPr>
          <w:rFonts w:ascii="宋体" w:hAnsi="宋体"/>
          <w:sz w:val="24"/>
        </w:rPr>
      </w:pPr>
      <w:r>
        <w:rPr>
          <w:rFonts w:hint="eastAsia" w:ascii="宋体" w:hAnsi="宋体"/>
          <w:sz w:val="24"/>
        </w:rPr>
        <w:t>投 标 人（单位公章）：</w:t>
      </w:r>
    </w:p>
    <w:p>
      <w:pPr>
        <w:pStyle w:val="78"/>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Arial"/>
          <w:sz w:val="24"/>
        </w:rPr>
        <w:t>20  年   月   日</w:t>
      </w:r>
    </w:p>
    <w:p>
      <w:pPr>
        <w:pStyle w:val="78"/>
        <w:spacing w:line="360" w:lineRule="auto"/>
        <w:rPr>
          <w:rFonts w:ascii="宋体" w:hAnsi="宋体"/>
          <w:sz w:val="24"/>
        </w:rPr>
      </w:pPr>
    </w:p>
    <w:p>
      <w:pPr>
        <w:pStyle w:val="78"/>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7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7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78"/>
        <w:spacing w:line="360" w:lineRule="auto"/>
        <w:ind w:firstLine="504" w:firstLineChars="200"/>
        <w:rPr>
          <w:rFonts w:ascii="宋体" w:hAnsi="宋体"/>
          <w:spacing w:val="6"/>
          <w:sz w:val="24"/>
        </w:rPr>
      </w:pPr>
    </w:p>
    <w:p>
      <w:pPr>
        <w:pStyle w:val="78"/>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78"/>
        <w:spacing w:line="360" w:lineRule="auto"/>
        <w:ind w:left="4253" w:leftChars="2025" w:right="360"/>
        <w:jc w:val="center"/>
        <w:rPr>
          <w:rFonts w:ascii="宋体" w:hAnsi="宋体"/>
          <w:spacing w:val="6"/>
          <w:sz w:val="24"/>
        </w:rPr>
      </w:pPr>
      <w:r>
        <w:rPr>
          <w:rFonts w:hint="eastAsia" w:ascii="宋体" w:hAnsi="宋体"/>
          <w:sz w:val="24"/>
        </w:rPr>
        <w:t>日期：</w:t>
      </w:r>
      <w:r>
        <w:rPr>
          <w:rFonts w:hint="eastAsia" w:ascii="宋体" w:hAnsi="宋体" w:cs="Arial"/>
          <w:sz w:val="24"/>
        </w:rPr>
        <w:t>20  年   月   日</w:t>
      </w:r>
    </w:p>
    <w:p>
      <w:pPr>
        <w:pStyle w:val="78"/>
        <w:spacing w:line="360" w:lineRule="auto"/>
        <w:rPr>
          <w:rFonts w:ascii="宋体" w:hAnsi="宋体"/>
          <w:b/>
          <w:sz w:val="28"/>
          <w:szCs w:val="28"/>
        </w:rPr>
      </w:pPr>
    </w:p>
    <w:p>
      <w:pPr>
        <w:pStyle w:val="78"/>
        <w:spacing w:line="360" w:lineRule="auto"/>
        <w:rPr>
          <w:rFonts w:ascii="宋体" w:hAnsi="宋体"/>
          <w:b/>
          <w:sz w:val="28"/>
          <w:szCs w:val="28"/>
        </w:rPr>
      </w:pPr>
      <w:r>
        <w:rPr>
          <w:rFonts w:hint="eastAsia" w:ascii="宋体" w:hAnsi="宋体"/>
          <w:b/>
          <w:sz w:val="28"/>
          <w:szCs w:val="28"/>
        </w:rPr>
        <w:t>附件19</w:t>
      </w:r>
    </w:p>
    <w:p>
      <w:pPr>
        <w:pStyle w:val="77"/>
        <w:spacing w:line="360" w:lineRule="auto"/>
      </w:pPr>
    </w:p>
    <w:p>
      <w:pPr>
        <w:pStyle w:val="79"/>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79"/>
        <w:spacing w:line="360" w:lineRule="auto"/>
        <w:jc w:val="center"/>
        <w:rPr>
          <w:rFonts w:ascii="宋体" w:hAnsi="宋体"/>
          <w:b/>
          <w:sz w:val="36"/>
          <w:szCs w:val="36"/>
          <w:lang w:val="en-GB"/>
        </w:rPr>
      </w:pPr>
    </w:p>
    <w:tbl>
      <w:tblPr>
        <w:tblStyle w:val="30"/>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72"/>
        <w:gridCol w:w="1895"/>
        <w:gridCol w:w="162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restart"/>
            <w:vAlign w:val="center"/>
          </w:tcPr>
          <w:p>
            <w:pPr>
              <w:pStyle w:val="79"/>
              <w:tabs>
                <w:tab w:val="left" w:pos="1260"/>
              </w:tabs>
              <w:spacing w:line="360" w:lineRule="auto"/>
              <w:jc w:val="center"/>
              <w:rPr>
                <w:rFonts w:ascii="宋体" w:hAnsi="宋体"/>
                <w:sz w:val="24"/>
                <w:lang w:val="en-GB"/>
              </w:rPr>
            </w:pPr>
            <w:r>
              <w:rPr>
                <w:rFonts w:hint="eastAsia" w:ascii="宋体" w:hAnsi="宋体"/>
                <w:sz w:val="24"/>
                <w:lang w:val="en-GB"/>
              </w:rPr>
              <w:t>小企业扶持政策</w:t>
            </w:r>
          </w:p>
        </w:tc>
        <w:tc>
          <w:tcPr>
            <w:tcW w:w="7485" w:type="dxa"/>
            <w:gridSpan w:val="4"/>
            <w:vAlign w:val="center"/>
          </w:tcPr>
          <w:p>
            <w:pPr>
              <w:pStyle w:val="79"/>
              <w:tabs>
                <w:tab w:val="left" w:pos="1260"/>
              </w:tabs>
              <w:spacing w:line="360" w:lineRule="auto"/>
              <w:rPr>
                <w:rFonts w:ascii="宋体" w:hAnsi="宋体"/>
                <w:sz w:val="24"/>
                <w:lang w:val="en-GB"/>
              </w:rPr>
            </w:pPr>
            <w:r>
              <w:rPr>
                <w:rFonts w:hint="eastAsia" w:ascii="宋体" w:hAnsi="宋体"/>
                <w:sz w:val="24"/>
                <w:lang w:val="en-GB"/>
              </w:rPr>
              <w:t>如属所列情形的，请在括号内打“√”：</w:t>
            </w:r>
          </w:p>
          <w:p>
            <w:pPr>
              <w:pStyle w:val="79"/>
              <w:tabs>
                <w:tab w:val="left" w:pos="1260"/>
              </w:tabs>
              <w:spacing w:line="360" w:lineRule="auto"/>
              <w:rPr>
                <w:rFonts w:ascii="宋体" w:hAnsi="宋体"/>
                <w:sz w:val="24"/>
              </w:rPr>
            </w:pPr>
            <w:r>
              <w:rPr>
                <w:rFonts w:hint="eastAsia" w:ascii="宋体" w:hAnsi="宋体"/>
                <w:sz w:val="24"/>
              </w:rPr>
              <w:t>（  ）小型、微型企业投标且提供本企业制造的产品。</w:t>
            </w:r>
          </w:p>
          <w:p>
            <w:pPr>
              <w:pStyle w:val="79"/>
              <w:tabs>
                <w:tab w:val="left" w:pos="1260"/>
              </w:tabs>
              <w:spacing w:line="360" w:lineRule="auto"/>
              <w:rPr>
                <w:rFonts w:ascii="宋体" w:hAnsi="宋体"/>
                <w:sz w:val="24"/>
              </w:rPr>
            </w:pPr>
            <w:r>
              <w:rPr>
                <w:rFonts w:hint="eastAsia" w:ascii="宋体" w:hAnsi="宋体"/>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9"/>
              <w:tabs>
                <w:tab w:val="left" w:pos="1260"/>
              </w:tabs>
              <w:spacing w:line="360" w:lineRule="auto"/>
              <w:jc w:val="center"/>
              <w:rPr>
                <w:rFonts w:ascii="宋体" w:hAnsi="宋体"/>
                <w:sz w:val="24"/>
                <w:lang w:val="en-GB"/>
              </w:rPr>
            </w:pPr>
          </w:p>
        </w:tc>
        <w:tc>
          <w:tcPr>
            <w:tcW w:w="2472" w:type="dxa"/>
            <w:vAlign w:val="center"/>
          </w:tcPr>
          <w:p>
            <w:pPr>
              <w:pStyle w:val="79"/>
              <w:tabs>
                <w:tab w:val="left" w:pos="1260"/>
              </w:tabs>
              <w:spacing w:line="360" w:lineRule="auto"/>
              <w:jc w:val="center"/>
              <w:rPr>
                <w:rFonts w:ascii="宋体" w:hAnsi="宋体"/>
                <w:sz w:val="24"/>
                <w:lang w:val="en-GB"/>
              </w:rPr>
            </w:pPr>
            <w:r>
              <w:rPr>
                <w:rFonts w:hint="eastAsia" w:ascii="宋体" w:hAnsi="宋体"/>
                <w:sz w:val="24"/>
                <w:lang w:val="en-GB"/>
              </w:rPr>
              <w:t>产品名称（品牌、型号）</w:t>
            </w:r>
          </w:p>
        </w:tc>
        <w:tc>
          <w:tcPr>
            <w:tcW w:w="1895" w:type="dxa"/>
            <w:vAlign w:val="center"/>
          </w:tcPr>
          <w:p>
            <w:pPr>
              <w:pStyle w:val="79"/>
              <w:tabs>
                <w:tab w:val="left" w:pos="1260"/>
              </w:tabs>
              <w:spacing w:line="360" w:lineRule="auto"/>
              <w:jc w:val="center"/>
              <w:rPr>
                <w:rFonts w:ascii="宋体" w:hAnsi="宋体"/>
                <w:sz w:val="24"/>
                <w:lang w:val="en-GB"/>
              </w:rPr>
            </w:pPr>
            <w:r>
              <w:rPr>
                <w:rFonts w:hint="eastAsia" w:ascii="宋体" w:hAnsi="宋体"/>
                <w:sz w:val="24"/>
                <w:lang w:val="en-GB"/>
              </w:rPr>
              <w:t>制造商</w:t>
            </w:r>
          </w:p>
        </w:tc>
        <w:tc>
          <w:tcPr>
            <w:tcW w:w="1622" w:type="dxa"/>
            <w:vAlign w:val="center"/>
          </w:tcPr>
          <w:p>
            <w:pPr>
              <w:pStyle w:val="79"/>
              <w:tabs>
                <w:tab w:val="left" w:pos="1260"/>
              </w:tabs>
              <w:spacing w:line="360" w:lineRule="auto"/>
              <w:jc w:val="center"/>
              <w:rPr>
                <w:rFonts w:ascii="宋体" w:hAnsi="宋体"/>
                <w:sz w:val="24"/>
                <w:lang w:val="en-GB"/>
              </w:rPr>
            </w:pPr>
            <w:r>
              <w:rPr>
                <w:rFonts w:hint="eastAsia" w:ascii="宋体" w:hAnsi="宋体"/>
                <w:sz w:val="24"/>
                <w:lang w:val="en-GB"/>
              </w:rPr>
              <w:t>制造商</w:t>
            </w:r>
          </w:p>
          <w:p>
            <w:pPr>
              <w:pStyle w:val="79"/>
              <w:tabs>
                <w:tab w:val="left" w:pos="1260"/>
              </w:tabs>
              <w:spacing w:line="360" w:lineRule="auto"/>
              <w:jc w:val="center"/>
              <w:rPr>
                <w:rFonts w:ascii="宋体" w:hAnsi="宋体"/>
                <w:sz w:val="24"/>
                <w:lang w:val="en-GB"/>
              </w:rPr>
            </w:pPr>
            <w:r>
              <w:rPr>
                <w:rFonts w:hint="eastAsia" w:ascii="宋体" w:hAnsi="宋体"/>
                <w:sz w:val="24"/>
                <w:lang w:val="en-GB"/>
              </w:rPr>
              <w:t>企业类型</w:t>
            </w:r>
          </w:p>
        </w:tc>
        <w:tc>
          <w:tcPr>
            <w:tcW w:w="1496" w:type="dxa"/>
            <w:vAlign w:val="center"/>
          </w:tcPr>
          <w:p>
            <w:pPr>
              <w:pStyle w:val="79"/>
              <w:tabs>
                <w:tab w:val="left" w:pos="1260"/>
              </w:tabs>
              <w:spacing w:line="360" w:lineRule="auto"/>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9"/>
              <w:tabs>
                <w:tab w:val="left" w:pos="1260"/>
              </w:tabs>
              <w:spacing w:line="360" w:lineRule="auto"/>
              <w:jc w:val="center"/>
              <w:rPr>
                <w:rFonts w:ascii="宋体" w:hAnsi="宋体"/>
                <w:sz w:val="24"/>
                <w:lang w:val="en-GB"/>
              </w:rPr>
            </w:pPr>
          </w:p>
        </w:tc>
        <w:tc>
          <w:tcPr>
            <w:tcW w:w="2472" w:type="dxa"/>
            <w:vAlign w:val="center"/>
          </w:tcPr>
          <w:p>
            <w:pPr>
              <w:pStyle w:val="79"/>
              <w:tabs>
                <w:tab w:val="left" w:pos="1260"/>
              </w:tabs>
              <w:spacing w:line="360" w:lineRule="auto"/>
              <w:jc w:val="center"/>
              <w:rPr>
                <w:rFonts w:ascii="宋体" w:hAnsi="宋体"/>
                <w:sz w:val="24"/>
                <w:lang w:val="en-GB"/>
              </w:rPr>
            </w:pPr>
          </w:p>
        </w:tc>
        <w:tc>
          <w:tcPr>
            <w:tcW w:w="1895" w:type="dxa"/>
            <w:vAlign w:val="center"/>
          </w:tcPr>
          <w:p>
            <w:pPr>
              <w:pStyle w:val="79"/>
              <w:tabs>
                <w:tab w:val="left" w:pos="1260"/>
              </w:tabs>
              <w:spacing w:line="360" w:lineRule="auto"/>
              <w:jc w:val="center"/>
              <w:rPr>
                <w:rFonts w:ascii="宋体" w:hAnsi="宋体"/>
                <w:sz w:val="24"/>
                <w:lang w:val="en-GB"/>
              </w:rPr>
            </w:pPr>
          </w:p>
        </w:tc>
        <w:tc>
          <w:tcPr>
            <w:tcW w:w="1622" w:type="dxa"/>
            <w:vAlign w:val="center"/>
          </w:tcPr>
          <w:p>
            <w:pPr>
              <w:pStyle w:val="79"/>
              <w:tabs>
                <w:tab w:val="left" w:pos="1260"/>
              </w:tabs>
              <w:spacing w:line="360" w:lineRule="auto"/>
              <w:jc w:val="center"/>
              <w:rPr>
                <w:rFonts w:ascii="宋体" w:hAnsi="宋体"/>
                <w:sz w:val="24"/>
                <w:lang w:val="en-GB"/>
              </w:rPr>
            </w:pPr>
          </w:p>
        </w:tc>
        <w:tc>
          <w:tcPr>
            <w:tcW w:w="1496" w:type="dxa"/>
            <w:vAlign w:val="center"/>
          </w:tcPr>
          <w:p>
            <w:pPr>
              <w:pStyle w:val="79"/>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9"/>
              <w:tabs>
                <w:tab w:val="left" w:pos="1260"/>
              </w:tabs>
              <w:spacing w:line="360" w:lineRule="auto"/>
              <w:jc w:val="center"/>
              <w:rPr>
                <w:rFonts w:ascii="宋体" w:hAnsi="宋体"/>
                <w:sz w:val="24"/>
                <w:lang w:val="en-GB"/>
              </w:rPr>
            </w:pPr>
          </w:p>
        </w:tc>
        <w:tc>
          <w:tcPr>
            <w:tcW w:w="2472" w:type="dxa"/>
            <w:vAlign w:val="center"/>
          </w:tcPr>
          <w:p>
            <w:pPr>
              <w:pStyle w:val="79"/>
              <w:tabs>
                <w:tab w:val="left" w:pos="1260"/>
              </w:tabs>
              <w:spacing w:line="360" w:lineRule="auto"/>
              <w:jc w:val="center"/>
              <w:rPr>
                <w:rFonts w:ascii="宋体" w:hAnsi="宋体"/>
                <w:sz w:val="24"/>
                <w:lang w:val="en-GB"/>
              </w:rPr>
            </w:pPr>
          </w:p>
        </w:tc>
        <w:tc>
          <w:tcPr>
            <w:tcW w:w="1895" w:type="dxa"/>
            <w:vAlign w:val="center"/>
          </w:tcPr>
          <w:p>
            <w:pPr>
              <w:pStyle w:val="79"/>
              <w:tabs>
                <w:tab w:val="left" w:pos="1260"/>
              </w:tabs>
              <w:spacing w:line="360" w:lineRule="auto"/>
              <w:jc w:val="center"/>
              <w:rPr>
                <w:rFonts w:ascii="宋体" w:hAnsi="宋体"/>
                <w:sz w:val="24"/>
                <w:lang w:val="en-GB"/>
              </w:rPr>
            </w:pPr>
          </w:p>
        </w:tc>
        <w:tc>
          <w:tcPr>
            <w:tcW w:w="1622" w:type="dxa"/>
            <w:vAlign w:val="center"/>
          </w:tcPr>
          <w:p>
            <w:pPr>
              <w:pStyle w:val="79"/>
              <w:tabs>
                <w:tab w:val="left" w:pos="1260"/>
              </w:tabs>
              <w:spacing w:line="360" w:lineRule="auto"/>
              <w:jc w:val="center"/>
              <w:rPr>
                <w:rFonts w:ascii="宋体" w:hAnsi="宋体"/>
                <w:sz w:val="24"/>
                <w:lang w:val="en-GB"/>
              </w:rPr>
            </w:pPr>
          </w:p>
        </w:tc>
        <w:tc>
          <w:tcPr>
            <w:tcW w:w="1496" w:type="dxa"/>
            <w:vAlign w:val="center"/>
          </w:tcPr>
          <w:p>
            <w:pPr>
              <w:pStyle w:val="79"/>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9"/>
              <w:tabs>
                <w:tab w:val="left" w:pos="1260"/>
              </w:tabs>
              <w:spacing w:line="360" w:lineRule="auto"/>
              <w:jc w:val="center"/>
              <w:rPr>
                <w:rFonts w:ascii="宋体" w:hAnsi="宋体"/>
                <w:sz w:val="24"/>
                <w:lang w:val="en-GB"/>
              </w:rPr>
            </w:pPr>
          </w:p>
        </w:tc>
        <w:tc>
          <w:tcPr>
            <w:tcW w:w="2472" w:type="dxa"/>
            <w:vAlign w:val="center"/>
          </w:tcPr>
          <w:p>
            <w:pPr>
              <w:pStyle w:val="79"/>
              <w:tabs>
                <w:tab w:val="left" w:pos="1260"/>
              </w:tabs>
              <w:spacing w:line="360" w:lineRule="auto"/>
              <w:jc w:val="center"/>
              <w:rPr>
                <w:rFonts w:ascii="宋体" w:hAnsi="宋体"/>
                <w:sz w:val="24"/>
                <w:lang w:val="en-GB"/>
              </w:rPr>
            </w:pPr>
          </w:p>
        </w:tc>
        <w:tc>
          <w:tcPr>
            <w:tcW w:w="1895" w:type="dxa"/>
            <w:vAlign w:val="center"/>
          </w:tcPr>
          <w:p>
            <w:pPr>
              <w:pStyle w:val="79"/>
              <w:tabs>
                <w:tab w:val="left" w:pos="1260"/>
              </w:tabs>
              <w:spacing w:line="360" w:lineRule="auto"/>
              <w:jc w:val="center"/>
              <w:rPr>
                <w:rFonts w:ascii="宋体" w:hAnsi="宋体"/>
                <w:sz w:val="24"/>
                <w:lang w:val="en-GB"/>
              </w:rPr>
            </w:pPr>
          </w:p>
        </w:tc>
        <w:tc>
          <w:tcPr>
            <w:tcW w:w="1622" w:type="dxa"/>
            <w:vAlign w:val="center"/>
          </w:tcPr>
          <w:p>
            <w:pPr>
              <w:pStyle w:val="79"/>
              <w:tabs>
                <w:tab w:val="left" w:pos="1260"/>
              </w:tabs>
              <w:spacing w:line="360" w:lineRule="auto"/>
              <w:jc w:val="center"/>
              <w:rPr>
                <w:rFonts w:ascii="宋体" w:hAnsi="宋体"/>
                <w:sz w:val="24"/>
                <w:lang w:val="en-GB"/>
              </w:rPr>
            </w:pPr>
          </w:p>
        </w:tc>
        <w:tc>
          <w:tcPr>
            <w:tcW w:w="1496" w:type="dxa"/>
            <w:vAlign w:val="center"/>
          </w:tcPr>
          <w:p>
            <w:pPr>
              <w:pStyle w:val="79"/>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9" w:hRule="atLeast"/>
          <w:jc w:val="center"/>
        </w:trPr>
        <w:tc>
          <w:tcPr>
            <w:tcW w:w="936" w:type="dxa"/>
            <w:vMerge w:val="continue"/>
            <w:vAlign w:val="center"/>
          </w:tcPr>
          <w:p>
            <w:pPr>
              <w:pStyle w:val="79"/>
              <w:tabs>
                <w:tab w:val="left" w:pos="1260"/>
              </w:tabs>
              <w:spacing w:line="360" w:lineRule="auto"/>
              <w:jc w:val="center"/>
              <w:rPr>
                <w:rFonts w:ascii="宋体" w:hAnsi="宋体"/>
                <w:sz w:val="24"/>
                <w:lang w:val="en-GB"/>
              </w:rPr>
            </w:pPr>
          </w:p>
        </w:tc>
        <w:tc>
          <w:tcPr>
            <w:tcW w:w="5989" w:type="dxa"/>
            <w:gridSpan w:val="3"/>
            <w:vAlign w:val="center"/>
          </w:tcPr>
          <w:p>
            <w:pPr>
              <w:pStyle w:val="79"/>
              <w:tabs>
                <w:tab w:val="left" w:pos="1260"/>
              </w:tabs>
              <w:spacing w:line="360" w:lineRule="auto"/>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w:t>
            </w:r>
          </w:p>
        </w:tc>
        <w:tc>
          <w:tcPr>
            <w:tcW w:w="1496" w:type="dxa"/>
            <w:vAlign w:val="center"/>
          </w:tcPr>
          <w:p>
            <w:pPr>
              <w:pStyle w:val="79"/>
              <w:tabs>
                <w:tab w:val="left" w:pos="1260"/>
              </w:tabs>
              <w:spacing w:line="360" w:lineRule="auto"/>
              <w:jc w:val="center"/>
              <w:rPr>
                <w:rFonts w:ascii="宋体" w:hAnsi="宋体"/>
                <w:sz w:val="24"/>
                <w:lang w:val="en-GB"/>
              </w:rPr>
            </w:pPr>
          </w:p>
        </w:tc>
      </w:tr>
    </w:tbl>
    <w:p>
      <w:pPr>
        <w:pStyle w:val="79"/>
        <w:spacing w:line="360" w:lineRule="auto"/>
        <w:ind w:left="718" w:hanging="718" w:hangingChars="342"/>
        <w:rPr>
          <w:rFonts w:ascii="宋体" w:hAnsi="宋体"/>
          <w:szCs w:val="21"/>
          <w:lang w:val="en-GB"/>
        </w:rPr>
      </w:pPr>
      <w:r>
        <w:rPr>
          <w:rFonts w:hint="eastAsia" w:ascii="宋体" w:hAnsi="宋体"/>
          <w:szCs w:val="21"/>
          <w:lang w:val="en-GB"/>
        </w:rPr>
        <w:t>填报要求：</w:t>
      </w:r>
    </w:p>
    <w:p>
      <w:pPr>
        <w:pStyle w:val="79"/>
        <w:widowControl/>
        <w:numPr>
          <w:ilvl w:val="0"/>
          <w:numId w:val="23"/>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79"/>
        <w:widowControl/>
        <w:numPr>
          <w:ilvl w:val="0"/>
          <w:numId w:val="23"/>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79"/>
        <w:widowControl/>
        <w:numPr>
          <w:ilvl w:val="0"/>
          <w:numId w:val="23"/>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请投标人正确填写本表，所填内容将作为评分的依据。其内容或数据应与对应的证明资料相符，如果不一致，可能导致该项的得分为0分。</w:t>
      </w:r>
    </w:p>
    <w:p>
      <w:pPr>
        <w:tabs>
          <w:tab w:val="left" w:pos="1418"/>
        </w:tabs>
        <w:autoSpaceDE w:val="0"/>
        <w:autoSpaceDN w:val="0"/>
        <w:adjustRightInd w:val="0"/>
        <w:spacing w:line="360" w:lineRule="auto"/>
        <w:ind w:firstLine="480" w:firstLineChars="200"/>
        <w:rPr>
          <w:rFonts w:ascii="宋体"/>
          <w:kern w:val="0"/>
          <w:sz w:val="24"/>
          <w:lang w:val="en-GB"/>
        </w:rPr>
      </w:pPr>
    </w:p>
    <w:p>
      <w:pPr>
        <w:tabs>
          <w:tab w:val="left" w:pos="1418"/>
        </w:tabs>
        <w:autoSpaceDE w:val="0"/>
        <w:autoSpaceDN w:val="0"/>
        <w:adjustRightInd w:val="0"/>
        <w:spacing w:line="360" w:lineRule="auto"/>
        <w:ind w:firstLine="480" w:firstLineChars="200"/>
        <w:rPr>
          <w:rFonts w:ascii="宋体"/>
          <w:kern w:val="0"/>
          <w:sz w:val="24"/>
          <w:lang w:val="en-GB"/>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幼圆">
    <w:panose1 w:val="0201050906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font-weight : 400">
    <w:altName w:val="Arial Unicode MS"/>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仿宋_GBK">
    <w:altName w:val="宋体"/>
    <w:panose1 w:val="00000000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Latha">
    <w:panose1 w:val="02000400000000000000"/>
    <w:charset w:val="00"/>
    <w:family w:val="auto"/>
    <w:pitch w:val="default"/>
    <w:sig w:usb0="00100000" w:usb1="00000000" w:usb2="00000000" w:usb3="00000000" w:csb0="00000000" w:csb1="00000000"/>
  </w:font>
  <w:font w:name="等线 Light">
    <w:altName w:val="Latha"/>
    <w:panose1 w:val="00000000000000000000"/>
    <w:charset w:val="00"/>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auto"/>
    <w:pitch w:val="default"/>
    <w:sig w:usb0="80001AFF" w:usb1="0000396B" w:usb2="00000000" w:usb3="00000000" w:csb0="0000003F" w:csb1="D7F70000"/>
  </w:font>
  <w:font w:name="Shruti">
    <w:panose1 w:val="02000500000000000000"/>
    <w:charset w:val="00"/>
    <w:family w:val="auto"/>
    <w:pitch w:val="default"/>
    <w:sig w:usb0="00040000" w:usb1="00000000" w:usb2="00000000" w:usb3="00000000" w:csb0="00000000" w:csb1="00000000"/>
  </w:font>
  <w:font w:name="MS UI 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D59"/>
    <w:multiLevelType w:val="multilevel"/>
    <w:tmpl w:val="02A94D5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B16CA1"/>
    <w:multiLevelType w:val="multilevel"/>
    <w:tmpl w:val="06B16C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D48278D"/>
    <w:multiLevelType w:val="multilevel"/>
    <w:tmpl w:val="0D4827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CD22F3"/>
    <w:multiLevelType w:val="multilevel"/>
    <w:tmpl w:val="14CD22F3"/>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4">
    <w:nsid w:val="151743C4"/>
    <w:multiLevelType w:val="multilevel"/>
    <w:tmpl w:val="151743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3A0021"/>
    <w:multiLevelType w:val="multilevel"/>
    <w:tmpl w:val="153A002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20E0780C"/>
    <w:multiLevelType w:val="multilevel"/>
    <w:tmpl w:val="20E0780C"/>
    <w:lvl w:ilvl="0" w:tentative="0">
      <w:start w:val="1"/>
      <w:numFmt w:val="bullet"/>
      <w:lvlText w:val=""/>
      <w:lvlJc w:val="left"/>
      <w:pPr>
        <w:ind w:left="840" w:hanging="420"/>
      </w:pPr>
      <w:rPr>
        <w:rFonts w:hint="default" w:ascii="Wingdings" w:hAnsi="Wingdings"/>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24D943E5"/>
    <w:multiLevelType w:val="multilevel"/>
    <w:tmpl w:val="24D943E5"/>
    <w:lvl w:ilvl="0" w:tentative="0">
      <w:start w:val="1"/>
      <w:numFmt w:val="decimal"/>
      <w:suff w:val="spac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BC2648"/>
    <w:multiLevelType w:val="multilevel"/>
    <w:tmpl w:val="26BC26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FA5145"/>
    <w:multiLevelType w:val="multilevel"/>
    <w:tmpl w:val="27FA51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E473F6"/>
    <w:multiLevelType w:val="multilevel"/>
    <w:tmpl w:val="2FE473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2">
    <w:nsid w:val="475D0C83"/>
    <w:multiLevelType w:val="multilevel"/>
    <w:tmpl w:val="475D0C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1E5EDE"/>
    <w:multiLevelType w:val="multilevel"/>
    <w:tmpl w:val="481E5E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E44CDA"/>
    <w:multiLevelType w:val="singleLevel"/>
    <w:tmpl w:val="59E44CDA"/>
    <w:lvl w:ilvl="0" w:tentative="0">
      <w:start w:val="4"/>
      <w:numFmt w:val="decimal"/>
      <w:suff w:val="nothing"/>
      <w:lvlText w:val="%1、"/>
      <w:lvlJc w:val="left"/>
    </w:lvl>
  </w:abstractNum>
  <w:abstractNum w:abstractNumId="15">
    <w:nsid w:val="5A4ADC1A"/>
    <w:multiLevelType w:val="singleLevel"/>
    <w:tmpl w:val="5A4ADC1A"/>
    <w:lvl w:ilvl="0" w:tentative="0">
      <w:start w:val="2"/>
      <w:numFmt w:val="chineseCounting"/>
      <w:suff w:val="nothing"/>
      <w:lvlText w:val="%1、"/>
      <w:lvlJc w:val="left"/>
    </w:lvl>
  </w:abstractNum>
  <w:abstractNum w:abstractNumId="16">
    <w:nsid w:val="627A2C8A"/>
    <w:multiLevelType w:val="multilevel"/>
    <w:tmpl w:val="627A2C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2B50A3F"/>
    <w:multiLevelType w:val="multilevel"/>
    <w:tmpl w:val="62B50A3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9">
    <w:nsid w:val="6EA05163"/>
    <w:multiLevelType w:val="multilevel"/>
    <w:tmpl w:val="6EA05163"/>
    <w:lvl w:ilvl="0" w:tentative="0">
      <w:start w:val="1"/>
      <w:numFmt w:val="decimal"/>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2989" w:hanging="720"/>
      </w:pPr>
      <w:rPr>
        <w:rFonts w:cs="Times New Roman"/>
      </w:rPr>
    </w:lvl>
    <w:lvl w:ilvl="3" w:tentative="0">
      <w:start w:val="1"/>
      <w:numFmt w:val="decimal"/>
      <w:lvlText w:val="%1.%2.%3.%4"/>
      <w:lvlJc w:val="left"/>
      <w:pPr>
        <w:ind w:left="2141"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20">
    <w:nsid w:val="76B25C99"/>
    <w:multiLevelType w:val="multilevel"/>
    <w:tmpl w:val="76B25C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97376C9"/>
    <w:multiLevelType w:val="multilevel"/>
    <w:tmpl w:val="797376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4720CA"/>
    <w:multiLevelType w:val="multilevel"/>
    <w:tmpl w:val="7B4720C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1"/>
  </w:num>
  <w:num w:numId="2">
    <w:abstractNumId w:val="20"/>
  </w:num>
  <w:num w:numId="3">
    <w:abstractNumId w:val="2"/>
  </w:num>
  <w:num w:numId="4">
    <w:abstractNumId w:val="7"/>
  </w:num>
  <w:num w:numId="5">
    <w:abstractNumId w:val="16"/>
  </w:num>
  <w:num w:numId="6">
    <w:abstractNumId w:val="13"/>
  </w:num>
  <w:num w:numId="7">
    <w:abstractNumId w:val="12"/>
  </w:num>
  <w:num w:numId="8">
    <w:abstractNumId w:val="0"/>
  </w:num>
  <w:num w:numId="9">
    <w:abstractNumId w:val="10"/>
  </w:num>
  <w:num w:numId="10">
    <w:abstractNumId w:val="4"/>
  </w:num>
  <w:num w:numId="11">
    <w:abstractNumId w:val="21"/>
  </w:num>
  <w:num w:numId="12">
    <w:abstractNumId w:val="8"/>
  </w:num>
  <w:num w:numId="13">
    <w:abstractNumId w:val="9"/>
  </w:num>
  <w:num w:numId="14">
    <w:abstractNumId w:val="15"/>
  </w:num>
  <w:num w:numId="15">
    <w:abstractNumId w:val="19"/>
  </w:num>
  <w:num w:numId="16">
    <w:abstractNumId w:val="1"/>
  </w:num>
  <w:num w:numId="17">
    <w:abstractNumId w:val="22"/>
  </w:num>
  <w:num w:numId="18">
    <w:abstractNumId w:val="3"/>
  </w:num>
  <w:num w:numId="19">
    <w:abstractNumId w:val="6"/>
  </w:num>
  <w:num w:numId="20">
    <w:abstractNumId w:val="14"/>
  </w:num>
  <w:num w:numId="21">
    <w:abstractNumId w:val="17"/>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A8"/>
    <w:rsid w:val="00027BF6"/>
    <w:rsid w:val="00037EA6"/>
    <w:rsid w:val="0004278F"/>
    <w:rsid w:val="000620AF"/>
    <w:rsid w:val="0006587C"/>
    <w:rsid w:val="000713C9"/>
    <w:rsid w:val="0009309E"/>
    <w:rsid w:val="000B5415"/>
    <w:rsid w:val="000E542A"/>
    <w:rsid w:val="00104C23"/>
    <w:rsid w:val="0010531B"/>
    <w:rsid w:val="0010681D"/>
    <w:rsid w:val="0012113D"/>
    <w:rsid w:val="0012627A"/>
    <w:rsid w:val="00126850"/>
    <w:rsid w:val="00134B70"/>
    <w:rsid w:val="00165D58"/>
    <w:rsid w:val="00172EA1"/>
    <w:rsid w:val="00195E12"/>
    <w:rsid w:val="001A2CF4"/>
    <w:rsid w:val="001E3718"/>
    <w:rsid w:val="001F3FAD"/>
    <w:rsid w:val="00213B21"/>
    <w:rsid w:val="00220062"/>
    <w:rsid w:val="002448DB"/>
    <w:rsid w:val="002461F5"/>
    <w:rsid w:val="00263DEF"/>
    <w:rsid w:val="002935F5"/>
    <w:rsid w:val="00295540"/>
    <w:rsid w:val="00296224"/>
    <w:rsid w:val="002A6433"/>
    <w:rsid w:val="002B1BFD"/>
    <w:rsid w:val="002B435C"/>
    <w:rsid w:val="002B7B13"/>
    <w:rsid w:val="002D3BC5"/>
    <w:rsid w:val="002F21C2"/>
    <w:rsid w:val="00316E11"/>
    <w:rsid w:val="00324D74"/>
    <w:rsid w:val="00344A6D"/>
    <w:rsid w:val="00344BDA"/>
    <w:rsid w:val="00380F09"/>
    <w:rsid w:val="00392157"/>
    <w:rsid w:val="003A0C14"/>
    <w:rsid w:val="003B04A8"/>
    <w:rsid w:val="003B602B"/>
    <w:rsid w:val="003C7B54"/>
    <w:rsid w:val="003E0B5B"/>
    <w:rsid w:val="003F0FE3"/>
    <w:rsid w:val="003F63FB"/>
    <w:rsid w:val="00401329"/>
    <w:rsid w:val="00402713"/>
    <w:rsid w:val="00411D7E"/>
    <w:rsid w:val="00442806"/>
    <w:rsid w:val="0045231F"/>
    <w:rsid w:val="0045502B"/>
    <w:rsid w:val="004552EF"/>
    <w:rsid w:val="00467830"/>
    <w:rsid w:val="004A1861"/>
    <w:rsid w:val="004B6C54"/>
    <w:rsid w:val="004C0377"/>
    <w:rsid w:val="004C28EC"/>
    <w:rsid w:val="004E1D76"/>
    <w:rsid w:val="004E1EC2"/>
    <w:rsid w:val="004F24E8"/>
    <w:rsid w:val="004F2532"/>
    <w:rsid w:val="00501321"/>
    <w:rsid w:val="00521A12"/>
    <w:rsid w:val="005315D8"/>
    <w:rsid w:val="005544AE"/>
    <w:rsid w:val="00556911"/>
    <w:rsid w:val="005669C4"/>
    <w:rsid w:val="00566B8B"/>
    <w:rsid w:val="00577970"/>
    <w:rsid w:val="0058133B"/>
    <w:rsid w:val="005908E4"/>
    <w:rsid w:val="005A3043"/>
    <w:rsid w:val="005A412C"/>
    <w:rsid w:val="005B785D"/>
    <w:rsid w:val="005D0D14"/>
    <w:rsid w:val="005D3ECF"/>
    <w:rsid w:val="005E5931"/>
    <w:rsid w:val="005F6B70"/>
    <w:rsid w:val="00607BAE"/>
    <w:rsid w:val="00621E7D"/>
    <w:rsid w:val="0062319C"/>
    <w:rsid w:val="006238B4"/>
    <w:rsid w:val="00634ED5"/>
    <w:rsid w:val="006361FB"/>
    <w:rsid w:val="00652618"/>
    <w:rsid w:val="00653FF0"/>
    <w:rsid w:val="00681347"/>
    <w:rsid w:val="0068468E"/>
    <w:rsid w:val="006911C4"/>
    <w:rsid w:val="006A4E5A"/>
    <w:rsid w:val="006A5EC7"/>
    <w:rsid w:val="006A683A"/>
    <w:rsid w:val="006B00EB"/>
    <w:rsid w:val="006C6413"/>
    <w:rsid w:val="006E0007"/>
    <w:rsid w:val="006F152A"/>
    <w:rsid w:val="007325C5"/>
    <w:rsid w:val="0075435D"/>
    <w:rsid w:val="007930AB"/>
    <w:rsid w:val="007B4EAF"/>
    <w:rsid w:val="007C2F94"/>
    <w:rsid w:val="007D73A0"/>
    <w:rsid w:val="00810AA3"/>
    <w:rsid w:val="0081415D"/>
    <w:rsid w:val="008201B7"/>
    <w:rsid w:val="008405A8"/>
    <w:rsid w:val="00844B0B"/>
    <w:rsid w:val="00853C74"/>
    <w:rsid w:val="00860996"/>
    <w:rsid w:val="00861838"/>
    <w:rsid w:val="00862C88"/>
    <w:rsid w:val="00867341"/>
    <w:rsid w:val="00867465"/>
    <w:rsid w:val="00872976"/>
    <w:rsid w:val="008747E6"/>
    <w:rsid w:val="008A08DC"/>
    <w:rsid w:val="008B04F9"/>
    <w:rsid w:val="008B68B1"/>
    <w:rsid w:val="008C182A"/>
    <w:rsid w:val="008D49C2"/>
    <w:rsid w:val="008E6B15"/>
    <w:rsid w:val="00933513"/>
    <w:rsid w:val="00937771"/>
    <w:rsid w:val="00941C48"/>
    <w:rsid w:val="00952A8B"/>
    <w:rsid w:val="00955879"/>
    <w:rsid w:val="0096012F"/>
    <w:rsid w:val="009634B0"/>
    <w:rsid w:val="00971C8F"/>
    <w:rsid w:val="0098331B"/>
    <w:rsid w:val="0099402D"/>
    <w:rsid w:val="009952C6"/>
    <w:rsid w:val="00997F4D"/>
    <w:rsid w:val="009A0DCF"/>
    <w:rsid w:val="009C37A3"/>
    <w:rsid w:val="009D06EC"/>
    <w:rsid w:val="009D6185"/>
    <w:rsid w:val="009E2711"/>
    <w:rsid w:val="009E726A"/>
    <w:rsid w:val="009F6D79"/>
    <w:rsid w:val="00A04F3E"/>
    <w:rsid w:val="00A076C8"/>
    <w:rsid w:val="00A10DB7"/>
    <w:rsid w:val="00A10F8E"/>
    <w:rsid w:val="00A315A2"/>
    <w:rsid w:val="00A56539"/>
    <w:rsid w:val="00A60742"/>
    <w:rsid w:val="00A673BA"/>
    <w:rsid w:val="00A720E7"/>
    <w:rsid w:val="00A865B0"/>
    <w:rsid w:val="00A903DA"/>
    <w:rsid w:val="00A96F5B"/>
    <w:rsid w:val="00AC20B7"/>
    <w:rsid w:val="00AD5309"/>
    <w:rsid w:val="00B01B2E"/>
    <w:rsid w:val="00B141A7"/>
    <w:rsid w:val="00B16842"/>
    <w:rsid w:val="00B25315"/>
    <w:rsid w:val="00B30BCE"/>
    <w:rsid w:val="00B31EF4"/>
    <w:rsid w:val="00B40681"/>
    <w:rsid w:val="00B467EF"/>
    <w:rsid w:val="00B50DA1"/>
    <w:rsid w:val="00B84140"/>
    <w:rsid w:val="00B95129"/>
    <w:rsid w:val="00BF1C2C"/>
    <w:rsid w:val="00BF6DA9"/>
    <w:rsid w:val="00C02D81"/>
    <w:rsid w:val="00C36019"/>
    <w:rsid w:val="00C55DD2"/>
    <w:rsid w:val="00C6517E"/>
    <w:rsid w:val="00C704A3"/>
    <w:rsid w:val="00C712CF"/>
    <w:rsid w:val="00C736CB"/>
    <w:rsid w:val="00C753D2"/>
    <w:rsid w:val="00C82EF6"/>
    <w:rsid w:val="00CB0EC5"/>
    <w:rsid w:val="00CB75EE"/>
    <w:rsid w:val="00CC1CD7"/>
    <w:rsid w:val="00CC6C4F"/>
    <w:rsid w:val="00CD3D57"/>
    <w:rsid w:val="00CE34C4"/>
    <w:rsid w:val="00CE6EB7"/>
    <w:rsid w:val="00CF46D6"/>
    <w:rsid w:val="00D009C8"/>
    <w:rsid w:val="00D32395"/>
    <w:rsid w:val="00D36BDA"/>
    <w:rsid w:val="00D37F78"/>
    <w:rsid w:val="00D514A4"/>
    <w:rsid w:val="00D62E72"/>
    <w:rsid w:val="00D64823"/>
    <w:rsid w:val="00D66C88"/>
    <w:rsid w:val="00D7411D"/>
    <w:rsid w:val="00D75456"/>
    <w:rsid w:val="00D83F21"/>
    <w:rsid w:val="00D86617"/>
    <w:rsid w:val="00DE67D1"/>
    <w:rsid w:val="00DF4725"/>
    <w:rsid w:val="00E22651"/>
    <w:rsid w:val="00E311E4"/>
    <w:rsid w:val="00E32797"/>
    <w:rsid w:val="00E340E6"/>
    <w:rsid w:val="00E406B7"/>
    <w:rsid w:val="00E430E0"/>
    <w:rsid w:val="00E45CCD"/>
    <w:rsid w:val="00E50AC2"/>
    <w:rsid w:val="00E64E30"/>
    <w:rsid w:val="00E70648"/>
    <w:rsid w:val="00E81CC5"/>
    <w:rsid w:val="00E91CD9"/>
    <w:rsid w:val="00EA4699"/>
    <w:rsid w:val="00EC7143"/>
    <w:rsid w:val="00EE1D85"/>
    <w:rsid w:val="00EE3F48"/>
    <w:rsid w:val="00F01A88"/>
    <w:rsid w:val="00F32C3F"/>
    <w:rsid w:val="00F352A7"/>
    <w:rsid w:val="00F43591"/>
    <w:rsid w:val="00F44BD5"/>
    <w:rsid w:val="00F73C49"/>
    <w:rsid w:val="00F8362D"/>
    <w:rsid w:val="00F94996"/>
    <w:rsid w:val="00F964D1"/>
    <w:rsid w:val="00FA0356"/>
    <w:rsid w:val="00FA1D43"/>
    <w:rsid w:val="00FC1405"/>
    <w:rsid w:val="00FC70CB"/>
    <w:rsid w:val="00FD7F0F"/>
    <w:rsid w:val="00FF6BD5"/>
    <w:rsid w:val="063B7CE9"/>
    <w:rsid w:val="141566AC"/>
    <w:rsid w:val="166B2CA7"/>
    <w:rsid w:val="18264621"/>
    <w:rsid w:val="24132CB6"/>
    <w:rsid w:val="28ED1E70"/>
    <w:rsid w:val="291C4E3E"/>
    <w:rsid w:val="2ABB6C7A"/>
    <w:rsid w:val="31BD627E"/>
    <w:rsid w:val="320A620D"/>
    <w:rsid w:val="34FB5226"/>
    <w:rsid w:val="39EC3271"/>
    <w:rsid w:val="3C912B9A"/>
    <w:rsid w:val="3D6E32AC"/>
    <w:rsid w:val="3FA6240B"/>
    <w:rsid w:val="49AD2C41"/>
    <w:rsid w:val="4C0B0C28"/>
    <w:rsid w:val="4C206243"/>
    <w:rsid w:val="52DB5214"/>
    <w:rsid w:val="57E64AF7"/>
    <w:rsid w:val="599B49CE"/>
    <w:rsid w:val="5C53004D"/>
    <w:rsid w:val="5FDC5E34"/>
    <w:rsid w:val="62B80038"/>
    <w:rsid w:val="6A4951A3"/>
    <w:rsid w:val="6EEE773E"/>
    <w:rsid w:val="70271A47"/>
    <w:rsid w:val="77957DE0"/>
    <w:rsid w:val="7A034D89"/>
    <w:rsid w:val="7A3C2BCB"/>
    <w:rsid w:val="7AB77839"/>
    <w:rsid w:val="7DC90A2F"/>
    <w:rsid w:val="7EDE3B36"/>
    <w:rsid w:val="7EF05D12"/>
    <w:rsid w:val="7F06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tabs>
        <w:tab w:val="left" w:pos="432"/>
        <w:tab w:val="left" w:pos="960"/>
      </w:tabs>
      <w:spacing w:before="340" w:after="330" w:line="578" w:lineRule="auto"/>
      <w:ind w:left="960" w:hanging="600"/>
      <w:outlineLvl w:val="0"/>
    </w:pPr>
    <w:rPr>
      <w:b/>
      <w:kern w:val="44"/>
      <w:sz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88"/>
    <w:unhideWhenUsed/>
    <w:qFormat/>
    <w:uiPriority w:val="99"/>
    <w:rPr>
      <w:b/>
      <w:bCs/>
    </w:rPr>
  </w:style>
  <w:style w:type="paragraph" w:styleId="6">
    <w:name w:val="annotation text"/>
    <w:basedOn w:val="1"/>
    <w:link w:val="60"/>
    <w:semiHidden/>
    <w:qFormat/>
    <w:uiPriority w:val="0"/>
    <w:pPr>
      <w:jc w:val="left"/>
    </w:pPr>
  </w:style>
  <w:style w:type="paragraph" w:styleId="7">
    <w:name w:val="List Number"/>
    <w:basedOn w:val="1"/>
    <w:qFormat/>
    <w:uiPriority w:val="0"/>
    <w:pPr>
      <w:widowControl/>
      <w:tabs>
        <w:tab w:val="left" w:pos="454"/>
        <w:tab w:val="left" w:pos="720"/>
        <w:tab w:val="left" w:pos="1200"/>
      </w:tabs>
      <w:spacing w:afterLines="50"/>
      <w:ind w:left="454" w:hanging="284"/>
      <w:jc w:val="left"/>
    </w:pPr>
    <w:rPr>
      <w:kern w:val="0"/>
      <w:sz w:val="24"/>
      <w:szCs w:val="20"/>
    </w:rPr>
  </w:style>
  <w:style w:type="paragraph" w:styleId="8">
    <w:name w:val="Normal Indent"/>
    <w:basedOn w:val="1"/>
    <w:link w:val="47"/>
    <w:qFormat/>
    <w:uiPriority w:val="0"/>
    <w:pPr>
      <w:ind w:firstLine="420"/>
    </w:pPr>
    <w:rPr>
      <w:rFonts w:asciiTheme="minorHAnsi" w:hAnsiTheme="minorHAnsi" w:eastAsiaTheme="minorEastAsia" w:cstheme="minorBidi"/>
    </w:rPr>
  </w:style>
  <w:style w:type="paragraph" w:styleId="9">
    <w:name w:val="Document Map"/>
    <w:basedOn w:val="1"/>
    <w:link w:val="61"/>
    <w:qFormat/>
    <w:uiPriority w:val="0"/>
    <w:rPr>
      <w:rFonts w:ascii="宋体" w:hAnsiTheme="minorHAnsi" w:eastAsiaTheme="minorEastAsia" w:cstheme="minorBidi"/>
      <w:sz w:val="18"/>
      <w:szCs w:val="18"/>
    </w:rPr>
  </w:style>
  <w:style w:type="paragraph" w:styleId="10">
    <w:name w:val="Body Text 3"/>
    <w:basedOn w:val="1"/>
    <w:link w:val="63"/>
    <w:qFormat/>
    <w:uiPriority w:val="0"/>
    <w:pPr>
      <w:spacing w:after="120"/>
    </w:pPr>
    <w:rPr>
      <w:sz w:val="16"/>
      <w:szCs w:val="16"/>
    </w:rPr>
  </w:style>
  <w:style w:type="paragraph" w:styleId="11">
    <w:name w:val="Body Text"/>
    <w:basedOn w:val="1"/>
    <w:link w:val="38"/>
    <w:qFormat/>
    <w:uiPriority w:val="0"/>
    <w:pPr>
      <w:spacing w:line="360" w:lineRule="exact"/>
    </w:pPr>
    <w:rPr>
      <w:sz w:val="24"/>
    </w:rPr>
  </w:style>
  <w:style w:type="paragraph" w:styleId="12">
    <w:name w:val="Body Text Indent"/>
    <w:basedOn w:val="1"/>
    <w:link w:val="67"/>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3">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4">
    <w:name w:val="Plain Text"/>
    <w:basedOn w:val="1"/>
    <w:link w:val="35"/>
    <w:qFormat/>
    <w:uiPriority w:val="0"/>
    <w:rPr>
      <w:rFonts w:ascii="宋体" w:hAnsi="Courier New" w:cstheme="minorBidi"/>
    </w:rPr>
  </w:style>
  <w:style w:type="paragraph" w:styleId="15">
    <w:name w:val="Date"/>
    <w:basedOn w:val="1"/>
    <w:next w:val="1"/>
    <w:link w:val="64"/>
    <w:qFormat/>
    <w:uiPriority w:val="0"/>
    <w:pPr>
      <w:ind w:left="2500" w:leftChars="2500"/>
    </w:pPr>
    <w:rPr>
      <w:rFonts w:eastAsia="楷体_GB2312" w:asciiTheme="minorHAnsi" w:hAnsiTheme="minorHAnsi" w:cstheme="minorBidi"/>
      <w:sz w:val="32"/>
      <w:szCs w:val="22"/>
    </w:rPr>
  </w:style>
  <w:style w:type="paragraph" w:styleId="16">
    <w:name w:val="Body Text Indent 2"/>
    <w:basedOn w:val="1"/>
    <w:link w:val="65"/>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7">
    <w:name w:val="Balloon Text"/>
    <w:basedOn w:val="1"/>
    <w:link w:val="66"/>
    <w:semiHidden/>
    <w:qFormat/>
    <w:uiPriority w:val="0"/>
    <w:rPr>
      <w:sz w:val="18"/>
      <w:szCs w:val="18"/>
    </w:rPr>
  </w:style>
  <w:style w:type="paragraph" w:styleId="18">
    <w:name w:val="footer"/>
    <w:basedOn w:val="1"/>
    <w:link w:val="33"/>
    <w:unhideWhenUsed/>
    <w:qFormat/>
    <w:uiPriority w:val="0"/>
    <w:pPr>
      <w:tabs>
        <w:tab w:val="center" w:pos="4153"/>
        <w:tab w:val="right" w:pos="8306"/>
      </w:tabs>
      <w:snapToGrid w:val="0"/>
      <w:jc w:val="left"/>
    </w:pPr>
    <w:rPr>
      <w:sz w:val="18"/>
      <w:szCs w:val="18"/>
    </w:rPr>
  </w:style>
  <w:style w:type="paragraph" w:styleId="19">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62"/>
    <w:qFormat/>
    <w:uiPriority w:val="0"/>
    <w:pPr>
      <w:autoSpaceDE w:val="0"/>
      <w:autoSpaceDN w:val="0"/>
      <w:adjustRightInd w:val="0"/>
      <w:spacing w:line="360" w:lineRule="atLeast"/>
      <w:ind w:left="1853"/>
      <w:jc w:val="center"/>
    </w:pPr>
    <w:rPr>
      <w:rFonts w:ascii="宋体"/>
      <w:b/>
      <w:color w:val="000000"/>
      <w:kern w:val="0"/>
      <w:sz w:val="36"/>
    </w:rPr>
  </w:style>
  <w:style w:type="paragraph" w:styleId="21">
    <w:name w:val="toc 2"/>
    <w:basedOn w:val="1"/>
    <w:next w:val="1"/>
    <w:semiHidden/>
    <w:qFormat/>
    <w:uiPriority w:val="0"/>
    <w:pPr>
      <w:ind w:left="420"/>
    </w:pPr>
  </w:style>
  <w:style w:type="paragraph" w:styleId="22">
    <w:name w:val="Body Text 2"/>
    <w:basedOn w:val="1"/>
    <w:link w:val="68"/>
    <w:qFormat/>
    <w:uiPriority w:val="0"/>
    <w:pPr>
      <w:autoSpaceDE w:val="0"/>
      <w:autoSpaceDN w:val="0"/>
      <w:adjustRightInd w:val="0"/>
      <w:spacing w:line="360" w:lineRule="auto"/>
    </w:pPr>
    <w:rPr>
      <w:rFonts w:ascii="宋体"/>
      <w:color w:val="000000"/>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link w:val="69"/>
    <w:qFormat/>
    <w:uiPriority w:val="0"/>
    <w:pPr>
      <w:spacing w:before="240" w:after="60"/>
      <w:jc w:val="center"/>
      <w:outlineLvl w:val="0"/>
    </w:pPr>
    <w:rPr>
      <w:rFonts w:ascii="Cambria" w:hAnsi="Cambria" w:eastAsiaTheme="minorEastAsia"/>
      <w:b/>
      <w:bCs/>
      <w:sz w:val="32"/>
      <w:szCs w:val="32"/>
    </w:r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basedOn w:val="25"/>
    <w:qFormat/>
    <w:uiPriority w:val="0"/>
    <w:rPr>
      <w:color w:val="0000FF"/>
      <w:u w:val="single"/>
    </w:rPr>
  </w:style>
  <w:style w:type="character" w:styleId="29">
    <w:name w:val="annotation reference"/>
    <w:basedOn w:val="25"/>
    <w:semiHidden/>
    <w:qFormat/>
    <w:uiPriority w:val="0"/>
    <w:rPr>
      <w:sz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25"/>
    <w:link w:val="19"/>
    <w:semiHidden/>
    <w:qFormat/>
    <w:uiPriority w:val="99"/>
    <w:rPr>
      <w:sz w:val="18"/>
      <w:szCs w:val="18"/>
    </w:rPr>
  </w:style>
  <w:style w:type="character" w:customStyle="1" w:styleId="33">
    <w:name w:val="页脚 Char"/>
    <w:basedOn w:val="25"/>
    <w:link w:val="18"/>
    <w:semiHidden/>
    <w:qFormat/>
    <w:uiPriority w:val="99"/>
    <w:rPr>
      <w:sz w:val="18"/>
      <w:szCs w:val="18"/>
    </w:rPr>
  </w:style>
  <w:style w:type="character" w:customStyle="1" w:styleId="34">
    <w:name w:val="纯文本 Char"/>
    <w:basedOn w:val="25"/>
    <w:link w:val="14"/>
    <w:qFormat/>
    <w:uiPriority w:val="0"/>
    <w:rPr>
      <w:rFonts w:ascii="宋体" w:hAnsi="Courier New" w:eastAsia="宋体"/>
      <w:szCs w:val="24"/>
    </w:rPr>
  </w:style>
  <w:style w:type="character" w:customStyle="1" w:styleId="35">
    <w:name w:val="纯文本 Char1"/>
    <w:basedOn w:val="25"/>
    <w:link w:val="14"/>
    <w:semiHidden/>
    <w:qFormat/>
    <w:uiPriority w:val="99"/>
    <w:rPr>
      <w:rFonts w:ascii="宋体" w:hAnsi="Courier New" w:eastAsia="宋体" w:cs="Courier New"/>
      <w:szCs w:val="21"/>
    </w:rPr>
  </w:style>
  <w:style w:type="character" w:customStyle="1" w:styleId="36">
    <w:name w:val="标题 3 Char"/>
    <w:basedOn w:val="25"/>
    <w:link w:val="4"/>
    <w:qFormat/>
    <w:uiPriority w:val="0"/>
    <w:rPr>
      <w:rFonts w:ascii="Times New Roman" w:hAnsi="Times New Roman" w:eastAsia="宋体" w:cs="Times New Roman"/>
      <w:b/>
      <w:bCs/>
      <w:sz w:val="32"/>
      <w:szCs w:val="32"/>
    </w:rPr>
  </w:style>
  <w:style w:type="paragraph" w:customStyle="1" w:styleId="37">
    <w:name w:val="List Paragraph"/>
    <w:basedOn w:val="1"/>
    <w:qFormat/>
    <w:uiPriority w:val="34"/>
    <w:pPr>
      <w:ind w:firstLine="420" w:firstLineChars="200"/>
    </w:pPr>
    <w:rPr>
      <w:rFonts w:ascii="Calibri" w:hAnsi="Calibri"/>
      <w:szCs w:val="22"/>
    </w:rPr>
  </w:style>
  <w:style w:type="character" w:customStyle="1" w:styleId="38">
    <w:name w:val="正文文本 Char"/>
    <w:basedOn w:val="25"/>
    <w:link w:val="11"/>
    <w:qFormat/>
    <w:uiPriority w:val="0"/>
    <w:rPr>
      <w:rFonts w:ascii="Times New Roman" w:hAnsi="Times New Roman" w:eastAsia="宋体" w:cs="Times New Roman"/>
      <w:sz w:val="24"/>
      <w:szCs w:val="24"/>
    </w:rPr>
  </w:style>
  <w:style w:type="character" w:customStyle="1" w:styleId="39">
    <w:name w:val="标题 1 Char"/>
    <w:basedOn w:val="25"/>
    <w:link w:val="2"/>
    <w:qFormat/>
    <w:uiPriority w:val="0"/>
    <w:rPr>
      <w:rFonts w:ascii="Times New Roman" w:hAnsi="Times New Roman" w:eastAsia="宋体" w:cs="Times New Roman"/>
      <w:b/>
      <w:kern w:val="44"/>
      <w:sz w:val="44"/>
      <w:szCs w:val="24"/>
    </w:rPr>
  </w:style>
  <w:style w:type="character" w:customStyle="1" w:styleId="40">
    <w:name w:val="标题 2 Char"/>
    <w:basedOn w:val="25"/>
    <w:link w:val="3"/>
    <w:qFormat/>
    <w:uiPriority w:val="0"/>
    <w:rPr>
      <w:rFonts w:ascii="Arial" w:hAnsi="Arial" w:eastAsia="黑体" w:cs="Times New Roman"/>
      <w:b/>
      <w:sz w:val="32"/>
      <w:szCs w:val="24"/>
    </w:rPr>
  </w:style>
  <w:style w:type="character" w:customStyle="1" w:styleId="41">
    <w:name w:val="样式1 Char_1"/>
    <w:link w:val="42"/>
    <w:qFormat/>
    <w:uiPriority w:val="0"/>
    <w:rPr>
      <w:rFonts w:ascii="宋体" w:hAnsi="Arial"/>
      <w:b/>
      <w:sz w:val="32"/>
      <w:lang w:val="en-US" w:eastAsia="zh-CN"/>
    </w:rPr>
  </w:style>
  <w:style w:type="paragraph" w:customStyle="1" w:styleId="42">
    <w:name w:val="样式1_1"/>
    <w:basedOn w:val="1"/>
    <w:link w:val="41"/>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43">
    <w:name w:val="纯文本 Char_1_0"/>
    <w:link w:val="44"/>
    <w:qFormat/>
    <w:uiPriority w:val="0"/>
    <w:rPr>
      <w:rFonts w:ascii="宋体" w:hAnsi="Courier New"/>
      <w:szCs w:val="21"/>
    </w:rPr>
  </w:style>
  <w:style w:type="paragraph" w:customStyle="1" w:styleId="44">
    <w:name w:val="纯文本_0_1"/>
    <w:basedOn w:val="1"/>
    <w:link w:val="43"/>
    <w:qFormat/>
    <w:uiPriority w:val="0"/>
    <w:pPr>
      <w:widowControl/>
      <w:jc w:val="left"/>
    </w:pPr>
    <w:rPr>
      <w:rFonts w:ascii="宋体" w:hAnsi="Courier New" w:eastAsiaTheme="minorEastAsia" w:cstheme="minorBidi"/>
      <w:szCs w:val="21"/>
    </w:rPr>
  </w:style>
  <w:style w:type="character" w:customStyle="1" w:styleId="45">
    <w:name w:val="p141"/>
    <w:qFormat/>
    <w:uiPriority w:val="0"/>
    <w:rPr>
      <w:sz w:val="21"/>
      <w:szCs w:val="21"/>
    </w:rPr>
  </w:style>
  <w:style w:type="character" w:customStyle="1" w:styleId="46">
    <w:name w:val="日期 Char"/>
    <w:link w:val="15"/>
    <w:qFormat/>
    <w:uiPriority w:val="0"/>
    <w:rPr>
      <w:rFonts w:eastAsia="楷体_GB2312"/>
      <w:sz w:val="32"/>
    </w:rPr>
  </w:style>
  <w:style w:type="character" w:customStyle="1" w:styleId="47">
    <w:name w:val="正文缩进 Char"/>
    <w:link w:val="8"/>
    <w:qFormat/>
    <w:uiPriority w:val="0"/>
    <w:rPr>
      <w:szCs w:val="24"/>
    </w:rPr>
  </w:style>
  <w:style w:type="character" w:customStyle="1" w:styleId="48">
    <w:name w:val="纯文本 Char_3"/>
    <w:link w:val="49"/>
    <w:qFormat/>
    <w:uiPriority w:val="0"/>
    <w:rPr>
      <w:rFonts w:ascii="宋体" w:hAnsi="Courier New"/>
      <w:szCs w:val="21"/>
      <w:lang w:val="en-US" w:eastAsia="zh-CN"/>
    </w:rPr>
  </w:style>
  <w:style w:type="paragraph" w:customStyle="1" w:styleId="49">
    <w:name w:val="纯文本_3"/>
    <w:basedOn w:val="50"/>
    <w:link w:val="48"/>
    <w:qFormat/>
    <w:uiPriority w:val="0"/>
    <w:pPr>
      <w:widowControl/>
      <w:jc w:val="left"/>
    </w:pPr>
    <w:rPr>
      <w:rFonts w:ascii="宋体" w:hAnsi="Courier New" w:eastAsiaTheme="minorEastAsia" w:cstheme="minorBidi"/>
      <w:szCs w:val="21"/>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apple-converted-space"/>
    <w:basedOn w:val="25"/>
    <w:qFormat/>
    <w:uiPriority w:val="0"/>
  </w:style>
  <w:style w:type="character" w:customStyle="1" w:styleId="52">
    <w:name w:val="纯文本 Char_1"/>
    <w:link w:val="53"/>
    <w:qFormat/>
    <w:uiPriority w:val="0"/>
    <w:rPr>
      <w:rFonts w:ascii="宋体" w:hAnsi="Courier New"/>
      <w:szCs w:val="21"/>
    </w:rPr>
  </w:style>
  <w:style w:type="paragraph" w:customStyle="1" w:styleId="53">
    <w:name w:val="纯文本_1"/>
    <w:basedOn w:val="1"/>
    <w:link w:val="52"/>
    <w:qFormat/>
    <w:uiPriority w:val="0"/>
    <w:pPr>
      <w:widowControl/>
      <w:jc w:val="left"/>
    </w:pPr>
    <w:rPr>
      <w:rFonts w:ascii="宋体" w:hAnsi="Courier New" w:eastAsiaTheme="minorEastAsia" w:cstheme="minorBidi"/>
      <w:szCs w:val="21"/>
    </w:rPr>
  </w:style>
  <w:style w:type="character" w:customStyle="1" w:styleId="54">
    <w:name w:val="纯文本 Char_0_0"/>
    <w:link w:val="55"/>
    <w:qFormat/>
    <w:locked/>
    <w:uiPriority w:val="0"/>
    <w:rPr>
      <w:rFonts w:ascii="宋体" w:hAnsi="Courier New"/>
      <w:szCs w:val="21"/>
    </w:rPr>
  </w:style>
  <w:style w:type="paragraph" w:customStyle="1" w:styleId="55">
    <w:name w:val="纯文本_0"/>
    <w:basedOn w:val="1"/>
    <w:link w:val="54"/>
    <w:unhideWhenUsed/>
    <w:qFormat/>
    <w:uiPriority w:val="0"/>
    <w:pPr>
      <w:widowControl/>
      <w:jc w:val="left"/>
    </w:pPr>
    <w:rPr>
      <w:rFonts w:ascii="宋体" w:hAnsi="Courier New" w:eastAsiaTheme="minorEastAsia" w:cstheme="minorBidi"/>
      <w:szCs w:val="21"/>
    </w:rPr>
  </w:style>
  <w:style w:type="character" w:customStyle="1" w:styleId="56">
    <w:name w:val="样式1 Char"/>
    <w:link w:val="57"/>
    <w:qFormat/>
    <w:uiPriority w:val="0"/>
    <w:rPr>
      <w:rFonts w:ascii="宋体" w:hAnsi="Arial"/>
      <w:b/>
      <w:sz w:val="32"/>
    </w:rPr>
  </w:style>
  <w:style w:type="paragraph" w:customStyle="1" w:styleId="57">
    <w:name w:val="样式1_0"/>
    <w:basedOn w:val="1"/>
    <w:link w:val="56"/>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58">
    <w:name w:val="文档结构图 Char"/>
    <w:basedOn w:val="25"/>
    <w:link w:val="9"/>
    <w:qFormat/>
    <w:uiPriority w:val="0"/>
    <w:rPr>
      <w:rFonts w:ascii="宋体"/>
      <w:sz w:val="18"/>
      <w:szCs w:val="18"/>
    </w:rPr>
  </w:style>
  <w:style w:type="character" w:customStyle="1" w:styleId="59">
    <w:name w:val="标题 Char"/>
    <w:basedOn w:val="25"/>
    <w:link w:val="24"/>
    <w:qFormat/>
    <w:uiPriority w:val="0"/>
    <w:rPr>
      <w:rFonts w:ascii="Cambria" w:hAnsi="Cambria" w:cs="Times New Roman"/>
      <w:b/>
      <w:bCs/>
      <w:sz w:val="32"/>
      <w:szCs w:val="32"/>
    </w:rPr>
  </w:style>
  <w:style w:type="character" w:customStyle="1" w:styleId="60">
    <w:name w:val="批注文字 Char"/>
    <w:basedOn w:val="25"/>
    <w:link w:val="6"/>
    <w:semiHidden/>
    <w:qFormat/>
    <w:uiPriority w:val="0"/>
    <w:rPr>
      <w:rFonts w:ascii="Times New Roman" w:hAnsi="Times New Roman" w:eastAsia="宋体" w:cs="Times New Roman"/>
      <w:szCs w:val="24"/>
    </w:rPr>
  </w:style>
  <w:style w:type="character" w:customStyle="1" w:styleId="61">
    <w:name w:val="文档结构图 Char1"/>
    <w:basedOn w:val="25"/>
    <w:link w:val="9"/>
    <w:semiHidden/>
    <w:qFormat/>
    <w:uiPriority w:val="99"/>
    <w:rPr>
      <w:rFonts w:ascii="宋体" w:hAnsi="Times New Roman" w:eastAsia="宋体" w:cs="Times New Roman"/>
      <w:sz w:val="18"/>
      <w:szCs w:val="18"/>
    </w:rPr>
  </w:style>
  <w:style w:type="character" w:customStyle="1" w:styleId="62">
    <w:name w:val="正文文本缩进 3 Char"/>
    <w:basedOn w:val="25"/>
    <w:link w:val="20"/>
    <w:qFormat/>
    <w:uiPriority w:val="0"/>
    <w:rPr>
      <w:rFonts w:ascii="宋体" w:hAnsi="Times New Roman" w:eastAsia="宋体" w:cs="Times New Roman"/>
      <w:b/>
      <w:color w:val="000000"/>
      <w:kern w:val="0"/>
      <w:sz w:val="36"/>
      <w:szCs w:val="24"/>
    </w:rPr>
  </w:style>
  <w:style w:type="character" w:customStyle="1" w:styleId="63">
    <w:name w:val="正文文本 3 Char"/>
    <w:basedOn w:val="25"/>
    <w:link w:val="10"/>
    <w:qFormat/>
    <w:uiPriority w:val="0"/>
    <w:rPr>
      <w:rFonts w:ascii="Times New Roman" w:hAnsi="Times New Roman" w:eastAsia="宋体" w:cs="Times New Roman"/>
      <w:sz w:val="16"/>
      <w:szCs w:val="16"/>
    </w:rPr>
  </w:style>
  <w:style w:type="character" w:customStyle="1" w:styleId="64">
    <w:name w:val="日期 Char1"/>
    <w:basedOn w:val="25"/>
    <w:link w:val="15"/>
    <w:semiHidden/>
    <w:qFormat/>
    <w:uiPriority w:val="99"/>
    <w:rPr>
      <w:rFonts w:ascii="Times New Roman" w:hAnsi="Times New Roman" w:eastAsia="宋体" w:cs="Times New Roman"/>
      <w:szCs w:val="24"/>
    </w:rPr>
  </w:style>
  <w:style w:type="character" w:customStyle="1" w:styleId="65">
    <w:name w:val="正文文本缩进 2 Char"/>
    <w:basedOn w:val="25"/>
    <w:link w:val="16"/>
    <w:qFormat/>
    <w:uiPriority w:val="0"/>
    <w:rPr>
      <w:rFonts w:ascii="宋体" w:hAnsi="Times New Roman" w:eastAsia="宋体" w:cs="Times New Roman"/>
      <w:color w:val="000000"/>
      <w:kern w:val="0"/>
      <w:sz w:val="24"/>
      <w:szCs w:val="20"/>
    </w:rPr>
  </w:style>
  <w:style w:type="character" w:customStyle="1" w:styleId="66">
    <w:name w:val="批注框文本 Char"/>
    <w:basedOn w:val="25"/>
    <w:link w:val="17"/>
    <w:semiHidden/>
    <w:qFormat/>
    <w:uiPriority w:val="0"/>
    <w:rPr>
      <w:rFonts w:ascii="Times New Roman" w:hAnsi="Times New Roman" w:eastAsia="宋体" w:cs="Times New Roman"/>
      <w:sz w:val="18"/>
      <w:szCs w:val="18"/>
    </w:rPr>
  </w:style>
  <w:style w:type="character" w:customStyle="1" w:styleId="67">
    <w:name w:val="正文文本缩进 Char"/>
    <w:basedOn w:val="25"/>
    <w:link w:val="12"/>
    <w:qFormat/>
    <w:uiPriority w:val="0"/>
    <w:rPr>
      <w:rFonts w:ascii="宋体" w:hAnsi="Times New Roman" w:eastAsia="宋体" w:cs="Times New Roman"/>
      <w:color w:val="000000"/>
      <w:kern w:val="0"/>
      <w:sz w:val="24"/>
      <w:szCs w:val="20"/>
    </w:rPr>
  </w:style>
  <w:style w:type="character" w:customStyle="1" w:styleId="68">
    <w:name w:val="正文文本 2 Char"/>
    <w:basedOn w:val="25"/>
    <w:link w:val="22"/>
    <w:qFormat/>
    <w:uiPriority w:val="0"/>
    <w:rPr>
      <w:rFonts w:ascii="宋体" w:hAnsi="Times New Roman" w:eastAsia="宋体" w:cs="Times New Roman"/>
      <w:color w:val="000000"/>
      <w:kern w:val="0"/>
      <w:sz w:val="24"/>
      <w:szCs w:val="24"/>
    </w:rPr>
  </w:style>
  <w:style w:type="character" w:customStyle="1" w:styleId="69">
    <w:name w:val="标题 Char1"/>
    <w:basedOn w:val="25"/>
    <w:link w:val="24"/>
    <w:qFormat/>
    <w:uiPriority w:val="10"/>
    <w:rPr>
      <w:rFonts w:eastAsia="宋体" w:asciiTheme="majorHAnsi" w:hAnsiTheme="majorHAnsi" w:cstheme="majorBidi"/>
      <w:b/>
      <w:bCs/>
      <w:sz w:val="32"/>
      <w:szCs w:val="32"/>
    </w:rPr>
  </w:style>
  <w:style w:type="paragraph" w:customStyle="1" w:styleId="70">
    <w:name w:val="Char1"/>
    <w:basedOn w:val="1"/>
    <w:qFormat/>
    <w:uiPriority w:val="0"/>
    <w:rPr>
      <w:rFonts w:ascii="Tahoma" w:hAnsi="Tahoma"/>
      <w:sz w:val="24"/>
      <w:szCs w:val="20"/>
    </w:rPr>
  </w:style>
  <w:style w:type="paragraph" w:customStyle="1" w:styleId="71">
    <w:name w:val="默认段落字体 Para Char Char Char Char Char Char Char Char Char1 Char Char Char Char"/>
    <w:basedOn w:val="1"/>
    <w:qFormat/>
    <w:uiPriority w:val="0"/>
    <w:rPr>
      <w:rFonts w:ascii="Tahoma" w:hAnsi="Tahoma"/>
      <w:sz w:val="24"/>
      <w:szCs w:val="20"/>
    </w:rPr>
  </w:style>
  <w:style w:type="paragraph" w:customStyle="1" w:styleId="72">
    <w:name w:val="正文_14"/>
    <w:qFormat/>
    <w:uiPriority w:val="0"/>
    <w:rPr>
      <w:rFonts w:ascii="Times New Roman" w:hAnsi="Times New Roman" w:eastAsia="宋体" w:cs="Times New Roman"/>
      <w:kern w:val="0"/>
      <w:sz w:val="21"/>
      <w:szCs w:val="20"/>
      <w:lang w:val="en-US" w:eastAsia="zh-CN" w:bidi="ar-SA"/>
    </w:rPr>
  </w:style>
  <w:style w:type="paragraph" w:customStyle="1" w:styleId="73">
    <w:name w:val="1"/>
    <w:basedOn w:val="1"/>
    <w:next w:val="14"/>
    <w:qFormat/>
    <w:uiPriority w:val="0"/>
    <w:rPr>
      <w:rFonts w:ascii="宋体" w:hAnsi="Courier New"/>
      <w:szCs w:val="22"/>
    </w:rPr>
  </w:style>
  <w:style w:type="paragraph" w:customStyle="1" w:styleId="74">
    <w:name w:val="Char"/>
    <w:basedOn w:val="1"/>
    <w:qFormat/>
    <w:uiPriority w:val="0"/>
  </w:style>
  <w:style w:type="paragraph" w:customStyle="1" w:styleId="75">
    <w:name w:val="Char Char1 Char Char Char Char Char Char Char Char"/>
    <w:basedOn w:val="1"/>
    <w:qFormat/>
    <w:uiPriority w:val="0"/>
    <w:pPr>
      <w:widowControl/>
      <w:spacing w:after="160" w:line="240" w:lineRule="exact"/>
      <w:jc w:val="left"/>
    </w:pPr>
    <w:rPr>
      <w:szCs w:val="20"/>
    </w:rPr>
  </w:style>
  <w:style w:type="paragraph" w:customStyle="1" w:styleId="7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22"/>
    <w:basedOn w:val="1"/>
    <w:qFormat/>
    <w:uiPriority w:val="0"/>
  </w:style>
  <w:style w:type="paragraph" w:customStyle="1" w:styleId="8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88">
    <w:name w:val="批注主题 Char"/>
    <w:basedOn w:val="60"/>
    <w:link w:val="5"/>
    <w:semiHidden/>
    <w:qFormat/>
    <w:uiPriority w:val="99"/>
    <w:rPr>
      <w:b/>
      <w:bCs/>
    </w:rPr>
  </w:style>
  <w:style w:type="paragraph" w:customStyle="1" w:styleId="89">
    <w:name w:val="文本"/>
    <w:basedOn w:val="1"/>
    <w:qFormat/>
    <w:uiPriority w:val="0"/>
    <w:pPr>
      <w:ind w:firstLine="200" w:firstLineChars="200"/>
    </w:pPr>
    <w:rPr>
      <w:rFonts w:ascii="仿宋_GB2312" w:hAnsi="Calibri" w:eastAsia="仿宋_GB2312"/>
      <w:sz w:val="28"/>
      <w:szCs w:val="22"/>
    </w:rPr>
  </w:style>
  <w:style w:type="paragraph" w:customStyle="1" w:styleId="90">
    <w:name w:val="标准正文"/>
    <w:basedOn w:val="1"/>
    <w:qFormat/>
    <w:uiPriority w:val="0"/>
    <w:pPr>
      <w:spacing w:line="360" w:lineRule="auto"/>
      <w:ind w:firstLine="480" w:firstLineChars="200"/>
    </w:pPr>
    <w:rPr>
      <w:rFonts w:ascii="宋体" w:hAnsi="宋体" w:eastAsiaTheme="minorEastAsia"/>
      <w:sz w:val="24"/>
    </w:rPr>
  </w:style>
  <w:style w:type="character" w:customStyle="1" w:styleId="91">
    <w:name w:val="正文+段落 Char"/>
    <w:basedOn w:val="25"/>
    <w:link w:val="92"/>
    <w:qFormat/>
    <w:uiPriority w:val="0"/>
    <w:rPr>
      <w:rFonts w:ascii="宋体" w:eastAsia="宋体"/>
      <w:sz w:val="24"/>
      <w:szCs w:val="24"/>
    </w:rPr>
  </w:style>
  <w:style w:type="paragraph" w:customStyle="1" w:styleId="92">
    <w:name w:val="正文+段落"/>
    <w:basedOn w:val="1"/>
    <w:link w:val="91"/>
    <w:qFormat/>
    <w:uiPriority w:val="0"/>
    <w:pPr>
      <w:spacing w:line="360" w:lineRule="auto"/>
      <w:ind w:firstLine="480" w:firstLineChars="200"/>
    </w:pPr>
    <w:rPr>
      <w:rFonts w:ascii="宋体" w:eastAsia="宋体"/>
      <w:sz w:val="24"/>
      <w:szCs w:val="24"/>
    </w:rPr>
  </w:style>
  <w:style w:type="paragraph" w:customStyle="1" w:styleId="93">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94">
    <w:name w:val="列出段落1"/>
    <w:basedOn w:val="1"/>
    <w:qFormat/>
    <w:uiPriority w:val="34"/>
    <w:pPr>
      <w:ind w:firstLine="420" w:firstLineChars="200"/>
    </w:pPr>
    <w:rPr>
      <w:rFonts w:ascii="Calibri" w:hAnsi="Calibri"/>
      <w:szCs w:val="22"/>
    </w:rPr>
  </w:style>
  <w:style w:type="paragraph" w:customStyle="1" w:styleId="95">
    <w:name w:val="_Style 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01DD9-40FE-4220-A6AC-CE712E9D83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3653</Words>
  <Characters>20825</Characters>
  <Lines>173</Lines>
  <Paragraphs>48</Paragraphs>
  <ScaleCrop>false</ScaleCrop>
  <LinksUpToDate>false</LinksUpToDate>
  <CharactersWithSpaces>24430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2017-10-12T07:42:00Z</dcterms:created>
  <dc:creator>MC SYSTEM</dc:creator>
  <cp:lastModifiedBy>Administrator</cp:lastModifiedBy>
  <dcterms:modified xsi:type="dcterms:W3CDTF">2018-01-05T02:04:29Z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