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2E00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62127B3C">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F887A3">
      <w:pPr>
        <w:adjustRightInd w:val="0"/>
        <w:snapToGrid w:val="0"/>
        <w:jc w:val="center"/>
        <w:rPr>
          <w:rFonts w:ascii="宋体" w:hAnsi="宋体" w:cs="Arial"/>
          <w:bCs/>
          <w:color w:val="FF0000"/>
          <w:sz w:val="36"/>
          <w:szCs w:val="36"/>
          <w:u w:val="single"/>
          <w:shd w:val="pct10" w:color="auto" w:fill="FFFFFF"/>
        </w:rPr>
      </w:pPr>
    </w:p>
    <w:p w14:paraId="62AE4D41">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14C8D006">
      <w:pPr>
        <w:adjustRightInd w:val="0"/>
        <w:snapToGrid w:val="0"/>
        <w:spacing w:line="360" w:lineRule="auto"/>
        <w:ind w:left="1521" w:hanging="1521" w:hangingChars="541"/>
        <w:rPr>
          <w:rFonts w:hint="eastAsia" w:ascii="宋体" w:hAnsi="宋体"/>
          <w:b/>
          <w:bCs/>
          <w:color w:val="000000"/>
          <w:sz w:val="28"/>
          <w:szCs w:val="28"/>
          <w:lang w:val="en-US" w:eastAsia="zh-CN"/>
        </w:rPr>
      </w:pPr>
      <w:r>
        <w:rPr>
          <w:rFonts w:hint="eastAsia" w:ascii="宋体" w:hAnsi="宋体"/>
          <w:b/>
          <w:bCs/>
          <w:color w:val="000000"/>
          <w:sz w:val="28"/>
          <w:szCs w:val="28"/>
        </w:rPr>
        <w:t>项目名称：临海市大洋中心校物业管理服务采购</w:t>
      </w:r>
    </w:p>
    <w:p w14:paraId="785069E8">
      <w:pPr>
        <w:adjustRightInd w:val="0"/>
        <w:snapToGrid w:val="0"/>
        <w:spacing w:line="360" w:lineRule="auto"/>
        <w:ind w:left="1521" w:hanging="1521" w:hangingChars="541"/>
        <w:rPr>
          <w:rFonts w:ascii="宋体" w:hAnsi="宋体" w:cs="Arial"/>
          <w:bCs/>
          <w:color w:val="000000"/>
          <w:sz w:val="28"/>
          <w:szCs w:val="28"/>
        </w:rPr>
      </w:pPr>
      <w:r>
        <w:rPr>
          <w:rFonts w:hint="eastAsia" w:ascii="宋体" w:hAnsi="宋体"/>
          <w:b/>
          <w:bCs/>
          <w:color w:val="000000"/>
          <w:sz w:val="28"/>
          <w:szCs w:val="28"/>
        </w:rPr>
        <w:t>项目编号：</w:t>
      </w:r>
      <w:r>
        <w:rPr>
          <w:rFonts w:hint="eastAsia" w:ascii="宋体" w:hAnsi="宋体"/>
          <w:b/>
          <w:bCs/>
          <w:sz w:val="28"/>
          <w:szCs w:val="28"/>
        </w:rPr>
        <w:t>临采2025-（CS）033</w:t>
      </w:r>
    </w:p>
    <w:p w14:paraId="6FFBF48F">
      <w:pPr>
        <w:rPr>
          <w:rFonts w:ascii="宋体" w:hAnsi="宋体"/>
          <w:color w:val="000000"/>
          <w:sz w:val="24"/>
        </w:rPr>
      </w:pPr>
      <w:r>
        <w:rPr>
          <w:rFonts w:ascii="宋体" w:hAnsi="宋体"/>
          <w:color w:val="000000"/>
          <w:sz w:val="24"/>
        </w:rPr>
        <w:drawing>
          <wp:inline distT="0" distB="0" distL="0" distR="0">
            <wp:extent cx="5543550" cy="3890010"/>
            <wp:effectExtent l="0" t="0" r="0" b="0"/>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3550" cy="3890010"/>
                    </a:xfrm>
                    <a:prstGeom prst="rect">
                      <a:avLst/>
                    </a:prstGeom>
                    <a:noFill/>
                    <a:ln>
                      <a:noFill/>
                    </a:ln>
                  </pic:spPr>
                </pic:pic>
              </a:graphicData>
            </a:graphic>
          </wp:inline>
        </w:drawing>
      </w:r>
    </w:p>
    <w:p w14:paraId="1F9633BC">
      <w:pPr>
        <w:adjustRightInd w:val="0"/>
        <w:snapToGrid w:val="0"/>
        <w:spacing w:line="360" w:lineRule="auto"/>
        <w:rPr>
          <w:rFonts w:ascii="宋体" w:hAnsi="宋体"/>
          <w:b/>
          <w:bCs/>
          <w:sz w:val="28"/>
          <w:szCs w:val="28"/>
        </w:rPr>
      </w:pPr>
      <w:r>
        <w:rPr>
          <w:rFonts w:hint="eastAsia" w:ascii="宋体" w:hAnsi="宋体"/>
          <w:b/>
          <w:bCs/>
          <w:color w:val="auto"/>
          <w:sz w:val="28"/>
          <w:szCs w:val="28"/>
        </w:rPr>
        <w:t>采购</w:t>
      </w:r>
      <w:r>
        <w:rPr>
          <w:rFonts w:hint="eastAsia" w:ascii="宋体" w:hAnsi="宋体"/>
          <w:b/>
          <w:bCs/>
          <w:color w:val="auto"/>
          <w:sz w:val="28"/>
          <w:szCs w:val="28"/>
          <w:lang w:val="en-US" w:eastAsia="zh-CN"/>
        </w:rPr>
        <w:t>人</w:t>
      </w:r>
      <w:r>
        <w:rPr>
          <w:rFonts w:hint="eastAsia" w:ascii="宋体" w:hAnsi="宋体"/>
          <w:b/>
          <w:bCs/>
          <w:color w:val="auto"/>
          <w:sz w:val="28"/>
          <w:szCs w:val="28"/>
        </w:rPr>
        <w:t>：临海市大洋中心校</w:t>
      </w:r>
      <w:r>
        <w:rPr>
          <w:rFonts w:hint="eastAsia" w:ascii="宋体" w:hAnsi="宋体"/>
          <w:b/>
          <w:bCs/>
          <w:color w:val="F79646" w:themeColor="accent6"/>
          <w:sz w:val="28"/>
          <w:szCs w:val="28"/>
          <w:u w:val="single"/>
          <w14:textFill>
            <w14:solidFill>
              <w14:schemeClr w14:val="accent6"/>
            </w14:solidFill>
          </w14:textFill>
        </w:rPr>
        <w:t xml:space="preserve">   </w:t>
      </w:r>
      <w:r>
        <w:rPr>
          <w:rFonts w:hint="eastAsia" w:ascii="宋体" w:hAnsi="宋体"/>
          <w:b/>
          <w:bCs/>
          <w:sz w:val="28"/>
          <w:szCs w:val="28"/>
          <w:u w:val="single"/>
        </w:rPr>
        <w:t xml:space="preserve"> </w:t>
      </w:r>
      <w:r>
        <w:rPr>
          <w:rFonts w:hint="eastAsia" w:ascii="宋体" w:hAnsi="宋体"/>
          <w:b/>
          <w:bCs/>
          <w:sz w:val="28"/>
          <w:szCs w:val="28"/>
        </w:rPr>
        <w:t xml:space="preserve"> </w:t>
      </w:r>
    </w:p>
    <w:p w14:paraId="34F2D431">
      <w:pPr>
        <w:adjustRightInd w:val="0"/>
        <w:snapToGrid w:val="0"/>
        <w:spacing w:line="360" w:lineRule="auto"/>
        <w:rPr>
          <w:rFonts w:ascii="宋体" w:hAnsi="宋体"/>
          <w:b/>
          <w:bCs/>
          <w:color w:val="000000"/>
          <w:sz w:val="30"/>
        </w:rPr>
      </w:pPr>
      <w:r>
        <w:rPr>
          <w:rFonts w:hint="eastAsia" w:ascii="宋体" w:hAnsi="宋体"/>
          <w:b/>
          <w:bCs/>
          <w:color w:val="000000"/>
          <w:sz w:val="28"/>
          <w:szCs w:val="28"/>
        </w:rPr>
        <w:t>集中采购机构：临</w:t>
      </w:r>
      <w:r>
        <w:rPr>
          <w:rFonts w:hint="eastAsia" w:ascii="宋体" w:hAnsi="宋体"/>
          <w:b/>
          <w:bCs/>
          <w:sz w:val="28"/>
          <w:szCs w:val="28"/>
        </w:rPr>
        <w:t>海市政府采购中心</w:t>
      </w:r>
    </w:p>
    <w:p w14:paraId="3A4EC679">
      <w:pPr>
        <w:spacing w:line="500" w:lineRule="atLeast"/>
        <w:jc w:val="center"/>
        <w:rPr>
          <w:rFonts w:ascii="宋体" w:hAnsi="宋体"/>
          <w:b/>
          <w:bCs/>
          <w:color w:val="000000"/>
          <w:sz w:val="30"/>
        </w:rPr>
      </w:pPr>
    </w:p>
    <w:p w14:paraId="2ED6E9A4">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二0二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val="en-US" w:eastAsia="zh-CN"/>
        </w:rPr>
        <w:t>六</w:t>
      </w:r>
      <w:r>
        <w:rPr>
          <w:rFonts w:hint="eastAsia" w:ascii="宋体" w:hAnsi="宋体"/>
          <w:b/>
          <w:bCs/>
          <w:color w:val="000000"/>
          <w:sz w:val="28"/>
          <w:szCs w:val="28"/>
        </w:rPr>
        <w:t xml:space="preserve">月 </w:t>
      </w:r>
    </w:p>
    <w:p w14:paraId="41DD6249">
      <w:pPr>
        <w:pStyle w:val="28"/>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38BB54DE">
      <w:pPr>
        <w:pStyle w:val="28"/>
        <w:spacing w:beforeLines="0" w:afterLines="0" w:line="420" w:lineRule="exact"/>
        <w:jc w:val="center"/>
        <w:rPr>
          <w:rFonts w:hAnsi="宋体"/>
          <w:b/>
          <w:bCs/>
          <w:color w:val="00B050"/>
          <w:sz w:val="36"/>
          <w:szCs w:val="36"/>
        </w:rPr>
      </w:pPr>
      <w:bookmarkStart w:id="0" w:name="_Hlk60822264"/>
    </w:p>
    <w:bookmarkEnd w:id="0"/>
    <w:p w14:paraId="3105A890">
      <w:pPr>
        <w:pStyle w:val="28"/>
        <w:spacing w:beforeLines="0" w:afterLines="0" w:line="360" w:lineRule="auto"/>
        <w:ind w:firstLine="600" w:firstLineChars="200"/>
        <w:rPr>
          <w:rFonts w:hAnsi="宋体"/>
          <w:color w:val="000000"/>
          <w:sz w:val="30"/>
          <w:szCs w:val="30"/>
        </w:rPr>
      </w:pPr>
    </w:p>
    <w:p w14:paraId="7C11789D">
      <w:pPr>
        <w:pStyle w:val="28"/>
        <w:spacing w:beforeLines="0" w:afterLines="0" w:line="360" w:lineRule="auto"/>
        <w:rPr>
          <w:rFonts w:ascii="创艺简标宋" w:hAnsi="宋体" w:eastAsia="创艺简标宋"/>
          <w:color w:val="000000"/>
          <w:sz w:val="44"/>
          <w:szCs w:val="44"/>
        </w:rPr>
      </w:pPr>
    </w:p>
    <w:p w14:paraId="00FA0C46">
      <w:pPr>
        <w:pStyle w:val="28"/>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73959DC7">
      <w:pPr>
        <w:pStyle w:val="2"/>
        <w:spacing w:line="480" w:lineRule="auto"/>
        <w:rPr>
          <w:rFonts w:ascii="宋体" w:hAnsi="宋体"/>
          <w:b/>
          <w:color w:val="000000"/>
          <w:sz w:val="28"/>
          <w:szCs w:val="28"/>
        </w:rPr>
      </w:pPr>
    </w:p>
    <w:p w14:paraId="4A553602">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5"/>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474E8748">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5"/>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1A7FAF95">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5"/>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522E221B">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5"/>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63AF237D">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5"/>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36B6F092">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5"/>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241ACB1F">
      <w:pPr>
        <w:pStyle w:val="40"/>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5"/>
          <w:rFonts w:ascii="宋体" w:hAnsi="宋体"/>
          <w:color w:val="auto"/>
          <w:sz w:val="24"/>
        </w:rPr>
        <w:t>一、</w:t>
      </w:r>
      <w:r>
        <w:rPr>
          <w:rStyle w:val="55"/>
          <w:rFonts w:hint="eastAsia" w:ascii="宋体" w:hAnsi="宋体"/>
          <w:color w:val="auto"/>
          <w:sz w:val="24"/>
        </w:rPr>
        <w:t>资格</w:t>
      </w:r>
      <w:r>
        <w:rPr>
          <w:rStyle w:val="55"/>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4D684D82">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5"/>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7A87F0A1">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5"/>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5FB2F7AE">
      <w:pPr>
        <w:pStyle w:val="2"/>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00D70EBA">
      <w:pPr>
        <w:pStyle w:val="2"/>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35318CB5">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207504C3">
      <w:pPr>
        <w:pStyle w:val="28"/>
        <w:snapToGrid w:val="0"/>
        <w:spacing w:beforeLines="0" w:afterLines="0" w:line="240" w:lineRule="auto"/>
        <w:jc w:val="center"/>
        <w:outlineLvl w:val="0"/>
        <w:rPr>
          <w:rFonts w:hAnsi="宋体"/>
          <w:color w:val="000000"/>
        </w:rPr>
      </w:pPr>
    </w:p>
    <w:p w14:paraId="1BA386EC">
      <w:pPr>
        <w:rPr>
          <w:color w:val="000000"/>
        </w:rPr>
      </w:pPr>
    </w:p>
    <w:p w14:paraId="20C585FA">
      <w:pPr>
        <w:rPr>
          <w:color w:val="000000"/>
        </w:rPr>
      </w:pPr>
    </w:p>
    <w:p w14:paraId="2150B49E">
      <w:pPr>
        <w:rPr>
          <w:color w:val="000000"/>
        </w:rPr>
      </w:pPr>
    </w:p>
    <w:p w14:paraId="495F042A">
      <w:pPr>
        <w:rPr>
          <w:color w:val="000000"/>
        </w:rPr>
      </w:pPr>
    </w:p>
    <w:p w14:paraId="56710757">
      <w:pPr>
        <w:rPr>
          <w:color w:val="000000"/>
        </w:rPr>
      </w:pPr>
    </w:p>
    <w:p w14:paraId="112D158D">
      <w:pPr>
        <w:rPr>
          <w:color w:val="000000"/>
        </w:rPr>
      </w:pPr>
    </w:p>
    <w:p w14:paraId="71C5A040">
      <w:pPr>
        <w:rPr>
          <w:color w:val="000000"/>
        </w:rPr>
      </w:pPr>
    </w:p>
    <w:p w14:paraId="1BD137AA">
      <w:pPr>
        <w:pStyle w:val="28"/>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1" w:name="_Toc466534747"/>
      <w:bookmarkStart w:id="2" w:name="_Toc48835711"/>
      <w:r>
        <w:rPr>
          <w:rFonts w:hint="eastAsia"/>
          <w:b/>
          <w:color w:val="000000"/>
          <w:sz w:val="30"/>
          <w:szCs w:val="30"/>
        </w:rPr>
        <w:t xml:space="preserve">第一章 </w:t>
      </w:r>
      <w:bookmarkEnd w:id="1"/>
      <w:r>
        <w:rPr>
          <w:rFonts w:hint="eastAsia"/>
          <w:b/>
          <w:color w:val="000000"/>
          <w:sz w:val="30"/>
          <w:szCs w:val="30"/>
        </w:rPr>
        <w:t>竞争性磋商公告</w:t>
      </w:r>
      <w:bookmarkEnd w:id="2"/>
    </w:p>
    <w:p w14:paraId="72B4C3FF">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sz w:val="24"/>
          <w:u w:val="single"/>
        </w:rPr>
        <w:t xml:space="preserve">临海市大洋中心校 </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rPr>
        <w:t>临海市大洋中心校物业管理服务采购</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1FE1572A">
      <w:pPr>
        <w:pStyle w:val="43"/>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6648F5CA">
      <w:pPr>
        <w:pStyle w:val="43"/>
        <w:spacing w:before="0" w:beforeAutospacing="0" w:after="0" w:afterAutospacing="0" w:line="400" w:lineRule="exact"/>
        <w:rPr>
          <w:rFonts w:ascii="Arial" w:hAnsi="Arial" w:cs="Arial"/>
          <w:color w:val="000000"/>
        </w:rPr>
      </w:pPr>
      <w:r>
        <w:rPr>
          <w:rFonts w:ascii="Arial" w:hAnsi="Arial" w:cs="Arial"/>
          <w:color w:val="000000"/>
        </w:rPr>
        <w:t>项目名称：</w:t>
      </w:r>
      <w:bookmarkStart w:id="3" w:name="OLE_LINK1"/>
      <w:r>
        <w:rPr>
          <w:rFonts w:hint="eastAsia" w:ascii="Arial" w:hAnsi="Arial" w:cs="Arial"/>
          <w:color w:val="000000"/>
        </w:rPr>
        <w:t>临海市大洋中心校物业管理服务采购</w:t>
      </w:r>
    </w:p>
    <w:bookmarkEnd w:id="3"/>
    <w:p w14:paraId="70314B7F">
      <w:pPr>
        <w:pStyle w:val="43"/>
        <w:spacing w:before="0" w:beforeAutospacing="0" w:after="0" w:afterAutospacing="0" w:line="400" w:lineRule="exact"/>
        <w:rPr>
          <w:rFonts w:ascii="Arial" w:hAnsi="Arial" w:cs="Arial"/>
          <w:color w:val="000000"/>
        </w:rPr>
      </w:pPr>
      <w:r>
        <w:rPr>
          <w:rFonts w:ascii="Arial" w:hAnsi="Arial" w:cs="Arial"/>
          <w:color w:val="000000" w:themeColor="text1"/>
          <w14:textFill>
            <w14:solidFill>
              <w14:schemeClr w14:val="tx1"/>
            </w14:solidFill>
          </w14:textFill>
        </w:rPr>
        <w:t>采购</w:t>
      </w:r>
      <w:r>
        <w:rPr>
          <w:rFonts w:hint="eastAsia" w:ascii="Arial" w:hAnsi="Arial" w:cs="Arial"/>
          <w:color w:val="000000" w:themeColor="text1"/>
          <w:lang w:val="en-US" w:eastAsia="zh-CN"/>
          <w14:textFill>
            <w14:solidFill>
              <w14:schemeClr w14:val="tx1"/>
            </w14:solidFill>
          </w14:textFill>
        </w:rPr>
        <w:t>人</w:t>
      </w:r>
      <w:r>
        <w:rPr>
          <w:rFonts w:ascii="Arial" w:hAnsi="Arial" w:cs="Arial"/>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临海</w:t>
      </w:r>
      <w:r>
        <w:rPr>
          <w:rFonts w:hint="eastAsia" w:ascii="Arial" w:hAnsi="Arial" w:cs="Arial"/>
          <w:color w:val="000000"/>
        </w:rPr>
        <w:t xml:space="preserve">市大洋中心校   </w:t>
      </w:r>
    </w:p>
    <w:p w14:paraId="7F3D1331">
      <w:pPr>
        <w:pStyle w:val="43"/>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w:t>
      </w:r>
      <w:r>
        <w:rPr>
          <w:rFonts w:hint="eastAsia" w:ascii="Arial" w:hAnsi="Arial" w:cs="Arial"/>
          <w:color w:val="000000" w:themeColor="text1"/>
          <w14:textFill>
            <w14:solidFill>
              <w14:schemeClr w14:val="tx1"/>
            </w14:solidFill>
          </w14:textFill>
        </w:rPr>
        <w:t>临海</w:t>
      </w:r>
      <w:r>
        <w:rPr>
          <w:rFonts w:hint="eastAsia" w:ascii="Arial" w:hAnsi="Arial" w:cs="Arial"/>
          <w:color w:val="000000"/>
        </w:rPr>
        <w:t xml:space="preserve">市大洋中心校 </w:t>
      </w:r>
      <w:r>
        <w:rPr>
          <w:rFonts w:hint="eastAsia" w:ascii="Arial" w:hAnsi="Arial" w:cs="Arial"/>
          <w:color w:val="000000"/>
          <w:lang w:val="en-US" w:eastAsia="zh-CN"/>
        </w:rPr>
        <w:t>保洁、绿化等人员外包服务采购。</w:t>
      </w:r>
      <w:r>
        <w:rPr>
          <w:rFonts w:ascii="Arial" w:hAnsi="Arial" w:cs="Arial"/>
          <w:color w:val="000000"/>
        </w:rPr>
        <w:t xml:space="preserve"> </w:t>
      </w:r>
    </w:p>
    <w:p w14:paraId="6621D7D5">
      <w:pPr>
        <w:pStyle w:val="43"/>
        <w:spacing w:before="0" w:beforeAutospacing="0" w:after="0" w:afterAutospacing="0" w:line="400" w:lineRule="exact"/>
        <w:rPr>
          <w:rFonts w:cs="Arial"/>
        </w:rPr>
      </w:pPr>
      <w:r>
        <w:rPr>
          <w:rFonts w:hint="eastAsia" w:ascii="Arial" w:hAnsi="Arial" w:cs="Arial"/>
        </w:rPr>
        <w:t>采购预算：</w:t>
      </w:r>
      <w:r>
        <w:rPr>
          <w:rFonts w:hint="eastAsia" w:ascii="宋体" w:hAnsi="宋体" w:eastAsia="宋体" w:cs="宋体"/>
        </w:rPr>
        <w:t>43.8</w:t>
      </w:r>
      <w:r>
        <w:rPr>
          <w:rFonts w:hint="eastAsia" w:ascii="Arial" w:hAnsi="Arial" w:cs="Arial"/>
        </w:rPr>
        <w:t>万元</w:t>
      </w:r>
    </w:p>
    <w:p w14:paraId="6DB56131">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集中采购</w:t>
      </w:r>
    </w:p>
    <w:p w14:paraId="6E3F8EAC">
      <w:pPr>
        <w:pStyle w:val="43"/>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3AE37811">
      <w:pPr>
        <w:pStyle w:val="43"/>
        <w:spacing w:before="0" w:beforeAutospacing="0" w:after="0" w:afterAutospacing="0" w:line="400" w:lineRule="exact"/>
        <w:rPr>
          <w:rFonts w:ascii="Arial" w:hAnsi="Arial" w:cs="Arial"/>
          <w:color w:val="000000"/>
        </w:rPr>
      </w:pPr>
      <w:r>
        <w:rPr>
          <w:rFonts w:ascii="Arial" w:hAnsi="Arial" w:cs="Arial"/>
          <w:color w:val="000000"/>
        </w:rPr>
        <w:t>采购方式：</w:t>
      </w:r>
      <w:bookmarkStart w:id="4" w:name="OLE_LINK5"/>
      <w:r>
        <w:rPr>
          <w:rFonts w:hint="eastAsia" w:ascii="Arial" w:hAnsi="Arial" w:cs="Arial"/>
          <w:color w:val="000000"/>
        </w:rPr>
        <w:t>竞争性磋商</w:t>
      </w:r>
      <w:bookmarkEnd w:id="4"/>
    </w:p>
    <w:p w14:paraId="04DC33B1">
      <w:pPr>
        <w:pStyle w:val="43"/>
        <w:spacing w:before="0" w:beforeAutospacing="0" w:after="0" w:afterAutospacing="0" w:line="400" w:lineRule="exact"/>
        <w:rPr>
          <w:rFonts w:cs="宋体"/>
          <w:b/>
        </w:rPr>
      </w:pPr>
      <w:r>
        <w:rPr>
          <w:rFonts w:hint="eastAsia" w:cs="宋体"/>
          <w:bCs/>
          <w:sz w:val="28"/>
          <w:szCs w:val="28"/>
          <w:shd w:val="pct10" w:color="auto" w:fill="FFFFFF"/>
        </w:rPr>
        <w:t>▲</w:t>
      </w:r>
      <w:r>
        <w:rPr>
          <w:rFonts w:hint="eastAsia" w:cs="Arial"/>
          <w:b/>
        </w:rPr>
        <w:t>服务期</w:t>
      </w:r>
      <w:r>
        <w:rPr>
          <w:rFonts w:cs="Arial"/>
          <w:b/>
        </w:rPr>
        <w:t>：</w:t>
      </w:r>
      <w:r>
        <w:rPr>
          <w:rFonts w:hint="eastAsia" w:cs="Arial"/>
          <w:b/>
          <w:lang w:val="en-US" w:eastAsia="zh-CN"/>
        </w:rPr>
        <w:t>1年，具体起讫时间以合同签订时间为准</w:t>
      </w:r>
      <w:r>
        <w:rPr>
          <w:rFonts w:hint="eastAsia" w:cs="宋体"/>
          <w:b/>
        </w:rPr>
        <w:t>。</w:t>
      </w:r>
    </w:p>
    <w:p w14:paraId="7A85B0E2">
      <w:pPr>
        <w:pStyle w:val="43"/>
        <w:spacing w:before="0" w:beforeAutospacing="0" w:after="0" w:afterAutospacing="0" w:line="400" w:lineRule="exact"/>
        <w:rPr>
          <w:rFonts w:cs="宋体"/>
          <w:b/>
        </w:rPr>
      </w:pP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w:t>
      </w:r>
      <w:r>
        <w:rPr>
          <w:rFonts w:hint="eastAsia" w:cs="宋体"/>
          <w:b/>
          <w:color w:val="000000" w:themeColor="text1"/>
          <w:highlight w:val="none"/>
          <w14:textFill>
            <w14:solidFill>
              <w14:schemeClr w14:val="tx1"/>
            </w14:solidFill>
          </w14:textFill>
        </w:rPr>
        <w:t>公告</w:t>
      </w:r>
      <w:r>
        <w:rPr>
          <w:rFonts w:hint="eastAsia" w:cs="宋体"/>
          <w:b/>
          <w:color w:val="000000" w:themeColor="text1"/>
          <w14:textFill>
            <w14:solidFill>
              <w14:schemeClr w14:val="tx1"/>
            </w14:solidFill>
          </w14:textFill>
        </w:rPr>
        <w:t>期限</w:t>
      </w:r>
      <w:r>
        <w:rPr>
          <w:rFonts w:hint="eastAsia" w:cs="宋体"/>
          <w:b/>
        </w:rPr>
        <w:t>：5个工作日</w:t>
      </w:r>
    </w:p>
    <w:p w14:paraId="6011538D">
      <w:pPr>
        <w:pStyle w:val="43"/>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5FBE60D6">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14:paraId="3FA6908A">
      <w:pPr>
        <w:spacing w:line="400" w:lineRule="exact"/>
        <w:rPr>
          <w:rFonts w:ascii="宋体" w:hAnsi="宋体" w:cs="Arial"/>
          <w:color w:val="auto"/>
          <w:kern w:val="0"/>
          <w:sz w:val="24"/>
        </w:rPr>
      </w:pPr>
      <w:r>
        <w:rPr>
          <w:rFonts w:hint="eastAsia" w:ascii="宋体" w:hAnsi="宋体" w:cs="Arial"/>
          <w:color w:val="auto"/>
          <w:kern w:val="0"/>
          <w:sz w:val="24"/>
        </w:rPr>
        <w:t>（1）符合《中华人民共和国政府采购法》第二十二条规定；未被“信用中国”（www.creditchina.gov.cn)、中国政府采购网（www.ccgp.gov.cn）列入失信被执行人、税收违法黑名单、政府采购严重违法失信行为记录名单。</w:t>
      </w:r>
    </w:p>
    <w:p w14:paraId="77FC0EA7">
      <w:pPr>
        <w:spacing w:line="400" w:lineRule="exact"/>
        <w:rPr>
          <w:rFonts w:ascii="宋体" w:hAnsi="宋体" w:cs="Arial"/>
          <w:color w:val="auto"/>
          <w:kern w:val="0"/>
          <w:sz w:val="24"/>
        </w:rPr>
      </w:pPr>
      <w:r>
        <w:rPr>
          <w:rFonts w:hint="eastAsia" w:ascii="宋体" w:hAnsi="宋体" w:cs="Arial"/>
          <w:color w:val="auto"/>
          <w:kern w:val="0"/>
          <w:sz w:val="24"/>
        </w:rPr>
        <w:t>（2）具有与本采购项目相适应的商品经营或服务能力的供应商</w:t>
      </w:r>
      <w:r>
        <w:rPr>
          <w:rFonts w:ascii="宋体" w:hAnsi="宋体" w:cs="Arial"/>
          <w:color w:val="auto"/>
          <w:kern w:val="0"/>
          <w:sz w:val="24"/>
        </w:rPr>
        <w:t>；</w:t>
      </w:r>
    </w:p>
    <w:p w14:paraId="46A194EA">
      <w:pPr>
        <w:spacing w:line="400" w:lineRule="exact"/>
        <w:rPr>
          <w:rFonts w:ascii="宋体" w:hAnsi="宋体" w:cs="Arial"/>
          <w:color w:val="auto"/>
          <w:kern w:val="0"/>
          <w:sz w:val="24"/>
        </w:rPr>
      </w:pPr>
      <w:r>
        <w:rPr>
          <w:rFonts w:ascii="宋体" w:hAnsi="宋体" w:cs="Arial"/>
          <w:color w:val="auto"/>
          <w:kern w:val="0"/>
          <w:sz w:val="24"/>
        </w:rPr>
        <w:t>（</w:t>
      </w:r>
      <w:r>
        <w:rPr>
          <w:rFonts w:hint="eastAsia" w:ascii="宋体" w:hAnsi="宋体" w:cs="Arial"/>
          <w:color w:val="auto"/>
          <w:kern w:val="0"/>
          <w:sz w:val="24"/>
        </w:rPr>
        <w:t>3</w:t>
      </w:r>
      <w:r>
        <w:rPr>
          <w:rFonts w:ascii="宋体" w:hAnsi="宋体" w:cs="Arial"/>
          <w:color w:val="auto"/>
          <w:kern w:val="0"/>
          <w:sz w:val="24"/>
        </w:rPr>
        <w:t>）本项目不接受联合体投标。</w:t>
      </w:r>
    </w:p>
    <w:p w14:paraId="70B5CC34">
      <w:pPr>
        <w:spacing w:line="400" w:lineRule="exact"/>
        <w:rPr>
          <w:rFonts w:ascii="宋体" w:hAnsi="宋体" w:cs="Arial"/>
          <w:b/>
          <w:color w:val="auto"/>
          <w:kern w:val="0"/>
          <w:sz w:val="24"/>
          <w:u w:val="single"/>
          <w:shd w:val="pct10" w:color="auto" w:fill="FFFFFF"/>
        </w:rPr>
      </w:pPr>
      <w:r>
        <w:rPr>
          <w:rFonts w:hint="eastAsia" w:ascii="宋体" w:hAnsi="宋体" w:cs="Arial"/>
          <w:b/>
          <w:color w:val="auto"/>
          <w:kern w:val="0"/>
          <w:sz w:val="24"/>
          <w:u w:val="single"/>
          <w:shd w:val="pct10" w:color="auto" w:fill="FFFFFF"/>
        </w:rPr>
        <w:t>（4）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AB89CF9">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27776781">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5" w:name="_Hlk59307647"/>
      <w:r>
        <w:rPr>
          <w:rFonts w:hint="eastAsia" w:ascii="宋体" w:hAnsi="宋体" w:cs="Arial"/>
          <w:b/>
          <w:bCs/>
          <w:kern w:val="0"/>
          <w:sz w:val="24"/>
          <w:u w:val="single"/>
          <w:shd w:val="pct10" w:color="auto" w:fill="FFFFFF"/>
        </w:rPr>
        <w:t>供应商须到临海市公共资源交易中心网站</w:t>
      </w:r>
    </w:p>
    <w:p w14:paraId="7E9EEAD4">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5"/>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w:t>
      </w:r>
      <w:r>
        <w:rPr>
          <w:rFonts w:hint="eastAsia" w:ascii="宋体" w:hAnsi="宋体" w:cs="Arial"/>
          <w:b/>
          <w:bCs/>
          <w:kern w:val="0"/>
          <w:sz w:val="24"/>
          <w:u w:val="single"/>
          <w:shd w:val="pct10" w:color="auto" w:fill="FFFFFF"/>
          <w:lang w:eastAsia="zh-CN"/>
        </w:rPr>
        <w:t>登录</w:t>
      </w:r>
      <w:r>
        <w:rPr>
          <w:rFonts w:hint="eastAsia" w:ascii="宋体" w:hAnsi="宋体" w:cs="Arial"/>
          <w:b/>
          <w:bCs/>
          <w:kern w:val="0"/>
          <w:sz w:val="24"/>
          <w:u w:val="single"/>
          <w:shd w:val="pct10" w:color="auto" w:fill="FFFFFF"/>
        </w:rPr>
        <w:t>临海市公共资源交易中心网站—-每日直播平台--后台和无法发布开标后系列公告等产生的后果由供应商自行承担。</w:t>
      </w:r>
    </w:p>
    <w:p w14:paraId="5F0323AF">
      <w:pPr>
        <w:spacing w:line="400" w:lineRule="exact"/>
        <w:rPr>
          <w:rFonts w:ascii="宋体" w:hAnsi="宋体" w:cs="Arial"/>
          <w:b/>
          <w:bCs/>
          <w:color w:val="000000"/>
          <w:kern w:val="0"/>
          <w:sz w:val="24"/>
          <w:highlight w:val="none"/>
        </w:rPr>
      </w:pPr>
      <w:r>
        <w:rPr>
          <w:rFonts w:ascii="宋体" w:hAnsi="宋体" w:cs="Arial"/>
          <w:b/>
          <w:bCs/>
          <w:color w:val="000000"/>
          <w:kern w:val="0"/>
          <w:sz w:val="24"/>
        </w:rPr>
        <w:t>4.</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ascii="宋体" w:hAnsi="宋体" w:cs="Arial"/>
          <w:b/>
          <w:bCs/>
          <w:color w:val="000000"/>
          <w:kern w:val="0"/>
          <w:sz w:val="24"/>
          <w:highlight w:val="none"/>
        </w:rPr>
        <w:t>的获取</w:t>
      </w:r>
    </w:p>
    <w:p w14:paraId="5E242571">
      <w:pPr>
        <w:spacing w:line="400" w:lineRule="exact"/>
        <w:rPr>
          <w:rFonts w:ascii="宋体" w:hAnsi="宋体" w:cs="Arial"/>
          <w:color w:val="000000"/>
          <w:kern w:val="0"/>
          <w:sz w:val="24"/>
          <w:highlight w:val="none"/>
        </w:rPr>
      </w:pPr>
      <w:r>
        <w:rPr>
          <w:rFonts w:ascii="宋体" w:hAnsi="宋体" w:cs="Arial"/>
          <w:color w:val="000000"/>
          <w:kern w:val="0"/>
          <w:sz w:val="24"/>
          <w:highlight w:val="none"/>
        </w:rPr>
        <w:t>采购文件售价：免费</w:t>
      </w:r>
    </w:p>
    <w:p w14:paraId="7F099399">
      <w:pPr>
        <w:spacing w:line="400" w:lineRule="exact"/>
        <w:rPr>
          <w:rFonts w:ascii="宋体" w:hAnsi="宋体" w:cs="Arial"/>
          <w:bCs/>
          <w:sz w:val="24"/>
          <w:highlight w:val="none"/>
        </w:rPr>
      </w:pPr>
      <w:r>
        <w:rPr>
          <w:rFonts w:hint="eastAsia" w:ascii="宋体" w:hAnsi="宋体" w:cs="Arial"/>
          <w:bCs/>
          <w:sz w:val="24"/>
          <w:highlight w:val="none"/>
        </w:rPr>
        <w:t>获取方式：凡有意参加投标者</w:t>
      </w:r>
      <w:bookmarkStart w:id="67" w:name="_GoBack"/>
      <w:r>
        <w:rPr>
          <w:rFonts w:hint="eastAsia" w:ascii="宋体" w:hAnsi="宋体" w:cs="Arial"/>
          <w:bCs/>
          <w:color w:val="000000" w:themeColor="text1"/>
          <w:sz w:val="24"/>
          <w:highlight w:val="none"/>
          <w14:textFill>
            <w14:solidFill>
              <w14:schemeClr w14:val="tx1"/>
            </w14:solidFill>
          </w14:textFill>
        </w:rPr>
        <w:t>，在202</w:t>
      </w:r>
      <w:r>
        <w:rPr>
          <w:rFonts w:hint="eastAsia" w:ascii="宋体" w:hAnsi="宋体" w:cs="Arial"/>
          <w:bCs/>
          <w:color w:val="000000" w:themeColor="text1"/>
          <w:sz w:val="24"/>
          <w:highlight w:val="none"/>
          <w:lang w:val="en-US" w:eastAsia="zh-CN"/>
          <w14:textFill>
            <w14:solidFill>
              <w14:schemeClr w14:val="tx1"/>
            </w14:solidFill>
          </w14:textFill>
        </w:rPr>
        <w:t>5</w:t>
      </w:r>
      <w:r>
        <w:rPr>
          <w:rFonts w:hint="eastAsia" w:ascii="宋体" w:hAnsi="宋体" w:cs="Arial"/>
          <w:bCs/>
          <w:color w:val="000000" w:themeColor="text1"/>
          <w:sz w:val="24"/>
          <w:highlight w:val="none"/>
          <w14:textFill>
            <w14:solidFill>
              <w14:schemeClr w14:val="tx1"/>
            </w14:solidFill>
          </w14:textFill>
        </w:rPr>
        <w:t>年</w:t>
      </w:r>
      <w:r>
        <w:rPr>
          <w:rFonts w:hint="eastAsia" w:ascii="宋体" w:hAnsi="宋体" w:cs="Arial"/>
          <w:bCs/>
          <w:color w:val="000000" w:themeColor="text1"/>
          <w:sz w:val="24"/>
          <w:highlight w:val="none"/>
          <w:lang w:val="en-US" w:eastAsia="zh-CN"/>
          <w14:textFill>
            <w14:solidFill>
              <w14:schemeClr w14:val="tx1"/>
            </w14:solidFill>
          </w14:textFill>
        </w:rPr>
        <w:t>7</w:t>
      </w:r>
      <w:r>
        <w:rPr>
          <w:rFonts w:hint="eastAsia" w:ascii="宋体" w:hAnsi="宋体" w:cs="Arial"/>
          <w:bCs/>
          <w:color w:val="000000" w:themeColor="text1"/>
          <w:sz w:val="24"/>
          <w:highlight w:val="none"/>
          <w14:textFill>
            <w14:solidFill>
              <w14:schemeClr w14:val="tx1"/>
            </w14:solidFill>
          </w14:textFill>
        </w:rPr>
        <w:t>月</w:t>
      </w:r>
      <w:r>
        <w:rPr>
          <w:rFonts w:hint="eastAsia" w:ascii="宋体" w:hAnsi="宋体" w:cs="Arial"/>
          <w:bCs/>
          <w:color w:val="000000" w:themeColor="text1"/>
          <w:sz w:val="24"/>
          <w:highlight w:val="none"/>
          <w:lang w:val="en-US" w:eastAsia="zh-CN"/>
          <w14:textFill>
            <w14:solidFill>
              <w14:schemeClr w14:val="tx1"/>
            </w14:solidFill>
          </w14:textFill>
        </w:rPr>
        <w:t>10</w:t>
      </w:r>
      <w:r>
        <w:rPr>
          <w:rFonts w:hint="eastAsia" w:ascii="宋体" w:hAnsi="宋体" w:cs="Arial"/>
          <w:bCs/>
          <w:color w:val="000000" w:themeColor="text1"/>
          <w:sz w:val="24"/>
          <w:highlight w:val="none"/>
          <w14:textFill>
            <w14:solidFill>
              <w14:schemeClr w14:val="tx1"/>
            </w14:solidFill>
          </w14:textFill>
        </w:rPr>
        <w:t xml:space="preserve">日 </w:t>
      </w:r>
      <w:r>
        <w:rPr>
          <w:rFonts w:ascii="宋体" w:hAnsi="宋体" w:cs="Arial"/>
          <w:bCs/>
          <w:color w:val="000000" w:themeColor="text1"/>
          <w:sz w:val="24"/>
          <w:highlight w:val="none"/>
          <w14:textFill>
            <w14:solidFill>
              <w14:schemeClr w14:val="tx1"/>
            </w14:solidFill>
          </w14:textFill>
        </w:rPr>
        <w:t>8</w:t>
      </w:r>
      <w:r>
        <w:rPr>
          <w:rFonts w:hint="eastAsia" w:ascii="宋体" w:hAnsi="宋体" w:cs="Arial"/>
          <w:bCs/>
          <w:color w:val="000000" w:themeColor="text1"/>
          <w:sz w:val="24"/>
          <w:highlight w:val="none"/>
          <w14:textFill>
            <w14:solidFill>
              <w14:schemeClr w14:val="tx1"/>
            </w14:solidFill>
          </w14:textFill>
        </w:rPr>
        <w:t>:</w:t>
      </w:r>
      <w:r>
        <w:rPr>
          <w:rFonts w:ascii="宋体" w:hAnsi="宋体" w:cs="Arial"/>
          <w:bCs/>
          <w:color w:val="000000" w:themeColor="text1"/>
          <w:sz w:val="24"/>
          <w:highlight w:val="none"/>
          <w14:textFill>
            <w14:solidFill>
              <w14:schemeClr w14:val="tx1"/>
            </w14:solidFill>
          </w14:textFill>
        </w:rPr>
        <w:t>3</w:t>
      </w:r>
      <w:r>
        <w:rPr>
          <w:rFonts w:hint="eastAsia" w:ascii="宋体" w:hAnsi="宋体" w:cs="Arial"/>
          <w:bCs/>
          <w:color w:val="000000" w:themeColor="text1"/>
          <w:sz w:val="24"/>
          <w:highlight w:val="none"/>
          <w14:textFill>
            <w14:solidFill>
              <w14:schemeClr w14:val="tx1"/>
            </w14:solidFill>
          </w14:textFill>
        </w:rPr>
        <w:t>0 前，到</w:t>
      </w:r>
      <w:bookmarkEnd w:id="67"/>
      <w:r>
        <w:rPr>
          <w:rFonts w:hint="eastAsia" w:ascii="宋体" w:hAnsi="宋体" w:cs="Arial"/>
          <w:bCs/>
          <w:sz w:val="24"/>
          <w:highlight w:val="none"/>
        </w:rPr>
        <w:t>临海市公共资源交易中心网站注册审核通过后可自行下载采购文件或到浙江政府采购网（网址</w:t>
      </w:r>
      <w:r>
        <w:rPr>
          <w:highlight w:val="none"/>
        </w:rPr>
        <w:fldChar w:fldCharType="begin"/>
      </w:r>
      <w:r>
        <w:rPr>
          <w:highlight w:val="none"/>
        </w:rPr>
        <w:instrText xml:space="preserve"> HYPERLINK "%20https://zfcg.czt.zj.gov.cn/" </w:instrText>
      </w:r>
      <w:r>
        <w:rPr>
          <w:highlight w:val="none"/>
        </w:rPr>
        <w:fldChar w:fldCharType="separate"/>
      </w:r>
      <w:r>
        <w:rPr>
          <w:rStyle w:val="55"/>
          <w:highlight w:val="none"/>
        </w:rPr>
        <w:t xml:space="preserve"> </w:t>
      </w:r>
      <w:r>
        <w:rPr>
          <w:rStyle w:val="55"/>
          <w:rFonts w:ascii="宋体" w:hAnsi="宋体" w:cs="Arial"/>
          <w:bCs/>
          <w:sz w:val="24"/>
          <w:highlight w:val="none"/>
        </w:rPr>
        <w:t>https://zfcg.czt.zj.gov.cn/</w:t>
      </w:r>
      <w:r>
        <w:rPr>
          <w:rStyle w:val="55"/>
          <w:rFonts w:ascii="宋体" w:hAnsi="宋体" w:cs="Arial"/>
          <w:bCs/>
          <w:sz w:val="24"/>
          <w:highlight w:val="none"/>
        </w:rPr>
        <w:fldChar w:fldCharType="end"/>
      </w:r>
      <w:r>
        <w:rPr>
          <w:rFonts w:ascii="宋体" w:hAnsi="宋体" w:cs="Arial"/>
          <w:bCs/>
          <w:sz w:val="24"/>
          <w:highlight w:val="none"/>
          <w:u w:val="single"/>
        </w:rPr>
        <w:t xml:space="preserve"> </w:t>
      </w:r>
      <w:r>
        <w:rPr>
          <w:rFonts w:hint="eastAsia" w:ascii="宋体" w:hAnsi="宋体" w:cs="Arial"/>
          <w:bCs/>
          <w:sz w:val="24"/>
          <w:highlight w:val="none"/>
        </w:rPr>
        <w:t>）上获取。</w:t>
      </w:r>
    </w:p>
    <w:p w14:paraId="6A949B32">
      <w:pPr>
        <w:pStyle w:val="43"/>
        <w:spacing w:before="0" w:beforeAutospacing="0" w:after="0" w:afterAutospacing="0" w:line="400" w:lineRule="exact"/>
        <w:rPr>
          <w:rFonts w:ascii="Arial" w:hAnsi="Arial" w:cs="Arial"/>
          <w:b/>
          <w:bCs/>
        </w:rPr>
      </w:pP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ascii="Arial" w:hAnsi="Arial" w:cs="Arial"/>
          <w:b/>
          <w:bCs/>
          <w:highlight w:val="none"/>
        </w:rPr>
        <w:t>答疑：供应商</w:t>
      </w:r>
      <w:r>
        <w:rPr>
          <w:rFonts w:hint="eastAsia" w:ascii="Arial" w:hAnsi="Arial" w:cs="Arial"/>
          <w:b/>
          <w:bCs/>
          <w:highlight w:val="none"/>
        </w:rPr>
        <w:t>对</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hint="eastAsia" w:ascii="Arial" w:hAnsi="Arial" w:cs="Arial"/>
          <w:b/>
          <w:bCs/>
          <w:highlight w:val="none"/>
        </w:rPr>
        <w:t>提出质疑的，应当在获取</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hint="eastAsia" w:ascii="Arial" w:hAnsi="Arial" w:cs="Arial"/>
          <w:b/>
          <w:bCs/>
          <w:highlight w:val="none"/>
        </w:rPr>
        <w:t>或者</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w:t>
      </w:r>
      <w:r>
        <w:rPr>
          <w:rFonts w:hint="eastAsia" w:ascii="Arial" w:hAnsi="Arial" w:cs="Arial"/>
          <w:b/>
          <w:bCs/>
          <w:highlight w:val="none"/>
        </w:rPr>
        <w:t>公告期限届满</w:t>
      </w:r>
      <w:r>
        <w:rPr>
          <w:rFonts w:hint="eastAsia" w:ascii="Arial" w:hAnsi="Arial" w:cs="Arial"/>
          <w:b/>
          <w:bCs/>
          <w:color w:val="auto"/>
          <w:highlight w:val="none"/>
        </w:rPr>
        <w:t>之</w:t>
      </w:r>
      <w:r>
        <w:rPr>
          <w:rFonts w:hint="eastAsia" w:ascii="Arial" w:hAnsi="Arial" w:cs="Arial"/>
          <w:b/>
          <w:bCs/>
          <w:color w:val="auto"/>
        </w:rPr>
        <w:t>日</w:t>
      </w:r>
      <w:r>
        <w:rPr>
          <w:rFonts w:hint="eastAsia"/>
          <w:b/>
          <w:color w:val="auto"/>
        </w:rPr>
        <w:t>（公告期限届满后获取</w:t>
      </w:r>
      <w:r>
        <w:rPr>
          <w:rFonts w:hint="eastAsia"/>
          <w:b/>
          <w:color w:val="auto"/>
          <w:lang w:val="en-US" w:eastAsia="zh-CN"/>
        </w:rPr>
        <w:t>磋商</w:t>
      </w:r>
      <w:r>
        <w:rPr>
          <w:rFonts w:hint="eastAsia"/>
          <w:b/>
          <w:color w:val="auto"/>
        </w:rPr>
        <w:t>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w:t>
      </w:r>
      <w:r>
        <w:rPr>
          <w:rFonts w:hint="eastAsia" w:ascii="Arial" w:hAnsi="Arial" w:cs="Arial"/>
          <w:b/>
          <w:bCs/>
        </w:rPr>
        <w:t>人可不予接受。</w:t>
      </w:r>
    </w:p>
    <w:p w14:paraId="0F2FD7E2">
      <w:pPr>
        <w:pStyle w:val="43"/>
        <w:spacing w:before="0" w:beforeAutospacing="0" w:after="0" w:afterAutospacing="0" w:line="400" w:lineRule="exact"/>
        <w:rPr>
          <w:rFonts w:cs="Arial"/>
        </w:rPr>
      </w:pPr>
      <w:r>
        <w:rPr>
          <w:rFonts w:cs="Arial"/>
          <w:b/>
          <w:bCs/>
        </w:rPr>
        <w:t>5.投标保证金</w:t>
      </w:r>
    </w:p>
    <w:p w14:paraId="7B755D40">
      <w:pPr>
        <w:spacing w:line="400" w:lineRule="exact"/>
        <w:rPr>
          <w:rFonts w:ascii="宋体" w:hAnsi="宋体"/>
          <w:bCs/>
          <w:sz w:val="24"/>
        </w:rPr>
      </w:pPr>
      <w:r>
        <w:rPr>
          <w:rFonts w:hint="eastAsia" w:ascii="宋体" w:hAnsi="宋体"/>
          <w:bCs/>
          <w:sz w:val="24"/>
        </w:rPr>
        <w:t>本项目不收取投标保证金。</w:t>
      </w:r>
    </w:p>
    <w:p w14:paraId="4460560E">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2EEB09CB">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w:t>
      </w:r>
      <w:r>
        <w:rPr>
          <w:rFonts w:hint="default" w:ascii="宋体" w:hAnsi="宋体" w:cs="Arial"/>
          <w:kern w:val="0"/>
          <w:sz w:val="24"/>
          <w:u w:val="single"/>
        </w:rPr>
        <w:t>竞争性</w:t>
      </w:r>
      <w:r>
        <w:rPr>
          <w:rFonts w:hint="eastAsia" w:ascii="宋体" w:hAnsi="宋体" w:cs="Arial"/>
          <w:kern w:val="0"/>
          <w:sz w:val="24"/>
          <w:u w:val="single"/>
        </w:rPr>
        <w:t>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30BE382E">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5"/>
          <w:rFonts w:ascii="宋体" w:hAnsi="宋体" w:cs="Arial"/>
          <w:kern w:val="0"/>
          <w:sz w:val="24"/>
        </w:rPr>
        <w:t>https://customer.zcygov.cn/CA-driver-download?utm=web-login-front.75ab4087.0.0.f8e5d230c7c411ea9e54c97a8e384567</w:t>
      </w:r>
      <w:r>
        <w:rPr>
          <w:rStyle w:val="55"/>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005D59E3">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5"/>
          <w:rFonts w:ascii="宋体" w:hAnsi="宋体" w:cs="Arial"/>
          <w:kern w:val="0"/>
          <w:sz w:val="24"/>
        </w:rPr>
        <w:t>https://middle.zcygov.cn/ca/apply/edit</w:t>
      </w:r>
      <w:r>
        <w:rPr>
          <w:rStyle w:val="55"/>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00C69F20">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3B5FDE5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w:t>
      </w:r>
      <w:r>
        <w:rPr>
          <w:rFonts w:hint="default" w:ascii="宋体" w:hAnsi="宋体" w:cs="Arial"/>
          <w:b/>
          <w:bCs/>
          <w:kern w:val="0"/>
          <w:sz w:val="24"/>
          <w:u w:val="single"/>
          <w:shd w:val="pct10" w:color="auto" w:fill="FFFFFF"/>
        </w:rPr>
        <w:t>竞争性</w:t>
      </w:r>
      <w:r>
        <w:rPr>
          <w:rFonts w:hint="eastAsia" w:ascii="宋体" w:hAnsi="宋体" w:cs="Arial"/>
          <w:b/>
          <w:bCs/>
          <w:kern w:val="0"/>
          <w:sz w:val="24"/>
          <w:u w:val="single"/>
          <w:shd w:val="pct10" w:color="auto" w:fill="FFFFFF"/>
        </w:rPr>
        <w:t>磋商文件中关于电子招投标内容、流程如与政采云系统中最新的内容、操作不一致的，以政采云系统中的要求为准。</w:t>
      </w:r>
    </w:p>
    <w:p w14:paraId="2AD65D7F">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3DDCFB4D">
      <w:pPr>
        <w:spacing w:line="400" w:lineRule="exact"/>
        <w:rPr>
          <w:rFonts w:hint="eastAsia"/>
          <w:sz w:val="24"/>
        </w:rPr>
      </w:pPr>
      <w:r>
        <w:rPr>
          <w:rFonts w:hint="eastAsia"/>
          <w:sz w:val="24"/>
        </w:rPr>
        <w:t>（1）本项目实行电子投标，供应商应准备电子响应文件，本项目线下无需提供任何备份响应文件。电子响应文件，按政采云平台项目采购--电子招投标操作指南及本</w:t>
      </w:r>
      <w:r>
        <w:rPr>
          <w:rFonts w:hint="default"/>
          <w:sz w:val="24"/>
        </w:rPr>
        <w:t>竞争性</w:t>
      </w:r>
      <w:r>
        <w:rPr>
          <w:rFonts w:hint="eastAsia"/>
          <w:sz w:val="24"/>
        </w:rPr>
        <w:t>磋商文件要求编制。</w:t>
      </w:r>
    </w:p>
    <w:p w14:paraId="729BEEC3">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04D27356">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283A1AE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w:t>
      </w:r>
      <w:r>
        <w:rPr>
          <w:rFonts w:ascii="宋体" w:hAnsi="宋体"/>
          <w:b/>
          <w:color w:val="000000" w:themeColor="text1"/>
          <w:sz w:val="24"/>
          <w14:textFill>
            <w14:solidFill>
              <w14:schemeClr w14:val="tx1"/>
            </w14:solidFill>
          </w14:textFill>
        </w:rPr>
        <w:t>止时间</w:t>
      </w:r>
      <w:r>
        <w:rPr>
          <w:rFonts w:hint="eastAsia" w:ascii="宋体" w:hAnsi="宋体"/>
          <w:b/>
          <w:color w:val="000000" w:themeColor="text1"/>
          <w:sz w:val="24"/>
          <w14:textFill>
            <w14:solidFill>
              <w14:schemeClr w14:val="tx1"/>
            </w14:solidFill>
          </w14:textFill>
        </w:rPr>
        <w:t>：202</w:t>
      </w:r>
      <w:r>
        <w:rPr>
          <w:rFonts w:hint="eastAsia" w:ascii="宋体" w:hAnsi="宋体"/>
          <w:b/>
          <w:color w:val="000000" w:themeColor="text1"/>
          <w:sz w:val="24"/>
          <w:lang w:val="en-US" w:eastAsia="zh-CN"/>
          <w14:textFill>
            <w14:solidFill>
              <w14:schemeClr w14:val="tx1"/>
            </w14:solidFill>
          </w14:textFill>
        </w:rPr>
        <w:t>5</w:t>
      </w:r>
      <w:r>
        <w:rPr>
          <w:rFonts w:hint="eastAsia" w:ascii="宋体" w:hAnsi="宋体"/>
          <w:b/>
          <w:color w:val="000000" w:themeColor="text1"/>
          <w:sz w:val="24"/>
          <w14:textFill>
            <w14:solidFill>
              <w14:schemeClr w14:val="tx1"/>
            </w14:solidFill>
          </w14:textFill>
        </w:rPr>
        <w:t>年</w:t>
      </w:r>
      <w:r>
        <w:rPr>
          <w:rFonts w:hint="eastAsia" w:ascii="宋体" w:hAnsi="宋体"/>
          <w:b/>
          <w:color w:val="000000" w:themeColor="text1"/>
          <w:sz w:val="24"/>
          <w:lang w:val="en-US" w:eastAsia="zh-CN"/>
          <w14:textFill>
            <w14:solidFill>
              <w14:schemeClr w14:val="tx1"/>
            </w14:solidFill>
          </w14:textFill>
        </w:rPr>
        <w:t>7</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10</w:t>
      </w:r>
      <w:r>
        <w:rPr>
          <w:rFonts w:hint="eastAsia" w:ascii="宋体" w:hAnsi="宋体"/>
          <w:b/>
          <w:color w:val="000000" w:themeColor="text1"/>
          <w:sz w:val="24"/>
          <w14:textFill>
            <w14:solidFill>
              <w14:schemeClr w14:val="tx1"/>
            </w14:solidFill>
          </w14:textFill>
        </w:rPr>
        <w:t>日</w:t>
      </w: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0分00秒，</w:t>
      </w:r>
      <w:r>
        <w:rPr>
          <w:rFonts w:hint="eastAsia" w:ascii="宋体" w:hAnsi="宋体" w:cs="Arial"/>
          <w:color w:val="000000" w:themeColor="text1"/>
          <w:kern w:val="0"/>
          <w:sz w:val="24"/>
          <w14:textFill>
            <w14:solidFill>
              <w14:schemeClr w14:val="tx1"/>
            </w14:solidFill>
          </w14:textFill>
        </w:rPr>
        <w:t>供应商</w:t>
      </w:r>
      <w:r>
        <w:rPr>
          <w:rFonts w:hint="eastAsia" w:ascii="宋体" w:hAnsi="宋体" w:cs="Arial"/>
          <w:color w:val="000000"/>
          <w:kern w:val="0"/>
          <w:sz w:val="24"/>
        </w:rPr>
        <w:t>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155EE8E">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4377A2F2">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11E0979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AEE2473">
      <w:pPr>
        <w:spacing w:line="400" w:lineRule="exact"/>
        <w:rPr>
          <w:rFonts w:ascii="宋体" w:hAnsi="宋体"/>
          <w:color w:val="000000"/>
          <w:sz w:val="24"/>
        </w:rPr>
      </w:pPr>
      <w:r>
        <w:rPr>
          <w:rFonts w:ascii="宋体" w:hAnsi="宋体"/>
          <w:b/>
          <w:color w:val="000000"/>
          <w:sz w:val="24"/>
        </w:rPr>
        <w:t>10.开标</w:t>
      </w:r>
    </w:p>
    <w:p w14:paraId="071C5E93">
      <w:pPr>
        <w:spacing w:line="400" w:lineRule="exact"/>
        <w:rPr>
          <w:rFonts w:ascii="宋体" w:hAnsi="宋体"/>
          <w:color w:val="000000" w:themeColor="text1"/>
          <w:sz w:val="24"/>
          <w14:textFill>
            <w14:solidFill>
              <w14:schemeClr w14:val="tx1"/>
            </w14:solidFill>
          </w14:textFill>
        </w:rPr>
      </w:pPr>
      <w:r>
        <w:rPr>
          <w:rFonts w:ascii="宋体" w:hAnsi="宋体"/>
          <w:sz w:val="24"/>
        </w:rPr>
        <w:t>开标时</w:t>
      </w:r>
      <w:r>
        <w:rPr>
          <w:rFonts w:ascii="宋体" w:hAnsi="宋体"/>
          <w:color w:val="000000" w:themeColor="text1"/>
          <w:sz w:val="24"/>
          <w14:textFill>
            <w14:solidFill>
              <w14:schemeClr w14:val="tx1"/>
            </w14:solidFill>
          </w14:textFill>
        </w:rPr>
        <w:t>间：</w:t>
      </w:r>
      <w:r>
        <w:rPr>
          <w:rFonts w:ascii="宋体" w:hAnsi="宋体"/>
          <w:b/>
          <w:color w:val="000000" w:themeColor="text1"/>
          <w:sz w:val="24"/>
          <w14:textFill>
            <w14:solidFill>
              <w14:schemeClr w14:val="tx1"/>
            </w14:solidFill>
          </w14:textFill>
        </w:rPr>
        <w:t>202</w:t>
      </w:r>
      <w:r>
        <w:rPr>
          <w:rFonts w:hint="eastAsia" w:ascii="宋体" w:hAnsi="宋体"/>
          <w:b/>
          <w:color w:val="000000" w:themeColor="text1"/>
          <w:sz w:val="24"/>
          <w:lang w:val="en-US" w:eastAsia="zh-CN"/>
          <w14:textFill>
            <w14:solidFill>
              <w14:schemeClr w14:val="tx1"/>
            </w14:solidFill>
          </w14:textFill>
        </w:rPr>
        <w:t>5</w:t>
      </w:r>
      <w:r>
        <w:rPr>
          <w:rFonts w:ascii="宋体" w:hAnsi="宋体"/>
          <w:b/>
          <w:color w:val="000000" w:themeColor="text1"/>
          <w:sz w:val="24"/>
          <w14:textFill>
            <w14:solidFill>
              <w14:schemeClr w14:val="tx1"/>
            </w14:solidFill>
          </w14:textFill>
        </w:rPr>
        <w:t>年</w:t>
      </w:r>
      <w:r>
        <w:rPr>
          <w:rFonts w:hint="eastAsia" w:ascii="宋体" w:hAnsi="宋体"/>
          <w:b/>
          <w:color w:val="000000" w:themeColor="text1"/>
          <w:sz w:val="24"/>
          <w:lang w:val="en-US" w:eastAsia="zh-CN"/>
          <w14:textFill>
            <w14:solidFill>
              <w14:schemeClr w14:val="tx1"/>
            </w14:solidFill>
          </w14:textFill>
        </w:rPr>
        <w:t>7</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10</w:t>
      </w:r>
      <w:r>
        <w:rPr>
          <w:rFonts w:hint="eastAsia" w:ascii="宋体" w:hAnsi="宋体"/>
          <w:b/>
          <w:color w:val="000000" w:themeColor="text1"/>
          <w:sz w:val="24"/>
          <w14:textFill>
            <w14:solidFill>
              <w14:schemeClr w14:val="tx1"/>
            </w14:solidFill>
          </w14:textFill>
        </w:rPr>
        <w:t>日</w:t>
      </w:r>
      <w:r>
        <w:rPr>
          <w:rFonts w:ascii="宋体" w:hAnsi="宋体"/>
          <w:b/>
          <w:color w:val="000000" w:themeColor="text1"/>
          <w:sz w:val="24"/>
          <w14:textFill>
            <w14:solidFill>
              <w14:schemeClr w14:val="tx1"/>
            </w14:solidFill>
          </w14:textFill>
        </w:rPr>
        <w:t>8:30时</w:t>
      </w:r>
      <w:r>
        <w:rPr>
          <w:rFonts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开标地点：</w:t>
      </w:r>
      <w:r>
        <w:rPr>
          <w:rFonts w:hint="eastAsia" w:ascii="宋体" w:hAnsi="宋体"/>
          <w:color w:val="000000" w:themeColor="text1"/>
          <w:sz w:val="24"/>
          <w14:textFill>
            <w14:solidFill>
              <w14:schemeClr w14:val="tx1"/>
            </w14:solidFill>
          </w14:textFill>
        </w:rPr>
        <w:t>“政府采购云平台”线上开标、线下直播开标室：</w:t>
      </w:r>
      <w:r>
        <w:rPr>
          <w:color w:val="000000" w:themeColor="text1"/>
          <w:sz w:val="24"/>
          <w14:textFill>
            <w14:solidFill>
              <w14:schemeClr w14:val="tx1"/>
            </w14:solidFill>
          </w14:textFill>
        </w:rPr>
        <w:t>临海市公共资源交易中心</w:t>
      </w:r>
      <w:r>
        <w:rPr>
          <w:rFonts w:hint="eastAsia" w:ascii="宋体" w:hAnsi="宋体"/>
          <w:color w:val="000000" w:themeColor="text1"/>
          <w:sz w:val="24"/>
          <w14:textFill>
            <w14:solidFill>
              <w14:schemeClr w14:val="tx1"/>
            </w14:solidFill>
          </w14:textFill>
        </w:rPr>
        <w:t>一楼</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14:textFill>
            <w14:solidFill>
              <w14:schemeClr w14:val="tx1"/>
            </w14:solidFill>
          </w14:textFill>
        </w:rPr>
        <w:t>号开标室</w:t>
      </w:r>
      <w:r>
        <w:rPr>
          <w:rFonts w:hint="eastAsia" w:ascii="宋体" w:hAnsi="宋体"/>
          <w:color w:val="000000" w:themeColor="text1"/>
          <w:sz w:val="24"/>
          <w14:textFill>
            <w14:solidFill>
              <w14:schemeClr w14:val="tx1"/>
            </w14:solidFill>
          </w14:textFill>
        </w:rPr>
        <w:t>（临海市巾山中路18号，移动公司西面）</w:t>
      </w:r>
    </w:p>
    <w:p w14:paraId="1244052E">
      <w:pPr>
        <w:spacing w:line="400" w:lineRule="exact"/>
        <w:rPr>
          <w:b/>
          <w:color w:val="000000"/>
          <w:sz w:val="24"/>
          <w:u w:val="single"/>
          <w:shd w:val="pct10" w:color="auto" w:fill="FFFFFF"/>
        </w:rPr>
      </w:pPr>
      <w:r>
        <w:rPr>
          <w:rFonts w:hint="eastAsia" w:ascii="宋体" w:hAnsi="宋体"/>
          <w:b/>
          <w:color w:val="000000" w:themeColor="text1"/>
          <w:sz w:val="24"/>
          <w:u w:val="single"/>
          <w:shd w:val="pct10" w:color="auto" w:fill="FFFFFF"/>
          <w14:textFill>
            <w14:solidFill>
              <w14:schemeClr w14:val="tx1"/>
            </w14:solidFill>
          </w14:textFill>
        </w:rPr>
        <w:t>开标时间后30分钟内（具体时间以政采云系统</w:t>
      </w:r>
      <w:bookmarkStart w:id="6" w:name="_Hlk59625364"/>
      <w:r>
        <w:rPr>
          <w:rFonts w:hint="eastAsia" w:ascii="宋体" w:hAnsi="宋体"/>
          <w:b/>
          <w:color w:val="000000" w:themeColor="text1"/>
          <w:sz w:val="24"/>
          <w:u w:val="single"/>
          <w:shd w:val="pct10" w:color="auto" w:fill="FFFFFF"/>
          <w14:textFill>
            <w14:solidFill>
              <w14:schemeClr w14:val="tx1"/>
            </w14:solidFill>
          </w14:textFill>
        </w:rPr>
        <w:t>显示的</w:t>
      </w:r>
      <w:bookmarkEnd w:id="6"/>
      <w:r>
        <w:rPr>
          <w:rFonts w:hint="eastAsia" w:ascii="宋体" w:hAnsi="宋体"/>
          <w:b/>
          <w:color w:val="000000" w:themeColor="text1"/>
          <w:sz w:val="24"/>
          <w:u w:val="single"/>
          <w:shd w:val="pct10" w:color="auto" w:fill="FFFFFF"/>
          <w14:textFill>
            <w14:solidFill>
              <w14:schemeClr w14:val="tx1"/>
            </w14:solidFill>
          </w14:textFill>
        </w:rPr>
        <w:t>解密截止时</w:t>
      </w:r>
      <w:r>
        <w:rPr>
          <w:rFonts w:hint="eastAsia" w:ascii="宋体" w:hAnsi="宋体"/>
          <w:b/>
          <w:sz w:val="24"/>
          <w:u w:val="single"/>
          <w:shd w:val="pct10" w:color="auto" w:fill="FFFFFF"/>
        </w:rPr>
        <w:t>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30C2F537">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5"/>
          <w:color w:val="000000"/>
          <w:sz w:val="24"/>
        </w:rPr>
        <w:t>浙江省政府采购网</w:t>
      </w:r>
      <w:r>
        <w:rPr>
          <w:rStyle w:val="55"/>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5"/>
          <w:color w:val="000000"/>
          <w:sz w:val="24"/>
        </w:rPr>
        <w:t>网</w:t>
      </w:r>
      <w:r>
        <w:rPr>
          <w:rStyle w:val="55"/>
          <w:color w:val="000000"/>
          <w:sz w:val="24"/>
        </w:rPr>
        <w:fldChar w:fldCharType="end"/>
      </w:r>
      <w:r>
        <w:rPr>
          <w:rFonts w:ascii="宋体" w:hAnsi="宋体"/>
          <w:color w:val="000000"/>
          <w:sz w:val="24"/>
        </w:rPr>
        <w:t>上发布。</w:t>
      </w:r>
    </w:p>
    <w:p w14:paraId="59CBE1DF">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359EEFB8">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w:t>
      </w:r>
      <w:r>
        <w:rPr>
          <w:rFonts w:hint="eastAsia"/>
          <w:b/>
          <w:sz w:val="24"/>
          <w:u w:val="single"/>
          <w:shd w:val="pct10" w:color="auto" w:fill="FFFFFF"/>
        </w:rPr>
        <w:t>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D230ABA">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3DB5D7B4">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3A3A24EB">
      <w:pPr>
        <w:spacing w:line="40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13、对本次采购提出询问、质疑、投诉，请按以下方式联系</w:t>
      </w:r>
    </w:p>
    <w:p w14:paraId="46C38079">
      <w:pPr>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（1）采购人信息</w:t>
      </w:r>
    </w:p>
    <w:p w14:paraId="51F45B31">
      <w:pPr>
        <w:spacing w:line="400" w:lineRule="exact"/>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名称：</w:t>
      </w:r>
      <w:r>
        <w:rPr>
          <w:rFonts w:hint="eastAsia" w:ascii="宋体" w:hAnsi="宋体"/>
          <w:color w:val="000000" w:themeColor="text1"/>
          <w:sz w:val="24"/>
          <w:lang w:eastAsia="zh-CN"/>
          <w14:textFill>
            <w14:solidFill>
              <w14:schemeClr w14:val="tx1"/>
            </w14:solidFill>
          </w14:textFill>
        </w:rPr>
        <w:t>临海市大洋中心校</w:t>
      </w:r>
    </w:p>
    <w:p w14:paraId="638FFA04">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地址：临海市大洋街道大洋中路188号</w:t>
      </w:r>
      <w:r>
        <w:rPr>
          <w:rFonts w:hint="eastAsia" w:ascii="宋体" w:hAnsi="宋体"/>
          <w:color w:val="000000" w:themeColor="text1"/>
          <w:sz w:val="24"/>
          <w:lang w:eastAsia="zh-CN"/>
          <w14:textFill>
            <w14:solidFill>
              <w14:schemeClr w14:val="tx1"/>
            </w14:solidFill>
          </w14:textFill>
        </w:rPr>
        <w:t>临海市大洋中心校</w:t>
      </w:r>
      <w:r>
        <w:rPr>
          <w:rFonts w:hint="eastAsia" w:ascii="宋体" w:hAnsi="宋体"/>
          <w:color w:val="000000" w:themeColor="text1"/>
          <w:sz w:val="24"/>
          <w14:textFill>
            <w14:solidFill>
              <w14:schemeClr w14:val="tx1"/>
            </w14:solidFill>
          </w14:textFill>
        </w:rPr>
        <w:t xml:space="preserve"> </w:t>
      </w:r>
    </w:p>
    <w:p w14:paraId="139D8D43">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项目联系人（询问）：</w:t>
      </w:r>
      <w:r>
        <w:rPr>
          <w:rFonts w:hint="eastAsia" w:ascii="宋体" w:hAnsi="宋体"/>
          <w:color w:val="000000" w:themeColor="text1"/>
          <w:sz w:val="24"/>
          <w:lang w:val="en-US" w:eastAsia="zh-CN"/>
          <w14:textFill>
            <w14:solidFill>
              <w14:schemeClr w14:val="tx1"/>
            </w14:solidFill>
          </w14:textFill>
        </w:rPr>
        <w:t>周先生</w:t>
      </w:r>
      <w:r>
        <w:rPr>
          <w:rFonts w:hint="eastAsia" w:ascii="宋体" w:hAnsi="宋体"/>
          <w:color w:val="000000" w:themeColor="text1"/>
          <w:sz w:val="24"/>
          <w14:textFill>
            <w14:solidFill>
              <w14:schemeClr w14:val="tx1"/>
            </w14:solidFill>
          </w14:textFill>
        </w:rPr>
        <w:t xml:space="preserve"> </w:t>
      </w:r>
    </w:p>
    <w:p w14:paraId="3D308EE4">
      <w:pPr>
        <w:spacing w:line="400" w:lineRule="exac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项目联系方式：</w:t>
      </w:r>
      <w:r>
        <w:rPr>
          <w:rFonts w:hint="eastAsia" w:ascii="宋体" w:hAnsi="宋体"/>
          <w:color w:val="000000" w:themeColor="text1"/>
          <w:sz w:val="24"/>
          <w:lang w:val="en-US" w:eastAsia="zh-CN"/>
          <w14:textFill>
            <w14:solidFill>
              <w14:schemeClr w14:val="tx1"/>
            </w14:solidFill>
          </w14:textFill>
        </w:rPr>
        <w:t>13906599143</w:t>
      </w:r>
    </w:p>
    <w:p w14:paraId="6EF0B3C6">
      <w:pPr>
        <w:spacing w:line="400" w:lineRule="exac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质疑联系人：</w:t>
      </w:r>
      <w:r>
        <w:rPr>
          <w:rFonts w:hint="eastAsia" w:ascii="宋体" w:hAnsi="宋体"/>
          <w:color w:val="000000" w:themeColor="text1"/>
          <w:sz w:val="24"/>
          <w:lang w:val="en-US" w:eastAsia="zh-CN"/>
          <w14:textFill>
            <w14:solidFill>
              <w14:schemeClr w14:val="tx1"/>
            </w14:solidFill>
          </w14:textFill>
        </w:rPr>
        <w:t>金先生</w:t>
      </w:r>
    </w:p>
    <w:p w14:paraId="48B67B3D">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质疑联系方式：13757601751</w:t>
      </w:r>
    </w:p>
    <w:p w14:paraId="53262EAD">
      <w:pPr>
        <w:spacing w:line="400" w:lineRule="exact"/>
        <w:rPr>
          <w:rFonts w:ascii="宋体" w:hAnsi="宋体"/>
          <w:b/>
          <w:bCs/>
          <w:sz w:val="24"/>
        </w:rPr>
      </w:pPr>
      <w:r>
        <w:rPr>
          <w:rFonts w:hint="eastAsia" w:ascii="宋体" w:hAnsi="宋体"/>
          <w:b/>
          <w:bCs/>
          <w:sz w:val="24"/>
        </w:rPr>
        <w:t>（2）采购代理机构信息</w:t>
      </w:r>
    </w:p>
    <w:p w14:paraId="76848639">
      <w:pPr>
        <w:spacing w:line="400" w:lineRule="exact"/>
        <w:rPr>
          <w:rFonts w:ascii="宋体" w:hAnsi="宋体"/>
          <w:bCs/>
          <w:sz w:val="24"/>
        </w:rPr>
      </w:pPr>
      <w:r>
        <w:rPr>
          <w:rFonts w:hint="eastAsia" w:ascii="宋体" w:hAnsi="宋体"/>
          <w:bCs/>
          <w:sz w:val="24"/>
        </w:rPr>
        <w:t>名 称：临海市政府采购中心</w:t>
      </w:r>
    </w:p>
    <w:p w14:paraId="49360F36">
      <w:pPr>
        <w:spacing w:line="400" w:lineRule="exact"/>
        <w:rPr>
          <w:rFonts w:ascii="宋体" w:hAnsi="宋体"/>
          <w:bCs/>
          <w:color w:val="000000" w:themeColor="text1"/>
          <w:sz w:val="24"/>
          <w14:textFill>
            <w14:solidFill>
              <w14:schemeClr w14:val="tx1"/>
            </w14:solidFill>
          </w14:textFill>
        </w:rPr>
      </w:pPr>
      <w:r>
        <w:rPr>
          <w:rFonts w:hint="eastAsia" w:ascii="宋体" w:hAnsi="宋体"/>
          <w:bCs/>
          <w:sz w:val="24"/>
        </w:rPr>
        <w:t>地址</w:t>
      </w:r>
      <w:r>
        <w:rPr>
          <w:rFonts w:hint="eastAsia" w:ascii="宋体" w:hAnsi="宋体"/>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临海市巾山中路18号（移动公司对面）</w:t>
      </w:r>
    </w:p>
    <w:p w14:paraId="130926E7">
      <w:pPr>
        <w:spacing w:line="400" w:lineRule="exact"/>
        <w:rPr>
          <w:rFonts w:hint="eastAsia" w:ascii="宋体" w:hAnsi="宋体" w:eastAsia="宋体"/>
          <w:bCs/>
          <w:sz w:val="24"/>
          <w:lang w:val="en-US" w:eastAsia="zh-CN"/>
        </w:rPr>
      </w:pPr>
      <w:r>
        <w:rPr>
          <w:rFonts w:hint="eastAsia" w:ascii="宋体" w:hAnsi="宋体"/>
          <w:bCs/>
          <w:sz w:val="24"/>
        </w:rPr>
        <w:t xml:space="preserve">项目联系人（询问）： </w:t>
      </w:r>
      <w:r>
        <w:rPr>
          <w:rFonts w:hint="eastAsia" w:ascii="宋体" w:hAnsi="宋体"/>
          <w:bCs/>
          <w:sz w:val="24"/>
          <w:lang w:val="en-US" w:eastAsia="zh-CN"/>
        </w:rPr>
        <w:t>熊女士</w:t>
      </w:r>
    </w:p>
    <w:p w14:paraId="01722FE2">
      <w:pPr>
        <w:spacing w:line="400" w:lineRule="exact"/>
        <w:rPr>
          <w:rFonts w:hint="default" w:ascii="宋体" w:hAnsi="宋体" w:eastAsia="宋体"/>
          <w:bCs/>
          <w:sz w:val="24"/>
          <w:lang w:val="en-US" w:eastAsia="zh-CN"/>
        </w:rPr>
      </w:pPr>
      <w:r>
        <w:rPr>
          <w:rFonts w:hint="eastAsia" w:ascii="宋体" w:hAnsi="宋体"/>
          <w:bCs/>
          <w:sz w:val="24"/>
        </w:rPr>
        <w:t>项目联系方式：0576-</w:t>
      </w:r>
      <w:r>
        <w:rPr>
          <w:rFonts w:hint="eastAsia" w:ascii="宋体" w:hAnsi="宋体"/>
          <w:bCs/>
          <w:sz w:val="24"/>
          <w:lang w:val="en-US" w:eastAsia="zh-CN"/>
        </w:rPr>
        <w:t>85280672</w:t>
      </w:r>
    </w:p>
    <w:p w14:paraId="265A1590">
      <w:pPr>
        <w:spacing w:line="400" w:lineRule="exact"/>
        <w:rPr>
          <w:rFonts w:ascii="宋体" w:hAnsi="宋体"/>
          <w:bCs/>
          <w:sz w:val="24"/>
        </w:rPr>
      </w:pPr>
      <w:r>
        <w:rPr>
          <w:rFonts w:hint="eastAsia" w:ascii="宋体" w:hAnsi="宋体"/>
          <w:bCs/>
          <w:sz w:val="24"/>
        </w:rPr>
        <w:t>质疑联系人：</w:t>
      </w:r>
      <w:r>
        <w:rPr>
          <w:rFonts w:hint="eastAsia" w:ascii="宋体" w:hAnsi="宋体"/>
          <w:bCs/>
          <w:sz w:val="24"/>
          <w:lang w:val="en-US" w:eastAsia="zh-CN"/>
        </w:rPr>
        <w:t>崔女士</w:t>
      </w:r>
      <w:r>
        <w:rPr>
          <w:rFonts w:hint="eastAsia" w:ascii="宋体" w:hAnsi="宋体"/>
          <w:bCs/>
          <w:sz w:val="24"/>
        </w:rPr>
        <w:t xml:space="preserve"> </w:t>
      </w:r>
    </w:p>
    <w:p w14:paraId="6F010174">
      <w:pPr>
        <w:spacing w:line="400" w:lineRule="exact"/>
        <w:rPr>
          <w:rFonts w:hint="default" w:ascii="宋体" w:hAnsi="宋体" w:eastAsia="宋体"/>
          <w:bCs/>
          <w:sz w:val="24"/>
          <w:lang w:val="en-US" w:eastAsia="zh-CN"/>
        </w:rPr>
      </w:pPr>
      <w:r>
        <w:rPr>
          <w:rFonts w:hint="eastAsia" w:ascii="宋体" w:hAnsi="宋体"/>
          <w:bCs/>
          <w:sz w:val="24"/>
        </w:rPr>
        <w:t>质疑联系方式：0576-</w:t>
      </w:r>
      <w:r>
        <w:rPr>
          <w:rFonts w:hint="eastAsia" w:ascii="宋体" w:hAnsi="宋体"/>
          <w:bCs/>
          <w:sz w:val="24"/>
          <w:lang w:val="en-US" w:eastAsia="zh-CN"/>
        </w:rPr>
        <w:t>85280758</w:t>
      </w:r>
    </w:p>
    <w:p w14:paraId="524D0A25">
      <w:pPr>
        <w:spacing w:line="400" w:lineRule="exact"/>
        <w:rPr>
          <w:rFonts w:ascii="宋体" w:hAnsi="宋体"/>
          <w:b/>
          <w:spacing w:val="-4"/>
          <w:sz w:val="24"/>
        </w:rPr>
      </w:pPr>
      <w:r>
        <w:rPr>
          <w:rFonts w:hint="eastAsia" w:ascii="宋体" w:hAnsi="宋体"/>
          <w:b/>
          <w:spacing w:val="-4"/>
          <w:sz w:val="24"/>
        </w:rPr>
        <w:t>（3）同级政府采购监管机构信息</w:t>
      </w:r>
    </w:p>
    <w:p w14:paraId="1FADFBFE">
      <w:pPr>
        <w:spacing w:line="400" w:lineRule="exact"/>
        <w:rPr>
          <w:rFonts w:ascii="宋体" w:hAnsi="宋体"/>
          <w:spacing w:val="-4"/>
          <w:sz w:val="24"/>
        </w:rPr>
      </w:pPr>
      <w:r>
        <w:rPr>
          <w:rFonts w:hint="eastAsia" w:ascii="宋体" w:hAnsi="宋体"/>
          <w:spacing w:val="-4"/>
          <w:sz w:val="24"/>
        </w:rPr>
        <w:t xml:space="preserve">名 称：临海市财政局                   </w:t>
      </w:r>
    </w:p>
    <w:p w14:paraId="0FB3A457">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14:paraId="4E4FD02B">
      <w:pPr>
        <w:spacing w:line="400" w:lineRule="exact"/>
        <w:rPr>
          <w:rFonts w:ascii="宋体" w:hAnsi="宋体"/>
          <w:spacing w:val="-4"/>
          <w:sz w:val="24"/>
        </w:rPr>
      </w:pPr>
      <w:r>
        <w:rPr>
          <w:rFonts w:hint="eastAsia" w:ascii="宋体" w:hAnsi="宋体"/>
          <w:spacing w:val="-4"/>
          <w:sz w:val="24"/>
        </w:rPr>
        <w:t>联系人：政府采购监管科</w:t>
      </w:r>
    </w:p>
    <w:p w14:paraId="03D8A0F9">
      <w:pPr>
        <w:spacing w:line="400" w:lineRule="exact"/>
        <w:rPr>
          <w:rFonts w:ascii="宋体" w:hAnsi="宋体"/>
          <w:spacing w:val="-4"/>
          <w:sz w:val="24"/>
        </w:rPr>
      </w:pPr>
      <w:r>
        <w:rPr>
          <w:rFonts w:hint="eastAsia" w:ascii="宋体" w:hAnsi="宋体"/>
          <w:color w:val="000000" w:themeColor="text1"/>
          <w:spacing w:val="-4"/>
          <w:sz w:val="24"/>
          <w:lang w:val="en-US" w:eastAsia="zh-CN"/>
          <w14:textFill>
            <w14:solidFill>
              <w14:schemeClr w14:val="tx1"/>
            </w14:solidFill>
          </w14:textFill>
        </w:rPr>
        <w:t>监督、投诉</w:t>
      </w:r>
      <w:r>
        <w:rPr>
          <w:rFonts w:hint="eastAsia" w:ascii="宋体" w:hAnsi="宋体"/>
          <w:color w:val="000000" w:themeColor="text1"/>
          <w:spacing w:val="-4"/>
          <w:sz w:val="24"/>
          <w14:textFill>
            <w14:solidFill>
              <w14:schemeClr w14:val="tx1"/>
            </w14:solidFill>
          </w14:textFill>
        </w:rPr>
        <w:t>联系电话：0</w:t>
      </w:r>
      <w:r>
        <w:rPr>
          <w:rFonts w:hint="eastAsia" w:ascii="宋体" w:hAnsi="宋体"/>
          <w:spacing w:val="-4"/>
          <w:sz w:val="24"/>
        </w:rPr>
        <w:t>576-</w:t>
      </w:r>
      <w:r>
        <w:rPr>
          <w:rFonts w:ascii="宋体" w:hAnsi="宋体"/>
          <w:spacing w:val="-4"/>
          <w:sz w:val="24"/>
        </w:rPr>
        <w:t>85188034</w:t>
      </w:r>
      <w:r>
        <w:rPr>
          <w:rFonts w:hint="eastAsia" w:ascii="宋体" w:hAnsi="宋体"/>
          <w:spacing w:val="-4"/>
          <w:sz w:val="24"/>
        </w:rPr>
        <w:t xml:space="preserve"> </w:t>
      </w:r>
    </w:p>
    <w:p w14:paraId="392A2DD5">
      <w:pPr>
        <w:spacing w:line="400" w:lineRule="exact"/>
        <w:rPr>
          <w:rFonts w:ascii="宋体" w:hAnsi="宋体"/>
          <w:b/>
          <w:spacing w:val="-4"/>
          <w:sz w:val="24"/>
        </w:rPr>
      </w:pPr>
      <w:r>
        <w:rPr>
          <w:rFonts w:hint="eastAsia" w:ascii="宋体" w:hAnsi="宋体"/>
          <w:b/>
          <w:spacing w:val="-4"/>
          <w:sz w:val="24"/>
        </w:rPr>
        <w:t>（4）政采云平台信息</w:t>
      </w:r>
    </w:p>
    <w:p w14:paraId="3AF9BA34">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4866D675">
      <w:pPr>
        <w:spacing w:line="400" w:lineRule="exact"/>
        <w:rPr>
          <w:rFonts w:ascii="宋体" w:hAnsi="宋体"/>
          <w:sz w:val="24"/>
        </w:rPr>
      </w:pPr>
      <w:r>
        <w:rPr>
          <w:rFonts w:ascii="宋体" w:hAnsi="宋体"/>
          <w:sz w:val="24"/>
        </w:rPr>
        <w:br w:type="page"/>
      </w:r>
    </w:p>
    <w:p w14:paraId="5E5C268D">
      <w:pPr>
        <w:rPr>
          <w:rFonts w:ascii="宋体" w:hAnsi="宋体"/>
          <w:color w:val="000000"/>
        </w:rPr>
      </w:pPr>
      <w:r>
        <w:rPr>
          <w:rFonts w:hint="eastAsia" w:ascii="宋体" w:hAnsi="宋体"/>
          <w:b/>
          <w:color w:val="000000"/>
          <w:sz w:val="24"/>
        </w:rPr>
        <w:t>附件</w:t>
      </w:r>
    </w:p>
    <w:p w14:paraId="3FC2DB0E">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3BC3C848">
      <w:pPr>
        <w:spacing w:line="400" w:lineRule="exact"/>
        <w:ind w:firstLine="720" w:firstLineChars="300"/>
        <w:jc w:val="center"/>
        <w:rPr>
          <w:rFonts w:ascii="宋体" w:hAnsi="宋体"/>
          <w:bCs/>
          <w:color w:val="000000"/>
          <w:sz w:val="24"/>
        </w:rPr>
      </w:pPr>
    </w:p>
    <w:p w14:paraId="08624E4D">
      <w:pPr>
        <w:spacing w:line="400" w:lineRule="exact"/>
        <w:ind w:firstLine="720" w:firstLineChars="300"/>
        <w:rPr>
          <w:rFonts w:ascii="宋体" w:hAnsi="宋体"/>
          <w:bCs/>
          <w:color w:val="000000" w:themeColor="text1"/>
          <w:sz w:val="24"/>
          <w14:textFill>
            <w14:solidFill>
              <w14:schemeClr w14:val="tx1"/>
            </w14:solidFill>
          </w14:textFill>
        </w:rPr>
      </w:pPr>
      <w:r>
        <w:rPr>
          <w:rFonts w:hint="eastAsia" w:ascii="宋体" w:hAnsi="宋体"/>
          <w:bCs/>
          <w:color w:val="000000"/>
          <w:sz w:val="24"/>
        </w:rPr>
        <w:t>为了充分发挥政府采购政策功能,进一步支持和促进中小企业发展，临海市财政局向临海市金融（保险）系统发起了“政采贷”、“政采保</w:t>
      </w:r>
      <w:r>
        <w:rPr>
          <w:rFonts w:hint="eastAsia" w:ascii="宋体" w:hAnsi="宋体"/>
          <w:bCs/>
          <w:color w:val="000000" w:themeColor="text1"/>
          <w:sz w:val="24"/>
          <w14:textFill>
            <w14:solidFill>
              <w14:schemeClr w14:val="tx1"/>
            </w14:solidFill>
          </w14:textFill>
        </w:rPr>
        <w:t>”融资服务倡议，得到了全市16家银行、1家保险公司响应，供应商若有融资意向，可与以下银行（保险）联系人对接。</w:t>
      </w:r>
    </w:p>
    <w:p w14:paraId="37B2040C">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政采保联系方式</w:t>
      </w:r>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AC3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0400720C">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阳光财产保险股份有限公司临海支公司</w:t>
            </w:r>
          </w:p>
        </w:tc>
        <w:tc>
          <w:tcPr>
            <w:tcW w:w="3341" w:type="dxa"/>
            <w:vAlign w:val="center"/>
          </w:tcPr>
          <w:p w14:paraId="621DA409">
            <w:pPr>
              <w:widowControl/>
              <w:spacing w:line="360" w:lineRule="auto"/>
              <w:jc w:val="left"/>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合同（质量）履约按履约保证金年费率1%（1.5%</w:t>
            </w:r>
            <w:r>
              <w:rPr>
                <w:rFonts w:ascii="宋体" w:hAns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，每单保函最低保险费为500元(300元)。</w:t>
            </w:r>
          </w:p>
        </w:tc>
        <w:tc>
          <w:tcPr>
            <w:tcW w:w="1134" w:type="dxa"/>
            <w:vAlign w:val="center"/>
          </w:tcPr>
          <w:p w14:paraId="0B21E913">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马李莉</w:t>
            </w:r>
          </w:p>
        </w:tc>
        <w:tc>
          <w:tcPr>
            <w:tcW w:w="1751" w:type="dxa"/>
            <w:vAlign w:val="center"/>
          </w:tcPr>
          <w:p w14:paraId="4D2C2F92">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13586026113（微信同号）</w:t>
            </w:r>
          </w:p>
        </w:tc>
      </w:tr>
    </w:tbl>
    <w:p w14:paraId="5B6B8EBF">
      <w:pPr>
        <w:rPr>
          <w:rFonts w:ascii="宋体" w:hAnsi="宋体"/>
          <w:b/>
          <w:color w:val="000000" w:themeColor="text1"/>
          <w14:textFill>
            <w14:solidFill>
              <w14:schemeClr w14:val="tx1"/>
            </w14:solidFill>
          </w14:textFill>
        </w:rPr>
      </w:pPr>
    </w:p>
    <w:p w14:paraId="58F0882A">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政采贷联系方式</w:t>
      </w:r>
    </w:p>
    <w:tbl>
      <w:tblPr>
        <w:tblStyle w:val="48"/>
        <w:tblW w:w="8278" w:type="dxa"/>
        <w:tblInd w:w="0" w:type="dxa"/>
        <w:tblLayout w:type="fixed"/>
        <w:tblCellMar>
          <w:top w:w="15" w:type="dxa"/>
          <w:left w:w="15" w:type="dxa"/>
          <w:bottom w:w="15" w:type="dxa"/>
          <w:right w:w="15" w:type="dxa"/>
        </w:tblCellMar>
      </w:tblPr>
      <w:tblGrid>
        <w:gridCol w:w="793"/>
        <w:gridCol w:w="1380"/>
        <w:gridCol w:w="2237"/>
        <w:gridCol w:w="1842"/>
        <w:gridCol w:w="2026"/>
      </w:tblGrid>
      <w:tr w14:paraId="1B8ACF8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E3FA4D">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602280F4">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68381895">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B27C1C8">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3325F3B5">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联系电话</w:t>
            </w:r>
          </w:p>
        </w:tc>
      </w:tr>
      <w:tr w14:paraId="457824D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FCFEE6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56BDD69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27D805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3013808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朱菲菲</w:t>
            </w:r>
          </w:p>
        </w:tc>
        <w:tc>
          <w:tcPr>
            <w:tcW w:w="2026" w:type="dxa"/>
            <w:tcBorders>
              <w:top w:val="single" w:color="000000" w:sz="4" w:space="0"/>
              <w:left w:val="single" w:color="000000" w:sz="4" w:space="0"/>
              <w:bottom w:val="single" w:color="000000" w:sz="4" w:space="0"/>
              <w:right w:val="single" w:color="000000" w:sz="4" w:space="0"/>
            </w:tcBorders>
          </w:tcPr>
          <w:p w14:paraId="7FAD084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13732333886</w:t>
            </w:r>
          </w:p>
        </w:tc>
      </w:tr>
      <w:tr w14:paraId="0767FE5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928F1D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1E5B27A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EC44B7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1EFD1C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3E085AE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13606652552</w:t>
            </w:r>
          </w:p>
        </w:tc>
      </w:tr>
      <w:tr w14:paraId="015D6FD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C5EE62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602E222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631DAA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A7482B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5B1E2C0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13666860933</w:t>
            </w:r>
          </w:p>
        </w:tc>
      </w:tr>
      <w:tr w14:paraId="0CB91B1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F582CF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02400BB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tcPr>
          <w:p w14:paraId="5EA5D19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5659E9C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金寅姿</w:t>
            </w:r>
          </w:p>
        </w:tc>
        <w:tc>
          <w:tcPr>
            <w:tcW w:w="2026" w:type="dxa"/>
            <w:tcBorders>
              <w:top w:val="single" w:color="000000" w:sz="4" w:space="0"/>
              <w:left w:val="single" w:color="000000" w:sz="4" w:space="0"/>
              <w:bottom w:val="single" w:color="000000" w:sz="4" w:space="0"/>
              <w:right w:val="single" w:color="000000" w:sz="4" w:space="0"/>
            </w:tcBorders>
          </w:tcPr>
          <w:p w14:paraId="22CFA40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13575826932</w:t>
            </w:r>
          </w:p>
        </w:tc>
      </w:tr>
      <w:tr w14:paraId="7E17F8A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9533F0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3552ED3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018660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9D267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2B8EED4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15988990003</w:t>
            </w:r>
          </w:p>
        </w:tc>
      </w:tr>
      <w:tr w14:paraId="2BC3153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C84B6D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90BC10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023987C">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3.65</w:t>
            </w:r>
            <w:r>
              <w:rPr>
                <w:rFonts w:hint="eastAsia" w:ascii="宋体" w:hAnsi="宋体" w:cs="宋体"/>
                <w:color w:val="000000" w:themeColor="text1"/>
                <w:kern w:val="0"/>
                <w:sz w:val="24"/>
                <w:highlight w:val="none"/>
                <w14:textFill>
                  <w14:solidFill>
                    <w14:schemeClr w14:val="tx1"/>
                  </w14:solidFill>
                </w14:textFill>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DFE763">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310844E2">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15267208988</w:t>
            </w:r>
          </w:p>
        </w:tc>
      </w:tr>
      <w:tr w14:paraId="0969D68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FF31ED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D0510A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388BC1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AD3F40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5FE7D1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13586122727</w:t>
            </w:r>
          </w:p>
        </w:tc>
      </w:tr>
      <w:tr w14:paraId="63FFE52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6D5004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6FF3F81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6FF7DB4">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3.85</w:t>
            </w:r>
            <w:r>
              <w:rPr>
                <w:rFonts w:hint="eastAsia" w:ascii="宋体" w:hAnsi="宋体" w:cs="宋体"/>
                <w:color w:val="000000" w:themeColor="text1"/>
                <w:kern w:val="0"/>
                <w:sz w:val="24"/>
                <w:highlight w:val="none"/>
                <w14:textFill>
                  <w14:solidFill>
                    <w14:schemeClr w14:val="tx1"/>
                  </w14:solidFill>
                </w14:textFill>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906BDDF">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22F10C67">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13666868989</w:t>
            </w:r>
          </w:p>
        </w:tc>
      </w:tr>
      <w:tr w14:paraId="1AE31B7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09FD9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4E7D52C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69C0C9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7AA78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7B2AEC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13705760213</w:t>
            </w:r>
          </w:p>
        </w:tc>
      </w:tr>
      <w:tr w14:paraId="45B87FC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1A474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24DF772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990DA8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FD2CEF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326E989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15068686860</w:t>
            </w:r>
          </w:p>
        </w:tc>
      </w:tr>
      <w:tr w14:paraId="601B8EE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9EB9D4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AA6D33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F5E8A8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674AA2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26DFBB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18657661866</w:t>
            </w:r>
          </w:p>
        </w:tc>
      </w:tr>
      <w:tr w14:paraId="220632C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E5D60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4991A2B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56675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C404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16C576E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18906767388</w:t>
            </w:r>
          </w:p>
        </w:tc>
      </w:tr>
      <w:tr w14:paraId="7B81844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F46C09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6AC3711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4FAEB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99B795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656BE46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15967009253</w:t>
            </w:r>
          </w:p>
        </w:tc>
      </w:tr>
      <w:tr w14:paraId="48B2932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88296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2F98E76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C56125F">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D060BAF">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720A29E5">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13606680050</w:t>
            </w:r>
            <w:r>
              <w:rPr>
                <w:rFonts w:ascii="宋体" w:hAnsi="宋体" w:cs="宋体"/>
                <w:color w:val="000000" w:themeColor="text1"/>
                <w:kern w:val="0"/>
                <w:sz w:val="24"/>
                <w:highlight w:val="none"/>
                <w14:textFill>
                  <w14:solidFill>
                    <w14:schemeClr w14:val="tx1"/>
                  </w14:solidFill>
                </w14:textFill>
              </w:rPr>
              <w:t xml:space="preserve"> </w:t>
            </w:r>
          </w:p>
        </w:tc>
      </w:tr>
      <w:tr w14:paraId="073F182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4702E7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40F8B44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96A027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08136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754954C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13676697833</w:t>
            </w:r>
          </w:p>
        </w:tc>
      </w:tr>
      <w:tr w14:paraId="4BB49989">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7E6FF2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70ADC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AE4D8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B28C49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1C661F5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13736200193</w:t>
            </w:r>
          </w:p>
        </w:tc>
      </w:tr>
    </w:tbl>
    <w:p w14:paraId="59531E3D">
      <w:pPr>
        <w:rPr>
          <w:rFonts w:ascii="宋体" w:hAnsi="宋体"/>
          <w:b/>
          <w:color w:val="000000" w:themeColor="text1"/>
          <w14:textFill>
            <w14:solidFill>
              <w14:schemeClr w14:val="tx1"/>
            </w14:solidFill>
          </w14:textFill>
        </w:rPr>
      </w:pPr>
    </w:p>
    <w:p w14:paraId="325B7C9F">
      <w:pPr>
        <w:rPr>
          <w:rFonts w:ascii="宋体" w:hAnsi="宋体"/>
          <w:b/>
          <w:color w:val="000000" w:themeColor="text1"/>
          <w14:textFill>
            <w14:solidFill>
              <w14:schemeClr w14:val="tx1"/>
            </w14:solidFill>
          </w14:textFill>
        </w:rPr>
      </w:pPr>
    </w:p>
    <w:p w14:paraId="1CEDC41B">
      <w:pPr>
        <w:ind w:firstLine="5145" w:firstLineChars="2450"/>
        <w:rPr>
          <w:color w:val="000000" w:themeColor="text1"/>
          <w14:textFill>
            <w14:solidFill>
              <w14:schemeClr w14:val="tx1"/>
            </w14:solidFill>
          </w14:textFill>
        </w:rPr>
      </w:pPr>
    </w:p>
    <w:p w14:paraId="2653F6FF">
      <w:pPr>
        <w:spacing w:line="400" w:lineRule="exact"/>
        <w:jc w:val="center"/>
        <w:rPr>
          <w:rFonts w:ascii="宋体" w:hAnsi="宋体"/>
          <w:sz w:val="36"/>
          <w:szCs w:val="36"/>
        </w:rPr>
      </w:pPr>
      <w:r>
        <w:rPr>
          <w:rFonts w:ascii="宋体" w:hAnsi="宋体"/>
          <w:sz w:val="24"/>
        </w:rPr>
        <w:br w:type="page"/>
      </w:r>
      <w:bookmarkStart w:id="7" w:name="_Toc466534748"/>
      <w:bookmarkStart w:id="8" w:name="_Toc48835712"/>
      <w:bookmarkStart w:id="9" w:name="_Toc467749357"/>
      <w:r>
        <w:rPr>
          <w:rFonts w:hint="eastAsia" w:ascii="宋体" w:hAnsi="宋体"/>
          <w:b/>
          <w:bCs/>
          <w:sz w:val="30"/>
          <w:szCs w:val="30"/>
        </w:rPr>
        <w:t>第二章  采购内容、需求及</w:t>
      </w:r>
      <w:bookmarkEnd w:id="7"/>
      <w:bookmarkEnd w:id="8"/>
      <w:bookmarkEnd w:id="9"/>
      <w:r>
        <w:rPr>
          <w:rFonts w:hint="eastAsia" w:ascii="宋体" w:hAnsi="宋体"/>
          <w:b/>
          <w:bCs/>
          <w:sz w:val="30"/>
          <w:szCs w:val="30"/>
        </w:rPr>
        <w:t>要求</w:t>
      </w:r>
    </w:p>
    <w:p w14:paraId="4C6BF33C">
      <w:pPr>
        <w:numPr>
          <w:ilvl w:val="0"/>
          <w:numId w:val="0"/>
        </w:numPr>
        <w:rPr>
          <w:rFonts w:hint="eastAsia" w:ascii="宋体" w:hAnsi="宋体"/>
          <w:b/>
          <w:sz w:val="28"/>
          <w:szCs w:val="28"/>
        </w:rPr>
      </w:pPr>
      <w:r>
        <w:rPr>
          <w:rFonts w:hint="eastAsia" w:ascii="宋体" w:hAnsi="宋体"/>
          <w:b/>
          <w:sz w:val="28"/>
          <w:szCs w:val="28"/>
        </w:rPr>
        <w:t xml:space="preserve"> </w:t>
      </w:r>
    </w:p>
    <w:p w14:paraId="72DEC34D">
      <w:pPr>
        <w:pStyle w:val="57"/>
        <w:keepNext w:val="0"/>
        <w:keepLines w:val="0"/>
        <w:pageBreakBefore w:val="0"/>
        <w:numPr>
          <w:ilvl w:val="0"/>
          <w:numId w:val="0"/>
        </w:numPr>
        <w:kinsoku/>
        <w:wordWrap/>
        <w:overflowPunct/>
        <w:topLinePunct w:val="0"/>
        <w:bidi w:val="0"/>
        <w:spacing w:line="360" w:lineRule="auto"/>
        <w:ind w:firstLine="480" w:firstLineChars="200"/>
        <w:textAlignment w:val="auto"/>
      </w:pPr>
      <w:r>
        <w:rPr>
          <w:rFonts w:hint="eastAsia" w:asciiTheme="minorEastAsia" w:hAnsiTheme="minorEastAsia" w:eastAsiaTheme="minorEastAsia" w:cstheme="minorEastAsia"/>
          <w:color w:val="auto"/>
          <w:kern w:val="2"/>
          <w:sz w:val="24"/>
          <w:szCs w:val="24"/>
          <w:lang w:val="en-US" w:eastAsia="zh-CN" w:bidi="ar-SA"/>
        </w:rPr>
        <w:t>为做好临海市大洋中心校保洁服务工作，提升校园环境，保证教学质量，营造良好的育人氛围，提高服务档次 ,提供整洁、优美的学习校园文化氛围，特制定以下实施方案如下：</w:t>
      </w:r>
    </w:p>
    <w:p w14:paraId="3CFEC54F">
      <w:pPr>
        <w:keepNext w:val="0"/>
        <w:keepLines w:val="0"/>
        <w:pageBreakBefore w:val="0"/>
        <w:widowControl w:val="0"/>
        <w:numPr>
          <w:ilvl w:val="0"/>
          <w:numId w:val="0"/>
        </w:numPr>
        <w:kinsoku/>
        <w:wordWrap/>
        <w:overflowPunct/>
        <w:topLinePunct w:val="0"/>
        <w:autoSpaceDE/>
        <w:autoSpaceDN/>
        <w:bidi w:val="0"/>
        <w:adjustRightInd/>
        <w:snapToGrid/>
        <w:spacing w:after="287" w:afterLines="100" w:line="360" w:lineRule="auto"/>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cs="宋体"/>
          <w:b/>
          <w:bCs/>
          <w:sz w:val="24"/>
          <w:szCs w:val="24"/>
        </w:rPr>
        <w:t>保洁工作要求</w:t>
      </w:r>
    </w:p>
    <w:p w14:paraId="56107F27">
      <w:pPr>
        <w:pStyle w:val="240"/>
        <w:keepNext w:val="0"/>
        <w:keepLines w:val="0"/>
        <w:pageBreakBefore w:val="0"/>
        <w:widowControl w:val="0"/>
        <w:kinsoku/>
        <w:wordWrap/>
        <w:overflowPunct/>
        <w:topLinePunct w:val="0"/>
        <w:bidi w:val="0"/>
        <w:spacing w:after="120" w:afterLines="0" w:line="360" w:lineRule="auto"/>
        <w:ind w:left="0" w:leftChars="0" w:firstLine="241" w:firstLineChars="100"/>
        <w:jc w:val="both"/>
        <w:textAlignment w:val="auto"/>
        <w:rPr>
          <w:rFonts w:hint="eastAsia" w:ascii="宋体" w:hAnsi="宋体" w:cs="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南校区及北校区的</w:t>
      </w:r>
      <w:r>
        <w:rPr>
          <w:rFonts w:hint="eastAsia" w:ascii="宋体" w:hAnsi="宋体" w:cs="宋体"/>
          <w:b/>
          <w:bCs/>
          <w:color w:val="auto"/>
          <w:sz w:val="24"/>
          <w:szCs w:val="24"/>
        </w:rPr>
        <w:t>保洁范围</w:t>
      </w:r>
    </w:p>
    <w:p w14:paraId="65E5FFCE">
      <w:pPr>
        <w:pStyle w:val="28"/>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南校区及北校区：各幢教学楼楼梯、图书行政楼、报告厅、综合楼、长廊通道、地下车库、教师休息室、办公室楼梯及过道、体育馆、校园内道路及公共区域以及学校内所有公共厕所的保洁、全校区绿化维护等。</w:t>
      </w:r>
    </w:p>
    <w:p w14:paraId="35D89866">
      <w:pPr>
        <w:pStyle w:val="28"/>
        <w:keepNext w:val="0"/>
        <w:keepLines w:val="0"/>
        <w:pageBreakBefore w:val="0"/>
        <w:widowControl w:val="0"/>
        <w:kinsoku/>
        <w:wordWrap/>
        <w:overflowPunct/>
        <w:topLinePunct w:val="0"/>
        <w:autoSpaceDE/>
        <w:autoSpaceDN/>
        <w:bidi w:val="0"/>
        <w:adjustRightInd/>
        <w:snapToGrid w:val="0"/>
        <w:spacing w:before="120" w:after="120" w:line="360" w:lineRule="auto"/>
        <w:ind w:firstLine="241" w:firstLineChars="1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（二）项目负责人1个</w:t>
      </w:r>
    </w:p>
    <w:p w14:paraId="0DE728B2">
      <w:pPr>
        <w:pStyle w:val="240"/>
        <w:keepNext w:val="0"/>
        <w:keepLines w:val="0"/>
        <w:pageBreakBefore w:val="0"/>
        <w:widowControl w:val="0"/>
        <w:numPr>
          <w:ilvl w:val="0"/>
          <w:numId w:val="0"/>
        </w:numPr>
        <w:kinsoku/>
        <w:wordWrap/>
        <w:overflowPunct/>
        <w:topLinePunct w:val="0"/>
        <w:bidi w:val="0"/>
        <w:spacing w:after="120" w:afterLines="0" w:line="360" w:lineRule="auto"/>
        <w:ind w:leftChars="0" w:firstLine="241" w:firstLineChars="1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南校区</w:t>
      </w:r>
      <w:r>
        <w:rPr>
          <w:rFonts w:hint="eastAsia" w:ascii="宋体" w:hAnsi="宋体" w:eastAsia="宋体" w:cs="宋体"/>
          <w:b/>
          <w:bCs/>
          <w:color w:val="auto"/>
          <w:sz w:val="24"/>
          <w:szCs w:val="24"/>
          <w:lang w:val="en-US" w:eastAsia="zh-CN"/>
        </w:rPr>
        <w:t>岗位</w:t>
      </w:r>
      <w:r>
        <w:rPr>
          <w:rFonts w:hint="eastAsia" w:ascii="宋体" w:hAnsi="宋体" w:eastAsia="宋体" w:cs="宋体"/>
          <w:b/>
          <w:bCs/>
          <w:color w:val="auto"/>
          <w:sz w:val="24"/>
          <w:szCs w:val="24"/>
          <w:lang w:eastAsia="zh-CN"/>
        </w:rPr>
        <w:t>配置：</w:t>
      </w:r>
      <w:r>
        <w:rPr>
          <w:rFonts w:hint="eastAsia" w:ascii="宋体" w:hAnsi="宋体" w:eastAsia="宋体" w:cs="宋体"/>
          <w:b/>
          <w:bCs/>
          <w:color w:val="auto"/>
          <w:sz w:val="24"/>
          <w:szCs w:val="24"/>
          <w:lang w:val="en-US" w:eastAsia="zh-CN"/>
        </w:rPr>
        <w:t>7个岗位</w:t>
      </w:r>
    </w:p>
    <w:p w14:paraId="6849E52A">
      <w:pPr>
        <w:pStyle w:val="240"/>
        <w:keepNext w:val="0"/>
        <w:keepLines w:val="0"/>
        <w:pageBreakBefore w:val="0"/>
        <w:widowControl w:val="0"/>
        <w:numPr>
          <w:ilvl w:val="0"/>
          <w:numId w:val="0"/>
        </w:numPr>
        <w:kinsoku/>
        <w:wordWrap/>
        <w:overflowPunct/>
        <w:topLinePunct w:val="0"/>
        <w:bidi w:val="0"/>
        <w:spacing w:after="120" w:afterLines="0" w:line="360" w:lineRule="auto"/>
        <w:ind w:leftChars="0" w:firstLine="562"/>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保洁岗位5个：</w:t>
      </w:r>
      <w:r>
        <w:rPr>
          <w:rFonts w:hint="eastAsia" w:asciiTheme="minorEastAsia" w:hAnsiTheme="minorEastAsia" w:eastAsiaTheme="minorEastAsia" w:cstheme="minorEastAsia"/>
          <w:color w:val="auto"/>
          <w:kern w:val="2"/>
          <w:sz w:val="24"/>
          <w:szCs w:val="24"/>
          <w:lang w:val="en-US" w:eastAsia="zh-CN" w:bidi="ar-SA"/>
        </w:rPr>
        <w:t>负责教学楼区域，行政楼区域，绿化带，楼内门厅、教室、走廊、楼梯卫生间、会议室、接待室等，完成所辖区域的日常卫生清洁工作。</w:t>
      </w:r>
    </w:p>
    <w:p w14:paraId="27056E65">
      <w:pPr>
        <w:pStyle w:val="240"/>
        <w:keepNext w:val="0"/>
        <w:keepLines w:val="0"/>
        <w:pageBreakBefore w:val="0"/>
        <w:widowControl w:val="0"/>
        <w:numPr>
          <w:ilvl w:val="0"/>
          <w:numId w:val="0"/>
        </w:numPr>
        <w:kinsoku/>
        <w:wordWrap/>
        <w:overflowPunct/>
        <w:topLinePunct w:val="0"/>
        <w:bidi w:val="0"/>
        <w:spacing w:after="120" w:afterLines="0" w:line="360" w:lineRule="auto"/>
        <w:ind w:leftChars="0" w:firstLine="562"/>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绿化修剪工岗位1个：</w:t>
      </w:r>
      <w:r>
        <w:rPr>
          <w:rFonts w:hint="eastAsia" w:asciiTheme="minorEastAsia" w:hAnsiTheme="minorEastAsia" w:eastAsiaTheme="minorEastAsia" w:cstheme="minorEastAsia"/>
          <w:color w:val="auto"/>
          <w:kern w:val="2"/>
          <w:sz w:val="24"/>
          <w:szCs w:val="24"/>
          <w:lang w:val="en-US" w:eastAsia="zh-CN" w:bidi="ar-SA"/>
        </w:rPr>
        <w:t>对南校区绿化带防虫喷、洒药物，绿植修剪维护。</w:t>
      </w:r>
    </w:p>
    <w:p w14:paraId="7E61DA54">
      <w:pPr>
        <w:pStyle w:val="240"/>
        <w:keepNext w:val="0"/>
        <w:keepLines w:val="0"/>
        <w:pageBreakBefore w:val="0"/>
        <w:widowControl w:val="0"/>
        <w:numPr>
          <w:ilvl w:val="0"/>
          <w:numId w:val="0"/>
        </w:numPr>
        <w:kinsoku/>
        <w:wordWrap/>
        <w:overflowPunct/>
        <w:topLinePunct w:val="0"/>
        <w:bidi w:val="0"/>
        <w:spacing w:after="120" w:afterLines="0" w:line="360" w:lineRule="auto"/>
        <w:ind w:leftChars="0" w:firstLine="562"/>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水电工岗位1个：</w:t>
      </w:r>
      <w:r>
        <w:rPr>
          <w:rFonts w:hint="eastAsia" w:asciiTheme="minorEastAsia" w:hAnsiTheme="minorEastAsia" w:eastAsiaTheme="minorEastAsia" w:cstheme="minorEastAsia"/>
          <w:kern w:val="2"/>
          <w:sz w:val="24"/>
          <w:szCs w:val="24"/>
          <w:lang w:val="en-US" w:eastAsia="zh-CN" w:bidi="ar-SA"/>
        </w:rPr>
        <w:t>服从安排，听从调配</w:t>
      </w:r>
      <w:r>
        <w:rPr>
          <w:rFonts w:hint="eastAsia" w:asciiTheme="minorEastAsia" w:hAnsiTheme="minorEastAsia" w:eastAsiaTheme="minorEastAsia" w:cstheme="minorEastAsia"/>
          <w:color w:val="auto"/>
          <w:kern w:val="2"/>
          <w:sz w:val="24"/>
          <w:szCs w:val="24"/>
          <w:lang w:val="en-US" w:eastAsia="zh-CN" w:bidi="ar-SA"/>
        </w:rPr>
        <w:t>，过硬的专业技术，有较强的责任感；水电、门窗、门锁、玻璃、常规电器、桌椅等日常维修及各种杂务。</w:t>
      </w:r>
    </w:p>
    <w:p w14:paraId="7D0216FB">
      <w:pPr>
        <w:pStyle w:val="240"/>
        <w:keepNext w:val="0"/>
        <w:keepLines w:val="0"/>
        <w:pageBreakBefore w:val="0"/>
        <w:widowControl w:val="0"/>
        <w:numPr>
          <w:ilvl w:val="0"/>
          <w:numId w:val="0"/>
        </w:numPr>
        <w:kinsoku/>
        <w:wordWrap/>
        <w:overflowPunct/>
        <w:topLinePunct w:val="0"/>
        <w:bidi w:val="0"/>
        <w:spacing w:after="120" w:afterLines="0" w:line="360" w:lineRule="auto"/>
        <w:ind w:leftChars="0" w:firstLine="241" w:firstLineChars="100"/>
        <w:jc w:val="both"/>
        <w:textAlignment w:val="auto"/>
        <w:rPr>
          <w:rFonts w:hint="eastAsia" w:ascii="宋体" w:hAnsi="宋体" w:cs="宋体"/>
          <w:b/>
          <w:bCs/>
          <w:color w:val="auto"/>
          <w:sz w:val="24"/>
          <w:szCs w:val="24"/>
          <w:lang w:eastAsia="zh-CN"/>
        </w:rPr>
      </w:pP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四</w:t>
      </w:r>
      <w:r>
        <w:rPr>
          <w:rFonts w:hint="eastAsia" w:ascii="宋体" w:hAnsi="宋体" w:cs="宋体"/>
          <w:b/>
          <w:bCs/>
          <w:color w:val="auto"/>
          <w:sz w:val="24"/>
          <w:szCs w:val="24"/>
        </w:rPr>
        <w:t>）</w:t>
      </w:r>
      <w:r>
        <w:rPr>
          <w:rFonts w:hint="eastAsia" w:ascii="宋体" w:hAnsi="宋体" w:cs="宋体"/>
          <w:b/>
          <w:bCs/>
          <w:color w:val="auto"/>
          <w:sz w:val="24"/>
          <w:szCs w:val="24"/>
          <w:lang w:eastAsia="zh-CN"/>
        </w:rPr>
        <w:t>北校区</w:t>
      </w:r>
      <w:r>
        <w:rPr>
          <w:rFonts w:hint="eastAsia" w:ascii="宋体" w:hAnsi="宋体" w:cs="宋体"/>
          <w:b/>
          <w:bCs/>
          <w:color w:val="auto"/>
          <w:sz w:val="24"/>
          <w:szCs w:val="24"/>
          <w:lang w:val="en-US" w:eastAsia="zh-CN"/>
        </w:rPr>
        <w:t>岗位</w:t>
      </w:r>
      <w:r>
        <w:rPr>
          <w:rFonts w:hint="eastAsia" w:ascii="宋体" w:hAnsi="宋体" w:cs="宋体"/>
          <w:b/>
          <w:bCs/>
          <w:color w:val="auto"/>
          <w:sz w:val="24"/>
          <w:szCs w:val="24"/>
          <w:lang w:eastAsia="zh-CN"/>
        </w:rPr>
        <w:t>配置：</w:t>
      </w:r>
      <w:r>
        <w:rPr>
          <w:rFonts w:hint="eastAsia" w:ascii="宋体" w:hAnsi="宋体" w:cs="宋体"/>
          <w:b/>
          <w:bCs/>
          <w:color w:val="auto"/>
          <w:sz w:val="24"/>
          <w:szCs w:val="24"/>
          <w:lang w:val="en-US" w:eastAsia="zh-CN"/>
        </w:rPr>
        <w:t>6个岗位</w:t>
      </w:r>
    </w:p>
    <w:p w14:paraId="38E67E61">
      <w:pPr>
        <w:pStyle w:val="240"/>
        <w:keepNext w:val="0"/>
        <w:keepLines w:val="0"/>
        <w:pageBreakBefore w:val="0"/>
        <w:widowControl w:val="0"/>
        <w:numPr>
          <w:ilvl w:val="0"/>
          <w:numId w:val="0"/>
        </w:numPr>
        <w:kinsoku/>
        <w:wordWrap/>
        <w:overflowPunct/>
        <w:topLinePunct w:val="0"/>
        <w:bidi w:val="0"/>
        <w:spacing w:after="120" w:afterLines="0" w:line="360" w:lineRule="auto"/>
        <w:ind w:leftChars="0" w:firstLine="562"/>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保洁岗位5个：</w:t>
      </w:r>
      <w:r>
        <w:rPr>
          <w:rFonts w:hint="eastAsia" w:asciiTheme="minorEastAsia" w:hAnsiTheme="minorEastAsia" w:eastAsiaTheme="minorEastAsia" w:cstheme="minorEastAsia"/>
          <w:color w:val="auto"/>
          <w:kern w:val="2"/>
          <w:sz w:val="24"/>
          <w:szCs w:val="24"/>
          <w:lang w:val="en-US" w:eastAsia="zh-CN" w:bidi="ar-SA"/>
        </w:rPr>
        <w:t>负责教学楼区域，行政楼区域，绿化带，楼内门厅、教室、走廊、楼梯卫生间、会议室、接待室、地下车库、教师休息室</w:t>
      </w:r>
      <w:r>
        <w:rPr>
          <w:rFonts w:hint="eastAsia" w:asciiTheme="minorEastAsia" w:hAnsiTheme="minorEastAsia" w:eastAsiaTheme="minorEastAsia" w:cstheme="minorEastAsia"/>
          <w:kern w:val="2"/>
          <w:sz w:val="24"/>
          <w:szCs w:val="24"/>
          <w:lang w:val="en-US" w:eastAsia="zh-CN" w:bidi="ar-SA"/>
        </w:rPr>
        <w:t>等，完成所辖区域的日常卫生清洁工作。</w:t>
      </w:r>
    </w:p>
    <w:p w14:paraId="72F1A3DC">
      <w:pPr>
        <w:pStyle w:val="240"/>
        <w:keepNext w:val="0"/>
        <w:keepLines w:val="0"/>
        <w:pageBreakBefore w:val="0"/>
        <w:widowControl w:val="0"/>
        <w:numPr>
          <w:ilvl w:val="0"/>
          <w:numId w:val="0"/>
        </w:numPr>
        <w:kinsoku/>
        <w:wordWrap/>
        <w:overflowPunct/>
        <w:topLinePunct w:val="0"/>
        <w:bidi w:val="0"/>
        <w:spacing w:after="120" w:afterLines="0" w:line="360" w:lineRule="auto"/>
        <w:ind w:leftChars="0" w:firstLine="562"/>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水电工岗位1个：</w:t>
      </w:r>
      <w:r>
        <w:rPr>
          <w:rFonts w:hint="eastAsia" w:asciiTheme="minorEastAsia" w:hAnsiTheme="minorEastAsia" w:eastAsiaTheme="minorEastAsia" w:cstheme="minorEastAsia"/>
          <w:kern w:val="2"/>
          <w:sz w:val="24"/>
          <w:szCs w:val="24"/>
          <w:lang w:val="en-US" w:eastAsia="zh-CN" w:bidi="ar-SA"/>
        </w:rPr>
        <w:t>服从安排，听从调配</w:t>
      </w:r>
      <w:r>
        <w:rPr>
          <w:rFonts w:hint="eastAsia" w:asciiTheme="minorEastAsia" w:hAnsiTheme="minorEastAsia" w:eastAsiaTheme="minorEastAsia" w:cstheme="minorEastAsia"/>
          <w:color w:val="auto"/>
          <w:kern w:val="2"/>
          <w:sz w:val="24"/>
          <w:szCs w:val="24"/>
          <w:lang w:val="en-US" w:eastAsia="zh-CN" w:bidi="ar-SA"/>
        </w:rPr>
        <w:t>，过硬的专业技术，有较强的责任感；水电、门窗、门锁、玻璃、常规电器、桌椅等日常维修及各种杂务。</w:t>
      </w:r>
    </w:p>
    <w:p w14:paraId="03A15FB7">
      <w:pPr>
        <w:pStyle w:val="240"/>
        <w:keepNext w:val="0"/>
        <w:keepLines w:val="0"/>
        <w:pageBreakBefore w:val="0"/>
        <w:widowControl w:val="0"/>
        <w:numPr>
          <w:ilvl w:val="0"/>
          <w:numId w:val="0"/>
        </w:numPr>
        <w:kinsoku/>
        <w:wordWrap/>
        <w:overflowPunct/>
        <w:topLinePunct w:val="0"/>
        <w:bidi w:val="0"/>
        <w:spacing w:after="120" w:afterLines="0" w:line="360" w:lineRule="auto"/>
        <w:ind w:leftChars="0" w:firstLine="562"/>
        <w:jc w:val="both"/>
        <w:textAlignment w:val="auto"/>
        <w:rPr>
          <w:rFonts w:hint="eastAsia" w:ascii="宋体" w:hAnsi="宋体"/>
          <w:b/>
          <w:sz w:val="24"/>
          <w:u w:val="single"/>
        </w:rPr>
      </w:pPr>
      <w:r>
        <w:rPr>
          <w:rFonts w:hint="eastAsia" w:ascii="宋体" w:hAnsi="宋体"/>
          <w:b/>
          <w:sz w:val="24"/>
        </w:rPr>
        <w:t>▲</w:t>
      </w:r>
      <w:r>
        <w:rPr>
          <w:rFonts w:hint="eastAsia" w:ascii="宋体" w:hAnsi="宋体"/>
          <w:b/>
          <w:sz w:val="24"/>
          <w:u w:val="single"/>
        </w:rPr>
        <w:t>1、本次采购需求的服务岗位为1</w:t>
      </w:r>
      <w:r>
        <w:rPr>
          <w:rFonts w:hint="eastAsia" w:ascii="宋体" w:hAnsi="宋体"/>
          <w:b/>
          <w:sz w:val="24"/>
          <w:u w:val="single"/>
          <w:lang w:val="en-US" w:eastAsia="zh-CN"/>
        </w:rPr>
        <w:t>4</w:t>
      </w:r>
      <w:r>
        <w:rPr>
          <w:rFonts w:hint="eastAsia" w:ascii="宋体" w:hAnsi="宋体"/>
          <w:b/>
          <w:sz w:val="24"/>
          <w:u w:val="single"/>
        </w:rPr>
        <w:t>个</w:t>
      </w:r>
      <w:r>
        <w:rPr>
          <w:rFonts w:hint="eastAsia" w:ascii="宋体" w:hAnsi="宋体"/>
          <w:b/>
          <w:color w:val="000000" w:themeColor="text1"/>
          <w:sz w:val="24"/>
          <w:u w:val="single"/>
          <w14:textFill>
            <w14:solidFill>
              <w14:schemeClr w14:val="tx1"/>
            </w14:solidFill>
          </w14:textFill>
        </w:rPr>
        <w:t>，其中项目</w:t>
      </w:r>
      <w:r>
        <w:rPr>
          <w:rFonts w:hint="eastAsia" w:ascii="宋体" w:hAnsi="宋体"/>
          <w:b/>
          <w:color w:val="000000" w:themeColor="text1"/>
          <w:sz w:val="24"/>
          <w:u w:val="single"/>
          <w:lang w:val="en-US" w:eastAsia="zh-CN"/>
          <w14:textFill>
            <w14:solidFill>
              <w14:schemeClr w14:val="tx1"/>
            </w14:solidFill>
          </w14:textFill>
        </w:rPr>
        <w:t>负责人</w:t>
      </w:r>
      <w:r>
        <w:rPr>
          <w:rFonts w:hint="eastAsia" w:ascii="宋体" w:hAnsi="宋体"/>
          <w:b/>
          <w:color w:val="000000" w:themeColor="text1"/>
          <w:sz w:val="24"/>
          <w:u w:val="single"/>
          <w14:textFill>
            <w14:solidFill>
              <w14:schemeClr w14:val="tx1"/>
            </w14:solidFill>
          </w14:textFill>
        </w:rPr>
        <w:t>1个，保洁岗位10个（</w:t>
      </w:r>
      <w:r>
        <w:rPr>
          <w:rFonts w:hint="eastAsia" w:ascii="宋体" w:hAnsi="宋体"/>
          <w:b/>
          <w:color w:val="000000" w:themeColor="text1"/>
          <w:sz w:val="24"/>
          <w:u w:val="single"/>
          <w:lang w:val="en-US" w:eastAsia="zh-CN"/>
          <w14:textFill>
            <w14:solidFill>
              <w14:schemeClr w14:val="tx1"/>
            </w14:solidFill>
          </w14:textFill>
        </w:rPr>
        <w:t>北校区南校区各5个</w:t>
      </w:r>
      <w:r>
        <w:rPr>
          <w:rFonts w:hint="eastAsia" w:ascii="宋体" w:hAnsi="宋体"/>
          <w:b/>
          <w:color w:val="000000" w:themeColor="text1"/>
          <w:sz w:val="24"/>
          <w:u w:val="single"/>
          <w14:textFill>
            <w14:solidFill>
              <w14:schemeClr w14:val="tx1"/>
            </w14:solidFill>
          </w14:textFill>
        </w:rPr>
        <w:t>），水电工岗位</w:t>
      </w:r>
      <w:r>
        <w:rPr>
          <w:rFonts w:hint="eastAsia" w:ascii="宋体" w:hAnsi="宋体"/>
          <w:b/>
          <w:color w:val="000000" w:themeColor="text1"/>
          <w:sz w:val="24"/>
          <w:u w:val="single"/>
          <w:lang w:val="en-US" w:eastAsia="zh-CN"/>
          <w14:textFill>
            <w14:solidFill>
              <w14:schemeClr w14:val="tx1"/>
            </w14:solidFill>
          </w14:textFill>
        </w:rPr>
        <w:t>2</w:t>
      </w:r>
      <w:r>
        <w:rPr>
          <w:rFonts w:hint="eastAsia" w:ascii="宋体" w:hAnsi="宋体"/>
          <w:b/>
          <w:color w:val="000000" w:themeColor="text1"/>
          <w:sz w:val="24"/>
          <w:u w:val="single"/>
          <w14:textFill>
            <w14:solidFill>
              <w14:schemeClr w14:val="tx1"/>
            </w14:solidFill>
          </w14:textFill>
        </w:rPr>
        <w:t>个（</w:t>
      </w:r>
      <w:r>
        <w:rPr>
          <w:rFonts w:hint="eastAsia" w:ascii="宋体" w:hAnsi="宋体"/>
          <w:b/>
          <w:color w:val="000000" w:themeColor="text1"/>
          <w:sz w:val="24"/>
          <w:u w:val="single"/>
          <w:lang w:val="en-US" w:eastAsia="zh-CN"/>
          <w14:textFill>
            <w14:solidFill>
              <w14:schemeClr w14:val="tx1"/>
            </w14:solidFill>
          </w14:textFill>
        </w:rPr>
        <w:t>北校区南校区各1个</w:t>
      </w:r>
      <w:r>
        <w:rPr>
          <w:rFonts w:hint="eastAsia" w:ascii="宋体" w:hAnsi="宋体"/>
          <w:b/>
          <w:color w:val="000000" w:themeColor="text1"/>
          <w:sz w:val="24"/>
          <w:u w:val="single"/>
          <w14:textFill>
            <w14:solidFill>
              <w14:schemeClr w14:val="tx1"/>
            </w14:solidFill>
          </w14:textFill>
        </w:rPr>
        <w:t>），</w:t>
      </w:r>
      <w:r>
        <w:rPr>
          <w:rFonts w:hint="eastAsia" w:asciiTheme="minorEastAsia" w:hAnsiTheme="minorEastAsia" w:eastAsiaTheme="minorEastAsia" w:cstheme="minorEastAsia"/>
          <w:b/>
          <w:bCs/>
          <w:color w:val="auto"/>
          <w:kern w:val="2"/>
          <w:sz w:val="24"/>
          <w:szCs w:val="24"/>
          <w:u w:val="single"/>
          <w:lang w:val="en-US" w:eastAsia="zh-CN" w:bidi="ar-SA"/>
        </w:rPr>
        <w:t>绿化修剪工岗位</w:t>
      </w:r>
      <w:r>
        <w:rPr>
          <w:rFonts w:hint="eastAsia" w:ascii="宋体" w:hAnsi="宋体"/>
          <w:b/>
          <w:sz w:val="24"/>
          <w:u w:val="single"/>
        </w:rPr>
        <w:t>1个（</w:t>
      </w:r>
      <w:r>
        <w:rPr>
          <w:rFonts w:hint="eastAsia" w:ascii="宋体" w:hAnsi="宋体"/>
          <w:b/>
          <w:sz w:val="24"/>
          <w:u w:val="single"/>
          <w:lang w:val="en-US" w:eastAsia="zh-CN"/>
        </w:rPr>
        <w:t>南校区</w:t>
      </w:r>
      <w:r>
        <w:rPr>
          <w:rFonts w:hint="eastAsia" w:ascii="宋体" w:hAnsi="宋体"/>
          <w:b/>
          <w:sz w:val="24"/>
          <w:u w:val="single"/>
        </w:rPr>
        <w:t>），供应商需提供不少于服务岗位数的人员来完成此项工作。</w:t>
      </w:r>
    </w:p>
    <w:p w14:paraId="152B372F">
      <w:pPr>
        <w:pStyle w:val="240"/>
        <w:keepNext w:val="0"/>
        <w:keepLines w:val="0"/>
        <w:pageBreakBefore w:val="0"/>
        <w:widowControl w:val="0"/>
        <w:numPr>
          <w:ilvl w:val="0"/>
          <w:numId w:val="0"/>
        </w:numPr>
        <w:kinsoku/>
        <w:wordWrap/>
        <w:overflowPunct/>
        <w:topLinePunct w:val="0"/>
        <w:bidi w:val="0"/>
        <w:spacing w:after="120" w:afterLines="0" w:line="360" w:lineRule="auto"/>
        <w:ind w:leftChars="0" w:firstLine="562"/>
        <w:jc w:val="both"/>
        <w:textAlignment w:val="auto"/>
        <w:rPr>
          <w:rFonts w:hint="eastAsia" w:ascii="宋体" w:hAnsi="宋体"/>
          <w:b/>
          <w:sz w:val="24"/>
          <w:u w:val="single"/>
          <w:lang w:val="en-US" w:eastAsia="zh-CN"/>
        </w:rPr>
      </w:pPr>
      <w:r>
        <w:rPr>
          <w:rFonts w:hint="eastAsia" w:ascii="宋体" w:hAnsi="宋体"/>
          <w:b/>
          <w:sz w:val="24"/>
          <w:u w:val="single"/>
          <w:lang w:val="en-US" w:eastAsia="zh-CN"/>
        </w:rPr>
        <w:t>▲2、项目负责人具有大专及以上学历，年龄40周岁及以下。（响应文件中需提供毕业证书及身份证复印件。)</w:t>
      </w:r>
    </w:p>
    <w:p w14:paraId="36D938FC">
      <w:pPr>
        <w:pStyle w:val="423"/>
        <w:keepNext w:val="0"/>
        <w:keepLines w:val="0"/>
        <w:pageBreakBefore w:val="0"/>
        <w:widowControl w:val="0"/>
        <w:numPr>
          <w:ilvl w:val="0"/>
          <w:numId w:val="4"/>
        </w:numPr>
        <w:kinsoku/>
        <w:wordWrap/>
        <w:overflowPunct/>
        <w:topLinePunct w:val="0"/>
        <w:autoSpaceDE/>
        <w:autoSpaceDN/>
        <w:bidi w:val="0"/>
        <w:adjustRightInd/>
        <w:snapToGrid/>
        <w:spacing w:before="287" w:beforeLines="100" w:after="287" w:afterLines="100" w:line="360" w:lineRule="auto"/>
        <w:ind w:left="0" w:leftChars="0" w:firstLine="482" w:firstLineChars="200"/>
        <w:jc w:val="both"/>
        <w:textAlignment w:val="auto"/>
        <w:rPr>
          <w:rFonts w:hint="eastAsia" w:ascii="宋体" w:hAnsi="宋体"/>
          <w:b/>
          <w:sz w:val="24"/>
          <w:u w:val="single"/>
          <w:lang w:val="en-US" w:eastAsia="zh-CN"/>
        </w:rPr>
      </w:pPr>
      <w:r>
        <w:rPr>
          <w:rFonts w:hint="eastAsia" w:ascii="宋体" w:hAnsi="宋体"/>
          <w:b/>
          <w:sz w:val="24"/>
          <w:highlight w:val="none"/>
          <w:u w:val="single"/>
          <w:lang w:val="en-US" w:eastAsia="zh-CN"/>
        </w:rPr>
        <w:t>项目其他人员年龄60周岁及以下，初中及以上学历。</w:t>
      </w:r>
    </w:p>
    <w:p w14:paraId="25BFC17E">
      <w:pPr>
        <w:pStyle w:val="423"/>
        <w:keepNext w:val="0"/>
        <w:keepLines w:val="0"/>
        <w:pageBreakBefore w:val="0"/>
        <w:widowControl w:val="0"/>
        <w:numPr>
          <w:ilvl w:val="0"/>
          <w:numId w:val="0"/>
        </w:numPr>
        <w:kinsoku/>
        <w:wordWrap/>
        <w:overflowPunct/>
        <w:topLinePunct w:val="0"/>
        <w:autoSpaceDE/>
        <w:autoSpaceDN/>
        <w:bidi w:val="0"/>
        <w:adjustRightInd/>
        <w:snapToGrid/>
        <w:spacing w:before="287" w:beforeLines="100" w:after="287" w:afterLines="100" w:line="360" w:lineRule="auto"/>
        <w:ind w:leftChars="0"/>
        <w:jc w:val="both"/>
        <w:textAlignment w:val="auto"/>
        <w:rPr>
          <w:rFonts w:hint="eastAsia" w:ascii="宋体" w:hAnsi="宋体" w:eastAsia="宋体" w:cs="宋体"/>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lang w:eastAsia="zh-CN"/>
        </w:rPr>
        <w:t>保洁</w:t>
      </w:r>
      <w:r>
        <w:rPr>
          <w:rFonts w:hint="eastAsia" w:ascii="宋体" w:hAnsi="宋体" w:eastAsia="宋体" w:cs="宋体"/>
          <w:b/>
          <w:sz w:val="24"/>
          <w:szCs w:val="24"/>
        </w:rPr>
        <w:t>服务责任：</w:t>
      </w:r>
    </w:p>
    <w:p w14:paraId="11374E09">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1、保洁工作时间：7：30-11：00 ；1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00</w:t>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lang w:val="en-US" w:eastAsia="zh-CN"/>
        </w:rPr>
        <w:t>00</w:t>
      </w:r>
      <w:r>
        <w:rPr>
          <w:rFonts w:hint="eastAsia" w:asciiTheme="minorEastAsia" w:hAnsiTheme="minorEastAsia" w:eastAsiaTheme="minorEastAsia" w:cstheme="minorEastAsia"/>
          <w:sz w:val="24"/>
        </w:rPr>
        <w:t>(可根据学校要求调整)。</w:t>
      </w:r>
    </w:p>
    <w:p w14:paraId="055F2853">
      <w:pPr>
        <w:keepNext w:val="0"/>
        <w:keepLines w:val="0"/>
        <w:pageBreakBefore w:val="0"/>
        <w:numPr>
          <w:ilvl w:val="255"/>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2、上班着工作服，配带工号牌，保持良好的仪容仪表。</w:t>
      </w:r>
    </w:p>
    <w:p w14:paraId="0F373783">
      <w:pPr>
        <w:keepNext w:val="0"/>
        <w:keepLines w:val="0"/>
        <w:pageBreakBefore w:val="0"/>
        <w:numPr>
          <w:ilvl w:val="255"/>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3、保持环境卫生整洁，保持地面无垃圾，楼内门厅、教室、走廊、楼梯、平台做到无纸屑、无蛛网、灰尘，无积水痰迹、杂物、无卫生死角；楼寓内公共场所窗明几净。</w:t>
      </w:r>
    </w:p>
    <w:p w14:paraId="058681E6">
      <w:pPr>
        <w:keepNext w:val="0"/>
        <w:keepLines w:val="0"/>
        <w:pageBreakBefore w:val="0"/>
        <w:numPr>
          <w:ilvl w:val="255"/>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4、每日清洁卫生间蹲坑、小门、洗手盆、小便池及地面，补充卫生纸、洗手液等卫生用品和倾倒废纸篓，厕所无灰、无异味、无尿垢、无蝇蛆、水池上下水道畅通。</w:t>
      </w:r>
    </w:p>
    <w:p w14:paraId="5F41614C">
      <w:pPr>
        <w:keepNext w:val="0"/>
        <w:keepLines w:val="0"/>
        <w:pageBreakBefore w:val="0"/>
        <w:numPr>
          <w:ilvl w:val="255"/>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5、大厅、走廊、卫生间、会议室、接待室等使用频率高的部位保持不间断服务和清洁。</w:t>
      </w:r>
    </w:p>
    <w:p w14:paraId="44925DBA">
      <w:pPr>
        <w:keepNext w:val="0"/>
        <w:keepLines w:val="0"/>
        <w:pageBreakBefore w:val="0"/>
        <w:numPr>
          <w:ilvl w:val="255"/>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6、做好学校节日、庆典、演出、会议 (含周工作安排的各种会议以及校领导安排的临时会议) 等重大活动的环境卫生。</w:t>
      </w:r>
    </w:p>
    <w:p w14:paraId="6852CF4F">
      <w:pPr>
        <w:keepNext w:val="0"/>
        <w:keepLines w:val="0"/>
        <w:pageBreakBefore w:val="0"/>
        <w:numPr>
          <w:ilvl w:val="255"/>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7、根据季节不定期的进行绿化维护、防虫喷、洒药物。降低"四害"密度，达到国家标准。</w:t>
      </w:r>
    </w:p>
    <w:p w14:paraId="6A846946">
      <w:pPr>
        <w:keepNext w:val="0"/>
        <w:keepLines w:val="0"/>
        <w:pageBreakBefore w:val="0"/>
        <w:numPr>
          <w:ilvl w:val="255"/>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8、主动征求</w:t>
      </w:r>
      <w:r>
        <w:rPr>
          <w:rFonts w:hint="eastAsia" w:asciiTheme="minorEastAsia" w:hAnsiTheme="minorEastAsia" w:eastAsiaTheme="minorEastAsia" w:cstheme="minorEastAsia"/>
          <w:sz w:val="24"/>
          <w:lang w:eastAsia="zh-CN"/>
        </w:rPr>
        <w:t>校</w:t>
      </w:r>
      <w:r>
        <w:rPr>
          <w:rFonts w:hint="eastAsia" w:asciiTheme="minorEastAsia" w:hAnsiTheme="minorEastAsia" w:eastAsiaTheme="minorEastAsia" w:cstheme="minorEastAsia"/>
          <w:sz w:val="24"/>
        </w:rPr>
        <w:t>方意见、接受</w:t>
      </w:r>
      <w:r>
        <w:rPr>
          <w:rFonts w:hint="eastAsia" w:asciiTheme="minorEastAsia" w:hAnsiTheme="minorEastAsia" w:eastAsiaTheme="minorEastAsia" w:cstheme="minorEastAsia"/>
          <w:sz w:val="24"/>
          <w:lang w:eastAsia="zh-CN"/>
        </w:rPr>
        <w:t>校方</w:t>
      </w:r>
      <w:r>
        <w:rPr>
          <w:rFonts w:hint="eastAsia" w:asciiTheme="minorEastAsia" w:hAnsiTheme="minorEastAsia" w:eastAsiaTheme="minorEastAsia" w:cstheme="minorEastAsia"/>
          <w:sz w:val="24"/>
        </w:rPr>
        <w:t>监督、检查，对</w:t>
      </w:r>
      <w:r>
        <w:rPr>
          <w:rFonts w:hint="eastAsia" w:asciiTheme="minorEastAsia" w:hAnsiTheme="minorEastAsia" w:eastAsiaTheme="minorEastAsia" w:cstheme="minorEastAsia"/>
          <w:sz w:val="24"/>
          <w:lang w:eastAsia="zh-CN"/>
        </w:rPr>
        <w:t>校</w:t>
      </w:r>
      <w:r>
        <w:rPr>
          <w:rFonts w:hint="eastAsia" w:asciiTheme="minorEastAsia" w:hAnsiTheme="minorEastAsia" w:eastAsiaTheme="minorEastAsia" w:cstheme="minorEastAsia"/>
          <w:sz w:val="24"/>
        </w:rPr>
        <w:t>方提出的不足之处及时改进。</w:t>
      </w:r>
    </w:p>
    <w:p w14:paraId="4F9A5F40">
      <w:pPr>
        <w:keepNext w:val="0"/>
        <w:keepLines w:val="0"/>
        <w:pageBreakBefore w:val="0"/>
        <w:numPr>
          <w:ilvl w:val="255"/>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学校多功能厅及会议室地面做到硬质地面和接缝洁净，墙角线、地脚线等 地方无积尘、杂物、污渍，天花板、灯光、灯罩、办公桌、办公用品、门窗等设 施干净无尘，无蜘蛛网。</w:t>
      </w:r>
    </w:p>
    <w:p w14:paraId="79A6F5A6">
      <w:pPr>
        <w:keepNext w:val="0"/>
        <w:keepLines w:val="0"/>
        <w:pageBreakBefore w:val="0"/>
        <w:numPr>
          <w:ilvl w:val="255"/>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lang w:val="en-US" w:eastAsia="zh-CN"/>
        </w:rPr>
        <w:t>10、学校公共区域应做到</w:t>
      </w:r>
      <w:r>
        <w:rPr>
          <w:rFonts w:hint="eastAsia" w:asciiTheme="minorEastAsia" w:hAnsiTheme="minorEastAsia" w:eastAsiaTheme="minorEastAsia" w:cstheme="minorEastAsia"/>
          <w:sz w:val="24"/>
        </w:rPr>
        <w:t>“五净”即：下水道净、树池净、绿化带及周边净、车行道及人行道净、边沟净。“五无”即：无堆积物、无砖瓦石块、无果皮纸屑、无积泥积水、无</w:t>
      </w:r>
      <w:r>
        <w:rPr>
          <w:rFonts w:hint="eastAsia" w:asciiTheme="minorEastAsia" w:hAnsiTheme="minorEastAsia" w:eastAsiaTheme="minorEastAsia" w:cstheme="minorEastAsia"/>
          <w:color w:val="auto"/>
          <w:sz w:val="24"/>
        </w:rPr>
        <w:t>积累垃圾。</w:t>
      </w:r>
    </w:p>
    <w:p w14:paraId="6A3C6049">
      <w:pPr>
        <w:pStyle w:val="2"/>
        <w:keepNext w:val="0"/>
        <w:keepLines w:val="0"/>
        <w:pageBreakBefore w:val="0"/>
        <w:kinsoku/>
        <w:wordWrap/>
        <w:overflowPunct/>
        <w:topLinePunct w:val="0"/>
        <w:bidi w:val="0"/>
        <w:spacing w:line="360" w:lineRule="auto"/>
        <w:textAlignment w:val="auto"/>
        <w:rPr>
          <w:rFonts w:ascii="宋体" w:hAnsi="宋体"/>
          <w:b/>
          <w:color w:val="000000"/>
          <w:sz w:val="28"/>
          <w:szCs w:val="28"/>
        </w:rPr>
      </w:pPr>
      <w:r>
        <w:rPr>
          <w:rFonts w:hint="eastAsia" w:asciiTheme="minorEastAsia" w:hAnsiTheme="minorEastAsia" w:eastAsiaTheme="minorEastAsia" w:cstheme="minorEastAsia"/>
          <w:color w:val="auto"/>
          <w:sz w:val="24"/>
          <w:lang w:val="en-US" w:eastAsia="zh-CN"/>
        </w:rPr>
        <w:t xml:space="preserve">    11、每学期进行一次玻璃擦洗、空调滤芯一次清洗。</w:t>
      </w:r>
    </w:p>
    <w:p w14:paraId="2AC22468">
      <w:pPr>
        <w:rPr>
          <w:rFonts w:ascii="宋体" w:hAnsi="宋体"/>
          <w:b/>
          <w:color w:val="000000"/>
          <w:sz w:val="28"/>
          <w:szCs w:val="28"/>
        </w:rPr>
      </w:pPr>
      <w:r>
        <w:rPr>
          <w:rFonts w:hint="eastAsia" w:ascii="宋体" w:hAnsi="宋体"/>
          <w:b/>
          <w:color w:val="000000"/>
          <w:sz w:val="28"/>
          <w:szCs w:val="28"/>
        </w:rPr>
        <w:t>注：</w:t>
      </w:r>
    </w:p>
    <w:p w14:paraId="3B1E0144">
      <w:pPr>
        <w:spacing w:line="420" w:lineRule="exact"/>
        <w:rPr>
          <w:rFonts w:ascii="宋体" w:hAnsi="宋体"/>
          <w:bCs/>
          <w:sz w:val="28"/>
          <w:szCs w:val="28"/>
        </w:rPr>
      </w:pPr>
      <w:r>
        <w:rPr>
          <w:rFonts w:hint="eastAsia" w:ascii="宋体" w:hAnsi="宋体"/>
          <w:bCs/>
          <w:sz w:val="28"/>
          <w:szCs w:val="28"/>
        </w:rPr>
        <w:t>1、▲</w:t>
      </w:r>
      <w:r>
        <w:rPr>
          <w:rFonts w:hint="eastAsia" w:ascii="宋体" w:hAnsi="宋体"/>
          <w:bCs/>
          <w:sz w:val="28"/>
          <w:szCs w:val="28"/>
          <w:u w:val="single"/>
          <w:shd w:val="pct10" w:color="auto" w:fill="FFFFFF"/>
        </w:rPr>
        <w:t>投标总报价按照磋商文件提供的采购数量报价，不得减少。</w:t>
      </w:r>
    </w:p>
    <w:p w14:paraId="7F861CE4">
      <w:pPr>
        <w:spacing w:line="420" w:lineRule="exact"/>
        <w:rPr>
          <w:rFonts w:ascii="宋体" w:hAnsi="宋体"/>
          <w:b/>
          <w:sz w:val="28"/>
          <w:szCs w:val="28"/>
          <w:shd w:val="pct10" w:color="auto" w:fill="FFFFFF"/>
        </w:rPr>
      </w:pPr>
      <w:r>
        <w:rPr>
          <w:rFonts w:ascii="宋体" w:hAnsi="宋体"/>
          <w:b/>
          <w:sz w:val="28"/>
          <w:szCs w:val="28"/>
          <w:shd w:val="pct10" w:color="auto" w:fill="FFFFFF"/>
        </w:rPr>
        <w:t>2</w:t>
      </w:r>
      <w:r>
        <w:rPr>
          <w:rFonts w:hint="eastAsia" w:ascii="宋体" w:hAnsi="宋体"/>
          <w:b/>
          <w:sz w:val="28"/>
          <w:szCs w:val="28"/>
          <w:shd w:val="pct10" w:color="auto" w:fill="FFFFFF"/>
        </w:rPr>
        <w:t>、在政府购买服务项目中“公益一类事业单位不属于政府购买服务的承接主体，不得参与承接购买服务”。</w:t>
      </w:r>
    </w:p>
    <w:p w14:paraId="35A0AA22">
      <w:pPr>
        <w:spacing w:line="420" w:lineRule="exact"/>
        <w:rPr>
          <w:rFonts w:ascii="宋体" w:hAnsi="宋体"/>
          <w:b/>
          <w:color w:val="FF0000"/>
          <w:sz w:val="28"/>
          <w:szCs w:val="28"/>
        </w:rPr>
      </w:pPr>
      <w:r>
        <w:rPr>
          <w:rFonts w:ascii="宋体" w:hAnsi="宋体"/>
          <w:b/>
          <w:sz w:val="28"/>
          <w:szCs w:val="28"/>
        </w:rPr>
        <w:t>3</w:t>
      </w:r>
      <w:r>
        <w:rPr>
          <w:rFonts w:hint="eastAsia" w:ascii="宋体" w:hAnsi="宋体"/>
          <w:b/>
          <w:sz w:val="28"/>
          <w:szCs w:val="28"/>
        </w:rPr>
        <w:t>、本采购标的对应的中小企业划分标准所属行业为：物业管理</w:t>
      </w:r>
    </w:p>
    <w:p w14:paraId="4E9CDBB4">
      <w:pPr>
        <w:spacing w:line="460" w:lineRule="exact"/>
        <w:rPr>
          <w:rFonts w:ascii="宋体" w:hAnsi="宋体"/>
          <w:b/>
          <w:bCs/>
          <w:color w:val="000000"/>
          <w:sz w:val="28"/>
          <w:szCs w:val="28"/>
        </w:rPr>
      </w:pPr>
      <w:r>
        <w:rPr>
          <w:rFonts w:ascii="宋体" w:hAnsi="宋体"/>
          <w:b/>
          <w:sz w:val="28"/>
          <w:szCs w:val="28"/>
          <w:shd w:val="pct10" w:color="auto" w:fill="FFFFFF"/>
        </w:rPr>
        <w:t>4</w:t>
      </w:r>
      <w:r>
        <w:rPr>
          <w:rFonts w:hint="eastAsia" w:ascii="宋体" w:hAnsi="宋体"/>
          <w:b/>
          <w:sz w:val="28"/>
          <w:szCs w:val="28"/>
          <w:shd w:val="pct10" w:color="auto" w:fill="FFFFFF"/>
        </w:rPr>
        <w:t>、带▲是实质性条款，投标人不得负偏离或内容缺失，否则为无效标。</w:t>
      </w:r>
    </w:p>
    <w:p w14:paraId="3E46E04C">
      <w:pPr>
        <w:spacing w:line="420" w:lineRule="exact"/>
        <w:rPr>
          <w:rFonts w:ascii="宋体" w:hAnsi="宋体"/>
          <w:b/>
          <w:color w:val="00B050"/>
          <w:sz w:val="28"/>
          <w:szCs w:val="28"/>
        </w:rPr>
      </w:pPr>
    </w:p>
    <w:p w14:paraId="02B56BC9">
      <w:pPr>
        <w:jc w:val="center"/>
        <w:rPr>
          <w:b/>
          <w:sz w:val="30"/>
          <w:szCs w:val="30"/>
        </w:rPr>
      </w:pPr>
      <w:r>
        <w:rPr>
          <w:rFonts w:hint="eastAsia"/>
          <w:b/>
          <w:sz w:val="30"/>
          <w:szCs w:val="30"/>
        </w:rPr>
        <w:t>第三章</w:t>
      </w:r>
      <w:r>
        <w:rPr>
          <w:b/>
          <w:sz w:val="30"/>
          <w:szCs w:val="30"/>
        </w:rPr>
        <w:t xml:space="preserve">  供应商磋商须知</w:t>
      </w:r>
      <w:r>
        <w:rPr>
          <w:rFonts w:hint="eastAsia"/>
          <w:b/>
          <w:sz w:val="30"/>
          <w:szCs w:val="30"/>
        </w:rPr>
        <w:t xml:space="preserve"> </w:t>
      </w:r>
      <w:r>
        <w:rPr>
          <w:b/>
          <w:sz w:val="30"/>
          <w:szCs w:val="30"/>
        </w:rPr>
        <w:t xml:space="preserve"> </w:t>
      </w:r>
    </w:p>
    <w:p w14:paraId="773A7D38">
      <w:pPr>
        <w:jc w:val="center"/>
        <w:rPr>
          <w:b/>
          <w:sz w:val="30"/>
          <w:szCs w:val="30"/>
        </w:rPr>
      </w:pPr>
      <w:r>
        <w:rPr>
          <w:rFonts w:hint="eastAsia"/>
          <w:b/>
          <w:sz w:val="30"/>
          <w:szCs w:val="30"/>
        </w:rPr>
        <w:t>前附表</w:t>
      </w:r>
    </w:p>
    <w:tbl>
      <w:tblPr>
        <w:tblStyle w:val="48"/>
        <w:tblW w:w="10439"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9735"/>
      </w:tblGrid>
      <w:tr w14:paraId="3112A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04" w:type="dxa"/>
            <w:tcBorders>
              <w:top w:val="single" w:color="auto" w:sz="4" w:space="0"/>
              <w:left w:val="single" w:color="auto" w:sz="4" w:space="0"/>
              <w:bottom w:val="single" w:color="auto" w:sz="4" w:space="0"/>
              <w:right w:val="single" w:color="auto" w:sz="4" w:space="0"/>
            </w:tcBorders>
            <w:vAlign w:val="center"/>
          </w:tcPr>
          <w:p w14:paraId="17557351">
            <w:pPr>
              <w:snapToGrid w:val="0"/>
              <w:jc w:val="center"/>
              <w:rPr>
                <w:rFonts w:ascii="宋体" w:hAnsi="宋体"/>
                <w:b/>
                <w:color w:val="000000"/>
                <w:sz w:val="24"/>
              </w:rPr>
            </w:pPr>
            <w:r>
              <w:rPr>
                <w:rFonts w:hint="eastAsia" w:ascii="宋体" w:hAnsi="宋体"/>
                <w:b/>
                <w:color w:val="000000"/>
                <w:sz w:val="24"/>
              </w:rPr>
              <w:t>序号</w:t>
            </w:r>
          </w:p>
        </w:tc>
        <w:tc>
          <w:tcPr>
            <w:tcW w:w="9735" w:type="dxa"/>
            <w:tcBorders>
              <w:top w:val="single" w:color="auto" w:sz="4" w:space="0"/>
              <w:left w:val="single" w:color="auto" w:sz="4" w:space="0"/>
              <w:bottom w:val="single" w:color="auto" w:sz="4" w:space="0"/>
              <w:right w:val="single" w:color="auto" w:sz="4" w:space="0"/>
            </w:tcBorders>
            <w:vAlign w:val="center"/>
          </w:tcPr>
          <w:p w14:paraId="48CB09D3">
            <w:pPr>
              <w:snapToGrid w:val="0"/>
              <w:jc w:val="center"/>
              <w:rPr>
                <w:rFonts w:ascii="宋体" w:hAnsi="宋体"/>
                <w:b/>
                <w:color w:val="000000"/>
                <w:sz w:val="24"/>
              </w:rPr>
            </w:pPr>
            <w:r>
              <w:rPr>
                <w:rFonts w:hint="eastAsia" w:ascii="宋体" w:hAnsi="宋体"/>
                <w:b/>
                <w:color w:val="000000"/>
                <w:sz w:val="24"/>
              </w:rPr>
              <w:t>内容、要求</w:t>
            </w:r>
          </w:p>
        </w:tc>
      </w:tr>
      <w:tr w14:paraId="3CB9F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04" w:type="dxa"/>
            <w:tcBorders>
              <w:top w:val="single" w:color="auto" w:sz="4" w:space="0"/>
              <w:left w:val="single" w:color="auto" w:sz="4" w:space="0"/>
              <w:bottom w:val="single" w:color="auto" w:sz="4" w:space="0"/>
              <w:right w:val="single" w:color="auto" w:sz="4" w:space="0"/>
            </w:tcBorders>
            <w:vAlign w:val="center"/>
          </w:tcPr>
          <w:p w14:paraId="499A7FFF">
            <w:pPr>
              <w:snapToGrid w:val="0"/>
              <w:spacing w:line="400" w:lineRule="exact"/>
              <w:jc w:val="center"/>
              <w:rPr>
                <w:rFonts w:ascii="宋体" w:hAnsi="宋体"/>
                <w:color w:val="000000"/>
                <w:sz w:val="24"/>
              </w:rPr>
            </w:pPr>
            <w:r>
              <w:rPr>
                <w:rFonts w:hint="eastAsia" w:ascii="宋体" w:hAnsi="宋体"/>
                <w:color w:val="000000"/>
                <w:sz w:val="24"/>
              </w:rPr>
              <w:t>1</w:t>
            </w:r>
          </w:p>
        </w:tc>
        <w:tc>
          <w:tcPr>
            <w:tcW w:w="9735" w:type="dxa"/>
            <w:tcBorders>
              <w:top w:val="single" w:color="auto" w:sz="4" w:space="0"/>
              <w:left w:val="single" w:color="auto" w:sz="4" w:space="0"/>
              <w:bottom w:val="single" w:color="auto" w:sz="4" w:space="0"/>
              <w:right w:val="single" w:color="auto" w:sz="4" w:space="0"/>
            </w:tcBorders>
            <w:vAlign w:val="center"/>
          </w:tcPr>
          <w:p w14:paraId="457297E5">
            <w:pPr>
              <w:pStyle w:val="43"/>
              <w:spacing w:before="0" w:beforeAutospacing="0" w:after="0" w:afterAutospacing="0" w:line="400" w:lineRule="exact"/>
              <w:rPr>
                <w:color w:val="000000"/>
                <w:kern w:val="2"/>
              </w:rPr>
            </w:pPr>
            <w:r>
              <w:rPr>
                <w:rFonts w:hint="eastAsia"/>
                <w:color w:val="000000"/>
                <w:kern w:val="2"/>
              </w:rPr>
              <w:t>项目名称：</w:t>
            </w:r>
            <w:r>
              <w:rPr>
                <w:rFonts w:hint="eastAsia"/>
                <w:kern w:val="2"/>
                <w:u w:val="single"/>
              </w:rPr>
              <w:t>临海市大洋中心校物业管理服务采购</w:t>
            </w:r>
            <w:r>
              <w:rPr>
                <w:rFonts w:hint="eastAsia"/>
                <w:kern w:val="2"/>
              </w:rPr>
              <w:t xml:space="preserve"> </w:t>
            </w:r>
          </w:p>
        </w:tc>
      </w:tr>
      <w:tr w14:paraId="1B188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04" w:type="dxa"/>
            <w:tcBorders>
              <w:top w:val="single" w:color="auto" w:sz="4" w:space="0"/>
              <w:left w:val="single" w:color="auto" w:sz="4" w:space="0"/>
              <w:bottom w:val="single" w:color="auto" w:sz="4" w:space="0"/>
              <w:right w:val="single" w:color="auto" w:sz="4" w:space="0"/>
            </w:tcBorders>
            <w:vAlign w:val="center"/>
          </w:tcPr>
          <w:p w14:paraId="51658749">
            <w:pPr>
              <w:snapToGrid w:val="0"/>
              <w:spacing w:line="400" w:lineRule="exact"/>
              <w:jc w:val="center"/>
              <w:rPr>
                <w:rFonts w:ascii="宋体" w:hAnsi="宋体"/>
                <w:color w:val="000000"/>
                <w:sz w:val="24"/>
              </w:rPr>
            </w:pPr>
            <w:r>
              <w:rPr>
                <w:rFonts w:hint="eastAsia" w:ascii="宋体" w:hAnsi="宋体"/>
                <w:color w:val="000000"/>
                <w:sz w:val="24"/>
              </w:rPr>
              <w:t>2</w:t>
            </w:r>
          </w:p>
        </w:tc>
        <w:tc>
          <w:tcPr>
            <w:tcW w:w="9735" w:type="dxa"/>
            <w:tcBorders>
              <w:top w:val="single" w:color="auto" w:sz="4" w:space="0"/>
              <w:left w:val="single" w:color="auto" w:sz="4" w:space="0"/>
              <w:bottom w:val="single" w:color="auto" w:sz="4" w:space="0"/>
              <w:right w:val="single" w:color="auto" w:sz="4" w:space="0"/>
            </w:tcBorders>
            <w:vAlign w:val="center"/>
          </w:tcPr>
          <w:p w14:paraId="48949834">
            <w:pPr>
              <w:snapToGrid w:val="0"/>
              <w:spacing w:line="360" w:lineRule="exact"/>
              <w:rPr>
                <w:rFonts w:ascii="宋体" w:hAnsi="宋体"/>
                <w:color w:val="000000"/>
                <w:sz w:val="24"/>
              </w:rPr>
            </w:pPr>
            <w:r>
              <w:rPr>
                <w:rFonts w:hint="eastAsia" w:ascii="宋体" w:hAnsi="宋体"/>
                <w:color w:val="000000"/>
                <w:sz w:val="24"/>
              </w:rPr>
              <w:t>采购内容及数量：详见“第二章 招标需求”</w:t>
            </w:r>
          </w:p>
        </w:tc>
      </w:tr>
      <w:tr w14:paraId="59CBA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704" w:type="dxa"/>
            <w:tcBorders>
              <w:top w:val="single" w:color="auto" w:sz="4" w:space="0"/>
              <w:left w:val="single" w:color="auto" w:sz="4" w:space="0"/>
              <w:bottom w:val="single" w:color="auto" w:sz="4" w:space="0"/>
              <w:right w:val="single" w:color="auto" w:sz="4" w:space="0"/>
            </w:tcBorders>
            <w:vAlign w:val="center"/>
          </w:tcPr>
          <w:p w14:paraId="3D373F02">
            <w:pPr>
              <w:snapToGrid w:val="0"/>
              <w:spacing w:line="400" w:lineRule="exact"/>
              <w:jc w:val="center"/>
              <w:rPr>
                <w:rFonts w:ascii="宋体" w:hAnsi="宋体"/>
                <w:color w:val="000000"/>
                <w:sz w:val="24"/>
              </w:rPr>
            </w:pPr>
            <w:r>
              <w:rPr>
                <w:rFonts w:hint="eastAsia" w:ascii="宋体" w:hAnsi="宋体"/>
                <w:color w:val="000000"/>
                <w:sz w:val="24"/>
              </w:rPr>
              <w:t>3</w:t>
            </w:r>
          </w:p>
        </w:tc>
        <w:tc>
          <w:tcPr>
            <w:tcW w:w="9735" w:type="dxa"/>
            <w:tcBorders>
              <w:top w:val="single" w:color="auto" w:sz="4" w:space="0"/>
              <w:left w:val="single" w:color="auto" w:sz="4" w:space="0"/>
              <w:bottom w:val="single" w:color="auto" w:sz="4" w:space="0"/>
              <w:right w:val="single" w:color="auto" w:sz="4" w:space="0"/>
            </w:tcBorders>
            <w:vAlign w:val="center"/>
          </w:tcPr>
          <w:p w14:paraId="3B9CB3BB">
            <w:pPr>
              <w:snapToGrid w:val="0"/>
              <w:spacing w:line="36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投标报价及费用：1、本项目投标应以人民币报价；2、不论投标结果如何，供应商均应自行承担所有与投标有关的全部费用；3、本项目免收代理服务费。</w:t>
            </w:r>
          </w:p>
        </w:tc>
      </w:tr>
      <w:tr w14:paraId="6061F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704" w:type="dxa"/>
            <w:tcBorders>
              <w:top w:val="single" w:color="auto" w:sz="4" w:space="0"/>
              <w:left w:val="single" w:color="auto" w:sz="4" w:space="0"/>
              <w:bottom w:val="single" w:color="auto" w:sz="4" w:space="0"/>
              <w:right w:val="single" w:color="auto" w:sz="4" w:space="0"/>
            </w:tcBorders>
            <w:vAlign w:val="center"/>
          </w:tcPr>
          <w:p w14:paraId="3680F874">
            <w:pPr>
              <w:snapToGrid w:val="0"/>
              <w:spacing w:line="400" w:lineRule="exact"/>
              <w:jc w:val="center"/>
              <w:rPr>
                <w:rFonts w:ascii="宋体" w:hAnsi="宋体"/>
                <w:color w:val="000000"/>
                <w:sz w:val="24"/>
              </w:rPr>
            </w:pPr>
            <w:r>
              <w:rPr>
                <w:rFonts w:hint="eastAsia" w:ascii="宋体" w:hAnsi="宋体"/>
                <w:color w:val="000000"/>
                <w:sz w:val="24"/>
              </w:rPr>
              <w:t>4</w:t>
            </w:r>
          </w:p>
        </w:tc>
        <w:tc>
          <w:tcPr>
            <w:tcW w:w="9735" w:type="dxa"/>
            <w:tcBorders>
              <w:top w:val="single" w:color="auto" w:sz="4" w:space="0"/>
              <w:left w:val="single" w:color="auto" w:sz="4" w:space="0"/>
              <w:bottom w:val="single" w:color="auto" w:sz="4" w:space="0"/>
              <w:right w:val="single" w:color="auto" w:sz="4" w:space="0"/>
            </w:tcBorders>
            <w:vAlign w:val="center"/>
          </w:tcPr>
          <w:p w14:paraId="1D6C55FB">
            <w:pPr>
              <w:snapToGrid w:val="0"/>
              <w:spacing w:line="36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6AD4A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4" w:hRule="atLeast"/>
        </w:trPr>
        <w:tc>
          <w:tcPr>
            <w:tcW w:w="704" w:type="dxa"/>
            <w:tcBorders>
              <w:top w:val="single" w:color="auto" w:sz="4" w:space="0"/>
              <w:left w:val="single" w:color="auto" w:sz="4" w:space="0"/>
              <w:bottom w:val="single" w:color="auto" w:sz="4" w:space="0"/>
              <w:right w:val="single" w:color="auto" w:sz="4" w:space="0"/>
            </w:tcBorders>
            <w:vAlign w:val="center"/>
          </w:tcPr>
          <w:p w14:paraId="426F54AA">
            <w:pPr>
              <w:snapToGrid w:val="0"/>
              <w:spacing w:line="400" w:lineRule="exact"/>
              <w:jc w:val="center"/>
              <w:rPr>
                <w:rFonts w:ascii="宋体" w:hAnsi="宋体"/>
                <w:color w:val="000000"/>
                <w:sz w:val="24"/>
              </w:rPr>
            </w:pPr>
            <w:r>
              <w:rPr>
                <w:rFonts w:hint="eastAsia" w:ascii="宋体" w:hAnsi="宋体"/>
                <w:color w:val="000000"/>
                <w:sz w:val="24"/>
              </w:rPr>
              <w:t>5</w:t>
            </w:r>
          </w:p>
        </w:tc>
        <w:tc>
          <w:tcPr>
            <w:tcW w:w="9735" w:type="dxa"/>
            <w:tcBorders>
              <w:top w:val="single" w:color="auto" w:sz="4" w:space="0"/>
              <w:left w:val="single" w:color="auto" w:sz="4" w:space="0"/>
              <w:bottom w:val="single" w:color="auto" w:sz="4" w:space="0"/>
              <w:right w:val="single" w:color="auto" w:sz="4" w:space="0"/>
            </w:tcBorders>
            <w:vAlign w:val="center"/>
          </w:tcPr>
          <w:p w14:paraId="17613968">
            <w:pPr>
              <w:snapToGrid w:val="0"/>
              <w:spacing w:line="36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潜在供应商已依法获取其可质疑的磋商文件的，可以以书面形式向招标人就该文件提出质疑。对磋商文件提出质疑的，应当在获取磋商文件或者磋商文件公告期限届满之日</w:t>
            </w:r>
            <w:r>
              <w:rPr>
                <w:rFonts w:hint="eastAsia" w:ascii="宋体" w:hAnsi="宋体"/>
                <w:b/>
                <w:color w:val="000000" w:themeColor="text1"/>
                <w:sz w:val="24"/>
                <w14:textFill>
                  <w14:solidFill>
                    <w14:schemeClr w14:val="tx1"/>
                  </w14:solidFill>
                </w14:textFill>
              </w:rPr>
              <w:t>（公告期限届满后获取采购文件的，以公告期限届满之日为准）起</w:t>
            </w:r>
            <w:r>
              <w:rPr>
                <w:rFonts w:ascii="宋体" w:hAnsi="宋体"/>
                <w:b/>
                <w:color w:val="000000" w:themeColor="text1"/>
                <w:sz w:val="24"/>
                <w14:textFill>
                  <w14:solidFill>
                    <w14:schemeClr w14:val="tx1"/>
                  </w14:solidFill>
                </w14:textFill>
              </w:rPr>
              <w:t>7</w:t>
            </w:r>
            <w:r>
              <w:rPr>
                <w:rFonts w:hint="eastAsia" w:ascii="宋体" w:hAnsi="宋体"/>
                <w:b/>
                <w:color w:val="000000" w:themeColor="text1"/>
                <w:sz w:val="24"/>
                <w14:textFill>
                  <w14:solidFill>
                    <w14:schemeClr w14:val="tx1"/>
                  </w14:solidFill>
                </w14:textFill>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sz w:val="24"/>
              </w:rPr>
              <w:t>招标人对已发出的磋商文件进行必要的澄清、答复、修改和补充将以更正公告的形式予以发布。</w:t>
            </w:r>
            <w:r>
              <w:rPr>
                <w:rFonts w:hint="eastAsia" w:ascii="宋体" w:hAnsi="宋体"/>
                <w:b/>
                <w:sz w:val="24"/>
              </w:rPr>
              <w:t xml:space="preserve"> </w:t>
            </w:r>
            <w:r>
              <w:rPr>
                <w:rFonts w:ascii="宋体" w:hAnsi="宋体"/>
                <w:b/>
                <w:sz w:val="24"/>
              </w:rPr>
              <w:t xml:space="preserve"> </w:t>
            </w:r>
          </w:p>
        </w:tc>
      </w:tr>
      <w:tr w14:paraId="5EB37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04" w:type="dxa"/>
            <w:tcBorders>
              <w:top w:val="single" w:color="auto" w:sz="4" w:space="0"/>
              <w:left w:val="single" w:color="auto" w:sz="4" w:space="0"/>
              <w:bottom w:val="single" w:color="auto" w:sz="4" w:space="0"/>
              <w:right w:val="single" w:color="auto" w:sz="4" w:space="0"/>
            </w:tcBorders>
            <w:vAlign w:val="center"/>
          </w:tcPr>
          <w:p w14:paraId="6632D9EC">
            <w:pPr>
              <w:snapToGrid w:val="0"/>
              <w:spacing w:line="400" w:lineRule="exact"/>
              <w:jc w:val="center"/>
              <w:rPr>
                <w:rFonts w:ascii="宋体" w:hAnsi="宋体"/>
                <w:color w:val="000000"/>
                <w:sz w:val="24"/>
              </w:rPr>
            </w:pPr>
            <w:r>
              <w:rPr>
                <w:rFonts w:hint="eastAsia" w:ascii="宋体" w:hAnsi="宋体"/>
                <w:color w:val="000000"/>
                <w:sz w:val="24"/>
              </w:rPr>
              <w:t>6</w:t>
            </w:r>
          </w:p>
        </w:tc>
        <w:tc>
          <w:tcPr>
            <w:tcW w:w="9735" w:type="dxa"/>
            <w:tcBorders>
              <w:top w:val="single" w:color="auto" w:sz="4" w:space="0"/>
              <w:left w:val="single" w:color="auto" w:sz="4" w:space="0"/>
              <w:bottom w:val="single" w:color="auto" w:sz="4" w:space="0"/>
              <w:right w:val="single" w:color="auto" w:sz="4" w:space="0"/>
            </w:tcBorders>
            <w:vAlign w:val="center"/>
          </w:tcPr>
          <w:p w14:paraId="3557035A">
            <w:pPr>
              <w:snapToGrid w:val="0"/>
              <w:spacing w:line="360" w:lineRule="exact"/>
              <w:rPr>
                <w:rFonts w:ascii="宋体" w:hAnsi="宋体"/>
                <w:sz w:val="24"/>
              </w:rPr>
            </w:pPr>
            <w:r>
              <w:rPr>
                <w:rFonts w:hint="eastAsia" w:ascii="宋体" w:hAnsi="宋体"/>
                <w:sz w:val="24"/>
              </w:rPr>
              <w:t>投标截止时间、开标时间及地点：详见“第一章  竞争性磋商公告”</w:t>
            </w:r>
          </w:p>
        </w:tc>
      </w:tr>
      <w:tr w14:paraId="5A27B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04" w:type="dxa"/>
            <w:tcBorders>
              <w:top w:val="single" w:color="auto" w:sz="4" w:space="0"/>
              <w:left w:val="single" w:color="auto" w:sz="4" w:space="0"/>
              <w:bottom w:val="single" w:color="auto" w:sz="4" w:space="0"/>
              <w:right w:val="single" w:color="auto" w:sz="4" w:space="0"/>
            </w:tcBorders>
            <w:vAlign w:val="center"/>
          </w:tcPr>
          <w:p w14:paraId="56E52B10">
            <w:pPr>
              <w:snapToGrid w:val="0"/>
              <w:spacing w:line="400" w:lineRule="exact"/>
              <w:jc w:val="center"/>
              <w:rPr>
                <w:rFonts w:ascii="宋体" w:hAnsi="宋体"/>
                <w:color w:val="000000"/>
                <w:sz w:val="24"/>
              </w:rPr>
            </w:pPr>
            <w:r>
              <w:rPr>
                <w:rFonts w:hint="eastAsia" w:ascii="宋体" w:hAnsi="宋体"/>
                <w:color w:val="000000"/>
                <w:sz w:val="24"/>
              </w:rPr>
              <w:t>7</w:t>
            </w:r>
          </w:p>
        </w:tc>
        <w:tc>
          <w:tcPr>
            <w:tcW w:w="9735" w:type="dxa"/>
            <w:tcBorders>
              <w:top w:val="single" w:color="auto" w:sz="4" w:space="0"/>
              <w:left w:val="single" w:color="auto" w:sz="4" w:space="0"/>
              <w:bottom w:val="single" w:color="auto" w:sz="4" w:space="0"/>
              <w:right w:val="single" w:color="auto" w:sz="4" w:space="0"/>
            </w:tcBorders>
            <w:vAlign w:val="center"/>
          </w:tcPr>
          <w:p w14:paraId="1D0F6C6F">
            <w:pPr>
              <w:autoSpaceDE w:val="0"/>
              <w:autoSpaceDN w:val="0"/>
              <w:snapToGrid w:val="0"/>
              <w:spacing w:line="36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77CE5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04" w:type="dxa"/>
            <w:tcBorders>
              <w:top w:val="single" w:color="auto" w:sz="4" w:space="0"/>
              <w:left w:val="single" w:color="auto" w:sz="4" w:space="0"/>
              <w:bottom w:val="single" w:color="auto" w:sz="4" w:space="0"/>
              <w:right w:val="single" w:color="auto" w:sz="4" w:space="0"/>
            </w:tcBorders>
            <w:vAlign w:val="center"/>
          </w:tcPr>
          <w:p w14:paraId="5460DA6A">
            <w:pPr>
              <w:snapToGrid w:val="0"/>
              <w:spacing w:line="400" w:lineRule="exact"/>
              <w:jc w:val="center"/>
              <w:rPr>
                <w:rFonts w:ascii="宋体" w:hAnsi="宋体"/>
                <w:color w:val="000000"/>
                <w:sz w:val="24"/>
              </w:rPr>
            </w:pPr>
            <w:r>
              <w:rPr>
                <w:rFonts w:hint="eastAsia" w:ascii="宋体" w:hAnsi="宋体"/>
                <w:color w:val="000000"/>
                <w:sz w:val="24"/>
              </w:rPr>
              <w:t>8</w:t>
            </w:r>
          </w:p>
        </w:tc>
        <w:tc>
          <w:tcPr>
            <w:tcW w:w="9735" w:type="dxa"/>
            <w:tcBorders>
              <w:top w:val="single" w:color="auto" w:sz="4" w:space="0"/>
              <w:left w:val="single" w:color="auto" w:sz="4" w:space="0"/>
              <w:bottom w:val="single" w:color="auto" w:sz="4" w:space="0"/>
              <w:right w:val="single" w:color="auto" w:sz="4" w:space="0"/>
            </w:tcBorders>
            <w:vAlign w:val="center"/>
          </w:tcPr>
          <w:p w14:paraId="28CDF2DC">
            <w:pPr>
              <w:autoSpaceDE w:val="0"/>
              <w:autoSpaceDN w:val="0"/>
              <w:snapToGrid w:val="0"/>
              <w:spacing w:line="36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14:paraId="36627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04" w:type="dxa"/>
            <w:tcBorders>
              <w:top w:val="single" w:color="auto" w:sz="4" w:space="0"/>
              <w:left w:val="single" w:color="auto" w:sz="4" w:space="0"/>
              <w:bottom w:val="single" w:color="auto" w:sz="4" w:space="0"/>
              <w:right w:val="single" w:color="auto" w:sz="4" w:space="0"/>
            </w:tcBorders>
            <w:vAlign w:val="center"/>
          </w:tcPr>
          <w:p w14:paraId="3F62A94F">
            <w:pPr>
              <w:snapToGrid w:val="0"/>
              <w:spacing w:line="400" w:lineRule="exact"/>
              <w:jc w:val="center"/>
              <w:rPr>
                <w:rFonts w:ascii="宋体" w:hAnsi="宋体"/>
                <w:color w:val="000000"/>
                <w:sz w:val="24"/>
              </w:rPr>
            </w:pPr>
            <w:r>
              <w:rPr>
                <w:rFonts w:hint="eastAsia" w:ascii="宋体" w:hAnsi="宋体"/>
                <w:color w:val="000000"/>
                <w:sz w:val="24"/>
              </w:rPr>
              <w:t>9</w:t>
            </w:r>
          </w:p>
        </w:tc>
        <w:tc>
          <w:tcPr>
            <w:tcW w:w="9735" w:type="dxa"/>
            <w:tcBorders>
              <w:top w:val="single" w:color="auto" w:sz="4" w:space="0"/>
              <w:left w:val="single" w:color="auto" w:sz="4" w:space="0"/>
              <w:bottom w:val="single" w:color="auto" w:sz="4" w:space="0"/>
              <w:right w:val="single" w:color="auto" w:sz="4" w:space="0"/>
            </w:tcBorders>
            <w:vAlign w:val="center"/>
          </w:tcPr>
          <w:p w14:paraId="2ACE64C4">
            <w:pPr>
              <w:autoSpaceDE w:val="0"/>
              <w:autoSpaceDN w:val="0"/>
              <w:snapToGrid w:val="0"/>
              <w:spacing w:line="36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14:paraId="2908F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704" w:type="dxa"/>
            <w:tcBorders>
              <w:top w:val="single" w:color="auto" w:sz="4" w:space="0"/>
              <w:left w:val="single" w:color="auto" w:sz="4" w:space="0"/>
              <w:bottom w:val="single" w:color="auto" w:sz="4" w:space="0"/>
              <w:right w:val="single" w:color="auto" w:sz="4" w:space="0"/>
            </w:tcBorders>
            <w:vAlign w:val="center"/>
          </w:tcPr>
          <w:p w14:paraId="025B7ABE">
            <w:pPr>
              <w:snapToGrid w:val="0"/>
              <w:spacing w:line="400" w:lineRule="exact"/>
              <w:jc w:val="center"/>
              <w:rPr>
                <w:rFonts w:ascii="宋体" w:hAnsi="宋体"/>
                <w:color w:val="000000"/>
                <w:sz w:val="24"/>
              </w:rPr>
            </w:pPr>
            <w:r>
              <w:rPr>
                <w:rFonts w:hint="eastAsia" w:ascii="宋体" w:hAnsi="宋体"/>
                <w:color w:val="000000"/>
                <w:sz w:val="24"/>
              </w:rPr>
              <w:t>10</w:t>
            </w:r>
          </w:p>
        </w:tc>
        <w:tc>
          <w:tcPr>
            <w:tcW w:w="9735" w:type="dxa"/>
            <w:tcBorders>
              <w:top w:val="single" w:color="auto" w:sz="4" w:space="0"/>
              <w:left w:val="single" w:color="auto" w:sz="4" w:space="0"/>
              <w:bottom w:val="single" w:color="auto" w:sz="4" w:space="0"/>
              <w:right w:val="single" w:color="auto" w:sz="4" w:space="0"/>
            </w:tcBorders>
            <w:vAlign w:val="center"/>
          </w:tcPr>
          <w:p w14:paraId="6702A91D">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成交公告及成交通知书：评标结束后</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个工作日内，成交公告发布于</w:t>
            </w:r>
            <w:r>
              <w:rPr>
                <w:rFonts w:hint="eastAsia" w:ascii="宋体" w:hAnsi="宋体" w:cs="Arial"/>
                <w:color w:val="000000" w:themeColor="text1"/>
                <w:sz w:val="24"/>
                <w14:textFill>
                  <w14:solidFill>
                    <w14:schemeClr w14:val="tx1"/>
                  </w14:solidFill>
                </w14:textFill>
              </w:rPr>
              <w:t>竞争性磋商公告发布的网站。</w:t>
            </w:r>
          </w:p>
        </w:tc>
      </w:tr>
      <w:tr w14:paraId="6CA9C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04" w:type="dxa"/>
            <w:tcBorders>
              <w:top w:val="single" w:color="auto" w:sz="4" w:space="0"/>
              <w:left w:val="single" w:color="auto" w:sz="4" w:space="0"/>
              <w:bottom w:val="single" w:color="auto" w:sz="4" w:space="0"/>
              <w:right w:val="single" w:color="auto" w:sz="4" w:space="0"/>
            </w:tcBorders>
            <w:vAlign w:val="center"/>
          </w:tcPr>
          <w:p w14:paraId="03CA5CD5">
            <w:pPr>
              <w:snapToGrid w:val="0"/>
              <w:spacing w:line="400" w:lineRule="exact"/>
              <w:jc w:val="center"/>
              <w:rPr>
                <w:rFonts w:ascii="宋体" w:hAnsi="宋体"/>
                <w:color w:val="000000"/>
                <w:sz w:val="24"/>
              </w:rPr>
            </w:pPr>
            <w:r>
              <w:rPr>
                <w:rFonts w:hint="eastAsia" w:ascii="宋体" w:hAnsi="宋体"/>
                <w:color w:val="000000"/>
                <w:sz w:val="24"/>
              </w:rPr>
              <w:t>11</w:t>
            </w:r>
          </w:p>
        </w:tc>
        <w:tc>
          <w:tcPr>
            <w:tcW w:w="9735" w:type="dxa"/>
            <w:tcBorders>
              <w:top w:val="single" w:color="auto" w:sz="4" w:space="0"/>
              <w:left w:val="single" w:color="auto" w:sz="4" w:space="0"/>
              <w:bottom w:val="single" w:color="auto" w:sz="4" w:space="0"/>
              <w:right w:val="single" w:color="auto" w:sz="4" w:space="0"/>
            </w:tcBorders>
            <w:vAlign w:val="center"/>
          </w:tcPr>
          <w:p w14:paraId="024F63F9">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签订合同时间：成交通知书发出后30日内。</w:t>
            </w:r>
          </w:p>
        </w:tc>
      </w:tr>
      <w:tr w14:paraId="340AB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704" w:type="dxa"/>
            <w:tcBorders>
              <w:top w:val="single" w:color="auto" w:sz="4" w:space="0"/>
              <w:left w:val="single" w:color="auto" w:sz="4" w:space="0"/>
              <w:bottom w:val="single" w:color="auto" w:sz="4" w:space="0"/>
              <w:right w:val="single" w:color="auto" w:sz="4" w:space="0"/>
            </w:tcBorders>
            <w:vAlign w:val="center"/>
          </w:tcPr>
          <w:p w14:paraId="41CE923A">
            <w:pPr>
              <w:snapToGrid w:val="0"/>
              <w:spacing w:line="400" w:lineRule="exact"/>
              <w:jc w:val="center"/>
              <w:rPr>
                <w:rFonts w:ascii="宋体" w:hAnsi="宋体"/>
                <w:color w:val="000000"/>
                <w:sz w:val="24"/>
              </w:rPr>
            </w:pPr>
            <w:r>
              <w:rPr>
                <w:rFonts w:hint="eastAsia" w:ascii="宋体" w:hAnsi="宋体"/>
                <w:color w:val="000000"/>
                <w:sz w:val="24"/>
              </w:rPr>
              <w:t>12</w:t>
            </w:r>
          </w:p>
        </w:tc>
        <w:tc>
          <w:tcPr>
            <w:tcW w:w="9735" w:type="dxa"/>
            <w:tcBorders>
              <w:top w:val="single" w:color="auto" w:sz="4" w:space="0"/>
              <w:left w:val="single" w:color="auto" w:sz="4" w:space="0"/>
              <w:bottom w:val="single" w:color="auto" w:sz="4" w:space="0"/>
              <w:right w:val="single" w:color="auto" w:sz="4" w:space="0"/>
            </w:tcBorders>
            <w:vAlign w:val="center"/>
          </w:tcPr>
          <w:p w14:paraId="1B163399">
            <w:pPr>
              <w:pStyle w:val="21"/>
              <w:spacing w:line="300" w:lineRule="exact"/>
              <w:jc w:val="left"/>
              <w:rPr>
                <w:rFonts w:ascii="宋体" w:hAnsi="宋体"/>
                <w:color w:val="FFFF00"/>
                <w:sz w:val="24"/>
              </w:rPr>
            </w:pPr>
            <w:r>
              <w:rPr>
                <w:rFonts w:hint="eastAsia"/>
                <w:color w:val="000000" w:themeColor="text1"/>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付款方式：采购人按月支付，合同签订、人员设备进驻现场并经业主确认后，第二个月支付前一个月的合同款。发票应随付款进度及时提供给采购人。</w:t>
            </w:r>
          </w:p>
        </w:tc>
      </w:tr>
      <w:tr w14:paraId="418D9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6" w:hRule="atLeast"/>
        </w:trPr>
        <w:tc>
          <w:tcPr>
            <w:tcW w:w="704" w:type="dxa"/>
            <w:tcBorders>
              <w:top w:val="single" w:color="auto" w:sz="4" w:space="0"/>
              <w:left w:val="single" w:color="auto" w:sz="4" w:space="0"/>
              <w:bottom w:val="single" w:color="auto" w:sz="4" w:space="0"/>
              <w:right w:val="single" w:color="auto" w:sz="4" w:space="0"/>
            </w:tcBorders>
            <w:vAlign w:val="center"/>
          </w:tcPr>
          <w:p w14:paraId="7356ED79">
            <w:pPr>
              <w:snapToGrid w:val="0"/>
              <w:spacing w:line="400" w:lineRule="exact"/>
              <w:jc w:val="center"/>
              <w:rPr>
                <w:rFonts w:ascii="宋体" w:hAnsi="宋体"/>
                <w:sz w:val="24"/>
              </w:rPr>
            </w:pPr>
            <w:r>
              <w:rPr>
                <w:rFonts w:hint="eastAsia" w:ascii="宋体" w:hAnsi="宋体"/>
                <w:sz w:val="24"/>
              </w:rPr>
              <w:t>13</w:t>
            </w:r>
          </w:p>
        </w:tc>
        <w:tc>
          <w:tcPr>
            <w:tcW w:w="9735" w:type="dxa"/>
            <w:tcBorders>
              <w:top w:val="single" w:color="auto" w:sz="4" w:space="0"/>
              <w:left w:val="single" w:color="auto" w:sz="4" w:space="0"/>
              <w:bottom w:val="single" w:color="auto" w:sz="4" w:space="0"/>
              <w:right w:val="single" w:color="auto" w:sz="4" w:space="0"/>
            </w:tcBorders>
            <w:vAlign w:val="center"/>
          </w:tcPr>
          <w:p w14:paraId="4561E67C">
            <w:pPr>
              <w:pStyle w:val="2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履约保证金的收取及退还:按成交价的</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%收取，</w:t>
            </w:r>
            <w:r>
              <w:rPr>
                <w:rFonts w:hint="eastAsia" w:ascii="宋体" w:hAnsi="宋体"/>
                <w:b/>
                <w:color w:val="000000" w:themeColor="text1"/>
                <w:sz w:val="24"/>
                <w:u w:val="single"/>
                <w:shd w:val="pct10" w:color="auto" w:fill="FFFFFF"/>
                <w14:textFill>
                  <w14:solidFill>
                    <w14:schemeClr w14:val="tx1"/>
                  </w14:solidFill>
                </w14:textFill>
              </w:rPr>
              <w:t>领取</w:t>
            </w:r>
            <w:r>
              <w:rPr>
                <w:rFonts w:hint="eastAsia" w:ascii="宋体" w:hAnsi="宋体"/>
                <w:b/>
                <w:color w:val="000000" w:themeColor="text1"/>
                <w:sz w:val="24"/>
                <w:u w:val="single"/>
                <w:shd w:val="pct10" w:color="auto" w:fill="FFFFFF"/>
                <w:lang w:eastAsia="zh-CN"/>
                <w14:textFill>
                  <w14:solidFill>
                    <w14:schemeClr w14:val="tx1"/>
                  </w14:solidFill>
                </w14:textFill>
              </w:rPr>
              <w:t>《</w:t>
            </w:r>
            <w:r>
              <w:rPr>
                <w:rFonts w:hint="eastAsia" w:ascii="宋体" w:hAnsi="宋体"/>
                <w:b/>
                <w:color w:val="000000" w:themeColor="text1"/>
                <w:sz w:val="24"/>
                <w:u w:val="single"/>
                <w:shd w:val="pct10" w:color="auto" w:fill="FFFFFF"/>
                <w14:textFill>
                  <w14:solidFill>
                    <w14:schemeClr w14:val="tx1"/>
                  </w14:solidFill>
                </w14:textFill>
              </w:rPr>
              <w:t>成交通知书</w:t>
            </w:r>
            <w:r>
              <w:rPr>
                <w:rFonts w:hint="eastAsia" w:ascii="宋体" w:hAnsi="宋体"/>
                <w:b/>
                <w:color w:val="000000" w:themeColor="text1"/>
                <w:sz w:val="24"/>
                <w:u w:val="single"/>
                <w:shd w:val="pct10" w:color="auto" w:fill="FFFFFF"/>
                <w:lang w:eastAsia="zh-CN"/>
                <w14:textFill>
                  <w14:solidFill>
                    <w14:schemeClr w14:val="tx1"/>
                  </w14:solidFill>
                </w14:textFill>
              </w:rPr>
              <w:t>》</w:t>
            </w:r>
            <w:r>
              <w:rPr>
                <w:rFonts w:hint="eastAsia" w:ascii="宋体" w:hAnsi="宋体"/>
                <w:b/>
                <w:color w:val="000000" w:themeColor="text1"/>
                <w:sz w:val="24"/>
                <w:u w:val="single"/>
                <w:shd w:val="pct10" w:color="auto" w:fill="FFFFFF"/>
                <w14:textFill>
                  <w14:solidFill>
                    <w14:schemeClr w14:val="tx1"/>
                  </w14:solidFill>
                </w14:textFill>
              </w:rPr>
              <w:t>前缴纳至临海市公共资源交易中心账户。</w:t>
            </w:r>
            <w:r>
              <w:rPr>
                <w:rFonts w:hint="eastAsia" w:ascii="宋体" w:hAnsi="宋体"/>
                <w:color w:val="000000" w:themeColor="text1"/>
                <w:sz w:val="24"/>
                <w14:textFill>
                  <w14:solidFill>
                    <w14:schemeClr w14:val="tx1"/>
                  </w14:solidFill>
                </w14:textFill>
              </w:rPr>
              <w:t>验收合格后</w:t>
            </w:r>
            <w:r>
              <w:rPr>
                <w:rFonts w:hint="eastAsia" w:ascii="宋体" w:hAnsi="宋体"/>
                <w:color w:val="000000" w:themeColor="text1"/>
                <w:sz w:val="24"/>
                <w:lang w:val="zh-CN"/>
                <w14:textFill>
                  <w14:solidFill>
                    <w14:schemeClr w14:val="tx1"/>
                  </w14:solidFill>
                </w14:textFill>
              </w:rPr>
              <w:t>凭《临海市政府采购验收单》向临海市公共资源交易中心</w:t>
            </w:r>
            <w:r>
              <w:rPr>
                <w:rFonts w:hint="eastAsia" w:ascii="宋体" w:hAnsi="宋体"/>
                <w:color w:val="000000" w:themeColor="text1"/>
                <w:sz w:val="24"/>
                <w:lang w:val="en-US" w:eastAsia="zh-CN"/>
                <w14:textFill>
                  <w14:solidFill>
                    <w14:schemeClr w14:val="tx1"/>
                  </w14:solidFill>
                </w14:textFill>
              </w:rPr>
              <w:t>申请</w:t>
            </w:r>
            <w:r>
              <w:rPr>
                <w:rFonts w:hint="eastAsia" w:ascii="宋体" w:hAnsi="宋体"/>
                <w:color w:val="000000" w:themeColor="text1"/>
                <w:sz w:val="24"/>
                <w:lang w:val="zh-CN"/>
                <w14:textFill>
                  <w14:solidFill>
                    <w14:schemeClr w14:val="tx1"/>
                  </w14:solidFill>
                </w14:textFill>
              </w:rPr>
              <w:t>退还。</w:t>
            </w:r>
          </w:p>
        </w:tc>
      </w:tr>
      <w:tr w14:paraId="219B8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704" w:type="dxa"/>
            <w:tcBorders>
              <w:top w:val="single" w:color="auto" w:sz="4" w:space="0"/>
              <w:left w:val="single" w:color="auto" w:sz="4" w:space="0"/>
              <w:bottom w:val="single" w:color="auto" w:sz="4" w:space="0"/>
              <w:right w:val="single" w:color="auto" w:sz="4" w:space="0"/>
            </w:tcBorders>
            <w:vAlign w:val="center"/>
          </w:tcPr>
          <w:p w14:paraId="1F50ABE2">
            <w:pPr>
              <w:snapToGrid w:val="0"/>
              <w:spacing w:line="400" w:lineRule="exact"/>
              <w:jc w:val="center"/>
              <w:rPr>
                <w:rFonts w:ascii="宋体" w:hAnsi="宋体"/>
                <w:color w:val="000000"/>
                <w:sz w:val="24"/>
              </w:rPr>
            </w:pPr>
            <w:r>
              <w:rPr>
                <w:rFonts w:hint="eastAsia" w:ascii="宋体" w:hAnsi="宋体"/>
                <w:color w:val="000000"/>
                <w:sz w:val="24"/>
              </w:rPr>
              <w:t>14</w:t>
            </w:r>
          </w:p>
        </w:tc>
        <w:tc>
          <w:tcPr>
            <w:tcW w:w="9735" w:type="dxa"/>
            <w:tcBorders>
              <w:top w:val="single" w:color="auto" w:sz="4" w:space="0"/>
              <w:left w:val="single" w:color="auto" w:sz="4" w:space="0"/>
              <w:bottom w:val="single" w:color="auto" w:sz="4" w:space="0"/>
              <w:right w:val="single" w:color="auto" w:sz="4" w:space="0"/>
            </w:tcBorders>
            <w:vAlign w:val="center"/>
          </w:tcPr>
          <w:p w14:paraId="5B088F37">
            <w:pPr>
              <w:autoSpaceDE w:val="0"/>
              <w:autoSpaceDN w:val="0"/>
              <w:snapToGrid w:val="0"/>
              <w:spacing w:line="36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C7E7365">
      <w:pPr>
        <w:pStyle w:val="28"/>
        <w:snapToGrid w:val="0"/>
        <w:spacing w:beforeLines="0" w:afterLines="0"/>
        <w:rPr>
          <w:rFonts w:hAnsi="宋体"/>
          <w:b/>
          <w:color w:val="000000"/>
        </w:rPr>
      </w:pPr>
      <w:r>
        <w:rPr>
          <w:rFonts w:hAnsi="宋体"/>
          <w:b/>
          <w:color w:val="000000"/>
        </w:rPr>
        <w:br w:type="page"/>
      </w:r>
    </w:p>
    <w:p w14:paraId="37B04A97">
      <w:pPr>
        <w:pStyle w:val="28"/>
        <w:snapToGrid w:val="0"/>
        <w:spacing w:beforeLines="0" w:afterLines="0"/>
        <w:rPr>
          <w:rFonts w:hAnsi="宋体"/>
          <w:b/>
          <w:color w:val="000000"/>
        </w:rPr>
      </w:pPr>
    </w:p>
    <w:p w14:paraId="7132F589">
      <w:pPr>
        <w:pStyle w:val="28"/>
        <w:snapToGrid w:val="0"/>
        <w:spacing w:beforeLines="0" w:afterLines="0" w:line="420" w:lineRule="exact"/>
        <w:ind w:firstLine="482" w:firstLineChars="200"/>
        <w:rPr>
          <w:rFonts w:hAnsi="宋体"/>
          <w:b/>
          <w:color w:val="000000"/>
        </w:rPr>
      </w:pPr>
      <w:r>
        <w:rPr>
          <w:rFonts w:hint="eastAsia" w:hAnsi="宋体"/>
          <w:b/>
          <w:color w:val="000000"/>
        </w:rPr>
        <w:t>一 、总  则</w:t>
      </w:r>
    </w:p>
    <w:p w14:paraId="2983C285">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5EE64041">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6BB928FE">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2E6698E4">
      <w:pPr>
        <w:spacing w:line="420" w:lineRule="exact"/>
        <w:ind w:firstLine="480" w:firstLineChars="200"/>
        <w:rPr>
          <w:rFonts w:ascii="宋体" w:hAnsi="宋体"/>
          <w:color w:val="auto"/>
          <w:sz w:val="24"/>
        </w:rPr>
      </w:pPr>
      <w:r>
        <w:rPr>
          <w:rFonts w:hint="eastAsia" w:ascii="宋体" w:hAnsi="宋体"/>
          <w:color w:val="000000"/>
          <w:sz w:val="24"/>
        </w:rPr>
        <w:t>1.“招标人”系指组织本次招标的</w:t>
      </w:r>
      <w:r>
        <w:rPr>
          <w:rFonts w:hint="eastAsia" w:ascii="宋体" w:hAnsi="宋体"/>
          <w:sz w:val="24"/>
          <w:u w:val="single"/>
        </w:rPr>
        <w:t>临海市政府采购</w:t>
      </w:r>
      <w:r>
        <w:rPr>
          <w:rFonts w:hint="eastAsia" w:ascii="宋体" w:hAnsi="宋体"/>
          <w:color w:val="auto"/>
          <w:sz w:val="24"/>
          <w:u w:val="single"/>
        </w:rPr>
        <w:t>中心和采购</w:t>
      </w:r>
      <w:r>
        <w:rPr>
          <w:rFonts w:hint="eastAsia" w:ascii="宋体" w:hAnsi="宋体"/>
          <w:color w:val="auto"/>
          <w:sz w:val="24"/>
          <w:u w:val="single"/>
          <w:lang w:val="en-US" w:eastAsia="zh-CN"/>
        </w:rPr>
        <w:t>人</w:t>
      </w:r>
      <w:r>
        <w:rPr>
          <w:rFonts w:hint="eastAsia" w:ascii="宋体" w:hAnsi="宋体"/>
          <w:color w:val="auto"/>
          <w:sz w:val="24"/>
        </w:rPr>
        <w:t>。</w:t>
      </w:r>
    </w:p>
    <w:p w14:paraId="672ABEF1">
      <w:pPr>
        <w:spacing w:line="420" w:lineRule="exact"/>
        <w:ind w:firstLine="482" w:firstLineChars="200"/>
        <w:rPr>
          <w:rFonts w:ascii="宋体" w:hAnsi="宋体"/>
          <w:b/>
          <w:bCs/>
          <w:color w:val="auto"/>
          <w:sz w:val="24"/>
          <w:u w:val="single"/>
          <w:shd w:val="pct10" w:color="auto" w:fill="FFFFFF"/>
        </w:rPr>
      </w:pPr>
      <w:bookmarkStart w:id="10" w:name="_Hlk60996806"/>
      <w:r>
        <w:rPr>
          <w:rFonts w:hint="eastAsia" w:ascii="宋体" w:hAnsi="宋体"/>
          <w:b/>
          <w:bCs/>
          <w:color w:val="auto"/>
          <w:sz w:val="24"/>
          <w:u w:val="single"/>
          <w:shd w:val="pct10" w:color="auto" w:fill="FFFFFF"/>
        </w:rPr>
        <w:t>2.“供应商”系指向招标人提交磋商响应文件的单位和组织。</w:t>
      </w:r>
    </w:p>
    <w:bookmarkEnd w:id="10"/>
    <w:p w14:paraId="10C9036C">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76F5E09A">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w:t>
      </w:r>
      <w:r>
        <w:rPr>
          <w:rFonts w:hint="eastAsia" w:ascii="宋体" w:hAnsi="宋体"/>
          <w:color w:val="auto"/>
          <w:sz w:val="24"/>
          <w:lang w:val="en-US" w:eastAsia="zh-CN"/>
        </w:rPr>
        <w:t>供应商</w:t>
      </w:r>
      <w:r>
        <w:rPr>
          <w:rFonts w:hint="eastAsia" w:ascii="宋体" w:hAnsi="宋体"/>
          <w:color w:val="auto"/>
          <w:sz w:val="24"/>
        </w:rPr>
        <w:t>按竞争性磋商文件规定，须向采购</w:t>
      </w:r>
      <w:r>
        <w:rPr>
          <w:rFonts w:hint="eastAsia" w:ascii="宋体" w:hAnsi="宋体"/>
          <w:color w:val="auto"/>
          <w:sz w:val="24"/>
          <w:lang w:val="en-US" w:eastAsia="zh-CN"/>
        </w:rPr>
        <w:t>人</w:t>
      </w:r>
      <w:r>
        <w:rPr>
          <w:rFonts w:hint="eastAsia" w:ascii="宋体" w:hAnsi="宋体"/>
          <w:color w:val="auto"/>
          <w:sz w:val="24"/>
        </w:rPr>
        <w:t>提供的一切设备、保险、税金、备品备件、工具、手册及其它有关技术资料和材料。</w:t>
      </w:r>
    </w:p>
    <w:p w14:paraId="45F37312">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509F6CB2">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w:t>
      </w:r>
      <w:r>
        <w:rPr>
          <w:rFonts w:hint="eastAsia" w:ascii="宋体" w:hAnsi="宋体"/>
          <w:color w:val="auto"/>
          <w:sz w:val="24"/>
          <w:lang w:val="en-US" w:eastAsia="zh-CN"/>
        </w:rPr>
        <w:t>人</w:t>
      </w:r>
      <w:r>
        <w:rPr>
          <w:rFonts w:hint="eastAsia" w:ascii="宋体" w:hAnsi="宋体"/>
          <w:color w:val="auto"/>
          <w:sz w:val="24"/>
        </w:rPr>
        <w:t>提供的产品和服务。</w:t>
      </w:r>
    </w:p>
    <w:p w14:paraId="33B03D58">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3C8DC049">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5D6D2CBD">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2B240BA0">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w:t>
      </w:r>
      <w:r>
        <w:rPr>
          <w:rFonts w:hint="eastAsia" w:ascii="宋体" w:hAnsi="宋体"/>
          <w:color w:val="auto"/>
          <w:sz w:val="24"/>
          <w:u w:val="single"/>
        </w:rPr>
        <w:t>竞争性磋商</w:t>
      </w:r>
      <w:r>
        <w:rPr>
          <w:rFonts w:hint="eastAsia" w:ascii="宋体" w:hAnsi="宋体"/>
          <w:color w:val="auto"/>
          <w:sz w:val="24"/>
        </w:rPr>
        <w:t>方式进行。</w:t>
      </w:r>
    </w:p>
    <w:p w14:paraId="4D39AA0B">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3F86C789">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2507BB1D">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30592DEE">
      <w:pPr>
        <w:snapToGrid w:val="0"/>
        <w:spacing w:line="42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不论投标结果如何，供应商均应自行承担所有与投标有关的全部费用。</w:t>
      </w:r>
    </w:p>
    <w:p w14:paraId="365C5060">
      <w:pPr>
        <w:spacing w:line="420" w:lineRule="exact"/>
        <w:ind w:firstLine="480" w:firstLineChars="200"/>
        <w:rPr>
          <w:rFonts w:ascii="宋体" w:hAnsi="宋体" w:cs="宋体"/>
          <w:b/>
          <w:color w:val="000000" w:themeColor="text1"/>
          <w:sz w:val="24"/>
          <w:u w:val="single"/>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除</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要求或设计变更要求外不签署任何增加费用的联系单，</w:t>
      </w:r>
      <w:r>
        <w:rPr>
          <w:rFonts w:hint="eastAsia" w:ascii="宋体" w:hAnsi="宋体" w:cs="宋体"/>
          <w:b/>
          <w:color w:val="000000" w:themeColor="text1"/>
          <w:sz w:val="24"/>
          <w14:textFill>
            <w14:solidFill>
              <w14:schemeClr w14:val="tx1"/>
            </w14:solidFill>
          </w14:textFill>
        </w:rPr>
        <w:t>工程量清单外</w:t>
      </w:r>
      <w:r>
        <w:rPr>
          <w:rFonts w:hint="eastAsia" w:ascii="宋体" w:hAnsi="宋体" w:cs="宋体"/>
          <w:color w:val="000000" w:themeColor="text1"/>
          <w:sz w:val="24"/>
          <w14:textFill>
            <w14:solidFill>
              <w14:schemeClr w14:val="tx1"/>
            </w14:solidFill>
          </w14:textFill>
        </w:rPr>
        <w:t>可能增加的成本各供应商自行考虑并计入投标报价，成交后不予调整。</w:t>
      </w:r>
      <w:r>
        <w:rPr>
          <w:rFonts w:hint="eastAsia" w:ascii="宋体" w:hAnsi="宋体" w:cs="宋体"/>
          <w:b/>
          <w:color w:val="000000" w:themeColor="text1"/>
          <w:sz w:val="24"/>
          <w14:textFill>
            <w14:solidFill>
              <w14:schemeClr w14:val="tx1"/>
            </w14:solidFill>
          </w14:textFill>
        </w:rPr>
        <w:t>投标时工程量按照磋商文件中提供的工程量进行投标报价，竣工决算时按实决算。</w:t>
      </w:r>
    </w:p>
    <w:p w14:paraId="3959BF14">
      <w:pPr>
        <w:snapToGrid w:val="0"/>
        <w:spacing w:before="120" w:beforeLines="50" w:line="420" w:lineRule="exact"/>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w:t>
      </w:r>
      <w:r>
        <w:rPr>
          <w:rFonts w:hint="eastAsia" w:ascii="宋体" w:hAnsi="宋体" w:cs="宋体"/>
          <w:b/>
          <w:color w:val="000000" w:themeColor="text1"/>
          <w:kern w:val="0"/>
          <w:sz w:val="24"/>
          <w14:textFill>
            <w14:solidFill>
              <w14:schemeClr w14:val="tx1"/>
            </w14:solidFill>
          </w14:textFill>
        </w:rPr>
        <w:t>转包与分包</w:t>
      </w:r>
    </w:p>
    <w:p w14:paraId="4E92982E">
      <w:pPr>
        <w:snapToGrid w:val="0"/>
        <w:spacing w:line="420" w:lineRule="exact"/>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本项目不允许转包与违法分包。</w:t>
      </w:r>
    </w:p>
    <w:p w14:paraId="6C9602B9">
      <w:pPr>
        <w:snapToGrid w:val="0"/>
        <w:spacing w:before="120" w:beforeLines="50" w:line="42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（七）特别说明</w:t>
      </w:r>
    </w:p>
    <w:p w14:paraId="3A0C3627">
      <w:pPr>
        <w:widowControl/>
        <w:spacing w:line="42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1.单位负责人为同一人或者存在直接控股、管理关系的不同投标人，不得参加同一合同项下的政府采购活动。如有上述行为的，相关投标均无效。</w:t>
      </w:r>
    </w:p>
    <w:p w14:paraId="78055970">
      <w:pPr>
        <w:pStyle w:val="28"/>
        <w:snapToGrid w:val="0"/>
        <w:spacing w:beforeLines="0" w:afterLines="0" w:line="420" w:lineRule="exact"/>
        <w:ind w:left="2" w:leftChars="1" w:firstLine="360" w:firstLineChars="150"/>
        <w:rPr>
          <w:rFonts w:hAnsi="宋体"/>
        </w:rPr>
      </w:pPr>
      <w:r>
        <w:rPr>
          <w:rFonts w:hint="eastAsia" w:hAnsi="宋体"/>
          <w:color w:val="000000" w:themeColor="text1"/>
          <w14:textFill>
            <w14:solidFill>
              <w14:schemeClr w14:val="tx1"/>
            </w14:solidFill>
          </w14:textFill>
        </w:rPr>
        <w:t>2.供应商投标所使用的资格、信誉、荣誉、业绩必须为本法人所拥有。</w:t>
      </w:r>
      <w:r>
        <w:rPr>
          <w:rFonts w:hint="eastAsia" w:hAnsi="宋体"/>
        </w:rPr>
        <w:t>供应商投标所使用的采购项目实施人员须为本法人员工。</w:t>
      </w:r>
    </w:p>
    <w:p w14:paraId="66711224">
      <w:pPr>
        <w:pStyle w:val="28"/>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091072CB">
      <w:pPr>
        <w:pStyle w:val="28"/>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79E7CA23">
      <w:pPr>
        <w:pStyle w:val="28"/>
        <w:snapToGrid w:val="0"/>
        <w:spacing w:beforeLines="0" w:afterLines="0" w:line="420" w:lineRule="exact"/>
        <w:ind w:left="2" w:leftChars="1" w:firstLine="482" w:firstLineChars="200"/>
        <w:rPr>
          <w:rFonts w:hAnsi="宋体"/>
          <w:b/>
          <w:bCs/>
          <w:color w:val="000000"/>
        </w:rPr>
      </w:pPr>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39038370">
      <w:pPr>
        <w:pStyle w:val="28"/>
        <w:snapToGrid w:val="0"/>
        <w:spacing w:beforeLines="0" w:afterLines="0" w:line="420" w:lineRule="exact"/>
        <w:ind w:left="2" w:leftChars="1" w:firstLine="480" w:firstLineChars="200"/>
        <w:rPr>
          <w:rFonts w:hAnsi="宋体" w:cs="宋体"/>
          <w:color w:val="000000" w:themeColor="text1"/>
          <w14:textFill>
            <w14:solidFill>
              <w14:schemeClr w14:val="tx1"/>
            </w14:solidFill>
          </w14:textFill>
        </w:rPr>
      </w:pPr>
      <w:r>
        <w:rPr>
          <w:rFonts w:hint="eastAsia" w:hAnsi="宋体"/>
          <w:color w:val="000000"/>
        </w:rPr>
        <w:t>1.</w:t>
      </w:r>
      <w:bookmarkStart w:id="11" w:name="_Hlk81828896"/>
      <w:r>
        <w:rPr>
          <w:rFonts w:hint="eastAsia" w:hAnsi="宋体"/>
          <w:color w:val="000000"/>
        </w:rPr>
        <w:t>供应商</w:t>
      </w:r>
      <w:bookmarkEnd w:id="11"/>
      <w:r>
        <w:rPr>
          <w:rFonts w:hint="eastAsia" w:hAnsi="宋体"/>
          <w:color w:val="000000"/>
        </w:rPr>
        <w:t>认为磋商文件、磋商过程和成交结果使自己的权益受到损害的，以书面形式</w:t>
      </w:r>
      <w:r>
        <w:rPr>
          <w:rFonts w:hint="eastAsia" w:hAnsi="宋体"/>
          <w:b/>
          <w:color w:val="000000" w:themeColor="text1"/>
          <w14:textFill>
            <w14:solidFill>
              <w14:schemeClr w14:val="tx1"/>
            </w14:solidFill>
          </w14:textFill>
        </w:rPr>
        <w:t>并在</w:t>
      </w:r>
      <w:r>
        <w:rPr>
          <w:rFonts w:hint="eastAsia" w:hAnsi="宋体"/>
          <w:color w:val="000000" w:themeColor="text1"/>
          <w14:textFill>
            <w14:solidFill>
              <w14:schemeClr w14:val="tx1"/>
            </w14:solidFill>
          </w14:textFill>
        </w:rPr>
        <w:t>政采云平台</w:t>
      </w:r>
      <w:r>
        <w:rPr>
          <w:rFonts w:hint="eastAsia" w:hAnsi="宋体" w:cs="宋体"/>
          <w:color w:val="000000" w:themeColor="text1"/>
          <w14:textFill>
            <w14:solidFill>
              <w14:schemeClr w14:val="tx1"/>
            </w14:solidFill>
          </w14:textFill>
        </w:rPr>
        <w:t>的质疑系统一次性向采购人或采购</w:t>
      </w:r>
      <w:r>
        <w:rPr>
          <w:rFonts w:hint="eastAsia" w:hAnsi="宋体" w:cs="宋体"/>
          <w:color w:val="000000" w:themeColor="text1"/>
          <w:lang w:val="en-US" w:eastAsia="zh-CN"/>
          <w14:textFill>
            <w14:solidFill>
              <w14:schemeClr w14:val="tx1"/>
            </w14:solidFill>
          </w14:textFill>
        </w:rPr>
        <w:t>代理</w:t>
      </w:r>
      <w:r>
        <w:rPr>
          <w:rFonts w:hint="eastAsia" w:hAnsi="宋体" w:cs="宋体"/>
          <w:color w:val="000000" w:themeColor="text1"/>
          <w14:textFill>
            <w14:solidFill>
              <w14:schemeClr w14:val="tx1"/>
            </w14:solidFill>
          </w14:textFill>
        </w:rPr>
        <w:t>机构提出质疑：</w:t>
      </w:r>
    </w:p>
    <w:p w14:paraId="24E2BCCB">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认为磋商文件的内容损害其权益的，应当自获取之日起（获取截止日之后收到磋商文件的，以获取截止日为准）7个工作日内提出质疑；</w:t>
      </w:r>
    </w:p>
    <w:p w14:paraId="60A94C23">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对磋商过程提出质疑的，应当在各磋商程序环节结束之日起7个工作日内提出质疑；</w:t>
      </w:r>
    </w:p>
    <w:p w14:paraId="622F25FF">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对成交结果提出质疑的，</w:t>
      </w:r>
      <w:r>
        <w:rPr>
          <w:rFonts w:hint="eastAsia" w:ascii="宋体" w:hAnsi="宋体" w:cs="宋体"/>
          <w:b/>
          <w:color w:val="000000" w:themeColor="text1"/>
          <w:kern w:val="0"/>
          <w:sz w:val="24"/>
          <w14:textFill>
            <w14:solidFill>
              <w14:schemeClr w14:val="tx1"/>
            </w14:solidFill>
          </w14:textFill>
        </w:rPr>
        <w:t>应当在成交结果公告之日起</w:t>
      </w:r>
      <w:r>
        <w:rPr>
          <w:rFonts w:hint="eastAsia" w:ascii="宋体" w:hAnsi="宋体" w:cs="宋体"/>
          <w:color w:val="000000" w:themeColor="text1"/>
          <w:kern w:val="0"/>
          <w:sz w:val="24"/>
          <w14:textFill>
            <w14:solidFill>
              <w14:schemeClr w14:val="tx1"/>
            </w14:solidFill>
          </w14:textFill>
        </w:rPr>
        <w:t>7个工作日内提出质疑；</w:t>
      </w:r>
    </w:p>
    <w:p w14:paraId="027D8D76">
      <w:pPr>
        <w:widowControl/>
        <w:spacing w:line="420" w:lineRule="exact"/>
        <w:ind w:firstLine="480" w:firstLineChars="200"/>
        <w:jc w:val="left"/>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2.采购人</w:t>
      </w:r>
      <w:r>
        <w:rPr>
          <w:rFonts w:hint="eastAsia" w:ascii="宋体" w:hAnsi="宋体" w:cs="宋体"/>
          <w:color w:val="000000" w:themeColor="text1"/>
          <w:kern w:val="0"/>
          <w:sz w:val="24"/>
          <w:szCs w:val="24"/>
          <w14:textFill>
            <w14:solidFill>
              <w14:schemeClr w14:val="tx1"/>
            </w14:solidFill>
          </w14:textFill>
        </w:rPr>
        <w:t>或</w:t>
      </w:r>
      <w:r>
        <w:rPr>
          <w:rFonts w:hint="eastAsia" w:hAnsi="宋体" w:cs="宋体"/>
          <w:color w:val="000000" w:themeColor="text1"/>
          <w:sz w:val="24"/>
          <w:szCs w:val="24"/>
          <w14:textFill>
            <w14:solidFill>
              <w14:schemeClr w14:val="tx1"/>
            </w14:solidFill>
          </w14:textFill>
        </w:rPr>
        <w:t>采购</w:t>
      </w:r>
      <w:r>
        <w:rPr>
          <w:rFonts w:hint="eastAsia" w:hAnsi="宋体" w:cs="宋体"/>
          <w:color w:val="000000" w:themeColor="text1"/>
          <w:sz w:val="24"/>
          <w:szCs w:val="24"/>
          <w:lang w:val="en-US" w:eastAsia="zh-CN"/>
          <w14:textFill>
            <w14:solidFill>
              <w14:schemeClr w14:val="tx1"/>
            </w14:solidFill>
          </w14:textFill>
        </w:rPr>
        <w:t>代理</w:t>
      </w:r>
      <w:r>
        <w:rPr>
          <w:rFonts w:hint="eastAsia" w:hAnsi="宋体" w:cs="宋体"/>
          <w:color w:val="000000" w:themeColor="text1"/>
          <w:sz w:val="24"/>
          <w:szCs w:val="24"/>
          <w14:textFill>
            <w14:solidFill>
              <w14:schemeClr w14:val="tx1"/>
            </w14:solidFill>
          </w14:textFill>
        </w:rPr>
        <w:t>机构</w:t>
      </w:r>
      <w:r>
        <w:rPr>
          <w:rFonts w:hint="eastAsia" w:ascii="宋体" w:hAnsi="宋体" w:cs="宋体"/>
          <w:color w:val="000000" w:themeColor="text1"/>
          <w:kern w:val="0"/>
          <w:sz w:val="24"/>
          <w:szCs w:val="24"/>
          <w14:textFill>
            <w14:solidFill>
              <w14:schemeClr w14:val="tx1"/>
            </w14:solidFill>
          </w14:textFill>
        </w:rPr>
        <w:t>在</w:t>
      </w:r>
      <w:r>
        <w:rPr>
          <w:rFonts w:hint="eastAsia" w:ascii="宋体" w:hAnsi="宋体" w:cs="宋体"/>
          <w:color w:val="000000" w:themeColor="text1"/>
          <w:kern w:val="0"/>
          <w:sz w:val="24"/>
          <w14:textFill>
            <w14:solidFill>
              <w14:schemeClr w14:val="tx1"/>
            </w14:solidFill>
          </w14:textFill>
        </w:rPr>
        <w:t>收到供应商的书面质疑后7个工作日</w:t>
      </w:r>
      <w:r>
        <w:rPr>
          <w:rFonts w:hint="eastAsia" w:ascii="宋体" w:hAnsi="宋体" w:cs="宋体"/>
          <w:kern w:val="0"/>
          <w:sz w:val="24"/>
        </w:rPr>
        <w:t>内作出答复，并以书面形式或政采云平台回复质疑供应商和其他有关供应商，但答复内容不涉及商业秘密。</w:t>
      </w:r>
    </w:p>
    <w:p w14:paraId="78339B7D">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959842F">
      <w:pPr>
        <w:widowControl/>
        <w:spacing w:line="420" w:lineRule="exact"/>
        <w:ind w:firstLine="482" w:firstLineChars="200"/>
        <w:jc w:val="lef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（九）投诉</w:t>
      </w:r>
    </w:p>
    <w:p w14:paraId="0438D8EF">
      <w:pPr>
        <w:pStyle w:val="57"/>
        <w:rPr>
          <w:rFonts w:hint="eastAsia" w:ascii="宋体" w:hAnsi="宋体" w:eastAsia="华文楷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质疑供应商对采购人或采购代理机构的答复不满意或者采购人、采购代理机构未在规定的时间内作出答复的，可以在答复期满后十五个工作日内按照</w:t>
      </w:r>
      <w:r>
        <w:rPr>
          <w:rFonts w:ascii="Arial" w:hAnsi="Arial" w:cs="Arial"/>
          <w:color w:val="000000" w:themeColor="text1"/>
          <w:sz w:val="24"/>
          <w14:textFill>
            <w14:solidFill>
              <w14:schemeClr w14:val="tx1"/>
            </w14:solidFill>
          </w14:textFill>
        </w:rPr>
        <w:t>《中华人民共和国政府采购法》</w:t>
      </w:r>
      <w:r>
        <w:rPr>
          <w:rFonts w:hint="eastAsia" w:ascii="Arial" w:hAnsi="Arial" w:cs="Arial"/>
          <w:color w:val="000000" w:themeColor="text1"/>
          <w:sz w:val="24"/>
          <w14:textFill>
            <w14:solidFill>
              <w14:schemeClr w14:val="tx1"/>
            </w14:solidFill>
          </w14:textFill>
        </w:rPr>
        <w:t>、《中华人民共和国政府采购法实施条例》</w:t>
      </w:r>
      <w:r>
        <w:rPr>
          <w:rFonts w:hint="eastAsia" w:ascii="宋体" w:hAnsi="宋体" w:cs="宋体"/>
          <w:color w:val="000000" w:themeColor="text1"/>
          <w:kern w:val="0"/>
          <w:sz w:val="24"/>
          <w14:textFill>
            <w14:solidFill>
              <w14:schemeClr w14:val="tx1"/>
            </w14:solidFill>
          </w14:textFill>
        </w:rPr>
        <w:t>、《政府采购质疑和投诉办法》（财政部令第94号）等有关规定向</w:t>
      </w:r>
      <w:r>
        <w:rPr>
          <w:rFonts w:hint="eastAsia" w:ascii="宋体" w:hAnsi="宋体" w:cs="宋体"/>
          <w:color w:val="000000" w:themeColor="text1"/>
          <w:kern w:val="0"/>
          <w:sz w:val="24"/>
          <w:lang w:val="en-US" w:eastAsia="zh-CN"/>
          <w14:textFill>
            <w14:solidFill>
              <w14:schemeClr w14:val="tx1"/>
            </w14:solidFill>
          </w14:textFill>
        </w:rPr>
        <w:t>本项目监管机构</w:t>
      </w:r>
      <w:r>
        <w:rPr>
          <w:rFonts w:hint="eastAsia" w:ascii="宋体" w:hAnsi="宋体" w:cs="宋体"/>
          <w:color w:val="000000" w:themeColor="text1"/>
          <w:kern w:val="0"/>
          <w:sz w:val="24"/>
          <w14:textFill>
            <w14:solidFill>
              <w14:schemeClr w14:val="tx1"/>
            </w14:solidFill>
          </w14:textFill>
        </w:rPr>
        <w:t>临海市财政局</w:t>
      </w:r>
      <w:r>
        <w:rPr>
          <w:rFonts w:hint="eastAsia" w:ascii="宋体" w:hAnsi="宋体" w:cs="宋体"/>
          <w:color w:val="000000" w:themeColor="text1"/>
          <w:kern w:val="0"/>
          <w:sz w:val="24"/>
          <w:lang w:val="en-US" w:eastAsia="zh-CN"/>
          <w14:textFill>
            <w14:solidFill>
              <w14:schemeClr w14:val="tx1"/>
            </w14:solidFill>
          </w14:textFill>
        </w:rPr>
        <w:t>以</w:t>
      </w:r>
      <w:r>
        <w:rPr>
          <w:rFonts w:hint="eastAsia" w:ascii="宋体" w:hAnsi="宋体" w:cs="宋体"/>
          <w:color w:val="000000" w:themeColor="text1"/>
          <w:kern w:val="0"/>
          <w:sz w:val="24"/>
          <w14:textFill>
            <w14:solidFill>
              <w14:schemeClr w14:val="tx1"/>
            </w14:solidFill>
          </w14:textFill>
        </w:rPr>
        <w:t>书面形式邮寄方式</w:t>
      </w:r>
      <w:r>
        <w:rPr>
          <w:rFonts w:hint="eastAsia" w:ascii="宋体" w:hAnsi="宋体" w:cs="宋体"/>
          <w:color w:val="000000" w:themeColor="text1"/>
          <w:kern w:val="0"/>
          <w:sz w:val="24"/>
          <w:lang w:val="en-US" w:eastAsia="zh-CN"/>
          <w14:textFill>
            <w14:solidFill>
              <w14:schemeClr w14:val="tx1"/>
            </w14:solidFill>
          </w14:textFill>
        </w:rPr>
        <w:t>进行</w:t>
      </w:r>
      <w:r>
        <w:rPr>
          <w:rFonts w:hint="eastAsia" w:ascii="宋体" w:hAnsi="宋体" w:cs="宋体"/>
          <w:color w:val="000000" w:themeColor="text1"/>
          <w:kern w:val="0"/>
          <w:sz w:val="24"/>
          <w14:textFill>
            <w14:solidFill>
              <w14:schemeClr w14:val="tx1"/>
            </w14:solidFill>
          </w14:textFill>
        </w:rPr>
        <w:t>投诉，联系地址：临海市巾山东路112号</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联系</w:t>
      </w:r>
      <w:r>
        <w:rPr>
          <w:rFonts w:hint="eastAsia" w:ascii="宋体" w:hAnsi="宋体" w:cs="宋体"/>
          <w:color w:val="000000" w:themeColor="text1"/>
          <w:kern w:val="0"/>
          <w:sz w:val="24"/>
          <w:lang w:val="en-US" w:eastAsia="zh-CN"/>
          <w14:textFill>
            <w14:solidFill>
              <w14:schemeClr w14:val="tx1"/>
            </w14:solidFill>
          </w14:textFill>
        </w:rPr>
        <w:t>部门</w:t>
      </w:r>
      <w:r>
        <w:rPr>
          <w:rFonts w:hint="eastAsia" w:ascii="宋体" w:hAnsi="宋体" w:cs="宋体"/>
          <w:color w:val="000000" w:themeColor="text1"/>
          <w:kern w:val="0"/>
          <w:sz w:val="24"/>
          <w14:textFill>
            <w14:solidFill>
              <w14:schemeClr w14:val="tx1"/>
            </w14:solidFill>
          </w14:textFill>
        </w:rPr>
        <w:t>：政府采购监管科</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监督、投诉联系电话：0576-85188034</w:t>
      </w:r>
      <w:r>
        <w:rPr>
          <w:rFonts w:hint="eastAsia" w:ascii="宋体" w:hAnsi="宋体" w:cs="宋体"/>
          <w:color w:val="000000" w:themeColor="text1"/>
          <w:kern w:val="0"/>
          <w:sz w:val="24"/>
          <w:lang w:eastAsia="zh-CN"/>
          <w14:textFill>
            <w14:solidFill>
              <w14:schemeClr w14:val="tx1"/>
            </w14:solidFill>
          </w14:textFill>
        </w:rPr>
        <w:t>。</w:t>
      </w:r>
    </w:p>
    <w:p w14:paraId="4267DE41">
      <w:pPr>
        <w:pStyle w:val="57"/>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供应商投诉的事项不得超出已质疑事项的范围，基于质疑答复内容提出的投诉事项除外。</w:t>
      </w:r>
    </w:p>
    <w:p w14:paraId="249F537F">
      <w:pPr>
        <w:pStyle w:val="57"/>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供应商投诉应当有明确的请求和必要的证明材料。</w:t>
      </w:r>
    </w:p>
    <w:p w14:paraId="10CD8C85">
      <w:pPr>
        <w:pStyle w:val="57"/>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以联合体形式参加政府采购活动的，其投诉应当由组成联合体的所有供应商共同提出。</w:t>
      </w:r>
    </w:p>
    <w:p w14:paraId="26708F5A">
      <w:pPr>
        <w:pStyle w:val="57"/>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投诉书范本请到浙江政府采购网下载专区下载。</w:t>
      </w:r>
    </w:p>
    <w:p w14:paraId="5ED471BC">
      <w:pPr>
        <w:pStyle w:val="28"/>
        <w:snapToGrid w:val="0"/>
        <w:spacing w:beforeLines="0" w:afterLines="0" w:line="420" w:lineRule="exact"/>
        <w:ind w:firstLine="472" w:firstLineChars="196"/>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二、磋商文件</w:t>
      </w:r>
    </w:p>
    <w:p w14:paraId="5BA8452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FC74E12">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CD9E245">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4F785FC0">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37BD4C7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45F22C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3DC4CCA2">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53EAEE8A">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7825B8E3">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3726F658">
      <w:pPr>
        <w:pStyle w:val="38"/>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01E4577">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04D34E51">
      <w:pPr>
        <w:pStyle w:val="28"/>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7E4770D0">
      <w:pPr>
        <w:pStyle w:val="28"/>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144026A9">
      <w:pPr>
        <w:pStyle w:val="28"/>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5DB436AA">
      <w:pPr>
        <w:pStyle w:val="28"/>
        <w:snapToGrid w:val="0"/>
        <w:spacing w:beforeLines="0" w:afterLines="0" w:line="420" w:lineRule="exact"/>
        <w:ind w:firstLine="472" w:firstLineChars="196"/>
        <w:rPr>
          <w:rFonts w:hAnsi="宋体"/>
          <w:b/>
        </w:rPr>
      </w:pPr>
      <w:r>
        <w:rPr>
          <w:rFonts w:hint="eastAsia" w:hAnsi="宋体"/>
          <w:b/>
        </w:rPr>
        <w:t>三、响应文件的编制</w:t>
      </w:r>
    </w:p>
    <w:p w14:paraId="4BA21447">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2ED077D9">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6BC87A76">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5204448A">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51E0FC44">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w:t>
      </w:r>
      <w:r>
        <w:rPr>
          <w:rFonts w:hint="eastAsia" w:ascii="宋体" w:hAnsi="宋体"/>
          <w:bCs/>
          <w:sz w:val="24"/>
        </w:rPr>
        <w:t>照</w:t>
      </w:r>
      <w:r>
        <w:rPr>
          <w:rFonts w:hint="eastAsia" w:ascii="宋体" w:hAnsi="宋体"/>
          <w:b/>
          <w:sz w:val="24"/>
        </w:rPr>
        <w:t>（推荐使用电子营业执照）</w:t>
      </w:r>
      <w:r>
        <w:rPr>
          <w:rFonts w:hint="eastAsia" w:ascii="宋体" w:hAnsi="宋体"/>
          <w:bCs/>
          <w:color w:val="000000"/>
          <w:sz w:val="24"/>
        </w:rPr>
        <w:t>或事业法人登记证或其他工商等登记证明材料原件扫描件或复印件；</w:t>
      </w:r>
    </w:p>
    <w:p w14:paraId="2F51ADB6">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14:paraId="77190465">
      <w:pPr>
        <w:snapToGrid w:val="0"/>
        <w:spacing w:line="420" w:lineRule="exact"/>
        <w:ind w:firstLine="480" w:firstLineChars="200"/>
        <w:jc w:val="left"/>
        <w:rPr>
          <w:rFonts w:ascii="宋体" w:hAnsi="宋体"/>
          <w:bCs/>
          <w:sz w:val="24"/>
        </w:rPr>
      </w:pPr>
      <w:bookmarkStart w:id="12" w:name="_Hlk68075338"/>
      <w:r>
        <w:rPr>
          <w:rFonts w:hint="eastAsia" w:ascii="宋体" w:hAnsi="宋体"/>
          <w:bCs/>
          <w:sz w:val="24"/>
        </w:rPr>
        <w:t>（</w:t>
      </w:r>
      <w:r>
        <w:rPr>
          <w:rFonts w:ascii="宋体" w:hAnsi="宋体"/>
          <w:bCs/>
          <w:sz w:val="24"/>
        </w:rPr>
        <w:t>3</w:t>
      </w:r>
      <w:r>
        <w:rPr>
          <w:rFonts w:hint="eastAsia" w:ascii="宋体" w:hAnsi="宋体"/>
          <w:bCs/>
          <w:sz w:val="24"/>
        </w:rPr>
        <w:t>）</w:t>
      </w:r>
      <w:bookmarkEnd w:id="12"/>
      <w:r>
        <w:rPr>
          <w:rFonts w:hint="eastAsia" w:ascii="宋体" w:hAnsi="宋体"/>
          <w:bCs/>
          <w:sz w:val="24"/>
        </w:rPr>
        <w:t>没有重大违法记录的承诺函</w:t>
      </w:r>
      <w:bookmarkStart w:id="13"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13"/>
    <w:p w14:paraId="46EA9182">
      <w:pPr>
        <w:pStyle w:val="30"/>
        <w:snapToGrid w:val="0"/>
        <w:spacing w:line="420" w:lineRule="exact"/>
        <w:ind w:left="0" w:leftChars="0" w:firstLine="482" w:firstLineChars="200"/>
        <w:rPr>
          <w:rFonts w:hint="eastAsia"/>
          <w:color w:val="000000" w:themeColor="text1"/>
          <w:lang w:eastAsia="zh-CN"/>
          <w14:textFill>
            <w14:solidFill>
              <w14:schemeClr w14:val="tx1"/>
            </w14:solidFill>
          </w14:textFill>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000000"/>
          <w:sz w:val="24"/>
          <w:szCs w:val="24"/>
          <w:u w:val="single"/>
          <w:shd w:val="pct10" w:color="auto" w:fill="FFFFFF"/>
          <w:lang w:eastAsia="zh-CN"/>
        </w:rPr>
        <w:t>中小企业声明函（</w:t>
      </w:r>
      <w:r>
        <w:rPr>
          <w:rFonts w:hint="eastAsia" w:ascii="宋体" w:hAnsi="宋体" w:eastAsia="宋体"/>
          <w:b/>
          <w:color w:val="000000" w:themeColor="text1"/>
          <w:sz w:val="24"/>
          <w:szCs w:val="24"/>
          <w:u w:val="single"/>
          <w:shd w:val="pct10" w:color="auto" w:fill="FFFFFF"/>
          <w:lang w:eastAsia="zh-CN"/>
          <w14:textFill>
            <w14:solidFill>
              <w14:schemeClr w14:val="tx1"/>
            </w14:solidFill>
          </w14:textFill>
        </w:rPr>
        <w:t>供应商未提供《中小企业声明函》的、《中小企业声明函》中内容未填写齐全的、缺项的、填写内容出现错误的</w:t>
      </w:r>
      <w:r>
        <w:rPr>
          <w:rFonts w:hint="eastAsia" w:ascii="宋体" w:hAnsi="宋体" w:eastAsia="宋体"/>
          <w:b/>
          <w:color w:val="000000" w:themeColor="text1"/>
          <w:sz w:val="24"/>
          <w:szCs w:val="24"/>
          <w:u w:val="single"/>
          <w:shd w:val="pct10" w:color="auto" w:fill="FFFFFF"/>
          <w14:textFill>
            <w14:solidFill>
              <w14:schemeClr w14:val="tx1"/>
            </w14:solidFill>
          </w14:textFill>
        </w:rPr>
        <w:t>（不影响企业规模类型判定的除外）</w:t>
      </w:r>
      <w:r>
        <w:rPr>
          <w:rFonts w:hint="eastAsia" w:ascii="宋体" w:hAnsi="宋体" w:eastAsia="宋体"/>
          <w:b/>
          <w:color w:val="000000" w:themeColor="text1"/>
          <w:sz w:val="24"/>
          <w:szCs w:val="24"/>
          <w:u w:val="single"/>
          <w:shd w:val="pct10" w:color="auto" w:fill="FFFFFF"/>
          <w:lang w:eastAsia="zh-CN"/>
          <w14:textFill>
            <w14:solidFill>
              <w14:schemeClr w14:val="tx1"/>
            </w14:solidFill>
          </w14:textFill>
        </w:rPr>
        <w:t>、未如实填写的，将不给予供应商享受中小企业扶持政策，即资格响应文件为无效）。</w:t>
      </w:r>
    </w:p>
    <w:p w14:paraId="32CFD358">
      <w:pPr>
        <w:spacing w:line="420" w:lineRule="exact"/>
        <w:ind w:firstLine="470" w:firstLineChars="196"/>
        <w:rPr>
          <w:sz w:val="24"/>
          <w:lang w:val="zh-CN"/>
        </w:rPr>
      </w:pPr>
      <w:r>
        <w:rPr>
          <w:rFonts w:hint="eastAsia"/>
          <w:color w:val="000000" w:themeColor="text1"/>
          <w:sz w:val="24"/>
          <w:lang w:val="zh-CN"/>
          <w14:textFill>
            <w14:solidFill>
              <w14:schemeClr w14:val="tx1"/>
            </w14:solidFill>
          </w14:textFill>
        </w:rPr>
        <w:t>磋商小组根据上述资料和《政府采购促进中小企业发展管理办法》财库［2020］46号文件、工信部联企业[2011]300号文件、浙财采监〔2018〕2号、浙财采监【2022】3号文件等规定，</w:t>
      </w:r>
      <w:r>
        <w:rPr>
          <w:rFonts w:hint="eastAsia"/>
          <w:b/>
          <w:color w:val="000000" w:themeColor="text1"/>
          <w:sz w:val="24"/>
          <w:lang w:val="zh-CN"/>
          <w14:textFill>
            <w14:solidFill>
              <w14:schemeClr w14:val="tx1"/>
            </w14:solidFill>
          </w14:textFill>
        </w:rPr>
        <w:t>综合评判后确认供应商是否享受中小企业扶持政策。</w:t>
      </w:r>
      <w:r>
        <w:rPr>
          <w:rFonts w:hint="eastAsia" w:ascii="宋体" w:hAnsi="宋体"/>
          <w:b/>
          <w:color w:val="000000" w:themeColor="text1"/>
          <w:sz w:val="24"/>
          <w:u w:val="single"/>
          <w:shd w:val="pct10" w:color="auto" w:fill="FFFFFF"/>
          <w14:textFill>
            <w14:solidFill>
              <w14:schemeClr w14:val="tx1"/>
            </w14:solidFill>
          </w14:textFill>
        </w:rPr>
        <w:t>磋商过程中如须核实有关单位网上统计、社保、税务等信息的，</w:t>
      </w:r>
      <w:r>
        <w:rPr>
          <w:rFonts w:hint="eastAsia" w:ascii="宋体" w:hAnsi="宋体"/>
          <w:b/>
          <w:sz w:val="24"/>
          <w:u w:val="single"/>
          <w:shd w:val="pct10" w:color="auto" w:fill="FFFFFF"/>
        </w:rPr>
        <w:t>供应商须提供配合。</w:t>
      </w:r>
    </w:p>
    <w:p w14:paraId="07824283">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14"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4"/>
    </w:p>
    <w:p w14:paraId="7D9D35F0">
      <w:pPr>
        <w:snapToGrid w:val="0"/>
        <w:spacing w:line="420" w:lineRule="exact"/>
        <w:ind w:firstLine="470" w:firstLineChars="196"/>
        <w:jc w:val="left"/>
        <w:rPr>
          <w:rFonts w:ascii="宋体" w:hAnsi="宋体"/>
          <w:sz w:val="24"/>
        </w:rPr>
      </w:pPr>
      <w:r>
        <w:rPr>
          <w:rFonts w:hint="eastAsia" w:ascii="宋体" w:hAnsi="宋体"/>
          <w:sz w:val="24"/>
        </w:rPr>
        <w:t>（1）投标函；</w:t>
      </w:r>
    </w:p>
    <w:p w14:paraId="5509436B">
      <w:pPr>
        <w:snapToGrid w:val="0"/>
        <w:spacing w:line="420" w:lineRule="exact"/>
        <w:ind w:firstLine="470" w:firstLineChars="196"/>
        <w:jc w:val="left"/>
        <w:rPr>
          <w:rFonts w:ascii="宋体" w:hAnsi="宋体"/>
          <w:sz w:val="24"/>
        </w:rPr>
      </w:pPr>
      <w:r>
        <w:rPr>
          <w:rFonts w:hint="eastAsia" w:ascii="宋体" w:hAnsi="宋体"/>
          <w:sz w:val="24"/>
        </w:rPr>
        <w:t>（2）</w:t>
      </w:r>
      <w:bookmarkStart w:id="15" w:name="_Hlk534200539"/>
      <w:r>
        <w:rPr>
          <w:rFonts w:hint="eastAsia" w:ascii="宋体" w:hAnsi="宋体"/>
          <w:sz w:val="24"/>
        </w:rPr>
        <w:t>法定代表人授权委托书</w:t>
      </w:r>
      <w:bookmarkEnd w:id="15"/>
      <w:r>
        <w:rPr>
          <w:rFonts w:hint="eastAsia" w:ascii="宋体" w:hAnsi="宋体"/>
          <w:sz w:val="24"/>
        </w:rPr>
        <w:t>；</w:t>
      </w:r>
    </w:p>
    <w:p w14:paraId="32953121">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14:paraId="072DF732">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14:paraId="70E4E2B0">
      <w:pPr>
        <w:snapToGrid w:val="0"/>
        <w:spacing w:line="420" w:lineRule="exact"/>
        <w:ind w:firstLine="480" w:firstLineChars="200"/>
        <w:jc w:val="left"/>
        <w:rPr>
          <w:rFonts w:ascii="宋体" w:hAnsi="宋体"/>
          <w:sz w:val="24"/>
        </w:rPr>
      </w:pPr>
      <w:bookmarkStart w:id="16" w:name="_Hlk65237132"/>
      <w:r>
        <w:rPr>
          <w:rFonts w:hint="eastAsia" w:ascii="宋体" w:hAnsi="宋体"/>
          <w:sz w:val="24"/>
        </w:rPr>
        <w:t>（</w:t>
      </w:r>
      <w:r>
        <w:rPr>
          <w:rFonts w:ascii="宋体" w:hAnsi="宋体"/>
          <w:sz w:val="24"/>
        </w:rPr>
        <w:t>5</w:t>
      </w:r>
      <w:r>
        <w:rPr>
          <w:rFonts w:hint="eastAsia" w:ascii="宋体" w:hAnsi="宋体"/>
          <w:sz w:val="24"/>
        </w:rPr>
        <w:t>）</w:t>
      </w:r>
      <w:bookmarkEnd w:id="16"/>
      <w:r>
        <w:rPr>
          <w:rFonts w:hint="eastAsia" w:ascii="宋体" w:hAnsi="宋体"/>
          <w:sz w:val="24"/>
        </w:rPr>
        <w:t>项目负责人简历表；</w:t>
      </w:r>
    </w:p>
    <w:p w14:paraId="4142C416">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7B5A3E6E">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14:paraId="741B9D90">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561ABD09">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717BD923">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17" w:name="_Hlk534294060"/>
    </w:p>
    <w:bookmarkEnd w:id="17"/>
    <w:p w14:paraId="2CBA08DC">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5F82B5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5D448AF2">
      <w:pPr>
        <w:pStyle w:val="30"/>
        <w:snapToGrid w:val="0"/>
        <w:spacing w:line="420" w:lineRule="exact"/>
        <w:ind w:left="0" w:leftChars="0"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rPr>
        <w:t>（2）报价明细表</w:t>
      </w:r>
      <w:r>
        <w:rPr>
          <w:rFonts w:hint="eastAsia" w:ascii="宋体" w:hAnsi="宋体" w:eastAsia="宋体"/>
          <w:color w:val="000000"/>
          <w:sz w:val="24"/>
          <w:szCs w:val="24"/>
          <w:lang w:eastAsia="zh-CN"/>
        </w:rPr>
        <w:t>。</w:t>
      </w:r>
    </w:p>
    <w:p w14:paraId="11EA450A">
      <w:pPr>
        <w:snapToGrid w:val="0"/>
        <w:spacing w:before="100" w:beforeAutospacing="1" w:after="100" w:afterAutospacing="1" w:line="420" w:lineRule="exact"/>
        <w:ind w:firstLine="236" w:firstLineChars="98"/>
        <w:jc w:val="left"/>
        <w:rPr>
          <w:rFonts w:ascii="宋体" w:hAnsi="宋体"/>
          <w:b/>
          <w:spacing w:val="-4"/>
          <w:sz w:val="24"/>
          <w:u w:val="single"/>
          <w:shd w:val="pct10" w:color="auto" w:fill="FFFFFF"/>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p>
    <w:p w14:paraId="5254B9DA">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079C33EE">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375F70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2E4FFD2D">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6712BBBD">
      <w:pPr>
        <w:pStyle w:val="28"/>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14:paraId="5694556A">
      <w:pPr>
        <w:pStyle w:val="28"/>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14:paraId="0F6BB0E7">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14:paraId="666B892C">
      <w:pPr>
        <w:tabs>
          <w:tab w:val="left" w:pos="525"/>
        </w:tabs>
        <w:snapToGrid w:val="0"/>
        <w:spacing w:line="420" w:lineRule="exact"/>
        <w:ind w:firstLine="480" w:firstLineChars="200"/>
        <w:jc w:val="left"/>
        <w:rPr>
          <w:color w:val="000000" w:themeColor="text1"/>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此项符合性在报价文件中进行评审</w:t>
      </w:r>
      <w:r>
        <w:rPr>
          <w:rFonts w:hint="eastAsia" w:ascii="宋体" w:hAnsi="宋体" w:eastAsia="宋体" w:cs="Times New Roman"/>
          <w:color w:val="000000" w:themeColor="text1"/>
          <w:sz w:val="24"/>
          <w:lang w:eastAsia="zh-CN"/>
          <w14:textFill>
            <w14:solidFill>
              <w14:schemeClr w14:val="tx1"/>
            </w14:solidFill>
          </w14:textFill>
        </w:rPr>
        <w:t>）</w:t>
      </w:r>
    </w:p>
    <w:p w14:paraId="7F344671">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themeColor="text1"/>
          <w:szCs w:val="24"/>
          <w14:textFill>
            <w14:solidFill>
              <w14:schemeClr w14:val="tx1"/>
            </w14:solidFill>
          </w14:textFill>
        </w:rPr>
        <w:t>（五）</w:t>
      </w:r>
      <w:r>
        <w:rPr>
          <w:rFonts w:hint="eastAsia" w:ascii="宋体" w:hAnsi="宋体"/>
          <w:b/>
          <w:color w:val="000000"/>
          <w:szCs w:val="24"/>
        </w:rPr>
        <w:t>投标有效期</w:t>
      </w:r>
    </w:p>
    <w:p w14:paraId="6FB69285">
      <w:pPr>
        <w:pStyle w:val="13"/>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49163078">
      <w:pPr>
        <w:pStyle w:val="13"/>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534C9861">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3E895F59">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21135219">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39BE3C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474C43A4">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E46E963">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0B547028">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619A3477">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7D016143">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6638313">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109DDE16">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078C9A82">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92CD81B">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7C516C12">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2693430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6D0DF2B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77CA4077">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08A5071C">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3353DEBE">
      <w:pPr>
        <w:snapToGrid w:val="0"/>
        <w:spacing w:line="420" w:lineRule="exact"/>
        <w:ind w:firstLine="457" w:firstLineChars="196"/>
        <w:rPr>
          <w:rFonts w:ascii="宋体" w:hAnsi="宋体"/>
          <w:b/>
          <w:bCs/>
          <w:spacing w:val="-4"/>
          <w:sz w:val="24"/>
        </w:rPr>
      </w:pPr>
      <w:bookmarkStart w:id="18" w:name="_Hlk59462445"/>
      <w:r>
        <w:rPr>
          <w:rFonts w:hint="eastAsia" w:ascii="宋体" w:hAnsi="宋体"/>
          <w:b/>
          <w:bCs/>
          <w:spacing w:val="-4"/>
          <w:sz w:val="24"/>
        </w:rPr>
        <w:t>1.</w:t>
      </w:r>
      <w:bookmarkStart w:id="19" w:name="_Hlk534294335"/>
      <w:r>
        <w:rPr>
          <w:rFonts w:hint="eastAsia" w:ascii="宋体" w:hAnsi="宋体"/>
          <w:b/>
          <w:bCs/>
          <w:spacing w:val="-4"/>
          <w:sz w:val="24"/>
        </w:rPr>
        <w:t>在符合性审查和商务技术评审时，如发现下列情形之一的，响应文件将被视为无效：</w:t>
      </w:r>
    </w:p>
    <w:bookmarkEnd w:id="19"/>
    <w:p w14:paraId="58A33F5E">
      <w:pPr>
        <w:snapToGrid w:val="0"/>
        <w:spacing w:line="42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sz w:val="24"/>
        </w:rPr>
        <w:t>（1）资格响应文件</w:t>
      </w:r>
      <w:r>
        <w:rPr>
          <w:rFonts w:hint="eastAsia" w:ascii="宋体" w:hAnsi="宋体"/>
          <w:color w:val="000000" w:themeColor="text1"/>
          <w:sz w:val="24"/>
          <w14:textFill>
            <w14:solidFill>
              <w14:schemeClr w14:val="tx1"/>
            </w14:solidFill>
          </w14:textFill>
        </w:rPr>
        <w:t>未提供齐全的</w:t>
      </w:r>
      <w:r>
        <w:rPr>
          <w:rFonts w:hint="eastAsia" w:ascii="宋体" w:hAnsi="宋体"/>
          <w:color w:val="000000" w:themeColor="text1"/>
          <w:sz w:val="24"/>
          <w:lang w:eastAsia="zh-CN"/>
          <w14:textFill>
            <w14:solidFill>
              <w14:schemeClr w14:val="tx1"/>
            </w14:solidFill>
          </w14:textFill>
        </w:rPr>
        <w:t>、《中小企业声明函》</w:t>
      </w:r>
      <w:r>
        <w:rPr>
          <w:rFonts w:hint="eastAsia" w:ascii="宋体" w:hAnsi="宋体"/>
          <w:color w:val="000000" w:themeColor="text1"/>
          <w:sz w:val="24"/>
          <w:lang w:val="en-US" w:eastAsia="zh-CN"/>
          <w14:textFill>
            <w14:solidFill>
              <w14:schemeClr w14:val="tx1"/>
            </w14:solidFill>
          </w14:textFill>
        </w:rPr>
        <w:t>不符合竞争性磋商文件要求的、</w:t>
      </w:r>
      <w:r>
        <w:rPr>
          <w:rFonts w:hint="eastAsia" w:ascii="宋体" w:hAnsi="宋体"/>
          <w:color w:val="000000" w:themeColor="text1"/>
          <w:sz w:val="24"/>
          <w14:textFill>
            <w14:solidFill>
              <w14:schemeClr w14:val="tx1"/>
            </w14:solidFill>
          </w14:textFill>
        </w:rPr>
        <w:t>资格响应文件存在过期的</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不符合</w:t>
      </w:r>
      <w:r>
        <w:rPr>
          <w:rFonts w:hint="eastAsia" w:ascii="宋体" w:hAnsi="宋体"/>
          <w:color w:val="000000" w:themeColor="text1"/>
          <w:sz w:val="24"/>
          <w:lang w:eastAsia="zh-CN"/>
          <w14:textFill>
            <w14:solidFill>
              <w14:schemeClr w14:val="tx1"/>
            </w14:solidFill>
          </w14:textFill>
        </w:rPr>
        <w:t>竞争性磋商</w:t>
      </w:r>
      <w:r>
        <w:rPr>
          <w:rFonts w:hint="eastAsia" w:ascii="宋体" w:hAnsi="宋体"/>
          <w:color w:val="000000" w:themeColor="text1"/>
          <w:sz w:val="24"/>
          <w:lang w:val="en-US" w:eastAsia="zh-CN"/>
          <w14:textFill>
            <w14:solidFill>
              <w14:schemeClr w14:val="tx1"/>
            </w14:solidFill>
          </w14:textFill>
        </w:rPr>
        <w:t>文件</w:t>
      </w:r>
      <w:r>
        <w:rPr>
          <w:rFonts w:hint="eastAsia" w:ascii="宋体" w:hAnsi="宋体"/>
          <w:color w:val="000000" w:themeColor="text1"/>
          <w:sz w:val="24"/>
          <w14:textFill>
            <w14:solidFill>
              <w14:schemeClr w14:val="tx1"/>
            </w14:solidFill>
          </w14:textFill>
        </w:rPr>
        <w:t>标明的资格要求的；</w:t>
      </w:r>
    </w:p>
    <w:p w14:paraId="3E4D6D38">
      <w:pPr>
        <w:snapToGrid w:val="0"/>
        <w:spacing w:line="420" w:lineRule="exact"/>
        <w:ind w:firstLine="470" w:firstLineChars="196"/>
        <w:rPr>
          <w:rFonts w:ascii="宋体" w:hAnsi="宋体"/>
          <w:bCs/>
          <w:kern w:val="0"/>
          <w:sz w:val="24"/>
        </w:rPr>
      </w:pPr>
      <w:r>
        <w:rPr>
          <w:rFonts w:hint="eastAsia" w:ascii="宋体" w:hAnsi="宋体"/>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电子响应文件</w:t>
      </w:r>
      <w:r>
        <w:rPr>
          <w:rFonts w:hint="eastAsia" w:ascii="宋体" w:hAnsi="宋体"/>
          <w:b/>
          <w:bCs/>
          <w:color w:val="000000" w:themeColor="text1"/>
          <w:kern w:val="0"/>
          <w:sz w:val="24"/>
          <w:u w:val="single"/>
          <w:shd w:val="pct10" w:color="auto" w:fill="FFFFFF"/>
          <w14:textFill>
            <w14:solidFill>
              <w14:schemeClr w14:val="tx1"/>
            </w14:solidFill>
          </w14:textFill>
        </w:rPr>
        <w:t>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指定页面无法定代表人盖章或签字、未在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指定页面盖公章、在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指定页面无被授权人签字（打字无效）</w:t>
      </w:r>
      <w:r>
        <w:rPr>
          <w:rFonts w:hint="eastAsia" w:ascii="宋体" w:hAnsi="宋体"/>
          <w:b/>
          <w:bCs/>
          <w:color w:val="000000" w:themeColor="text1"/>
          <w:kern w:val="0"/>
          <w:sz w:val="24"/>
          <w:u w:val="single"/>
          <w14:textFill>
            <w14:solidFill>
              <w14:schemeClr w14:val="tx1"/>
            </w14:solidFill>
          </w14:textFill>
        </w:rPr>
        <w:t>、</w:t>
      </w:r>
      <w:r>
        <w:rPr>
          <w:rFonts w:hint="eastAsia" w:ascii="宋体" w:hAnsi="宋体"/>
          <w:b/>
          <w:bCs/>
          <w:color w:val="000000" w:themeColor="text1"/>
          <w:kern w:val="0"/>
          <w:sz w:val="24"/>
          <w14:textFill>
            <w14:solidFill>
              <w14:schemeClr w14:val="tx1"/>
            </w14:solidFill>
          </w14:textFill>
        </w:rPr>
        <w:t>未提供法定代表人授权委托书、未提供投标函、未提供《没有重大违法记录的承诺函》或者投标函、《没有重大违法记录的承诺函》格式不符合</w:t>
      </w:r>
      <w:r>
        <w:rPr>
          <w:rFonts w:hint="eastAsia" w:ascii="宋体" w:hAnsi="宋体"/>
          <w:b/>
          <w:bCs/>
          <w:kern w:val="0"/>
          <w:sz w:val="24"/>
        </w:rPr>
        <w:t>竞争性磋商文件要求或填写项目不齐全的；</w:t>
      </w:r>
    </w:p>
    <w:p w14:paraId="251FD06A">
      <w:pPr>
        <w:pStyle w:val="22"/>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32036DE0">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2B0921D1">
      <w:pPr>
        <w:pStyle w:val="22"/>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35126D58">
      <w:pPr>
        <w:pStyle w:val="22"/>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）投标有效期、工期（供货期、交货时间、服务期）、保修期（质保期）、付款方式等商务条款不能满足磋商文件要求或缺失的</w:t>
      </w:r>
      <w:r>
        <w:rPr>
          <w:rFonts w:hint="eastAsia" w:hAnsi="宋体"/>
          <w:snapToGrid w:val="0"/>
          <w:sz w:val="24"/>
          <w:szCs w:val="24"/>
        </w:rPr>
        <w:t>；</w:t>
      </w:r>
    </w:p>
    <w:bookmarkEnd w:id="18"/>
    <w:p w14:paraId="5F774628">
      <w:pPr>
        <w:pStyle w:val="22"/>
        <w:snapToGrid w:val="0"/>
        <w:spacing w:line="420" w:lineRule="exact"/>
        <w:ind w:firstLine="454" w:firstLineChars="196"/>
        <w:rPr>
          <w:rFonts w:hAnsi="宋体"/>
          <w:snapToGrid w:val="0"/>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w:t>
      </w:r>
      <w:r>
        <w:rPr>
          <w:rFonts w:hint="eastAsia" w:hAnsi="宋体"/>
          <w:snapToGrid w:val="0"/>
          <w:color w:val="000000" w:themeColor="text1"/>
          <w:sz w:val="24"/>
          <w:szCs w:val="24"/>
          <w14:textFill>
            <w14:solidFill>
              <w14:schemeClr w14:val="tx1"/>
            </w14:solidFill>
          </w14:textFill>
        </w:rPr>
        <w:t>在商务及技术响应表中缺失部分</w:t>
      </w:r>
      <w:r>
        <w:rPr>
          <w:rFonts w:hint="eastAsia" w:hAnsi="宋体"/>
          <w:snapToGrid w:val="0"/>
          <w:color w:val="000000" w:themeColor="text1"/>
          <w:sz w:val="24"/>
          <w:szCs w:val="24"/>
          <w:lang w:eastAsia="zh-CN"/>
          <w14:textFill>
            <w14:solidFill>
              <w14:schemeClr w14:val="tx1"/>
            </w14:solidFill>
          </w14:textFill>
        </w:rPr>
        <w:t>竞争性磋商文件</w:t>
      </w:r>
      <w:r>
        <w:rPr>
          <w:rFonts w:hint="eastAsia" w:hAnsi="宋体"/>
          <w:snapToGrid w:val="0"/>
          <w:color w:val="000000" w:themeColor="text1"/>
          <w:sz w:val="24"/>
          <w:szCs w:val="24"/>
          <w14:textFill>
            <w14:solidFill>
              <w14:schemeClr w14:val="tx1"/>
            </w14:solidFill>
          </w14:textFill>
        </w:rPr>
        <w:t>中打▲的商务和技术要求的应标内容，同时在评标委员会对其进行询标时，</w:t>
      </w:r>
      <w:r>
        <w:rPr>
          <w:rFonts w:hint="eastAsia" w:hAnsi="宋体"/>
          <w:snapToGrid w:val="0"/>
          <w:color w:val="000000" w:themeColor="text1"/>
          <w:sz w:val="24"/>
          <w:szCs w:val="24"/>
          <w:lang w:eastAsia="zh-CN"/>
          <w14:textFill>
            <w14:solidFill>
              <w14:schemeClr w14:val="tx1"/>
            </w14:solidFill>
          </w14:textFill>
        </w:rPr>
        <w:t>供应商</w:t>
      </w:r>
      <w:r>
        <w:rPr>
          <w:rFonts w:hint="eastAsia" w:hAnsi="宋体"/>
          <w:snapToGrid w:val="0"/>
          <w:color w:val="000000" w:themeColor="text1"/>
          <w:sz w:val="24"/>
          <w:szCs w:val="24"/>
          <w14:textFill>
            <w14:solidFill>
              <w14:schemeClr w14:val="tx1"/>
            </w14:solidFill>
          </w14:textFill>
        </w:rPr>
        <w:t>未能在规定时间内提供出其</w:t>
      </w:r>
      <w:r>
        <w:rPr>
          <w:rFonts w:hint="eastAsia" w:hAnsi="宋体"/>
          <w:snapToGrid w:val="0"/>
          <w:color w:val="000000" w:themeColor="text1"/>
          <w:sz w:val="24"/>
          <w:szCs w:val="24"/>
          <w:lang w:eastAsia="zh-CN"/>
          <w14:textFill>
            <w14:solidFill>
              <w14:schemeClr w14:val="tx1"/>
            </w14:solidFill>
          </w14:textFill>
        </w:rPr>
        <w:t>响应文件</w:t>
      </w:r>
      <w:r>
        <w:rPr>
          <w:rFonts w:hint="eastAsia" w:hAnsi="宋体"/>
          <w:snapToGrid w:val="0"/>
          <w:color w:val="000000" w:themeColor="text1"/>
          <w:sz w:val="24"/>
          <w:szCs w:val="24"/>
          <w14:textFill>
            <w14:solidFill>
              <w14:schemeClr w14:val="tx1"/>
            </w14:solidFill>
          </w14:textFill>
        </w:rPr>
        <w:t>中有该项响应内容的；</w:t>
      </w:r>
    </w:p>
    <w:p w14:paraId="3DA47876">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8</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响应文件</w:t>
      </w:r>
      <w:r>
        <w:rPr>
          <w:rFonts w:hint="eastAsia" w:hAnsi="宋体"/>
          <w:color w:val="000000" w:themeColor="text1"/>
          <w:sz w:val="24"/>
          <w:szCs w:val="24"/>
          <w14:textFill>
            <w14:solidFill>
              <w14:schemeClr w14:val="tx1"/>
            </w14:solidFill>
          </w14:textFill>
        </w:rPr>
        <w:t>有招标方不能接受的附加条件的；</w:t>
      </w:r>
    </w:p>
    <w:p w14:paraId="4FDA8A08">
      <w:pPr>
        <w:pStyle w:val="22"/>
        <w:snapToGrid w:val="0"/>
        <w:spacing w:line="420" w:lineRule="exact"/>
        <w:ind w:firstLine="464"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9</w:t>
      </w:r>
      <w:r>
        <w:rPr>
          <w:rFonts w:hint="eastAsia" w:hAnsi="宋体"/>
          <w:color w:val="000000" w:themeColor="text1"/>
          <w:sz w:val="24"/>
          <w:szCs w:val="24"/>
          <w14:textFill>
            <w14:solidFill>
              <w14:schemeClr w14:val="tx1"/>
            </w14:solidFill>
          </w14:textFill>
        </w:rPr>
        <w:t>）商务技术文件中出现投标总报价的；</w:t>
      </w:r>
    </w:p>
    <w:p w14:paraId="36F9784A">
      <w:pPr>
        <w:pStyle w:val="22"/>
        <w:snapToGrid w:val="0"/>
        <w:spacing w:line="420" w:lineRule="exact"/>
        <w:ind w:firstLine="454" w:firstLineChars="196"/>
        <w:rPr>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10</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供应商</w:t>
      </w:r>
      <w:r>
        <w:rPr>
          <w:rFonts w:hint="eastAsia" w:hAnsi="宋体"/>
          <w:color w:val="000000" w:themeColor="text1"/>
          <w:sz w:val="24"/>
          <w:szCs w:val="24"/>
          <w:lang w:eastAsia="zh-CN"/>
          <w14:textFill>
            <w14:solidFill>
              <w14:schemeClr w14:val="tx1"/>
            </w14:solidFill>
          </w14:textFill>
        </w:rPr>
        <w:t>存在下列情形之一且无法合理解释的，其</w:t>
      </w:r>
      <w:r>
        <w:rPr>
          <w:rFonts w:hint="eastAsia" w:hAnsi="宋体"/>
          <w:color w:val="000000" w:themeColor="text1"/>
          <w:sz w:val="24"/>
          <w:szCs w:val="24"/>
          <w:lang w:val="en-US" w:eastAsia="zh-CN"/>
          <w14:textFill>
            <w14:solidFill>
              <w14:schemeClr w14:val="tx1"/>
            </w14:solidFill>
          </w14:textFill>
        </w:rPr>
        <w:t>响应</w:t>
      </w:r>
      <w:r>
        <w:rPr>
          <w:rFonts w:hint="eastAsia" w:hAnsi="宋体"/>
          <w:color w:val="000000" w:themeColor="text1"/>
          <w:sz w:val="24"/>
          <w:szCs w:val="24"/>
          <w:lang w:eastAsia="zh-CN"/>
          <w14:textFill>
            <w14:solidFill>
              <w14:schemeClr w14:val="tx1"/>
            </w14:solidFill>
          </w14:textFill>
        </w:rPr>
        <w:t>文件无效:</w:t>
      </w:r>
    </w:p>
    <w:p w14:paraId="2EF2B5D0">
      <w:pPr>
        <w:pStyle w:val="22"/>
        <w:snapToGrid w:val="0"/>
        <w:spacing w:line="420" w:lineRule="exact"/>
        <w:ind w:firstLine="454" w:firstLineChars="196"/>
        <w:rPr>
          <w:rFonts w:hint="eastAsia" w:hAnsi="宋体"/>
          <w:color w:val="000000" w:themeColor="text1"/>
          <w:sz w:val="24"/>
          <w:szCs w:val="24"/>
          <w:highlight w:val="none"/>
          <w:lang w:eastAsia="zh-CN"/>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①不同供应商的电子响应文件上传计算机的IP地址、网卡MAC地址或硬盘序列号等硬件信息相同的;</w:t>
      </w:r>
    </w:p>
    <w:p w14:paraId="24FFD6BA">
      <w:pPr>
        <w:pStyle w:val="22"/>
        <w:snapToGrid w:val="0"/>
        <w:spacing w:line="420" w:lineRule="exact"/>
        <w:ind w:firstLine="454" w:firstLineChars="196"/>
        <w:rPr>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②上传的电</w:t>
      </w:r>
      <w:r>
        <w:rPr>
          <w:rFonts w:hint="eastAsia" w:hAnsi="宋体"/>
          <w:color w:val="000000" w:themeColor="text1"/>
          <w:sz w:val="24"/>
          <w:szCs w:val="24"/>
          <w:lang w:eastAsia="zh-CN"/>
          <w14:textFill>
            <w14:solidFill>
              <w14:schemeClr w14:val="tx1"/>
            </w14:solidFill>
          </w14:textFill>
        </w:rPr>
        <w:t>子响应文件若出现使用本项目其他响应供应商的数字证书加密的，或者加盖本项目其他响应供应商的电子印章的;</w:t>
      </w:r>
    </w:p>
    <w:p w14:paraId="494744DE">
      <w:pPr>
        <w:pStyle w:val="22"/>
        <w:snapToGrid w:val="0"/>
        <w:spacing w:line="420" w:lineRule="exact"/>
        <w:ind w:firstLine="454" w:firstLineChars="196"/>
        <w:rPr>
          <w:rFonts w:hint="eastAsia" w:hAnsi="宋体"/>
          <w:color w:val="000000" w:themeColor="text1"/>
          <w:sz w:val="24"/>
          <w:szCs w:val="24"/>
          <w:highlight w:val="none"/>
          <w:lang w:eastAsia="zh-CN"/>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③不同供应商的响应文件的内容存在3处(含)以上错误一致的;</w:t>
      </w:r>
    </w:p>
    <w:p w14:paraId="501D4665">
      <w:pPr>
        <w:pStyle w:val="22"/>
        <w:snapToGrid w:val="0"/>
        <w:spacing w:line="420" w:lineRule="exact"/>
        <w:ind w:firstLine="454" w:firstLineChars="196"/>
        <w:rPr>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④不同供</w:t>
      </w:r>
      <w:r>
        <w:rPr>
          <w:rFonts w:hint="eastAsia" w:hAnsi="宋体"/>
          <w:color w:val="000000" w:themeColor="text1"/>
          <w:sz w:val="24"/>
          <w:szCs w:val="24"/>
          <w:lang w:eastAsia="zh-CN"/>
          <w14:textFill>
            <w14:solidFill>
              <w14:schemeClr w14:val="tx1"/>
            </w14:solidFill>
          </w14:textFill>
        </w:rPr>
        <w:t>应商联系人为同一人或不同联系人的联系电话一致的。</w:t>
      </w:r>
    </w:p>
    <w:p w14:paraId="5DFAF07D">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2.在报价评审时，如发现下列情形之一的，响应文件将被视为无效：</w:t>
      </w:r>
    </w:p>
    <w:p w14:paraId="2BE897BE">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（1）未采用人民币报价或者未按照磋商文件标明的币种报价的；</w:t>
      </w:r>
    </w:p>
    <w:p w14:paraId="55F376E7">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（2）投标报价具有选择性，或者开标价格与响应文件承诺的优惠（折扣）价格不一致的；</w:t>
      </w:r>
    </w:p>
    <w:p w14:paraId="5AE09BE8">
      <w:pPr>
        <w:pStyle w:val="22"/>
        <w:snapToGrid w:val="0"/>
        <w:spacing w:line="420" w:lineRule="exact"/>
        <w:ind w:firstLine="457" w:firstLineChars="196"/>
        <w:rPr>
          <w:rFonts w:hAnsi="宋体"/>
          <w:b/>
          <w:bCs/>
          <w:color w:val="000000"/>
          <w:sz w:val="24"/>
          <w:szCs w:val="24"/>
        </w:rPr>
      </w:pPr>
      <w:r>
        <w:rPr>
          <w:rFonts w:hint="eastAsia" w:hAnsi="宋体"/>
          <w:b/>
          <w:bCs/>
          <w:color w:val="000000"/>
          <w:sz w:val="24"/>
          <w:szCs w:val="24"/>
        </w:rPr>
        <w:t>（3）报价超过磋商文件中规定的预算金额或者最高限价的；</w:t>
      </w:r>
    </w:p>
    <w:p w14:paraId="6A3F3D51">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sz w:val="24"/>
          <w:szCs w:val="24"/>
        </w:rPr>
        <w:t>（</w:t>
      </w:r>
      <w:r>
        <w:rPr>
          <w:rFonts w:hAnsi="宋体"/>
          <w:b/>
          <w:bCs/>
          <w:sz w:val="24"/>
          <w:szCs w:val="24"/>
        </w:rPr>
        <w:t>4</w:t>
      </w:r>
      <w:r>
        <w:rPr>
          <w:rFonts w:hint="eastAsia" w:hAnsi="宋体"/>
          <w:b/>
          <w:bCs/>
          <w:sz w:val="24"/>
          <w:szCs w:val="24"/>
        </w:rPr>
        <w:t>）未填写投标报</w:t>
      </w:r>
      <w:r>
        <w:rPr>
          <w:rFonts w:hint="eastAsia" w:hAnsi="宋体"/>
          <w:b/>
          <w:bCs/>
          <w:color w:val="000000" w:themeColor="text1"/>
          <w:sz w:val="24"/>
          <w:szCs w:val="24"/>
          <w14:textFill>
            <w14:solidFill>
              <w14:schemeClr w14:val="tx1"/>
            </w14:solidFill>
          </w14:textFill>
        </w:rPr>
        <w:t>价的</w:t>
      </w:r>
      <w:r>
        <w:rPr>
          <w:rFonts w:hint="eastAsia" w:hAnsi="宋体"/>
          <w:b/>
          <w:bCs/>
          <w:color w:val="000000" w:themeColor="text1"/>
          <w:sz w:val="24"/>
          <w:szCs w:val="24"/>
          <w:lang w:eastAsia="zh-CN"/>
          <w14:textFill>
            <w14:solidFill>
              <w14:schemeClr w14:val="tx1"/>
            </w14:solidFill>
          </w14:textFill>
        </w:rPr>
        <w:t>、《报价明细表》</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工程量</w:t>
      </w:r>
      <w:r>
        <w:rPr>
          <w:rFonts w:hint="eastAsia" w:hAnsi="宋体"/>
          <w:b/>
          <w:bCs/>
          <w:color w:val="000000" w:themeColor="text1"/>
          <w:sz w:val="24"/>
          <w:szCs w:val="24"/>
          <w:lang w:val="en-US" w:eastAsia="zh-CN"/>
          <w14:textFill>
            <w14:solidFill>
              <w14:schemeClr w14:val="tx1"/>
            </w14:solidFill>
          </w14:textFill>
        </w:rPr>
        <w:t>少于磋商</w:t>
      </w:r>
      <w:r>
        <w:rPr>
          <w:rFonts w:hint="eastAsia" w:hAnsi="宋体"/>
          <w:b/>
          <w:bCs/>
          <w:color w:val="000000" w:themeColor="text1"/>
          <w:sz w:val="24"/>
          <w:szCs w:val="24"/>
          <w:lang w:eastAsia="zh-CN"/>
          <w14:textFill>
            <w14:solidFill>
              <w14:schemeClr w14:val="tx1"/>
            </w14:solidFill>
          </w14:textFill>
        </w:rPr>
        <w:t>文件</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提供的工程量数量</w:t>
      </w:r>
      <w:r>
        <w:rPr>
          <w:rFonts w:hint="eastAsia" w:hAnsi="宋体"/>
          <w:b/>
          <w:bCs/>
          <w:color w:val="000000" w:themeColor="text1"/>
          <w:sz w:val="24"/>
          <w:szCs w:val="24"/>
          <w:lang w:val="en-US" w:eastAsia="zh-CN"/>
          <w14:textFill>
            <w14:solidFill>
              <w14:schemeClr w14:val="tx1"/>
            </w14:solidFill>
          </w14:textFill>
        </w:rPr>
        <w:t>的</w:t>
      </w:r>
      <w:r>
        <w:rPr>
          <w:rFonts w:hint="eastAsia" w:hAnsi="宋体"/>
          <w:b/>
          <w:bCs/>
          <w:color w:val="000000" w:themeColor="text1"/>
          <w:sz w:val="24"/>
          <w:szCs w:val="24"/>
          <w:lang w:eastAsia="zh-CN"/>
          <w14:textFill>
            <w14:solidFill>
              <w14:schemeClr w14:val="tx1"/>
            </w14:solidFill>
          </w14:textFill>
        </w:rPr>
        <w:t>。</w:t>
      </w:r>
    </w:p>
    <w:p w14:paraId="12F23D61">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5</w:t>
      </w:r>
      <w:r>
        <w:rPr>
          <w:rFonts w:hint="eastAsia" w:hAnsi="宋体"/>
          <w:b/>
          <w:bCs/>
          <w:color w:val="000000" w:themeColor="text1"/>
          <w:sz w:val="24"/>
          <w:szCs w:val="24"/>
          <w14:textFill>
            <w14:solidFill>
              <w14:schemeClr w14:val="tx1"/>
            </w14:solidFill>
          </w14:textFill>
        </w:rPr>
        <w:t>）未提交最后报价的。</w:t>
      </w:r>
    </w:p>
    <w:p w14:paraId="675EE88F">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1E1125D7">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72546DF9">
      <w:pPr>
        <w:autoSpaceDE w:val="0"/>
        <w:autoSpaceDN w:val="0"/>
        <w:spacing w:line="420" w:lineRule="exact"/>
        <w:ind w:firstLine="480" w:firstLineChars="200"/>
        <w:textAlignment w:val="bottom"/>
        <w:rPr>
          <w:rFonts w:ascii="宋体" w:hAnsi="宋体"/>
          <w:color w:val="000000"/>
          <w:sz w:val="24"/>
        </w:rPr>
      </w:pPr>
      <w:r>
        <w:rPr>
          <w:rFonts w:hint="eastAsia" w:ascii="宋体" w:hAnsi="宋体"/>
          <w:sz w:val="24"/>
          <w:lang w:val="en-US" w:eastAsia="zh-CN"/>
        </w:rPr>
        <w:t>1</w:t>
      </w:r>
      <w:r>
        <w:rPr>
          <w:rFonts w:hint="eastAsia" w:ascii="宋体" w:hAnsi="宋体"/>
          <w:sz w:val="24"/>
        </w:rPr>
        <w:t>.</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2EE6B3A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hint="eastAsia" w:ascii="宋体" w:hAnsi="宋体"/>
          <w:sz w:val="24"/>
        </w:rPr>
        <w:t>.</w:t>
      </w:r>
      <w:r>
        <w:rPr>
          <w:rFonts w:ascii="宋体" w:hAnsi="宋体"/>
          <w:color w:val="000000"/>
          <w:sz w:val="24"/>
        </w:rPr>
        <w:t>因重大变故，采购任务取消的；</w:t>
      </w:r>
    </w:p>
    <w:p w14:paraId="329AEB3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w:t>
      </w:r>
      <w:r>
        <w:rPr>
          <w:rFonts w:hint="eastAsia" w:ascii="宋体" w:hAnsi="宋体"/>
          <w:sz w:val="24"/>
        </w:rPr>
        <w:t>.</w:t>
      </w:r>
      <w:r>
        <w:rPr>
          <w:rFonts w:hint="eastAsia" w:ascii="宋体" w:hAnsi="宋体"/>
          <w:color w:val="000000"/>
          <w:sz w:val="24"/>
        </w:rPr>
        <w:t>供应商的报价均超过了采购预算价，采购人不能支付的。</w:t>
      </w:r>
    </w:p>
    <w:p w14:paraId="71956B39">
      <w:pPr>
        <w:autoSpaceDE w:val="0"/>
        <w:autoSpaceDN w:val="0"/>
        <w:spacing w:line="420" w:lineRule="exact"/>
        <w:ind w:firstLine="480" w:firstLineChars="200"/>
        <w:textAlignment w:val="bottom"/>
        <w:rPr>
          <w:rFonts w:ascii="宋体" w:hAnsi="宋体"/>
          <w:color w:val="000000"/>
          <w:sz w:val="24"/>
        </w:rPr>
      </w:pPr>
      <w:r>
        <w:rPr>
          <w:rFonts w:ascii="宋体" w:hAnsi="宋体"/>
          <w:sz w:val="24"/>
        </w:rPr>
        <w:t>4</w:t>
      </w:r>
      <w:r>
        <w:rPr>
          <w:rFonts w:hint="eastAsia" w:ascii="宋体" w:hAnsi="宋体"/>
          <w:sz w:val="24"/>
        </w:rPr>
        <w:t>.其他法律法规规定应予以废标的情形。</w:t>
      </w:r>
    </w:p>
    <w:p w14:paraId="10EE2B80">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4015AC62">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72FDFC3E">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（一）组建磋商小组</w:t>
      </w:r>
    </w:p>
    <w:p w14:paraId="2C483454">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本项目磋商小组由招标人依法组建。</w:t>
      </w:r>
    </w:p>
    <w:p w14:paraId="5559EF1D">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b/>
          <w:bCs/>
          <w:color w:val="000000" w:themeColor="text1"/>
          <w:sz w:val="24"/>
          <w14:textFill>
            <w14:solidFill>
              <w14:schemeClr w14:val="tx1"/>
            </w14:solidFill>
          </w14:textFill>
        </w:rPr>
        <w:t>磋商小组成员与参与投标的供应商有下列情形之一的，应当回避：</w:t>
      </w:r>
    </w:p>
    <w:p w14:paraId="2D60A1C3">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参加采购活动前3年内与供应商存在劳动关系；</w:t>
      </w:r>
    </w:p>
    <w:p w14:paraId="30691A04">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参加采购活动前3年内担任供应商的董事、监事；</w:t>
      </w:r>
    </w:p>
    <w:p w14:paraId="430469FE">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参加采购活动前3年内是供应商的控股股东或者实际控制人；</w:t>
      </w:r>
    </w:p>
    <w:p w14:paraId="153866B0">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与供应商的法定代表人或者负责人有夫妻、直系血亲、三代以内旁系血亲或者近姻亲关系；</w:t>
      </w:r>
    </w:p>
    <w:p w14:paraId="47573184">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与供应商有其他可能影响政府采购活动公平、公正进行的关系。</w:t>
      </w:r>
    </w:p>
    <w:p w14:paraId="63567E2D">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3、</w:t>
      </w:r>
      <w:r>
        <w:rPr>
          <w:rFonts w:hint="eastAsia" w:ascii="宋体" w:hAnsi="宋体"/>
          <w:b/>
          <w:bCs/>
          <w:color w:val="000000" w:themeColor="text1"/>
          <w:sz w:val="24"/>
          <w14:textFill>
            <w14:solidFill>
              <w14:schemeClr w14:val="tx1"/>
            </w14:solidFill>
          </w14:textFill>
        </w:rPr>
        <w:t>磋商小组负责具体评标事务，并独立履行下列职责：</w:t>
      </w:r>
    </w:p>
    <w:p w14:paraId="72380222">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审查、评价响应文件是否符合磋商文件的商务、技术等实质性要求；</w:t>
      </w:r>
    </w:p>
    <w:p w14:paraId="39B7BD0D">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要求供应商对响应文件有关事项作出澄清或者说明；</w:t>
      </w:r>
    </w:p>
    <w:p w14:paraId="792EAEB6">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对响应文件进行比较和评价；</w:t>
      </w:r>
    </w:p>
    <w:p w14:paraId="44746902">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确定成交候选人名单，以及根据采购人委托直接确定成交人；</w:t>
      </w:r>
    </w:p>
    <w:p w14:paraId="3E4D9EA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向采购人、采购</w:t>
      </w:r>
      <w:r>
        <w:rPr>
          <w:rFonts w:hint="eastAsia" w:ascii="宋体" w:hAnsi="宋体"/>
          <w:color w:val="000000" w:themeColor="text1"/>
          <w:sz w:val="24"/>
          <w:lang w:val="en-US" w:eastAsia="zh-CN"/>
          <w14:textFill>
            <w14:solidFill>
              <w14:schemeClr w14:val="tx1"/>
            </w14:solidFill>
          </w14:textFill>
        </w:rPr>
        <w:t>代理</w:t>
      </w:r>
      <w:r>
        <w:rPr>
          <w:rFonts w:hint="eastAsia" w:ascii="宋体" w:hAnsi="宋体"/>
          <w:color w:val="000000" w:themeColor="text1"/>
          <w:sz w:val="24"/>
          <w14:textFill>
            <w14:solidFill>
              <w14:schemeClr w14:val="tx1"/>
            </w14:solidFill>
          </w14:textFill>
        </w:rPr>
        <w:t>机构或者有关部门报</w:t>
      </w:r>
      <w:r>
        <w:rPr>
          <w:rFonts w:hint="eastAsia" w:ascii="宋体" w:hAnsi="宋体"/>
          <w:color w:val="000000"/>
          <w:sz w:val="24"/>
        </w:rPr>
        <w:t>告评标中发现的违法行为；</w:t>
      </w:r>
    </w:p>
    <w:p w14:paraId="0632560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6</w:t>
      </w:r>
      <w:r>
        <w:rPr>
          <w:rFonts w:hint="eastAsia" w:ascii="宋体" w:hAnsi="宋体"/>
          <w:color w:val="000000"/>
          <w:sz w:val="24"/>
          <w:lang w:eastAsia="zh-CN"/>
        </w:rPr>
        <w:t>）</w:t>
      </w:r>
      <w:r>
        <w:rPr>
          <w:rFonts w:hint="eastAsia" w:ascii="宋体" w:hAnsi="宋体"/>
          <w:color w:val="000000"/>
          <w:sz w:val="24"/>
        </w:rPr>
        <w:t>法律法规规定的其他职责。</w:t>
      </w:r>
    </w:p>
    <w:p w14:paraId="558FF2E2">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（二）磋商准备</w:t>
      </w:r>
    </w:p>
    <w:p w14:paraId="16C7F712">
      <w:pPr>
        <w:autoSpaceDE w:val="0"/>
        <w:autoSpaceDN w:val="0"/>
        <w:spacing w:line="420" w:lineRule="exact"/>
        <w:ind w:firstLine="482" w:firstLineChars="200"/>
        <w:textAlignment w:val="bottom"/>
        <w:rPr>
          <w:rFonts w:hAnsi="宋体"/>
          <w:b/>
          <w:color w:val="000000" w:themeColor="text1"/>
          <w:sz w:val="24"/>
          <w:u w:val="single"/>
          <w:shd w:val="pct10" w:color="auto" w:fill="FFFFFF"/>
          <w14:textFill>
            <w14:solidFill>
              <w14:schemeClr w14:val="tx1"/>
            </w14:solidFill>
          </w14:textFill>
        </w:rPr>
      </w:pPr>
      <w:r>
        <w:rPr>
          <w:rFonts w:hint="eastAsia" w:hAnsi="宋体"/>
          <w:b/>
          <w:color w:val="000000" w:themeColor="text1"/>
          <w:sz w:val="24"/>
          <w:u w:val="single"/>
          <w:shd w:val="pct10" w:color="auto" w:fill="FFFFFF"/>
          <w14:textFill>
            <w14:solidFill>
              <w14:schemeClr w14:val="tx1"/>
            </w14:solidFill>
          </w14:textFill>
        </w:rPr>
        <w:t>采购</w:t>
      </w:r>
      <w:r>
        <w:rPr>
          <w:rFonts w:hint="eastAsia" w:hAnsi="宋体"/>
          <w:b/>
          <w:color w:val="000000" w:themeColor="text1"/>
          <w:sz w:val="24"/>
          <w:u w:val="single"/>
          <w:shd w:val="pct10" w:color="auto" w:fill="FFFFFF"/>
          <w:lang w:val="en-US" w:eastAsia="zh-CN"/>
          <w14:textFill>
            <w14:solidFill>
              <w14:schemeClr w14:val="tx1"/>
            </w14:solidFill>
          </w14:textFill>
        </w:rPr>
        <w:t>代理</w:t>
      </w:r>
      <w:r>
        <w:rPr>
          <w:rFonts w:hint="eastAsia" w:hAnsi="宋体"/>
          <w:b/>
          <w:color w:val="000000" w:themeColor="text1"/>
          <w:sz w:val="24"/>
          <w:u w:val="single"/>
          <w:shd w:val="pct10" w:color="auto" w:fill="FFFFFF"/>
          <w14:textFill>
            <w14:solidFill>
              <w14:schemeClr w14:val="tx1"/>
            </w14:solidFill>
          </w14:textFill>
        </w:rPr>
        <w:t>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000000" w:themeColor="text1"/>
          <w:sz w:val="24"/>
          <w:u w:val="single"/>
          <w:shd w:val="pct10" w:color="auto" w:fill="FFFFFF"/>
          <w14:textFill>
            <w14:solidFill>
              <w14:schemeClr w14:val="tx1"/>
            </w14:solidFill>
          </w14:textFill>
        </w:rPr>
        <w:t>磋商</w:t>
      </w:r>
      <w:r>
        <w:rPr>
          <w:rFonts w:hint="eastAsia" w:hAnsi="宋体"/>
          <w:b/>
          <w:color w:val="000000" w:themeColor="text1"/>
          <w:sz w:val="24"/>
          <w:u w:val="single"/>
          <w:shd w:val="pct10" w:color="auto" w:fill="FFFFFF"/>
          <w14:textFill>
            <w14:solidFill>
              <w14:schemeClr w14:val="tx1"/>
            </w14:solidFill>
          </w14:textFill>
        </w:rPr>
        <w:t>过程和</w:t>
      </w:r>
      <w:r>
        <w:rPr>
          <w:rFonts w:hint="eastAsia" w:hAnsi="宋体" w:cs="宋体"/>
          <w:b/>
          <w:color w:val="000000" w:themeColor="text1"/>
          <w:sz w:val="24"/>
          <w:u w:val="single"/>
          <w:shd w:val="pct10" w:color="auto" w:fill="FFFFFF"/>
          <w14:textFill>
            <w14:solidFill>
              <w14:schemeClr w14:val="tx1"/>
            </w14:solidFill>
          </w14:textFill>
        </w:rPr>
        <w:t>磋商</w:t>
      </w:r>
      <w:r>
        <w:rPr>
          <w:rFonts w:hint="eastAsia" w:hAnsi="宋体"/>
          <w:b/>
          <w:color w:val="000000" w:themeColor="text1"/>
          <w:sz w:val="24"/>
          <w:u w:val="single"/>
          <w:shd w:val="pct10" w:color="auto" w:fill="FFFFFF"/>
          <w14:textFill>
            <w14:solidFill>
              <w14:schemeClr w14:val="tx1"/>
            </w14:solidFill>
          </w14:textFill>
        </w:rPr>
        <w:t>结果提出异议，同时供应商因未在线参加开标而导致响应文件无法按时解密等一切后果由供应商自己承担。</w:t>
      </w:r>
    </w:p>
    <w:p w14:paraId="4828F10C">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采购过程中出现以下情形，导致电子交易平台无法正常运行，或者无法保证电子交易的公平、公正和安全时，采购</w:t>
      </w:r>
      <w:r>
        <w:rPr>
          <w:rFonts w:hint="eastAsia" w:hAnsi="宋体"/>
          <w:bCs/>
          <w:color w:val="000000" w:themeColor="text1"/>
          <w:lang w:val="en-US" w:eastAsia="zh-CN"/>
          <w14:textFill>
            <w14:solidFill>
              <w14:schemeClr w14:val="tx1"/>
            </w14:solidFill>
          </w14:textFill>
        </w:rPr>
        <w:t>代理</w:t>
      </w:r>
      <w:r>
        <w:rPr>
          <w:rFonts w:hint="eastAsia" w:hAnsi="宋体"/>
          <w:bCs/>
          <w:color w:val="000000" w:themeColor="text1"/>
          <w14:textFill>
            <w14:solidFill>
              <w14:schemeClr w14:val="tx1"/>
            </w14:solidFill>
          </w14:textFill>
        </w:rPr>
        <w:t>机构可中止电子交易活动：</w:t>
      </w:r>
    </w:p>
    <w:p w14:paraId="4C148157">
      <w:pPr>
        <w:pStyle w:val="28"/>
        <w:snapToGrid w:val="0"/>
        <w:spacing w:beforeLines="0" w:afterLines="0" w:line="420" w:lineRule="exact"/>
        <w:ind w:firstLine="470" w:firstLineChars="196"/>
        <w:rPr>
          <w:rFonts w:hint="eastAsia" w:hAnsi="宋体"/>
          <w:bCs/>
          <w:color w:val="000000" w:themeColor="text1"/>
          <w:highlight w:val="none"/>
          <w:lang w:val="en-US" w:eastAsia="zh-CN"/>
          <w14:textFill>
            <w14:solidFill>
              <w14:schemeClr w14:val="tx1"/>
            </w14:solidFill>
          </w14:textFill>
        </w:rPr>
      </w:pPr>
      <w:r>
        <w:rPr>
          <w:rFonts w:hint="eastAsia" w:hAnsi="宋体"/>
          <w:bCs/>
          <w:color w:val="000000" w:themeColor="text1"/>
          <w:highlight w:val="none"/>
          <w:lang w:val="en-US" w:eastAsia="zh-CN"/>
          <w14:textFill>
            <w14:solidFill>
              <w14:schemeClr w14:val="tx1"/>
            </w14:solidFill>
          </w14:textFill>
        </w:rPr>
        <w:t xml:space="preserve">1.电子交易平台发生故障、停电而无法登录访问的； </w:t>
      </w:r>
    </w:p>
    <w:p w14:paraId="65BBE3C0">
      <w:pPr>
        <w:pStyle w:val="28"/>
        <w:snapToGrid w:val="0"/>
        <w:spacing w:beforeLines="0" w:afterLines="0" w:line="420" w:lineRule="exact"/>
        <w:ind w:firstLine="470" w:firstLineChars="196"/>
        <w:rPr>
          <w:rFonts w:hint="eastAsia" w:hAnsi="宋体"/>
          <w:bCs/>
          <w:color w:val="000000" w:themeColor="text1"/>
          <w:highlight w:val="none"/>
          <w:lang w:val="en-US" w:eastAsia="zh-CN"/>
          <w14:textFill>
            <w14:solidFill>
              <w14:schemeClr w14:val="tx1"/>
            </w14:solidFill>
          </w14:textFill>
        </w:rPr>
      </w:pPr>
      <w:r>
        <w:rPr>
          <w:rFonts w:hint="eastAsia" w:hAnsi="宋体"/>
          <w:bCs/>
          <w:color w:val="000000" w:themeColor="text1"/>
          <w:highlight w:val="none"/>
          <w:lang w:val="en-US" w:eastAsia="zh-CN"/>
          <w14:textFill>
            <w14:solidFill>
              <w14:schemeClr w14:val="tx1"/>
            </w14:solidFill>
          </w14:textFill>
        </w:rPr>
        <w:t>2.电子交易平台应用或数据库出现错误，不能进行正常操作的；</w:t>
      </w:r>
    </w:p>
    <w:p w14:paraId="32185F10">
      <w:pPr>
        <w:pStyle w:val="28"/>
        <w:snapToGrid w:val="0"/>
        <w:spacing w:beforeLines="0" w:afterLines="0" w:line="420" w:lineRule="exact"/>
        <w:ind w:firstLine="470" w:firstLineChars="196"/>
        <w:rPr>
          <w:rFonts w:hint="eastAsia" w:hAnsi="宋体"/>
          <w:bCs/>
          <w:color w:val="000000" w:themeColor="text1"/>
          <w:highlight w:val="none"/>
          <w:lang w:val="en-US" w:eastAsia="zh-CN"/>
          <w14:textFill>
            <w14:solidFill>
              <w14:schemeClr w14:val="tx1"/>
            </w14:solidFill>
          </w14:textFill>
        </w:rPr>
      </w:pPr>
      <w:r>
        <w:rPr>
          <w:rFonts w:hint="eastAsia" w:hAnsi="宋体"/>
          <w:bCs/>
          <w:color w:val="000000" w:themeColor="text1"/>
          <w:highlight w:val="none"/>
          <w:lang w:val="en-US" w:eastAsia="zh-CN"/>
          <w14:textFill>
            <w14:solidFill>
              <w14:schemeClr w14:val="tx1"/>
            </w14:solidFill>
          </w14:textFill>
        </w:rPr>
        <w:t>3.电子交易平台发现严重安全漏洞，有潜在泄密危险的；</w:t>
      </w:r>
    </w:p>
    <w:p w14:paraId="6DE3C732">
      <w:pPr>
        <w:pStyle w:val="28"/>
        <w:snapToGrid w:val="0"/>
        <w:spacing w:beforeLines="0" w:afterLines="0" w:line="420" w:lineRule="exact"/>
        <w:ind w:firstLine="470" w:firstLineChars="196"/>
        <w:rPr>
          <w:rFonts w:hint="eastAsia" w:hAnsi="宋体"/>
          <w:bCs/>
          <w:color w:val="000000" w:themeColor="text1"/>
          <w:highlight w:val="none"/>
          <w:lang w:val="en-US" w:eastAsia="zh-CN"/>
          <w14:textFill>
            <w14:solidFill>
              <w14:schemeClr w14:val="tx1"/>
            </w14:solidFill>
          </w14:textFill>
        </w:rPr>
      </w:pPr>
      <w:r>
        <w:rPr>
          <w:rFonts w:hint="eastAsia" w:hAnsi="宋体"/>
          <w:bCs/>
          <w:color w:val="000000" w:themeColor="text1"/>
          <w:highlight w:val="none"/>
          <w:lang w:val="en-US" w:eastAsia="zh-CN"/>
          <w14:textFill>
            <w14:solidFill>
              <w14:schemeClr w14:val="tx1"/>
            </w14:solidFill>
          </w14:textFill>
        </w:rPr>
        <w:t xml:space="preserve">4.病毒发作导致不能进行正常操作的； </w:t>
      </w:r>
    </w:p>
    <w:p w14:paraId="07A8F4FC">
      <w:pPr>
        <w:pStyle w:val="28"/>
        <w:snapToGrid w:val="0"/>
        <w:spacing w:beforeLines="0" w:afterLines="0" w:line="420" w:lineRule="exact"/>
        <w:ind w:firstLine="470" w:firstLineChars="196"/>
        <w:rPr>
          <w:rFonts w:hint="eastAsia" w:hAnsi="宋体"/>
          <w:bCs/>
          <w:color w:val="000000" w:themeColor="text1"/>
          <w:lang w:val="en-US" w:eastAsia="zh-CN"/>
          <w14:textFill>
            <w14:solidFill>
              <w14:schemeClr w14:val="tx1"/>
            </w14:solidFill>
          </w14:textFill>
        </w:rPr>
      </w:pPr>
      <w:r>
        <w:rPr>
          <w:rFonts w:hint="eastAsia" w:hAnsi="宋体"/>
          <w:bCs/>
          <w:color w:val="000000" w:themeColor="text1"/>
          <w:highlight w:val="none"/>
          <w:lang w:val="en-US" w:eastAsia="zh-CN"/>
          <w14:textFill>
            <w14:solidFill>
              <w14:schemeClr w14:val="tx1"/>
            </w14:solidFill>
          </w14:textFill>
        </w:rPr>
        <w:t>5.其他无法保证电子交易的公平、公正和安全的</w:t>
      </w:r>
      <w:r>
        <w:rPr>
          <w:rFonts w:hint="eastAsia" w:hAnsi="宋体"/>
          <w:bCs/>
          <w:color w:val="000000" w:themeColor="text1"/>
          <w:lang w:val="en-US" w:eastAsia="zh-CN"/>
          <w14:textFill>
            <w14:solidFill>
              <w14:schemeClr w14:val="tx1"/>
            </w14:solidFill>
          </w14:textFill>
        </w:rPr>
        <w:t>情况。</w:t>
      </w:r>
    </w:p>
    <w:p w14:paraId="40020314">
      <w:pPr>
        <w:pStyle w:val="28"/>
        <w:snapToGrid w:val="0"/>
        <w:spacing w:beforeLines="0" w:afterLines="0" w:line="420" w:lineRule="exact"/>
        <w:ind w:firstLine="470" w:firstLineChars="196"/>
        <w:rPr>
          <w:rFonts w:hAnsi="宋体"/>
          <w:bCs/>
        </w:rPr>
      </w:pPr>
      <w:r>
        <w:rPr>
          <w:rFonts w:hint="eastAsia" w:hAnsi="宋体"/>
          <w:bCs/>
          <w:color w:val="000000" w:themeColor="text1"/>
          <w14:textFill>
            <w14:solidFill>
              <w14:schemeClr w14:val="tx1"/>
            </w14:solidFill>
          </w14:textFill>
        </w:rPr>
        <w:t>出现前款规定情形，不影响采购公平、公正性的，采购</w:t>
      </w:r>
      <w:r>
        <w:rPr>
          <w:rFonts w:hint="eastAsia" w:hAnsi="宋体"/>
          <w:bCs/>
          <w:color w:val="000000" w:themeColor="text1"/>
          <w:lang w:val="en-US" w:eastAsia="zh-CN"/>
          <w14:textFill>
            <w14:solidFill>
              <w14:schemeClr w14:val="tx1"/>
            </w14:solidFill>
          </w14:textFill>
        </w:rPr>
        <w:t>代理</w:t>
      </w:r>
      <w:r>
        <w:rPr>
          <w:rFonts w:hint="eastAsia" w:hAnsi="宋体"/>
          <w:bCs/>
          <w:color w:val="000000" w:themeColor="text1"/>
          <w14:textFill>
            <w14:solidFill>
              <w14:schemeClr w14:val="tx1"/>
            </w14:solidFill>
          </w14:textFill>
        </w:rPr>
        <w:t>机构可以待</w:t>
      </w:r>
      <w:r>
        <w:rPr>
          <w:rFonts w:hint="eastAsia" w:hAnsi="宋体"/>
          <w:bCs/>
        </w:rPr>
        <w:t>上述情形消除后继续组织电子交易活动，影响或可能影响采购公平、公正性的，应当重新采购。</w:t>
      </w:r>
    </w:p>
    <w:p w14:paraId="3A4FB6E2">
      <w:pPr>
        <w:pStyle w:val="28"/>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14:paraId="34690416">
      <w:pPr>
        <w:pStyle w:val="28"/>
        <w:snapToGrid w:val="0"/>
        <w:spacing w:beforeLines="0" w:afterLines="0" w:line="420" w:lineRule="exact"/>
        <w:ind w:firstLine="480" w:firstLineChars="200"/>
        <w:rPr>
          <w:rFonts w:hAnsi="宋体"/>
        </w:rPr>
      </w:pPr>
      <w:r>
        <w:rPr>
          <w:rFonts w:hint="eastAsia" w:hAnsi="宋体"/>
        </w:rPr>
        <w:t>1.开标会由招标人主持，</w:t>
      </w:r>
      <w:bookmarkStart w:id="20" w:name="_Hlk59694585"/>
      <w:r>
        <w:rPr>
          <w:rFonts w:hint="eastAsia" w:hAnsi="宋体"/>
          <w:b/>
          <w:bCs/>
          <w:u w:val="single"/>
          <w:shd w:val="pct10" w:color="auto" w:fill="FFFFFF"/>
        </w:rPr>
        <w:t>并通过临海市公共资源交易中心网站--每日直播平台进行现场直播，各供应商请准时在线参加。</w:t>
      </w:r>
      <w:bookmarkStart w:id="21" w:name="_Hlk59690176"/>
      <w:r>
        <w:rPr>
          <w:rFonts w:hint="eastAsia" w:hAnsi="宋体"/>
          <w:b/>
          <w:bCs/>
          <w:u w:val="single"/>
          <w:shd w:val="pct10" w:color="auto" w:fill="FFFFFF"/>
        </w:rPr>
        <w:t>各供应商如对开、磋商过程有异议的，应该</w:t>
      </w:r>
      <w:r>
        <w:rPr>
          <w:rFonts w:hint="eastAsia" w:hAnsi="宋体"/>
          <w:b/>
          <w:bCs/>
          <w:u w:val="single"/>
          <w:shd w:val="pct10" w:color="auto" w:fill="FFFFFF"/>
          <w:lang w:eastAsia="zh-CN"/>
        </w:rPr>
        <w:t>登录</w:t>
      </w:r>
      <w:r>
        <w:rPr>
          <w:rFonts w:hint="eastAsia" w:hAnsi="宋体"/>
          <w:b/>
          <w:bCs/>
          <w:u w:val="single"/>
          <w:shd w:val="pct10" w:color="auto" w:fill="FFFFFF"/>
        </w:rPr>
        <w:t>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lang w:eastAsia="zh-CN"/>
        </w:rPr>
        <w:t>登录</w:t>
      </w:r>
      <w:r>
        <w:rPr>
          <w:rFonts w:hint="eastAsia" w:hAnsi="宋体"/>
          <w:b/>
          <w:bCs/>
          <w:u w:val="single"/>
          <w:shd w:val="pct10" w:color="auto" w:fill="FFFFFF"/>
        </w:rPr>
        <w:t>，进入供应商提问区进行提问，招标人（采购代理机构）应当及时作出答复，并制作记录</w:t>
      </w:r>
      <w:bookmarkEnd w:id="20"/>
      <w:r>
        <w:rPr>
          <w:rFonts w:hint="eastAsia" w:hAnsi="宋体"/>
          <w:b/>
          <w:bCs/>
          <w:u w:val="single"/>
          <w:shd w:val="pct10" w:color="auto" w:fill="FFFFFF"/>
        </w:rPr>
        <w:t>；</w:t>
      </w:r>
    </w:p>
    <w:bookmarkEnd w:id="21"/>
    <w:p w14:paraId="196BA3C2">
      <w:pPr>
        <w:pStyle w:val="28"/>
        <w:snapToGrid w:val="0"/>
        <w:spacing w:beforeLines="0" w:afterLines="0" w:line="420" w:lineRule="exact"/>
        <w:ind w:firstLine="480" w:firstLineChars="200"/>
        <w:rPr>
          <w:rFonts w:hint="eastAsia" w:hAnsi="宋体" w:eastAsia="宋体"/>
          <w:u w:val="single"/>
          <w:lang w:eastAsia="zh-CN"/>
        </w:rPr>
      </w:pPr>
      <w:r>
        <w:rPr>
          <w:rFonts w:hint="eastAsia" w:hAnsi="宋体"/>
        </w:rPr>
        <w:t>2.</w:t>
      </w:r>
      <w:r>
        <w:rPr>
          <w:rFonts w:hint="eastAsia"/>
        </w:rPr>
        <w:t xml:space="preserve"> </w:t>
      </w:r>
      <w:r>
        <w:rPr>
          <w:rFonts w:hint="eastAsia" w:hAnsi="宋体"/>
        </w:rPr>
        <w:t>招标人点击政采云系统--【开始解密】按钮，</w:t>
      </w:r>
      <w:bookmarkStart w:id="22" w:name="_Hlk59625783"/>
      <w:r>
        <w:rPr>
          <w:rFonts w:hint="eastAsia" w:hAnsi="宋体"/>
        </w:rPr>
        <w:t>由供应商按磋商文件规定的时间</w:t>
      </w:r>
      <w:bookmarkStart w:id="23" w:name="_Hlk60946168"/>
      <w:r>
        <w:rPr>
          <w:rFonts w:hint="eastAsia" w:hAnsi="宋体"/>
        </w:rPr>
        <w:t>及</w:t>
      </w:r>
      <w:bookmarkStart w:id="24" w:name="_Hlk59626264"/>
      <w:r>
        <w:rPr>
          <w:rFonts w:hint="eastAsia" w:hAnsi="宋体"/>
        </w:rPr>
        <w:t>政采云平台</w:t>
      </w:r>
      <w:bookmarkEnd w:id="24"/>
      <w:r>
        <w:rPr>
          <w:rFonts w:hint="eastAsia" w:hAnsi="宋体"/>
        </w:rPr>
        <w:t>显示的时间内自行进行响应文件解密。</w:t>
      </w:r>
      <w:bookmarkEnd w:id="22"/>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25" w:name="_Hlk59805375"/>
      <w:r>
        <w:rPr>
          <w:rFonts w:hint="eastAsia" w:hAnsi="宋体"/>
          <w:u w:val="single"/>
        </w:rPr>
        <w:t>供应商未按时解密或解密失败的，其响应文件为无效标</w:t>
      </w:r>
      <w:bookmarkEnd w:id="25"/>
      <w:r>
        <w:rPr>
          <w:rFonts w:hint="eastAsia" w:hAnsi="宋体"/>
          <w:u w:val="single"/>
          <w:lang w:eastAsia="zh-CN"/>
        </w:rPr>
        <w:t>；</w:t>
      </w:r>
    </w:p>
    <w:p w14:paraId="04383C11">
      <w:pPr>
        <w:pStyle w:val="28"/>
        <w:snapToGrid w:val="0"/>
        <w:spacing w:beforeLines="0" w:afterLines="0" w:line="420" w:lineRule="exact"/>
        <w:rPr>
          <w:rFonts w:hAnsi="宋体"/>
          <w:b/>
          <w:bCs/>
          <w:u w:val="single"/>
          <w:shd w:val="pct10" w:color="auto" w:fill="FFFFFF"/>
        </w:rPr>
      </w:pPr>
    </w:p>
    <w:p w14:paraId="22352F02">
      <w:pPr>
        <w:pStyle w:val="28"/>
        <w:snapToGrid w:val="0"/>
        <w:spacing w:beforeLines="0" w:afterLines="0" w:line="420" w:lineRule="exact"/>
        <w:rPr>
          <w:rFonts w:hint="eastAsia" w:hAnsi="宋体" w:eastAsia="宋体"/>
          <w:b/>
          <w:bCs/>
          <w:u w:val="single"/>
          <w:shd w:val="pct10" w:color="auto" w:fill="FFFFFF"/>
          <w:lang w:eastAsia="zh-CN"/>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r>
        <w:rPr>
          <w:rFonts w:hint="eastAsia" w:hAnsi="宋体"/>
          <w:b/>
          <w:bCs/>
          <w:u w:val="single"/>
          <w:shd w:val="pct10" w:color="auto" w:fill="FFFFFF"/>
          <w:lang w:eastAsia="zh-CN"/>
        </w:rPr>
        <w:t>；</w:t>
      </w:r>
    </w:p>
    <w:bookmarkEnd w:id="23"/>
    <w:p w14:paraId="426D1087">
      <w:pPr>
        <w:pStyle w:val="28"/>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14:paraId="3B666898">
      <w:pPr>
        <w:pStyle w:val="28"/>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.政府采购活动现场确认声明书</w:t>
      </w:r>
      <w:r>
        <w:rPr>
          <w:rFonts w:hint="eastAsia" w:hAnsi="宋体"/>
        </w:rPr>
        <w:t>）扫</w:t>
      </w:r>
      <w:r>
        <w:rPr>
          <w:rFonts w:hint="eastAsia" w:hAnsi="宋体"/>
          <w:color w:val="000000" w:themeColor="text1"/>
          <w14:textFill>
            <w14:solidFill>
              <w14:schemeClr w14:val="tx1"/>
            </w14:solidFill>
          </w14:textFill>
        </w:rPr>
        <w:t>描件发至代理机构电子邮箱（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"mailto:lhzb.gov.cn@163.com）,联系人" </w:instrText>
      </w:r>
      <w:r>
        <w:rPr>
          <w:color w:val="000000" w:themeColor="text1"/>
          <w14:textFill>
            <w14:solidFill>
              <w14:schemeClr w14:val="tx1"/>
            </w14:solidFill>
          </w14:textFill>
        </w:rPr>
        <w:fldChar w:fldCharType="separate"/>
      </w:r>
      <w:r>
        <w:rPr>
          <w:rStyle w:val="55"/>
          <w:rFonts w:hint="eastAsia" w:hAnsi="宋体"/>
          <w:b/>
          <w:bCs/>
          <w:color w:val="000000" w:themeColor="text1"/>
          <w14:textFill>
            <w14:solidFill>
              <w14:schemeClr w14:val="tx1"/>
            </w14:solidFill>
          </w14:textFill>
        </w:rPr>
        <w:t>lhzb.gov.cn@163.com</w:t>
      </w:r>
      <w:r>
        <w:rPr>
          <w:rFonts w:hint="eastAsia"/>
          <w:color w:val="000000" w:themeColor="text1"/>
          <w14:textFill>
            <w14:solidFill>
              <w14:schemeClr w14:val="tx1"/>
            </w14:solidFill>
          </w14:textFill>
        </w:rPr>
        <w:t>）,联系人</w:t>
      </w:r>
      <w:r>
        <w:rPr>
          <w:rFonts w:hint="eastAsia"/>
          <w:color w:val="000000" w:themeColor="text1"/>
          <w14:textFill>
            <w14:solidFill>
              <w14:schemeClr w14:val="tx1"/>
            </w14:solidFill>
          </w14:textFill>
        </w:rPr>
        <w:fldChar w:fldCharType="end"/>
      </w:r>
      <w:r>
        <w:rPr>
          <w:rFonts w:hint="eastAsia" w:hAnsi="宋体"/>
          <w:color w:val="000000" w:themeColor="text1"/>
          <w14:textFill>
            <w14:solidFill>
              <w14:schemeClr w14:val="tx1"/>
            </w14:solidFill>
          </w14:textFill>
        </w:rPr>
        <w:t>：熊女士，电话：0576-85280672；</w:t>
      </w:r>
    </w:p>
    <w:p w14:paraId="0724D5EA">
      <w:pPr>
        <w:pStyle w:val="28"/>
        <w:snapToGrid w:val="0"/>
        <w:spacing w:beforeLines="0" w:afterLines="0" w:line="420" w:lineRule="exact"/>
        <w:ind w:firstLine="480" w:firstLineChars="200"/>
        <w:rPr>
          <w:rFonts w:hAnsi="宋体"/>
        </w:rPr>
      </w:pP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.采购</w:t>
      </w:r>
      <w:r>
        <w:rPr>
          <w:rFonts w:hint="eastAsia" w:hAnsi="宋体"/>
          <w:color w:val="000000" w:themeColor="text1"/>
          <w:lang w:val="en-US" w:eastAsia="zh-CN"/>
          <w14:textFill>
            <w14:solidFill>
              <w14:schemeClr w14:val="tx1"/>
            </w14:solidFill>
          </w14:textFill>
        </w:rPr>
        <w:t>代理</w:t>
      </w:r>
      <w:r>
        <w:rPr>
          <w:rFonts w:hint="eastAsia" w:hAnsi="宋体"/>
          <w:color w:val="000000" w:themeColor="text1"/>
          <w14:textFill>
            <w14:solidFill>
              <w14:schemeClr w14:val="tx1"/>
            </w14:solidFill>
          </w14:textFill>
        </w:rPr>
        <w:t>机构点击【</w:t>
      </w:r>
      <w:bookmarkStart w:id="26" w:name="_Hlk59371589"/>
      <w:r>
        <w:rPr>
          <w:rFonts w:hint="eastAsia" w:hAnsi="宋体"/>
          <w:color w:val="000000" w:themeColor="text1"/>
          <w14:textFill>
            <w14:solidFill>
              <w14:schemeClr w14:val="tx1"/>
            </w14:solidFill>
          </w14:textFill>
        </w:rPr>
        <w:t>开启标书信</w:t>
      </w:r>
      <w:r>
        <w:rPr>
          <w:rFonts w:hint="eastAsia" w:hAnsi="宋体"/>
        </w:rPr>
        <w:t>息</w:t>
      </w:r>
      <w:bookmarkEnd w:id="26"/>
      <w:r>
        <w:rPr>
          <w:rFonts w:hint="eastAsia" w:hAnsi="宋体"/>
        </w:rPr>
        <w:t>】，开启标书成功后进行磋商文件评审；</w:t>
      </w:r>
    </w:p>
    <w:p w14:paraId="7C3E53B2">
      <w:pPr>
        <w:pStyle w:val="28"/>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2B6A1881">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3B23044B">
      <w:pPr>
        <w:spacing w:line="420" w:lineRule="exact"/>
        <w:ind w:firstLine="480" w:firstLineChars="200"/>
        <w:rPr>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在磋商过</w:t>
      </w:r>
      <w:r>
        <w:rPr>
          <w:sz w:val="24"/>
        </w:rPr>
        <w:t>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358E9F73">
      <w:pPr>
        <w:spacing w:line="420" w:lineRule="exact"/>
        <w:ind w:firstLine="480" w:firstLineChars="200"/>
        <w:rPr>
          <w:rFonts w:ascii="宋体" w:hAnsi="宋体" w:cs="宋体"/>
          <w:b/>
          <w:bCs/>
          <w:sz w:val="24"/>
          <w:u w:val="single"/>
          <w:shd w:val="pct10" w:color="auto" w:fill="FFFFFF"/>
        </w:rPr>
      </w:pPr>
      <w:r>
        <w:rPr>
          <w:rFonts w:hint="eastAsia" w:ascii="宋体" w:hAnsi="宋体" w:eastAsia="宋体" w:cs="Times New Roman"/>
          <w:kern w:val="0"/>
          <w:sz w:val="24"/>
          <w:szCs w:val="24"/>
          <w:lang w:val="en-US" w:eastAsia="zh-CN" w:bidi="ar-SA"/>
        </w:rPr>
        <w:t>8.</w:t>
      </w:r>
      <w:r>
        <w:rPr>
          <w:rFonts w:ascii="宋体" w:hAnsi="宋体" w:eastAsia="宋体" w:cs="Times New Roman"/>
          <w:kern w:val="0"/>
          <w:sz w:val="24"/>
          <w:szCs w:val="24"/>
          <w:lang w:val="en-US" w:eastAsia="zh-CN" w:bidi="ar-SA"/>
        </w:rPr>
        <w:t>磋商</w:t>
      </w:r>
      <w:r>
        <w:rPr>
          <w:sz w:val="24"/>
        </w:rPr>
        <w:t>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27" w:name="_Hlk4055646"/>
      <w:r>
        <w:rPr>
          <w:sz w:val="24"/>
        </w:rPr>
        <w:t>最后报价，</w:t>
      </w:r>
      <w:bookmarkEnd w:id="27"/>
      <w:bookmarkStart w:id="28" w:name="_Hlk4055866"/>
      <w:r>
        <w:rPr>
          <w:sz w:val="24"/>
        </w:rPr>
        <w:t>最后报价</w:t>
      </w:r>
      <w:bookmarkEnd w:id="28"/>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70235F4D">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07582FA4">
      <w:pPr>
        <w:pStyle w:val="28"/>
        <w:snapToGrid w:val="0"/>
        <w:spacing w:beforeLines="0" w:afterLines="0" w:line="420" w:lineRule="exact"/>
        <w:ind w:firstLine="480" w:firstLineChars="200"/>
        <w:rPr>
          <w:rFonts w:hAnsi="宋体"/>
        </w:rPr>
      </w:pPr>
      <w:r>
        <w:rPr>
          <w:rFonts w:hint="eastAsia" w:hAnsi="宋体"/>
        </w:rPr>
        <w:t>9</w:t>
      </w:r>
      <w:r>
        <w:rPr>
          <w:rFonts w:hint="eastAsia" w:hAnsi="宋体"/>
          <w:lang w:eastAsia="zh-CN"/>
        </w:rPr>
        <w:t>.</w:t>
      </w:r>
      <w:r>
        <w:rPr>
          <w:rFonts w:hAnsi="宋体"/>
        </w:rPr>
        <w:t>磋商小组</w:t>
      </w:r>
      <w:bookmarkStart w:id="29" w:name="_Hlk4052304"/>
      <w:r>
        <w:rPr>
          <w:rFonts w:hAnsi="宋体"/>
        </w:rPr>
        <w:t>对提交最后报价</w:t>
      </w:r>
      <w:bookmarkStart w:id="30" w:name="_Hlk4052265"/>
      <w:r>
        <w:rPr>
          <w:rFonts w:hAnsi="宋体"/>
        </w:rPr>
        <w:t>供应商的</w:t>
      </w:r>
      <w:bookmarkStart w:id="31" w:name="_Hlk61427018"/>
      <w:r>
        <w:rPr>
          <w:rFonts w:hint="eastAsia" w:hAnsi="宋体"/>
        </w:rPr>
        <w:t>商务技术文件</w:t>
      </w:r>
      <w:bookmarkEnd w:id="31"/>
      <w:r>
        <w:rPr>
          <w:rFonts w:hint="eastAsia" w:hAnsi="宋体"/>
        </w:rPr>
        <w:t>进行</w:t>
      </w:r>
      <w:bookmarkEnd w:id="30"/>
      <w:r>
        <w:rPr>
          <w:rFonts w:hint="eastAsia" w:hAnsi="宋体"/>
        </w:rPr>
        <w:t>综合评分</w:t>
      </w:r>
      <w:bookmarkEnd w:id="29"/>
      <w:r>
        <w:rPr>
          <w:rFonts w:hint="eastAsia" w:hAnsi="宋体"/>
        </w:rPr>
        <w:t>；</w:t>
      </w:r>
    </w:p>
    <w:p w14:paraId="0AF528D5">
      <w:pPr>
        <w:pStyle w:val="28"/>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01726BD1">
      <w:pPr>
        <w:pStyle w:val="28"/>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3652B929">
      <w:pPr>
        <w:pStyle w:val="28"/>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w:t>
      </w:r>
    </w:p>
    <w:p w14:paraId="0F28004D">
      <w:pPr>
        <w:pStyle w:val="28"/>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5DB590AA">
      <w:pPr>
        <w:pStyle w:val="28"/>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32" w:name="_Hlk59371720"/>
      <w:r>
        <w:rPr>
          <w:rFonts w:hint="eastAsia" w:hAnsi="宋体"/>
        </w:rPr>
        <w:t>得分结果</w:t>
      </w:r>
      <w:bookmarkEnd w:id="32"/>
      <w:r>
        <w:rPr>
          <w:rFonts w:hint="eastAsia" w:hAnsi="宋体"/>
        </w:rPr>
        <w:t>及成交候选人名单。</w:t>
      </w:r>
      <w:r>
        <w:rPr>
          <w:rFonts w:hint="eastAsia" w:hAnsi="宋体"/>
          <w:b/>
          <w:bCs/>
          <w:u w:val="single"/>
          <w:shd w:val="pct10" w:color="auto" w:fill="FFFFFF"/>
        </w:rPr>
        <w:t>供应商可通过</w:t>
      </w:r>
      <w:bookmarkStart w:id="33" w:name="_Hlk59626287"/>
      <w:r>
        <w:rPr>
          <w:rFonts w:hint="eastAsia" w:hAnsi="宋体"/>
          <w:b/>
          <w:bCs/>
          <w:u w:val="single"/>
          <w:shd w:val="pct10" w:color="auto" w:fill="FFFFFF"/>
        </w:rPr>
        <w:t>政采云平台及</w:t>
      </w:r>
      <w:bookmarkEnd w:id="33"/>
      <w:r>
        <w:rPr>
          <w:rFonts w:hint="eastAsia" w:hAnsi="宋体"/>
          <w:b/>
          <w:bCs/>
          <w:u w:val="single"/>
          <w:shd w:val="pct10" w:color="auto" w:fill="FFFFFF"/>
        </w:rPr>
        <w:t>临海市公共资源交易中心视频直播平台查看评审结果，请各供应商注意收看；</w:t>
      </w:r>
    </w:p>
    <w:p w14:paraId="447292EB">
      <w:pPr>
        <w:pStyle w:val="28"/>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5F1790E4">
      <w:pPr>
        <w:snapToGrid w:val="0"/>
        <w:spacing w:line="420" w:lineRule="exact"/>
        <w:ind w:firstLine="241" w:firstLineChars="100"/>
        <w:rPr>
          <w:rFonts w:ascii="宋体" w:hAnsi="宋体"/>
          <w:b/>
          <w:bCs/>
          <w:color w:val="000000"/>
          <w:kern w:val="0"/>
          <w:sz w:val="24"/>
        </w:rPr>
      </w:pPr>
      <w:bookmarkStart w:id="34" w:name="_Hlk60950411"/>
      <w:r>
        <w:rPr>
          <w:rFonts w:hint="eastAsia" w:ascii="宋体" w:hAnsi="宋体"/>
          <w:b/>
          <w:bCs/>
          <w:color w:val="000000"/>
          <w:kern w:val="0"/>
          <w:sz w:val="24"/>
        </w:rPr>
        <w:t>（四）澄清问题的形式</w:t>
      </w:r>
    </w:p>
    <w:p w14:paraId="3819526F">
      <w:pPr>
        <w:pStyle w:val="28"/>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对响应文件中含义不明确、同类问题表述不一致或者有明显文字和计算错误的内容，磋商小组可要求供应商作出必要的</w:t>
      </w:r>
      <w:bookmarkStart w:id="35" w:name="_Hlk59372079"/>
      <w:r>
        <w:rPr>
          <w:rFonts w:hint="eastAsia" w:hAnsi="宋体"/>
          <w:color w:val="000000"/>
        </w:rPr>
        <w:t>澄清、说明</w:t>
      </w:r>
      <w:bookmarkEnd w:id="35"/>
      <w:r>
        <w:rPr>
          <w:rFonts w:hint="eastAsia" w:hAnsi="宋体"/>
          <w:color w:val="000000"/>
        </w:rPr>
        <w:t>或者补正。磋商小组的澄清内容及供应商的澄清、</w:t>
      </w:r>
      <w:r>
        <w:rPr>
          <w:rFonts w:hint="eastAsia" w:hAnsi="宋体"/>
        </w:rPr>
        <w:t>说明或者补正均通过</w:t>
      </w:r>
      <w:bookmarkStart w:id="36" w:name="_Hlk59371846"/>
      <w:r>
        <w:rPr>
          <w:rFonts w:hint="eastAsia" w:hAnsi="宋体"/>
        </w:rPr>
        <w:t>政采云电子交易平台交换数据电文。</w:t>
      </w:r>
      <w:bookmarkEnd w:id="36"/>
      <w:bookmarkStart w:id="37" w:name="_Hlk59700505"/>
      <w:r>
        <w:rPr>
          <w:rFonts w:hint="eastAsia" w:hAnsi="宋体"/>
          <w:b/>
          <w:bCs/>
        </w:rPr>
        <w:t>同时采购代理机构也将通过临海市公共资源交易中心视频直播平台、</w:t>
      </w:r>
      <w:bookmarkStart w:id="38"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37"/>
    </w:p>
    <w:bookmarkEnd w:id="38"/>
    <w:p w14:paraId="24E142EE">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44711EC9">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bookmarkEnd w:id="34"/>
    <w:p w14:paraId="4541A42E">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14:paraId="3830D73C">
      <w:pPr>
        <w:snapToGrid w:val="0"/>
        <w:spacing w:line="420" w:lineRule="exact"/>
        <w:ind w:firstLine="480" w:firstLineChars="200"/>
        <w:rPr>
          <w:rFonts w:hint="eastAsia" w:ascii="宋体" w:hAnsi="宋体" w:eastAsia="宋体" w:cs="宋体"/>
          <w:b/>
          <w:bCs/>
          <w:color w:val="000000" w:themeColor="text1"/>
          <w:sz w:val="24"/>
          <w:szCs w:val="24"/>
          <w:u w:val="single"/>
          <w:shd w:val="pct10" w:color="auto" w:fill="FFFFFF"/>
          <w:lang w:eastAsia="zh-CN"/>
          <w14:textFill>
            <w14:solidFill>
              <w14:schemeClr w14:val="tx1"/>
            </w14:solidFill>
          </w14:textFill>
        </w:rPr>
      </w:pPr>
      <w:r>
        <w:rPr>
          <w:rFonts w:hint="eastAsia" w:ascii="宋体" w:hAnsi="宋体" w:eastAsia="宋体" w:cs="宋体"/>
          <w:color w:val="F79646" w:themeColor="accent6"/>
          <w:sz w:val="24"/>
          <w:szCs w:val="24"/>
          <w14:textFill>
            <w14:solidFill>
              <w14:schemeClr w14:val="accent6"/>
            </w14:solidFill>
          </w14:textFill>
        </w:rPr>
        <w:t>1.</w:t>
      </w:r>
      <w:r>
        <w:rPr>
          <w:rFonts w:hint="eastAsia" w:ascii="宋体" w:hAnsi="宋体" w:eastAsia="宋体" w:cs="宋体"/>
          <w:sz w:val="24"/>
          <w:szCs w:val="24"/>
        </w:rPr>
        <w:t>磋商响应文件中</w:t>
      </w:r>
      <w:bookmarkStart w:id="39" w:name="_Hlk61427222"/>
      <w:r>
        <w:rPr>
          <w:rFonts w:hint="eastAsia" w:ascii="宋体" w:hAnsi="宋体" w:eastAsia="宋体" w:cs="宋体"/>
          <w:sz w:val="24"/>
          <w:szCs w:val="24"/>
        </w:rPr>
        <w:t>开标一览表</w:t>
      </w:r>
      <w:bookmarkEnd w:id="39"/>
      <w:r>
        <w:rPr>
          <w:rFonts w:hint="eastAsia" w:ascii="宋体" w:hAnsi="宋体" w:eastAsia="宋体" w:cs="宋体"/>
          <w:sz w:val="24"/>
          <w:szCs w:val="24"/>
        </w:rPr>
        <w:t>内容与磋商响应文件中相应内容不一致的，以开标一览表为准；</w:t>
      </w:r>
      <w:bookmarkStart w:id="40" w:name="_Hlk78209380"/>
      <w:r>
        <w:rPr>
          <w:rFonts w:hint="eastAsia" w:ascii="宋体" w:hAnsi="宋体" w:eastAsia="宋体" w:cs="宋体"/>
          <w:b/>
          <w:bCs/>
          <w:sz w:val="24"/>
          <w:szCs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w:t>
      </w:r>
      <w:r>
        <w:rPr>
          <w:rFonts w:hint="eastAsia" w:ascii="宋体" w:hAnsi="宋体" w:eastAsia="宋体" w:cs="宋体"/>
          <w:b/>
          <w:bCs/>
          <w:color w:val="000000" w:themeColor="text1"/>
          <w:sz w:val="24"/>
          <w:szCs w:val="24"/>
          <w:u w:val="single"/>
          <w:shd w:val="pct10" w:color="auto" w:fill="FFFFFF"/>
          <w14:textFill>
            <w14:solidFill>
              <w14:schemeClr w14:val="tx1"/>
            </w14:solidFill>
          </w14:textFill>
        </w:rPr>
        <w:t>的报价信息</w:t>
      </w:r>
      <w:bookmarkEnd w:id="40"/>
      <w:r>
        <w:rPr>
          <w:rFonts w:hint="eastAsia" w:ascii="宋体" w:hAnsi="宋体" w:eastAsia="宋体" w:cs="宋体"/>
          <w:b/>
          <w:bCs/>
          <w:color w:val="000000" w:themeColor="text1"/>
          <w:sz w:val="24"/>
          <w:szCs w:val="24"/>
          <w:u w:val="single"/>
          <w:shd w:val="pct10" w:color="auto" w:fill="FFFFFF"/>
          <w:lang w:eastAsia="zh-CN"/>
          <w14:textFill>
            <w14:solidFill>
              <w14:schemeClr w14:val="tx1"/>
            </w14:solidFill>
          </w14:textFill>
        </w:rPr>
        <w:t>；</w:t>
      </w:r>
    </w:p>
    <w:p w14:paraId="2E34EDAB">
      <w:pPr>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大写金额和小写金额不一致的，以大写金额为准；</w:t>
      </w:r>
    </w:p>
    <w:p w14:paraId="739B3D06">
      <w:pPr>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单价金额小数点或者百分比有明显错位的，以开标一览表的总价为准，并修改单价；</w:t>
      </w:r>
    </w:p>
    <w:p w14:paraId="1B80E224">
      <w:pPr>
        <w:snapToGrid w:val="0"/>
        <w:spacing w:line="420" w:lineRule="exact"/>
        <w:ind w:firstLine="480" w:firstLineChars="200"/>
        <w:rPr>
          <w:rFonts w:hint="eastAsia" w:eastAsia="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总价金额与按单价汇总金额不一致的，以单价金额计算结果为准</w:t>
      </w:r>
      <w:r>
        <w:rPr>
          <w:rFonts w:hint="eastAsia"/>
          <w:color w:val="000000" w:themeColor="text1"/>
          <w:sz w:val="24"/>
          <w:lang w:eastAsia="zh-CN"/>
          <w14:textFill>
            <w14:solidFill>
              <w14:schemeClr w14:val="tx1"/>
            </w14:solidFill>
          </w14:textFill>
        </w:rPr>
        <w:t>；</w:t>
      </w:r>
    </w:p>
    <w:p w14:paraId="2861393A">
      <w:pPr>
        <w:pStyle w:val="43"/>
        <w:spacing w:before="0" w:beforeAutospacing="0" w:after="0" w:afterAutospacing="0" w:line="420" w:lineRule="exact"/>
        <w:ind w:firstLine="480"/>
        <w:jc w:val="both"/>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同时出现两种以上不一致的，按照前款规定的顺序修正。修正应当采用书面形式，并加盖公章，或者由法定代表人或其授权的代表签字。修正后的报价经供应商确认后产生约束力，供应商不确认的，</w:t>
      </w:r>
      <w:r>
        <w:rPr>
          <w:rFonts w:hint="eastAsia" w:ascii="Times New Roman" w:hAnsi="Times New Roman"/>
          <w:color w:val="000000" w:themeColor="text1"/>
          <w:kern w:val="2"/>
          <w14:textFill>
            <w14:solidFill>
              <w14:schemeClr w14:val="tx1"/>
            </w14:solidFill>
          </w14:textFill>
        </w:rPr>
        <w:t>则其投标将作为无效投标处理</w:t>
      </w:r>
      <w:r>
        <w:rPr>
          <w:rFonts w:ascii="Times New Roman" w:hAnsi="Times New Roman"/>
          <w:color w:val="000000" w:themeColor="text1"/>
          <w:kern w:val="2"/>
          <w14:textFill>
            <w14:solidFill>
              <w14:schemeClr w14:val="tx1"/>
            </w14:solidFill>
          </w14:textFill>
        </w:rPr>
        <w:t>。</w:t>
      </w:r>
    </w:p>
    <w:p w14:paraId="1A64A4AC">
      <w:pPr>
        <w:pStyle w:val="28"/>
        <w:tabs>
          <w:tab w:val="left" w:pos="630"/>
        </w:tabs>
        <w:snapToGrid w:val="0"/>
        <w:spacing w:beforeLines="0" w:afterLines="0" w:line="420" w:lineRule="exact"/>
        <w:ind w:firstLine="241" w:firstLineChars="1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（六）评标原则和评标办法</w:t>
      </w:r>
    </w:p>
    <w:p w14:paraId="0047209C">
      <w:pPr>
        <w:pStyle w:val="28"/>
        <w:snapToGrid w:val="0"/>
        <w:spacing w:beforeLines="0" w:afterLines="0" w:line="420" w:lineRule="exact"/>
        <w:ind w:firstLine="480" w:firstLineChars="200"/>
        <w:rPr>
          <w:rFonts w:hAnsi="宋体" w:cs="宋体"/>
        </w:rPr>
      </w:pPr>
      <w:r>
        <w:rPr>
          <w:rFonts w:hint="eastAsia" w:hAnsi="宋体" w:cs="宋体"/>
          <w:color w:val="000000" w:themeColor="text1"/>
          <w14:textFill>
            <w14:solidFill>
              <w14:schemeClr w14:val="tx1"/>
            </w14:solidFill>
          </w14:textFill>
        </w:rPr>
        <w:t>1.评标原则。磋商小组必须公平、公正、客观，不</w:t>
      </w:r>
      <w:r>
        <w:rPr>
          <w:rFonts w:hint="eastAsia" w:hAnsi="宋体" w:cs="宋体"/>
        </w:rPr>
        <w:t>带任何倾向性和启发性；不得向外界透露任何与评标有关的内容；任何单位和个人不得干扰、影响评标的正常进行；磋商小组及有关工作人员不得私下与磋商供应商接触。</w:t>
      </w:r>
    </w:p>
    <w:p w14:paraId="6A76BFDE">
      <w:pPr>
        <w:pStyle w:val="28"/>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14:paraId="497352CA">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14:paraId="78A9E705">
      <w:pPr>
        <w:spacing w:line="420" w:lineRule="exact"/>
        <w:ind w:firstLine="482" w:firstLineChars="200"/>
        <w:rPr>
          <w:rFonts w:ascii="宋体" w:hAnsi="宋体" w:cs="宋体"/>
          <w:b/>
          <w:sz w:val="24"/>
        </w:rPr>
      </w:pPr>
      <w:r>
        <w:rPr>
          <w:rFonts w:hint="eastAsia" w:ascii="宋体" w:hAnsi="宋体" w:cs="宋体"/>
          <w:b/>
          <w:sz w:val="24"/>
        </w:rPr>
        <w:t>（一）确定成交供应商</w:t>
      </w:r>
    </w:p>
    <w:p w14:paraId="63EB31C0">
      <w:pPr>
        <w:spacing w:line="42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采购代理机构</w:t>
      </w:r>
      <w:r>
        <w:rPr>
          <w:rFonts w:hint="eastAsia" w:ascii="宋体" w:hAnsi="宋体"/>
          <w:bCs/>
          <w:color w:val="000000" w:themeColor="text1"/>
          <w:sz w:val="24"/>
          <w14:textFill>
            <w14:solidFill>
              <w14:schemeClr w14:val="tx1"/>
            </w14:solidFill>
          </w14:textFill>
        </w:rPr>
        <w:t>在评标结束后2</w:t>
      </w:r>
      <w:r>
        <w:rPr>
          <w:rFonts w:hint="eastAsia" w:ascii="宋体" w:hAnsi="宋体"/>
          <w:color w:val="000000" w:themeColor="text1"/>
          <w:sz w:val="24"/>
          <w14:textFill>
            <w14:solidFill>
              <w14:schemeClr w14:val="tx1"/>
            </w14:solidFill>
          </w14:textFill>
        </w:rPr>
        <w:t>个工作日内将评标报告交采购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确认</w:t>
      </w: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应在收到评标报告后5个工作日内对评标结果进行确认。如有</w:t>
      </w:r>
      <w:r>
        <w:rPr>
          <w:rFonts w:hint="eastAsia" w:ascii="宋体" w:hAnsi="宋体" w:cs="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对评标结果提出质疑的，采购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可在质疑处理完毕后确定</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p>
    <w:p w14:paraId="4B8F8B44">
      <w:pPr>
        <w:snapToGrid w:val="0"/>
        <w:spacing w:line="420" w:lineRule="exact"/>
        <w:ind w:firstLine="480" w:firstLineChars="200"/>
        <w:rPr>
          <w:rFonts w:ascii="宋体" w:hAnsi="宋体"/>
          <w:b/>
          <w:bCs/>
          <w:color w:val="000000" w:themeColor="text1"/>
          <w:sz w:val="24"/>
          <w:u w:val="single"/>
          <w:shd w:val="pct10" w:color="auto" w:fill="FFFFFF"/>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依法确定</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后2个工作日内，招标人以书面形式发出《</w:t>
      </w:r>
      <w:r>
        <w:rPr>
          <w:rFonts w:hint="eastAsia" w:ascii="宋体" w:hAnsi="宋体" w:cs="宋体"/>
          <w:color w:val="000000" w:themeColor="text1"/>
          <w:sz w:val="24"/>
          <w14:textFill>
            <w14:solidFill>
              <w14:schemeClr w14:val="tx1"/>
            </w14:solidFill>
          </w14:textFill>
        </w:rPr>
        <w:t>成交通知书</w:t>
      </w:r>
      <w:r>
        <w:rPr>
          <w:rFonts w:hint="eastAsia" w:ascii="宋体" w:hAnsi="宋体"/>
          <w:color w:val="000000" w:themeColor="text1"/>
          <w:sz w:val="24"/>
          <w14:textFill>
            <w14:solidFill>
              <w14:schemeClr w14:val="tx1"/>
            </w14:solidFill>
          </w14:textFill>
        </w:rPr>
        <w:t>》,并同时在竞争性磋商公告发布的网站上发布成交结果公告。</w:t>
      </w:r>
      <w:r>
        <w:rPr>
          <w:rFonts w:hint="eastAsia" w:ascii="宋体" w:hAnsi="宋体"/>
          <w:b/>
          <w:bCs/>
          <w:color w:val="000000" w:themeColor="text1"/>
          <w:sz w:val="24"/>
          <w:u w:val="single"/>
          <w:shd w:val="pct10" w:color="auto" w:fill="FFFFFF"/>
          <w14:textFill>
            <w14:solidFill>
              <w14:schemeClr w14:val="tx1"/>
            </w14:solidFill>
          </w14:textFill>
        </w:rPr>
        <w:t>成交供应商享受中小企业扶持政策的，将在成交结果公告中公开成交供应商的《中小企业声明函》</w:t>
      </w: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u w:val="single"/>
          <w14:textFill>
            <w14:solidFill>
              <w14:schemeClr w14:val="tx1"/>
            </w14:solidFill>
          </w14:textFill>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608BB8E0">
      <w:pPr>
        <w:snapToGrid w:val="0"/>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.定标中，应坚持第一成交候选人为首选</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，但出现其它原因的，采购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可以确定排名第二的候选人为</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或重新组织招标。</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如确定第二成交候选人为</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的，应当在确定前向</w:t>
      </w:r>
      <w:r>
        <w:rPr>
          <w:rFonts w:hint="eastAsia" w:ascii="宋体" w:hAnsi="宋体"/>
          <w:b/>
          <w:color w:val="000000" w:themeColor="text1"/>
          <w:sz w:val="24"/>
          <w14:textFill>
            <w14:solidFill>
              <w14:schemeClr w14:val="tx1"/>
            </w14:solidFill>
          </w14:textFill>
        </w:rPr>
        <w:t>临海市财政局</w:t>
      </w:r>
      <w:r>
        <w:rPr>
          <w:rFonts w:hint="eastAsia" w:ascii="宋体" w:hAnsi="宋体"/>
          <w:color w:val="000000" w:themeColor="text1"/>
          <w:sz w:val="24"/>
          <w14:textFill>
            <w14:solidFill>
              <w14:schemeClr w14:val="tx1"/>
            </w14:solidFill>
          </w14:textFill>
        </w:rPr>
        <w:t>报告说明。</w:t>
      </w:r>
    </w:p>
    <w:p w14:paraId="52205FE9">
      <w:pPr>
        <w:snapToGrid w:val="0"/>
        <w:spacing w:line="4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603DF36">
      <w:pPr>
        <w:snapToGrid w:val="0"/>
        <w:spacing w:line="4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本采购文件明确：如给采购人造成损失的，弃标供应商依法应当承担赔偿责任，包括重新采购所需的费用、顺延第二名可能产生的差价等。</w:t>
      </w:r>
      <w:r>
        <w:rPr>
          <w:rFonts w:hint="eastAsia" w:ascii="宋体" w:hAnsi="宋体"/>
          <w:b/>
          <w:color w:val="000000" w:themeColor="text1"/>
          <w:sz w:val="24"/>
          <w:lang w:val="en-US" w:eastAsia="zh-CN"/>
          <w14:textFill>
            <w14:solidFill>
              <w14:schemeClr w14:val="tx1"/>
            </w14:solidFill>
          </w14:textFill>
        </w:rPr>
        <w:t>采购人</w:t>
      </w:r>
      <w:r>
        <w:rPr>
          <w:rFonts w:hint="eastAsia" w:ascii="宋体" w:hAnsi="宋体"/>
          <w:b/>
          <w:color w:val="000000" w:themeColor="text1"/>
          <w:sz w:val="24"/>
          <w14:textFill>
            <w14:solidFill>
              <w14:schemeClr w14:val="tx1"/>
            </w14:solidFill>
          </w14:textFill>
        </w:rPr>
        <w:t>可以采取不予退还弃标供应商的履约保证金等方式，若上述不足以赔偿损失的，采购人可以要求弃标供应商赔偿实际损失。若协商不成的，采购人可以报财政部门处理或者通过法院诉讼的方式追偿。</w:t>
      </w:r>
    </w:p>
    <w:p w14:paraId="77C07AC0">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bookmarkStart w:id="41" w:name="_Hlk59369379"/>
      <w:bookmarkStart w:id="42" w:name="_Hlk59627548"/>
      <w:r>
        <w:rPr>
          <w:rFonts w:hint="eastAsia" w:ascii="宋体" w:hAnsi="宋体"/>
          <w:b/>
          <w:bCs/>
          <w:color w:val="000000" w:themeColor="text1"/>
          <w:sz w:val="24"/>
          <w:u w:val="single"/>
          <w:shd w:val="pct10" w:color="auto" w:fill="FFFFFF"/>
          <w14:textFill>
            <w14:solidFill>
              <w14:schemeClr w14:val="tx1"/>
            </w14:solidFill>
          </w14:textFill>
        </w:rPr>
        <w:t>为营造更优质的营商环境，</w:t>
      </w:r>
      <w:bookmarkStart w:id="43" w:name="_Hlk59708763"/>
      <w:r>
        <w:rPr>
          <w:rFonts w:hint="eastAsia" w:ascii="宋体" w:hAnsi="宋体"/>
          <w:b/>
          <w:bCs/>
          <w:color w:val="000000" w:themeColor="text1"/>
          <w:sz w:val="24"/>
          <w:u w:val="single"/>
          <w:shd w:val="pct10" w:color="auto" w:fill="FFFFFF"/>
          <w14:textFill>
            <w14:solidFill>
              <w14:schemeClr w14:val="tx1"/>
            </w14:solidFill>
          </w14:textFill>
        </w:rPr>
        <w:t>成交人可选择采购代理机构以邮寄方式向其寄达《成交通知书》（邮寄地址、收件人等信息请在“投标函”中详细写明，邮费可到付）。</w:t>
      </w:r>
      <w:bookmarkEnd w:id="43"/>
      <w:bookmarkStart w:id="44" w:name="_Hlk59708451"/>
      <w:r>
        <w:rPr>
          <w:rFonts w:hint="eastAsia" w:ascii="宋体" w:hAnsi="宋体"/>
          <w:b/>
          <w:bCs/>
          <w:color w:val="000000" w:themeColor="text1"/>
          <w:sz w:val="24"/>
          <w:u w:val="single"/>
          <w:shd w:val="pct10" w:color="auto" w:fill="FFFFFF"/>
          <w14:textFill>
            <w14:solidFill>
              <w14:schemeClr w14:val="tx1"/>
            </w14:solidFill>
          </w14:textFill>
        </w:rPr>
        <w:t>同时成交人应在成交后</w:t>
      </w:r>
      <w:bookmarkStart w:id="45" w:name="_Hlk59521069"/>
      <w:r>
        <w:rPr>
          <w:rFonts w:hint="eastAsia" w:ascii="宋体" w:hAnsi="宋体"/>
          <w:b/>
          <w:bCs/>
          <w:color w:val="000000" w:themeColor="text1"/>
          <w:sz w:val="24"/>
          <w:u w:val="single"/>
          <w:shd w:val="pct10" w:color="auto" w:fill="FFFFFF"/>
          <w14:textFill>
            <w14:solidFill>
              <w14:schemeClr w14:val="tx1"/>
            </w14:solidFill>
          </w14:textFill>
        </w:rPr>
        <w:t>以邮寄</w:t>
      </w:r>
      <w:bookmarkEnd w:id="45"/>
      <w:r>
        <w:rPr>
          <w:rFonts w:hint="eastAsia" w:ascii="宋体" w:hAnsi="宋体"/>
          <w:b/>
          <w:bCs/>
          <w:color w:val="000000" w:themeColor="text1"/>
          <w:sz w:val="24"/>
          <w:u w:val="single"/>
          <w:shd w:val="pct10" w:color="auto" w:fill="FFFFFF"/>
          <w14:textFill>
            <w14:solidFill>
              <w14:schemeClr w14:val="tx1"/>
            </w14:solidFill>
          </w14:textFill>
        </w:rPr>
        <w:t>或其他方式向</w:t>
      </w:r>
      <w:bookmarkStart w:id="46" w:name="_Hlk59521051"/>
      <w:r>
        <w:rPr>
          <w:rFonts w:hint="eastAsia" w:ascii="宋体" w:hAnsi="宋体"/>
          <w:b/>
          <w:bCs/>
          <w:color w:val="000000" w:themeColor="text1"/>
          <w:sz w:val="24"/>
          <w:u w:val="single"/>
          <w:shd w:val="pct10" w:color="auto" w:fill="FFFFFF"/>
          <w14:textFill>
            <w14:solidFill>
              <w14:schemeClr w14:val="tx1"/>
            </w14:solidFill>
          </w14:textFill>
        </w:rPr>
        <w:t>采购代理机构</w:t>
      </w:r>
      <w:bookmarkEnd w:id="46"/>
      <w:r>
        <w:rPr>
          <w:rFonts w:hint="eastAsia" w:ascii="宋体" w:hAnsi="宋体"/>
          <w:b/>
          <w:bCs/>
          <w:color w:val="000000" w:themeColor="text1"/>
          <w:sz w:val="24"/>
          <w:u w:val="single"/>
          <w:shd w:val="pct10" w:color="auto" w:fill="FFFFFF"/>
          <w14:textFill>
            <w14:solidFill>
              <w14:schemeClr w14:val="tx1"/>
            </w14:solidFill>
          </w14:textFill>
        </w:rPr>
        <w:t>提供</w:t>
      </w:r>
      <w:r>
        <w:rPr>
          <w:rFonts w:ascii="宋体" w:hAnsi="宋体"/>
          <w:b/>
          <w:bCs/>
          <w:color w:val="000000" w:themeColor="text1"/>
          <w:sz w:val="24"/>
          <w:u w:val="single"/>
          <w:shd w:val="pct10" w:color="auto" w:fill="FFFFFF"/>
          <w14:textFill>
            <w14:solidFill>
              <w14:schemeClr w14:val="tx1"/>
            </w14:solidFill>
          </w14:textFill>
        </w:rPr>
        <w:t>2</w:t>
      </w:r>
      <w:r>
        <w:rPr>
          <w:rFonts w:hint="eastAsia" w:ascii="宋体" w:hAnsi="宋体"/>
          <w:b/>
          <w:bCs/>
          <w:color w:val="000000" w:themeColor="text1"/>
          <w:sz w:val="24"/>
          <w:u w:val="single"/>
          <w:shd w:val="pct10" w:color="auto" w:fill="FFFFFF"/>
          <w14:textFill>
            <w14:solidFill>
              <w14:schemeClr w14:val="tx1"/>
            </w14:solidFill>
          </w14:textFill>
        </w:rPr>
        <w:t>套与电子版响应文件相同的胶装版本磋商响应文件。</w:t>
      </w:r>
      <w:bookmarkEnd w:id="41"/>
      <w:bookmarkEnd w:id="42"/>
      <w:bookmarkEnd w:id="44"/>
    </w:p>
    <w:p w14:paraId="6C5CEA24">
      <w:pPr>
        <w:spacing w:line="42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六、合同授予</w:t>
      </w:r>
    </w:p>
    <w:p w14:paraId="338A5074">
      <w:pPr>
        <w:snapToGrid w:val="0"/>
        <w:spacing w:line="420" w:lineRule="exact"/>
        <w:ind w:firstLine="472" w:firstLineChars="196"/>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（一）签订合同</w:t>
      </w:r>
    </w:p>
    <w:p w14:paraId="6D90AA1C">
      <w:pPr>
        <w:snapToGrid w:val="0"/>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1.采购人与成交供应商</w:t>
      </w:r>
      <w:r>
        <w:rPr>
          <w:rFonts w:hint="eastAsia" w:ascii="宋体" w:hAnsi="宋体" w:cs="宋体"/>
          <w:b/>
          <w:color w:val="000000" w:themeColor="text1"/>
          <w:sz w:val="24"/>
          <w14:textFill>
            <w14:solidFill>
              <w14:schemeClr w14:val="tx1"/>
            </w14:solidFill>
          </w14:textFill>
        </w:rPr>
        <w:t>应当在《成交通知书》发出之日起30日内签订政府采</w:t>
      </w:r>
      <w:r>
        <w:rPr>
          <w:rFonts w:hint="eastAsia" w:ascii="宋体" w:hAnsi="宋体" w:cs="宋体"/>
          <w:color w:val="000000" w:themeColor="text1"/>
          <w:sz w:val="24"/>
          <w14:textFill>
            <w14:solidFill>
              <w14:schemeClr w14:val="tx1"/>
            </w14:solidFill>
          </w14:textFill>
        </w:rPr>
        <w:t>购合同，并且在同一时间送至采购代理机构见证盖章（合同一式</w:t>
      </w:r>
      <w:r>
        <w:rPr>
          <w:rFonts w:hint="eastAsia" w:ascii="宋体" w:hAnsi="宋体"/>
          <w:color w:val="000000" w:themeColor="text1"/>
          <w:sz w:val="24"/>
          <w14:textFill>
            <w14:solidFill>
              <w14:schemeClr w14:val="tx1"/>
            </w14:solidFill>
          </w14:textFill>
        </w:rPr>
        <w:t>不少于</w:t>
      </w:r>
      <w:r>
        <w:rPr>
          <w:rFonts w:hint="eastAsia" w:ascii="宋体" w:hAnsi="宋体" w:cs="宋体"/>
          <w:color w:val="000000" w:themeColor="text1"/>
          <w:sz w:val="24"/>
          <w14:textFill>
            <w14:solidFill>
              <w14:schemeClr w14:val="tx1"/>
            </w14:solidFill>
          </w14:textFill>
        </w:rPr>
        <w:t>四份，采购人与成交供应商各执一份，采购代理机构二份），招标人对合同内容进行审查，如发现与采购结果和投标承诺内容不一致的，予以纠正。</w:t>
      </w:r>
      <w:r>
        <w:rPr>
          <w:rFonts w:hint="eastAsia" w:ascii="宋体" w:hAnsi="宋体"/>
          <w:b/>
          <w:bCs/>
          <w:color w:val="000000" w:themeColor="text1"/>
          <w:sz w:val="24"/>
          <w:u w:val="single"/>
          <w:shd w:val="pct10" w:color="auto" w:fill="FFFFFF"/>
          <w14:textFill>
            <w14:solidFill>
              <w14:schemeClr w14:val="tx1"/>
            </w14:solidFill>
          </w14:textFill>
        </w:rPr>
        <w:t>为营造更优质的营商环境，</w:t>
      </w:r>
      <w:bookmarkStart w:id="47" w:name="_Hlk59627623"/>
      <w:r>
        <w:rPr>
          <w:rFonts w:hint="eastAsia" w:ascii="宋体" w:hAnsi="宋体"/>
          <w:b/>
          <w:bCs/>
          <w:color w:val="000000" w:themeColor="text1"/>
          <w:sz w:val="24"/>
          <w:u w:val="single"/>
          <w:shd w:val="pct10" w:color="auto" w:fill="FFFFFF"/>
          <w14:textFill>
            <w14:solidFill>
              <w14:schemeClr w14:val="tx1"/>
            </w14:solidFill>
          </w14:textFill>
        </w:rPr>
        <w:t>成交人可选择采购代理机构以邮寄方式向其寄达</w:t>
      </w:r>
      <w:bookmarkStart w:id="48" w:name="_Hlk59708805"/>
      <w:r>
        <w:rPr>
          <w:rFonts w:hint="eastAsia" w:ascii="宋体" w:hAnsi="宋体"/>
          <w:b/>
          <w:bCs/>
          <w:color w:val="000000" w:themeColor="text1"/>
          <w:sz w:val="24"/>
          <w:u w:val="single"/>
          <w:shd w:val="pct10" w:color="auto" w:fill="FFFFFF"/>
          <w14:textFill>
            <w14:solidFill>
              <w14:schemeClr w14:val="tx1"/>
            </w14:solidFill>
          </w14:textFill>
        </w:rPr>
        <w:t>《政府采购合同》</w:t>
      </w:r>
      <w:bookmarkEnd w:id="48"/>
      <w:r>
        <w:rPr>
          <w:rFonts w:hint="eastAsia" w:ascii="宋体" w:hAnsi="宋体"/>
          <w:b/>
          <w:bCs/>
          <w:color w:val="000000" w:themeColor="text1"/>
          <w:sz w:val="24"/>
          <w:u w:val="single"/>
          <w:shd w:val="pct10" w:color="auto" w:fill="FFFFFF"/>
          <w14:textFill>
            <w14:solidFill>
              <w14:schemeClr w14:val="tx1"/>
            </w14:solidFill>
          </w14:textFill>
        </w:rPr>
        <w:t>。</w:t>
      </w:r>
      <w:bookmarkEnd w:id="47"/>
    </w:p>
    <w:p w14:paraId="09274796">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2.成交供应商拒绝与采购人签订合同的，采购人可以按照评审报告推荐的成交候选人名单排序，确定下一候选人为成交供应商，也可以重新开展政府采购活动。</w:t>
      </w:r>
      <w:bookmarkStart w:id="49" w:name="_Hlk52994129"/>
      <w:r>
        <w:rPr>
          <w:rFonts w:hint="eastAsia" w:ascii="宋体" w:hAnsi="宋体" w:cs="宋体"/>
          <w:color w:val="000000" w:themeColor="text1"/>
          <w:sz w:val="24"/>
          <w14:textFill>
            <w14:solidFill>
              <w14:schemeClr w14:val="tx1"/>
            </w14:solidFill>
          </w14:textFill>
        </w:rPr>
        <w:t>拒绝签订政府采购合同的成交供应商不得参加对该项目重新开展的采购活动。</w:t>
      </w:r>
    </w:p>
    <w:bookmarkEnd w:id="49"/>
    <w:p w14:paraId="7758A3A1">
      <w:pPr>
        <w:pStyle w:val="28"/>
        <w:snapToGrid w:val="0"/>
        <w:spacing w:beforeLines="0" w:afterLines="0" w:line="420" w:lineRule="exact"/>
        <w:ind w:firstLine="241" w:firstLineChars="1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（二）履约保证金</w:t>
      </w:r>
    </w:p>
    <w:p w14:paraId="36AE8753">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1.签订合同前，成交供应商应根据磋商文件确定的履约保证金的金额，交纳履约保证金：</w:t>
      </w:r>
    </w:p>
    <w:p w14:paraId="34ACC8D2">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①采用网上银行转</w:t>
      </w:r>
      <w:r>
        <w:rPr>
          <w:rFonts w:hint="eastAsia" w:hAnsi="宋体" w:cs="宋体"/>
          <w:color w:val="000000" w:themeColor="text1"/>
          <w:lang w:val="en-US" w:eastAsia="zh-CN"/>
          <w14:textFill>
            <w14:solidFill>
              <w14:schemeClr w14:val="tx1"/>
            </w14:solidFill>
          </w14:textFill>
        </w:rPr>
        <w:t>账</w:t>
      </w:r>
      <w:r>
        <w:rPr>
          <w:rFonts w:hint="eastAsia" w:hAnsi="宋体" w:cs="宋体"/>
          <w:color w:val="000000" w:themeColor="text1"/>
          <w14:textFill>
            <w14:solidFill>
              <w14:schemeClr w14:val="tx1"/>
            </w14:solidFill>
          </w14:textFill>
        </w:rPr>
        <w:t>、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000000" w:themeColor="text1"/>
          <w14:textFill>
            <w14:solidFill>
              <w14:schemeClr w14:val="tx1"/>
            </w14:solidFill>
          </w14:textFill>
        </w:rPr>
        <w:t>科技</w:t>
      </w:r>
      <w:r>
        <w:rPr>
          <w:rFonts w:hint="eastAsia" w:hAnsi="宋体" w:cs="宋体"/>
          <w:color w:val="000000" w:themeColor="text1"/>
          <w14:textFill>
            <w14:solidFill>
              <w14:schemeClr w14:val="tx1"/>
            </w14:solidFill>
          </w14:textFill>
        </w:rPr>
        <w:t>支行，账号：201000102293922000003。财务咨询电话：0576-85280673）。</w:t>
      </w:r>
    </w:p>
    <w:p w14:paraId="760B2A3E">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000000" w:themeColor="text1"/>
          <w14:textFill>
            <w14:solidFill>
              <w14:schemeClr w14:val="tx1"/>
            </w14:solidFill>
          </w14:textFill>
        </w:rPr>
        <w:t>（地址：临海市巾山中路</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号移动公司</w:t>
      </w:r>
      <w:r>
        <w:rPr>
          <w:rFonts w:hint="default"/>
          <w:color w:val="000000" w:themeColor="text1"/>
          <w14:textFill>
            <w14:solidFill>
              <w14:schemeClr w14:val="tx1"/>
            </w14:solidFill>
          </w14:textFill>
        </w:rPr>
        <w:t>西面</w:t>
      </w:r>
      <w:r>
        <w:rPr>
          <w:rFonts w:hint="eastAsia"/>
          <w:color w:val="000000" w:themeColor="text1"/>
          <w14:textFill>
            <w14:solidFill>
              <w14:schemeClr w14:val="tx1"/>
            </w14:solidFill>
          </w14:textFill>
        </w:rPr>
        <w:t>一楼大厅）。</w:t>
      </w:r>
    </w:p>
    <w:p w14:paraId="178BCE1C">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2.签订合同后，如成交供应商不按双方合同约定履约，则其履约保证金将不予退回，履约保证金不足以赔偿损失的，按实际损失赔偿。</w:t>
      </w:r>
    </w:p>
    <w:p w14:paraId="14B4BB61">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3.履约保证金在成交供应商履行合同义务后且经验收合格，凭《临海市政府采购验收单》向临海市公共资源交易中心</w:t>
      </w:r>
      <w:r>
        <w:rPr>
          <w:rFonts w:hint="eastAsia" w:ascii="宋体" w:hAnsi="宋体"/>
          <w:color w:val="000000" w:themeColor="text1"/>
          <w:sz w:val="24"/>
          <w:lang w:val="en-US" w:eastAsia="zh-CN"/>
          <w14:textFill>
            <w14:solidFill>
              <w14:schemeClr w14:val="tx1"/>
            </w14:solidFill>
          </w14:textFill>
        </w:rPr>
        <w:t>申请</w:t>
      </w:r>
      <w:r>
        <w:rPr>
          <w:rFonts w:hint="eastAsia" w:hAnsi="宋体" w:cs="宋体"/>
          <w:color w:val="000000" w:themeColor="text1"/>
          <w14:textFill>
            <w14:solidFill>
              <w14:schemeClr w14:val="tx1"/>
            </w14:solidFill>
          </w14:textFill>
        </w:rPr>
        <w:t>退还。</w:t>
      </w:r>
    </w:p>
    <w:p w14:paraId="16D23B3C">
      <w:pPr>
        <w:spacing w:before="120" w:beforeLines="50" w:after="120" w:afterLines="50" w:line="420" w:lineRule="exact"/>
        <w:jc w:val="center"/>
        <w:outlineLvl w:val="0"/>
        <w:rPr>
          <w:rFonts w:ascii="宋体" w:hAnsi="宋体"/>
          <w:b/>
          <w:color w:val="000000"/>
          <w:sz w:val="30"/>
          <w:szCs w:val="30"/>
        </w:rPr>
      </w:pPr>
      <w:r>
        <w:rPr>
          <w:rFonts w:ascii="宋体" w:hAnsi="宋体"/>
          <w:b/>
          <w:color w:val="000000"/>
          <w:sz w:val="30"/>
          <w:szCs w:val="30"/>
        </w:rPr>
        <w:br w:type="page"/>
      </w:r>
    </w:p>
    <w:p w14:paraId="4C0EE8E8">
      <w:pPr>
        <w:spacing w:before="120" w:beforeLines="50" w:after="120" w:afterLines="50" w:line="400" w:lineRule="exact"/>
        <w:jc w:val="center"/>
        <w:outlineLvl w:val="0"/>
        <w:rPr>
          <w:rFonts w:ascii="宋体" w:hAnsi="宋体"/>
          <w:b/>
          <w:color w:val="000000"/>
          <w:sz w:val="30"/>
          <w:szCs w:val="30"/>
        </w:rPr>
      </w:pPr>
      <w:bookmarkStart w:id="50" w:name="_Toc48835714"/>
      <w:bookmarkStart w:id="51" w:name="_Toc466534750"/>
      <w:r>
        <w:rPr>
          <w:rFonts w:hint="eastAsia" w:ascii="宋体" w:hAnsi="宋体"/>
          <w:b/>
          <w:color w:val="000000"/>
          <w:sz w:val="30"/>
          <w:szCs w:val="30"/>
        </w:rPr>
        <w:t>第四章 评标办法及评分标准</w:t>
      </w:r>
      <w:bookmarkEnd w:id="50"/>
      <w:bookmarkEnd w:id="51"/>
    </w:p>
    <w:p w14:paraId="66DE0057">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02DEDD5A">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32EBDF69">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4A9E8E25">
      <w:pPr>
        <w:spacing w:before="120" w:beforeLines="50" w:after="120" w:afterLines="50" w:line="4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sz w:val="24"/>
        </w:rPr>
        <w:t>本次评标采用综合评分法，总分为100分，其中</w:t>
      </w:r>
      <w:r>
        <w:rPr>
          <w:rFonts w:hint="eastAsia" w:ascii="宋体" w:hAnsi="宋体"/>
          <w:sz w:val="24"/>
        </w:rPr>
        <w:t>价格分</w:t>
      </w:r>
      <w:r>
        <w:rPr>
          <w:rFonts w:ascii="宋体" w:hAnsi="宋体"/>
          <w:sz w:val="24"/>
        </w:rPr>
        <w:t>20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ascii="宋体" w:hAnsi="宋体"/>
          <w:sz w:val="24"/>
        </w:rPr>
        <w:t>80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val="0"/>
          <w:bCs w:val="0"/>
          <w:color w:val="000000"/>
          <w:sz w:val="24"/>
        </w:rPr>
        <w:t>排名第一</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第一</w:t>
      </w:r>
      <w:r>
        <w:rPr>
          <w:rFonts w:hint="eastAsia" w:ascii="宋体" w:hAnsi="宋体"/>
          <w:b w:val="0"/>
          <w:bCs w:val="0"/>
          <w:color w:val="000000" w:themeColor="text1"/>
          <w:sz w:val="24"/>
          <w14:textFill>
            <w14:solidFill>
              <w14:schemeClr w14:val="tx1"/>
            </w14:solidFill>
          </w14:textFill>
        </w:rPr>
        <w:t>成交候选人,排名第</w:t>
      </w:r>
      <w:r>
        <w:rPr>
          <w:rFonts w:hint="eastAsia" w:ascii="宋体" w:hAnsi="宋体"/>
          <w:b w:val="0"/>
          <w:bCs w:val="0"/>
          <w:color w:val="000000" w:themeColor="text1"/>
          <w:sz w:val="24"/>
          <w:lang w:val="en-US" w:eastAsia="zh-CN"/>
          <w14:textFill>
            <w14:solidFill>
              <w14:schemeClr w14:val="tx1"/>
            </w14:solidFill>
          </w14:textFill>
        </w:rPr>
        <w:t>二</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第二</w:t>
      </w:r>
      <w:r>
        <w:rPr>
          <w:rFonts w:hint="eastAsia" w:ascii="宋体" w:hAnsi="宋体"/>
          <w:b w:val="0"/>
          <w:bCs w:val="0"/>
          <w:color w:val="000000" w:themeColor="text1"/>
          <w:sz w:val="24"/>
          <w14:textFill>
            <w14:solidFill>
              <w14:schemeClr w14:val="tx1"/>
            </w14:solidFill>
          </w14:textFill>
        </w:rPr>
        <w:t>成交候选人</w:t>
      </w: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b w:val="0"/>
          <w:bCs w:val="0"/>
          <w:color w:val="000000" w:themeColor="text1"/>
          <w:sz w:val="24"/>
          <w14:textFill>
            <w14:solidFill>
              <w14:schemeClr w14:val="tx1"/>
            </w14:solidFill>
          </w14:textFill>
        </w:rPr>
        <w:t>排名第</w:t>
      </w:r>
      <w:r>
        <w:rPr>
          <w:rFonts w:hint="eastAsia" w:ascii="宋体" w:hAnsi="宋体"/>
          <w:b w:val="0"/>
          <w:bCs w:val="0"/>
          <w:color w:val="000000" w:themeColor="text1"/>
          <w:sz w:val="24"/>
          <w:lang w:val="en-US" w:eastAsia="zh-CN"/>
          <w14:textFill>
            <w14:solidFill>
              <w14:schemeClr w14:val="tx1"/>
            </w14:solidFill>
          </w14:textFill>
        </w:rPr>
        <w:t>三</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第三</w:t>
      </w:r>
      <w:r>
        <w:rPr>
          <w:rFonts w:hint="eastAsia" w:ascii="宋体" w:hAnsi="宋体"/>
          <w:b w:val="0"/>
          <w:bCs w:val="0"/>
          <w:color w:val="000000" w:themeColor="text1"/>
          <w:sz w:val="24"/>
          <w14:textFill>
            <w14:solidFill>
              <w14:schemeClr w14:val="tx1"/>
            </w14:solidFill>
          </w14:textFill>
        </w:rPr>
        <w:t>成交候选人。</w:t>
      </w:r>
      <w:r>
        <w:rPr>
          <w:rFonts w:hint="eastAsia" w:ascii="宋体" w:hAnsi="宋体"/>
          <w:bCs/>
          <w:color w:val="000000" w:themeColor="text1"/>
          <w:sz w:val="24"/>
          <w14:textFill>
            <w14:solidFill>
              <w14:schemeClr w14:val="tx1"/>
            </w14:solidFill>
          </w14:textFill>
        </w:rPr>
        <w:t>评分过程中采用四舍五入法，并保留小数2位。</w:t>
      </w:r>
    </w:p>
    <w:p w14:paraId="747333B5">
      <w:pPr>
        <w:spacing w:before="120" w:beforeLines="50" w:after="120" w:afterLines="50"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节能环保产品，不发达地区、少数民族地区、</w:t>
      </w:r>
      <w:r>
        <w:rPr>
          <w:rFonts w:hint="eastAsia" w:ascii="宋体" w:hAnsi="宋体"/>
          <w:bCs/>
          <w:color w:val="000000" w:themeColor="text1"/>
          <w:sz w:val="24"/>
          <w14:textFill>
            <w14:solidFill>
              <w14:schemeClr w14:val="tx1"/>
            </w14:solidFill>
          </w14:textFill>
        </w:rPr>
        <w:t>监狱企业、残疾人企业、制造精品</w:t>
      </w:r>
      <w:r>
        <w:rPr>
          <w:rFonts w:ascii="宋体" w:hAnsi="宋体"/>
          <w:color w:val="000000" w:themeColor="text1"/>
          <w:sz w:val="24"/>
          <w14:textFill>
            <w14:solidFill>
              <w14:schemeClr w14:val="tx1"/>
            </w14:solidFill>
          </w14:textFill>
        </w:rPr>
        <w:t>产品</w:t>
      </w:r>
      <w:r>
        <w:rPr>
          <w:rFonts w:hint="eastAsia" w:ascii="宋体" w:hAnsi="宋体"/>
          <w:color w:val="000000" w:themeColor="text1"/>
          <w:sz w:val="24"/>
          <w14:textFill>
            <w14:solidFill>
              <w14:schemeClr w14:val="tx1"/>
            </w14:solidFill>
          </w14:textFill>
        </w:rPr>
        <w:t>的政府采购优惠政策按相关文件规定执行</w:t>
      </w:r>
      <w:r>
        <w:rPr>
          <w:rFonts w:ascii="宋体" w:hAnsi="宋体"/>
          <w:color w:val="000000" w:themeColor="text1"/>
          <w:sz w:val="24"/>
          <w14:textFill>
            <w14:solidFill>
              <w14:schemeClr w14:val="tx1"/>
            </w14:solidFill>
          </w14:textFill>
        </w:rPr>
        <w:t>。</w:t>
      </w:r>
    </w:p>
    <w:p w14:paraId="6CB1B03D">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21B7B4DB">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130DA63D">
      <w:pPr>
        <w:pStyle w:val="22"/>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Ansi="宋体"/>
          <w:b/>
          <w:bCs/>
          <w:color w:val="000000"/>
          <w:sz w:val="24"/>
          <w:szCs w:val="24"/>
        </w:rPr>
        <w:t>20</w:t>
      </w:r>
      <w:r>
        <w:rPr>
          <w:rFonts w:hint="eastAsia" w:hAnsi="宋体"/>
          <w:b/>
          <w:spacing w:val="0"/>
          <w:sz w:val="24"/>
          <w:szCs w:val="24"/>
        </w:rPr>
        <w:t>分</w:t>
      </w:r>
      <w:r>
        <w:rPr>
          <w:rFonts w:hint="eastAsia" w:hAnsi="宋体"/>
          <w:b/>
          <w:bCs/>
          <w:sz w:val="24"/>
          <w:szCs w:val="24"/>
        </w:rPr>
        <w:t>）</w:t>
      </w:r>
    </w:p>
    <w:p w14:paraId="21E07063">
      <w:pPr>
        <w:pStyle w:val="22"/>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78045215">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ascii="宋体" w:hAnsi="宋体"/>
          <w:sz w:val="24"/>
        </w:rPr>
        <w:t>20</w:t>
      </w:r>
      <w:r>
        <w:rPr>
          <w:rFonts w:hint="eastAsia" w:ascii="宋体" w:hAnsi="宋体"/>
          <w:sz w:val="24"/>
        </w:rPr>
        <w:t>%×</w:t>
      </w:r>
      <w:r>
        <w:rPr>
          <w:rFonts w:hint="eastAsia" w:ascii="宋体" w:hAnsi="宋体"/>
          <w:color w:val="000000"/>
          <w:sz w:val="24"/>
        </w:rPr>
        <w:t>100</w:t>
      </w:r>
    </w:p>
    <w:p w14:paraId="69B17061">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ascii="宋体" w:hAnsi="宋体"/>
          <w:b/>
          <w:color w:val="000000"/>
          <w:sz w:val="24"/>
        </w:rPr>
        <w:t>80</w:t>
      </w:r>
      <w:r>
        <w:rPr>
          <w:rFonts w:hint="eastAsia" w:ascii="宋体" w:hAnsi="宋体"/>
          <w:b/>
          <w:sz w:val="24"/>
        </w:rPr>
        <w:t>分）</w:t>
      </w:r>
    </w:p>
    <w:p w14:paraId="020B057D">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8"/>
        <w:tblW w:w="1025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95"/>
        <w:gridCol w:w="854"/>
        <w:gridCol w:w="6697"/>
      </w:tblGrid>
      <w:tr w14:paraId="0A5B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12" w:type="dxa"/>
            <w:shd w:val="clear" w:color="000000" w:fill="FFFFFF"/>
            <w:vAlign w:val="center"/>
          </w:tcPr>
          <w:p w14:paraId="57968CB2">
            <w:pPr>
              <w:jc w:val="center"/>
              <w:rPr>
                <w:b/>
                <w:color w:val="000000"/>
                <w:sz w:val="24"/>
              </w:rPr>
            </w:pPr>
            <w:r>
              <w:rPr>
                <w:rFonts w:hint="eastAsia"/>
                <w:b/>
                <w:color w:val="000000"/>
                <w:sz w:val="24"/>
              </w:rPr>
              <w:t>序号</w:t>
            </w:r>
          </w:p>
        </w:tc>
        <w:tc>
          <w:tcPr>
            <w:tcW w:w="1995" w:type="dxa"/>
            <w:shd w:val="clear" w:color="000000" w:fill="FFFFFF"/>
            <w:vAlign w:val="center"/>
          </w:tcPr>
          <w:p w14:paraId="4515EFFE">
            <w:pPr>
              <w:jc w:val="center"/>
              <w:rPr>
                <w:b/>
                <w:color w:val="000000"/>
                <w:sz w:val="24"/>
              </w:rPr>
            </w:pPr>
            <w:r>
              <w:rPr>
                <w:rFonts w:hint="eastAsia"/>
                <w:b/>
                <w:color w:val="000000"/>
                <w:sz w:val="24"/>
              </w:rPr>
              <w:t>评分</w:t>
            </w:r>
            <w:r>
              <w:rPr>
                <w:b/>
                <w:color w:val="000000"/>
                <w:sz w:val="24"/>
              </w:rPr>
              <w:t>内容</w:t>
            </w:r>
          </w:p>
        </w:tc>
        <w:tc>
          <w:tcPr>
            <w:tcW w:w="854" w:type="dxa"/>
            <w:shd w:val="clear" w:color="000000" w:fill="FFFFFF"/>
            <w:vAlign w:val="center"/>
          </w:tcPr>
          <w:p w14:paraId="040F836F">
            <w:pPr>
              <w:jc w:val="center"/>
              <w:rPr>
                <w:b/>
                <w:color w:val="000000"/>
                <w:sz w:val="24"/>
              </w:rPr>
            </w:pPr>
            <w:r>
              <w:rPr>
                <w:rFonts w:hint="eastAsia"/>
                <w:b/>
                <w:color w:val="000000"/>
                <w:sz w:val="24"/>
              </w:rPr>
              <w:t>分值</w:t>
            </w:r>
          </w:p>
        </w:tc>
        <w:tc>
          <w:tcPr>
            <w:tcW w:w="6697" w:type="dxa"/>
            <w:shd w:val="clear" w:color="000000" w:fill="FFFFFF"/>
            <w:vAlign w:val="center"/>
          </w:tcPr>
          <w:p w14:paraId="6109D4D1">
            <w:pPr>
              <w:jc w:val="center"/>
              <w:rPr>
                <w:b/>
                <w:color w:val="000000"/>
                <w:sz w:val="24"/>
              </w:rPr>
            </w:pPr>
            <w:r>
              <w:rPr>
                <w:rFonts w:hint="eastAsia"/>
                <w:b/>
                <w:color w:val="000000"/>
                <w:sz w:val="24"/>
              </w:rPr>
              <w:t>评</w:t>
            </w:r>
            <w:r>
              <w:rPr>
                <w:b/>
                <w:color w:val="000000"/>
                <w:sz w:val="24"/>
              </w:rPr>
              <w:t>分细则</w:t>
            </w:r>
          </w:p>
        </w:tc>
      </w:tr>
      <w:tr w14:paraId="75E0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2" w:type="dxa"/>
            <w:vMerge w:val="restart"/>
            <w:shd w:val="clear" w:color="000000" w:fill="FFFFFF"/>
            <w:vAlign w:val="center"/>
          </w:tcPr>
          <w:p w14:paraId="73872B6B">
            <w:pPr>
              <w:jc w:val="center"/>
              <w:rPr>
                <w:color w:val="000000"/>
                <w:sz w:val="24"/>
              </w:rPr>
            </w:pPr>
            <w:r>
              <w:rPr>
                <w:rFonts w:hint="eastAsia"/>
                <w:color w:val="000000"/>
                <w:sz w:val="24"/>
              </w:rPr>
              <w:t>1</w:t>
            </w:r>
          </w:p>
        </w:tc>
        <w:tc>
          <w:tcPr>
            <w:tcW w:w="1995" w:type="dxa"/>
            <w:vMerge w:val="restart"/>
            <w:shd w:val="clear" w:color="000000" w:fill="FFFFFF"/>
            <w:vAlign w:val="center"/>
          </w:tcPr>
          <w:p w14:paraId="60A1DC8C">
            <w:pPr>
              <w:jc w:val="left"/>
              <w:rPr>
                <w:rFonts w:ascii="宋体" w:hAnsi="宋体"/>
                <w:b/>
                <w:color w:val="000000"/>
                <w:sz w:val="24"/>
              </w:rPr>
            </w:pPr>
            <w:r>
              <w:rPr>
                <w:rFonts w:hint="eastAsia" w:ascii="宋体" w:hAnsi="宋体" w:cs="宋体"/>
                <w:bCs/>
                <w:color w:val="000000"/>
                <w:sz w:val="24"/>
              </w:rPr>
              <w:t>服务需求响应情况</w:t>
            </w:r>
          </w:p>
        </w:tc>
        <w:tc>
          <w:tcPr>
            <w:tcW w:w="854" w:type="dxa"/>
            <w:vMerge w:val="restart"/>
            <w:shd w:val="clear" w:color="000000" w:fill="FFFFFF"/>
            <w:vAlign w:val="center"/>
          </w:tcPr>
          <w:p w14:paraId="76239661">
            <w:pPr>
              <w:jc w:val="center"/>
              <w:rPr>
                <w:rFonts w:ascii="宋体" w:hAnsi="宋体"/>
                <w:bCs/>
                <w:color w:val="000000"/>
                <w:sz w:val="24"/>
              </w:rPr>
            </w:pPr>
            <w:r>
              <w:rPr>
                <w:rFonts w:hint="eastAsia" w:ascii="宋体" w:hAnsi="宋体"/>
                <w:bCs/>
                <w:color w:val="000000"/>
                <w:sz w:val="24"/>
                <w:lang w:val="en-US" w:eastAsia="zh-CN"/>
              </w:rPr>
              <w:t>22</w:t>
            </w:r>
            <w:r>
              <w:rPr>
                <w:rFonts w:hint="eastAsia" w:ascii="宋体" w:hAnsi="宋体"/>
                <w:bCs/>
                <w:color w:val="000000"/>
                <w:sz w:val="24"/>
              </w:rPr>
              <w:t>分</w:t>
            </w:r>
          </w:p>
        </w:tc>
        <w:tc>
          <w:tcPr>
            <w:tcW w:w="6697" w:type="dxa"/>
            <w:shd w:val="clear" w:color="000000" w:fill="FFFFFF"/>
            <w:vAlign w:val="center"/>
          </w:tcPr>
          <w:p w14:paraId="1031877C">
            <w:pPr>
              <w:jc w:val="left"/>
              <w:rPr>
                <w:rFonts w:hint="eastAsia" w:ascii="宋体" w:hAnsi="宋体" w:eastAsia="宋体" w:cs="宋体"/>
                <w:b w:val="0"/>
                <w:bCs/>
                <w:sz w:val="24"/>
                <w:lang w:val="zh-CN"/>
              </w:rPr>
            </w:pPr>
            <w:r>
              <w:rPr>
                <w:rFonts w:hint="eastAsia" w:ascii="宋体" w:hAnsi="宋体" w:eastAsia="宋体" w:cs="宋体"/>
                <w:b w:val="0"/>
                <w:bCs/>
                <w:sz w:val="24"/>
                <w:lang w:val="zh-CN"/>
              </w:rPr>
              <w:t>（1）人员配备：根据供应商项目人员配备与磋商文件需求的</w:t>
            </w:r>
            <w:r>
              <w:rPr>
                <w:rFonts w:hint="eastAsia" w:ascii="宋体" w:hAnsi="宋体" w:eastAsia="宋体" w:cs="宋体"/>
                <w:b w:val="0"/>
                <w:bCs/>
                <w:sz w:val="24"/>
              </w:rPr>
              <w:t>响应情况</w:t>
            </w:r>
            <w:r>
              <w:rPr>
                <w:rFonts w:hint="eastAsia" w:ascii="宋体" w:hAnsi="宋体" w:eastAsia="宋体" w:cs="宋体"/>
                <w:b w:val="0"/>
                <w:bCs/>
                <w:sz w:val="24"/>
                <w:lang w:val="zh-CN"/>
              </w:rPr>
              <w:t>进行打分（0-</w:t>
            </w:r>
            <w:r>
              <w:rPr>
                <w:rFonts w:hint="eastAsia" w:ascii="宋体" w:hAnsi="宋体" w:cs="宋体"/>
                <w:b w:val="0"/>
                <w:bCs/>
                <w:sz w:val="24"/>
                <w:lang w:val="en-US" w:eastAsia="zh-CN"/>
              </w:rPr>
              <w:t>4</w:t>
            </w:r>
            <w:r>
              <w:rPr>
                <w:rFonts w:hint="eastAsia" w:ascii="宋体" w:hAnsi="宋体" w:eastAsia="宋体" w:cs="宋体"/>
                <w:b w:val="0"/>
                <w:bCs/>
                <w:sz w:val="24"/>
                <w:lang w:val="zh-CN"/>
              </w:rPr>
              <w:t>分）。</w:t>
            </w:r>
          </w:p>
        </w:tc>
      </w:tr>
      <w:tr w14:paraId="42EA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2" w:type="dxa"/>
            <w:vMerge w:val="continue"/>
            <w:shd w:val="clear" w:color="000000" w:fill="FFFFFF"/>
            <w:vAlign w:val="center"/>
          </w:tcPr>
          <w:p w14:paraId="1A654B42">
            <w:pPr>
              <w:jc w:val="center"/>
              <w:rPr>
                <w:color w:val="000000"/>
                <w:sz w:val="24"/>
              </w:rPr>
            </w:pPr>
          </w:p>
        </w:tc>
        <w:tc>
          <w:tcPr>
            <w:tcW w:w="1995" w:type="dxa"/>
            <w:vMerge w:val="continue"/>
            <w:shd w:val="clear" w:color="000000" w:fill="FFFFFF"/>
            <w:vAlign w:val="center"/>
          </w:tcPr>
          <w:p w14:paraId="5FF49311">
            <w:pPr>
              <w:jc w:val="left"/>
              <w:rPr>
                <w:rFonts w:ascii="宋体" w:hAnsi="宋体" w:cs="宋体"/>
                <w:bCs/>
                <w:color w:val="000000"/>
                <w:sz w:val="24"/>
              </w:rPr>
            </w:pPr>
          </w:p>
        </w:tc>
        <w:tc>
          <w:tcPr>
            <w:tcW w:w="854" w:type="dxa"/>
            <w:vMerge w:val="continue"/>
            <w:shd w:val="clear" w:color="000000" w:fill="FFFFFF"/>
            <w:vAlign w:val="center"/>
          </w:tcPr>
          <w:p w14:paraId="44AE1081">
            <w:pPr>
              <w:jc w:val="center"/>
              <w:rPr>
                <w:rFonts w:ascii="宋体" w:hAnsi="宋体"/>
                <w:bCs/>
                <w:color w:val="000000"/>
                <w:sz w:val="24"/>
              </w:rPr>
            </w:pPr>
          </w:p>
        </w:tc>
        <w:tc>
          <w:tcPr>
            <w:tcW w:w="6697" w:type="dxa"/>
            <w:shd w:val="clear" w:color="000000" w:fill="FFFFFF"/>
            <w:vAlign w:val="center"/>
          </w:tcPr>
          <w:p w14:paraId="1A2E0A34">
            <w:pPr>
              <w:jc w:val="left"/>
              <w:rPr>
                <w:rFonts w:hint="eastAsia" w:ascii="宋体" w:hAnsi="宋体" w:eastAsia="宋体" w:cs="宋体"/>
                <w:b w:val="0"/>
                <w:bCs/>
                <w:sz w:val="24"/>
                <w:lang w:val="zh-CN"/>
              </w:rPr>
            </w:pPr>
            <w:r>
              <w:rPr>
                <w:rFonts w:hint="eastAsia" w:ascii="宋体" w:hAnsi="宋体" w:eastAsia="宋体" w:cs="宋体"/>
                <w:b w:val="0"/>
                <w:bCs/>
                <w:sz w:val="24"/>
                <w:lang w:val="zh-CN"/>
              </w:rPr>
              <w:t>（2）设备配备：根据供应商项目设备配备与磋商文件需求的</w:t>
            </w:r>
            <w:r>
              <w:rPr>
                <w:rFonts w:hint="eastAsia" w:ascii="宋体" w:hAnsi="宋体" w:eastAsia="宋体" w:cs="宋体"/>
                <w:b w:val="0"/>
                <w:bCs/>
                <w:sz w:val="24"/>
              </w:rPr>
              <w:t>响应情况</w:t>
            </w:r>
            <w:r>
              <w:rPr>
                <w:rFonts w:hint="eastAsia" w:ascii="宋体" w:hAnsi="宋体" w:eastAsia="宋体" w:cs="宋体"/>
                <w:b w:val="0"/>
                <w:bCs/>
                <w:sz w:val="24"/>
                <w:lang w:val="zh-CN"/>
              </w:rPr>
              <w:t>进行打分（0-</w:t>
            </w:r>
            <w:r>
              <w:rPr>
                <w:rFonts w:hint="eastAsia" w:ascii="宋体" w:hAnsi="宋体" w:eastAsia="宋体" w:cs="宋体"/>
                <w:b w:val="0"/>
                <w:bCs/>
                <w:sz w:val="24"/>
                <w:lang w:val="en-US" w:eastAsia="zh-CN"/>
              </w:rPr>
              <w:t>3</w:t>
            </w:r>
            <w:r>
              <w:rPr>
                <w:rFonts w:hint="eastAsia" w:ascii="宋体" w:hAnsi="宋体" w:eastAsia="宋体" w:cs="宋体"/>
                <w:b w:val="0"/>
                <w:bCs/>
                <w:sz w:val="24"/>
                <w:lang w:val="zh-CN"/>
              </w:rPr>
              <w:t>分）。</w:t>
            </w:r>
          </w:p>
        </w:tc>
      </w:tr>
      <w:tr w14:paraId="058F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2" w:type="dxa"/>
            <w:vMerge w:val="continue"/>
            <w:shd w:val="clear" w:color="000000" w:fill="FFFFFF"/>
            <w:vAlign w:val="center"/>
          </w:tcPr>
          <w:p w14:paraId="079F6489">
            <w:pPr>
              <w:jc w:val="center"/>
              <w:rPr>
                <w:color w:val="000000"/>
                <w:sz w:val="24"/>
              </w:rPr>
            </w:pPr>
          </w:p>
        </w:tc>
        <w:tc>
          <w:tcPr>
            <w:tcW w:w="1995" w:type="dxa"/>
            <w:vMerge w:val="continue"/>
            <w:shd w:val="clear" w:color="000000" w:fill="FFFFFF"/>
            <w:vAlign w:val="center"/>
          </w:tcPr>
          <w:p w14:paraId="6B6664C5">
            <w:pPr>
              <w:jc w:val="left"/>
              <w:rPr>
                <w:rFonts w:ascii="宋体" w:hAnsi="宋体" w:cs="宋体"/>
                <w:bCs/>
                <w:color w:val="000000"/>
                <w:sz w:val="24"/>
              </w:rPr>
            </w:pPr>
          </w:p>
        </w:tc>
        <w:tc>
          <w:tcPr>
            <w:tcW w:w="854" w:type="dxa"/>
            <w:vMerge w:val="continue"/>
            <w:shd w:val="clear" w:color="000000" w:fill="FFFFFF"/>
            <w:vAlign w:val="center"/>
          </w:tcPr>
          <w:p w14:paraId="06591AF1">
            <w:pPr>
              <w:jc w:val="center"/>
              <w:rPr>
                <w:rFonts w:ascii="宋体" w:hAnsi="宋体"/>
                <w:bCs/>
                <w:color w:val="000000"/>
                <w:sz w:val="24"/>
              </w:rPr>
            </w:pPr>
          </w:p>
        </w:tc>
        <w:tc>
          <w:tcPr>
            <w:tcW w:w="6697" w:type="dxa"/>
            <w:shd w:val="clear" w:color="000000" w:fill="FFFFFF"/>
            <w:vAlign w:val="center"/>
          </w:tcPr>
          <w:p w14:paraId="1D89A402">
            <w:pPr>
              <w:jc w:val="left"/>
              <w:rPr>
                <w:rFonts w:hint="eastAsia" w:ascii="宋体" w:hAnsi="宋体" w:eastAsia="宋体" w:cs="宋体"/>
                <w:b w:val="0"/>
                <w:bCs/>
                <w:sz w:val="24"/>
                <w:lang w:val="zh-CN"/>
              </w:rPr>
            </w:pPr>
            <w:r>
              <w:rPr>
                <w:rFonts w:hint="eastAsia" w:ascii="宋体" w:hAnsi="宋体" w:eastAsia="宋体" w:cs="宋体"/>
                <w:b w:val="0"/>
                <w:bCs/>
                <w:sz w:val="24"/>
                <w:lang w:val="zh-CN"/>
              </w:rPr>
              <w:t>（3）综合管理服务：根据供应商综合管理服务能力与磋商文件需求的</w:t>
            </w:r>
            <w:r>
              <w:rPr>
                <w:rFonts w:hint="eastAsia" w:ascii="宋体" w:hAnsi="宋体" w:eastAsia="宋体" w:cs="宋体"/>
                <w:b w:val="0"/>
                <w:bCs/>
                <w:sz w:val="24"/>
              </w:rPr>
              <w:t>响应情况</w:t>
            </w:r>
            <w:r>
              <w:rPr>
                <w:rFonts w:hint="eastAsia" w:ascii="宋体" w:hAnsi="宋体" w:eastAsia="宋体" w:cs="宋体"/>
                <w:b w:val="0"/>
                <w:bCs/>
                <w:sz w:val="24"/>
                <w:lang w:val="zh-CN"/>
              </w:rPr>
              <w:t>进行打分（0-</w:t>
            </w:r>
            <w:r>
              <w:rPr>
                <w:rFonts w:hint="eastAsia" w:ascii="宋体" w:hAnsi="宋体" w:eastAsia="宋体" w:cs="宋体"/>
                <w:b w:val="0"/>
                <w:bCs/>
                <w:sz w:val="24"/>
                <w:lang w:val="en-US" w:eastAsia="zh-CN"/>
              </w:rPr>
              <w:t>3</w:t>
            </w:r>
            <w:r>
              <w:rPr>
                <w:rFonts w:hint="eastAsia" w:ascii="宋体" w:hAnsi="宋体" w:eastAsia="宋体" w:cs="宋体"/>
                <w:b w:val="0"/>
                <w:bCs/>
                <w:sz w:val="24"/>
                <w:lang w:val="zh-CN"/>
              </w:rPr>
              <w:t>分）。</w:t>
            </w:r>
          </w:p>
        </w:tc>
      </w:tr>
      <w:tr w14:paraId="5C29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2" w:type="dxa"/>
            <w:vMerge w:val="continue"/>
            <w:shd w:val="clear" w:color="000000" w:fill="FFFFFF"/>
            <w:vAlign w:val="center"/>
          </w:tcPr>
          <w:p w14:paraId="5640D9EC">
            <w:pPr>
              <w:jc w:val="center"/>
              <w:rPr>
                <w:color w:val="000000"/>
                <w:sz w:val="24"/>
              </w:rPr>
            </w:pPr>
          </w:p>
        </w:tc>
        <w:tc>
          <w:tcPr>
            <w:tcW w:w="1995" w:type="dxa"/>
            <w:vMerge w:val="continue"/>
            <w:shd w:val="clear" w:color="000000" w:fill="FFFFFF"/>
            <w:vAlign w:val="center"/>
          </w:tcPr>
          <w:p w14:paraId="501D6EF8">
            <w:pPr>
              <w:jc w:val="left"/>
              <w:rPr>
                <w:rFonts w:ascii="宋体" w:hAnsi="宋体" w:cs="宋体"/>
                <w:bCs/>
                <w:color w:val="000000"/>
                <w:sz w:val="24"/>
              </w:rPr>
            </w:pPr>
          </w:p>
        </w:tc>
        <w:tc>
          <w:tcPr>
            <w:tcW w:w="854" w:type="dxa"/>
            <w:vMerge w:val="continue"/>
            <w:shd w:val="clear" w:color="000000" w:fill="FFFFFF"/>
            <w:vAlign w:val="center"/>
          </w:tcPr>
          <w:p w14:paraId="690211C5">
            <w:pPr>
              <w:jc w:val="center"/>
              <w:rPr>
                <w:rFonts w:ascii="宋体" w:hAnsi="宋体"/>
                <w:bCs/>
                <w:color w:val="000000"/>
                <w:sz w:val="24"/>
              </w:rPr>
            </w:pPr>
          </w:p>
        </w:tc>
        <w:tc>
          <w:tcPr>
            <w:tcW w:w="6697" w:type="dxa"/>
            <w:shd w:val="clear" w:color="000000" w:fill="FFFFFF"/>
            <w:vAlign w:val="center"/>
          </w:tcPr>
          <w:p w14:paraId="6D2B7F01">
            <w:pPr>
              <w:jc w:val="left"/>
              <w:rPr>
                <w:rFonts w:hint="eastAsia" w:ascii="宋体" w:hAnsi="宋体" w:eastAsia="宋体" w:cs="宋体"/>
                <w:b w:val="0"/>
                <w:bCs/>
                <w:sz w:val="24"/>
                <w:lang w:val="zh-CN"/>
              </w:rPr>
            </w:pPr>
            <w:r>
              <w:rPr>
                <w:rFonts w:hint="eastAsia" w:ascii="宋体" w:hAnsi="宋体" w:eastAsia="宋体" w:cs="宋体"/>
                <w:b w:val="0"/>
                <w:bCs/>
                <w:sz w:val="24"/>
                <w:lang w:val="zh-CN"/>
              </w:rPr>
              <w:t>（4）公共区域清洁卫生服务：根据供应商公共区域清洁卫生服务能力与磋商文件需求的</w:t>
            </w:r>
            <w:r>
              <w:rPr>
                <w:rFonts w:hint="eastAsia" w:ascii="宋体" w:hAnsi="宋体" w:eastAsia="宋体" w:cs="宋体"/>
                <w:b w:val="0"/>
                <w:bCs/>
                <w:sz w:val="24"/>
              </w:rPr>
              <w:t>响应情况</w:t>
            </w:r>
            <w:r>
              <w:rPr>
                <w:rFonts w:hint="eastAsia" w:ascii="宋体" w:hAnsi="宋体" w:eastAsia="宋体" w:cs="宋体"/>
                <w:b w:val="0"/>
                <w:bCs/>
                <w:sz w:val="24"/>
                <w:lang w:val="zh-CN"/>
              </w:rPr>
              <w:t>进行打分（0-</w:t>
            </w:r>
            <w:r>
              <w:rPr>
                <w:rFonts w:hint="eastAsia" w:ascii="宋体" w:hAnsi="宋体" w:cs="宋体"/>
                <w:b w:val="0"/>
                <w:bCs/>
                <w:sz w:val="24"/>
                <w:lang w:val="en-US" w:eastAsia="zh-CN"/>
              </w:rPr>
              <w:t>4</w:t>
            </w:r>
            <w:r>
              <w:rPr>
                <w:rFonts w:hint="eastAsia" w:ascii="宋体" w:hAnsi="宋体" w:eastAsia="宋体" w:cs="宋体"/>
                <w:b w:val="0"/>
                <w:bCs/>
                <w:sz w:val="24"/>
                <w:lang w:val="zh-CN"/>
              </w:rPr>
              <w:t>分）。</w:t>
            </w:r>
          </w:p>
        </w:tc>
      </w:tr>
      <w:tr w14:paraId="0C2B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2" w:type="dxa"/>
            <w:vMerge w:val="continue"/>
            <w:shd w:val="clear" w:color="000000" w:fill="FFFFFF"/>
            <w:vAlign w:val="center"/>
          </w:tcPr>
          <w:p w14:paraId="51837603">
            <w:pPr>
              <w:jc w:val="center"/>
              <w:rPr>
                <w:color w:val="000000"/>
                <w:sz w:val="24"/>
              </w:rPr>
            </w:pPr>
          </w:p>
        </w:tc>
        <w:tc>
          <w:tcPr>
            <w:tcW w:w="1995" w:type="dxa"/>
            <w:vMerge w:val="continue"/>
            <w:shd w:val="clear" w:color="000000" w:fill="FFFFFF"/>
            <w:vAlign w:val="center"/>
          </w:tcPr>
          <w:p w14:paraId="0C88384C">
            <w:pPr>
              <w:jc w:val="left"/>
              <w:rPr>
                <w:rFonts w:ascii="宋体" w:hAnsi="宋体" w:cs="宋体"/>
                <w:bCs/>
                <w:color w:val="000000"/>
                <w:sz w:val="24"/>
              </w:rPr>
            </w:pPr>
          </w:p>
        </w:tc>
        <w:tc>
          <w:tcPr>
            <w:tcW w:w="854" w:type="dxa"/>
            <w:vMerge w:val="continue"/>
            <w:shd w:val="clear" w:color="000000" w:fill="FFFFFF"/>
            <w:vAlign w:val="center"/>
          </w:tcPr>
          <w:p w14:paraId="6EE409BA">
            <w:pPr>
              <w:jc w:val="center"/>
              <w:rPr>
                <w:rFonts w:ascii="宋体" w:hAnsi="宋体"/>
                <w:bCs/>
                <w:color w:val="000000"/>
                <w:sz w:val="24"/>
              </w:rPr>
            </w:pPr>
          </w:p>
        </w:tc>
        <w:tc>
          <w:tcPr>
            <w:tcW w:w="6697" w:type="dxa"/>
            <w:shd w:val="clear" w:color="000000" w:fill="FFFFFF"/>
            <w:vAlign w:val="center"/>
          </w:tcPr>
          <w:p w14:paraId="5B17939D">
            <w:pPr>
              <w:jc w:val="left"/>
              <w:rPr>
                <w:rFonts w:hint="eastAsia" w:ascii="宋体" w:hAnsi="宋体" w:eastAsia="宋体" w:cs="宋体"/>
                <w:b w:val="0"/>
                <w:bCs/>
                <w:sz w:val="24"/>
                <w:lang w:val="zh-CN"/>
              </w:rPr>
            </w:pPr>
            <w:r>
              <w:rPr>
                <w:rFonts w:hint="eastAsia" w:ascii="宋体" w:hAnsi="宋体" w:eastAsia="宋体" w:cs="宋体"/>
                <w:b w:val="0"/>
                <w:bCs/>
                <w:sz w:val="24"/>
                <w:lang w:val="zh-CN"/>
              </w:rPr>
              <w:t>（5）</w:t>
            </w:r>
            <w:r>
              <w:rPr>
                <w:rFonts w:hint="eastAsia" w:ascii="宋体" w:hAnsi="宋体" w:cs="宋体"/>
                <w:b w:val="0"/>
                <w:bCs/>
                <w:sz w:val="24"/>
                <w:lang w:val="en-US" w:eastAsia="zh-CN"/>
              </w:rPr>
              <w:t>公</w:t>
            </w:r>
            <w:r>
              <w:rPr>
                <w:rFonts w:hint="eastAsia" w:ascii="宋体" w:hAnsi="宋体" w:eastAsia="宋体" w:cs="宋体"/>
                <w:b w:val="0"/>
                <w:bCs/>
                <w:sz w:val="24"/>
                <w:lang w:val="zh-CN"/>
              </w:rPr>
              <w:t>用设施设备日常运行、维护服务：根据供应商</w:t>
            </w:r>
            <w:r>
              <w:rPr>
                <w:rFonts w:hint="eastAsia" w:ascii="宋体" w:hAnsi="宋体" w:cs="宋体"/>
                <w:b w:val="0"/>
                <w:bCs/>
                <w:sz w:val="24"/>
                <w:lang w:val="en-US" w:eastAsia="zh-CN"/>
              </w:rPr>
              <w:t>公</w:t>
            </w:r>
            <w:r>
              <w:rPr>
                <w:rFonts w:hint="eastAsia" w:ascii="宋体" w:hAnsi="宋体" w:eastAsia="宋体" w:cs="宋体"/>
                <w:b w:val="0"/>
                <w:bCs/>
                <w:sz w:val="24"/>
                <w:lang w:val="zh-CN"/>
              </w:rPr>
              <w:t>用设施设备日常运行、维护服务能力与磋商文件需求的</w:t>
            </w:r>
            <w:r>
              <w:rPr>
                <w:rFonts w:hint="eastAsia" w:ascii="宋体" w:hAnsi="宋体" w:eastAsia="宋体" w:cs="宋体"/>
                <w:b w:val="0"/>
                <w:bCs/>
                <w:sz w:val="24"/>
              </w:rPr>
              <w:t>响应情况</w:t>
            </w:r>
            <w:r>
              <w:rPr>
                <w:rFonts w:hint="eastAsia" w:ascii="宋体" w:hAnsi="宋体" w:eastAsia="宋体" w:cs="宋体"/>
                <w:b w:val="0"/>
                <w:bCs/>
                <w:sz w:val="24"/>
                <w:lang w:val="zh-CN"/>
              </w:rPr>
              <w:t>进行打分（0-</w:t>
            </w:r>
            <w:r>
              <w:rPr>
                <w:rFonts w:hint="eastAsia" w:ascii="宋体" w:hAnsi="宋体" w:cs="宋体"/>
                <w:b w:val="0"/>
                <w:bCs/>
                <w:sz w:val="24"/>
                <w:lang w:val="en-US" w:eastAsia="zh-CN"/>
              </w:rPr>
              <w:t>4</w:t>
            </w:r>
            <w:r>
              <w:rPr>
                <w:rFonts w:hint="eastAsia" w:ascii="宋体" w:hAnsi="宋体" w:eastAsia="宋体" w:cs="宋体"/>
                <w:b w:val="0"/>
                <w:bCs/>
                <w:sz w:val="24"/>
                <w:lang w:val="zh-CN"/>
              </w:rPr>
              <w:t>分）。</w:t>
            </w:r>
          </w:p>
        </w:tc>
      </w:tr>
      <w:tr w14:paraId="76A6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2" w:type="dxa"/>
            <w:vMerge w:val="continue"/>
            <w:shd w:val="clear" w:color="000000" w:fill="FFFFFF"/>
            <w:vAlign w:val="center"/>
          </w:tcPr>
          <w:p w14:paraId="74DE442A">
            <w:pPr>
              <w:jc w:val="center"/>
              <w:rPr>
                <w:color w:val="000000"/>
                <w:sz w:val="24"/>
              </w:rPr>
            </w:pPr>
          </w:p>
        </w:tc>
        <w:tc>
          <w:tcPr>
            <w:tcW w:w="1995" w:type="dxa"/>
            <w:vMerge w:val="continue"/>
            <w:shd w:val="clear" w:color="000000" w:fill="FFFFFF"/>
            <w:vAlign w:val="center"/>
          </w:tcPr>
          <w:p w14:paraId="498D2CDF">
            <w:pPr>
              <w:jc w:val="left"/>
              <w:rPr>
                <w:rFonts w:ascii="宋体" w:hAnsi="宋体" w:cs="宋体"/>
                <w:bCs/>
                <w:color w:val="000000"/>
                <w:sz w:val="24"/>
              </w:rPr>
            </w:pPr>
          </w:p>
        </w:tc>
        <w:tc>
          <w:tcPr>
            <w:tcW w:w="854" w:type="dxa"/>
            <w:vMerge w:val="continue"/>
            <w:shd w:val="clear" w:color="000000" w:fill="FFFFFF"/>
            <w:vAlign w:val="center"/>
          </w:tcPr>
          <w:p w14:paraId="13191833">
            <w:pPr>
              <w:jc w:val="center"/>
              <w:rPr>
                <w:rFonts w:ascii="宋体" w:hAnsi="宋体"/>
                <w:bCs/>
                <w:color w:val="000000"/>
                <w:sz w:val="24"/>
              </w:rPr>
            </w:pPr>
          </w:p>
        </w:tc>
        <w:tc>
          <w:tcPr>
            <w:tcW w:w="6697" w:type="dxa"/>
            <w:shd w:val="clear" w:color="000000" w:fill="FFFFFF"/>
            <w:vAlign w:val="center"/>
          </w:tcPr>
          <w:p w14:paraId="49712B3F">
            <w:pPr>
              <w:jc w:val="left"/>
              <w:rPr>
                <w:rFonts w:hint="eastAsia" w:ascii="宋体" w:hAnsi="宋体" w:eastAsia="宋体" w:cs="宋体"/>
                <w:b w:val="0"/>
                <w:bCs/>
                <w:kern w:val="2"/>
                <w:sz w:val="24"/>
                <w:szCs w:val="24"/>
                <w:lang w:val="zh-CN" w:eastAsia="zh-CN" w:bidi="ar-SA"/>
              </w:rPr>
            </w:pPr>
            <w:r>
              <w:rPr>
                <w:rFonts w:hint="eastAsia" w:ascii="宋体" w:hAnsi="宋体" w:eastAsia="宋体" w:cs="宋体"/>
                <w:b w:val="0"/>
                <w:bCs/>
                <w:sz w:val="24"/>
                <w:lang w:val="zh-CN"/>
              </w:rPr>
              <w:t>（</w:t>
            </w:r>
            <w:r>
              <w:rPr>
                <w:rFonts w:hint="eastAsia" w:ascii="宋体" w:hAnsi="宋体" w:eastAsia="宋体" w:cs="宋体"/>
                <w:b w:val="0"/>
                <w:bCs/>
                <w:sz w:val="24"/>
                <w:lang w:val="en-US" w:eastAsia="zh-CN"/>
              </w:rPr>
              <w:t>6</w:t>
            </w:r>
            <w:r>
              <w:rPr>
                <w:rFonts w:hint="eastAsia" w:ascii="宋体" w:hAnsi="宋体" w:eastAsia="宋体" w:cs="宋体"/>
                <w:b w:val="0"/>
                <w:bCs/>
                <w:sz w:val="24"/>
                <w:lang w:val="zh-CN"/>
              </w:rPr>
              <w:t>）绿化养护服务管理：根据供应商绿化养护服务管理能力与磋商文件需求的</w:t>
            </w:r>
            <w:r>
              <w:rPr>
                <w:rFonts w:hint="eastAsia" w:ascii="宋体" w:hAnsi="宋体" w:eastAsia="宋体" w:cs="宋体"/>
                <w:b w:val="0"/>
                <w:bCs/>
                <w:sz w:val="24"/>
              </w:rPr>
              <w:t>响应情况</w:t>
            </w:r>
            <w:r>
              <w:rPr>
                <w:rFonts w:hint="eastAsia" w:ascii="宋体" w:hAnsi="宋体" w:eastAsia="宋体" w:cs="宋体"/>
                <w:b w:val="0"/>
                <w:bCs/>
                <w:sz w:val="24"/>
                <w:lang w:val="zh-CN"/>
              </w:rPr>
              <w:t>进行打分（0-</w:t>
            </w:r>
            <w:r>
              <w:rPr>
                <w:rFonts w:hint="eastAsia" w:ascii="宋体" w:hAnsi="宋体" w:cs="宋体"/>
                <w:b w:val="0"/>
                <w:bCs/>
                <w:sz w:val="24"/>
                <w:lang w:val="en-US" w:eastAsia="zh-CN"/>
              </w:rPr>
              <w:t>4</w:t>
            </w:r>
            <w:r>
              <w:rPr>
                <w:rFonts w:hint="eastAsia" w:ascii="宋体" w:hAnsi="宋体" w:eastAsia="宋体" w:cs="宋体"/>
                <w:b w:val="0"/>
                <w:bCs/>
                <w:sz w:val="24"/>
                <w:lang w:val="zh-CN"/>
              </w:rPr>
              <w:t>分）。</w:t>
            </w:r>
          </w:p>
        </w:tc>
      </w:tr>
      <w:tr w14:paraId="2CE9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12" w:type="dxa"/>
            <w:vMerge w:val="restart"/>
            <w:shd w:val="clear" w:color="000000" w:fill="FFFFFF"/>
            <w:vAlign w:val="center"/>
          </w:tcPr>
          <w:p w14:paraId="4BAFC0C8">
            <w:pPr>
              <w:jc w:val="both"/>
              <w:rPr>
                <w:rFonts w:hint="eastAsia" w:eastAsia="宋体"/>
                <w:color w:val="000000"/>
                <w:sz w:val="24"/>
                <w:lang w:val="en-US" w:eastAsia="zh-CN"/>
              </w:rPr>
            </w:pPr>
            <w:r>
              <w:rPr>
                <w:rFonts w:hint="eastAsia"/>
                <w:color w:val="000000"/>
                <w:sz w:val="24"/>
                <w:lang w:val="en-US" w:eastAsia="zh-CN"/>
              </w:rPr>
              <w:t>2</w:t>
            </w:r>
          </w:p>
        </w:tc>
        <w:tc>
          <w:tcPr>
            <w:tcW w:w="1995" w:type="dxa"/>
            <w:vMerge w:val="restart"/>
            <w:shd w:val="clear" w:color="000000" w:fill="FFFFFF"/>
            <w:vAlign w:val="center"/>
          </w:tcPr>
          <w:p w14:paraId="521B933E">
            <w:pPr>
              <w:keepNext w:val="0"/>
              <w:keepLines w:val="0"/>
              <w:widowControl/>
              <w:suppressLineNumbers w:val="0"/>
              <w:jc w:val="both"/>
              <w:textAlignment w:val="center"/>
              <w:rPr>
                <w:rFonts w:ascii="宋体" w:hAnsi="宋体" w:cs="宋体"/>
                <w:bCs/>
                <w:color w:val="000000"/>
                <w:sz w:val="24"/>
              </w:rPr>
            </w:pPr>
            <w:r>
              <w:rPr>
                <w:rFonts w:hint="eastAsia" w:ascii="宋体" w:hAnsi="宋体" w:eastAsia="宋体" w:cs="宋体"/>
                <w:i w:val="0"/>
                <w:iCs w:val="0"/>
                <w:color w:val="000000"/>
                <w:kern w:val="0"/>
                <w:sz w:val="24"/>
                <w:szCs w:val="24"/>
                <w:u w:val="none"/>
                <w:lang w:val="en-US" w:eastAsia="zh-CN" w:bidi="ar"/>
              </w:rPr>
              <w:t>管理体系认证证书</w:t>
            </w:r>
          </w:p>
        </w:tc>
        <w:tc>
          <w:tcPr>
            <w:tcW w:w="854" w:type="dxa"/>
            <w:vMerge w:val="restart"/>
            <w:shd w:val="clear" w:color="000000" w:fill="FFFFFF"/>
            <w:vAlign w:val="center"/>
          </w:tcPr>
          <w:p w14:paraId="33415FA5">
            <w:pPr>
              <w:keepNext w:val="0"/>
              <w:keepLines w:val="0"/>
              <w:widowControl/>
              <w:suppressLineNumbers w:val="0"/>
              <w:jc w:val="left"/>
              <w:textAlignment w:val="center"/>
              <w:rPr>
                <w:rFonts w:ascii="宋体" w:hAnsi="宋体"/>
                <w:bCs/>
                <w:color w:val="000000"/>
                <w:sz w:val="24"/>
              </w:rPr>
            </w:pPr>
            <w:r>
              <w:rPr>
                <w:rFonts w:hint="eastAsia" w:ascii="宋体" w:hAnsi="宋体" w:eastAsia="宋体" w:cs="宋体"/>
                <w:i w:val="0"/>
                <w:iCs w:val="0"/>
                <w:color w:val="000000"/>
                <w:kern w:val="0"/>
                <w:sz w:val="24"/>
                <w:szCs w:val="24"/>
                <w:u w:val="none"/>
                <w:lang w:val="en-US" w:eastAsia="zh-CN" w:bidi="ar"/>
              </w:rPr>
              <w:t>9分</w:t>
            </w:r>
          </w:p>
        </w:tc>
        <w:tc>
          <w:tcPr>
            <w:tcW w:w="6697" w:type="dxa"/>
            <w:shd w:val="clear" w:color="000000" w:fill="FFFFFF"/>
            <w:vAlign w:val="center"/>
          </w:tcPr>
          <w:p w14:paraId="51B041F4">
            <w:pPr>
              <w:rPr>
                <w:rFonts w:hint="eastAsia" w:ascii="宋体" w:hAnsi="宋体" w:eastAsia="宋体" w:cs="宋体"/>
                <w:b w:val="0"/>
                <w:bCs/>
                <w:sz w:val="24"/>
                <w:lang w:val="zh-CN"/>
              </w:rPr>
            </w:pPr>
            <w:r>
              <w:rPr>
                <w:rFonts w:hint="eastAsia" w:ascii="宋体" w:hAnsi="宋体" w:eastAsia="宋体" w:cs="宋体"/>
                <w:b w:val="0"/>
                <w:bCs/>
                <w:sz w:val="24"/>
              </w:rPr>
              <w:t>（1）</w:t>
            </w:r>
            <w:r>
              <w:rPr>
                <w:rFonts w:hint="eastAsia" w:ascii="宋体" w:hAnsi="宋体" w:eastAsia="宋体" w:cs="宋体"/>
                <w:b w:val="0"/>
                <w:bCs/>
                <w:sz w:val="24"/>
                <w:lang w:val="en-US" w:eastAsia="zh-CN"/>
              </w:rPr>
              <w:t>供应商</w:t>
            </w:r>
            <w:r>
              <w:rPr>
                <w:rFonts w:hint="eastAsia" w:ascii="宋体" w:hAnsi="宋体" w:eastAsia="宋体" w:cs="宋体"/>
                <w:b w:val="0"/>
                <w:bCs/>
                <w:sz w:val="24"/>
              </w:rPr>
              <w:t>具有质量管理体系认证证书的得</w:t>
            </w:r>
            <w:r>
              <w:rPr>
                <w:rFonts w:hint="eastAsia" w:ascii="宋体" w:hAnsi="宋体" w:eastAsia="宋体" w:cs="宋体"/>
                <w:b w:val="0"/>
                <w:bCs/>
                <w:sz w:val="24"/>
                <w:lang w:val="en-US" w:eastAsia="zh-CN"/>
              </w:rPr>
              <w:t>3</w:t>
            </w:r>
            <w:r>
              <w:rPr>
                <w:rFonts w:hint="eastAsia" w:ascii="宋体" w:hAnsi="宋体" w:eastAsia="宋体" w:cs="宋体"/>
                <w:b w:val="0"/>
                <w:bCs/>
                <w:sz w:val="24"/>
              </w:rPr>
              <w:t>分。</w:t>
            </w:r>
          </w:p>
        </w:tc>
      </w:tr>
      <w:tr w14:paraId="2916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2" w:type="dxa"/>
            <w:vMerge w:val="continue"/>
            <w:shd w:val="clear" w:color="000000" w:fill="FFFFFF"/>
            <w:vAlign w:val="center"/>
          </w:tcPr>
          <w:p w14:paraId="065BFFC5">
            <w:pPr>
              <w:jc w:val="center"/>
              <w:rPr>
                <w:color w:val="000000"/>
                <w:sz w:val="24"/>
              </w:rPr>
            </w:pPr>
          </w:p>
        </w:tc>
        <w:tc>
          <w:tcPr>
            <w:tcW w:w="1995" w:type="dxa"/>
            <w:vMerge w:val="continue"/>
            <w:shd w:val="clear" w:color="000000" w:fill="FFFFFF"/>
            <w:vAlign w:val="center"/>
          </w:tcPr>
          <w:p w14:paraId="633F4D84">
            <w:pPr>
              <w:jc w:val="left"/>
              <w:rPr>
                <w:rFonts w:ascii="宋体" w:hAnsi="宋体" w:cs="宋体"/>
                <w:bCs/>
                <w:color w:val="000000"/>
                <w:sz w:val="24"/>
              </w:rPr>
            </w:pPr>
          </w:p>
        </w:tc>
        <w:tc>
          <w:tcPr>
            <w:tcW w:w="854" w:type="dxa"/>
            <w:vMerge w:val="continue"/>
            <w:shd w:val="clear" w:color="000000" w:fill="FFFFFF"/>
            <w:vAlign w:val="center"/>
          </w:tcPr>
          <w:p w14:paraId="0853F3B9">
            <w:pPr>
              <w:jc w:val="left"/>
              <w:rPr>
                <w:rFonts w:ascii="宋体" w:hAnsi="宋体"/>
                <w:bCs/>
                <w:color w:val="000000"/>
                <w:sz w:val="24"/>
              </w:rPr>
            </w:pPr>
          </w:p>
        </w:tc>
        <w:tc>
          <w:tcPr>
            <w:tcW w:w="6697" w:type="dxa"/>
            <w:shd w:val="clear" w:color="000000" w:fill="FFFFFF"/>
            <w:vAlign w:val="center"/>
          </w:tcPr>
          <w:p w14:paraId="01D4A4CC">
            <w:pPr>
              <w:rPr>
                <w:rFonts w:hint="eastAsia" w:ascii="宋体" w:hAnsi="宋体" w:eastAsia="宋体" w:cs="宋体"/>
                <w:b w:val="0"/>
                <w:bCs/>
                <w:sz w:val="24"/>
                <w:lang w:val="zh-CN"/>
              </w:rPr>
            </w:pPr>
            <w:r>
              <w:rPr>
                <w:rFonts w:hint="eastAsia" w:ascii="宋体" w:hAnsi="宋体" w:eastAsia="宋体" w:cs="宋体"/>
                <w:b w:val="0"/>
                <w:bCs/>
                <w:sz w:val="24"/>
              </w:rPr>
              <w:t>（2）</w:t>
            </w:r>
            <w:r>
              <w:rPr>
                <w:rFonts w:hint="eastAsia" w:ascii="宋体" w:hAnsi="宋体" w:eastAsia="宋体" w:cs="宋体"/>
                <w:b w:val="0"/>
                <w:bCs/>
                <w:sz w:val="24"/>
                <w:lang w:val="en-US" w:eastAsia="zh-CN"/>
              </w:rPr>
              <w:t>供应商</w:t>
            </w:r>
            <w:r>
              <w:rPr>
                <w:rFonts w:hint="eastAsia" w:ascii="宋体" w:hAnsi="宋体" w:eastAsia="宋体" w:cs="宋体"/>
                <w:b w:val="0"/>
                <w:bCs/>
                <w:sz w:val="24"/>
              </w:rPr>
              <w:t>具有职业健康安全管理体系认证证书的得</w:t>
            </w:r>
            <w:r>
              <w:rPr>
                <w:rFonts w:hint="eastAsia" w:ascii="宋体" w:hAnsi="宋体" w:eastAsia="宋体" w:cs="宋体"/>
                <w:b w:val="0"/>
                <w:bCs/>
                <w:sz w:val="24"/>
                <w:lang w:val="en-US" w:eastAsia="zh-CN"/>
              </w:rPr>
              <w:t>3</w:t>
            </w:r>
            <w:r>
              <w:rPr>
                <w:rFonts w:hint="eastAsia" w:ascii="宋体" w:hAnsi="宋体" w:eastAsia="宋体" w:cs="宋体"/>
                <w:b w:val="0"/>
                <w:bCs/>
                <w:sz w:val="24"/>
              </w:rPr>
              <w:t>分。</w:t>
            </w:r>
          </w:p>
        </w:tc>
      </w:tr>
      <w:tr w14:paraId="44EE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2" w:type="dxa"/>
            <w:vMerge w:val="continue"/>
            <w:shd w:val="clear" w:color="000000" w:fill="FFFFFF"/>
            <w:vAlign w:val="center"/>
          </w:tcPr>
          <w:p w14:paraId="50972F9B">
            <w:pPr>
              <w:jc w:val="center"/>
              <w:rPr>
                <w:color w:val="000000"/>
                <w:sz w:val="24"/>
              </w:rPr>
            </w:pPr>
          </w:p>
        </w:tc>
        <w:tc>
          <w:tcPr>
            <w:tcW w:w="1995" w:type="dxa"/>
            <w:vMerge w:val="continue"/>
            <w:shd w:val="clear" w:color="000000" w:fill="FFFFFF"/>
            <w:vAlign w:val="center"/>
          </w:tcPr>
          <w:p w14:paraId="1EB6474A">
            <w:pPr>
              <w:jc w:val="left"/>
              <w:rPr>
                <w:rFonts w:ascii="宋体" w:hAnsi="宋体" w:cs="宋体"/>
                <w:bCs/>
                <w:color w:val="000000"/>
                <w:sz w:val="24"/>
              </w:rPr>
            </w:pPr>
          </w:p>
        </w:tc>
        <w:tc>
          <w:tcPr>
            <w:tcW w:w="854" w:type="dxa"/>
            <w:vMerge w:val="continue"/>
            <w:shd w:val="clear" w:color="000000" w:fill="FFFFFF"/>
            <w:vAlign w:val="center"/>
          </w:tcPr>
          <w:p w14:paraId="6D176971">
            <w:pPr>
              <w:jc w:val="left"/>
              <w:rPr>
                <w:rFonts w:ascii="宋体" w:hAnsi="宋体"/>
                <w:bCs/>
                <w:color w:val="000000"/>
                <w:sz w:val="24"/>
              </w:rPr>
            </w:pPr>
          </w:p>
        </w:tc>
        <w:tc>
          <w:tcPr>
            <w:tcW w:w="6697" w:type="dxa"/>
            <w:shd w:val="clear" w:color="000000" w:fill="FFFFFF"/>
            <w:vAlign w:val="center"/>
          </w:tcPr>
          <w:p w14:paraId="174E851C">
            <w:pPr>
              <w:rPr>
                <w:rFonts w:hint="eastAsia" w:ascii="宋体" w:hAnsi="宋体" w:eastAsia="宋体" w:cs="宋体"/>
                <w:b w:val="0"/>
                <w:bCs/>
                <w:sz w:val="24"/>
                <w:lang w:val="zh-CN"/>
              </w:rPr>
            </w:pPr>
            <w:r>
              <w:rPr>
                <w:rFonts w:hint="eastAsia" w:ascii="宋体" w:hAnsi="宋体" w:eastAsia="宋体" w:cs="宋体"/>
                <w:b w:val="0"/>
                <w:bCs/>
                <w:sz w:val="24"/>
              </w:rPr>
              <w:t>（3）</w:t>
            </w:r>
            <w:r>
              <w:rPr>
                <w:rFonts w:hint="eastAsia" w:ascii="宋体" w:hAnsi="宋体" w:eastAsia="宋体" w:cs="宋体"/>
                <w:b w:val="0"/>
                <w:bCs/>
                <w:sz w:val="24"/>
                <w:lang w:val="en-US" w:eastAsia="zh-CN"/>
              </w:rPr>
              <w:t>供应商</w:t>
            </w:r>
            <w:r>
              <w:rPr>
                <w:rFonts w:hint="eastAsia" w:ascii="宋体" w:hAnsi="宋体" w:eastAsia="宋体" w:cs="宋体"/>
                <w:b w:val="0"/>
                <w:bCs/>
                <w:sz w:val="24"/>
              </w:rPr>
              <w:t>具有环境管理体系认证证书的得</w:t>
            </w:r>
            <w:r>
              <w:rPr>
                <w:rFonts w:hint="eastAsia" w:ascii="宋体" w:hAnsi="宋体" w:eastAsia="宋体" w:cs="宋体"/>
                <w:b w:val="0"/>
                <w:bCs/>
                <w:sz w:val="24"/>
                <w:lang w:val="en-US" w:eastAsia="zh-CN"/>
              </w:rPr>
              <w:t>3</w:t>
            </w:r>
            <w:r>
              <w:rPr>
                <w:rFonts w:hint="eastAsia" w:ascii="宋体" w:hAnsi="宋体" w:eastAsia="宋体" w:cs="宋体"/>
                <w:b w:val="0"/>
                <w:bCs/>
                <w:sz w:val="24"/>
              </w:rPr>
              <w:t>分。</w:t>
            </w:r>
          </w:p>
        </w:tc>
      </w:tr>
      <w:tr w14:paraId="63C2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712" w:type="dxa"/>
            <w:vMerge w:val="continue"/>
            <w:shd w:val="clear" w:color="000000" w:fill="FFFFFF"/>
            <w:vAlign w:val="center"/>
          </w:tcPr>
          <w:p w14:paraId="6A993B1F">
            <w:pPr>
              <w:jc w:val="center"/>
              <w:rPr>
                <w:color w:val="000000"/>
                <w:sz w:val="24"/>
              </w:rPr>
            </w:pPr>
          </w:p>
        </w:tc>
        <w:tc>
          <w:tcPr>
            <w:tcW w:w="1995" w:type="dxa"/>
            <w:vMerge w:val="continue"/>
            <w:shd w:val="clear" w:color="000000" w:fill="FFFFFF"/>
            <w:vAlign w:val="center"/>
          </w:tcPr>
          <w:p w14:paraId="40977F0A">
            <w:pPr>
              <w:jc w:val="left"/>
              <w:rPr>
                <w:rFonts w:ascii="宋体" w:hAnsi="宋体" w:cs="宋体"/>
                <w:bCs/>
                <w:color w:val="000000"/>
                <w:sz w:val="24"/>
              </w:rPr>
            </w:pPr>
          </w:p>
        </w:tc>
        <w:tc>
          <w:tcPr>
            <w:tcW w:w="854" w:type="dxa"/>
            <w:vMerge w:val="continue"/>
            <w:shd w:val="clear" w:color="000000" w:fill="FFFFFF"/>
            <w:vAlign w:val="center"/>
          </w:tcPr>
          <w:p w14:paraId="4EF24548">
            <w:pPr>
              <w:jc w:val="center"/>
              <w:rPr>
                <w:rFonts w:ascii="宋体" w:hAnsi="宋体"/>
                <w:bCs/>
                <w:color w:val="000000"/>
                <w:sz w:val="24"/>
              </w:rPr>
            </w:pPr>
          </w:p>
        </w:tc>
        <w:tc>
          <w:tcPr>
            <w:tcW w:w="6697" w:type="dxa"/>
            <w:shd w:val="clear" w:color="000000" w:fill="FFFFFF"/>
            <w:vAlign w:val="center"/>
          </w:tcPr>
          <w:p w14:paraId="11F4DC5B">
            <w:pPr>
              <w:jc w:val="left"/>
              <w:rPr>
                <w:b/>
                <w:sz w:val="24"/>
              </w:rPr>
            </w:pPr>
            <w:r>
              <w:rPr>
                <w:rFonts w:hint="eastAsia"/>
                <w:b/>
                <w:sz w:val="24"/>
              </w:rPr>
              <w:t>备注：</w:t>
            </w:r>
          </w:p>
          <w:p w14:paraId="66011C78">
            <w:pPr>
              <w:jc w:val="left"/>
              <w:rPr>
                <w:b/>
                <w:sz w:val="24"/>
                <w:u w:val="single"/>
              </w:rPr>
            </w:pPr>
            <w:r>
              <w:rPr>
                <w:rFonts w:hint="eastAsia"/>
                <w:b/>
                <w:sz w:val="24"/>
                <w:u w:val="single"/>
              </w:rPr>
              <w:t>1、所有证书必须真实、合规，在有效期内。</w:t>
            </w:r>
          </w:p>
          <w:p w14:paraId="174F22EF">
            <w:pPr>
              <w:jc w:val="left"/>
              <w:rPr>
                <w:b/>
                <w:sz w:val="24"/>
                <w:u w:val="single"/>
              </w:rPr>
            </w:pPr>
            <w:r>
              <w:rPr>
                <w:rFonts w:hint="eastAsia"/>
                <w:b/>
                <w:sz w:val="24"/>
                <w:u w:val="single"/>
              </w:rPr>
              <w:t>2、响应文件中须提供清晰可辨的证书彩色扫描件，同时提供全国认证认可信息公共服务平台证书查询截图，否者不得分。</w:t>
            </w:r>
          </w:p>
          <w:p w14:paraId="32973D27">
            <w:pPr>
              <w:jc w:val="left"/>
              <w:rPr>
                <w:bCs/>
                <w:sz w:val="24"/>
                <w:lang w:val="zh-CN"/>
              </w:rPr>
            </w:pPr>
            <w:r>
              <w:rPr>
                <w:rFonts w:hint="eastAsia"/>
                <w:b/>
                <w:sz w:val="24"/>
                <w:u w:val="single"/>
                <w:lang w:val="en-US" w:eastAsia="zh-CN"/>
              </w:rPr>
              <w:t>3</w:t>
            </w:r>
            <w:r>
              <w:rPr>
                <w:rFonts w:hint="eastAsia"/>
                <w:b/>
                <w:sz w:val="24"/>
                <w:u w:val="single"/>
              </w:rPr>
              <w:t>、如供应商提供的证书扫描件因模糊不清或一些影响评分的重要内容缺失或不够明确而造成</w:t>
            </w:r>
            <w:r>
              <w:rPr>
                <w:rFonts w:hint="eastAsia" w:hAnsi="宋体"/>
                <w:b/>
                <w:sz w:val="24"/>
                <w:u w:val="single"/>
                <w:shd w:val="pct10" w:color="auto" w:fill="FFFFFF"/>
              </w:rPr>
              <w:t>磋商小组</w:t>
            </w:r>
            <w:r>
              <w:rPr>
                <w:rFonts w:hint="eastAsia"/>
                <w:b/>
                <w:sz w:val="24"/>
                <w:u w:val="single"/>
              </w:rPr>
              <w:t>在评审时做出对供应商不利的评审由供应商自行承担。</w:t>
            </w:r>
          </w:p>
        </w:tc>
      </w:tr>
      <w:tr w14:paraId="29F9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2" w:type="dxa"/>
            <w:vMerge w:val="restart"/>
            <w:shd w:val="clear" w:color="000000" w:fill="FFFFFF"/>
            <w:vAlign w:val="center"/>
          </w:tcPr>
          <w:p w14:paraId="195F8D88">
            <w:pPr>
              <w:jc w:val="center"/>
              <w:rPr>
                <w:rFonts w:hint="default"/>
                <w:color w:val="000000"/>
                <w:sz w:val="24"/>
                <w:lang w:val="en-US" w:eastAsia="zh-CN"/>
              </w:rPr>
            </w:pPr>
            <w:r>
              <w:rPr>
                <w:rFonts w:hint="eastAsia"/>
                <w:color w:val="000000"/>
                <w:sz w:val="24"/>
                <w:lang w:val="en-US" w:eastAsia="zh-CN"/>
              </w:rPr>
              <w:t>3</w:t>
            </w:r>
          </w:p>
        </w:tc>
        <w:tc>
          <w:tcPr>
            <w:tcW w:w="1995" w:type="dxa"/>
            <w:vMerge w:val="restart"/>
            <w:shd w:val="clear" w:color="000000" w:fill="FFFFFF"/>
            <w:vAlign w:val="center"/>
          </w:tcPr>
          <w:p w14:paraId="02D84F76">
            <w:pPr>
              <w:jc w:val="center"/>
              <w:rPr>
                <w:rFonts w:hint="eastAsia" w:ascii="宋体" w:hAnsi="宋体"/>
                <w:color w:val="000000"/>
                <w:sz w:val="24"/>
              </w:rPr>
            </w:pPr>
            <w:r>
              <w:rPr>
                <w:rFonts w:hint="eastAsia" w:ascii="宋体" w:hAnsi="宋体"/>
                <w:sz w:val="24"/>
              </w:rPr>
              <w:t>企业管理制度</w:t>
            </w:r>
          </w:p>
        </w:tc>
        <w:tc>
          <w:tcPr>
            <w:tcW w:w="854" w:type="dxa"/>
            <w:vMerge w:val="restart"/>
            <w:shd w:val="clear" w:color="000000" w:fill="FFFFFF"/>
            <w:vAlign w:val="center"/>
          </w:tcPr>
          <w:p w14:paraId="22EA1FAD">
            <w:pPr>
              <w:jc w:val="center"/>
              <w:rPr>
                <w:rFonts w:hint="eastAsia"/>
                <w:sz w:val="24"/>
                <w:lang w:val="en-US" w:eastAsia="zh-CN"/>
              </w:rPr>
            </w:pPr>
            <w:r>
              <w:rPr>
                <w:rFonts w:hint="eastAsia"/>
                <w:sz w:val="24"/>
                <w:lang w:val="en-US" w:eastAsia="zh-CN"/>
              </w:rPr>
              <w:t>9</w:t>
            </w:r>
            <w:r>
              <w:rPr>
                <w:rFonts w:hint="eastAsia"/>
                <w:sz w:val="24"/>
              </w:rPr>
              <w:t>分</w:t>
            </w:r>
          </w:p>
        </w:tc>
        <w:tc>
          <w:tcPr>
            <w:tcW w:w="6697" w:type="dxa"/>
            <w:shd w:val="clear" w:color="000000" w:fill="FFFFFF"/>
            <w:vAlign w:val="center"/>
          </w:tcPr>
          <w:p w14:paraId="1A34A2A7">
            <w:pPr>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rPr>
              <w:t>（1）根据</w:t>
            </w:r>
            <w:r>
              <w:rPr>
                <w:rFonts w:hint="eastAsia" w:ascii="宋体" w:hAnsi="宋体" w:eastAsia="宋体" w:cs="宋体"/>
                <w:kern w:val="0"/>
                <w:sz w:val="24"/>
                <w:lang w:bidi="ar"/>
              </w:rPr>
              <w:t>投标人</w:t>
            </w:r>
            <w:r>
              <w:rPr>
                <w:rFonts w:hint="eastAsia" w:ascii="宋体" w:hAnsi="宋体" w:eastAsia="宋体" w:cs="宋体"/>
                <w:sz w:val="24"/>
              </w:rPr>
              <w:t>公共制度、内部岗位责任制度、管理运作制度等内容进行打分（0-</w:t>
            </w:r>
            <w:r>
              <w:rPr>
                <w:rFonts w:hint="eastAsia" w:ascii="宋体" w:hAnsi="宋体" w:cs="宋体"/>
                <w:sz w:val="24"/>
                <w:lang w:val="en-US" w:eastAsia="zh-CN"/>
              </w:rPr>
              <w:t>3</w:t>
            </w:r>
            <w:r>
              <w:rPr>
                <w:rFonts w:hint="eastAsia" w:ascii="宋体" w:hAnsi="宋体" w:eastAsia="宋体" w:cs="宋体"/>
                <w:sz w:val="24"/>
              </w:rPr>
              <w:t>分）。</w:t>
            </w:r>
          </w:p>
        </w:tc>
      </w:tr>
      <w:tr w14:paraId="010F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2" w:type="dxa"/>
            <w:vMerge w:val="continue"/>
            <w:shd w:val="clear" w:color="000000" w:fill="FFFFFF"/>
            <w:vAlign w:val="center"/>
          </w:tcPr>
          <w:p w14:paraId="7D67C140">
            <w:pPr>
              <w:jc w:val="center"/>
              <w:rPr>
                <w:rFonts w:hint="eastAsia"/>
                <w:color w:val="000000"/>
                <w:sz w:val="24"/>
                <w:lang w:val="en-US" w:eastAsia="zh-CN"/>
              </w:rPr>
            </w:pPr>
          </w:p>
        </w:tc>
        <w:tc>
          <w:tcPr>
            <w:tcW w:w="1995" w:type="dxa"/>
            <w:vMerge w:val="continue"/>
            <w:shd w:val="clear" w:color="000000" w:fill="FFFFFF"/>
            <w:vAlign w:val="center"/>
          </w:tcPr>
          <w:p w14:paraId="12CB7EC7">
            <w:pPr>
              <w:jc w:val="center"/>
              <w:rPr>
                <w:rFonts w:hint="eastAsia" w:ascii="宋体" w:hAnsi="宋体"/>
                <w:color w:val="000000"/>
                <w:sz w:val="24"/>
              </w:rPr>
            </w:pPr>
          </w:p>
        </w:tc>
        <w:tc>
          <w:tcPr>
            <w:tcW w:w="854" w:type="dxa"/>
            <w:vMerge w:val="continue"/>
            <w:shd w:val="clear" w:color="000000" w:fill="FFFFFF"/>
            <w:vAlign w:val="center"/>
          </w:tcPr>
          <w:p w14:paraId="15405E90">
            <w:pPr>
              <w:jc w:val="center"/>
              <w:rPr>
                <w:rFonts w:hint="eastAsia"/>
                <w:sz w:val="24"/>
                <w:lang w:val="en-US" w:eastAsia="zh-CN"/>
              </w:rPr>
            </w:pPr>
          </w:p>
        </w:tc>
        <w:tc>
          <w:tcPr>
            <w:tcW w:w="6697" w:type="dxa"/>
            <w:shd w:val="clear" w:color="000000" w:fill="FFFFFF"/>
            <w:vAlign w:val="center"/>
          </w:tcPr>
          <w:p w14:paraId="7CB095FB">
            <w:pPr>
              <w:pStyle w:val="14"/>
              <w:snapToGrid w:val="0"/>
              <w:ind w:firstLine="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rPr>
              <w:t>（2）根据投标人对本项目管理目标实现的保证措施，及奖罚承诺等内容进行打分（0-</w:t>
            </w:r>
            <w:r>
              <w:rPr>
                <w:rFonts w:hint="eastAsia" w:ascii="宋体" w:hAnsi="宋体" w:cs="宋体"/>
                <w:sz w:val="24"/>
                <w:szCs w:val="24"/>
                <w:lang w:val="en-US" w:eastAsia="zh-CN"/>
              </w:rPr>
              <w:t>3</w:t>
            </w:r>
            <w:r>
              <w:rPr>
                <w:rFonts w:hint="eastAsia" w:ascii="宋体" w:hAnsi="宋体" w:eastAsia="宋体" w:cs="宋体"/>
                <w:sz w:val="24"/>
                <w:szCs w:val="24"/>
              </w:rPr>
              <w:t>分）。</w:t>
            </w:r>
          </w:p>
        </w:tc>
      </w:tr>
      <w:tr w14:paraId="40F1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2" w:type="dxa"/>
            <w:vMerge w:val="continue"/>
            <w:shd w:val="clear" w:color="000000" w:fill="FFFFFF"/>
            <w:vAlign w:val="center"/>
          </w:tcPr>
          <w:p w14:paraId="3B23B03D">
            <w:pPr>
              <w:jc w:val="center"/>
              <w:rPr>
                <w:rFonts w:hint="eastAsia"/>
                <w:color w:val="000000"/>
                <w:sz w:val="24"/>
                <w:lang w:val="en-US" w:eastAsia="zh-CN"/>
              </w:rPr>
            </w:pPr>
          </w:p>
        </w:tc>
        <w:tc>
          <w:tcPr>
            <w:tcW w:w="1995" w:type="dxa"/>
            <w:vMerge w:val="continue"/>
            <w:shd w:val="clear" w:color="000000" w:fill="FFFFFF"/>
            <w:vAlign w:val="center"/>
          </w:tcPr>
          <w:p w14:paraId="2C15AB72">
            <w:pPr>
              <w:jc w:val="center"/>
              <w:rPr>
                <w:rFonts w:hint="eastAsia" w:ascii="宋体" w:hAnsi="宋体"/>
                <w:color w:val="000000"/>
                <w:sz w:val="24"/>
              </w:rPr>
            </w:pPr>
          </w:p>
        </w:tc>
        <w:tc>
          <w:tcPr>
            <w:tcW w:w="854" w:type="dxa"/>
            <w:vMerge w:val="continue"/>
            <w:shd w:val="clear" w:color="000000" w:fill="FFFFFF"/>
            <w:vAlign w:val="center"/>
          </w:tcPr>
          <w:p w14:paraId="49EA6822">
            <w:pPr>
              <w:jc w:val="center"/>
              <w:rPr>
                <w:rFonts w:hint="eastAsia"/>
                <w:sz w:val="24"/>
                <w:lang w:val="en-US" w:eastAsia="zh-CN"/>
              </w:rPr>
            </w:pPr>
          </w:p>
        </w:tc>
        <w:tc>
          <w:tcPr>
            <w:tcW w:w="6697" w:type="dxa"/>
            <w:shd w:val="clear" w:color="000000" w:fill="FFFFFF"/>
            <w:vAlign w:val="center"/>
          </w:tcPr>
          <w:p w14:paraId="66DD6128">
            <w:pPr>
              <w:pStyle w:val="14"/>
              <w:snapToGrid w:val="0"/>
              <w:ind w:firstLine="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）根据</w:t>
            </w:r>
            <w:r>
              <w:rPr>
                <w:rFonts w:hint="eastAsia" w:ascii="宋体" w:hAnsi="宋体" w:eastAsia="宋体" w:cs="宋体"/>
                <w:sz w:val="24"/>
                <w:szCs w:val="24"/>
                <w:lang w:bidi="ar"/>
              </w:rPr>
              <w:t>投标人</w:t>
            </w:r>
            <w:r>
              <w:rPr>
                <w:rFonts w:hint="eastAsia" w:ascii="宋体" w:hAnsi="宋体" w:eastAsia="宋体" w:cs="宋体"/>
                <w:sz w:val="24"/>
                <w:szCs w:val="24"/>
              </w:rPr>
              <w:t>管理人员考核制度及标准等</w:t>
            </w:r>
            <w:r>
              <w:rPr>
                <w:rFonts w:hint="eastAsia" w:ascii="宋体" w:hAnsi="宋体" w:eastAsia="宋体" w:cs="宋体"/>
                <w:sz w:val="24"/>
                <w:szCs w:val="24"/>
                <w:lang w:val="en-US" w:eastAsia="zh-CN"/>
              </w:rPr>
              <w:t>情况</w:t>
            </w:r>
            <w:r>
              <w:rPr>
                <w:rFonts w:hint="eastAsia" w:ascii="宋体" w:hAnsi="宋体" w:eastAsia="宋体" w:cs="宋体"/>
                <w:sz w:val="24"/>
                <w:szCs w:val="24"/>
              </w:rPr>
              <w:t>是否符合规范，体现高标准、科学合理等内容进行打分（0-</w:t>
            </w:r>
            <w:r>
              <w:rPr>
                <w:rFonts w:hint="eastAsia" w:ascii="宋体" w:hAnsi="宋体" w:cs="宋体"/>
                <w:sz w:val="24"/>
                <w:szCs w:val="24"/>
                <w:lang w:val="en-US" w:eastAsia="zh-CN"/>
              </w:rPr>
              <w:t>3</w:t>
            </w:r>
            <w:r>
              <w:rPr>
                <w:rFonts w:hint="eastAsia" w:ascii="宋体" w:hAnsi="宋体" w:eastAsia="宋体" w:cs="宋体"/>
                <w:sz w:val="24"/>
                <w:szCs w:val="24"/>
              </w:rPr>
              <w:t>分）。</w:t>
            </w:r>
          </w:p>
        </w:tc>
      </w:tr>
      <w:tr w14:paraId="566B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2" w:type="dxa"/>
            <w:vMerge w:val="restart"/>
            <w:shd w:val="clear" w:color="000000" w:fill="FFFFFF"/>
            <w:vAlign w:val="center"/>
          </w:tcPr>
          <w:p w14:paraId="15FD7643">
            <w:pPr>
              <w:jc w:val="center"/>
              <w:rPr>
                <w:rFonts w:hint="eastAsia" w:eastAsia="宋体"/>
                <w:color w:val="000000"/>
                <w:sz w:val="24"/>
                <w:lang w:val="en-US" w:eastAsia="zh-CN"/>
              </w:rPr>
            </w:pPr>
            <w:r>
              <w:rPr>
                <w:rFonts w:hint="eastAsia"/>
                <w:color w:val="000000"/>
                <w:sz w:val="24"/>
                <w:lang w:val="en-US" w:eastAsia="zh-CN"/>
              </w:rPr>
              <w:t>4</w:t>
            </w:r>
          </w:p>
        </w:tc>
        <w:tc>
          <w:tcPr>
            <w:tcW w:w="1995" w:type="dxa"/>
            <w:vMerge w:val="restart"/>
            <w:shd w:val="clear" w:color="000000" w:fill="FFFFFF"/>
            <w:vAlign w:val="center"/>
          </w:tcPr>
          <w:p w14:paraId="42C5684F">
            <w:pPr>
              <w:jc w:val="left"/>
              <w:rPr>
                <w:rFonts w:ascii="宋体" w:hAnsi="宋体"/>
                <w:color w:val="000000"/>
                <w:sz w:val="24"/>
              </w:rPr>
            </w:pPr>
            <w:r>
              <w:rPr>
                <w:rFonts w:hint="eastAsia" w:ascii="宋体" w:hAnsi="宋体"/>
                <w:color w:val="000000"/>
                <w:sz w:val="24"/>
              </w:rPr>
              <w:t>项目服务方案</w:t>
            </w:r>
          </w:p>
        </w:tc>
        <w:tc>
          <w:tcPr>
            <w:tcW w:w="854" w:type="dxa"/>
            <w:vMerge w:val="restart"/>
            <w:shd w:val="clear" w:color="000000" w:fill="FFFFFF"/>
            <w:vAlign w:val="center"/>
          </w:tcPr>
          <w:p w14:paraId="23576E39">
            <w:pPr>
              <w:jc w:val="center"/>
              <w:rPr>
                <w:rFonts w:ascii="宋体" w:hAnsi="宋体"/>
                <w:bCs/>
                <w:color w:val="000000"/>
                <w:sz w:val="24"/>
              </w:rPr>
            </w:pPr>
            <w:r>
              <w:rPr>
                <w:rFonts w:hint="eastAsia"/>
                <w:sz w:val="24"/>
                <w:lang w:val="en-US" w:eastAsia="zh-CN"/>
              </w:rPr>
              <w:t>26</w:t>
            </w:r>
            <w:r>
              <w:rPr>
                <w:rFonts w:hint="eastAsia"/>
                <w:sz w:val="24"/>
              </w:rPr>
              <w:t>分</w:t>
            </w:r>
          </w:p>
        </w:tc>
        <w:tc>
          <w:tcPr>
            <w:tcW w:w="6697" w:type="dxa"/>
            <w:shd w:val="clear" w:color="000000" w:fill="FFFFFF"/>
            <w:vAlign w:val="top"/>
          </w:tcPr>
          <w:p w14:paraId="400C7F4A">
            <w:pPr>
              <w:keepNext w:val="0"/>
              <w:keepLines w:val="0"/>
              <w:widowControl/>
              <w:suppressLineNumbers w:val="0"/>
              <w:jc w:val="left"/>
              <w:textAlignment w:val="top"/>
              <w:rPr>
                <w:rFonts w:hint="eastAsia" w:ascii="宋体" w:hAnsi="宋体" w:eastAsia="宋体" w:cs="宋体"/>
                <w:b w:val="0"/>
                <w:bCs w:val="0"/>
                <w:color w:val="00B050"/>
                <w:sz w:val="24"/>
              </w:rPr>
            </w:pPr>
            <w:r>
              <w:rPr>
                <w:rFonts w:hint="eastAsia" w:ascii="宋体" w:hAnsi="宋体" w:eastAsia="宋体" w:cs="宋体"/>
                <w:b w:val="0"/>
                <w:bCs w:val="0"/>
                <w:i w:val="0"/>
                <w:iCs w:val="0"/>
                <w:color w:val="000000"/>
                <w:kern w:val="0"/>
                <w:sz w:val="24"/>
                <w:szCs w:val="24"/>
                <w:u w:val="none"/>
                <w:lang w:val="en-US" w:eastAsia="zh-CN" w:bidi="ar"/>
              </w:rPr>
              <w:t>（1）项目理解：根据供应商对学校现状调研是否充分、对存在的问题和矛盾分析是否到位、对项目需求的理解等内容进行打分（0-</w:t>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w:t>
            </w:r>
          </w:p>
        </w:tc>
      </w:tr>
      <w:tr w14:paraId="5FB6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2" w:type="dxa"/>
            <w:vMerge w:val="continue"/>
            <w:shd w:val="clear" w:color="000000" w:fill="FFFFFF"/>
            <w:vAlign w:val="center"/>
          </w:tcPr>
          <w:p w14:paraId="00DD3063">
            <w:pPr>
              <w:jc w:val="center"/>
              <w:rPr>
                <w:rFonts w:hint="eastAsia"/>
                <w:color w:val="000000"/>
                <w:sz w:val="24"/>
                <w:lang w:val="en-US" w:eastAsia="zh-CN"/>
              </w:rPr>
            </w:pPr>
          </w:p>
        </w:tc>
        <w:tc>
          <w:tcPr>
            <w:tcW w:w="1995" w:type="dxa"/>
            <w:vMerge w:val="continue"/>
            <w:shd w:val="clear" w:color="000000" w:fill="FFFFFF"/>
            <w:vAlign w:val="center"/>
          </w:tcPr>
          <w:p w14:paraId="5E1AD18C">
            <w:pPr>
              <w:jc w:val="left"/>
              <w:rPr>
                <w:rFonts w:hint="eastAsia" w:ascii="宋体" w:hAnsi="宋体"/>
                <w:color w:val="000000"/>
                <w:sz w:val="24"/>
              </w:rPr>
            </w:pPr>
          </w:p>
        </w:tc>
        <w:tc>
          <w:tcPr>
            <w:tcW w:w="854" w:type="dxa"/>
            <w:vMerge w:val="continue"/>
            <w:shd w:val="clear" w:color="000000" w:fill="FFFFFF"/>
            <w:vAlign w:val="center"/>
          </w:tcPr>
          <w:p w14:paraId="592F19BC">
            <w:pPr>
              <w:jc w:val="center"/>
              <w:rPr>
                <w:rFonts w:hint="eastAsia"/>
                <w:sz w:val="24"/>
                <w:lang w:val="en-US" w:eastAsia="zh-CN"/>
              </w:rPr>
            </w:pPr>
          </w:p>
        </w:tc>
        <w:tc>
          <w:tcPr>
            <w:tcW w:w="6697" w:type="dxa"/>
            <w:shd w:val="clear" w:color="000000" w:fill="FFFFFF"/>
            <w:vAlign w:val="top"/>
          </w:tcPr>
          <w:p w14:paraId="7D7F1C00">
            <w:pPr>
              <w:keepNext w:val="0"/>
              <w:keepLines w:val="0"/>
              <w:widowControl/>
              <w:suppressLineNumbers w:val="0"/>
              <w:jc w:val="left"/>
              <w:textAlignment w:val="top"/>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）服务总体优势：根据供应商提供的关于本项目服务方案是否科学合理、编写规范、内容齐全、结构完整、条理清晰、经济适度，具有一定的优势等内容进行打分（0-</w:t>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w:t>
            </w:r>
          </w:p>
        </w:tc>
      </w:tr>
      <w:tr w14:paraId="74E3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712" w:type="dxa"/>
            <w:vMerge w:val="continue"/>
            <w:shd w:val="clear" w:color="000000" w:fill="FFFFFF"/>
            <w:vAlign w:val="center"/>
          </w:tcPr>
          <w:p w14:paraId="6F130CF5">
            <w:pPr>
              <w:jc w:val="center"/>
              <w:rPr>
                <w:color w:val="000000"/>
                <w:sz w:val="24"/>
              </w:rPr>
            </w:pPr>
          </w:p>
        </w:tc>
        <w:tc>
          <w:tcPr>
            <w:tcW w:w="1995" w:type="dxa"/>
            <w:vMerge w:val="continue"/>
            <w:shd w:val="clear" w:color="000000" w:fill="FFFFFF"/>
            <w:vAlign w:val="center"/>
          </w:tcPr>
          <w:p w14:paraId="6A473BC2">
            <w:pPr>
              <w:jc w:val="left"/>
              <w:rPr>
                <w:rFonts w:ascii="宋体" w:hAnsi="宋体"/>
                <w:color w:val="000000"/>
                <w:sz w:val="24"/>
              </w:rPr>
            </w:pPr>
          </w:p>
        </w:tc>
        <w:tc>
          <w:tcPr>
            <w:tcW w:w="854" w:type="dxa"/>
            <w:vMerge w:val="continue"/>
            <w:shd w:val="clear" w:color="000000" w:fill="FFFFFF"/>
            <w:vAlign w:val="center"/>
          </w:tcPr>
          <w:p w14:paraId="2E55BAE6">
            <w:pPr>
              <w:jc w:val="center"/>
              <w:rPr>
                <w:sz w:val="24"/>
              </w:rPr>
            </w:pPr>
          </w:p>
        </w:tc>
        <w:tc>
          <w:tcPr>
            <w:tcW w:w="6697" w:type="dxa"/>
            <w:shd w:val="clear" w:color="000000" w:fill="FFFFFF"/>
            <w:vAlign w:val="center"/>
          </w:tcPr>
          <w:p w14:paraId="390ABB09">
            <w:pPr>
              <w:keepNext w:val="0"/>
              <w:keepLines w:val="0"/>
              <w:widowControl/>
              <w:suppressLineNumbers w:val="0"/>
              <w:jc w:val="left"/>
              <w:textAlignment w:val="center"/>
              <w:rPr>
                <w:rFonts w:hint="eastAsia" w:ascii="宋体" w:hAnsi="宋体" w:eastAsia="宋体" w:cs="宋体"/>
                <w:b w:val="0"/>
                <w:bCs w:val="0"/>
                <w:sz w:val="24"/>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卫生保洁方案：根据招标需求编制对应的卫生保洁方案，方案内容应包含工具配备情况及门头、走廊、楼道、扶手、窗台、墙面、天花板、地面、卫生间、垃圾桶等保洁措施，根据方案是否符合采购人实际情况、是否全面合理等内容进行打分（0-4分）。</w:t>
            </w:r>
          </w:p>
        </w:tc>
      </w:tr>
      <w:tr w14:paraId="1BF1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vMerge w:val="continue"/>
            <w:shd w:val="clear" w:color="000000" w:fill="FFFFFF"/>
            <w:vAlign w:val="center"/>
          </w:tcPr>
          <w:p w14:paraId="599B93B7">
            <w:pPr>
              <w:jc w:val="center"/>
              <w:rPr>
                <w:color w:val="000000"/>
                <w:sz w:val="24"/>
              </w:rPr>
            </w:pPr>
          </w:p>
        </w:tc>
        <w:tc>
          <w:tcPr>
            <w:tcW w:w="1995" w:type="dxa"/>
            <w:vMerge w:val="continue"/>
            <w:shd w:val="clear" w:color="000000" w:fill="FFFFFF"/>
            <w:vAlign w:val="center"/>
          </w:tcPr>
          <w:p w14:paraId="590A1754">
            <w:pPr>
              <w:jc w:val="left"/>
              <w:rPr>
                <w:rFonts w:ascii="宋体" w:hAnsi="宋体"/>
                <w:color w:val="000000"/>
                <w:sz w:val="24"/>
              </w:rPr>
            </w:pPr>
          </w:p>
        </w:tc>
        <w:tc>
          <w:tcPr>
            <w:tcW w:w="854" w:type="dxa"/>
            <w:vMerge w:val="continue"/>
            <w:shd w:val="clear" w:color="000000" w:fill="FFFFFF"/>
            <w:vAlign w:val="center"/>
          </w:tcPr>
          <w:p w14:paraId="5D885212">
            <w:pPr>
              <w:jc w:val="center"/>
              <w:rPr>
                <w:sz w:val="24"/>
              </w:rPr>
            </w:pPr>
          </w:p>
        </w:tc>
        <w:tc>
          <w:tcPr>
            <w:tcW w:w="6697" w:type="dxa"/>
            <w:shd w:val="clear" w:color="000000" w:fill="FFFFFF"/>
            <w:vAlign w:val="center"/>
          </w:tcPr>
          <w:p w14:paraId="496C6D92">
            <w:pPr>
              <w:keepNext w:val="0"/>
              <w:keepLines w:val="0"/>
              <w:widowControl/>
              <w:suppressLineNumbers w:val="0"/>
              <w:jc w:val="left"/>
              <w:textAlignment w:val="center"/>
              <w:rPr>
                <w:rFonts w:hint="eastAsia" w:ascii="宋体" w:hAnsi="宋体" w:eastAsia="宋体" w:cs="宋体"/>
                <w:b w:val="0"/>
                <w:bCs w:val="0"/>
                <w:sz w:val="24"/>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4</w:t>
            </w:r>
            <w:r>
              <w:rPr>
                <w:rFonts w:hint="eastAsia" w:ascii="宋体" w:hAnsi="宋体" w:eastAsia="宋体" w:cs="宋体"/>
                <w:b w:val="0"/>
                <w:bCs w:val="0"/>
                <w:i w:val="0"/>
                <w:iCs w:val="0"/>
                <w:color w:val="000000"/>
                <w:kern w:val="0"/>
                <w:sz w:val="24"/>
                <w:szCs w:val="24"/>
                <w:u w:val="none"/>
                <w:lang w:val="en-US" w:eastAsia="zh-CN" w:bidi="ar"/>
              </w:rPr>
              <w:t>）人员增补方案：考虑到合同期内人员流动的问题，供应商应制定相应的人员增补方案，根据增补方案等内容进行打分（0-</w:t>
            </w:r>
            <w:r>
              <w:rPr>
                <w:rFonts w:hint="eastAsia" w:ascii="宋体" w:hAnsi="宋体" w:cs="宋体"/>
                <w:b w:val="0"/>
                <w:bCs w:val="0"/>
                <w:i w:val="0"/>
                <w:iCs w:val="0"/>
                <w:color w:val="000000"/>
                <w:kern w:val="0"/>
                <w:sz w:val="24"/>
                <w:szCs w:val="24"/>
                <w:u w:val="none"/>
                <w:lang w:val="en-US" w:eastAsia="zh-CN" w:bidi="ar"/>
              </w:rPr>
              <w:t>4</w:t>
            </w:r>
            <w:r>
              <w:rPr>
                <w:rFonts w:hint="eastAsia" w:ascii="宋体" w:hAnsi="宋体" w:eastAsia="宋体" w:cs="宋体"/>
                <w:b w:val="0"/>
                <w:bCs w:val="0"/>
                <w:i w:val="0"/>
                <w:iCs w:val="0"/>
                <w:color w:val="000000"/>
                <w:kern w:val="0"/>
                <w:sz w:val="24"/>
                <w:szCs w:val="24"/>
                <w:u w:val="none"/>
                <w:lang w:val="en-US" w:eastAsia="zh-CN" w:bidi="ar"/>
              </w:rPr>
              <w:t>分）。</w:t>
            </w:r>
          </w:p>
        </w:tc>
      </w:tr>
      <w:tr w14:paraId="15B6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12" w:type="dxa"/>
            <w:vMerge w:val="continue"/>
            <w:shd w:val="clear" w:color="000000" w:fill="FFFFFF"/>
            <w:vAlign w:val="center"/>
          </w:tcPr>
          <w:p w14:paraId="09272519">
            <w:pPr>
              <w:jc w:val="center"/>
              <w:rPr>
                <w:color w:val="000000"/>
                <w:sz w:val="24"/>
              </w:rPr>
            </w:pPr>
          </w:p>
        </w:tc>
        <w:tc>
          <w:tcPr>
            <w:tcW w:w="1995" w:type="dxa"/>
            <w:vMerge w:val="continue"/>
            <w:shd w:val="clear" w:color="000000" w:fill="FFFFFF"/>
            <w:vAlign w:val="center"/>
          </w:tcPr>
          <w:p w14:paraId="7390ED12">
            <w:pPr>
              <w:jc w:val="left"/>
              <w:rPr>
                <w:rFonts w:ascii="宋体" w:hAnsi="宋体"/>
                <w:color w:val="000000"/>
                <w:sz w:val="24"/>
              </w:rPr>
            </w:pPr>
          </w:p>
        </w:tc>
        <w:tc>
          <w:tcPr>
            <w:tcW w:w="854" w:type="dxa"/>
            <w:vMerge w:val="continue"/>
            <w:shd w:val="clear" w:color="000000" w:fill="FFFFFF"/>
            <w:vAlign w:val="center"/>
          </w:tcPr>
          <w:p w14:paraId="37777F8E">
            <w:pPr>
              <w:jc w:val="center"/>
              <w:rPr>
                <w:sz w:val="24"/>
              </w:rPr>
            </w:pPr>
          </w:p>
        </w:tc>
        <w:tc>
          <w:tcPr>
            <w:tcW w:w="6697" w:type="dxa"/>
            <w:shd w:val="clear" w:color="000000" w:fill="FFFFFF"/>
            <w:vAlign w:val="center"/>
          </w:tcPr>
          <w:p w14:paraId="08E127F9">
            <w:pPr>
              <w:keepNext w:val="0"/>
              <w:keepLines w:val="0"/>
              <w:widowControl/>
              <w:suppressLineNumbers w:val="0"/>
              <w:jc w:val="left"/>
              <w:textAlignment w:val="center"/>
              <w:rPr>
                <w:rFonts w:hint="eastAsia" w:ascii="宋体" w:hAnsi="宋体" w:eastAsia="宋体" w:cs="宋体"/>
                <w:b w:val="0"/>
                <w:bCs w:val="0"/>
                <w:sz w:val="24"/>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）安全措施方案：根据本项目的实际情况制定安全措施方案，具有明确的安全目标、保证体系、安全人员设置、管理措施、技术措施、安全防护措施、安全责任承诺等内容进行打分（0-</w:t>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w:t>
            </w:r>
          </w:p>
        </w:tc>
      </w:tr>
      <w:tr w14:paraId="7566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2" w:type="dxa"/>
            <w:vMerge w:val="continue"/>
            <w:shd w:val="clear" w:color="000000" w:fill="FFFFFF"/>
            <w:vAlign w:val="center"/>
          </w:tcPr>
          <w:p w14:paraId="49F15AAC">
            <w:pPr>
              <w:jc w:val="center"/>
              <w:rPr>
                <w:color w:val="000000"/>
                <w:sz w:val="24"/>
              </w:rPr>
            </w:pPr>
          </w:p>
        </w:tc>
        <w:tc>
          <w:tcPr>
            <w:tcW w:w="1995" w:type="dxa"/>
            <w:vMerge w:val="continue"/>
            <w:shd w:val="clear" w:color="000000" w:fill="FFFFFF"/>
            <w:vAlign w:val="center"/>
          </w:tcPr>
          <w:p w14:paraId="658238B7">
            <w:pPr>
              <w:jc w:val="left"/>
              <w:rPr>
                <w:rFonts w:ascii="宋体" w:hAnsi="宋体"/>
                <w:color w:val="000000"/>
                <w:sz w:val="24"/>
              </w:rPr>
            </w:pPr>
          </w:p>
        </w:tc>
        <w:tc>
          <w:tcPr>
            <w:tcW w:w="854" w:type="dxa"/>
            <w:vMerge w:val="continue"/>
            <w:shd w:val="clear" w:color="000000" w:fill="FFFFFF"/>
            <w:vAlign w:val="center"/>
          </w:tcPr>
          <w:p w14:paraId="3AD90B4E">
            <w:pPr>
              <w:jc w:val="center"/>
              <w:rPr>
                <w:sz w:val="24"/>
              </w:rPr>
            </w:pPr>
          </w:p>
        </w:tc>
        <w:tc>
          <w:tcPr>
            <w:tcW w:w="6697" w:type="dxa"/>
            <w:shd w:val="clear" w:color="000000" w:fill="FFFFFF"/>
            <w:vAlign w:val="center"/>
          </w:tcPr>
          <w:p w14:paraId="750A897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val="0"/>
                <w:sz w:val="24"/>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）应急预案：</w:t>
            </w:r>
            <w:r>
              <w:rPr>
                <w:rFonts w:hint="eastAsia" w:ascii="宋体" w:hAnsi="宋体" w:eastAsia="宋体" w:cs="宋体"/>
                <w:b w:val="0"/>
                <w:bCs w:val="0"/>
                <w:sz w:val="24"/>
              </w:rPr>
              <w:t>根据应对突发状况（包括发生台风、暴雨等灾害性天气、水电维修及其它突发事件）的应急举措</w:t>
            </w:r>
            <w:r>
              <w:rPr>
                <w:rFonts w:hint="eastAsia" w:ascii="宋体" w:hAnsi="宋体" w:eastAsia="宋体" w:cs="宋体"/>
                <w:b w:val="0"/>
                <w:bCs w:val="0"/>
                <w:sz w:val="24"/>
                <w:lang w:val="en-US" w:eastAsia="zh-CN"/>
              </w:rPr>
              <w:t>及后续处理方法进行打分</w:t>
            </w:r>
            <w:r>
              <w:rPr>
                <w:rFonts w:hint="eastAsia" w:ascii="宋体" w:hAnsi="宋体" w:eastAsia="宋体" w:cs="宋体"/>
                <w:b w:val="0"/>
                <w:bCs w:val="0"/>
                <w:i w:val="0"/>
                <w:iCs w:val="0"/>
                <w:color w:val="000000"/>
                <w:kern w:val="0"/>
                <w:sz w:val="24"/>
                <w:szCs w:val="24"/>
                <w:u w:val="none"/>
                <w:lang w:val="en-US" w:eastAsia="zh-CN" w:bidi="ar"/>
              </w:rPr>
              <w:t>（0-</w:t>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w:t>
            </w:r>
          </w:p>
        </w:tc>
      </w:tr>
      <w:tr w14:paraId="0A49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712" w:type="dxa"/>
            <w:vMerge w:val="continue"/>
            <w:shd w:val="clear" w:color="000000" w:fill="FFFFFF"/>
            <w:vAlign w:val="center"/>
          </w:tcPr>
          <w:p w14:paraId="144CDBAD">
            <w:pPr>
              <w:jc w:val="center"/>
              <w:rPr>
                <w:color w:val="000000"/>
                <w:sz w:val="24"/>
              </w:rPr>
            </w:pPr>
          </w:p>
        </w:tc>
        <w:tc>
          <w:tcPr>
            <w:tcW w:w="1995" w:type="dxa"/>
            <w:vMerge w:val="continue"/>
            <w:shd w:val="clear" w:color="000000" w:fill="FFFFFF"/>
            <w:vAlign w:val="center"/>
          </w:tcPr>
          <w:p w14:paraId="4D3D8A94">
            <w:pPr>
              <w:jc w:val="left"/>
              <w:rPr>
                <w:rFonts w:ascii="宋体" w:hAnsi="宋体"/>
                <w:color w:val="000000"/>
                <w:sz w:val="24"/>
              </w:rPr>
            </w:pPr>
          </w:p>
        </w:tc>
        <w:tc>
          <w:tcPr>
            <w:tcW w:w="854" w:type="dxa"/>
            <w:vMerge w:val="continue"/>
            <w:shd w:val="clear" w:color="000000" w:fill="FFFFFF"/>
            <w:vAlign w:val="center"/>
          </w:tcPr>
          <w:p w14:paraId="387DC966">
            <w:pPr>
              <w:jc w:val="center"/>
              <w:rPr>
                <w:sz w:val="24"/>
              </w:rPr>
            </w:pPr>
          </w:p>
        </w:tc>
        <w:tc>
          <w:tcPr>
            <w:tcW w:w="6697" w:type="dxa"/>
            <w:shd w:val="clear" w:color="000000" w:fill="FFFFFF"/>
            <w:vAlign w:val="center"/>
          </w:tcPr>
          <w:p w14:paraId="6AE4EF7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7</w:t>
            </w:r>
            <w:r>
              <w:rPr>
                <w:rFonts w:hint="eastAsia" w:ascii="宋体" w:hAnsi="宋体" w:eastAsia="宋体" w:cs="宋体"/>
                <w:b w:val="0"/>
                <w:bCs w:val="0"/>
                <w:i w:val="0"/>
                <w:iCs w:val="0"/>
                <w:color w:val="000000"/>
                <w:kern w:val="0"/>
                <w:sz w:val="24"/>
                <w:szCs w:val="24"/>
                <w:u w:val="none"/>
                <w:lang w:val="en-US" w:eastAsia="zh-CN" w:bidi="ar"/>
              </w:rPr>
              <w:t>）重难点分析及合理化建议：</w:t>
            </w:r>
          </w:p>
          <w:p w14:paraId="49603291">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①针对</w:t>
            </w:r>
            <w:r>
              <w:rPr>
                <w:rFonts w:hint="eastAsia" w:ascii="宋体" w:hAnsi="宋体" w:eastAsia="宋体" w:cs="宋体"/>
                <w:b w:val="0"/>
                <w:bCs w:val="0"/>
                <w:i w:val="0"/>
                <w:iCs w:val="0"/>
                <w:color w:val="000000"/>
                <w:kern w:val="0"/>
                <w:sz w:val="24"/>
                <w:szCs w:val="24"/>
                <w:highlight w:val="none"/>
                <w:u w:val="none"/>
                <w:lang w:val="en-US" w:eastAsia="zh-CN" w:bidi="ar"/>
              </w:rPr>
              <w:t>学校物</w:t>
            </w:r>
            <w:r>
              <w:rPr>
                <w:rFonts w:hint="eastAsia" w:ascii="宋体" w:hAnsi="宋体" w:eastAsia="宋体" w:cs="宋体"/>
                <w:b w:val="0"/>
                <w:bCs w:val="0"/>
                <w:i w:val="0"/>
                <w:iCs w:val="0"/>
                <w:color w:val="000000"/>
                <w:kern w:val="0"/>
                <w:sz w:val="24"/>
                <w:szCs w:val="24"/>
                <w:u w:val="none"/>
                <w:lang w:val="en-US" w:eastAsia="zh-CN" w:bidi="ar"/>
              </w:rPr>
              <w:t>业的现状、难点等进行重点难点分析，根据分析是否到位情况进行打分（0-3分）；</w:t>
            </w:r>
          </w:p>
          <w:p w14:paraId="6F4DE56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val="0"/>
                <w:sz w:val="24"/>
              </w:rPr>
            </w:pPr>
            <w:r>
              <w:rPr>
                <w:rFonts w:hint="eastAsia" w:ascii="宋体" w:hAnsi="宋体" w:eastAsia="宋体" w:cs="宋体"/>
                <w:b w:val="0"/>
                <w:bCs w:val="0"/>
                <w:i w:val="0"/>
                <w:iCs w:val="0"/>
                <w:color w:val="000000"/>
                <w:kern w:val="0"/>
                <w:sz w:val="24"/>
                <w:szCs w:val="24"/>
                <w:u w:val="none"/>
                <w:lang w:val="en-US" w:eastAsia="zh-CN" w:bidi="ar"/>
              </w:rPr>
              <w:t>②针对重点难点提出合理化建议，根据建议的合理性、可操作性等内容进行打分（0-3分）。</w:t>
            </w:r>
          </w:p>
        </w:tc>
      </w:tr>
      <w:tr w14:paraId="2A69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6" w:hRule="atLeast"/>
        </w:trPr>
        <w:tc>
          <w:tcPr>
            <w:tcW w:w="712" w:type="dxa"/>
            <w:vMerge w:val="restart"/>
            <w:shd w:val="clear" w:color="000000" w:fill="FFFFFF"/>
            <w:vAlign w:val="center"/>
          </w:tcPr>
          <w:p w14:paraId="081B8C33">
            <w:pPr>
              <w:jc w:val="center"/>
              <w:rPr>
                <w:rFonts w:hint="eastAsia" w:eastAsia="宋体"/>
                <w:color w:val="000000"/>
                <w:sz w:val="24"/>
                <w:lang w:val="en-US" w:eastAsia="zh-CN"/>
              </w:rPr>
            </w:pPr>
            <w:r>
              <w:rPr>
                <w:rFonts w:hint="eastAsia"/>
                <w:color w:val="000000"/>
                <w:sz w:val="24"/>
                <w:lang w:val="en-US" w:eastAsia="zh-CN"/>
              </w:rPr>
              <w:t>5</w:t>
            </w:r>
          </w:p>
        </w:tc>
        <w:tc>
          <w:tcPr>
            <w:tcW w:w="1995" w:type="dxa"/>
            <w:vMerge w:val="restart"/>
            <w:shd w:val="clear" w:color="000000" w:fill="FFFFFF"/>
            <w:vAlign w:val="center"/>
          </w:tcPr>
          <w:p w14:paraId="4225362F">
            <w:pPr>
              <w:jc w:val="left"/>
              <w:rPr>
                <w:rFonts w:ascii="宋体" w:hAnsi="宋体"/>
                <w:color w:val="000000"/>
                <w:sz w:val="24"/>
              </w:rPr>
            </w:pPr>
            <w:r>
              <w:rPr>
                <w:rFonts w:hint="eastAsia" w:ascii="宋体" w:hAnsi="宋体"/>
                <w:color w:val="000000"/>
                <w:sz w:val="24"/>
              </w:rPr>
              <w:t>供应商</w:t>
            </w:r>
            <w:r>
              <w:rPr>
                <w:rFonts w:hint="eastAsia" w:hAnsi="宋体"/>
                <w:sz w:val="24"/>
              </w:rPr>
              <w:t>项目负责人及项目团队情况（</w:t>
            </w:r>
            <w:r>
              <w:rPr>
                <w:rFonts w:hint="eastAsia" w:hAnsi="宋体"/>
                <w:sz w:val="24"/>
                <w:lang w:val="en-US" w:eastAsia="zh-CN"/>
              </w:rPr>
              <w:t>6</w:t>
            </w:r>
            <w:r>
              <w:rPr>
                <w:rFonts w:hint="eastAsia" w:hAnsi="宋体"/>
                <w:sz w:val="24"/>
              </w:rPr>
              <w:t>分）</w:t>
            </w:r>
          </w:p>
        </w:tc>
        <w:tc>
          <w:tcPr>
            <w:tcW w:w="854" w:type="dxa"/>
            <w:shd w:val="clear" w:color="000000" w:fill="FFFFFF"/>
            <w:vAlign w:val="center"/>
          </w:tcPr>
          <w:p w14:paraId="60A42710">
            <w:pPr>
              <w:jc w:val="center"/>
              <w:rPr>
                <w:rFonts w:ascii="宋体" w:hAnsi="宋体"/>
                <w:bCs/>
                <w:color w:val="000000"/>
                <w:sz w:val="24"/>
              </w:rPr>
            </w:pPr>
            <w:r>
              <w:rPr>
                <w:rFonts w:hAnsi="宋体"/>
                <w:bCs/>
                <w:sz w:val="24"/>
              </w:rPr>
              <w:t>2</w:t>
            </w:r>
            <w:r>
              <w:rPr>
                <w:rFonts w:hint="eastAsia" w:hAnsi="宋体"/>
                <w:bCs/>
                <w:sz w:val="24"/>
              </w:rPr>
              <w:t>分</w:t>
            </w:r>
          </w:p>
        </w:tc>
        <w:tc>
          <w:tcPr>
            <w:tcW w:w="6697" w:type="dxa"/>
            <w:shd w:val="clear" w:color="000000" w:fill="FFFFFF"/>
            <w:vAlign w:val="center"/>
          </w:tcPr>
          <w:p w14:paraId="0F19020F">
            <w:pPr>
              <w:jc w:val="left"/>
              <w:rPr>
                <w:rFonts w:hint="default" w:ascii="宋体" w:hAnsi="宋体" w:eastAsia="宋体" w:cs="等线"/>
                <w:sz w:val="24"/>
                <w:lang w:val="en-US" w:eastAsia="zh-CN"/>
              </w:rPr>
            </w:pPr>
            <w:r>
              <w:rPr>
                <w:rFonts w:hint="eastAsia" w:ascii="宋体" w:hAnsi="宋体" w:cs="等线"/>
                <w:sz w:val="24"/>
              </w:rPr>
              <w:t>项目负责人具有物业</w:t>
            </w:r>
            <w:r>
              <w:rPr>
                <w:rFonts w:hint="eastAsia" w:ascii="宋体" w:hAnsi="宋体" w:cs="等线"/>
                <w:color w:val="000000" w:themeColor="text1"/>
                <w:sz w:val="24"/>
                <w14:textFill>
                  <w14:solidFill>
                    <w14:schemeClr w14:val="tx1"/>
                  </w14:solidFill>
                </w14:textFill>
              </w:rPr>
              <w:t>项</w:t>
            </w:r>
            <w:r>
              <w:rPr>
                <w:rFonts w:hint="eastAsia" w:ascii="宋体" w:hAnsi="宋体" w:cs="等线"/>
                <w:sz w:val="24"/>
              </w:rPr>
              <w:t>目经理资格证书的得</w:t>
            </w:r>
            <w:r>
              <w:rPr>
                <w:rFonts w:ascii="宋体" w:hAnsi="宋体" w:cs="等线"/>
                <w:sz w:val="24"/>
              </w:rPr>
              <w:t>2</w:t>
            </w:r>
            <w:r>
              <w:rPr>
                <w:rFonts w:hint="eastAsia" w:ascii="宋体" w:hAnsi="宋体" w:cs="等线"/>
                <w:sz w:val="24"/>
                <w:lang w:val="en-US" w:eastAsia="zh-CN"/>
              </w:rPr>
              <w:t>分。</w:t>
            </w:r>
          </w:p>
          <w:p w14:paraId="6960B668">
            <w:pPr>
              <w:jc w:val="left"/>
              <w:rPr>
                <w:rFonts w:ascii="宋体" w:hAnsi="宋体"/>
                <w:b/>
                <w:bCs/>
                <w:sz w:val="24"/>
                <w:u w:val="single"/>
                <w:shd w:val="pct10" w:color="auto" w:fill="FFFFFF"/>
              </w:rPr>
            </w:pPr>
            <w:r>
              <w:rPr>
                <w:rFonts w:hint="eastAsia" w:ascii="宋体" w:hAnsi="宋体"/>
                <w:b/>
                <w:bCs/>
                <w:sz w:val="24"/>
                <w:u w:val="single"/>
                <w:shd w:val="pct10" w:color="auto" w:fill="FFFFFF"/>
              </w:rPr>
              <w:t>备注：</w:t>
            </w:r>
          </w:p>
          <w:p w14:paraId="54804491">
            <w:pPr>
              <w:jc w:val="left"/>
              <w:rPr>
                <w:rFonts w:ascii="宋体" w:hAnsi="宋体"/>
                <w:b/>
                <w:bCs/>
                <w:sz w:val="24"/>
                <w:u w:val="single"/>
                <w:shd w:val="pct10" w:color="auto" w:fill="FFFFFF"/>
              </w:rPr>
            </w:pPr>
            <w:r>
              <w:rPr>
                <w:rFonts w:hint="eastAsia" w:ascii="宋体" w:hAnsi="宋体"/>
                <w:b/>
                <w:bCs/>
                <w:sz w:val="24"/>
                <w:u w:val="single"/>
                <w:shd w:val="pct10" w:color="auto" w:fill="FFFFFF"/>
              </w:rPr>
              <w:t>1、</w:t>
            </w:r>
            <w:r>
              <w:rPr>
                <w:rFonts w:hint="eastAsia" w:ascii="宋体" w:hAnsi="宋体"/>
                <w:b/>
                <w:bCs/>
                <w:sz w:val="24"/>
                <w:u w:val="single"/>
                <w:shd w:val="pct10" w:color="auto" w:fill="FFFFFF"/>
                <w:lang w:eastAsia="zh-CN"/>
              </w:rPr>
              <w:t>响应文件</w:t>
            </w:r>
            <w:r>
              <w:rPr>
                <w:rFonts w:hint="eastAsia" w:ascii="宋体" w:hAnsi="宋体"/>
                <w:b/>
                <w:bCs/>
                <w:sz w:val="24"/>
                <w:u w:val="single"/>
                <w:shd w:val="pct10" w:color="auto" w:fill="FFFFFF"/>
              </w:rPr>
              <w:t>中须提供清晰可辨的证书扫描件，所有证书必须真实、合规，在有效期内。</w:t>
            </w:r>
          </w:p>
          <w:p w14:paraId="367FC708">
            <w:pPr>
              <w:jc w:val="left"/>
              <w:rPr>
                <w:rFonts w:ascii="宋体" w:hAnsi="宋体"/>
                <w:b/>
                <w:bCs/>
                <w:sz w:val="24"/>
                <w:u w:val="single"/>
                <w:shd w:val="pct10" w:color="auto" w:fill="FFFFFF"/>
              </w:rPr>
            </w:pPr>
            <w:r>
              <w:rPr>
                <w:rFonts w:hint="eastAsia" w:ascii="宋体" w:hAnsi="宋体"/>
                <w:b/>
                <w:bCs/>
                <w:sz w:val="24"/>
                <w:u w:val="single"/>
                <w:shd w:val="pct10" w:color="auto" w:fill="FFFFFF"/>
              </w:rPr>
              <w:t>2、如</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提供的证书扫描件因模糊不清</w:t>
            </w:r>
            <w:r>
              <w:rPr>
                <w:rFonts w:hint="eastAsia" w:hAnsi="宋体"/>
                <w:b/>
                <w:sz w:val="24"/>
                <w:u w:val="single"/>
                <w:shd w:val="pct10" w:color="auto" w:fill="FFFFFF"/>
              </w:rPr>
              <w:t>或一些影响评分的重要内容缺失或不够明确</w:t>
            </w:r>
            <w:r>
              <w:rPr>
                <w:rFonts w:hint="eastAsia" w:ascii="宋体" w:hAnsi="宋体"/>
                <w:b/>
                <w:bCs/>
                <w:sz w:val="24"/>
                <w:u w:val="single"/>
                <w:shd w:val="pct10" w:color="auto" w:fill="FFFFFF"/>
              </w:rPr>
              <w:t>而造成评标委员会在评审时做出对</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不利的评审由</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自行承担。</w:t>
            </w:r>
          </w:p>
          <w:p w14:paraId="321CD970">
            <w:pPr>
              <w:jc w:val="left"/>
              <w:rPr>
                <w:rFonts w:ascii="宋体" w:hAnsi="宋体"/>
                <w:b/>
                <w:bCs/>
                <w:color w:val="000000" w:themeColor="text1"/>
                <w:sz w:val="24"/>
                <w:u w:val="single"/>
                <w:shd w:val="pct10" w:color="auto" w:fill="FFFFFF"/>
                <w14:textFill>
                  <w14:solidFill>
                    <w14:schemeClr w14:val="tx1"/>
                  </w14:solidFill>
                </w14:textFill>
              </w:rPr>
            </w:pPr>
            <w:r>
              <w:rPr>
                <w:rFonts w:hint="eastAsia" w:ascii="宋体" w:hAnsi="宋体"/>
                <w:b/>
                <w:bCs/>
                <w:sz w:val="24"/>
                <w:u w:val="single"/>
                <w:shd w:val="pct10" w:color="auto" w:fill="FFFFFF"/>
              </w:rPr>
              <w:t>3、同时上述人</w:t>
            </w:r>
            <w:r>
              <w:rPr>
                <w:rFonts w:hint="eastAsia" w:ascii="宋体" w:hAnsi="宋体"/>
                <w:b/>
                <w:bCs/>
                <w:color w:val="000000" w:themeColor="text1"/>
                <w:sz w:val="24"/>
                <w:u w:val="single"/>
                <w:shd w:val="pct10" w:color="auto" w:fill="FFFFFF"/>
                <w14:textFill>
                  <w14:solidFill>
                    <w14:schemeClr w14:val="tx1"/>
                  </w14:solidFill>
                </w14:textFill>
              </w:rPr>
              <w:t>员还需提供下面任一网站的证书查询截图：中国人事考试网站、</w:t>
            </w:r>
            <w:r>
              <w:rPr>
                <w:rFonts w:hint="eastAsia" w:ascii="宋体" w:hAnsi="宋体"/>
                <w:b/>
                <w:bCs/>
                <w:color w:val="000000" w:themeColor="text1"/>
                <w:sz w:val="24"/>
                <w:u w:val="single"/>
                <w:shd w:val="pct10" w:color="auto" w:fill="FFFFFF"/>
                <w:lang w:val="en-US" w:eastAsia="zh-CN"/>
                <w14:textFill>
                  <w14:solidFill>
                    <w14:schemeClr w14:val="tx1"/>
                  </w14:solidFill>
                </w14:textFill>
              </w:rPr>
              <w:t>学信网、</w:t>
            </w:r>
            <w:r>
              <w:rPr>
                <w:rFonts w:hint="eastAsia" w:ascii="宋体" w:hAnsi="宋体"/>
                <w:b/>
                <w:bCs/>
                <w:color w:val="000000" w:themeColor="text1"/>
                <w:sz w:val="24"/>
                <w:u w:val="single"/>
                <w:shd w:val="pct10" w:color="auto" w:fill="FFFFFF"/>
                <w14:textFill>
                  <w14:solidFill>
                    <w14:schemeClr w14:val="tx1"/>
                  </w14:solidFill>
                </w14:textFill>
              </w:rPr>
              <w:t>工业和信息化部教育与考试中心网站、中国信息安全评测中心网站、中国通信工业协会网站、全国专业技术人员职业资格证书查询验证系统、国家职业资格证书全国查询系统、全国人力资源和社会保障政务服务平台（全国职称信息查询）</w:t>
            </w:r>
            <w:r>
              <w:rPr>
                <w:rFonts w:hint="eastAsia" w:ascii="宋体" w:hAnsi="宋体"/>
                <w:b/>
                <w:bCs/>
                <w:color w:val="000000" w:themeColor="text1"/>
                <w:sz w:val="24"/>
                <w:u w:val="single"/>
                <w:shd w:val="pct10" w:color="auto" w:fill="FFFFFF"/>
                <w:lang w:eastAsia="zh-CN"/>
                <w14:textFill>
                  <w14:solidFill>
                    <w14:schemeClr w14:val="tx1"/>
                  </w14:solidFill>
                </w14:textFill>
              </w:rPr>
              <w:t>、</w:t>
            </w:r>
            <w:r>
              <w:rPr>
                <w:rFonts w:hint="eastAsia" w:ascii="宋体" w:hAnsi="宋体"/>
                <w:b/>
                <w:bCs/>
                <w:color w:val="000000" w:themeColor="text1"/>
                <w:sz w:val="24"/>
                <w:u w:val="single"/>
                <w:shd w:val="pct10" w:color="auto" w:fill="FFFFFF"/>
                <w:lang w:val="en-US" w:eastAsia="zh-CN"/>
                <w14:textFill>
                  <w14:solidFill>
                    <w14:schemeClr w14:val="tx1"/>
                  </w14:solidFill>
                </w14:textFill>
              </w:rPr>
              <w:t>上述证书颁发单位官网</w:t>
            </w:r>
            <w:r>
              <w:rPr>
                <w:rFonts w:hint="eastAsia" w:ascii="宋体" w:hAnsi="宋体"/>
                <w:b/>
                <w:bCs/>
                <w:color w:val="000000" w:themeColor="text1"/>
                <w:sz w:val="24"/>
                <w:u w:val="single"/>
                <w:shd w:val="pct10" w:color="auto" w:fill="FFFFFF"/>
                <w14:textFill>
                  <w14:solidFill>
                    <w14:schemeClr w14:val="tx1"/>
                  </w14:solidFill>
                </w14:textFill>
              </w:rPr>
              <w:t>。如无法提供上述网站证书查询截图的，需提供该发证单位有权颁发上述证书的相关文件资料或上述人员报名、考试、评审上述证书的相关资料，供评标委员会在评审时判断证书的合规性，如未提供上述任何资料造成评标委员会在评审时做出对</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不利的评审由</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自行承担。</w:t>
            </w:r>
          </w:p>
          <w:p w14:paraId="1627ABEC">
            <w:pPr>
              <w:jc w:val="left"/>
              <w:rPr>
                <w:rFonts w:ascii="宋体" w:hAnsi="宋体"/>
                <w:color w:val="00B050"/>
                <w:sz w:val="24"/>
              </w:rPr>
            </w:pPr>
            <w:r>
              <w:rPr>
                <w:rFonts w:hint="eastAsia" w:ascii="宋体" w:hAnsi="宋体"/>
                <w:b/>
                <w:bCs/>
                <w:color w:val="000000" w:themeColor="text1"/>
                <w:sz w:val="24"/>
                <w:u w:val="single"/>
                <w:shd w:val="pct10" w:color="auto" w:fill="FFFFFF"/>
                <w14:textFill>
                  <w14:solidFill>
                    <w14:schemeClr w14:val="tx1"/>
                  </w14:solidFill>
                </w14:textFill>
              </w:rPr>
              <w:t>4、提供由</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为上述人员缴纳的不少于6个月（</w:t>
            </w:r>
            <w:r>
              <w:rPr>
                <w:rFonts w:hint="eastAsia" w:ascii="宋体" w:hAnsi="宋体"/>
                <w:b/>
                <w:bCs/>
                <w:color w:val="000000" w:themeColor="text1"/>
                <w:sz w:val="24"/>
                <w:u w:val="single"/>
                <w:shd w:val="pct10" w:color="auto" w:fill="FFFFFF"/>
                <w:lang w:val="en-US" w:eastAsia="zh-CN"/>
                <w14:textFill>
                  <w14:solidFill>
                    <w14:schemeClr w14:val="tx1"/>
                  </w14:solidFill>
                </w14:textFill>
              </w:rPr>
              <w:t>2024</w:t>
            </w:r>
            <w:r>
              <w:rPr>
                <w:rFonts w:hint="eastAsia" w:ascii="宋体" w:hAnsi="宋体"/>
                <w:b/>
                <w:bCs/>
                <w:color w:val="000000" w:themeColor="text1"/>
                <w:sz w:val="24"/>
                <w:u w:val="single"/>
                <w:shd w:val="pct10" w:color="auto" w:fill="FFFFFF"/>
                <w14:textFill>
                  <w14:solidFill>
                    <w14:schemeClr w14:val="tx1"/>
                  </w14:solidFill>
                </w14:textFill>
              </w:rPr>
              <w:t>年</w:t>
            </w:r>
            <w:r>
              <w:rPr>
                <w:rFonts w:hint="eastAsia" w:ascii="宋体" w:hAnsi="宋体"/>
                <w:b/>
                <w:bCs/>
                <w:color w:val="000000" w:themeColor="text1"/>
                <w:sz w:val="24"/>
                <w:u w:val="single"/>
                <w:shd w:val="pct10" w:color="auto" w:fill="FFFFFF"/>
                <w:lang w:val="en-US" w:eastAsia="zh-CN"/>
                <w14:textFill>
                  <w14:solidFill>
                    <w14:schemeClr w14:val="tx1"/>
                  </w14:solidFill>
                </w14:textFill>
              </w:rPr>
              <w:t>12</w:t>
            </w:r>
            <w:r>
              <w:rPr>
                <w:rFonts w:hint="eastAsia" w:ascii="宋体" w:hAnsi="宋体"/>
                <w:b/>
                <w:bCs/>
                <w:color w:val="000000" w:themeColor="text1"/>
                <w:sz w:val="24"/>
                <w:u w:val="single"/>
                <w:shd w:val="pct10" w:color="auto" w:fill="FFFFFF"/>
                <w14:textFill>
                  <w14:solidFill>
                    <w14:schemeClr w14:val="tx1"/>
                  </w14:solidFill>
                </w14:textFill>
              </w:rPr>
              <w:t>月--</w:t>
            </w:r>
            <w:r>
              <w:rPr>
                <w:rFonts w:hint="eastAsia" w:ascii="宋体" w:hAnsi="宋体"/>
                <w:b/>
                <w:bCs/>
                <w:color w:val="000000" w:themeColor="text1"/>
                <w:sz w:val="24"/>
                <w:u w:val="single"/>
                <w:shd w:val="pct10" w:color="auto" w:fill="FFFFFF"/>
                <w:lang w:val="en-US" w:eastAsia="zh-CN"/>
                <w14:textFill>
                  <w14:solidFill>
                    <w14:schemeClr w14:val="tx1"/>
                  </w14:solidFill>
                </w14:textFill>
              </w:rPr>
              <w:t>2025</w:t>
            </w:r>
            <w:r>
              <w:rPr>
                <w:rFonts w:hint="eastAsia" w:ascii="宋体" w:hAnsi="宋体"/>
                <w:b/>
                <w:bCs/>
                <w:color w:val="000000" w:themeColor="text1"/>
                <w:sz w:val="24"/>
                <w:u w:val="single"/>
                <w:shd w:val="pct10" w:color="auto" w:fill="FFFFFF"/>
                <w14:textFill>
                  <w14:solidFill>
                    <w14:schemeClr w14:val="tx1"/>
                  </w14:solidFill>
                </w14:textFill>
              </w:rPr>
              <w:t>年</w:t>
            </w:r>
            <w:r>
              <w:rPr>
                <w:rFonts w:hint="eastAsia" w:ascii="宋体" w:hAnsi="宋体"/>
                <w:b/>
                <w:bCs/>
                <w:color w:val="000000" w:themeColor="text1"/>
                <w:sz w:val="24"/>
                <w:u w:val="single"/>
                <w:shd w:val="pct10" w:color="auto" w:fill="FFFFFF"/>
                <w:lang w:val="en-US" w:eastAsia="zh-CN"/>
                <w14:textFill>
                  <w14:solidFill>
                    <w14:schemeClr w14:val="tx1"/>
                  </w14:solidFill>
                </w14:textFill>
              </w:rPr>
              <w:t>5</w:t>
            </w:r>
            <w:r>
              <w:rPr>
                <w:rFonts w:hint="eastAsia" w:ascii="宋体" w:hAnsi="宋体"/>
                <w:b/>
                <w:bCs/>
                <w:color w:val="000000" w:themeColor="text1"/>
                <w:sz w:val="24"/>
                <w:u w:val="single"/>
                <w:shd w:val="pct10" w:color="auto" w:fill="FFFFFF"/>
                <w14:textFill>
                  <w14:solidFill>
                    <w14:schemeClr w14:val="tx1"/>
                  </w14:solidFill>
                </w14:textFill>
              </w:rPr>
              <w:t>月）社保缴纳证明材料（如为社会保险机构盖章的网上打印件亦可），无社保的退休人员须提供与</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签订的劳动合同，未按上述规定提供资料</w:t>
            </w:r>
            <w:r>
              <w:rPr>
                <w:rFonts w:hint="eastAsia" w:ascii="宋体" w:hAnsi="宋体"/>
                <w:b/>
                <w:bCs/>
                <w:sz w:val="24"/>
                <w:u w:val="single"/>
                <w:shd w:val="pct10" w:color="auto" w:fill="FFFFFF"/>
              </w:rPr>
              <w:t>的不得分。</w:t>
            </w:r>
          </w:p>
        </w:tc>
      </w:tr>
      <w:tr w14:paraId="7092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2" w:type="dxa"/>
            <w:vMerge w:val="continue"/>
            <w:shd w:val="clear" w:color="000000" w:fill="FFFFFF"/>
            <w:vAlign w:val="center"/>
          </w:tcPr>
          <w:p w14:paraId="50CF8CF1">
            <w:pPr>
              <w:jc w:val="center"/>
              <w:rPr>
                <w:color w:val="000000"/>
                <w:sz w:val="24"/>
              </w:rPr>
            </w:pPr>
          </w:p>
        </w:tc>
        <w:tc>
          <w:tcPr>
            <w:tcW w:w="1995" w:type="dxa"/>
            <w:vMerge w:val="continue"/>
            <w:shd w:val="clear" w:color="000000" w:fill="FFFFFF"/>
            <w:vAlign w:val="center"/>
          </w:tcPr>
          <w:p w14:paraId="7DDD48E2">
            <w:pPr>
              <w:jc w:val="left"/>
              <w:rPr>
                <w:rFonts w:ascii="宋体" w:hAnsi="宋体"/>
                <w:color w:val="000000"/>
                <w:sz w:val="24"/>
              </w:rPr>
            </w:pPr>
          </w:p>
        </w:tc>
        <w:tc>
          <w:tcPr>
            <w:tcW w:w="854" w:type="dxa"/>
            <w:vAlign w:val="center"/>
          </w:tcPr>
          <w:p w14:paraId="5FF85702">
            <w:pPr>
              <w:jc w:val="center"/>
              <w:rPr>
                <w:rFonts w:hAnsi="宋体"/>
                <w:bCs/>
                <w:sz w:val="24"/>
              </w:rPr>
            </w:pPr>
            <w:r>
              <w:rPr>
                <w:rFonts w:hint="eastAsia" w:hAnsi="宋体"/>
                <w:bCs/>
                <w:sz w:val="24"/>
                <w:lang w:val="en-US" w:eastAsia="zh-CN"/>
              </w:rPr>
              <w:t>4</w:t>
            </w:r>
            <w:r>
              <w:rPr>
                <w:rFonts w:hint="eastAsia" w:hAnsi="宋体"/>
                <w:bCs/>
                <w:sz w:val="24"/>
              </w:rPr>
              <w:t>分</w:t>
            </w:r>
          </w:p>
        </w:tc>
        <w:tc>
          <w:tcPr>
            <w:tcW w:w="6697" w:type="dxa"/>
            <w:vAlign w:val="center"/>
          </w:tcPr>
          <w:p w14:paraId="15919EF1">
            <w:pPr>
              <w:jc w:val="left"/>
              <w:rPr>
                <w:rFonts w:ascii="宋体" w:hAnsi="宋体"/>
                <w:color w:val="000000"/>
                <w:sz w:val="24"/>
              </w:rPr>
            </w:pPr>
            <w:r>
              <w:rPr>
                <w:rFonts w:hint="eastAsia" w:ascii="宋体" w:hAnsi="宋体"/>
                <w:color w:val="000000"/>
                <w:sz w:val="24"/>
              </w:rPr>
              <w:t>根据项目团队（项目负责人除外）</w:t>
            </w:r>
            <w:r>
              <w:rPr>
                <w:rFonts w:hint="eastAsia" w:ascii="宋体" w:hAnsi="宋体"/>
                <w:sz w:val="24"/>
              </w:rPr>
              <w:t>的</w:t>
            </w:r>
            <w:r>
              <w:rPr>
                <w:rFonts w:hint="eastAsia"/>
                <w:sz w:val="24"/>
                <w:lang w:val="en-US" w:eastAsia="zh-CN"/>
              </w:rPr>
              <w:t>专业素质、年龄、学历等</w:t>
            </w:r>
            <w:r>
              <w:rPr>
                <w:rFonts w:hint="eastAsia" w:ascii="宋体" w:hAnsi="宋体"/>
                <w:sz w:val="24"/>
              </w:rPr>
              <w:t>情况（参考履历表和相关资料、相关证书、参保证明等）</w:t>
            </w:r>
            <w:r>
              <w:rPr>
                <w:rFonts w:hint="eastAsia"/>
                <w:sz w:val="24"/>
              </w:rPr>
              <w:t>进行打分（0</w:t>
            </w:r>
            <w:r>
              <w:rPr>
                <w:sz w:val="24"/>
              </w:rPr>
              <w:t>-</w:t>
            </w:r>
            <w:r>
              <w:rPr>
                <w:rFonts w:hint="eastAsia"/>
                <w:sz w:val="24"/>
                <w:lang w:val="en-US" w:eastAsia="zh-CN"/>
              </w:rPr>
              <w:t>4</w:t>
            </w:r>
            <w:r>
              <w:rPr>
                <w:sz w:val="24"/>
              </w:rPr>
              <w:t>分</w:t>
            </w:r>
            <w:r>
              <w:rPr>
                <w:rFonts w:hint="eastAsia"/>
                <w:sz w:val="24"/>
              </w:rPr>
              <w:t>）。</w:t>
            </w:r>
          </w:p>
        </w:tc>
      </w:tr>
      <w:tr w14:paraId="374D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7" w:hRule="atLeast"/>
        </w:trPr>
        <w:tc>
          <w:tcPr>
            <w:tcW w:w="712" w:type="dxa"/>
            <w:shd w:val="clear" w:color="000000" w:fill="FFFFFF"/>
            <w:vAlign w:val="center"/>
          </w:tcPr>
          <w:p w14:paraId="11202012">
            <w:pPr>
              <w:jc w:val="center"/>
              <w:rPr>
                <w:rFonts w:hint="eastAsia" w:eastAsia="宋体"/>
                <w:color w:val="000000"/>
                <w:sz w:val="24"/>
                <w:lang w:val="en-US" w:eastAsia="zh-CN"/>
              </w:rPr>
            </w:pPr>
            <w:r>
              <w:rPr>
                <w:rFonts w:hint="eastAsia"/>
                <w:color w:val="000000"/>
                <w:sz w:val="24"/>
                <w:lang w:val="en-US" w:eastAsia="zh-CN"/>
              </w:rPr>
              <w:t>6</w:t>
            </w:r>
          </w:p>
        </w:tc>
        <w:tc>
          <w:tcPr>
            <w:tcW w:w="1995" w:type="dxa"/>
            <w:shd w:val="clear" w:color="000000" w:fill="FFFFFF"/>
            <w:vAlign w:val="center"/>
          </w:tcPr>
          <w:p w14:paraId="10DE6328">
            <w:pPr>
              <w:jc w:val="center"/>
              <w:rPr>
                <w:rFonts w:ascii="宋体" w:hAnsi="宋体"/>
                <w:color w:val="FF0000"/>
                <w:sz w:val="24"/>
              </w:rPr>
            </w:pPr>
            <w:r>
              <w:rPr>
                <w:rFonts w:hint="eastAsia" w:ascii="宋体" w:hAnsi="宋体"/>
                <w:sz w:val="24"/>
              </w:rPr>
              <w:t>供应商业绩</w:t>
            </w:r>
          </w:p>
        </w:tc>
        <w:tc>
          <w:tcPr>
            <w:tcW w:w="854" w:type="dxa"/>
            <w:shd w:val="clear" w:color="000000" w:fill="FFFFFF"/>
            <w:vAlign w:val="center"/>
          </w:tcPr>
          <w:p w14:paraId="222C1CBB">
            <w:pPr>
              <w:jc w:val="center"/>
              <w:rPr>
                <w:rFonts w:ascii="宋体" w:hAnsi="宋体"/>
                <w:bCs/>
                <w:color w:val="000000"/>
                <w:sz w:val="24"/>
              </w:rPr>
            </w:pPr>
            <w:r>
              <w:rPr>
                <w:rFonts w:ascii="宋体" w:hAnsi="宋体"/>
                <w:bCs/>
                <w:color w:val="000000"/>
                <w:sz w:val="24"/>
              </w:rPr>
              <w:t>2</w:t>
            </w:r>
            <w:r>
              <w:rPr>
                <w:rFonts w:hint="eastAsia" w:ascii="宋体" w:hAnsi="宋体"/>
                <w:bCs/>
                <w:color w:val="000000"/>
                <w:sz w:val="24"/>
              </w:rPr>
              <w:t>分</w:t>
            </w:r>
          </w:p>
        </w:tc>
        <w:tc>
          <w:tcPr>
            <w:tcW w:w="6697" w:type="dxa"/>
            <w:shd w:val="clear" w:color="000000" w:fill="FFFFFF"/>
            <w:vAlign w:val="center"/>
          </w:tcPr>
          <w:p w14:paraId="6C5C0625">
            <w:pPr>
              <w:jc w:val="left"/>
              <w:rPr>
                <w:rFonts w:ascii="宋体" w:hAnsi="宋体"/>
                <w:sz w:val="24"/>
              </w:rPr>
            </w:pPr>
            <w:r>
              <w:rPr>
                <w:rFonts w:hint="eastAsia" w:ascii="宋体" w:hAnsi="宋体"/>
                <w:sz w:val="24"/>
              </w:rPr>
              <w:t>提供20</w:t>
            </w:r>
            <w:r>
              <w:rPr>
                <w:rFonts w:hint="eastAsia" w:ascii="宋体" w:hAnsi="宋体"/>
                <w:sz w:val="24"/>
                <w:lang w:val="en-US" w:eastAsia="zh-CN"/>
              </w:rPr>
              <w:t>22</w:t>
            </w:r>
            <w:r>
              <w:rPr>
                <w:rFonts w:hint="eastAsia" w:ascii="宋体" w:hAnsi="宋体"/>
                <w:sz w:val="24"/>
              </w:rPr>
              <w:t>年1月1日以来(以合同签订时间为准)类似项目合同业绩，每个得1分，最高得</w:t>
            </w:r>
            <w:r>
              <w:rPr>
                <w:rFonts w:ascii="宋体" w:hAnsi="宋体"/>
                <w:sz w:val="24"/>
              </w:rPr>
              <w:t>2</w:t>
            </w:r>
            <w:r>
              <w:rPr>
                <w:rFonts w:hint="eastAsia" w:ascii="宋体" w:hAnsi="宋体"/>
                <w:sz w:val="24"/>
              </w:rPr>
              <w:t>分。</w:t>
            </w:r>
          </w:p>
          <w:p w14:paraId="3D542D4F">
            <w:pPr>
              <w:jc w:val="left"/>
              <w:rPr>
                <w:rFonts w:ascii="宋体" w:hAnsi="宋体"/>
                <w:sz w:val="24"/>
              </w:rPr>
            </w:pPr>
          </w:p>
          <w:p w14:paraId="402B42CA">
            <w:pPr>
              <w:jc w:val="left"/>
              <w:rPr>
                <w:rFonts w:hint="eastAsia" w:ascii="宋体" w:hAnsi="宋体"/>
                <w:b/>
                <w:sz w:val="24"/>
                <w:u w:val="single"/>
                <w:shd w:val="pct10" w:color="auto" w:fill="FFFFFF"/>
              </w:rPr>
            </w:pPr>
            <w:r>
              <w:rPr>
                <w:rFonts w:hint="eastAsia" w:ascii="宋体" w:hAnsi="宋体"/>
                <w:b/>
                <w:sz w:val="24"/>
                <w:u w:val="single"/>
                <w:shd w:val="pct10" w:color="auto" w:fill="FFFFFF"/>
              </w:rPr>
              <w:t>备注：</w:t>
            </w:r>
          </w:p>
          <w:p w14:paraId="110672D8">
            <w:pPr>
              <w:jc w:val="left"/>
              <w:rPr>
                <w:rFonts w:hint="eastAsia" w:ascii="宋体" w:hAnsi="宋体"/>
                <w:b/>
                <w:sz w:val="24"/>
                <w:u w:val="single"/>
                <w:shd w:val="pct10" w:color="auto" w:fill="FFFFFF"/>
              </w:rPr>
            </w:pPr>
            <w:r>
              <w:rPr>
                <w:rFonts w:hint="eastAsia" w:ascii="宋体" w:hAnsi="宋体"/>
                <w:b/>
                <w:sz w:val="24"/>
                <w:u w:val="single"/>
                <w:shd w:val="pct10" w:color="auto" w:fill="FFFFFF"/>
              </w:rPr>
              <w:t>1、合同业绩须为本次供应商的业绩，供应商的独立法人子公司、参股公司的业绩均不予认可。</w:t>
            </w:r>
          </w:p>
          <w:p w14:paraId="5CB0F8B9">
            <w:pPr>
              <w:jc w:val="left"/>
              <w:rPr>
                <w:rFonts w:hint="eastAsia" w:ascii="宋体" w:hAnsi="宋体"/>
                <w:b/>
                <w:sz w:val="24"/>
                <w:u w:val="single"/>
                <w:shd w:val="pct10" w:color="auto" w:fill="FFFFFF"/>
              </w:rPr>
            </w:pPr>
            <w:r>
              <w:rPr>
                <w:rFonts w:hint="eastAsia" w:ascii="宋体" w:hAnsi="宋体"/>
                <w:b/>
                <w:sz w:val="24"/>
                <w:u w:val="single"/>
                <w:shd w:val="pct10" w:color="auto" w:fill="FFFFFF"/>
              </w:rPr>
              <w:t>2、响应文件中须提供清晰可辨的合同扫描件及每个合同业绩1张发票扫描件，未提供齐全上述资料不得分。</w:t>
            </w:r>
          </w:p>
          <w:p w14:paraId="49959821">
            <w:pPr>
              <w:jc w:val="left"/>
              <w:rPr>
                <w:rFonts w:hint="eastAsia" w:ascii="宋体" w:hAnsi="宋体"/>
                <w:b/>
                <w:sz w:val="24"/>
                <w:u w:val="single"/>
                <w:shd w:val="pct10" w:color="auto" w:fill="FFFFFF"/>
              </w:rPr>
            </w:pPr>
            <w:r>
              <w:rPr>
                <w:rFonts w:hint="eastAsia" w:ascii="宋体" w:hAnsi="宋体"/>
                <w:b/>
                <w:sz w:val="24"/>
                <w:u w:val="single"/>
                <w:shd w:val="pct10" w:color="auto" w:fill="FFFFFF"/>
              </w:rPr>
              <w:t>3、如供应商提供的合同扫描件或发票扫描件因模糊不清或一些影响评分的重要内容缺失或不够明确而造成磋商小组在评审时做出对供应商不利的评审由供应商自行承担。</w:t>
            </w:r>
          </w:p>
          <w:p w14:paraId="05DF6983">
            <w:pPr>
              <w:jc w:val="left"/>
              <w:rPr>
                <w:rFonts w:ascii="宋体" w:hAnsi="宋体"/>
                <w:sz w:val="24"/>
              </w:rPr>
            </w:pPr>
            <w:r>
              <w:rPr>
                <w:rFonts w:hint="eastAsia" w:ascii="宋体" w:hAnsi="宋体"/>
                <w:b/>
                <w:sz w:val="24"/>
                <w:u w:val="single"/>
                <w:shd w:val="pct10" w:color="auto" w:fill="FFFFFF"/>
              </w:rPr>
              <w:t>4、评标过程中如须核实发票网上信息的，供应商需提供配合。</w:t>
            </w:r>
          </w:p>
        </w:tc>
      </w:tr>
      <w:tr w14:paraId="751A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2" w:type="dxa"/>
            <w:vMerge w:val="restart"/>
            <w:shd w:val="clear" w:color="000000" w:fill="FFFFFF"/>
            <w:vAlign w:val="center"/>
          </w:tcPr>
          <w:p w14:paraId="5CB7EAFC">
            <w:pPr>
              <w:jc w:val="center"/>
              <w:rPr>
                <w:rFonts w:hint="eastAsia" w:eastAsia="宋体"/>
                <w:color w:val="000000"/>
                <w:sz w:val="24"/>
                <w:lang w:val="en-US" w:eastAsia="zh-CN"/>
              </w:rPr>
            </w:pPr>
            <w:r>
              <w:rPr>
                <w:rFonts w:hint="eastAsia"/>
                <w:color w:val="000000"/>
                <w:sz w:val="24"/>
                <w:lang w:val="en-US" w:eastAsia="zh-CN"/>
              </w:rPr>
              <w:t>7</w:t>
            </w:r>
          </w:p>
        </w:tc>
        <w:tc>
          <w:tcPr>
            <w:tcW w:w="1995" w:type="dxa"/>
            <w:vMerge w:val="restart"/>
            <w:shd w:val="clear" w:color="000000" w:fill="FFFFFF"/>
            <w:vAlign w:val="center"/>
          </w:tcPr>
          <w:p w14:paraId="031EA289">
            <w:pPr>
              <w:jc w:val="left"/>
              <w:rPr>
                <w:rFonts w:ascii="宋体" w:hAnsi="宋体"/>
                <w:sz w:val="24"/>
              </w:rPr>
            </w:pPr>
            <w:r>
              <w:rPr>
                <w:rFonts w:hint="eastAsia" w:ascii="宋体" w:cs="宋体"/>
                <w:color w:val="000000"/>
                <w:kern w:val="0"/>
                <w:sz w:val="24"/>
                <w:lang w:val="zh-CN"/>
              </w:rPr>
              <w:t>售后服务</w:t>
            </w:r>
          </w:p>
        </w:tc>
        <w:tc>
          <w:tcPr>
            <w:tcW w:w="854" w:type="dxa"/>
            <w:vMerge w:val="restart"/>
            <w:shd w:val="clear" w:color="000000" w:fill="FFFFFF"/>
            <w:vAlign w:val="center"/>
          </w:tcPr>
          <w:p w14:paraId="5C985A30">
            <w:pPr>
              <w:jc w:val="center"/>
              <w:rPr>
                <w:rFonts w:hint="default" w:ascii="宋体" w:hAnsi="宋体" w:eastAsia="宋体"/>
                <w:bCs/>
                <w:color w:val="000000"/>
                <w:sz w:val="24"/>
                <w:lang w:val="en-US" w:eastAsia="zh-CN"/>
              </w:rPr>
            </w:pPr>
            <w:r>
              <w:rPr>
                <w:rFonts w:hint="eastAsia" w:ascii="宋体" w:hAnsi="宋体"/>
                <w:bCs/>
                <w:color w:val="000000"/>
                <w:sz w:val="24"/>
                <w:lang w:val="en-US" w:eastAsia="zh-CN"/>
              </w:rPr>
              <w:t>6分</w:t>
            </w:r>
          </w:p>
        </w:tc>
        <w:tc>
          <w:tcPr>
            <w:tcW w:w="6697" w:type="dxa"/>
            <w:shd w:val="clear" w:color="000000" w:fill="FFFFFF"/>
            <w:vAlign w:val="center"/>
          </w:tcPr>
          <w:p w14:paraId="0910B100">
            <w:pPr>
              <w:jc w:val="left"/>
              <w:rPr>
                <w:rFonts w:ascii="宋体" w:hAnsi="宋体"/>
                <w:b w:val="0"/>
                <w:bCs w:val="0"/>
                <w:sz w:val="24"/>
              </w:rPr>
            </w:pPr>
            <w:r>
              <w:rPr>
                <w:rFonts w:hint="eastAsia" w:ascii="宋体" w:hAnsi="宋体" w:cs="宋体"/>
                <w:b w:val="0"/>
                <w:bCs w:val="0"/>
                <w:i w:val="0"/>
                <w:iCs w:val="0"/>
                <w:color w:val="000000"/>
                <w:kern w:val="0"/>
                <w:sz w:val="24"/>
                <w:szCs w:val="24"/>
                <w:u w:val="none"/>
                <w:lang w:val="en-US" w:eastAsia="zh-CN" w:bidi="ar"/>
              </w:rPr>
              <w:t>员工培训方案：根据提供的员工</w:t>
            </w:r>
            <w:r>
              <w:rPr>
                <w:rFonts w:hint="eastAsia" w:ascii="宋体" w:hAnsi="宋体" w:eastAsia="宋体" w:cs="宋体"/>
                <w:b w:val="0"/>
                <w:bCs w:val="0"/>
                <w:i w:val="0"/>
                <w:iCs w:val="0"/>
                <w:color w:val="000000"/>
                <w:kern w:val="0"/>
                <w:sz w:val="24"/>
                <w:szCs w:val="24"/>
                <w:u w:val="none"/>
                <w:lang w:val="en-US" w:eastAsia="zh-CN" w:bidi="ar"/>
              </w:rPr>
              <w:t>岗位技能培训方案</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安全教育培训方案</w:t>
            </w:r>
            <w:r>
              <w:rPr>
                <w:rFonts w:hint="eastAsia" w:ascii="宋体" w:hAnsi="宋体" w:cs="宋体"/>
                <w:b w:val="0"/>
                <w:bCs w:val="0"/>
                <w:i w:val="0"/>
                <w:iCs w:val="0"/>
                <w:color w:val="000000"/>
                <w:kern w:val="0"/>
                <w:sz w:val="24"/>
                <w:szCs w:val="24"/>
                <w:u w:val="none"/>
                <w:lang w:val="en-US" w:eastAsia="zh-CN" w:bidi="ar"/>
              </w:rPr>
              <w:t>进行打分</w:t>
            </w:r>
            <w:r>
              <w:rPr>
                <w:rFonts w:hint="eastAsia" w:ascii="宋体" w:hAnsi="宋体" w:eastAsia="宋体" w:cs="宋体"/>
                <w:b w:val="0"/>
                <w:bCs w:val="0"/>
                <w:i w:val="0"/>
                <w:iCs w:val="0"/>
                <w:color w:val="000000"/>
                <w:kern w:val="0"/>
                <w:sz w:val="24"/>
                <w:szCs w:val="24"/>
                <w:u w:val="none"/>
                <w:lang w:val="en-US" w:eastAsia="zh-CN" w:bidi="ar"/>
              </w:rPr>
              <w:t>（0-</w:t>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w:t>
            </w:r>
            <w:r>
              <w:rPr>
                <w:rFonts w:hint="eastAsia" w:ascii="宋体" w:hAnsi="宋体" w:cs="宋体"/>
                <w:b w:val="0"/>
                <w:bCs w:val="0"/>
                <w:i w:val="0"/>
                <w:iCs w:val="0"/>
                <w:color w:val="000000"/>
                <w:kern w:val="0"/>
                <w:sz w:val="24"/>
                <w:szCs w:val="24"/>
                <w:u w:val="none"/>
                <w:lang w:val="en-US" w:eastAsia="zh-CN" w:bidi="ar"/>
              </w:rPr>
              <w:t>。</w:t>
            </w:r>
          </w:p>
        </w:tc>
      </w:tr>
      <w:tr w14:paraId="1FDF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12" w:type="dxa"/>
            <w:vMerge w:val="continue"/>
            <w:shd w:val="clear" w:color="000000" w:fill="FFFFFF"/>
            <w:vAlign w:val="center"/>
          </w:tcPr>
          <w:p w14:paraId="0B048ADD">
            <w:pPr>
              <w:jc w:val="center"/>
              <w:rPr>
                <w:color w:val="000000"/>
                <w:sz w:val="24"/>
              </w:rPr>
            </w:pPr>
          </w:p>
        </w:tc>
        <w:tc>
          <w:tcPr>
            <w:tcW w:w="1995" w:type="dxa"/>
            <w:vMerge w:val="continue"/>
            <w:shd w:val="clear" w:color="000000" w:fill="FFFFFF"/>
            <w:vAlign w:val="center"/>
          </w:tcPr>
          <w:p w14:paraId="0D819811">
            <w:pPr>
              <w:jc w:val="left"/>
              <w:rPr>
                <w:rFonts w:ascii="宋体" w:hAnsi="宋体"/>
                <w:color w:val="000000"/>
                <w:sz w:val="24"/>
              </w:rPr>
            </w:pPr>
          </w:p>
        </w:tc>
        <w:tc>
          <w:tcPr>
            <w:tcW w:w="854" w:type="dxa"/>
            <w:vMerge w:val="continue"/>
            <w:shd w:val="clear" w:color="000000" w:fill="FFFFFF"/>
            <w:vAlign w:val="center"/>
          </w:tcPr>
          <w:p w14:paraId="6FFEF4AD">
            <w:pPr>
              <w:jc w:val="center"/>
              <w:rPr>
                <w:rFonts w:ascii="宋体" w:hAnsi="宋体"/>
                <w:bCs/>
                <w:color w:val="000000"/>
                <w:sz w:val="24"/>
              </w:rPr>
            </w:pPr>
          </w:p>
        </w:tc>
        <w:tc>
          <w:tcPr>
            <w:tcW w:w="6697" w:type="dxa"/>
            <w:shd w:val="clear" w:color="000000" w:fill="FFFFFF"/>
            <w:vAlign w:val="center"/>
          </w:tcPr>
          <w:p w14:paraId="057F0ED0">
            <w:pPr>
              <w:jc w:val="left"/>
              <w:rPr>
                <w:rFonts w:ascii="宋体" w:hAnsi="宋体"/>
                <w:b w:val="0"/>
                <w:bCs w:val="0"/>
                <w:sz w:val="24"/>
              </w:rPr>
            </w:pPr>
            <w:r>
              <w:rPr>
                <w:rFonts w:hint="eastAsia" w:ascii="宋体" w:hAnsi="宋体"/>
                <w:b w:val="0"/>
                <w:bCs w:val="0"/>
                <w:sz w:val="24"/>
              </w:rPr>
              <w:t>优惠措施：根据响应文件中提供的售后服务优惠措施等情况</w:t>
            </w:r>
            <w:r>
              <w:rPr>
                <w:rFonts w:hint="eastAsia"/>
                <w:b w:val="0"/>
                <w:bCs w:val="0"/>
                <w:sz w:val="24"/>
              </w:rPr>
              <w:t>，进行打分（</w:t>
            </w:r>
            <w:r>
              <w:rPr>
                <w:rFonts w:hint="eastAsia" w:asciiTheme="minorEastAsia" w:hAnsiTheme="minorEastAsia" w:eastAsiaTheme="minorEastAsia" w:cstheme="minorEastAsia"/>
                <w:b w:val="0"/>
                <w:bCs w:val="0"/>
                <w:sz w:val="24"/>
              </w:rPr>
              <w:t>0-</w:t>
            </w:r>
            <w:r>
              <w:rPr>
                <w:rFonts w:hint="eastAsia" w:asciiTheme="minorEastAsia" w:hAnsiTheme="minorEastAsia" w:eastAsiaTheme="minorEastAsia" w:cstheme="minorEastAsia"/>
                <w:b w:val="0"/>
                <w:bCs w:val="0"/>
                <w:sz w:val="24"/>
                <w:lang w:val="en-US" w:eastAsia="zh-CN"/>
              </w:rPr>
              <w:t>3</w:t>
            </w:r>
            <w:r>
              <w:rPr>
                <w:b w:val="0"/>
                <w:bCs w:val="0"/>
                <w:sz w:val="24"/>
              </w:rPr>
              <w:t>分</w:t>
            </w:r>
            <w:r>
              <w:rPr>
                <w:rFonts w:hint="eastAsia"/>
                <w:b w:val="0"/>
                <w:bCs w:val="0"/>
                <w:sz w:val="24"/>
              </w:rPr>
              <w:t>）。</w:t>
            </w:r>
          </w:p>
        </w:tc>
      </w:tr>
    </w:tbl>
    <w:p w14:paraId="7ACB22C6">
      <w:pPr>
        <w:spacing w:line="400" w:lineRule="exact"/>
        <w:rPr>
          <w:rFonts w:hAnsi="宋体"/>
          <w:b/>
          <w:bCs/>
          <w:sz w:val="24"/>
        </w:rPr>
      </w:pPr>
      <w:r>
        <w:rPr>
          <w:rFonts w:hint="eastAsia" w:hAnsi="宋体"/>
          <w:b/>
          <w:bCs/>
          <w:sz w:val="24"/>
        </w:rPr>
        <w:t>提示：</w:t>
      </w:r>
    </w:p>
    <w:p w14:paraId="1CE21AEE">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327576DD">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15416BA8">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14:paraId="768DA2F1">
      <w:pPr>
        <w:spacing w:line="400" w:lineRule="exact"/>
        <w:rPr>
          <w:rFonts w:hAnsi="宋体"/>
          <w:color w:val="000000" w:themeColor="text1"/>
          <w:sz w:val="24"/>
          <w:shd w:val="pct10" w:color="auto" w:fill="FFFFFF"/>
          <w:lang w:val="zh-CN"/>
          <w14:textFill>
            <w14:solidFill>
              <w14:schemeClr w14:val="tx1"/>
            </w14:solidFill>
          </w14:textFill>
        </w:rPr>
      </w:pPr>
      <w:r>
        <w:rPr>
          <w:rFonts w:hint="eastAsia" w:ascii="宋体" w:hAnsi="宋体"/>
          <w:b/>
          <w:bCs/>
          <w:color w:val="000000" w:themeColor="text1"/>
          <w:sz w:val="24"/>
          <w:u w:val="single"/>
          <w:shd w:val="pct10" w:color="auto" w:fill="FFFFFF"/>
          <w14:textFill>
            <w14:solidFill>
              <w14:schemeClr w14:val="tx1"/>
            </w14:solidFill>
          </w14:textFill>
        </w:rPr>
        <w:t>4、各</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请将本采购项目评分索引表放在商务技术文件目录的前页，</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自评分值（客观分部分）请</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将应得分值准确自评（请勿不填写也请勿错误填写），以方便评委进行更加优质、高效的评审。</w:t>
      </w:r>
    </w:p>
    <w:p w14:paraId="4F8443B5">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4C96F663">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35AE3C8A">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6C28DFD8">
      <w:pPr>
        <w:pStyle w:val="22"/>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51ED67EB">
      <w:pPr>
        <w:pStyle w:val="22"/>
        <w:spacing w:before="120" w:beforeLines="50" w:after="120" w:afterLines="50" w:line="360" w:lineRule="auto"/>
        <w:ind w:firstLine="464" w:firstLineChars="200"/>
        <w:rPr>
          <w:rFonts w:hint="eastAsia"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14:paraId="160377CB">
      <w:pPr>
        <w:rPr>
          <w:rFonts w:hint="eastAsia" w:hAnsi="宋体"/>
          <w:bCs/>
          <w:color w:val="000000"/>
          <w:sz w:val="24"/>
          <w:szCs w:val="24"/>
        </w:rPr>
      </w:pPr>
      <w:r>
        <w:rPr>
          <w:rFonts w:hint="eastAsia" w:hAnsi="宋体"/>
          <w:bCs/>
          <w:color w:val="000000"/>
          <w:sz w:val="24"/>
          <w:szCs w:val="24"/>
        </w:rPr>
        <w:br w:type="page"/>
      </w:r>
    </w:p>
    <w:p w14:paraId="11F4F495">
      <w:pPr>
        <w:pStyle w:val="22"/>
        <w:spacing w:before="120" w:beforeLines="50" w:after="120" w:afterLines="50" w:line="360" w:lineRule="auto"/>
        <w:ind w:firstLine="464" w:firstLineChars="200"/>
        <w:rPr>
          <w:rFonts w:hint="eastAsia" w:hAnsi="宋体"/>
          <w:bCs/>
          <w:color w:val="000000"/>
          <w:sz w:val="24"/>
          <w:szCs w:val="24"/>
        </w:rPr>
      </w:pPr>
    </w:p>
    <w:p w14:paraId="1E14CDCF">
      <w:pPr>
        <w:jc w:val="center"/>
        <w:rPr>
          <w:rFonts w:ascii="宋体" w:hAnsi="宋体"/>
          <w:b/>
          <w:sz w:val="24"/>
        </w:rPr>
      </w:pPr>
      <w:r>
        <w:rPr>
          <w:rFonts w:hint="eastAsia" w:ascii="宋体" w:hAnsi="宋体"/>
          <w:b/>
          <w:sz w:val="30"/>
          <w:szCs w:val="30"/>
        </w:rPr>
        <w:t>采购项目评分索引表</w:t>
      </w:r>
    </w:p>
    <w:p w14:paraId="02AC7476">
      <w:pPr>
        <w:snapToGrid w:val="0"/>
        <w:spacing w:before="100" w:beforeAutospacing="1" w:after="100" w:afterAutospacing="1" w:line="400" w:lineRule="exact"/>
        <w:ind w:firstLine="466" w:firstLineChars="200"/>
        <w:rPr>
          <w:rFonts w:hint="eastAsia" w:ascii="宋体" w:hAnsi="宋体" w:eastAsia="宋体"/>
          <w:b/>
          <w:spacing w:val="-4"/>
          <w:sz w:val="24"/>
          <w:shd w:val="pct10" w:color="auto" w:fill="FFFFFF"/>
          <w:lang w:eastAsia="zh-CN"/>
        </w:rPr>
      </w:pPr>
      <w:r>
        <w:rPr>
          <w:rFonts w:hint="eastAsia" w:ascii="宋体" w:hAnsi="宋体"/>
          <w:b/>
          <w:color w:val="000000" w:themeColor="text1"/>
          <w:spacing w:val="-4"/>
          <w:sz w:val="24"/>
          <w:shd w:val="pct10" w:color="auto" w:fill="FFFFFF"/>
          <w14:textFill>
            <w14:solidFill>
              <w14:schemeClr w14:val="tx1"/>
            </w14:solidFill>
          </w14:textFill>
        </w:rPr>
        <w:t>重要提示：本采购项目评分索引表放在商务技术文件目录的前页，</w:t>
      </w:r>
      <w:r>
        <w:rPr>
          <w:rFonts w:hint="eastAsia" w:ascii="宋体" w:hAnsi="宋体"/>
          <w:b/>
          <w:color w:val="000000" w:themeColor="text1"/>
          <w:spacing w:val="-4"/>
          <w:sz w:val="24"/>
          <w:u w:val="single"/>
          <w:shd w:val="pct10" w:color="auto" w:fill="FFFFFF"/>
          <w14:textFill>
            <w14:solidFill>
              <w14:schemeClr w14:val="tx1"/>
            </w14:solidFill>
          </w14:textFill>
        </w:rPr>
        <w:t>“供应商应标情况栏目” （客观分部</w:t>
      </w:r>
      <w:r>
        <w:rPr>
          <w:rFonts w:hint="eastAsia" w:ascii="宋体" w:hAnsi="宋体"/>
          <w:b/>
          <w:spacing w:val="-4"/>
          <w:sz w:val="24"/>
          <w:u w:val="single"/>
          <w:shd w:val="pct10" w:color="auto" w:fill="FFFFFF"/>
        </w:rPr>
        <w:t>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u w:val="single"/>
          <w:shd w:val="pct10" w:color="auto" w:fill="FFFFFF"/>
          <w:lang w:eastAsia="zh-CN"/>
        </w:rPr>
        <w:t>。</w:t>
      </w:r>
    </w:p>
    <w:p w14:paraId="6654F686">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8"/>
        <w:tblW w:w="89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107"/>
        <w:gridCol w:w="807"/>
        <w:gridCol w:w="943"/>
        <w:gridCol w:w="3368"/>
        <w:gridCol w:w="1212"/>
      </w:tblGrid>
      <w:tr w14:paraId="3FDC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588" w:type="dxa"/>
            <w:gridSpan w:val="2"/>
            <w:vAlign w:val="center"/>
          </w:tcPr>
          <w:p w14:paraId="6A929C05">
            <w:pPr>
              <w:widowControl/>
              <w:jc w:val="center"/>
              <w:rPr>
                <w:rFonts w:ascii="宋体" w:hAnsi="宋体"/>
                <w:b/>
                <w:bCs/>
                <w:szCs w:val="21"/>
              </w:rPr>
            </w:pPr>
            <w:r>
              <w:rPr>
                <w:rFonts w:hint="eastAsia" w:ascii="宋体" w:hAnsi="宋体"/>
                <w:b/>
                <w:bCs/>
                <w:szCs w:val="21"/>
              </w:rPr>
              <w:t>评标内容</w:t>
            </w:r>
          </w:p>
        </w:tc>
        <w:tc>
          <w:tcPr>
            <w:tcW w:w="807" w:type="dxa"/>
            <w:vAlign w:val="center"/>
          </w:tcPr>
          <w:p w14:paraId="1F21747F">
            <w:pPr>
              <w:widowControl/>
              <w:jc w:val="center"/>
              <w:rPr>
                <w:rFonts w:ascii="宋体"/>
                <w:b/>
                <w:bCs/>
                <w:szCs w:val="21"/>
              </w:rPr>
            </w:pPr>
            <w:r>
              <w:rPr>
                <w:rFonts w:hint="eastAsia" w:ascii="宋体"/>
                <w:b/>
                <w:bCs/>
                <w:szCs w:val="21"/>
              </w:rPr>
              <w:t>分值</w:t>
            </w:r>
          </w:p>
        </w:tc>
        <w:tc>
          <w:tcPr>
            <w:tcW w:w="943" w:type="dxa"/>
            <w:vAlign w:val="center"/>
          </w:tcPr>
          <w:p w14:paraId="1016C7E8">
            <w:pPr>
              <w:widowControl/>
              <w:jc w:val="center"/>
              <w:rPr>
                <w:rFonts w:ascii="宋体"/>
                <w:b/>
                <w:bCs/>
                <w:szCs w:val="21"/>
              </w:rPr>
            </w:pPr>
            <w:r>
              <w:rPr>
                <w:rFonts w:hint="eastAsia" w:ascii="宋体" w:hAnsi="宋体"/>
                <w:b/>
                <w:bCs/>
                <w:szCs w:val="21"/>
              </w:rPr>
              <w:t>响应文件响应页码</w:t>
            </w:r>
          </w:p>
        </w:tc>
        <w:tc>
          <w:tcPr>
            <w:tcW w:w="3368" w:type="dxa"/>
            <w:tcBorders>
              <w:top w:val="single" w:color="auto" w:sz="4" w:space="0"/>
              <w:left w:val="nil"/>
              <w:bottom w:val="single" w:color="auto" w:sz="4" w:space="0"/>
              <w:right w:val="single" w:color="auto" w:sz="4" w:space="0"/>
            </w:tcBorders>
            <w:vAlign w:val="center"/>
          </w:tcPr>
          <w:p w14:paraId="0CE228AC">
            <w:pPr>
              <w:widowControl/>
              <w:jc w:val="center"/>
              <w:rPr>
                <w:rFonts w:ascii="宋体" w:hAnsi="宋体" w:cs="宋体"/>
                <w:b/>
                <w:bCs/>
                <w:kern w:val="0"/>
                <w:sz w:val="24"/>
              </w:rPr>
            </w:pPr>
            <w:r>
              <w:rPr>
                <w:rFonts w:hint="eastAsia" w:ascii="宋体" w:hAnsi="宋体" w:cs="宋体"/>
                <w:b/>
                <w:bCs/>
                <w:kern w:val="0"/>
                <w:sz w:val="24"/>
              </w:rPr>
              <w:t>供应商</w:t>
            </w:r>
          </w:p>
          <w:p w14:paraId="34DC2557">
            <w:pPr>
              <w:widowControl/>
              <w:jc w:val="center"/>
              <w:rPr>
                <w:rFonts w:ascii="宋体" w:hAnsi="宋体"/>
                <w:b/>
                <w:bCs/>
                <w:szCs w:val="21"/>
              </w:rPr>
            </w:pPr>
            <w:r>
              <w:rPr>
                <w:rFonts w:hint="eastAsia" w:ascii="宋体" w:hAnsi="宋体" w:cs="宋体"/>
                <w:b/>
                <w:bCs/>
                <w:kern w:val="0"/>
                <w:sz w:val="24"/>
              </w:rPr>
              <w:t>应标情况</w:t>
            </w:r>
          </w:p>
        </w:tc>
        <w:tc>
          <w:tcPr>
            <w:tcW w:w="1212" w:type="dxa"/>
            <w:tcBorders>
              <w:top w:val="single" w:color="auto" w:sz="4" w:space="0"/>
              <w:left w:val="nil"/>
              <w:bottom w:val="single" w:color="auto" w:sz="4" w:space="0"/>
              <w:right w:val="single" w:color="auto" w:sz="4" w:space="0"/>
            </w:tcBorders>
            <w:vAlign w:val="center"/>
          </w:tcPr>
          <w:p w14:paraId="4087C0E4">
            <w:pPr>
              <w:widowControl/>
              <w:jc w:val="center"/>
              <w:rPr>
                <w:rFonts w:ascii="宋体" w:hAnsi="宋体"/>
                <w:b/>
                <w:bCs/>
                <w:szCs w:val="21"/>
              </w:rPr>
            </w:pPr>
            <w:r>
              <w:rPr>
                <w:rFonts w:hint="eastAsia" w:ascii="宋体" w:hAnsi="宋体" w:cs="宋体"/>
                <w:b/>
                <w:bCs/>
                <w:kern w:val="0"/>
                <w:sz w:val="24"/>
              </w:rPr>
              <w:t>供应商自评分值</w:t>
            </w:r>
          </w:p>
        </w:tc>
      </w:tr>
      <w:tr w14:paraId="39E8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81" w:type="dxa"/>
            <w:vAlign w:val="center"/>
          </w:tcPr>
          <w:p w14:paraId="432E9E26">
            <w:pPr>
              <w:jc w:val="left"/>
              <w:rPr>
                <w:rFonts w:hint="eastAsia" w:ascii="宋体" w:hAnsi="宋体" w:eastAsia="宋体" w:cs="宋体"/>
                <w:bCs/>
                <w:sz w:val="24"/>
              </w:rPr>
            </w:pPr>
            <w:r>
              <w:rPr>
                <w:rFonts w:hint="eastAsia" w:ascii="宋体" w:hAnsi="宋体" w:eastAsia="宋体" w:cs="宋体"/>
                <w:color w:val="000000"/>
                <w:sz w:val="24"/>
              </w:rPr>
              <w:t>1</w:t>
            </w:r>
          </w:p>
        </w:tc>
        <w:tc>
          <w:tcPr>
            <w:tcW w:w="2107" w:type="dxa"/>
            <w:vAlign w:val="center"/>
          </w:tcPr>
          <w:p w14:paraId="41BECB82">
            <w:pPr>
              <w:jc w:val="left"/>
              <w:rPr>
                <w:sz w:val="24"/>
              </w:rPr>
            </w:pPr>
            <w:r>
              <w:rPr>
                <w:rFonts w:hint="eastAsia" w:ascii="宋体" w:hAnsi="宋体" w:cs="宋体"/>
                <w:bCs/>
                <w:color w:val="000000"/>
                <w:sz w:val="24"/>
              </w:rPr>
              <w:t>服务需求响应情况</w:t>
            </w:r>
          </w:p>
        </w:tc>
        <w:tc>
          <w:tcPr>
            <w:tcW w:w="807" w:type="dxa"/>
            <w:vAlign w:val="center"/>
          </w:tcPr>
          <w:p w14:paraId="4E5BDE89">
            <w:pPr>
              <w:jc w:val="center"/>
              <w:rPr>
                <w:rFonts w:hint="eastAsia" w:ascii="宋体" w:hAnsi="宋体" w:eastAsia="宋体" w:cs="宋体"/>
                <w:sz w:val="24"/>
              </w:rPr>
            </w:pPr>
            <w:r>
              <w:rPr>
                <w:rFonts w:hint="eastAsia" w:ascii="宋体" w:hAnsi="宋体" w:eastAsia="宋体" w:cs="宋体"/>
                <w:bCs/>
                <w:color w:val="000000"/>
                <w:sz w:val="24"/>
                <w:lang w:val="en-US" w:eastAsia="zh-CN"/>
              </w:rPr>
              <w:t>2</w:t>
            </w:r>
            <w:r>
              <w:rPr>
                <w:rFonts w:hint="eastAsia" w:ascii="宋体" w:hAnsi="宋体" w:cs="宋体"/>
                <w:bCs/>
                <w:color w:val="000000"/>
                <w:sz w:val="24"/>
                <w:lang w:val="en-US" w:eastAsia="zh-CN"/>
              </w:rPr>
              <w:t>2</w:t>
            </w:r>
            <w:r>
              <w:rPr>
                <w:rFonts w:hint="eastAsia" w:ascii="宋体" w:hAnsi="宋体" w:eastAsia="宋体" w:cs="宋体"/>
                <w:bCs/>
                <w:color w:val="000000"/>
                <w:sz w:val="24"/>
              </w:rPr>
              <w:t>分</w:t>
            </w:r>
          </w:p>
        </w:tc>
        <w:tc>
          <w:tcPr>
            <w:tcW w:w="943" w:type="dxa"/>
            <w:vAlign w:val="center"/>
          </w:tcPr>
          <w:p w14:paraId="6B4312FC">
            <w:pPr>
              <w:jc w:val="left"/>
              <w:rPr>
                <w:rFonts w:ascii="宋体"/>
                <w:bCs/>
                <w:szCs w:val="21"/>
              </w:rPr>
            </w:pPr>
          </w:p>
        </w:tc>
        <w:tc>
          <w:tcPr>
            <w:tcW w:w="3368" w:type="dxa"/>
            <w:tcBorders>
              <w:top w:val="nil"/>
              <w:left w:val="nil"/>
              <w:bottom w:val="single" w:color="auto" w:sz="4" w:space="0"/>
              <w:right w:val="single" w:color="auto" w:sz="4" w:space="0"/>
            </w:tcBorders>
            <w:vAlign w:val="center"/>
          </w:tcPr>
          <w:p w14:paraId="56B8C4A6">
            <w:pPr>
              <w:jc w:val="center"/>
              <w:rPr>
                <w:rFonts w:ascii="宋体"/>
                <w:bCs/>
                <w:szCs w:val="21"/>
              </w:rPr>
            </w:pPr>
            <w:r>
              <w:rPr>
                <w:rFonts w:hint="eastAsia" w:ascii="宋体"/>
                <w:b/>
                <w:szCs w:val="21"/>
              </w:rPr>
              <w:t>/</w:t>
            </w:r>
          </w:p>
        </w:tc>
        <w:tc>
          <w:tcPr>
            <w:tcW w:w="1212" w:type="dxa"/>
            <w:tcBorders>
              <w:top w:val="nil"/>
              <w:left w:val="nil"/>
              <w:bottom w:val="single" w:color="auto" w:sz="4" w:space="0"/>
              <w:right w:val="single" w:color="auto" w:sz="4" w:space="0"/>
            </w:tcBorders>
            <w:vAlign w:val="center"/>
          </w:tcPr>
          <w:p w14:paraId="45DD6A57">
            <w:pPr>
              <w:jc w:val="center"/>
              <w:rPr>
                <w:rFonts w:ascii="宋体"/>
                <w:bCs/>
                <w:szCs w:val="21"/>
              </w:rPr>
            </w:pPr>
            <w:r>
              <w:rPr>
                <w:rFonts w:hint="eastAsia" w:ascii="宋体"/>
                <w:b/>
                <w:szCs w:val="21"/>
              </w:rPr>
              <w:t>/</w:t>
            </w:r>
          </w:p>
        </w:tc>
      </w:tr>
      <w:tr w14:paraId="233C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481" w:type="dxa"/>
            <w:vAlign w:val="center"/>
          </w:tcPr>
          <w:p w14:paraId="6A31225B">
            <w:pPr>
              <w:jc w:val="left"/>
              <w:rPr>
                <w:rFonts w:hint="eastAsia" w:ascii="宋体" w:hAnsi="宋体" w:eastAsia="宋体" w:cs="宋体"/>
                <w:bCs/>
                <w:sz w:val="24"/>
              </w:rPr>
            </w:pPr>
            <w:r>
              <w:rPr>
                <w:rFonts w:hint="eastAsia" w:ascii="宋体" w:hAnsi="宋体" w:eastAsia="宋体" w:cs="宋体"/>
                <w:color w:val="000000"/>
                <w:sz w:val="24"/>
                <w:lang w:val="en-US" w:eastAsia="zh-CN"/>
              </w:rPr>
              <w:t>2</w:t>
            </w:r>
          </w:p>
        </w:tc>
        <w:tc>
          <w:tcPr>
            <w:tcW w:w="2107" w:type="dxa"/>
            <w:vAlign w:val="center"/>
          </w:tcPr>
          <w:p w14:paraId="36CE4272">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管理体系认证证书</w:t>
            </w:r>
          </w:p>
        </w:tc>
        <w:tc>
          <w:tcPr>
            <w:tcW w:w="807" w:type="dxa"/>
            <w:vAlign w:val="center"/>
          </w:tcPr>
          <w:p w14:paraId="3C0C5E57">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9分</w:t>
            </w:r>
          </w:p>
        </w:tc>
        <w:tc>
          <w:tcPr>
            <w:tcW w:w="943" w:type="dxa"/>
            <w:vAlign w:val="center"/>
          </w:tcPr>
          <w:p w14:paraId="6B99C0CA">
            <w:pPr>
              <w:jc w:val="left"/>
              <w:rPr>
                <w:rFonts w:ascii="宋体"/>
                <w:bCs/>
                <w:szCs w:val="21"/>
              </w:rPr>
            </w:pPr>
          </w:p>
        </w:tc>
        <w:tc>
          <w:tcPr>
            <w:tcW w:w="3368" w:type="dxa"/>
            <w:tcBorders>
              <w:top w:val="nil"/>
              <w:left w:val="nil"/>
              <w:bottom w:val="single" w:color="auto" w:sz="4" w:space="0"/>
              <w:right w:val="single" w:color="auto" w:sz="4" w:space="0"/>
            </w:tcBorders>
            <w:vAlign w:val="center"/>
          </w:tcPr>
          <w:p w14:paraId="1AD0CC5D">
            <w:pPr>
              <w:jc w:val="center"/>
              <w:rPr>
                <w:rFonts w:ascii="宋体"/>
                <w:bCs/>
                <w:szCs w:val="21"/>
              </w:rPr>
            </w:pPr>
            <w:r>
              <w:rPr>
                <w:rFonts w:hint="eastAsia" w:ascii="宋体" w:hAnsi="宋体" w:cs="宋体"/>
                <w:b/>
                <w:bCs/>
                <w:kern w:val="0"/>
                <w:sz w:val="24"/>
                <w:shd w:val="pct10" w:color="auto" w:fill="FFFFFF"/>
              </w:rPr>
              <w:t>供应商务必将应标证书内容逐项详细填写齐全，以方便评委进行更加优质、高效的评审</w:t>
            </w:r>
          </w:p>
        </w:tc>
        <w:tc>
          <w:tcPr>
            <w:tcW w:w="1212" w:type="dxa"/>
            <w:tcBorders>
              <w:top w:val="nil"/>
              <w:left w:val="nil"/>
              <w:bottom w:val="single" w:color="auto" w:sz="4" w:space="0"/>
              <w:right w:val="single" w:color="auto" w:sz="4" w:space="0"/>
            </w:tcBorders>
            <w:vAlign w:val="center"/>
          </w:tcPr>
          <w:p w14:paraId="60D256CA">
            <w:pPr>
              <w:jc w:val="center"/>
              <w:rPr>
                <w:rFonts w:ascii="宋体"/>
                <w:bCs/>
                <w:szCs w:val="21"/>
              </w:rPr>
            </w:pPr>
            <w:r>
              <w:rPr>
                <w:rFonts w:hint="eastAsia" w:ascii="宋体" w:hAnsi="宋体" w:cs="宋体"/>
                <w:b/>
                <w:bCs/>
                <w:kern w:val="0"/>
                <w:sz w:val="24"/>
                <w:shd w:val="pct10" w:color="auto" w:fill="FFFFFF"/>
              </w:rPr>
              <w:t>供应商将应得分值填写准确</w:t>
            </w:r>
          </w:p>
        </w:tc>
      </w:tr>
      <w:tr w14:paraId="4F6E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81" w:type="dxa"/>
            <w:vAlign w:val="center"/>
          </w:tcPr>
          <w:p w14:paraId="32368FA0">
            <w:pPr>
              <w:jc w:val="left"/>
              <w:rPr>
                <w:rFonts w:hint="eastAsia" w:ascii="宋体" w:hAnsi="宋体" w:eastAsia="宋体" w:cs="宋体"/>
                <w:bCs/>
                <w:sz w:val="24"/>
              </w:rPr>
            </w:pPr>
            <w:r>
              <w:rPr>
                <w:rFonts w:hint="eastAsia" w:ascii="宋体" w:hAnsi="宋体" w:eastAsia="宋体" w:cs="宋体"/>
                <w:color w:val="000000"/>
                <w:sz w:val="24"/>
                <w:lang w:val="en-US" w:eastAsia="zh-CN"/>
              </w:rPr>
              <w:t>3</w:t>
            </w:r>
          </w:p>
        </w:tc>
        <w:tc>
          <w:tcPr>
            <w:tcW w:w="2107" w:type="dxa"/>
            <w:vAlign w:val="center"/>
          </w:tcPr>
          <w:p w14:paraId="6B3ADAE9">
            <w:pPr>
              <w:jc w:val="left"/>
              <w:rPr>
                <w:rFonts w:ascii="宋体" w:hAnsi="宋体" w:cs="宋体"/>
                <w:kern w:val="0"/>
                <w:sz w:val="24"/>
              </w:rPr>
            </w:pPr>
            <w:r>
              <w:rPr>
                <w:rFonts w:hint="eastAsia" w:ascii="宋体" w:hAnsi="宋体"/>
                <w:sz w:val="24"/>
              </w:rPr>
              <w:t>企业管理制度</w:t>
            </w:r>
          </w:p>
        </w:tc>
        <w:tc>
          <w:tcPr>
            <w:tcW w:w="807" w:type="dxa"/>
            <w:vAlign w:val="center"/>
          </w:tcPr>
          <w:p w14:paraId="25BF0714">
            <w:pPr>
              <w:jc w:val="center"/>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分</w:t>
            </w:r>
          </w:p>
        </w:tc>
        <w:tc>
          <w:tcPr>
            <w:tcW w:w="943" w:type="dxa"/>
            <w:vAlign w:val="center"/>
          </w:tcPr>
          <w:p w14:paraId="4B1F5FC2">
            <w:pPr>
              <w:jc w:val="left"/>
              <w:rPr>
                <w:rFonts w:ascii="宋体"/>
                <w:bCs/>
                <w:szCs w:val="21"/>
              </w:rPr>
            </w:pPr>
          </w:p>
        </w:tc>
        <w:tc>
          <w:tcPr>
            <w:tcW w:w="3368" w:type="dxa"/>
            <w:vAlign w:val="center"/>
          </w:tcPr>
          <w:p w14:paraId="0D55494E">
            <w:pPr>
              <w:jc w:val="center"/>
              <w:rPr>
                <w:rFonts w:ascii="宋体"/>
                <w:b/>
                <w:szCs w:val="21"/>
              </w:rPr>
            </w:pPr>
            <w:r>
              <w:rPr>
                <w:rFonts w:hint="eastAsia" w:ascii="宋体"/>
                <w:b/>
                <w:szCs w:val="21"/>
              </w:rPr>
              <w:t>/</w:t>
            </w:r>
          </w:p>
        </w:tc>
        <w:tc>
          <w:tcPr>
            <w:tcW w:w="1212" w:type="dxa"/>
            <w:vAlign w:val="center"/>
          </w:tcPr>
          <w:p w14:paraId="682A3004">
            <w:pPr>
              <w:jc w:val="center"/>
              <w:rPr>
                <w:rFonts w:ascii="宋体"/>
                <w:b/>
                <w:szCs w:val="21"/>
              </w:rPr>
            </w:pPr>
            <w:r>
              <w:rPr>
                <w:rFonts w:hint="eastAsia" w:ascii="宋体"/>
                <w:b/>
                <w:szCs w:val="21"/>
              </w:rPr>
              <w:t>/</w:t>
            </w:r>
          </w:p>
        </w:tc>
      </w:tr>
      <w:tr w14:paraId="5423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81" w:type="dxa"/>
            <w:vAlign w:val="center"/>
          </w:tcPr>
          <w:p w14:paraId="5A9D7413">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2107" w:type="dxa"/>
            <w:vAlign w:val="center"/>
          </w:tcPr>
          <w:p w14:paraId="666ECCE2">
            <w:pPr>
              <w:jc w:val="left"/>
              <w:rPr>
                <w:rFonts w:hint="eastAsia" w:ascii="宋体" w:hAnsi="宋体"/>
                <w:sz w:val="24"/>
              </w:rPr>
            </w:pPr>
            <w:r>
              <w:rPr>
                <w:rFonts w:hint="eastAsia" w:ascii="宋体" w:hAnsi="宋体"/>
                <w:color w:val="000000"/>
                <w:sz w:val="24"/>
              </w:rPr>
              <w:t>项目服务方案</w:t>
            </w:r>
          </w:p>
        </w:tc>
        <w:tc>
          <w:tcPr>
            <w:tcW w:w="807" w:type="dxa"/>
            <w:vAlign w:val="center"/>
          </w:tcPr>
          <w:p w14:paraId="4627569D">
            <w:pPr>
              <w:jc w:val="center"/>
              <w:rPr>
                <w:rFonts w:hint="eastAsia" w:ascii="宋体" w:hAnsi="宋体" w:eastAsia="宋体" w:cs="宋体"/>
                <w:sz w:val="24"/>
                <w:lang w:val="en-US" w:eastAsia="zh-CN"/>
              </w:rPr>
            </w:pPr>
            <w:r>
              <w:rPr>
                <w:rFonts w:hint="eastAsia" w:ascii="宋体" w:hAnsi="宋体" w:cs="宋体"/>
                <w:sz w:val="24"/>
                <w:lang w:val="en-US" w:eastAsia="zh-CN"/>
              </w:rPr>
              <w:t>26</w:t>
            </w:r>
            <w:r>
              <w:rPr>
                <w:rFonts w:hint="eastAsia" w:ascii="宋体" w:hAnsi="宋体" w:eastAsia="宋体" w:cs="宋体"/>
                <w:sz w:val="24"/>
              </w:rPr>
              <w:t>分</w:t>
            </w:r>
          </w:p>
        </w:tc>
        <w:tc>
          <w:tcPr>
            <w:tcW w:w="943" w:type="dxa"/>
            <w:vAlign w:val="center"/>
          </w:tcPr>
          <w:p w14:paraId="3E6307CF">
            <w:pPr>
              <w:jc w:val="left"/>
              <w:rPr>
                <w:rFonts w:ascii="宋体"/>
                <w:bCs/>
                <w:szCs w:val="21"/>
              </w:rPr>
            </w:pPr>
          </w:p>
        </w:tc>
        <w:tc>
          <w:tcPr>
            <w:tcW w:w="3368" w:type="dxa"/>
            <w:vAlign w:val="center"/>
          </w:tcPr>
          <w:p w14:paraId="7B204C0A">
            <w:pPr>
              <w:jc w:val="center"/>
              <w:rPr>
                <w:rFonts w:hint="eastAsia" w:ascii="宋体"/>
                <w:b/>
                <w:szCs w:val="21"/>
              </w:rPr>
            </w:pPr>
            <w:r>
              <w:rPr>
                <w:rFonts w:hint="eastAsia" w:ascii="宋体"/>
                <w:b/>
                <w:szCs w:val="21"/>
              </w:rPr>
              <w:t>/</w:t>
            </w:r>
          </w:p>
        </w:tc>
        <w:tc>
          <w:tcPr>
            <w:tcW w:w="1212" w:type="dxa"/>
            <w:vAlign w:val="center"/>
          </w:tcPr>
          <w:p w14:paraId="6B534282">
            <w:pPr>
              <w:jc w:val="center"/>
              <w:rPr>
                <w:rFonts w:hint="eastAsia" w:ascii="宋体"/>
                <w:b/>
                <w:szCs w:val="21"/>
              </w:rPr>
            </w:pPr>
            <w:r>
              <w:rPr>
                <w:rFonts w:hint="eastAsia" w:ascii="宋体"/>
                <w:b/>
                <w:szCs w:val="21"/>
              </w:rPr>
              <w:t>/</w:t>
            </w:r>
          </w:p>
        </w:tc>
      </w:tr>
      <w:tr w14:paraId="0FB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481" w:type="dxa"/>
            <w:vMerge w:val="restart"/>
            <w:vAlign w:val="center"/>
          </w:tcPr>
          <w:p w14:paraId="37E412F2">
            <w:pPr>
              <w:jc w:val="center"/>
              <w:rPr>
                <w:rFonts w:hint="eastAsia" w:ascii="宋体" w:hAnsi="宋体" w:eastAsia="宋体" w:cs="宋体"/>
                <w:bCs/>
                <w:sz w:val="24"/>
              </w:rPr>
            </w:pPr>
            <w:r>
              <w:rPr>
                <w:rFonts w:hint="eastAsia" w:ascii="宋体" w:hAnsi="宋体" w:eastAsia="宋体" w:cs="宋体"/>
                <w:color w:val="000000"/>
                <w:sz w:val="24"/>
                <w:lang w:val="en-US" w:eastAsia="zh-CN"/>
              </w:rPr>
              <w:t>5</w:t>
            </w:r>
          </w:p>
        </w:tc>
        <w:tc>
          <w:tcPr>
            <w:tcW w:w="2107" w:type="dxa"/>
            <w:vMerge w:val="restart"/>
            <w:vAlign w:val="center"/>
          </w:tcPr>
          <w:p w14:paraId="59C86293">
            <w:pPr>
              <w:jc w:val="left"/>
              <w:rPr>
                <w:rFonts w:hint="eastAsia" w:hAnsi="宋体"/>
                <w:sz w:val="24"/>
              </w:rPr>
            </w:pPr>
            <w:r>
              <w:rPr>
                <w:rFonts w:hint="eastAsia" w:ascii="宋体" w:hAnsi="宋体"/>
                <w:color w:val="000000"/>
                <w:sz w:val="24"/>
              </w:rPr>
              <w:t>供应商</w:t>
            </w:r>
            <w:r>
              <w:rPr>
                <w:rFonts w:hint="eastAsia" w:hAnsi="宋体"/>
                <w:sz w:val="24"/>
              </w:rPr>
              <w:t>项目负责人及项目团队情况</w:t>
            </w:r>
          </w:p>
          <w:p w14:paraId="42BDE1D2">
            <w:pPr>
              <w:jc w:val="left"/>
              <w:rPr>
                <w:sz w:val="24"/>
              </w:rPr>
            </w:pPr>
            <w:r>
              <w:rPr>
                <w:rFonts w:hint="eastAsia" w:hAnsi="宋体"/>
                <w:sz w:val="24"/>
              </w:rPr>
              <w:t>（</w:t>
            </w:r>
            <w:r>
              <w:rPr>
                <w:rFonts w:hint="eastAsia" w:hAnsi="宋体"/>
                <w:sz w:val="24"/>
                <w:lang w:val="en-US" w:eastAsia="zh-CN"/>
              </w:rPr>
              <w:t>6</w:t>
            </w:r>
            <w:r>
              <w:rPr>
                <w:rFonts w:hint="eastAsia" w:hAnsi="宋体"/>
                <w:sz w:val="24"/>
              </w:rPr>
              <w:t>分）</w:t>
            </w:r>
          </w:p>
        </w:tc>
        <w:tc>
          <w:tcPr>
            <w:tcW w:w="807" w:type="dxa"/>
            <w:vAlign w:val="center"/>
          </w:tcPr>
          <w:p w14:paraId="51847B3E">
            <w:pPr>
              <w:jc w:val="center"/>
              <w:rPr>
                <w:rFonts w:hint="eastAsia" w:ascii="宋体" w:hAnsi="宋体" w:eastAsia="宋体" w:cs="宋体"/>
                <w:sz w:val="24"/>
              </w:rPr>
            </w:pPr>
            <w:r>
              <w:rPr>
                <w:rFonts w:hint="eastAsia" w:ascii="宋体" w:hAnsi="宋体" w:eastAsia="宋体" w:cs="宋体"/>
                <w:bCs/>
                <w:sz w:val="24"/>
              </w:rPr>
              <w:t>2分</w:t>
            </w:r>
          </w:p>
        </w:tc>
        <w:tc>
          <w:tcPr>
            <w:tcW w:w="943" w:type="dxa"/>
            <w:vAlign w:val="center"/>
          </w:tcPr>
          <w:p w14:paraId="2F437F5D">
            <w:pPr>
              <w:jc w:val="left"/>
              <w:rPr>
                <w:rFonts w:ascii="宋体"/>
                <w:bCs/>
                <w:szCs w:val="21"/>
              </w:rPr>
            </w:pPr>
          </w:p>
        </w:tc>
        <w:tc>
          <w:tcPr>
            <w:tcW w:w="3368" w:type="dxa"/>
            <w:vAlign w:val="center"/>
          </w:tcPr>
          <w:p w14:paraId="5F3DD14B">
            <w:pPr>
              <w:jc w:val="left"/>
              <w:rPr>
                <w:rFonts w:ascii="宋体"/>
                <w:bCs/>
                <w:szCs w:val="21"/>
              </w:rPr>
            </w:pPr>
            <w:r>
              <w:rPr>
                <w:rFonts w:hint="eastAsia" w:ascii="宋体" w:hAnsi="宋体" w:cs="宋体"/>
                <w:b/>
                <w:bCs/>
                <w:kern w:val="0"/>
                <w:sz w:val="24"/>
                <w:shd w:val="pct10" w:color="auto" w:fill="FFFFFF"/>
              </w:rPr>
              <w:t>供应商务必将应标证书内容逐项详细填写齐全，以方便评委进行更加优质、高效的评审</w:t>
            </w:r>
          </w:p>
        </w:tc>
        <w:tc>
          <w:tcPr>
            <w:tcW w:w="1212" w:type="dxa"/>
            <w:vAlign w:val="center"/>
          </w:tcPr>
          <w:p w14:paraId="7B9B1111">
            <w:pPr>
              <w:jc w:val="left"/>
              <w:rPr>
                <w:rFonts w:ascii="宋体"/>
                <w:bCs/>
                <w:szCs w:val="21"/>
              </w:rPr>
            </w:pPr>
            <w:r>
              <w:rPr>
                <w:rFonts w:hint="eastAsia" w:ascii="宋体" w:hAnsi="宋体" w:cs="宋体"/>
                <w:b/>
                <w:bCs/>
                <w:kern w:val="0"/>
                <w:sz w:val="24"/>
                <w:shd w:val="pct10" w:color="auto" w:fill="FFFFFF"/>
              </w:rPr>
              <w:t>供应商将应得分值填写准确</w:t>
            </w:r>
          </w:p>
        </w:tc>
      </w:tr>
      <w:tr w14:paraId="4F7C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81" w:type="dxa"/>
            <w:vMerge w:val="continue"/>
            <w:vAlign w:val="center"/>
          </w:tcPr>
          <w:p w14:paraId="6B5A00B9">
            <w:pPr>
              <w:jc w:val="center"/>
              <w:rPr>
                <w:rFonts w:hint="eastAsia" w:ascii="宋体" w:hAnsi="宋体" w:eastAsia="宋体" w:cs="宋体"/>
                <w:bCs/>
                <w:sz w:val="24"/>
              </w:rPr>
            </w:pPr>
          </w:p>
        </w:tc>
        <w:tc>
          <w:tcPr>
            <w:tcW w:w="2107" w:type="dxa"/>
            <w:vMerge w:val="continue"/>
            <w:vAlign w:val="center"/>
          </w:tcPr>
          <w:p w14:paraId="7859C8B8">
            <w:pPr>
              <w:jc w:val="left"/>
              <w:rPr>
                <w:sz w:val="24"/>
              </w:rPr>
            </w:pPr>
          </w:p>
        </w:tc>
        <w:tc>
          <w:tcPr>
            <w:tcW w:w="807" w:type="dxa"/>
            <w:vAlign w:val="center"/>
          </w:tcPr>
          <w:p w14:paraId="7F08DD3B">
            <w:pPr>
              <w:jc w:val="center"/>
              <w:rPr>
                <w:rFonts w:hint="eastAsia" w:ascii="宋体" w:hAnsi="宋体" w:eastAsia="宋体" w:cs="宋体"/>
                <w:sz w:val="24"/>
              </w:rPr>
            </w:pPr>
            <w:r>
              <w:rPr>
                <w:rFonts w:hint="eastAsia" w:ascii="宋体" w:hAnsi="宋体" w:cs="宋体"/>
                <w:bCs/>
                <w:sz w:val="24"/>
                <w:lang w:val="en-US" w:eastAsia="zh-CN"/>
              </w:rPr>
              <w:t>4</w:t>
            </w:r>
            <w:r>
              <w:rPr>
                <w:rFonts w:hint="eastAsia" w:ascii="宋体" w:hAnsi="宋体" w:eastAsia="宋体" w:cs="宋体"/>
                <w:bCs/>
                <w:sz w:val="24"/>
              </w:rPr>
              <w:t>分</w:t>
            </w:r>
          </w:p>
        </w:tc>
        <w:tc>
          <w:tcPr>
            <w:tcW w:w="943" w:type="dxa"/>
            <w:vAlign w:val="center"/>
          </w:tcPr>
          <w:p w14:paraId="7C51B994">
            <w:pPr>
              <w:jc w:val="left"/>
              <w:rPr>
                <w:rFonts w:ascii="宋体"/>
                <w:bCs/>
                <w:szCs w:val="21"/>
              </w:rPr>
            </w:pPr>
          </w:p>
        </w:tc>
        <w:tc>
          <w:tcPr>
            <w:tcW w:w="3368" w:type="dxa"/>
            <w:tcBorders>
              <w:top w:val="nil"/>
              <w:left w:val="nil"/>
              <w:bottom w:val="single" w:color="auto" w:sz="4" w:space="0"/>
              <w:right w:val="single" w:color="auto" w:sz="4" w:space="0"/>
            </w:tcBorders>
            <w:vAlign w:val="center"/>
          </w:tcPr>
          <w:p w14:paraId="2DC723E3">
            <w:pPr>
              <w:jc w:val="center"/>
              <w:rPr>
                <w:rFonts w:ascii="宋体"/>
                <w:bCs/>
                <w:szCs w:val="21"/>
              </w:rPr>
            </w:pPr>
            <w:r>
              <w:rPr>
                <w:rFonts w:hint="eastAsia" w:ascii="宋体"/>
                <w:b/>
                <w:szCs w:val="21"/>
              </w:rPr>
              <w:t>/</w:t>
            </w:r>
          </w:p>
        </w:tc>
        <w:tc>
          <w:tcPr>
            <w:tcW w:w="1212" w:type="dxa"/>
            <w:tcBorders>
              <w:top w:val="nil"/>
              <w:left w:val="nil"/>
              <w:bottom w:val="single" w:color="auto" w:sz="4" w:space="0"/>
              <w:right w:val="single" w:color="auto" w:sz="4" w:space="0"/>
            </w:tcBorders>
            <w:vAlign w:val="center"/>
          </w:tcPr>
          <w:p w14:paraId="28EC0B4D">
            <w:pPr>
              <w:jc w:val="center"/>
              <w:rPr>
                <w:rFonts w:ascii="宋体"/>
                <w:bCs/>
                <w:szCs w:val="21"/>
              </w:rPr>
            </w:pPr>
            <w:r>
              <w:rPr>
                <w:rFonts w:hint="eastAsia" w:ascii="宋体"/>
                <w:b/>
                <w:szCs w:val="21"/>
              </w:rPr>
              <w:t>/</w:t>
            </w:r>
          </w:p>
        </w:tc>
      </w:tr>
      <w:tr w14:paraId="7AF0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481" w:type="dxa"/>
            <w:vAlign w:val="center"/>
          </w:tcPr>
          <w:p w14:paraId="4F696B0D">
            <w:pPr>
              <w:jc w:val="center"/>
              <w:rPr>
                <w:rFonts w:hint="eastAsia" w:ascii="宋体" w:hAnsi="宋体" w:eastAsia="宋体" w:cs="宋体"/>
                <w:bCs/>
                <w:color w:val="000000"/>
                <w:sz w:val="24"/>
              </w:rPr>
            </w:pPr>
            <w:r>
              <w:rPr>
                <w:rFonts w:hint="eastAsia" w:ascii="宋体" w:hAnsi="宋体" w:eastAsia="宋体" w:cs="宋体"/>
                <w:color w:val="000000"/>
                <w:sz w:val="24"/>
                <w:lang w:val="en-US" w:eastAsia="zh-CN"/>
              </w:rPr>
              <w:t>6</w:t>
            </w:r>
          </w:p>
        </w:tc>
        <w:tc>
          <w:tcPr>
            <w:tcW w:w="2107" w:type="dxa"/>
            <w:vAlign w:val="center"/>
          </w:tcPr>
          <w:p w14:paraId="40A5D794">
            <w:pPr>
              <w:jc w:val="center"/>
              <w:rPr>
                <w:color w:val="000000"/>
                <w:sz w:val="24"/>
              </w:rPr>
            </w:pPr>
            <w:r>
              <w:rPr>
                <w:rFonts w:hint="eastAsia" w:ascii="宋体" w:hAnsi="宋体"/>
                <w:sz w:val="24"/>
              </w:rPr>
              <w:t>供应商业绩</w:t>
            </w:r>
          </w:p>
        </w:tc>
        <w:tc>
          <w:tcPr>
            <w:tcW w:w="807" w:type="dxa"/>
            <w:vAlign w:val="center"/>
          </w:tcPr>
          <w:p w14:paraId="38FBD973">
            <w:pPr>
              <w:jc w:val="center"/>
              <w:rPr>
                <w:rFonts w:hint="eastAsia" w:ascii="宋体" w:hAnsi="宋体" w:eastAsia="宋体" w:cs="宋体"/>
                <w:color w:val="000000"/>
                <w:sz w:val="24"/>
              </w:rPr>
            </w:pPr>
            <w:r>
              <w:rPr>
                <w:rFonts w:hint="eastAsia" w:ascii="宋体" w:hAnsi="宋体" w:eastAsia="宋体" w:cs="宋体"/>
                <w:bCs/>
                <w:color w:val="000000"/>
                <w:sz w:val="24"/>
              </w:rPr>
              <w:t>2分</w:t>
            </w:r>
          </w:p>
        </w:tc>
        <w:tc>
          <w:tcPr>
            <w:tcW w:w="943" w:type="dxa"/>
            <w:vAlign w:val="center"/>
          </w:tcPr>
          <w:p w14:paraId="72CAD70A">
            <w:pPr>
              <w:jc w:val="left"/>
              <w:rPr>
                <w:rFonts w:ascii="宋体"/>
                <w:bCs/>
                <w:color w:val="000000"/>
                <w:szCs w:val="21"/>
              </w:rPr>
            </w:pPr>
          </w:p>
        </w:tc>
        <w:tc>
          <w:tcPr>
            <w:tcW w:w="3368" w:type="dxa"/>
            <w:tcBorders>
              <w:top w:val="nil"/>
              <w:left w:val="nil"/>
              <w:bottom w:val="single" w:color="auto" w:sz="4" w:space="0"/>
              <w:right w:val="single" w:color="auto" w:sz="4" w:space="0"/>
            </w:tcBorders>
            <w:vAlign w:val="center"/>
          </w:tcPr>
          <w:p w14:paraId="29927AB7">
            <w:pPr>
              <w:jc w:val="center"/>
              <w:rPr>
                <w:rFonts w:ascii="宋体"/>
                <w:bCs/>
                <w:color w:val="000000"/>
                <w:szCs w:val="21"/>
              </w:rPr>
            </w:pPr>
            <w:r>
              <w:rPr>
                <w:rFonts w:hint="eastAsia" w:ascii="宋体" w:hAnsi="宋体" w:cs="宋体"/>
                <w:b/>
                <w:bCs/>
                <w:color w:val="000000" w:themeColor="text1"/>
                <w:kern w:val="0"/>
                <w:sz w:val="24"/>
                <w:shd w:val="pct10" w:color="auto" w:fill="FFFFFF"/>
                <w14:textFill>
                  <w14:solidFill>
                    <w14:schemeClr w14:val="tx1"/>
                  </w14:solidFill>
                </w14:textFill>
              </w:rPr>
              <w:t>供应商务必将应标内容逐项详细填写齐全，以方便评委进行更加优质、高效的评审</w:t>
            </w:r>
          </w:p>
        </w:tc>
        <w:tc>
          <w:tcPr>
            <w:tcW w:w="1212" w:type="dxa"/>
            <w:tcBorders>
              <w:top w:val="nil"/>
              <w:left w:val="nil"/>
              <w:bottom w:val="single" w:color="auto" w:sz="4" w:space="0"/>
              <w:right w:val="single" w:color="auto" w:sz="4" w:space="0"/>
            </w:tcBorders>
            <w:vAlign w:val="center"/>
          </w:tcPr>
          <w:p w14:paraId="6F02D4A8">
            <w:pPr>
              <w:jc w:val="center"/>
              <w:rPr>
                <w:rFonts w:ascii="宋体"/>
                <w:bCs/>
                <w:color w:val="000000"/>
                <w:szCs w:val="21"/>
              </w:rPr>
            </w:pPr>
            <w:r>
              <w:rPr>
                <w:rFonts w:hint="eastAsia" w:ascii="宋体" w:hAnsi="宋体" w:cs="宋体"/>
                <w:b/>
                <w:bCs/>
                <w:color w:val="000000" w:themeColor="text1"/>
                <w:kern w:val="0"/>
                <w:sz w:val="24"/>
                <w:shd w:val="pct10" w:color="auto" w:fill="FFFFFF"/>
                <w14:textFill>
                  <w14:solidFill>
                    <w14:schemeClr w14:val="tx1"/>
                  </w14:solidFill>
                </w14:textFill>
              </w:rPr>
              <w:t>供应商将应得分值填写准确</w:t>
            </w:r>
          </w:p>
        </w:tc>
      </w:tr>
      <w:tr w14:paraId="7D0D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81" w:type="dxa"/>
            <w:vAlign w:val="center"/>
          </w:tcPr>
          <w:p w14:paraId="69C81B30">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c>
          <w:tcPr>
            <w:tcW w:w="2107" w:type="dxa"/>
            <w:vAlign w:val="center"/>
          </w:tcPr>
          <w:p w14:paraId="3A197394">
            <w:pPr>
              <w:jc w:val="left"/>
              <w:rPr>
                <w:rFonts w:hint="eastAsia" w:ascii="宋体" w:cs="宋体"/>
                <w:color w:val="000000"/>
                <w:kern w:val="0"/>
                <w:sz w:val="24"/>
                <w:lang w:val="zh-CN"/>
              </w:rPr>
            </w:pPr>
            <w:r>
              <w:rPr>
                <w:rFonts w:hint="eastAsia" w:ascii="宋体" w:cs="宋体"/>
                <w:color w:val="000000"/>
                <w:kern w:val="0"/>
                <w:sz w:val="24"/>
                <w:lang w:val="zh-CN"/>
              </w:rPr>
              <w:t>售后服务</w:t>
            </w:r>
          </w:p>
        </w:tc>
        <w:tc>
          <w:tcPr>
            <w:tcW w:w="807" w:type="dxa"/>
            <w:vAlign w:val="center"/>
          </w:tcPr>
          <w:p w14:paraId="3B75B6A2">
            <w:pPr>
              <w:jc w:val="center"/>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6分</w:t>
            </w:r>
          </w:p>
        </w:tc>
        <w:tc>
          <w:tcPr>
            <w:tcW w:w="943" w:type="dxa"/>
            <w:vAlign w:val="center"/>
          </w:tcPr>
          <w:p w14:paraId="482C4810">
            <w:pPr>
              <w:jc w:val="left"/>
              <w:rPr>
                <w:rFonts w:ascii="宋体"/>
                <w:bCs/>
                <w:color w:val="000000"/>
                <w:szCs w:val="21"/>
              </w:rPr>
            </w:pPr>
          </w:p>
        </w:tc>
        <w:tc>
          <w:tcPr>
            <w:tcW w:w="3368" w:type="dxa"/>
            <w:vAlign w:val="center"/>
          </w:tcPr>
          <w:p w14:paraId="4266F78D">
            <w:pPr>
              <w:jc w:val="center"/>
              <w:rPr>
                <w:rFonts w:hint="eastAsia" w:ascii="宋体"/>
                <w:b/>
                <w:szCs w:val="21"/>
              </w:rPr>
            </w:pPr>
            <w:r>
              <w:rPr>
                <w:rFonts w:hint="eastAsia" w:ascii="宋体"/>
                <w:b/>
                <w:szCs w:val="21"/>
              </w:rPr>
              <w:t>/</w:t>
            </w:r>
          </w:p>
        </w:tc>
        <w:tc>
          <w:tcPr>
            <w:tcW w:w="1212" w:type="dxa"/>
            <w:vAlign w:val="center"/>
          </w:tcPr>
          <w:p w14:paraId="7533E682">
            <w:pPr>
              <w:jc w:val="center"/>
              <w:rPr>
                <w:rFonts w:hint="eastAsia" w:ascii="宋体"/>
                <w:b/>
                <w:szCs w:val="21"/>
              </w:rPr>
            </w:pPr>
            <w:r>
              <w:rPr>
                <w:rFonts w:hint="eastAsia" w:ascii="宋体"/>
                <w:b/>
                <w:szCs w:val="21"/>
              </w:rPr>
              <w:t>/</w:t>
            </w:r>
          </w:p>
        </w:tc>
      </w:tr>
      <w:tr w14:paraId="1B81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88" w:type="dxa"/>
            <w:gridSpan w:val="2"/>
            <w:vAlign w:val="center"/>
          </w:tcPr>
          <w:p w14:paraId="1F1D53CB">
            <w:pPr>
              <w:jc w:val="center"/>
              <w:rPr>
                <w:rFonts w:ascii="宋体"/>
                <w:color w:val="000000"/>
                <w:sz w:val="24"/>
              </w:rPr>
            </w:pPr>
            <w:r>
              <w:rPr>
                <w:rFonts w:hint="eastAsia" w:ascii="宋体" w:hAnsi="宋体"/>
                <w:color w:val="000000"/>
                <w:sz w:val="24"/>
              </w:rPr>
              <w:t>合计</w:t>
            </w:r>
          </w:p>
        </w:tc>
        <w:tc>
          <w:tcPr>
            <w:tcW w:w="807" w:type="dxa"/>
            <w:vAlign w:val="center"/>
          </w:tcPr>
          <w:p w14:paraId="17D23A5F">
            <w:pPr>
              <w:jc w:val="center"/>
              <w:rPr>
                <w:rFonts w:ascii="宋体"/>
                <w:color w:val="000000"/>
                <w:sz w:val="24"/>
              </w:rPr>
            </w:pPr>
            <w:r>
              <w:rPr>
                <w:rFonts w:hint="eastAsia" w:ascii="宋体"/>
                <w:color w:val="000000"/>
                <w:sz w:val="24"/>
              </w:rPr>
              <w:t>8</w:t>
            </w:r>
            <w:r>
              <w:rPr>
                <w:rFonts w:ascii="宋体"/>
                <w:color w:val="000000"/>
                <w:sz w:val="24"/>
              </w:rPr>
              <w:t>0</w:t>
            </w:r>
            <w:r>
              <w:rPr>
                <w:rFonts w:hint="eastAsia" w:ascii="宋体"/>
                <w:color w:val="000000"/>
                <w:sz w:val="24"/>
              </w:rPr>
              <w:t>分</w:t>
            </w:r>
          </w:p>
        </w:tc>
        <w:tc>
          <w:tcPr>
            <w:tcW w:w="943" w:type="dxa"/>
            <w:vAlign w:val="center"/>
          </w:tcPr>
          <w:p w14:paraId="0C98D306">
            <w:pPr>
              <w:snapToGrid w:val="0"/>
              <w:jc w:val="left"/>
              <w:rPr>
                <w:rFonts w:ascii="宋体"/>
                <w:bCs/>
                <w:color w:val="000000"/>
                <w:szCs w:val="21"/>
                <w:lang w:val="zh-CN"/>
              </w:rPr>
            </w:pPr>
          </w:p>
        </w:tc>
        <w:tc>
          <w:tcPr>
            <w:tcW w:w="3368" w:type="dxa"/>
            <w:tcBorders>
              <w:top w:val="nil"/>
              <w:left w:val="nil"/>
              <w:bottom w:val="single" w:color="auto" w:sz="4" w:space="0"/>
              <w:right w:val="single" w:color="auto" w:sz="4" w:space="0"/>
            </w:tcBorders>
            <w:vAlign w:val="center"/>
          </w:tcPr>
          <w:p w14:paraId="1EF5FC66">
            <w:pPr>
              <w:snapToGrid w:val="0"/>
              <w:jc w:val="center"/>
              <w:rPr>
                <w:rFonts w:ascii="宋体"/>
                <w:bCs/>
                <w:color w:val="000000"/>
                <w:szCs w:val="21"/>
                <w:lang w:val="zh-CN"/>
              </w:rPr>
            </w:pPr>
            <w:r>
              <w:rPr>
                <w:rFonts w:hint="eastAsia" w:ascii="宋体"/>
                <w:b/>
                <w:szCs w:val="21"/>
              </w:rPr>
              <w:t>/</w:t>
            </w:r>
          </w:p>
        </w:tc>
        <w:tc>
          <w:tcPr>
            <w:tcW w:w="1212" w:type="dxa"/>
            <w:tcBorders>
              <w:top w:val="nil"/>
              <w:left w:val="nil"/>
              <w:bottom w:val="single" w:color="auto" w:sz="4" w:space="0"/>
              <w:right w:val="single" w:color="auto" w:sz="4" w:space="0"/>
            </w:tcBorders>
            <w:vAlign w:val="center"/>
          </w:tcPr>
          <w:p w14:paraId="38BC9352">
            <w:pPr>
              <w:snapToGrid w:val="0"/>
              <w:jc w:val="center"/>
              <w:rPr>
                <w:rFonts w:ascii="宋体"/>
                <w:bCs/>
                <w:color w:val="000000"/>
                <w:szCs w:val="21"/>
                <w:lang w:val="zh-CN"/>
              </w:rPr>
            </w:pPr>
            <w:r>
              <w:rPr>
                <w:rFonts w:hint="eastAsia" w:ascii="宋体"/>
                <w:b/>
                <w:szCs w:val="21"/>
              </w:rPr>
              <w:t>/</w:t>
            </w:r>
          </w:p>
        </w:tc>
      </w:tr>
    </w:tbl>
    <w:p w14:paraId="3F3CA764">
      <w:pPr>
        <w:rPr>
          <w:rFonts w:ascii="宋体" w:hAnsi="宋体"/>
          <w:b/>
          <w:color w:val="000000"/>
          <w:sz w:val="24"/>
        </w:rPr>
      </w:pPr>
    </w:p>
    <w:p w14:paraId="16A78072">
      <w:pPr>
        <w:spacing w:line="500" w:lineRule="exact"/>
        <w:rPr>
          <w:rFonts w:hAnsi="宋体"/>
          <w:b/>
          <w:color w:val="000000"/>
          <w:sz w:val="30"/>
          <w:szCs w:val="30"/>
        </w:rPr>
      </w:pPr>
      <w:r>
        <w:rPr>
          <w:rFonts w:hAnsi="宋体"/>
          <w:b/>
          <w:color w:val="000000"/>
          <w:sz w:val="30"/>
          <w:szCs w:val="30"/>
        </w:rPr>
        <w:br w:type="page"/>
      </w:r>
    </w:p>
    <w:p w14:paraId="5EF87088">
      <w:pPr>
        <w:pStyle w:val="3"/>
        <w:spacing w:line="240" w:lineRule="auto"/>
        <w:jc w:val="center"/>
      </w:pPr>
      <w:bookmarkStart w:id="52" w:name="_Toc48835715"/>
      <w:r>
        <w:rPr>
          <w:rFonts w:hint="eastAsia" w:hAnsi="宋体"/>
          <w:color w:val="000000"/>
          <w:sz w:val="30"/>
          <w:szCs w:val="30"/>
        </w:rPr>
        <w:t>第五章  合同主要条款</w:t>
      </w:r>
      <w:bookmarkEnd w:id="52"/>
      <w:bookmarkStart w:id="53" w:name="_Toc466534751"/>
    </w:p>
    <w:p w14:paraId="71B70838">
      <w:pPr>
        <w:ind w:left="4216" w:hanging="4216" w:hangingChars="1400"/>
        <w:jc w:val="center"/>
        <w:rPr>
          <w:rFonts w:hAnsi="宋体"/>
          <w:b/>
          <w:sz w:val="30"/>
          <w:szCs w:val="30"/>
        </w:rPr>
      </w:pPr>
      <w:r>
        <w:rPr>
          <w:rStyle w:val="171"/>
          <w:rFonts w:hint="eastAsia"/>
          <w:sz w:val="30"/>
          <w:szCs w:val="30"/>
        </w:rPr>
        <w:t>（服务类）</w:t>
      </w:r>
    </w:p>
    <w:p w14:paraId="539637D1">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35AE3106">
      <w:pPr>
        <w:adjustRightInd w:val="0"/>
        <w:spacing w:line="240" w:lineRule="atLeast"/>
        <w:jc w:val="center"/>
        <w:rPr>
          <w:rFonts w:hAnsi="宋体"/>
          <w:color w:val="000000"/>
          <w:sz w:val="28"/>
          <w:szCs w:val="28"/>
          <w:shd w:val="pct10" w:color="auto" w:fill="FFFFFF"/>
        </w:rPr>
      </w:pPr>
    </w:p>
    <w:p w14:paraId="7AF20A0E">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14:paraId="0FABC9D5">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14:paraId="046A6AC4">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见证方：临海市政府采购中心</w:t>
      </w:r>
    </w:p>
    <w:p w14:paraId="6C6B3C19">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14:paraId="6387A586">
      <w:pPr>
        <w:snapToGrid w:val="0"/>
        <w:spacing w:before="120" w:after="120" w:line="460" w:lineRule="exact"/>
        <w:rPr>
          <w:rFonts w:ascii="宋体" w:hAnsi="宋体"/>
          <w:b/>
          <w:sz w:val="24"/>
        </w:rPr>
      </w:pPr>
      <w:r>
        <w:rPr>
          <w:rFonts w:hint="eastAsia" w:ascii="宋体" w:hAnsi="宋体"/>
          <w:b/>
          <w:sz w:val="24"/>
        </w:rPr>
        <w:t>一、项目内容</w:t>
      </w:r>
    </w:p>
    <w:p w14:paraId="52A0505B">
      <w:pPr>
        <w:snapToGrid w:val="0"/>
        <w:spacing w:before="120" w:after="120" w:line="460" w:lineRule="exact"/>
        <w:rPr>
          <w:rFonts w:ascii="宋体" w:hAnsi="宋体"/>
          <w:b/>
          <w:sz w:val="24"/>
        </w:rPr>
      </w:pPr>
    </w:p>
    <w:p w14:paraId="7D45178A">
      <w:pPr>
        <w:snapToGrid w:val="0"/>
        <w:spacing w:before="120" w:after="120" w:line="460" w:lineRule="exact"/>
        <w:rPr>
          <w:rFonts w:ascii="宋体" w:hAnsi="宋体"/>
          <w:b/>
          <w:sz w:val="24"/>
        </w:rPr>
      </w:pPr>
      <w:r>
        <w:rPr>
          <w:rFonts w:hint="eastAsia" w:ascii="宋体" w:hAnsi="宋体"/>
          <w:b/>
          <w:sz w:val="24"/>
        </w:rPr>
        <w:t>二、合同金额</w:t>
      </w:r>
    </w:p>
    <w:p w14:paraId="15716AF6">
      <w:pPr>
        <w:keepNext w:val="0"/>
        <w:keepLines w:val="0"/>
        <w:widowControl w:val="0"/>
        <w:suppressLineNumbers w:val="0"/>
        <w:snapToGrid w:val="0"/>
        <w:spacing w:before="0" w:beforeAutospacing="0" w:after="0" w:afterAutospacing="0" w:line="460" w:lineRule="exact"/>
        <w:ind w:left="0" w:right="0" w:hanging="410" w:hangingChars="171"/>
        <w:jc w:val="both"/>
        <w:rPr>
          <w:rFonts w:ascii="宋体" w:hAnsi="宋体"/>
          <w:sz w:val="24"/>
        </w:rPr>
      </w:pPr>
      <w:r>
        <w:rPr>
          <w:rFonts w:hint="eastAsia" w:ascii="宋体" w:hAnsi="宋体"/>
          <w:sz w:val="24"/>
        </w:rPr>
        <w:t>本合同金额为（大写）：____________________________________元（</w:t>
      </w:r>
      <w:r>
        <w:rPr>
          <w:rFonts w:hint="default" w:ascii="Arial" w:hAnsi="Arial" w:eastAsia="宋体" w:cs="Arial"/>
          <w:kern w:val="2"/>
          <w:sz w:val="21"/>
          <w:szCs w:val="21"/>
          <w:lang w:val="en-US" w:eastAsia="zh-CN" w:bidi="ar"/>
        </w:rPr>
        <w:t>¥</w:t>
      </w:r>
      <w:r>
        <w:rPr>
          <w:rFonts w:hint="default" w:ascii="Times New Roman" w:hAnsi="Times New Roman" w:eastAsia="宋体" w:cs="Times New Roman"/>
          <w:kern w:val="2"/>
          <w:sz w:val="21"/>
          <w:szCs w:val="21"/>
          <w:lang w:val="en-US" w:eastAsia="zh-CN" w:bidi="ar"/>
        </w:rPr>
        <w:t>_</w:t>
      </w:r>
      <w:r>
        <w:rPr>
          <w:rFonts w:hint="eastAsia" w:ascii="宋体" w:hAnsi="宋体"/>
          <w:sz w:val="24"/>
        </w:rPr>
        <w:t>_______________元）人民币。</w:t>
      </w:r>
    </w:p>
    <w:p w14:paraId="13D3B448">
      <w:pPr>
        <w:snapToGrid w:val="0"/>
        <w:spacing w:before="120" w:after="120" w:line="460" w:lineRule="exact"/>
        <w:rPr>
          <w:rFonts w:ascii="宋体" w:hAnsi="宋体"/>
          <w:b/>
          <w:sz w:val="24"/>
        </w:rPr>
      </w:pPr>
      <w:r>
        <w:rPr>
          <w:rFonts w:hint="eastAsia" w:ascii="宋体" w:hAnsi="宋体"/>
          <w:b/>
          <w:sz w:val="24"/>
        </w:rPr>
        <w:t>三、技术资料</w:t>
      </w:r>
    </w:p>
    <w:p w14:paraId="07E3192C">
      <w:pPr>
        <w:snapToGrid w:val="0"/>
        <w:spacing w:before="120" w:after="120" w:line="460" w:lineRule="exact"/>
        <w:ind w:left="410" w:hanging="410" w:hangingChars="171"/>
        <w:rPr>
          <w:rFonts w:ascii="宋体" w:hAnsi="宋体"/>
          <w:sz w:val="24"/>
        </w:rPr>
      </w:pPr>
      <w:r>
        <w:rPr>
          <w:rFonts w:hint="eastAsia" w:ascii="宋体" w:hAnsi="宋体"/>
          <w:sz w:val="24"/>
        </w:rPr>
        <w:t>1. 乙方应按磋商文件规定的时间向甲方提供有关技术资料。</w:t>
      </w:r>
    </w:p>
    <w:p w14:paraId="2145BF4C">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6E81B7">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3DCD3478">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5AC6B0B2">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14:paraId="57BD3C42">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rPr>
        <w:t>乙方交纳成交价的</w:t>
      </w:r>
      <w:r>
        <w:rPr>
          <w:rFonts w:hint="eastAsia" w:hAnsi="宋体"/>
          <w:b/>
          <w:u w:val="single"/>
        </w:rPr>
        <w:t xml:space="preserve">       </w:t>
      </w:r>
      <w:r>
        <w:rPr>
          <w:rFonts w:hint="eastAsia" w:hAnsi="宋体"/>
        </w:rPr>
        <w:t>作为本合同的履约</w:t>
      </w:r>
      <w:r>
        <w:rPr>
          <w:rFonts w:hint="eastAsia" w:hAnsi="宋体"/>
          <w:color w:val="000000" w:themeColor="text1"/>
          <w14:textFill>
            <w14:solidFill>
              <w14:schemeClr w14:val="tx1"/>
            </w14:solidFill>
          </w14:textFill>
        </w:rPr>
        <w:t>保证金。履约保证金在中标人履行合</w:t>
      </w:r>
    </w:p>
    <w:p w14:paraId="3BD407F9">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同义务后且经验收合格，凭《临海市政府采购验收单》向临海市公共资源交易中心</w:t>
      </w:r>
    </w:p>
    <w:p w14:paraId="3D14FDD2">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退还。</w:t>
      </w:r>
    </w:p>
    <w:p w14:paraId="47778FA1">
      <w:pPr>
        <w:snapToGrid w:val="0"/>
        <w:spacing w:before="120" w:beforeLines="50" w:after="120" w:afterLines="50" w:line="460" w:lineRule="exact"/>
        <w:rPr>
          <w:rFonts w:ascii="宋体" w:hAnsi="宋体"/>
          <w:b/>
          <w:sz w:val="24"/>
        </w:rPr>
      </w:pPr>
      <w:r>
        <w:rPr>
          <w:rFonts w:hint="eastAsia" w:ascii="宋体" w:hAnsi="宋体"/>
          <w:b/>
          <w:sz w:val="24"/>
        </w:rPr>
        <w:t>六、转包或分包</w:t>
      </w:r>
    </w:p>
    <w:p w14:paraId="67471A01">
      <w:pPr>
        <w:snapToGrid w:val="0"/>
        <w:spacing w:before="120" w:beforeLines="50" w:after="120" w:afterLines="50" w:line="460" w:lineRule="exact"/>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76C5E795">
      <w:pPr>
        <w:snapToGrid w:val="0"/>
        <w:spacing w:before="120" w:beforeLines="50" w:after="120" w:afterLines="50" w:line="460" w:lineRule="exact"/>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14:paraId="6957A7FB">
      <w:pPr>
        <w:snapToGrid w:val="0"/>
        <w:spacing w:before="120" w:beforeLines="50" w:after="120" w:afterLines="50" w:line="460" w:lineRule="exact"/>
        <w:rPr>
          <w:rFonts w:ascii="宋体" w:hAnsi="宋体"/>
          <w:sz w:val="24"/>
        </w:rPr>
      </w:pPr>
      <w:r>
        <w:rPr>
          <w:rFonts w:hint="eastAsia" w:ascii="宋体" w:hAnsi="宋体"/>
          <w:sz w:val="24"/>
        </w:rPr>
        <w:t>3.如有转让和未经甲方同意的分包行为，甲方有权解除合同，没收履约保证金并追究乙方的违约责任。</w:t>
      </w:r>
    </w:p>
    <w:p w14:paraId="44FED319">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14:paraId="3DBCE5D7">
      <w:pPr>
        <w:snapToGrid w:val="0"/>
        <w:spacing w:before="120" w:after="120" w:line="460" w:lineRule="exact"/>
        <w:ind w:left="410" w:hanging="410" w:hangingChars="171"/>
        <w:rPr>
          <w:rFonts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14:paraId="0AB9C492">
      <w:pPr>
        <w:snapToGrid w:val="0"/>
        <w:spacing w:before="120" w:after="120" w:line="460" w:lineRule="exact"/>
        <w:ind w:left="410" w:hanging="410" w:hangingChars="171"/>
        <w:rPr>
          <w:rFonts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14:paraId="2293473D">
      <w:pPr>
        <w:snapToGrid w:val="0"/>
        <w:spacing w:before="120" w:after="120" w:line="460" w:lineRule="exact"/>
        <w:rPr>
          <w:rFonts w:ascii="宋体" w:hAnsi="宋体"/>
          <w:b/>
          <w:sz w:val="24"/>
        </w:rPr>
      </w:pPr>
      <w:r>
        <w:rPr>
          <w:rFonts w:hint="eastAsia" w:ascii="宋体" w:hAnsi="宋体"/>
          <w:b/>
          <w:sz w:val="24"/>
        </w:rPr>
        <w:t>八、合同履行时间、履行方式及履行地点</w:t>
      </w:r>
    </w:p>
    <w:p w14:paraId="7B6D76E5">
      <w:pPr>
        <w:snapToGrid w:val="0"/>
        <w:spacing w:before="120" w:after="120" w:line="460" w:lineRule="exact"/>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14:paraId="5899BB41">
      <w:pPr>
        <w:snapToGrid w:val="0"/>
        <w:spacing w:before="120" w:after="120" w:line="460" w:lineRule="exact"/>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369A7740">
      <w:pPr>
        <w:snapToGrid w:val="0"/>
        <w:spacing w:before="120" w:after="120" w:line="460" w:lineRule="exact"/>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647B0131">
      <w:pPr>
        <w:snapToGrid w:val="0"/>
        <w:spacing w:before="120" w:after="120" w:line="460" w:lineRule="exact"/>
        <w:rPr>
          <w:rFonts w:ascii="宋体" w:hAnsi="宋体"/>
          <w:b/>
          <w:sz w:val="24"/>
        </w:rPr>
      </w:pPr>
      <w:r>
        <w:rPr>
          <w:rFonts w:hint="eastAsia" w:ascii="宋体" w:hAnsi="宋体"/>
          <w:b/>
          <w:sz w:val="24"/>
        </w:rPr>
        <w:t>九、款项支付</w:t>
      </w:r>
    </w:p>
    <w:p w14:paraId="445C5714">
      <w:pPr>
        <w:snapToGrid w:val="0"/>
        <w:spacing w:before="120" w:after="120" w:line="460" w:lineRule="exact"/>
        <w:rPr>
          <w:rFonts w:ascii="宋体" w:hAnsi="宋体"/>
          <w:bCs/>
          <w:sz w:val="24"/>
        </w:rPr>
      </w:pPr>
      <w:r>
        <w:rPr>
          <w:rFonts w:hint="eastAsia" w:ascii="宋体" w:hAnsi="宋体"/>
          <w:bCs/>
          <w:sz w:val="24"/>
        </w:rPr>
        <w:t>付款方式：</w:t>
      </w:r>
    </w:p>
    <w:p w14:paraId="5465EB30">
      <w:pPr>
        <w:pStyle w:val="24"/>
        <w:adjustRightInd w:val="0"/>
        <w:snapToGrid w:val="0"/>
        <w:spacing w:line="480" w:lineRule="exact"/>
        <w:ind w:left="98" w:leftChars="0" w:hanging="98" w:hangingChars="41"/>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合同款支付到如下账户</w:t>
      </w:r>
      <w:r>
        <w:rPr>
          <w:rFonts w:hint="eastAsia"/>
          <w:bCs/>
          <w:color w:val="000000" w:themeColor="text1"/>
          <w:sz w:val="24"/>
          <w14:textFill>
            <w14:solidFill>
              <w14:schemeClr w14:val="tx1"/>
            </w14:solidFill>
          </w14:textFill>
        </w:rPr>
        <w:t>（开户名：</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，开户行：</w:t>
      </w:r>
      <w:r>
        <w:rPr>
          <w:bCs/>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，账号：</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14:paraId="758173A1">
      <w:pPr>
        <w:pStyle w:val="24"/>
        <w:adjustRightInd w:val="0"/>
        <w:snapToGrid w:val="0"/>
        <w:spacing w:line="480" w:lineRule="exact"/>
        <w:ind w:left="98" w:leftChars="0" w:hanging="98" w:hangingChars="4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（收款账户须与政采云平台上登记银行账户一致，否则将造成无法支付合同款）</w:t>
      </w:r>
    </w:p>
    <w:p w14:paraId="29B06B33">
      <w:pPr>
        <w:snapToGrid w:val="0"/>
        <w:spacing w:before="120" w:beforeLines="50" w:after="120" w:afterLines="50" w:line="460" w:lineRule="exact"/>
        <w:rPr>
          <w:rFonts w:ascii="宋体" w:hAnsi="宋体"/>
          <w:b/>
          <w:sz w:val="24"/>
        </w:rPr>
      </w:pPr>
      <w:r>
        <w:rPr>
          <w:rFonts w:hint="eastAsia" w:ascii="宋体" w:hAnsi="宋体"/>
          <w:b/>
          <w:sz w:val="24"/>
        </w:rPr>
        <w:t>十、税费</w:t>
      </w:r>
    </w:p>
    <w:p w14:paraId="617DDAB4">
      <w:pPr>
        <w:snapToGrid w:val="0"/>
        <w:spacing w:before="120" w:beforeLines="50" w:after="120" w:afterLines="50" w:line="460" w:lineRule="exact"/>
        <w:rPr>
          <w:rFonts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14:paraId="579C896C">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14:paraId="40224601">
      <w:pPr>
        <w:snapToGrid w:val="0"/>
        <w:spacing w:before="120" w:after="120" w:line="460" w:lineRule="exact"/>
        <w:ind w:left="410" w:hanging="410" w:hangingChars="171"/>
        <w:rPr>
          <w:rFonts w:ascii="宋体" w:hAnsi="宋体"/>
          <w:sz w:val="24"/>
        </w:rPr>
      </w:pPr>
      <w:r>
        <w:rPr>
          <w:rFonts w:hint="eastAsia" w:ascii="宋体" w:hAnsi="宋体"/>
          <w:sz w:val="24"/>
        </w:rPr>
        <w:t>1．乙方应按磋商文件规定向甲方提供服务。</w:t>
      </w:r>
    </w:p>
    <w:p w14:paraId="1397FA21">
      <w:pPr>
        <w:snapToGrid w:val="0"/>
        <w:spacing w:before="120" w:after="120" w:line="460" w:lineRule="exact"/>
        <w:ind w:left="480" w:hanging="480" w:hangingChars="200"/>
        <w:rPr>
          <w:rFonts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14:paraId="3CD18EDC">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14:paraId="1083FDC9">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14:paraId="0E8F1FFB">
      <w:pPr>
        <w:snapToGrid w:val="0"/>
        <w:spacing w:before="120" w:after="120" w:line="460" w:lineRule="exact"/>
        <w:ind w:left="420" w:leftChars="200"/>
        <w:rPr>
          <w:rFonts w:ascii="宋体" w:hAnsi="宋体"/>
          <w:sz w:val="24"/>
        </w:rPr>
      </w:pPr>
      <w:r>
        <w:rPr>
          <w:rFonts w:hint="eastAsia" w:ascii="宋体" w:hAnsi="宋体"/>
          <w:sz w:val="24"/>
        </w:rPr>
        <w:t>⑶解除合同。</w:t>
      </w:r>
    </w:p>
    <w:p w14:paraId="1E56F467">
      <w:pPr>
        <w:snapToGrid w:val="0"/>
        <w:spacing w:before="120" w:after="120" w:line="460" w:lineRule="exact"/>
        <w:rPr>
          <w:rFonts w:ascii="宋体" w:hAnsi="宋体"/>
          <w:sz w:val="24"/>
        </w:rPr>
      </w:pPr>
      <w:r>
        <w:rPr>
          <w:rFonts w:hint="eastAsia" w:ascii="宋体" w:hAnsi="宋体"/>
          <w:sz w:val="24"/>
        </w:rPr>
        <w:t>3． 如在使用过程中发生问题，乙方在接到甲方通知后在△小时内到达甲方现场。</w:t>
      </w:r>
    </w:p>
    <w:p w14:paraId="61F13B83">
      <w:pPr>
        <w:snapToGrid w:val="0"/>
        <w:spacing w:before="120" w:after="120" w:line="460" w:lineRule="exact"/>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w:t>
      </w:r>
    </w:p>
    <w:p w14:paraId="795666F4">
      <w:pPr>
        <w:snapToGrid w:val="0"/>
        <w:spacing w:before="120" w:after="120" w:line="460" w:lineRule="exact"/>
        <w:ind w:firstLine="360" w:firstLineChars="150"/>
        <w:rPr>
          <w:rFonts w:ascii="宋体" w:hAnsi="宋体"/>
          <w:sz w:val="24"/>
        </w:rPr>
      </w:pPr>
      <w:r>
        <w:rPr>
          <w:rFonts w:hint="eastAsia" w:ascii="宋体" w:hAnsi="宋体"/>
          <w:sz w:val="24"/>
        </w:rPr>
        <w:t>一切费用。</w:t>
      </w:r>
    </w:p>
    <w:p w14:paraId="3F2881A2">
      <w:pPr>
        <w:snapToGrid w:val="0"/>
        <w:spacing w:before="120" w:after="120" w:line="460" w:lineRule="exact"/>
        <w:rPr>
          <w:rFonts w:ascii="宋体" w:hAnsi="宋体"/>
          <w:b/>
          <w:sz w:val="24"/>
        </w:rPr>
      </w:pPr>
      <w:r>
        <w:rPr>
          <w:rFonts w:hint="eastAsia" w:ascii="宋体" w:hAnsi="宋体"/>
          <w:b/>
          <w:sz w:val="24"/>
        </w:rPr>
        <w:t>十二、违约责任</w:t>
      </w:r>
    </w:p>
    <w:p w14:paraId="7BC35F62">
      <w:pPr>
        <w:snapToGrid w:val="0"/>
        <w:spacing w:before="120" w:after="120" w:line="460" w:lineRule="exact"/>
        <w:ind w:left="410" w:hanging="410" w:hangingChars="171"/>
        <w:rPr>
          <w:rFonts w:ascii="宋体" w:hAnsi="宋体"/>
          <w:sz w:val="24"/>
        </w:rPr>
      </w:pPr>
      <w:r>
        <w:rPr>
          <w:rFonts w:hint="eastAsia" w:ascii="宋体" w:hAnsi="宋体"/>
          <w:sz w:val="24"/>
        </w:rPr>
        <w:t>1．甲方无正当理由拒收接受服务的，甲方向乙方偿付合同款项百分之五作为违约金。</w:t>
      </w:r>
    </w:p>
    <w:p w14:paraId="4DDB4DB2">
      <w:pPr>
        <w:snapToGrid w:val="0"/>
        <w:spacing w:before="120" w:after="120" w:line="460" w:lineRule="exact"/>
        <w:ind w:left="410" w:hanging="410" w:hangingChars="171"/>
        <w:rPr>
          <w:rFonts w:ascii="宋体" w:hAnsi="宋体"/>
          <w:sz w:val="24"/>
        </w:rPr>
      </w:pPr>
      <w:r>
        <w:rPr>
          <w:rFonts w:hint="eastAsia" w:ascii="宋体" w:hAnsi="宋体"/>
          <w:sz w:val="24"/>
        </w:rPr>
        <w:t>2．甲方无故逾期验收和办理款项支付手续的,甲方应按逾期付款总额每日万分之五向乙方支付违约金。</w:t>
      </w:r>
    </w:p>
    <w:p w14:paraId="6538CDCF">
      <w:pPr>
        <w:snapToGrid w:val="0"/>
        <w:spacing w:before="120" w:after="120" w:line="460" w:lineRule="exact"/>
        <w:ind w:left="410" w:hanging="410" w:hangingChars="171"/>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12C43384">
      <w:pPr>
        <w:snapToGrid w:val="0"/>
        <w:spacing w:before="120" w:after="120" w:line="460" w:lineRule="exact"/>
        <w:rPr>
          <w:rFonts w:ascii="宋体" w:hAnsi="宋体"/>
          <w:b/>
          <w:sz w:val="24"/>
        </w:rPr>
      </w:pPr>
      <w:r>
        <w:rPr>
          <w:rFonts w:hint="eastAsia" w:ascii="宋体" w:hAnsi="宋体"/>
          <w:b/>
          <w:sz w:val="24"/>
        </w:rPr>
        <w:t>十三、不可抗力事件处理</w:t>
      </w:r>
    </w:p>
    <w:p w14:paraId="124BD551">
      <w:pPr>
        <w:snapToGrid w:val="0"/>
        <w:spacing w:before="120" w:after="120" w:line="460" w:lineRule="exact"/>
        <w:ind w:left="480" w:hanging="480" w:hangingChars="200"/>
        <w:rPr>
          <w:rFonts w:ascii="宋体" w:hAnsi="宋体"/>
          <w:sz w:val="24"/>
        </w:rPr>
      </w:pPr>
      <w:r>
        <w:rPr>
          <w:rFonts w:hint="eastAsia" w:ascii="宋体" w:hAnsi="宋体"/>
          <w:sz w:val="24"/>
        </w:rPr>
        <w:t>1．在合同有效期内，任何一方因不可抗力事件导致不能履行合同，则合同履行</w:t>
      </w:r>
    </w:p>
    <w:p w14:paraId="540AA735">
      <w:pPr>
        <w:snapToGrid w:val="0"/>
        <w:spacing w:before="120" w:after="120" w:line="460" w:lineRule="exact"/>
        <w:ind w:firstLine="360" w:firstLineChars="150"/>
        <w:rPr>
          <w:rFonts w:ascii="宋体" w:hAnsi="宋体"/>
          <w:sz w:val="24"/>
        </w:rPr>
      </w:pPr>
      <w:r>
        <w:rPr>
          <w:rFonts w:hint="eastAsia" w:ascii="宋体" w:hAnsi="宋体"/>
          <w:sz w:val="24"/>
        </w:rPr>
        <w:t>期可延长，其延长期与不可抗力影响期相同。</w:t>
      </w:r>
    </w:p>
    <w:p w14:paraId="4C62EC15">
      <w:pPr>
        <w:snapToGrid w:val="0"/>
        <w:spacing w:before="120" w:after="120" w:line="460" w:lineRule="exact"/>
        <w:rPr>
          <w:rFonts w:ascii="宋体" w:hAnsi="宋体"/>
          <w:sz w:val="24"/>
        </w:rPr>
      </w:pPr>
      <w:r>
        <w:rPr>
          <w:rFonts w:hint="eastAsia" w:ascii="宋体" w:hAnsi="宋体"/>
          <w:sz w:val="24"/>
        </w:rPr>
        <w:t>2．不可抗力事件发生后，应立即通知对方，并寄送有关权威机构出具的证明。</w:t>
      </w:r>
    </w:p>
    <w:p w14:paraId="6C528AD2">
      <w:pPr>
        <w:snapToGrid w:val="0"/>
        <w:spacing w:before="120" w:after="120" w:line="460" w:lineRule="exact"/>
        <w:rPr>
          <w:rFonts w:ascii="宋体" w:hAnsi="宋体"/>
          <w:sz w:val="24"/>
        </w:rPr>
      </w:pPr>
      <w:r>
        <w:rPr>
          <w:rFonts w:hint="eastAsia" w:ascii="宋体" w:hAnsi="宋体"/>
          <w:sz w:val="24"/>
        </w:rPr>
        <w:t>3．不可抗力事件延续120天以上，双方应通过友好协商，确定是否继续履行合</w:t>
      </w:r>
    </w:p>
    <w:p w14:paraId="0DBF84D3">
      <w:pPr>
        <w:snapToGrid w:val="0"/>
        <w:spacing w:before="120" w:after="120" w:line="460" w:lineRule="exact"/>
        <w:ind w:firstLine="360" w:firstLineChars="150"/>
        <w:rPr>
          <w:rFonts w:ascii="宋体" w:hAnsi="宋体"/>
          <w:sz w:val="24"/>
        </w:rPr>
      </w:pPr>
      <w:r>
        <w:rPr>
          <w:rFonts w:hint="eastAsia" w:ascii="宋体" w:hAnsi="宋体"/>
          <w:sz w:val="24"/>
        </w:rPr>
        <w:t>同。</w:t>
      </w:r>
    </w:p>
    <w:p w14:paraId="5A36C9A7">
      <w:pPr>
        <w:snapToGrid w:val="0"/>
        <w:spacing w:before="120" w:after="120" w:line="460" w:lineRule="exact"/>
        <w:rPr>
          <w:rFonts w:ascii="宋体" w:hAnsi="宋体"/>
          <w:b/>
          <w:sz w:val="24"/>
        </w:rPr>
      </w:pPr>
      <w:r>
        <w:rPr>
          <w:rFonts w:hint="eastAsia" w:ascii="宋体" w:hAnsi="宋体"/>
          <w:b/>
          <w:sz w:val="24"/>
        </w:rPr>
        <w:t>十四、诉讼</w:t>
      </w:r>
    </w:p>
    <w:p w14:paraId="67086165">
      <w:pPr>
        <w:snapToGrid w:val="0"/>
        <w:spacing w:before="120" w:after="120" w:line="460" w:lineRule="exact"/>
        <w:ind w:left="480" w:hanging="480" w:hangingChars="200"/>
        <w:rPr>
          <w:rFonts w:ascii="宋体" w:hAnsi="宋体"/>
          <w:sz w:val="24"/>
        </w:rPr>
      </w:pPr>
      <w:r>
        <w:rPr>
          <w:rFonts w:hint="eastAsia" w:ascii="宋体" w:hAnsi="宋体"/>
          <w:sz w:val="24"/>
        </w:rPr>
        <w:t xml:space="preserve"> 双方在执行合同中所发生的一切争议，应通过协商解决。如协商不成，可向甲</w:t>
      </w:r>
    </w:p>
    <w:p w14:paraId="2D78BDA3">
      <w:pPr>
        <w:snapToGrid w:val="0"/>
        <w:spacing w:before="120" w:after="120" w:line="460" w:lineRule="exact"/>
        <w:ind w:left="480" w:leftChars="57" w:hanging="360" w:hangingChars="150"/>
        <w:rPr>
          <w:rFonts w:ascii="宋体" w:hAnsi="宋体"/>
          <w:sz w:val="24"/>
        </w:rPr>
      </w:pPr>
      <w:r>
        <w:rPr>
          <w:rFonts w:hint="eastAsia" w:ascii="宋体" w:hAnsi="宋体"/>
          <w:sz w:val="24"/>
        </w:rPr>
        <w:t>方所在地法院起诉。</w:t>
      </w:r>
    </w:p>
    <w:p w14:paraId="6C7A6779">
      <w:pPr>
        <w:snapToGrid w:val="0"/>
        <w:spacing w:before="120" w:after="120" w:line="460" w:lineRule="exact"/>
        <w:rPr>
          <w:rFonts w:ascii="宋体" w:hAnsi="宋体"/>
          <w:b/>
          <w:sz w:val="24"/>
        </w:rPr>
      </w:pPr>
      <w:r>
        <w:rPr>
          <w:rFonts w:hint="eastAsia" w:ascii="宋体" w:hAnsi="宋体"/>
          <w:b/>
          <w:sz w:val="24"/>
        </w:rPr>
        <w:t>十五、合同生效及其它</w:t>
      </w:r>
    </w:p>
    <w:p w14:paraId="68F65DF4">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sz w:val="24"/>
        </w:rPr>
        <w:t>1．合同经双方</w:t>
      </w:r>
      <w:r>
        <w:rPr>
          <w:rFonts w:hint="eastAsia" w:ascii="宋体" w:hAnsi="宋体"/>
          <w:color w:val="000000" w:themeColor="text1"/>
          <w:sz w:val="24"/>
          <w14:textFill>
            <w14:solidFill>
              <w14:schemeClr w14:val="tx1"/>
            </w14:solidFill>
          </w14:textFill>
        </w:rPr>
        <w:t>法定代表人或授权代表签字并加盖单位公章后生效。</w:t>
      </w:r>
      <w:r>
        <w:rPr>
          <w:rFonts w:hint="eastAsia" w:ascii="宋体" w:hAnsi="宋体"/>
          <w:color w:val="000000" w:themeColor="text1"/>
          <w:sz w:val="24"/>
          <w:lang w:eastAsia="zh-CN"/>
          <w14:textFill>
            <w14:solidFill>
              <w14:schemeClr w14:val="tx1"/>
            </w14:solidFill>
          </w14:textFill>
        </w:rPr>
        <w:t>竞争性磋商文件</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响应文件</w:t>
      </w:r>
      <w:r>
        <w:rPr>
          <w:rFonts w:hint="eastAsia" w:ascii="宋体" w:hAnsi="宋体"/>
          <w:color w:val="000000" w:themeColor="text1"/>
          <w:sz w:val="24"/>
          <w14:textFill>
            <w14:solidFill>
              <w14:schemeClr w14:val="tx1"/>
            </w14:solidFill>
          </w14:textFill>
        </w:rPr>
        <w:t>与本合同具有同等法律效力。</w:t>
      </w:r>
    </w:p>
    <w:p w14:paraId="34AD334D">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2．合同执行中涉及采购资金和采购内容修改或补充的，须经财政部门审批，并</w:t>
      </w:r>
    </w:p>
    <w:p w14:paraId="1AC33ED3">
      <w:pPr>
        <w:snapToGrid w:val="0"/>
        <w:spacing w:before="120" w:after="120" w:line="460" w:lineRule="exact"/>
        <w:rPr>
          <w:rFonts w:ascii="宋体" w:hAnsi="宋体"/>
          <w:sz w:val="24"/>
        </w:rPr>
      </w:pPr>
      <w:r>
        <w:rPr>
          <w:rFonts w:hint="eastAsia" w:ascii="宋体" w:hAnsi="宋体"/>
          <w:color w:val="000000" w:themeColor="text1"/>
          <w:sz w:val="24"/>
          <w14:textFill>
            <w14:solidFill>
              <w14:schemeClr w14:val="tx1"/>
            </w14:solidFill>
          </w14:textFill>
        </w:rPr>
        <w:t>签书面补充协议报政府</w:t>
      </w:r>
      <w:r>
        <w:rPr>
          <w:rFonts w:hint="eastAsia" w:ascii="宋体" w:hAnsi="宋体"/>
          <w:sz w:val="24"/>
        </w:rPr>
        <w:t>采购监督管理部门备案，方可作为主合同不可分割的一部分。</w:t>
      </w:r>
    </w:p>
    <w:p w14:paraId="3E1081C3">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14:paraId="31B8BEC1">
      <w:pPr>
        <w:snapToGrid w:val="0"/>
        <w:spacing w:line="480" w:lineRule="exact"/>
        <w:rPr>
          <w:rFonts w:ascii="宋体" w:hAnsi="宋体"/>
          <w:b/>
          <w:bCs/>
          <w:color w:val="000000"/>
          <w:kern w:val="0"/>
          <w:sz w:val="24"/>
          <w:lang w:val="zh-CN" w:eastAsia="zh-CN"/>
        </w:rPr>
      </w:pPr>
      <w:r>
        <w:rPr>
          <w:rFonts w:hint="eastAsia" w:ascii="宋体" w:hAnsi="宋体"/>
          <w:color w:val="000000"/>
          <w:kern w:val="0"/>
          <w:sz w:val="24"/>
          <w:lang w:val="zh-CN" w:eastAsia="zh-CN"/>
        </w:rPr>
        <w:t>4. 本合同正本一式四份,甲乙双方签订后临海市政府采购中心见证盖章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临海市政府采购中心需留备二份。</w:t>
      </w:r>
    </w:p>
    <w:p w14:paraId="44BF5784">
      <w:pPr>
        <w:snapToGrid w:val="0"/>
        <w:spacing w:line="480" w:lineRule="exact"/>
        <w:ind w:firstLine="240" w:firstLineChars="100"/>
        <w:rPr>
          <w:rFonts w:ascii="宋体" w:hAnsi="宋体"/>
          <w:color w:val="000000"/>
          <w:kern w:val="0"/>
          <w:sz w:val="24"/>
          <w:lang w:val="zh-CN" w:eastAsia="zh-CN"/>
        </w:rPr>
      </w:pPr>
    </w:p>
    <w:p w14:paraId="0E95A8EB">
      <w:pPr>
        <w:snapToGrid w:val="0"/>
        <w:spacing w:line="480" w:lineRule="exact"/>
        <w:ind w:firstLine="240" w:firstLineChars="100"/>
        <w:rPr>
          <w:rFonts w:ascii="宋体" w:hAnsi="宋体"/>
          <w:color w:val="000000"/>
          <w:kern w:val="0"/>
          <w:sz w:val="24"/>
          <w:lang w:val="zh-CN" w:eastAsia="zh-CN"/>
        </w:rPr>
      </w:pPr>
    </w:p>
    <w:p w14:paraId="76C07FD3">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14:paraId="0E4B33BC">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14:paraId="49DB2A8D">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14:paraId="06AB2BAE">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14:paraId="33B8418C">
      <w:pPr>
        <w:snapToGrid w:val="0"/>
        <w:spacing w:line="480" w:lineRule="exact"/>
        <w:ind w:firstLine="360" w:firstLineChars="150"/>
        <w:rPr>
          <w:rFonts w:ascii="宋体" w:hAnsi="宋体"/>
          <w:color w:val="000000"/>
          <w:kern w:val="0"/>
          <w:sz w:val="24"/>
          <w:lang w:val="zh-CN"/>
        </w:rPr>
      </w:pPr>
    </w:p>
    <w:p w14:paraId="3AF74B8A">
      <w:pPr>
        <w:pStyle w:val="28"/>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719B67AB">
      <w:pPr>
        <w:pStyle w:val="28"/>
        <w:snapToGrid w:val="0"/>
        <w:spacing w:before="120" w:after="120" w:line="420" w:lineRule="exact"/>
        <w:ind w:firstLine="201"/>
        <w:rPr>
          <w:rFonts w:hAnsi="宋体"/>
          <w:b/>
          <w:bCs/>
          <w:color w:val="000000"/>
        </w:rPr>
      </w:pPr>
    </w:p>
    <w:p w14:paraId="1974FBC1">
      <w:pPr>
        <w:adjustRightInd w:val="0"/>
        <w:spacing w:line="240" w:lineRule="atLeast"/>
        <w:rPr>
          <w:rFonts w:hAnsi="宋体"/>
          <w:b/>
          <w:bCs/>
          <w:color w:val="000000"/>
          <w:sz w:val="28"/>
          <w:szCs w:val="28"/>
          <w:u w:val="single"/>
          <w:shd w:val="pct10" w:color="auto" w:fill="FFFFFF"/>
        </w:rPr>
      </w:pPr>
    </w:p>
    <w:p w14:paraId="7973F8D4">
      <w:pPr>
        <w:adjustRightInd w:val="0"/>
        <w:spacing w:line="240" w:lineRule="atLeast"/>
        <w:ind w:left="3092" w:hanging="3092" w:hangingChars="1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r>
        <w:rPr>
          <w:rFonts w:hint="eastAsia" w:hAnsi="宋体"/>
          <w:b/>
          <w:color w:val="000000"/>
          <w:sz w:val="30"/>
          <w:szCs w:val="30"/>
        </w:rPr>
        <w:t>第六章　响应文件格式</w:t>
      </w:r>
    </w:p>
    <w:p w14:paraId="1C9550F6">
      <w:pPr>
        <w:pStyle w:val="28"/>
        <w:snapToGrid w:val="0"/>
        <w:spacing w:beforeLines="0" w:afterLines="0" w:line="420" w:lineRule="exact"/>
        <w:jc w:val="center"/>
        <w:rPr>
          <w:rFonts w:hAnsi="宋体"/>
          <w:color w:val="000000"/>
          <w:sz w:val="30"/>
          <w:szCs w:val="30"/>
        </w:rPr>
      </w:pPr>
    </w:p>
    <w:p w14:paraId="04198CC4">
      <w:pPr>
        <w:snapToGrid w:val="0"/>
        <w:spacing w:before="120" w:beforeLines="50" w:after="50"/>
        <w:jc w:val="center"/>
        <w:outlineLvl w:val="1"/>
        <w:rPr>
          <w:rFonts w:ascii="宋体" w:hAnsi="宋体"/>
          <w:b/>
          <w:bCs/>
          <w:sz w:val="28"/>
          <w:szCs w:val="28"/>
        </w:rPr>
      </w:pPr>
      <w:bookmarkStart w:id="54" w:name="_Toc265669850"/>
      <w:r>
        <w:rPr>
          <w:rFonts w:hint="eastAsia" w:ascii="宋体" w:hAnsi="宋体"/>
          <w:b/>
          <w:bCs/>
          <w:sz w:val="28"/>
          <w:szCs w:val="28"/>
        </w:rPr>
        <w:t>一、资格响应文件格式</w:t>
      </w:r>
    </w:p>
    <w:p w14:paraId="3DC1198D">
      <w:pPr>
        <w:snapToGrid w:val="0"/>
        <w:spacing w:before="120" w:beforeLines="50" w:after="50"/>
        <w:jc w:val="center"/>
        <w:rPr>
          <w:rFonts w:ascii="宋体" w:hAnsi="宋体"/>
          <w:color w:val="000000"/>
          <w:sz w:val="28"/>
          <w:szCs w:val="28"/>
        </w:rPr>
      </w:pPr>
    </w:p>
    <w:p w14:paraId="3641A4F4">
      <w:pPr>
        <w:snapToGrid w:val="0"/>
        <w:spacing w:before="120" w:beforeLines="50" w:after="50"/>
        <w:jc w:val="center"/>
        <w:rPr>
          <w:rFonts w:ascii="宋体" w:hAnsi="宋体"/>
          <w:color w:val="000000"/>
          <w:sz w:val="28"/>
          <w:szCs w:val="28"/>
        </w:rPr>
      </w:pPr>
    </w:p>
    <w:p w14:paraId="2852896C">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1587143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675360DB">
      <w:pPr>
        <w:snapToGrid w:val="0"/>
        <w:spacing w:before="120" w:beforeLines="50" w:after="50"/>
        <w:rPr>
          <w:rFonts w:ascii="宋体" w:hAnsi="宋体"/>
          <w:color w:val="000000"/>
          <w:sz w:val="28"/>
          <w:szCs w:val="28"/>
        </w:rPr>
      </w:pPr>
    </w:p>
    <w:p w14:paraId="689E06B0">
      <w:pPr>
        <w:snapToGrid w:val="0"/>
        <w:spacing w:before="120" w:beforeLines="50" w:after="50"/>
        <w:jc w:val="center"/>
        <w:rPr>
          <w:rFonts w:ascii="宋体" w:hAnsi="宋体"/>
          <w:bCs/>
          <w:color w:val="000000"/>
          <w:sz w:val="28"/>
          <w:szCs w:val="28"/>
        </w:rPr>
      </w:pPr>
    </w:p>
    <w:p w14:paraId="45FF9FD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773C4C96">
      <w:pPr>
        <w:snapToGrid w:val="0"/>
        <w:spacing w:before="120" w:beforeLines="50" w:after="50" w:line="360" w:lineRule="auto"/>
        <w:jc w:val="center"/>
        <w:rPr>
          <w:rFonts w:ascii="宋体" w:hAnsi="宋体"/>
          <w:bCs/>
          <w:color w:val="000000"/>
          <w:sz w:val="28"/>
          <w:szCs w:val="28"/>
        </w:rPr>
      </w:pPr>
    </w:p>
    <w:p w14:paraId="1CAC81B1">
      <w:pPr>
        <w:snapToGrid w:val="0"/>
        <w:spacing w:before="120" w:beforeLines="50" w:after="50" w:line="360" w:lineRule="auto"/>
        <w:jc w:val="center"/>
        <w:rPr>
          <w:rFonts w:ascii="宋体" w:hAnsi="宋体"/>
          <w:bCs/>
          <w:color w:val="000000"/>
          <w:sz w:val="28"/>
          <w:szCs w:val="28"/>
        </w:rPr>
      </w:pPr>
    </w:p>
    <w:p w14:paraId="5E3F0F20">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905345C">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35C03551">
      <w:pPr>
        <w:pStyle w:val="14"/>
        <w:snapToGrid w:val="0"/>
        <w:spacing w:before="50" w:after="50" w:line="360" w:lineRule="auto"/>
        <w:ind w:firstLine="1164" w:firstLineChars="416"/>
        <w:rPr>
          <w:rFonts w:ascii="宋体" w:hAnsi="宋体"/>
          <w:bCs/>
          <w:color w:val="000000"/>
          <w:sz w:val="28"/>
          <w:szCs w:val="28"/>
        </w:rPr>
      </w:pPr>
    </w:p>
    <w:p w14:paraId="222EF5F4">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1008C1B">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29F75BB4">
      <w:pPr>
        <w:pStyle w:val="14"/>
        <w:snapToGrid w:val="0"/>
        <w:spacing w:before="50" w:after="50"/>
        <w:ind w:firstLine="1120" w:firstLineChars="400"/>
        <w:rPr>
          <w:rFonts w:ascii="宋体" w:hAnsi="宋体"/>
          <w:bCs/>
          <w:color w:val="000000"/>
          <w:sz w:val="28"/>
          <w:szCs w:val="28"/>
        </w:rPr>
      </w:pPr>
    </w:p>
    <w:p w14:paraId="369F9018">
      <w:pPr>
        <w:snapToGrid w:val="0"/>
        <w:spacing w:line="360" w:lineRule="auto"/>
        <w:ind w:firstLine="3360" w:firstLineChars="1200"/>
        <w:jc w:val="left"/>
        <w:rPr>
          <w:rFonts w:ascii="宋体" w:hAnsi="宋体"/>
          <w:color w:val="000000"/>
          <w:sz w:val="28"/>
          <w:szCs w:val="28"/>
        </w:rPr>
      </w:pPr>
    </w:p>
    <w:p w14:paraId="0C34DAB8">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5" w:name="_Hlk60757343"/>
      <w:r>
        <w:rPr>
          <w:rFonts w:ascii="宋体" w:hAnsi="宋体"/>
          <w:color w:val="000000"/>
          <w:sz w:val="24"/>
        </w:rPr>
        <w:t>2</w:t>
      </w:r>
      <w:r>
        <w:rPr>
          <w:rFonts w:hint="eastAsia" w:ascii="宋体" w:hAnsi="宋体"/>
          <w:color w:val="000000"/>
          <w:sz w:val="24"/>
        </w:rPr>
        <w:t>.营业执照等：</w:t>
      </w:r>
      <w:bookmarkEnd w:id="55"/>
    </w:p>
    <w:p w14:paraId="40E52BA0">
      <w:pPr>
        <w:snapToGrid w:val="0"/>
        <w:spacing w:line="360" w:lineRule="auto"/>
        <w:jc w:val="center"/>
        <w:rPr>
          <w:rFonts w:ascii="仿宋_GB2312" w:hAnsi="仿宋" w:eastAsia="仿宋_GB2312" w:cs="仿宋_GB2312"/>
          <w:b/>
          <w:kern w:val="0"/>
          <w:sz w:val="32"/>
          <w:szCs w:val="32"/>
          <w:lang w:val="zh-CN"/>
        </w:rPr>
      </w:pPr>
    </w:p>
    <w:p w14:paraId="4270371F">
      <w:pPr>
        <w:snapToGrid w:val="0"/>
        <w:spacing w:line="360" w:lineRule="auto"/>
        <w:jc w:val="center"/>
        <w:rPr>
          <w:rFonts w:ascii="宋体" w:hAnsi="宋体" w:cs="仿宋_GB2312"/>
          <w:b/>
          <w:kern w:val="0"/>
          <w:sz w:val="32"/>
          <w:szCs w:val="32"/>
          <w:lang w:val="zh-CN"/>
        </w:rPr>
      </w:pPr>
    </w:p>
    <w:p w14:paraId="20F55080">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536D2B5E">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r>
        <w:rPr>
          <w:rFonts w:hint="eastAsia" w:ascii="宋体" w:hAnsi="宋体" w:cs="仿宋_GB2312"/>
          <w:b/>
          <w:kern w:val="0"/>
          <w:sz w:val="32"/>
          <w:szCs w:val="32"/>
          <w:lang w:val="zh-CN"/>
        </w:rPr>
        <w:br w:type="textWrapping"/>
      </w:r>
    </w:p>
    <w:p w14:paraId="781866B7">
      <w:pPr>
        <w:snapToGrid w:val="0"/>
        <w:spacing w:line="360" w:lineRule="auto"/>
        <w:ind w:firstLine="560" w:firstLineChars="200"/>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F97FE01">
      <w:pPr>
        <w:spacing w:line="360" w:lineRule="auto"/>
        <w:jc w:val="center"/>
        <w:rPr>
          <w:rFonts w:ascii="宋体" w:hAnsi="宋体" w:cs="仿宋_GB2312"/>
          <w:b/>
          <w:color w:val="FF0000"/>
          <w:sz w:val="32"/>
          <w:szCs w:val="32"/>
        </w:rPr>
      </w:pPr>
    </w:p>
    <w:p w14:paraId="44108E71">
      <w:pPr>
        <w:spacing w:line="360" w:lineRule="auto"/>
        <w:jc w:val="center"/>
        <w:rPr>
          <w:rFonts w:ascii="宋体" w:hAnsi="宋体" w:cs="仿宋_GB2312"/>
          <w:b/>
          <w:color w:val="FF0000"/>
          <w:sz w:val="32"/>
          <w:szCs w:val="32"/>
        </w:rPr>
      </w:pPr>
    </w:p>
    <w:p w14:paraId="371D0845">
      <w:pPr>
        <w:spacing w:line="360" w:lineRule="auto"/>
        <w:jc w:val="center"/>
        <w:rPr>
          <w:rFonts w:ascii="宋体" w:hAnsi="宋体" w:cs="仿宋_GB2312"/>
          <w:b/>
          <w:color w:val="FF0000"/>
          <w:sz w:val="32"/>
          <w:szCs w:val="32"/>
        </w:rPr>
      </w:pPr>
    </w:p>
    <w:p w14:paraId="6A79557B">
      <w:pPr>
        <w:widowControl/>
        <w:spacing w:line="360" w:lineRule="auto"/>
        <w:ind w:firstLine="480" w:firstLineChars="200"/>
        <w:jc w:val="left"/>
        <w:rPr>
          <w:rFonts w:ascii="宋体" w:hAnsi="宋体" w:cs="宋体"/>
          <w:sz w:val="24"/>
        </w:rPr>
      </w:pPr>
    </w:p>
    <w:p w14:paraId="4D33FA3D">
      <w:pPr>
        <w:widowControl/>
        <w:spacing w:line="360" w:lineRule="auto"/>
        <w:ind w:firstLine="480" w:firstLineChars="200"/>
        <w:jc w:val="left"/>
        <w:rPr>
          <w:rFonts w:ascii="宋体" w:hAnsi="宋体" w:cs="宋体"/>
          <w:sz w:val="24"/>
        </w:rPr>
      </w:pPr>
    </w:p>
    <w:p w14:paraId="40CC5D9D">
      <w:pPr>
        <w:widowControl/>
        <w:spacing w:line="360" w:lineRule="auto"/>
        <w:ind w:firstLine="480" w:firstLineChars="200"/>
        <w:jc w:val="left"/>
        <w:rPr>
          <w:rFonts w:ascii="宋体" w:hAnsi="宋体" w:cs="宋体"/>
          <w:sz w:val="24"/>
        </w:rPr>
      </w:pPr>
    </w:p>
    <w:p w14:paraId="6B98EEFB">
      <w:pPr>
        <w:widowControl/>
        <w:spacing w:line="360" w:lineRule="auto"/>
        <w:ind w:firstLine="480" w:firstLineChars="200"/>
        <w:jc w:val="left"/>
        <w:rPr>
          <w:rFonts w:ascii="宋体" w:hAnsi="宋体" w:cs="宋体"/>
          <w:sz w:val="24"/>
        </w:rPr>
      </w:pPr>
    </w:p>
    <w:p w14:paraId="59F604BD">
      <w:pPr>
        <w:widowControl/>
        <w:spacing w:line="360" w:lineRule="auto"/>
        <w:ind w:firstLine="480" w:firstLineChars="200"/>
        <w:jc w:val="left"/>
        <w:rPr>
          <w:rFonts w:ascii="宋体" w:hAnsi="宋体" w:cs="宋体"/>
          <w:sz w:val="24"/>
        </w:rPr>
      </w:pPr>
    </w:p>
    <w:p w14:paraId="138CD15E">
      <w:pPr>
        <w:spacing w:line="360" w:lineRule="auto"/>
        <w:jc w:val="left"/>
        <w:rPr>
          <w:rFonts w:ascii="宋体" w:hAnsi="宋体"/>
          <w:b/>
          <w:bCs/>
          <w:color w:val="FF0000"/>
          <w:sz w:val="28"/>
          <w:szCs w:val="28"/>
        </w:rPr>
      </w:pPr>
      <w:r>
        <w:rPr>
          <w:rFonts w:ascii="宋体" w:hAnsi="宋体" w:cs="仿宋_GB2312"/>
          <w:b/>
          <w:sz w:val="30"/>
          <w:szCs w:val="30"/>
        </w:rPr>
        <w:br w:type="page"/>
      </w:r>
    </w:p>
    <w:p w14:paraId="45BF2CA3">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68F471C7">
      <w:pPr>
        <w:spacing w:line="360" w:lineRule="auto"/>
        <w:jc w:val="center"/>
        <w:rPr>
          <w:rFonts w:ascii="宋体" w:hAnsi="宋体" w:cs="仿宋_GB2312"/>
          <w:b/>
          <w:kern w:val="0"/>
          <w:sz w:val="32"/>
          <w:szCs w:val="32"/>
        </w:rPr>
      </w:pPr>
    </w:p>
    <w:p w14:paraId="321D6F68">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22157EEA">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7C4F5167">
      <w:pPr>
        <w:spacing w:line="520" w:lineRule="exact"/>
        <w:jc w:val="center"/>
        <w:rPr>
          <w:rFonts w:ascii="宋体" w:hAnsi="宋体" w:cs="宋体"/>
          <w:bCs/>
          <w:sz w:val="24"/>
        </w:rPr>
      </w:pPr>
    </w:p>
    <w:p w14:paraId="39F0B534">
      <w:pPr>
        <w:ind w:firstLine="420"/>
        <w:rPr>
          <w:rFonts w:ascii="宋体" w:hAnsi="宋体" w:cs="宋体"/>
          <w:color w:val="000000" w:themeColor="text1"/>
          <w:sz w:val="24"/>
          <w14:textFill>
            <w14:solidFill>
              <w14:schemeClr w14:val="tx1"/>
            </w14:solidFill>
          </w14:textFill>
        </w:rPr>
      </w:pPr>
    </w:p>
    <w:p w14:paraId="2C2F99DB">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名称）</w:t>
      </w: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EA2272B">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我方郑重承诺，我方在参加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w:t>
      </w:r>
      <w:r>
        <w:rPr>
          <w:rFonts w:hint="eastAsia" w:ascii="宋体" w:hAnsi="宋体" w:cs="Arial"/>
          <w:color w:val="000000" w:themeColor="text1"/>
          <w:kern w:val="0"/>
          <w:sz w:val="24"/>
          <w14:textFill>
            <w14:solidFill>
              <w14:schemeClr w14:val="tx1"/>
            </w14:solidFill>
          </w14:textFill>
        </w:rPr>
        <w:t>税收违法黑名单</w:t>
      </w:r>
      <w:r>
        <w:rPr>
          <w:rFonts w:hint="eastAsia" w:ascii="宋体" w:hAnsi="宋体" w:cs="宋体"/>
          <w:color w:val="000000" w:themeColor="text1"/>
          <w:sz w:val="24"/>
          <w14:textFill>
            <w14:solidFill>
              <w14:schemeClr w14:val="tx1"/>
            </w14:solidFill>
          </w14:textFill>
        </w:rPr>
        <w:t>、政府采购严重违法失信行为记录名单及其他不符合《中华人民共和国政府采购法》第</w:t>
      </w:r>
      <w:r>
        <w:rPr>
          <w:rFonts w:hint="eastAsia" w:ascii="宋体" w:hAnsi="宋体" w:cs="宋体"/>
          <w:color w:val="000000"/>
          <w:sz w:val="24"/>
        </w:rPr>
        <w:t>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28398889">
      <w:pPr>
        <w:ind w:firstLine="420"/>
        <w:rPr>
          <w:rFonts w:ascii="宋体" w:hAnsi="宋体" w:cs="宋体"/>
          <w:color w:val="000000"/>
          <w:sz w:val="24"/>
        </w:rPr>
      </w:pPr>
    </w:p>
    <w:p w14:paraId="36EACF56">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2AFECE18">
      <w:pPr>
        <w:snapToGrid w:val="0"/>
        <w:spacing w:before="50" w:after="120" w:afterLines="50"/>
        <w:jc w:val="left"/>
        <w:rPr>
          <w:rFonts w:ascii="宋体" w:hAnsi="宋体" w:cs="宋体"/>
          <w:kern w:val="0"/>
          <w:sz w:val="24"/>
          <w:lang w:val="zh-CN"/>
        </w:rPr>
      </w:pPr>
    </w:p>
    <w:p w14:paraId="0FBD07CD">
      <w:pPr>
        <w:snapToGrid w:val="0"/>
        <w:spacing w:before="50" w:after="120" w:afterLines="50"/>
        <w:jc w:val="left"/>
        <w:rPr>
          <w:rFonts w:ascii="宋体" w:hAnsi="宋体" w:cs="宋体"/>
          <w:kern w:val="0"/>
          <w:sz w:val="24"/>
          <w:lang w:val="zh-CN"/>
        </w:rPr>
      </w:pPr>
    </w:p>
    <w:p w14:paraId="0E90E217">
      <w:pPr>
        <w:snapToGrid w:val="0"/>
        <w:spacing w:before="50" w:after="120" w:afterLines="50"/>
        <w:jc w:val="left"/>
        <w:rPr>
          <w:rFonts w:ascii="宋体" w:hAnsi="宋体" w:cs="宋体"/>
          <w:kern w:val="0"/>
          <w:sz w:val="24"/>
          <w:lang w:val="zh-CN"/>
        </w:rPr>
      </w:pPr>
    </w:p>
    <w:p w14:paraId="576694E1">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466E1853">
      <w:pPr>
        <w:snapToGrid w:val="0"/>
        <w:spacing w:before="50" w:after="120" w:afterLines="50"/>
        <w:jc w:val="left"/>
        <w:rPr>
          <w:rFonts w:ascii="宋体" w:hAnsi="宋体"/>
          <w:b/>
          <w:color w:val="000000"/>
          <w:sz w:val="24"/>
        </w:rPr>
      </w:pPr>
    </w:p>
    <w:p w14:paraId="44C39B35">
      <w:pPr>
        <w:snapToGrid w:val="0"/>
        <w:spacing w:before="50" w:after="120" w:afterLines="50"/>
        <w:jc w:val="left"/>
        <w:rPr>
          <w:rFonts w:ascii="宋体" w:hAnsi="宋体"/>
          <w:b/>
          <w:color w:val="000000"/>
          <w:sz w:val="24"/>
        </w:rPr>
      </w:pPr>
    </w:p>
    <w:p w14:paraId="3E9EFCF7">
      <w:pPr>
        <w:snapToGrid w:val="0"/>
        <w:spacing w:before="50" w:after="120" w:afterLines="50"/>
        <w:ind w:firstLine="5060" w:firstLineChars="21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308CF5BD">
      <w:pPr>
        <w:snapToGrid w:val="0"/>
        <w:spacing w:before="50" w:after="120" w:afterLines="50"/>
        <w:jc w:val="left"/>
        <w:rPr>
          <w:rFonts w:ascii="宋体" w:hAnsi="宋体"/>
          <w:color w:val="000000"/>
          <w:sz w:val="28"/>
          <w:szCs w:val="28"/>
        </w:rPr>
      </w:pPr>
    </w:p>
    <w:p w14:paraId="12D21DAD">
      <w:pPr>
        <w:snapToGrid w:val="0"/>
        <w:spacing w:line="360" w:lineRule="auto"/>
        <w:rPr>
          <w:rFonts w:ascii="宋体" w:hAnsi="宋体" w:cs="仿宋_GB2312"/>
          <w:kern w:val="0"/>
          <w:sz w:val="24"/>
        </w:rPr>
      </w:pPr>
      <w:r>
        <w:rPr>
          <w:rFonts w:ascii="宋体" w:hAnsi="宋体" w:cs="仿宋_GB2312"/>
          <w:kern w:val="0"/>
          <w:sz w:val="24"/>
          <w:lang w:val="zh-CN"/>
        </w:rPr>
        <w:br w:type="page"/>
      </w:r>
    </w:p>
    <w:p w14:paraId="76B3929A">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14:paraId="7E3AF2B1">
      <w:pPr>
        <w:pStyle w:val="28"/>
        <w:snapToGrid w:val="0"/>
        <w:spacing w:before="120" w:beforeLines="0" w:after="120" w:afterLines="0" w:line="240" w:lineRule="auto"/>
        <w:jc w:val="center"/>
        <w:rPr>
          <w:b/>
          <w:sz w:val="28"/>
          <w:szCs w:val="28"/>
        </w:rPr>
      </w:pPr>
      <w:r>
        <w:rPr>
          <w:rFonts w:hint="eastAsia"/>
          <w:b/>
          <w:sz w:val="28"/>
          <w:szCs w:val="28"/>
        </w:rPr>
        <w:t>中小企业声明函</w:t>
      </w:r>
    </w:p>
    <w:p w14:paraId="0969F62D">
      <w:pPr>
        <w:pStyle w:val="28"/>
        <w:snapToGrid w:val="0"/>
        <w:spacing w:before="120" w:beforeLines="0" w:after="120" w:afterLines="0" w:line="360" w:lineRule="auto"/>
        <w:ind w:firstLine="480"/>
        <w:jc w:val="left"/>
        <w:rPr>
          <w:bCs/>
        </w:rPr>
      </w:pPr>
      <w:r>
        <w:rPr>
          <w:rFonts w:hint="eastAsia"/>
          <w:bCs/>
        </w:rPr>
        <w:t>本公</w:t>
      </w:r>
      <w:r>
        <w:rPr>
          <w:rFonts w:hint="eastAsia"/>
          <w:bCs/>
          <w:color w:val="000000" w:themeColor="text1"/>
          <w14:textFill>
            <w14:solidFill>
              <w14:schemeClr w14:val="tx1"/>
            </w14:solidFill>
          </w14:textFill>
        </w:rPr>
        <w:t>司（联合体）郑重声明，根据《政府采购促进中小企业发展管理办法》（财库［20</w:t>
      </w:r>
      <w:r>
        <w:rPr>
          <w:bCs/>
          <w:color w:val="000000" w:themeColor="text1"/>
          <w14:textFill>
            <w14:solidFill>
              <w14:schemeClr w14:val="tx1"/>
            </w14:solidFill>
          </w14:textFill>
        </w:rPr>
        <w:t>20</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46</w:t>
      </w:r>
      <w:r>
        <w:rPr>
          <w:rFonts w:hint="eastAsia"/>
          <w:bCs/>
          <w:color w:val="000000" w:themeColor="text1"/>
          <w14:textFill>
            <w14:solidFill>
              <w14:schemeClr w14:val="tx1"/>
            </w14:solidFill>
          </w14:textFill>
        </w:rPr>
        <w:t>号）的规定，本公司（联合体）参加</w:t>
      </w:r>
      <w:r>
        <w:rPr>
          <w:rFonts w:hint="eastAsia"/>
          <w:bCs/>
          <w:color w:val="000000" w:themeColor="text1"/>
          <w:u w:val="single"/>
          <w14:textFill>
            <w14:solidFill>
              <w14:schemeClr w14:val="tx1"/>
            </w14:solidFill>
          </w14:textFill>
        </w:rPr>
        <w:t>（单位名称）</w:t>
      </w:r>
      <w:r>
        <w:rPr>
          <w:rFonts w:hint="eastAsia"/>
          <w:bCs/>
          <w:color w:val="000000" w:themeColor="text1"/>
          <w14:textFill>
            <w14:solidFill>
              <w14:schemeClr w14:val="tx1"/>
            </w14:solidFill>
          </w14:textFill>
        </w:rPr>
        <w:t xml:space="preserve"> 的</w:t>
      </w:r>
      <w:r>
        <w:rPr>
          <w:rFonts w:hint="eastAsia"/>
          <w:bCs/>
          <w:color w:val="000000" w:themeColor="text1"/>
          <w:u w:val="single"/>
          <w14:textFill>
            <w14:solidFill>
              <w14:schemeClr w14:val="tx1"/>
            </w14:solidFill>
          </w14:textFill>
        </w:rPr>
        <w:t xml:space="preserve"> （项目名称）</w:t>
      </w:r>
      <w:r>
        <w:rPr>
          <w:rFonts w:hint="eastAsia"/>
          <w:bCs/>
          <w:color w:val="000000" w:themeColor="text1"/>
          <w14:textFill>
            <w14:solidFill>
              <w14:schemeClr w14:val="tx1"/>
            </w14:solidFill>
          </w14:textFill>
        </w:rPr>
        <w:t>采购活动，服务全部由符合政策要求的中小企业承接。相关</w:t>
      </w:r>
      <w:r>
        <w:rPr>
          <w:rFonts w:hint="eastAsia"/>
          <w:bCs/>
        </w:rPr>
        <w:t>企业（含联合体中的中小企业、签订分包意向协议的中小企业）的具体情况如下：</w:t>
      </w:r>
    </w:p>
    <w:p w14:paraId="6ABCF4FD">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782C12D">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1A740860">
      <w:pPr>
        <w:pStyle w:val="28"/>
        <w:snapToGrid w:val="0"/>
        <w:spacing w:before="120" w:beforeLines="0" w:after="120" w:afterLines="0" w:line="360" w:lineRule="auto"/>
        <w:ind w:firstLine="480" w:firstLineChars="200"/>
        <w:jc w:val="left"/>
        <w:rPr>
          <w:bCs/>
        </w:rPr>
      </w:pPr>
      <w:r>
        <w:rPr>
          <w:bCs/>
        </w:rPr>
        <w:t>………</w:t>
      </w:r>
    </w:p>
    <w:p w14:paraId="232DC9DE">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5C29AF4D">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0A713996">
      <w:pPr>
        <w:pStyle w:val="28"/>
        <w:snapToGrid w:val="0"/>
        <w:spacing w:before="120" w:beforeLines="0" w:after="120" w:afterLines="0" w:line="240" w:lineRule="auto"/>
        <w:rPr>
          <w:rFonts w:hAnsi="宋体"/>
          <w:spacing w:val="20"/>
        </w:rPr>
      </w:pPr>
    </w:p>
    <w:p w14:paraId="4E3C1F93">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12767AFA">
      <w:pPr>
        <w:snapToGrid w:val="0"/>
        <w:spacing w:line="360" w:lineRule="auto"/>
        <w:jc w:val="center"/>
        <w:rPr>
          <w:rFonts w:ascii="宋体" w:hAnsi="宋体"/>
          <w:b/>
          <w:sz w:val="24"/>
        </w:rPr>
      </w:pPr>
      <w:r>
        <w:rPr>
          <w:rFonts w:hint="eastAsia" w:ascii="宋体" w:hAnsi="宋体"/>
          <w:b/>
          <w:sz w:val="24"/>
        </w:rPr>
        <w:t xml:space="preserve">                                              </w:t>
      </w:r>
    </w:p>
    <w:p w14:paraId="168FDC6E">
      <w:pPr>
        <w:snapToGrid w:val="0"/>
        <w:spacing w:line="360" w:lineRule="auto"/>
        <w:jc w:val="center"/>
        <w:rPr>
          <w:b/>
        </w:rPr>
      </w:pPr>
      <w:r>
        <w:rPr>
          <w:rFonts w:hint="eastAsia"/>
          <w:b/>
        </w:rPr>
        <w:t xml:space="preserve">                                             日期:_____年___月___日</w:t>
      </w:r>
    </w:p>
    <w:p w14:paraId="7935DAA2">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温馨提醒：</w:t>
      </w:r>
    </w:p>
    <w:p w14:paraId="329B1A38">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1、供应商请将《中小企业声明函》中加“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里面的内容全部填写齐全，《中小企业声明函》中内容未填写齐全的、缺项的将不给予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3B061E32">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里面的内容全部填写正确，《中小企业声明函》中填写内容出现错误的（不影响企业规模类型判定的除外）、未如实填写的，将不给予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08F93A42">
      <w:pPr>
        <w:pStyle w:val="28"/>
        <w:snapToGrid w:val="0"/>
        <w:spacing w:before="120" w:beforeLines="0" w:after="120" w:afterLines="0"/>
        <w:jc w:val="left"/>
        <w:rPr>
          <w:rFonts w:hint="eastAsia"/>
          <w:b/>
          <w:bCs/>
          <w:color w:val="000000" w:themeColor="text1"/>
          <w:sz w:val="28"/>
          <w:szCs w:val="28"/>
          <w:u w:val="single"/>
          <w:shd w:val="pct10" w:color="auto" w:fill="FFFFFF"/>
          <w14:textFill>
            <w14:solidFill>
              <w14:schemeClr w14:val="tx1"/>
            </w14:solidFill>
          </w14:textFill>
        </w:rPr>
      </w:pPr>
    </w:p>
    <w:p w14:paraId="5E300828">
      <w:pPr>
        <w:pStyle w:val="28"/>
        <w:snapToGrid w:val="0"/>
        <w:spacing w:before="120" w:beforeLines="0" w:after="120" w:afterLines="0"/>
        <w:jc w:val="left"/>
        <w:rPr>
          <w:rFonts w:hint="eastAsia"/>
          <w:b/>
          <w:bCs/>
          <w:color w:val="auto"/>
          <w:sz w:val="24"/>
          <w:szCs w:val="24"/>
          <w:u w:val="single"/>
          <w:shd w:val="pct10" w:color="auto" w:fill="FFFFFF"/>
        </w:rPr>
      </w:pPr>
    </w:p>
    <w:p w14:paraId="342B9599">
      <w:pPr>
        <w:pStyle w:val="28"/>
        <w:snapToGrid w:val="0"/>
        <w:spacing w:before="120" w:beforeLines="0" w:after="120" w:afterLines="0"/>
        <w:jc w:val="left"/>
        <w:rPr>
          <w:rFonts w:hint="eastAsia"/>
          <w:b/>
          <w:bCs/>
          <w:color w:val="auto"/>
          <w:sz w:val="24"/>
          <w:szCs w:val="24"/>
          <w:u w:val="single"/>
          <w:shd w:val="pct10" w:color="auto" w:fill="FFFFFF"/>
        </w:rPr>
      </w:pPr>
    </w:p>
    <w:p w14:paraId="3037ACD4">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58386057">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2、从业人员、营业收入、资产总额填报上一年度数据，无上一年度数据的新成立企业可不填报。</w:t>
      </w:r>
    </w:p>
    <w:p w14:paraId="63FC447B">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28"/>
        <w:snapToGrid w:val="0"/>
        <w:spacing w:before="120" w:beforeLines="0" w:after="120" w:afterLines="0"/>
        <w:jc w:val="left"/>
        <w:rPr>
          <w:rFonts w:hint="eastAsia"/>
          <w:b/>
          <w:bCs/>
          <w:color w:val="000000" w:themeColor="text1"/>
          <w:sz w:val="24"/>
          <w:szCs w:val="24"/>
          <w:u w:val="single"/>
          <w:shd w:val="pct10" w:color="auto" w:fill="FFFFFF"/>
          <w:lang w:eastAsia="zh-CN"/>
          <w14:textFill>
            <w14:solidFill>
              <w14:schemeClr w14:val="tx1"/>
            </w14:solidFill>
          </w14:textFill>
        </w:rPr>
      </w:pPr>
      <w:r>
        <w:rPr>
          <w:rFonts w:hint="eastAsia"/>
          <w:b/>
          <w:bCs/>
          <w:color w:val="000000" w:themeColor="text1"/>
          <w:sz w:val="24"/>
          <w:szCs w:val="24"/>
          <w:u w:val="single"/>
          <w:shd w:val="pct10" w:color="auto" w:fill="FFFFFF"/>
          <w:lang w:eastAsia="zh-CN"/>
          <w14:textFill>
            <w14:solidFill>
              <w14:schemeClr w14:val="tx1"/>
            </w14:solidFill>
          </w14:textFill>
        </w:rPr>
        <w:t>4、供应商应当按照</w:t>
      </w:r>
      <w:r>
        <w:rPr>
          <w:rFonts w:hint="eastAsia"/>
          <w:b/>
          <w:bCs/>
          <w:color w:val="000000" w:themeColor="text1"/>
          <w:sz w:val="24"/>
          <w:szCs w:val="24"/>
          <w:u w:val="single"/>
          <w:shd w:val="pct10" w:color="auto" w:fill="FFFFFF"/>
          <w:lang w:val="en-US" w:eastAsia="zh-CN"/>
          <w14:textFill>
            <w14:solidFill>
              <w14:schemeClr w14:val="tx1"/>
            </w14:solidFill>
          </w14:textFill>
        </w:rPr>
        <w:t>磋商</w:t>
      </w:r>
      <w:r>
        <w:rPr>
          <w:rFonts w:hint="eastAsia"/>
          <w:b/>
          <w:bCs/>
          <w:color w:val="000000" w:themeColor="text1"/>
          <w:sz w:val="24"/>
          <w:szCs w:val="24"/>
          <w:u w:val="single"/>
          <w:shd w:val="pct10" w:color="auto" w:fill="FFFFFF"/>
          <w:lang w:eastAsia="zh-CN"/>
          <w14:textFill>
            <w14:solidFill>
              <w14:schemeClr w14:val="tx1"/>
            </w14:solidFill>
          </w14:textFill>
        </w:rPr>
        <w:t>文件中明确的采购标的所属行业的划分标准来评判承接企业的企业规模</w:t>
      </w:r>
      <w:r>
        <w:rPr>
          <w:rFonts w:hint="eastAsia"/>
          <w:b/>
          <w:bCs/>
          <w:color w:val="000000" w:themeColor="text1"/>
          <w:sz w:val="24"/>
          <w:szCs w:val="24"/>
          <w:u w:val="single"/>
          <w:shd w:val="pct10" w:color="auto" w:fill="FFFFFF"/>
          <w:lang w:val="en-US" w:eastAsia="zh-CN"/>
          <w14:textFill>
            <w14:solidFill>
              <w14:schemeClr w14:val="tx1"/>
            </w14:solidFill>
          </w14:textFill>
        </w:rPr>
        <w:t>类型</w:t>
      </w:r>
      <w:r>
        <w:rPr>
          <w:rFonts w:hint="eastAsia"/>
          <w:b/>
          <w:bCs/>
          <w:color w:val="000000" w:themeColor="text1"/>
          <w:sz w:val="24"/>
          <w:szCs w:val="24"/>
          <w:u w:val="single"/>
          <w:shd w:val="pct10" w:color="auto" w:fill="FFFFFF"/>
          <w:lang w:eastAsia="zh-CN"/>
          <w14:textFill>
            <w14:solidFill>
              <w14:schemeClr w14:val="tx1"/>
            </w14:solidFill>
          </w14:textFill>
        </w:rPr>
        <w:t>（大型、中型、小型、微型企业），而非按照承接企业自身经营范围所属行业的划分标准来评判承接企业的企业规模</w:t>
      </w:r>
      <w:r>
        <w:rPr>
          <w:rFonts w:hint="eastAsia"/>
          <w:b/>
          <w:bCs/>
          <w:color w:val="000000" w:themeColor="text1"/>
          <w:sz w:val="24"/>
          <w:szCs w:val="24"/>
          <w:u w:val="single"/>
          <w:shd w:val="pct10" w:color="auto" w:fill="FFFFFF"/>
          <w:lang w:val="en-US" w:eastAsia="zh-CN"/>
          <w14:textFill>
            <w14:solidFill>
              <w14:schemeClr w14:val="tx1"/>
            </w14:solidFill>
          </w14:textFill>
        </w:rPr>
        <w:t>类型</w:t>
      </w:r>
      <w:r>
        <w:rPr>
          <w:rFonts w:hint="eastAsia"/>
          <w:b/>
          <w:bCs/>
          <w:color w:val="000000" w:themeColor="text1"/>
          <w:sz w:val="24"/>
          <w:szCs w:val="24"/>
          <w:u w:val="single"/>
          <w:shd w:val="pct10" w:color="auto" w:fill="FFFFFF"/>
          <w:lang w:eastAsia="zh-CN"/>
          <w14:textFill>
            <w14:solidFill>
              <w14:schemeClr w14:val="tx1"/>
            </w14:solidFill>
          </w14:textFill>
        </w:rPr>
        <w:t>。</w:t>
      </w:r>
    </w:p>
    <w:p w14:paraId="6D97A5CF">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lang w:val="en-US" w:eastAsia="zh-CN"/>
          <w14:textFill>
            <w14:solidFill>
              <w14:schemeClr w14:val="tx1"/>
            </w14:solidFill>
          </w14:textFill>
        </w:rPr>
        <w:t>5</w:t>
      </w:r>
      <w:r>
        <w:rPr>
          <w:rFonts w:hint="eastAsia"/>
          <w:b/>
          <w:bCs/>
          <w:color w:val="000000" w:themeColor="text1"/>
          <w:sz w:val="24"/>
          <w:szCs w:val="24"/>
          <w:u w:val="single"/>
          <w:shd w:val="pct10" w:color="auto" w:fill="FFFFFF"/>
          <w14:textFill>
            <w14:solidFill>
              <w14:schemeClr w14:val="tx1"/>
            </w14:solidFill>
          </w14:textFill>
        </w:rPr>
        <w:t>、为了更加准确判定制造商是否为小微企业，请</w:t>
      </w:r>
      <w:r>
        <w:rPr>
          <w:rFonts w:hint="eastAsia"/>
          <w:b/>
          <w:bCs/>
          <w:color w:val="000000" w:themeColor="text1"/>
          <w:sz w:val="24"/>
          <w:szCs w:val="24"/>
          <w:u w:val="single"/>
          <w:shd w:val="pct10" w:color="auto" w:fill="FFFFFF"/>
          <w:lang w:eastAsia="zh-CN"/>
          <w14:textFill>
            <w14:solidFill>
              <w14:schemeClr w14:val="tx1"/>
            </w14:solidFill>
          </w14:textFill>
        </w:rPr>
        <w:t>供应商</w:t>
      </w:r>
      <w:r>
        <w:rPr>
          <w:rFonts w:hint="eastAsia"/>
          <w:b/>
          <w:bCs/>
          <w:color w:val="000000" w:themeColor="text1"/>
          <w:sz w:val="24"/>
          <w:szCs w:val="24"/>
          <w:u w:val="single"/>
          <w:shd w:val="pct10" w:color="auto" w:fill="FFFFFF"/>
          <w14:textFill>
            <w14:solidFill>
              <w14:schemeClr w14:val="tx1"/>
            </w14:solidFill>
          </w14:textFill>
        </w:rPr>
        <w:t>根据工业和信息化部官方网站---中小企业规模类型自测小程序来辨别制造商企业规模类型，中小企业规模类型自测小程序链接网址为</w:t>
      </w:r>
    </w:p>
    <w:p w14:paraId="72D0CAD1">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b/>
          <w:bCs/>
          <w:color w:val="000000" w:themeColor="text1"/>
          <w:sz w:val="24"/>
          <w:szCs w:val="24"/>
          <w:u w:val="single"/>
          <w:shd w:val="pct10" w:color="auto" w:fill="FFFFFF"/>
          <w14:textFill>
            <w14:solidFill>
              <w14:schemeClr w14:val="tx1"/>
            </w14:solidFill>
          </w14:textFill>
        </w:rPr>
        <w:t>http://202.106.120.146/baosong/appweb/orgScale.html</w:t>
      </w:r>
    </w:p>
    <w:p w14:paraId="68485D13">
      <w:pPr>
        <w:pStyle w:val="28"/>
        <w:snapToGrid w:val="0"/>
        <w:spacing w:before="120" w:beforeLines="0" w:after="120" w:afterLines="0"/>
        <w:jc w:val="left"/>
        <w:rPr>
          <w:b/>
          <w:bCs/>
          <w:color w:val="000000" w:themeColor="text1"/>
          <w:sz w:val="24"/>
          <w:szCs w:val="24"/>
          <w:highlight w:val="none"/>
          <w:u w:val="single"/>
          <w:shd w:val="pct10" w:color="auto" w:fill="FFFFFF"/>
          <w14:textFill>
            <w14:solidFill>
              <w14:schemeClr w14:val="tx1"/>
            </w14:solidFill>
          </w14:textFill>
        </w:rPr>
      </w:pP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6</w:t>
      </w:r>
      <w:r>
        <w:rPr>
          <w:rFonts w:hint="eastAsia"/>
          <w:b/>
          <w:bCs/>
          <w:color w:val="000000" w:themeColor="text1"/>
          <w:sz w:val="24"/>
          <w:szCs w:val="24"/>
          <w:highlight w:val="none"/>
          <w:u w:val="single"/>
          <w:shd w:val="pct10" w:color="auto" w:fill="FFFFFF"/>
          <w14:textFill>
            <w14:solidFill>
              <w14:schemeClr w14:val="tx1"/>
            </w14:solidFill>
          </w14:textFill>
        </w:rPr>
        <w:t>、</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未提供《中小企业声明函》的、《中小企业声明函》中内容未填写齐全的、缺项的、填写内容出现错误的</w:t>
      </w:r>
      <w:r>
        <w:rPr>
          <w:rFonts w:hint="eastAsia" w:ascii="宋体" w:hAnsi="宋体" w:eastAsia="宋体"/>
          <w:b/>
          <w:color w:val="000000" w:themeColor="text1"/>
          <w:sz w:val="24"/>
          <w:szCs w:val="24"/>
          <w:u w:val="single"/>
          <w:shd w:val="pct10" w:color="auto" w:fill="FFFFFF"/>
          <w14:textFill>
            <w14:solidFill>
              <w14:schemeClr w14:val="tx1"/>
            </w14:solidFill>
          </w14:textFill>
        </w:rPr>
        <w:t>（不影响企业规模类型判定的除外）</w:t>
      </w:r>
      <w:r>
        <w:rPr>
          <w:rFonts w:hint="eastAsia"/>
          <w:b/>
          <w:bCs/>
          <w:color w:val="000000" w:themeColor="text1"/>
          <w:sz w:val="24"/>
          <w:szCs w:val="24"/>
          <w:highlight w:val="none"/>
          <w:u w:val="single"/>
          <w:shd w:val="pct10" w:color="auto" w:fill="FFFFFF"/>
          <w14:textFill>
            <w14:solidFill>
              <w14:schemeClr w14:val="tx1"/>
            </w14:solidFill>
          </w14:textFill>
        </w:rPr>
        <w:t>、未如实填写的，将不给予</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享受中小企业扶持政策（即资格响应文件为无效）。</w:t>
      </w:r>
    </w:p>
    <w:p w14:paraId="5046F022">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中标供应商享受中小企业扶持政策的，将在成交结果公告中公开中标供应商的《中小企业声明函》。</w:t>
      </w:r>
    </w:p>
    <w:p w14:paraId="5279D814">
      <w:pPr>
        <w:pStyle w:val="28"/>
        <w:snapToGrid w:val="0"/>
        <w:spacing w:before="120" w:beforeLines="0" w:after="120" w:afterLines="0"/>
        <w:jc w:val="left"/>
        <w:rPr>
          <w:rFonts w:hint="eastAsia"/>
          <w:b/>
          <w:bCs/>
          <w:color w:val="000000" w:themeColor="text1"/>
          <w:sz w:val="24"/>
          <w:szCs w:val="24"/>
          <w:u w:val="single"/>
          <w:shd w:val="pct10" w:color="auto" w:fill="FFFFFF"/>
          <w:lang w:eastAsia="zh-CN"/>
          <w14:textFill>
            <w14:solidFill>
              <w14:schemeClr w14:val="tx1"/>
            </w14:solidFill>
          </w14:textFill>
        </w:rPr>
      </w:pPr>
      <w:r>
        <w:rPr>
          <w:rFonts w:hint="eastAsia"/>
          <w:b/>
          <w:bCs/>
          <w:color w:val="000000" w:themeColor="text1"/>
          <w:sz w:val="24"/>
          <w:szCs w:val="24"/>
          <w:u w:val="single"/>
          <w:shd w:val="pct10" w:color="auto" w:fill="FFFFFF"/>
          <w:lang w:eastAsia="zh-CN"/>
          <w14:textFill>
            <w14:solidFill>
              <w14:schemeClr w14:val="tx1"/>
            </w14:solidFill>
          </w14:textFill>
        </w:rPr>
        <w:t>7、鼓励供应商在投标时一并提供对承接企业相关信息的核实核验情况以及其他佐证材料。</w:t>
      </w:r>
    </w:p>
    <w:p w14:paraId="3F946954">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lang w:val="en-US" w:eastAsia="zh-CN"/>
        </w:rPr>
        <w:t>8</w:t>
      </w:r>
      <w:r>
        <w:rPr>
          <w:rFonts w:hint="eastAsia"/>
          <w:b/>
          <w:bCs/>
          <w:sz w:val="24"/>
          <w:szCs w:val="24"/>
          <w:u w:val="single"/>
          <w:shd w:val="pct10" w:color="auto" w:fill="FFFFFF"/>
        </w:rPr>
        <w:t>、如国家对中小企业划型标准有新的规定的，从其规定。</w:t>
      </w:r>
    </w:p>
    <w:p w14:paraId="1EAF863A">
      <w:pPr>
        <w:widowControl/>
        <w:spacing w:line="330" w:lineRule="atLeast"/>
        <w:jc w:val="center"/>
        <w:rPr>
          <w:rFonts w:hint="eastAsia" w:ascii="方正小标宋_GBK" w:hAnsi="宋体" w:eastAsia="方正小标宋_GBK" w:cs="宋体"/>
          <w:color w:val="000000"/>
          <w:kern w:val="0"/>
          <w:sz w:val="36"/>
          <w:szCs w:val="32"/>
        </w:rPr>
      </w:pPr>
      <w:r>
        <w:br w:type="page"/>
      </w:r>
      <w:r>
        <w:rPr>
          <w:rFonts w:hint="eastAsia" w:ascii="方正小标宋_GBK" w:hAnsi="宋体" w:eastAsia="方正小标宋_GBK" w:cs="宋体"/>
          <w:color w:val="000000"/>
          <w:kern w:val="0"/>
          <w:sz w:val="36"/>
          <w:szCs w:val="32"/>
        </w:rPr>
        <w:t>统计上大中小微型企业划分标准</w:t>
      </w:r>
    </w:p>
    <w:p w14:paraId="761930C3">
      <w:pPr>
        <w:pStyle w:val="58"/>
        <w:rPr>
          <w:rFonts w:hint="eastAsia"/>
        </w:rPr>
      </w:pPr>
    </w:p>
    <w:tbl>
      <w:tblPr>
        <w:tblStyle w:val="4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E12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7764FD64">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shd w:val="clear" w:color="auto" w:fill="auto"/>
            <w:vAlign w:val="center"/>
          </w:tcPr>
          <w:p w14:paraId="138F735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shd w:val="clear" w:color="auto" w:fill="auto"/>
            <w:vAlign w:val="center"/>
          </w:tcPr>
          <w:p w14:paraId="57E8E9B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shd w:val="clear" w:color="auto" w:fill="auto"/>
            <w:vAlign w:val="center"/>
          </w:tcPr>
          <w:p w14:paraId="0BE48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shd w:val="clear" w:color="auto" w:fill="auto"/>
            <w:vAlign w:val="center"/>
          </w:tcPr>
          <w:p w14:paraId="69B9EE7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shd w:val="clear" w:color="auto" w:fill="auto"/>
            <w:vAlign w:val="center"/>
          </w:tcPr>
          <w:p w14:paraId="03B9D7A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shd w:val="clear" w:color="auto" w:fill="auto"/>
            <w:vAlign w:val="center"/>
          </w:tcPr>
          <w:p w14:paraId="783851E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ED8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65A4879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shd w:val="clear" w:color="auto" w:fill="auto"/>
            <w:vAlign w:val="center"/>
          </w:tcPr>
          <w:p w14:paraId="125CB8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8B918B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E42F51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2C1079F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15C189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shd w:val="clear" w:color="auto" w:fill="auto"/>
            <w:vAlign w:val="center"/>
          </w:tcPr>
          <w:p w14:paraId="0259B7A1">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CA9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3BFAF2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shd w:val="clear" w:color="auto" w:fill="auto"/>
            <w:vAlign w:val="center"/>
          </w:tcPr>
          <w:p w14:paraId="7C5F896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3821E30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80F55D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5341B93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3F1E30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797F973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4FB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80B884">
            <w:pPr>
              <w:widowControl/>
              <w:jc w:val="left"/>
              <w:rPr>
                <w:rFonts w:ascii="宋体" w:hAnsi="宋体" w:cs="宋体"/>
                <w:color w:val="000000"/>
                <w:kern w:val="0"/>
                <w:sz w:val="18"/>
                <w:szCs w:val="18"/>
              </w:rPr>
            </w:pPr>
          </w:p>
        </w:tc>
        <w:tc>
          <w:tcPr>
            <w:tcW w:w="1369" w:type="dxa"/>
            <w:shd w:val="clear" w:color="auto" w:fill="auto"/>
            <w:vAlign w:val="center"/>
          </w:tcPr>
          <w:p w14:paraId="58807E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4F0D511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1E50904">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419D394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shd w:val="clear" w:color="auto" w:fill="auto"/>
            <w:vAlign w:val="center"/>
          </w:tcPr>
          <w:p w14:paraId="23C885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shd w:val="clear" w:color="auto" w:fill="auto"/>
            <w:vAlign w:val="center"/>
          </w:tcPr>
          <w:p w14:paraId="42087F8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D99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D3DD6E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shd w:val="clear" w:color="auto" w:fill="auto"/>
            <w:vAlign w:val="center"/>
          </w:tcPr>
          <w:p w14:paraId="542B91B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EE78D9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B24305F">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shd w:val="clear" w:color="auto" w:fill="auto"/>
            <w:vAlign w:val="center"/>
          </w:tcPr>
          <w:p w14:paraId="24482280">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shd w:val="clear" w:color="auto" w:fill="auto"/>
            <w:vAlign w:val="center"/>
          </w:tcPr>
          <w:p w14:paraId="127CF2D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shd w:val="clear" w:color="auto" w:fill="auto"/>
            <w:vAlign w:val="center"/>
          </w:tcPr>
          <w:p w14:paraId="1F9169C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6B2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7E2E05A">
            <w:pPr>
              <w:widowControl/>
              <w:jc w:val="left"/>
              <w:rPr>
                <w:rFonts w:ascii="宋体" w:hAnsi="宋体" w:cs="宋体"/>
                <w:color w:val="000000"/>
                <w:kern w:val="0"/>
                <w:sz w:val="18"/>
                <w:szCs w:val="18"/>
              </w:rPr>
            </w:pPr>
          </w:p>
        </w:tc>
        <w:tc>
          <w:tcPr>
            <w:tcW w:w="1369" w:type="dxa"/>
            <w:shd w:val="clear" w:color="auto" w:fill="auto"/>
            <w:vAlign w:val="center"/>
          </w:tcPr>
          <w:p w14:paraId="09F27D6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09F1127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DBB4B6B">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shd w:val="clear" w:color="auto" w:fill="auto"/>
            <w:vAlign w:val="center"/>
          </w:tcPr>
          <w:p w14:paraId="4860FAE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shd w:val="clear" w:color="auto" w:fill="auto"/>
            <w:vAlign w:val="center"/>
          </w:tcPr>
          <w:p w14:paraId="438C35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shd w:val="clear" w:color="auto" w:fill="auto"/>
            <w:vAlign w:val="center"/>
          </w:tcPr>
          <w:p w14:paraId="085F2610">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71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FC988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shd w:val="clear" w:color="auto" w:fill="auto"/>
            <w:vAlign w:val="center"/>
          </w:tcPr>
          <w:p w14:paraId="6CA8B42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0B40B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D7416F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00268173">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shd w:val="clear" w:color="auto" w:fill="auto"/>
            <w:vAlign w:val="center"/>
          </w:tcPr>
          <w:p w14:paraId="249A09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shd w:val="clear" w:color="auto" w:fill="auto"/>
            <w:vAlign w:val="center"/>
          </w:tcPr>
          <w:p w14:paraId="1033E27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3D5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A832DBE">
            <w:pPr>
              <w:widowControl/>
              <w:jc w:val="left"/>
              <w:rPr>
                <w:rFonts w:ascii="宋体" w:hAnsi="宋体" w:cs="宋体"/>
                <w:color w:val="000000"/>
                <w:kern w:val="0"/>
                <w:sz w:val="18"/>
                <w:szCs w:val="18"/>
              </w:rPr>
            </w:pPr>
          </w:p>
        </w:tc>
        <w:tc>
          <w:tcPr>
            <w:tcW w:w="1369" w:type="dxa"/>
            <w:shd w:val="clear" w:color="auto" w:fill="auto"/>
            <w:vAlign w:val="center"/>
          </w:tcPr>
          <w:p w14:paraId="00A5F00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536642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CA00D5D">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462DFF3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shd w:val="clear" w:color="auto" w:fill="auto"/>
            <w:vAlign w:val="center"/>
          </w:tcPr>
          <w:p w14:paraId="16F0092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shd w:val="clear" w:color="auto" w:fill="auto"/>
            <w:vAlign w:val="center"/>
          </w:tcPr>
          <w:p w14:paraId="0B511A3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53F8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BD05A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shd w:val="clear" w:color="auto" w:fill="auto"/>
            <w:vAlign w:val="center"/>
          </w:tcPr>
          <w:p w14:paraId="2AB8577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FD0A19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7573EB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40FF683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shd w:val="clear" w:color="auto" w:fill="auto"/>
            <w:vAlign w:val="center"/>
          </w:tcPr>
          <w:p w14:paraId="0592489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shd w:val="clear" w:color="auto" w:fill="auto"/>
            <w:vAlign w:val="center"/>
          </w:tcPr>
          <w:p w14:paraId="4B025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6EA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EBEA4A7">
            <w:pPr>
              <w:widowControl/>
              <w:jc w:val="left"/>
              <w:rPr>
                <w:rFonts w:ascii="宋体" w:hAnsi="宋体" w:cs="宋体"/>
                <w:color w:val="000000"/>
                <w:kern w:val="0"/>
                <w:sz w:val="18"/>
                <w:szCs w:val="18"/>
              </w:rPr>
            </w:pPr>
          </w:p>
        </w:tc>
        <w:tc>
          <w:tcPr>
            <w:tcW w:w="1369" w:type="dxa"/>
            <w:shd w:val="clear" w:color="auto" w:fill="auto"/>
            <w:vAlign w:val="center"/>
          </w:tcPr>
          <w:p w14:paraId="0563C3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8709C1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D7D5FA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234909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09F85BF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shd w:val="clear" w:color="auto" w:fill="auto"/>
            <w:vAlign w:val="center"/>
          </w:tcPr>
          <w:p w14:paraId="427D105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AED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0CC57A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shd w:val="clear" w:color="auto" w:fill="auto"/>
            <w:vAlign w:val="center"/>
          </w:tcPr>
          <w:p w14:paraId="05A1816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0AE899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70ABCB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6E012CE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25F59D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2E89BA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C86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DDAF6C4">
            <w:pPr>
              <w:widowControl/>
              <w:jc w:val="left"/>
              <w:rPr>
                <w:rFonts w:ascii="宋体" w:hAnsi="宋体" w:cs="宋体"/>
                <w:color w:val="000000"/>
                <w:kern w:val="0"/>
                <w:sz w:val="18"/>
                <w:szCs w:val="18"/>
              </w:rPr>
            </w:pPr>
          </w:p>
        </w:tc>
        <w:tc>
          <w:tcPr>
            <w:tcW w:w="1369" w:type="dxa"/>
            <w:shd w:val="clear" w:color="auto" w:fill="auto"/>
            <w:vAlign w:val="center"/>
          </w:tcPr>
          <w:p w14:paraId="650783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681335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739B06C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7871AFE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shd w:val="clear" w:color="auto" w:fill="auto"/>
            <w:vAlign w:val="center"/>
          </w:tcPr>
          <w:p w14:paraId="3E31E5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shd w:val="clear" w:color="auto" w:fill="auto"/>
            <w:vAlign w:val="center"/>
          </w:tcPr>
          <w:p w14:paraId="5FE3A0E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2D3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463A85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shd w:val="clear" w:color="auto" w:fill="auto"/>
            <w:vAlign w:val="center"/>
          </w:tcPr>
          <w:p w14:paraId="7E6FC3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4EDE2D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570E9E0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6953FE6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shd w:val="clear" w:color="auto" w:fill="auto"/>
            <w:vAlign w:val="center"/>
          </w:tcPr>
          <w:p w14:paraId="174321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shd w:val="clear" w:color="auto" w:fill="auto"/>
            <w:vAlign w:val="center"/>
          </w:tcPr>
          <w:p w14:paraId="5475FD8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865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534912D">
            <w:pPr>
              <w:widowControl/>
              <w:jc w:val="left"/>
              <w:rPr>
                <w:rFonts w:ascii="宋体" w:hAnsi="宋体" w:cs="宋体"/>
                <w:color w:val="000000"/>
                <w:kern w:val="0"/>
                <w:sz w:val="18"/>
                <w:szCs w:val="18"/>
              </w:rPr>
            </w:pPr>
          </w:p>
        </w:tc>
        <w:tc>
          <w:tcPr>
            <w:tcW w:w="1369" w:type="dxa"/>
            <w:shd w:val="clear" w:color="auto" w:fill="auto"/>
            <w:vAlign w:val="center"/>
          </w:tcPr>
          <w:p w14:paraId="7299335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333E3EB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A73257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5B3CEDF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shd w:val="clear" w:color="auto" w:fill="auto"/>
            <w:vAlign w:val="center"/>
          </w:tcPr>
          <w:p w14:paraId="22E2BB1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2A87ABA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4FF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5B603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shd w:val="clear" w:color="auto" w:fill="auto"/>
            <w:vAlign w:val="center"/>
          </w:tcPr>
          <w:p w14:paraId="1602BE1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01E7B0A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6942C3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417EC09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12A450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3FF673A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B87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C736913">
            <w:pPr>
              <w:widowControl/>
              <w:jc w:val="left"/>
              <w:rPr>
                <w:rFonts w:ascii="宋体" w:hAnsi="宋体" w:cs="宋体"/>
                <w:color w:val="000000"/>
                <w:kern w:val="0"/>
                <w:sz w:val="18"/>
                <w:szCs w:val="18"/>
              </w:rPr>
            </w:pPr>
          </w:p>
        </w:tc>
        <w:tc>
          <w:tcPr>
            <w:tcW w:w="1369" w:type="dxa"/>
            <w:shd w:val="clear" w:color="auto" w:fill="auto"/>
            <w:vAlign w:val="center"/>
          </w:tcPr>
          <w:p w14:paraId="540CDCF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6B1ED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213630B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4187408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shd w:val="clear" w:color="auto" w:fill="auto"/>
            <w:vAlign w:val="center"/>
          </w:tcPr>
          <w:p w14:paraId="69AF85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1EF5614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72D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B07CC9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shd w:val="clear" w:color="auto" w:fill="auto"/>
            <w:vAlign w:val="center"/>
          </w:tcPr>
          <w:p w14:paraId="40C9E2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10E0D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338E2D6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78025B9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0E2DB4B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78820AD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18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D9F4A24">
            <w:pPr>
              <w:widowControl/>
              <w:jc w:val="left"/>
              <w:rPr>
                <w:rFonts w:ascii="宋体" w:hAnsi="宋体" w:cs="宋体"/>
                <w:color w:val="000000"/>
                <w:kern w:val="0"/>
                <w:sz w:val="18"/>
                <w:szCs w:val="18"/>
              </w:rPr>
            </w:pPr>
          </w:p>
        </w:tc>
        <w:tc>
          <w:tcPr>
            <w:tcW w:w="1369" w:type="dxa"/>
            <w:shd w:val="clear" w:color="auto" w:fill="auto"/>
            <w:vAlign w:val="center"/>
          </w:tcPr>
          <w:p w14:paraId="0E482F8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1DF5B4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0E79DA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0A8AA8E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74DEB9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5763C97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8EB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7E981E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shd w:val="clear" w:color="auto" w:fill="auto"/>
            <w:vAlign w:val="center"/>
          </w:tcPr>
          <w:p w14:paraId="509F68B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8F7046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C6D88B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2F200F6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45EC16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0228454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3E2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EB8F068">
            <w:pPr>
              <w:widowControl/>
              <w:jc w:val="left"/>
              <w:rPr>
                <w:rFonts w:ascii="宋体" w:hAnsi="宋体" w:cs="宋体"/>
                <w:color w:val="000000"/>
                <w:kern w:val="0"/>
                <w:sz w:val="18"/>
                <w:szCs w:val="18"/>
              </w:rPr>
            </w:pPr>
          </w:p>
        </w:tc>
        <w:tc>
          <w:tcPr>
            <w:tcW w:w="1369" w:type="dxa"/>
            <w:shd w:val="clear" w:color="auto" w:fill="auto"/>
            <w:vAlign w:val="center"/>
          </w:tcPr>
          <w:p w14:paraId="4C272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2D222B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58E7BB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01E7A72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1F34CF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3B5E5DC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F02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F54994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shd w:val="clear" w:color="auto" w:fill="auto"/>
            <w:vAlign w:val="center"/>
          </w:tcPr>
          <w:p w14:paraId="5EAADD7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062624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C35674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shd w:val="clear" w:color="auto" w:fill="auto"/>
            <w:vAlign w:val="center"/>
          </w:tcPr>
          <w:p w14:paraId="7784313A">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shd w:val="clear" w:color="auto" w:fill="auto"/>
            <w:vAlign w:val="center"/>
          </w:tcPr>
          <w:p w14:paraId="69BED2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505E9EA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446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33F3E5F">
            <w:pPr>
              <w:widowControl/>
              <w:jc w:val="left"/>
              <w:rPr>
                <w:rFonts w:ascii="宋体" w:hAnsi="宋体" w:cs="宋体"/>
                <w:color w:val="000000"/>
                <w:kern w:val="0"/>
                <w:sz w:val="18"/>
                <w:szCs w:val="18"/>
              </w:rPr>
            </w:pPr>
          </w:p>
        </w:tc>
        <w:tc>
          <w:tcPr>
            <w:tcW w:w="1369" w:type="dxa"/>
            <w:shd w:val="clear" w:color="auto" w:fill="auto"/>
            <w:vAlign w:val="center"/>
          </w:tcPr>
          <w:p w14:paraId="248B98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1F55288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7A850F5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shd w:val="clear" w:color="auto" w:fill="auto"/>
            <w:vAlign w:val="center"/>
          </w:tcPr>
          <w:p w14:paraId="656AB9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shd w:val="clear" w:color="auto" w:fill="auto"/>
            <w:vAlign w:val="center"/>
          </w:tcPr>
          <w:p w14:paraId="6DFC844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4BFD9C3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200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678D1B26">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shd w:val="clear" w:color="auto" w:fill="auto"/>
            <w:vAlign w:val="center"/>
          </w:tcPr>
          <w:p w14:paraId="4DFBF4D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3D86E6A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490658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6EB64F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56A39A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35EAC8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3B1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58D0E87">
            <w:pPr>
              <w:widowControl/>
              <w:jc w:val="left"/>
              <w:rPr>
                <w:rFonts w:ascii="宋体" w:hAnsi="宋体" w:cs="宋体"/>
                <w:color w:val="000000"/>
                <w:spacing w:val="-12"/>
                <w:kern w:val="0"/>
                <w:sz w:val="18"/>
                <w:szCs w:val="18"/>
              </w:rPr>
            </w:pPr>
          </w:p>
        </w:tc>
        <w:tc>
          <w:tcPr>
            <w:tcW w:w="1369" w:type="dxa"/>
            <w:shd w:val="clear" w:color="auto" w:fill="auto"/>
            <w:vAlign w:val="center"/>
          </w:tcPr>
          <w:p w14:paraId="25C41B0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DB35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909E56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1EB7111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shd w:val="clear" w:color="auto" w:fill="auto"/>
            <w:vAlign w:val="center"/>
          </w:tcPr>
          <w:p w14:paraId="621E38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shd w:val="clear" w:color="auto" w:fill="auto"/>
            <w:vAlign w:val="center"/>
          </w:tcPr>
          <w:p w14:paraId="5A3C082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38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0BD72E6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shd w:val="clear" w:color="auto" w:fill="auto"/>
            <w:vAlign w:val="center"/>
          </w:tcPr>
          <w:p w14:paraId="54B7675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A8FF2A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8C28F7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shd w:val="clear" w:color="auto" w:fill="auto"/>
            <w:vAlign w:val="center"/>
          </w:tcPr>
          <w:p w14:paraId="04FC3A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shd w:val="clear" w:color="auto" w:fill="auto"/>
            <w:vAlign w:val="center"/>
          </w:tcPr>
          <w:p w14:paraId="4D4FD3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4F1EA64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9C1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7C6AFD9">
            <w:pPr>
              <w:widowControl/>
              <w:jc w:val="left"/>
              <w:rPr>
                <w:rFonts w:ascii="宋体" w:hAnsi="宋体" w:cs="宋体"/>
                <w:color w:val="000000"/>
                <w:kern w:val="0"/>
                <w:sz w:val="18"/>
                <w:szCs w:val="18"/>
              </w:rPr>
            </w:pPr>
          </w:p>
        </w:tc>
        <w:tc>
          <w:tcPr>
            <w:tcW w:w="1369" w:type="dxa"/>
            <w:shd w:val="clear" w:color="auto" w:fill="auto"/>
            <w:vAlign w:val="center"/>
          </w:tcPr>
          <w:p w14:paraId="3D9CA26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6239C7E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6BD0782">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shd w:val="clear" w:color="auto" w:fill="auto"/>
            <w:vAlign w:val="center"/>
          </w:tcPr>
          <w:p w14:paraId="5D304D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shd w:val="clear" w:color="auto" w:fill="auto"/>
            <w:vAlign w:val="center"/>
          </w:tcPr>
          <w:p w14:paraId="449B06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shd w:val="clear" w:color="auto" w:fill="auto"/>
            <w:vAlign w:val="center"/>
          </w:tcPr>
          <w:p w14:paraId="37F0BA78">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4BD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75DFCB6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shd w:val="clear" w:color="auto" w:fill="auto"/>
            <w:vAlign w:val="center"/>
          </w:tcPr>
          <w:p w14:paraId="6D1D23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06E829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9D8C7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7A81A4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5EF8C2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shd w:val="clear" w:color="auto" w:fill="auto"/>
            <w:vAlign w:val="center"/>
          </w:tcPr>
          <w:p w14:paraId="68FD6C1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5C89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081C17C">
            <w:pPr>
              <w:widowControl/>
              <w:jc w:val="left"/>
              <w:rPr>
                <w:rFonts w:ascii="宋体" w:hAnsi="宋体" w:cs="宋体"/>
                <w:color w:val="000000"/>
                <w:kern w:val="0"/>
                <w:sz w:val="18"/>
                <w:szCs w:val="18"/>
              </w:rPr>
            </w:pPr>
          </w:p>
        </w:tc>
        <w:tc>
          <w:tcPr>
            <w:tcW w:w="1369" w:type="dxa"/>
            <w:shd w:val="clear" w:color="auto" w:fill="auto"/>
            <w:vAlign w:val="center"/>
          </w:tcPr>
          <w:p w14:paraId="2A200AF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1275B6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0788D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shd w:val="clear" w:color="auto" w:fill="auto"/>
            <w:vAlign w:val="center"/>
          </w:tcPr>
          <w:p w14:paraId="01AEA95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shd w:val="clear" w:color="auto" w:fill="auto"/>
            <w:vAlign w:val="center"/>
          </w:tcPr>
          <w:p w14:paraId="170796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shd w:val="clear" w:color="auto" w:fill="auto"/>
            <w:vAlign w:val="center"/>
          </w:tcPr>
          <w:p w14:paraId="039A955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732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69068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shd w:val="clear" w:color="auto" w:fill="auto"/>
            <w:vAlign w:val="center"/>
          </w:tcPr>
          <w:p w14:paraId="4D7065E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EDEC87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E15657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2DFEF06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5C5CEF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2428657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B26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85BBF33">
            <w:pPr>
              <w:widowControl/>
              <w:jc w:val="left"/>
              <w:rPr>
                <w:rFonts w:ascii="宋体" w:hAnsi="宋体" w:cs="宋体"/>
                <w:color w:val="000000"/>
                <w:kern w:val="0"/>
                <w:sz w:val="18"/>
                <w:szCs w:val="18"/>
              </w:rPr>
            </w:pPr>
          </w:p>
        </w:tc>
        <w:tc>
          <w:tcPr>
            <w:tcW w:w="1369" w:type="dxa"/>
            <w:shd w:val="clear" w:color="auto" w:fill="auto"/>
            <w:vAlign w:val="center"/>
          </w:tcPr>
          <w:p w14:paraId="10ABC3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6251AD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32D984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shd w:val="clear" w:color="auto" w:fill="auto"/>
            <w:vAlign w:val="center"/>
          </w:tcPr>
          <w:p w14:paraId="799746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shd w:val="clear" w:color="auto" w:fill="auto"/>
            <w:vAlign w:val="center"/>
          </w:tcPr>
          <w:p w14:paraId="1FEB09B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shd w:val="clear" w:color="auto" w:fill="auto"/>
            <w:vAlign w:val="center"/>
          </w:tcPr>
          <w:p w14:paraId="3F7802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2382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3B692E9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shd w:val="clear" w:color="auto" w:fill="auto"/>
            <w:vAlign w:val="center"/>
          </w:tcPr>
          <w:p w14:paraId="421933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7A85A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A57B1E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52518C8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342587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3122AC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75A1A7B">
      <w:pPr>
        <w:widowControl/>
        <w:spacing w:line="540" w:lineRule="exact"/>
        <w:rPr>
          <w:rFonts w:hint="eastAsia" w:asciiTheme="majorEastAsia" w:hAnsiTheme="majorEastAsia" w:eastAsiaTheme="majorEastAsia" w:cstheme="majorEastAsia"/>
          <w:b/>
          <w:bCs/>
          <w:color w:val="000000"/>
          <w:spacing w:val="8"/>
          <w:kern w:val="0"/>
          <w:sz w:val="24"/>
          <w:szCs w:val="24"/>
        </w:rPr>
      </w:pPr>
      <w:r>
        <w:rPr>
          <w:rFonts w:hint="eastAsia" w:asciiTheme="majorEastAsia" w:hAnsiTheme="majorEastAsia" w:eastAsiaTheme="majorEastAsia" w:cstheme="majorEastAsia"/>
          <w:b/>
          <w:bCs/>
          <w:color w:val="000000"/>
          <w:spacing w:val="8"/>
          <w:kern w:val="0"/>
          <w:sz w:val="24"/>
          <w:szCs w:val="24"/>
        </w:rPr>
        <w:t>说明：</w:t>
      </w:r>
    </w:p>
    <w:p w14:paraId="76DC4E24">
      <w:pPr>
        <w:spacing w:line="540" w:lineRule="exact"/>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　　1.大型、中型和小型企业须同时满足所列指标的下限，否则下划一档；微型企业只须满足所列指标中的一项即可。</w:t>
      </w:r>
    </w:p>
    <w:p w14:paraId="1524216B">
      <w:pPr>
        <w:spacing w:line="540" w:lineRule="exact"/>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31865A8">
      <w:pPr>
        <w:spacing w:line="540" w:lineRule="exact"/>
        <w:ind w:firstLine="512" w:firstLineChars="200"/>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A46F2FE">
      <w:pPr>
        <w:pStyle w:val="57"/>
        <w:rPr>
          <w:rFonts w:hint="eastAsia"/>
        </w:rPr>
      </w:pPr>
    </w:p>
    <w:p w14:paraId="37CFB2E5">
      <w:pPr>
        <w:rPr>
          <w:rFonts w:ascii="宋体" w:hAnsi="宋体"/>
          <w:color w:val="000000"/>
          <w:sz w:val="24"/>
        </w:rPr>
      </w:pPr>
      <w:r>
        <w:rPr>
          <w:rFonts w:ascii="宋体" w:hAnsi="宋体"/>
          <w:color w:val="000000"/>
          <w:sz w:val="24"/>
        </w:rPr>
        <w:br w:type="page"/>
      </w:r>
    </w:p>
    <w:p w14:paraId="33E04B60">
      <w:pPr>
        <w:snapToGrid w:val="0"/>
        <w:spacing w:before="120" w:beforeLines="50" w:after="50"/>
        <w:outlineLvl w:val="1"/>
        <w:rPr>
          <w:rFonts w:ascii="宋体" w:hAnsi="宋体"/>
          <w:b/>
          <w:bCs/>
          <w:color w:val="000000"/>
          <w:sz w:val="24"/>
        </w:rPr>
      </w:pPr>
    </w:p>
    <w:p w14:paraId="59A9DF88">
      <w:pPr>
        <w:snapToGrid w:val="0"/>
        <w:spacing w:before="120" w:beforeLines="50" w:after="50"/>
        <w:outlineLvl w:val="1"/>
        <w:rPr>
          <w:rFonts w:ascii="宋体" w:hAnsi="宋体"/>
          <w:b/>
          <w:bCs/>
          <w:color w:val="000000"/>
          <w:sz w:val="24"/>
        </w:rPr>
      </w:pPr>
    </w:p>
    <w:p w14:paraId="76DD13A1">
      <w:pPr>
        <w:snapToGrid w:val="0"/>
        <w:spacing w:before="120" w:beforeLines="50" w:after="50"/>
        <w:jc w:val="center"/>
        <w:outlineLvl w:val="1"/>
        <w:rPr>
          <w:rFonts w:ascii="宋体" w:hAnsi="宋体"/>
          <w:b/>
          <w:bCs/>
          <w:color w:val="000000"/>
          <w:sz w:val="24"/>
        </w:rPr>
      </w:pPr>
    </w:p>
    <w:p w14:paraId="28B6559C">
      <w:pPr>
        <w:snapToGrid w:val="0"/>
        <w:spacing w:before="120" w:beforeLines="50" w:after="50"/>
        <w:jc w:val="center"/>
        <w:outlineLvl w:val="1"/>
        <w:rPr>
          <w:rFonts w:ascii="宋体" w:hAnsi="宋体"/>
          <w:b/>
          <w:bCs/>
          <w:color w:val="000000"/>
          <w:sz w:val="28"/>
          <w:szCs w:val="28"/>
        </w:rPr>
      </w:pPr>
      <w:bookmarkStart w:id="56" w:name="_Toc466534753"/>
      <w:r>
        <w:rPr>
          <w:rFonts w:hint="eastAsia" w:ascii="宋体" w:hAnsi="宋体"/>
          <w:b/>
          <w:bCs/>
          <w:color w:val="000000"/>
          <w:sz w:val="28"/>
          <w:szCs w:val="28"/>
        </w:rPr>
        <w:t>二、商务技术文件格式</w:t>
      </w:r>
      <w:bookmarkEnd w:id="54"/>
      <w:bookmarkEnd w:id="56"/>
    </w:p>
    <w:p w14:paraId="2AA41A92">
      <w:pPr>
        <w:snapToGrid w:val="0"/>
        <w:spacing w:before="120" w:beforeLines="50" w:after="50"/>
        <w:jc w:val="center"/>
        <w:rPr>
          <w:rFonts w:ascii="宋体" w:hAnsi="宋体"/>
          <w:color w:val="000000"/>
          <w:sz w:val="28"/>
          <w:szCs w:val="28"/>
        </w:rPr>
      </w:pPr>
    </w:p>
    <w:p w14:paraId="4AC49F2C">
      <w:pPr>
        <w:snapToGrid w:val="0"/>
        <w:spacing w:before="120" w:beforeLines="50" w:after="50"/>
        <w:jc w:val="center"/>
        <w:rPr>
          <w:rFonts w:ascii="宋体" w:hAnsi="宋体"/>
          <w:color w:val="000000"/>
          <w:sz w:val="28"/>
          <w:szCs w:val="28"/>
        </w:rPr>
      </w:pPr>
    </w:p>
    <w:p w14:paraId="4849BEE5">
      <w:pPr>
        <w:snapToGrid w:val="0"/>
        <w:spacing w:before="120" w:beforeLines="50" w:after="50"/>
        <w:ind w:firstLine="560" w:firstLineChars="200"/>
        <w:rPr>
          <w:rFonts w:ascii="宋体" w:hAnsi="宋体"/>
          <w:color w:val="000000"/>
          <w:sz w:val="28"/>
          <w:szCs w:val="28"/>
        </w:rPr>
      </w:pP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.商务技</w:t>
      </w:r>
      <w:r>
        <w:rPr>
          <w:rFonts w:hint="eastAsia" w:ascii="宋体" w:hAnsi="宋体"/>
          <w:color w:val="000000"/>
          <w:sz w:val="28"/>
          <w:szCs w:val="28"/>
        </w:rPr>
        <w:t xml:space="preserve">术文件封面格式： </w:t>
      </w:r>
    </w:p>
    <w:p w14:paraId="374110F5">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86D21DE">
      <w:pPr>
        <w:snapToGrid w:val="0"/>
        <w:spacing w:before="120" w:beforeLines="50" w:after="50"/>
        <w:rPr>
          <w:rFonts w:ascii="宋体" w:hAnsi="宋体"/>
          <w:color w:val="000000"/>
          <w:sz w:val="28"/>
          <w:szCs w:val="28"/>
        </w:rPr>
      </w:pPr>
    </w:p>
    <w:p w14:paraId="2EBFED1D">
      <w:pPr>
        <w:snapToGrid w:val="0"/>
        <w:spacing w:before="120" w:beforeLines="50" w:after="50"/>
        <w:jc w:val="center"/>
        <w:rPr>
          <w:rFonts w:ascii="宋体" w:hAnsi="宋体"/>
          <w:bCs/>
          <w:color w:val="000000"/>
          <w:sz w:val="28"/>
          <w:szCs w:val="28"/>
        </w:rPr>
      </w:pPr>
    </w:p>
    <w:p w14:paraId="63ECF4DA">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538206B0">
      <w:pPr>
        <w:snapToGrid w:val="0"/>
        <w:spacing w:before="120" w:beforeLines="50" w:after="50" w:line="360" w:lineRule="auto"/>
        <w:jc w:val="center"/>
        <w:rPr>
          <w:rFonts w:ascii="宋体" w:hAnsi="宋体"/>
          <w:bCs/>
          <w:color w:val="000000"/>
          <w:sz w:val="28"/>
          <w:szCs w:val="28"/>
        </w:rPr>
      </w:pPr>
    </w:p>
    <w:p w14:paraId="02575031">
      <w:pPr>
        <w:snapToGrid w:val="0"/>
        <w:spacing w:before="120" w:beforeLines="50" w:after="50" w:line="360" w:lineRule="auto"/>
        <w:jc w:val="center"/>
        <w:rPr>
          <w:rFonts w:ascii="宋体" w:hAnsi="宋体"/>
          <w:bCs/>
          <w:color w:val="000000"/>
          <w:sz w:val="28"/>
          <w:szCs w:val="28"/>
        </w:rPr>
      </w:pPr>
    </w:p>
    <w:p w14:paraId="09A668CE">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2E7802F">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50293461">
      <w:pPr>
        <w:pStyle w:val="14"/>
        <w:snapToGrid w:val="0"/>
        <w:spacing w:before="50" w:after="50" w:line="360" w:lineRule="auto"/>
        <w:ind w:firstLine="1164" w:firstLineChars="416"/>
        <w:rPr>
          <w:rFonts w:ascii="宋体" w:hAnsi="宋体"/>
          <w:bCs/>
          <w:color w:val="000000"/>
          <w:sz w:val="28"/>
          <w:szCs w:val="28"/>
        </w:rPr>
      </w:pPr>
    </w:p>
    <w:p w14:paraId="195EC9C9">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292A37E">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1A197AF">
      <w:pPr>
        <w:pStyle w:val="14"/>
        <w:snapToGrid w:val="0"/>
        <w:spacing w:before="50" w:after="50"/>
        <w:ind w:firstLine="1120" w:firstLineChars="400"/>
        <w:rPr>
          <w:rFonts w:ascii="宋体" w:hAnsi="宋体"/>
          <w:bCs/>
          <w:color w:val="000000"/>
          <w:sz w:val="28"/>
          <w:szCs w:val="28"/>
        </w:rPr>
      </w:pPr>
    </w:p>
    <w:p w14:paraId="3E5D7CAD">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14:paraId="06257400">
      <w:pPr>
        <w:snapToGrid w:val="0"/>
        <w:spacing w:before="120" w:beforeLines="50" w:after="50"/>
        <w:jc w:val="left"/>
        <w:rPr>
          <w:rFonts w:ascii="宋体" w:hAnsi="宋体"/>
          <w:color w:val="000000"/>
          <w:sz w:val="24"/>
        </w:rPr>
      </w:pPr>
      <w:bookmarkStart w:id="57" w:name="_Hlk60757098"/>
      <w:r>
        <w:rPr>
          <w:rFonts w:hint="eastAsia" w:ascii="宋体" w:hAnsi="宋体"/>
          <w:color w:val="000000"/>
          <w:sz w:val="24"/>
          <w:lang w:val="en-US" w:eastAsia="zh-CN"/>
        </w:rPr>
        <w:t>6</w:t>
      </w:r>
      <w:r>
        <w:rPr>
          <w:rFonts w:hint="eastAsia" w:ascii="宋体" w:hAnsi="宋体"/>
          <w:color w:val="000000"/>
          <w:sz w:val="24"/>
        </w:rPr>
        <w:t>.投标函格式：</w:t>
      </w:r>
      <w:bookmarkEnd w:id="57"/>
    </w:p>
    <w:p w14:paraId="7003034B">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23E771D6">
      <w:pPr>
        <w:snapToGrid w:val="0"/>
        <w:spacing w:before="120" w:beforeLines="50" w:after="50" w:line="380" w:lineRule="exact"/>
        <w:rPr>
          <w:rFonts w:ascii="宋体" w:hAnsi="宋体"/>
          <w:color w:val="000000" w:themeColor="text1"/>
          <w:sz w:val="24"/>
          <w:szCs w:val="20"/>
          <w14:textFill>
            <w14:solidFill>
              <w14:schemeClr w14:val="tx1"/>
            </w14:solidFill>
          </w14:textFill>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名称）：</w:t>
      </w:r>
    </w:p>
    <w:p w14:paraId="4EA06C29">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1、我方自愿参加贵方组织的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）的投标，并</w:t>
      </w:r>
      <w:r>
        <w:rPr>
          <w:rFonts w:ascii="宋体" w:hAnsi="宋体"/>
          <w:color w:val="000000" w:themeColor="text1"/>
          <w:sz w:val="24"/>
          <w14:textFill>
            <w14:solidFill>
              <w14:schemeClr w14:val="tx1"/>
            </w14:solidFill>
          </w14:textFill>
        </w:rPr>
        <w:t>按采购文件的要求</w:t>
      </w:r>
      <w:r>
        <w:rPr>
          <w:rFonts w:hint="eastAsia" w:ascii="宋体" w:hAnsi="宋体"/>
          <w:color w:val="000000" w:themeColor="text1"/>
          <w:sz w:val="24"/>
          <w14:textFill>
            <w14:solidFill>
              <w14:schemeClr w14:val="tx1"/>
            </w14:solidFill>
          </w14:textFill>
        </w:rPr>
        <w:t>提交商务技术文件、报价文件。</w:t>
      </w:r>
    </w:p>
    <w:p w14:paraId="3B6F9224">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、我方完全理解并接受磋商文件（包括修改补</w:t>
      </w:r>
      <w:r>
        <w:rPr>
          <w:rFonts w:ascii="宋体" w:hAnsi="宋体"/>
          <w:color w:val="000000" w:themeColor="text1"/>
          <w:sz w:val="24"/>
          <w14:textFill>
            <w14:solidFill>
              <w14:schemeClr w14:val="tx1"/>
            </w14:solidFill>
          </w14:textFill>
        </w:rPr>
        <w:t>充</w:t>
      </w:r>
      <w:r>
        <w:rPr>
          <w:rFonts w:hint="eastAsia" w:ascii="宋体" w:hAnsi="宋体"/>
          <w:color w:val="000000" w:themeColor="text1"/>
          <w:sz w:val="24"/>
          <w14:textFill>
            <w14:solidFill>
              <w14:schemeClr w14:val="tx1"/>
            </w14:solidFill>
          </w14:textFill>
        </w:rPr>
        <w:t>文件）的各项规定和要求</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不</w:t>
      </w:r>
      <w:r>
        <w:rPr>
          <w:rFonts w:ascii="宋体" w:hAnsi="宋体"/>
          <w:color w:val="000000" w:themeColor="text1"/>
          <w:sz w:val="24"/>
          <w14:textFill>
            <w14:solidFill>
              <w14:schemeClr w14:val="tx1"/>
            </w14:solidFill>
          </w14:textFill>
        </w:rPr>
        <w:t>再对磋商文件</w:t>
      </w:r>
      <w:r>
        <w:rPr>
          <w:rFonts w:hint="eastAsia" w:ascii="宋体" w:hAnsi="宋体"/>
          <w:color w:val="000000" w:themeColor="text1"/>
          <w:sz w:val="24"/>
          <w14:textFill>
            <w14:solidFill>
              <w14:schemeClr w14:val="tx1"/>
            </w14:solidFill>
          </w14:textFill>
        </w:rPr>
        <w:t>的合理性、合法性等</w:t>
      </w:r>
      <w:r>
        <w:rPr>
          <w:rFonts w:ascii="宋体" w:hAnsi="宋体"/>
          <w:color w:val="000000" w:themeColor="text1"/>
          <w:sz w:val="24"/>
          <w14:textFill>
            <w14:solidFill>
              <w14:schemeClr w14:val="tx1"/>
            </w14:solidFill>
          </w14:textFill>
        </w:rPr>
        <w:t>相关内容提出质疑或投诉。</w:t>
      </w:r>
    </w:p>
    <w:p w14:paraId="75FF0C16">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、我方不是采购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的附属机构以及</w:t>
      </w:r>
      <w:r>
        <w:rPr>
          <w:rFonts w:ascii="宋体" w:hAnsi="宋体"/>
          <w:color w:val="000000" w:themeColor="text1"/>
          <w:sz w:val="24"/>
          <w14:textFill>
            <w14:solidFill>
              <w14:schemeClr w14:val="tx1"/>
            </w14:solidFill>
          </w14:textFill>
        </w:rPr>
        <w:t>其它法律法规</w:t>
      </w:r>
      <w:r>
        <w:rPr>
          <w:rFonts w:hint="eastAsia" w:ascii="宋体" w:hAnsi="宋体"/>
          <w:color w:val="000000" w:themeColor="text1"/>
          <w:sz w:val="24"/>
          <w14:textFill>
            <w14:solidFill>
              <w14:schemeClr w14:val="tx1"/>
            </w14:solidFill>
          </w14:textFill>
        </w:rPr>
        <w:t>所</w:t>
      </w:r>
      <w:r>
        <w:rPr>
          <w:rFonts w:ascii="宋体" w:hAnsi="宋体"/>
          <w:color w:val="000000" w:themeColor="text1"/>
          <w:sz w:val="24"/>
          <w14:textFill>
            <w14:solidFill>
              <w14:schemeClr w14:val="tx1"/>
            </w14:solidFill>
          </w14:textFill>
        </w:rPr>
        <w:t>规定的限制</w:t>
      </w:r>
      <w:r>
        <w:rPr>
          <w:rFonts w:hint="eastAsia" w:ascii="宋体" w:hAnsi="宋体"/>
          <w:color w:val="000000" w:themeColor="text1"/>
          <w:sz w:val="24"/>
          <w:lang w:val="en-US"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w:t>
      </w:r>
    </w:p>
    <w:p w14:paraId="1604CA92">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58" w:name="_Hlk59707887"/>
      <w:r>
        <w:rPr>
          <w:rFonts w:hint="eastAsia" w:ascii="宋体" w:hAnsi="宋体"/>
          <w:b/>
          <w:bCs/>
          <w:sz w:val="24"/>
          <w:shd w:val="pct10" w:color="auto" w:fill="FFFFFF"/>
        </w:rPr>
        <w:t>证书、合同、报告等</w:t>
      </w:r>
      <w:bookmarkEnd w:id="58"/>
      <w:r>
        <w:rPr>
          <w:rFonts w:hint="eastAsia" w:ascii="宋体" w:hAnsi="宋体"/>
          <w:b/>
          <w:bCs/>
          <w:sz w:val="24"/>
          <w:shd w:val="pct10" w:color="auto" w:fill="FFFFFF"/>
        </w:rPr>
        <w:t>）都是准确、真实、合规的，如有虚假或隐瞒，我方愿意承担一切后果。</w:t>
      </w:r>
    </w:p>
    <w:p w14:paraId="020B01D4">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6F2D226D">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7EB96697">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并对</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此</w:t>
      </w:r>
      <w:r>
        <w:rPr>
          <w:rFonts w:ascii="宋体" w:hAnsi="宋体"/>
          <w:color w:val="000000"/>
          <w:sz w:val="24"/>
        </w:rPr>
        <w:t>引起的损失予以赔偿</w:t>
      </w:r>
      <w:r>
        <w:rPr>
          <w:rFonts w:hint="eastAsia" w:ascii="宋体" w:hAnsi="宋体"/>
          <w:color w:val="000000"/>
          <w:sz w:val="24"/>
        </w:rPr>
        <w:t>。</w:t>
      </w:r>
    </w:p>
    <w:p w14:paraId="0177CA5E">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FBB77FF">
      <w:pPr>
        <w:snapToGrid w:val="0"/>
        <w:spacing w:line="360" w:lineRule="auto"/>
        <w:ind w:firstLine="361" w:firstLineChars="150"/>
        <w:rPr>
          <w:rFonts w:ascii="宋体" w:hAnsi="宋体"/>
          <w:b/>
          <w:bCs/>
          <w:sz w:val="24"/>
          <w:u w:val="single"/>
          <w:shd w:val="pct10" w:color="auto" w:fill="FFFFFF"/>
        </w:rPr>
      </w:pPr>
      <w:bookmarkStart w:id="59"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271307A1">
      <w:pPr>
        <w:snapToGrid w:val="0"/>
        <w:spacing w:line="360" w:lineRule="auto"/>
        <w:ind w:firstLine="360" w:firstLineChars="150"/>
        <w:rPr>
          <w:rFonts w:ascii="宋体" w:hAnsi="宋体"/>
          <w:sz w:val="24"/>
        </w:rPr>
      </w:pPr>
      <w:r>
        <w:rPr>
          <w:rFonts w:hint="eastAsia" w:ascii="宋体" w:hAnsi="宋体"/>
          <w:sz w:val="24"/>
        </w:rPr>
        <w:t>邮寄详细地址：</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sz w:val="24"/>
        </w:rPr>
        <w:t xml:space="preserve">   </w:t>
      </w:r>
      <w:r>
        <w:rPr>
          <w:rFonts w:hint="eastAsia" w:ascii="宋体" w:hAnsi="宋体"/>
          <w:sz w:val="24"/>
        </w:rPr>
        <w:t>邮编：__________</w:t>
      </w:r>
    </w:p>
    <w:p w14:paraId="78EBC73F">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ascii="宋体" w:hAnsi="宋体"/>
          <w:sz w:val="24"/>
        </w:rPr>
      </w:pPr>
      <w:r>
        <w:rPr>
          <w:rFonts w:hint="eastAsia" w:ascii="宋体" w:hAnsi="宋体"/>
          <w:sz w:val="24"/>
        </w:rPr>
        <w:t>收件人姓名：__________联系手机：__________公司电子邮箱</w:t>
      </w:r>
      <w:r>
        <w:rPr>
          <w:rFonts w:hint="eastAsia" w:ascii="宋体" w:hAnsi="宋体"/>
          <w:b/>
          <w:bCs/>
          <w:sz w:val="24"/>
        </w:rPr>
        <w:t>：</w:t>
      </w:r>
      <w:r>
        <w:rPr>
          <w:rFonts w:hint="eastAsia" w:ascii="宋体" w:hAnsi="宋体"/>
          <w:sz w:val="24"/>
        </w:rPr>
        <w:t>__________</w:t>
      </w:r>
      <w:r>
        <w:rPr>
          <w:rFonts w:hint="eastAsia" w:ascii="宋体" w:hAnsi="宋体"/>
          <w:b/>
          <w:bCs/>
          <w:sz w:val="24"/>
          <w:u w:val="single"/>
          <w:lang w:val="en-US" w:eastAsia="zh-CN"/>
        </w:rPr>
        <w:t xml:space="preserve">  </w:t>
      </w:r>
      <w:r>
        <w:rPr>
          <w:rFonts w:ascii="宋体" w:hAnsi="宋体"/>
          <w:sz w:val="24"/>
        </w:rPr>
        <w:t xml:space="preserve"> </w:t>
      </w:r>
    </w:p>
    <w:p w14:paraId="66701981">
      <w:pPr>
        <w:snapToGrid w:val="0"/>
        <w:spacing w:line="360" w:lineRule="auto"/>
        <w:ind w:firstLine="361" w:firstLineChars="150"/>
        <w:jc w:val="left"/>
        <w:rPr>
          <w:rFonts w:ascii="宋体" w:hAnsi="宋体"/>
          <w:b/>
          <w:bCs/>
          <w:sz w:val="24"/>
          <w:shd w:val="pct10" w:color="auto" w:fill="FFFFFF"/>
        </w:rPr>
      </w:pPr>
      <w:bookmarkStart w:id="60"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789F3F0C">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60"/>
      <w:r>
        <w:rPr>
          <w:rFonts w:hint="eastAsia" w:ascii="宋体" w:hAnsi="宋体"/>
          <w:b/>
          <w:bCs/>
          <w:sz w:val="24"/>
        </w:rPr>
        <w:t>姓名：</w:t>
      </w:r>
      <w:r>
        <w:rPr>
          <w:rFonts w:hint="eastAsia" w:ascii="宋体" w:hAnsi="宋体"/>
          <w:sz w:val="24"/>
        </w:rPr>
        <w:t>__________</w:t>
      </w: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手机号码：</w:t>
      </w:r>
      <w:r>
        <w:rPr>
          <w:rFonts w:hint="eastAsia" w:ascii="宋体" w:hAnsi="宋体"/>
          <w:sz w:val="24"/>
        </w:rPr>
        <w:t>__________</w:t>
      </w:r>
    </w:p>
    <w:p w14:paraId="4A6E97A7">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4008B368">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r>
        <w:rPr>
          <w:rFonts w:hint="eastAsia" w:ascii="宋体" w:hAnsi="宋体"/>
          <w:sz w:val="24"/>
        </w:rPr>
        <w:t xml:space="preserve">__________  </w:t>
      </w:r>
      <w:r>
        <w:rPr>
          <w:rFonts w:hint="eastAsia" w:ascii="宋体" w:hAnsi="宋体"/>
          <w:b/>
          <w:bCs/>
          <w:sz w:val="24"/>
        </w:rPr>
        <w:t>被授权人手机号码：</w:t>
      </w:r>
      <w:r>
        <w:rPr>
          <w:rFonts w:hint="eastAsia" w:ascii="宋体" w:hAnsi="宋体"/>
          <w:sz w:val="24"/>
        </w:rPr>
        <w:t>__________</w:t>
      </w:r>
      <w:r>
        <w:rPr>
          <w:rFonts w:ascii="宋体" w:hAnsi="宋体"/>
          <w:color w:val="000000"/>
          <w:sz w:val="24"/>
          <w:u w:val="single"/>
        </w:rPr>
        <w:t xml:space="preserve">  </w:t>
      </w:r>
    </w:p>
    <w:bookmarkEnd w:id="59"/>
    <w:p w14:paraId="26A931D2">
      <w:pPr>
        <w:snapToGrid w:val="0"/>
        <w:spacing w:line="360" w:lineRule="auto"/>
        <w:jc w:val="left"/>
        <w:rPr>
          <w:rFonts w:ascii="宋体" w:hAnsi="宋体"/>
          <w:color w:val="000000"/>
          <w:sz w:val="24"/>
        </w:rPr>
      </w:pPr>
    </w:p>
    <w:p w14:paraId="3F7EAE64">
      <w:pPr>
        <w:snapToGrid w:val="0"/>
        <w:spacing w:line="360" w:lineRule="auto"/>
        <w:ind w:firstLine="482" w:firstLineChars="200"/>
        <w:jc w:val="left"/>
        <w:rPr>
          <w:rFonts w:ascii="宋体" w:hAnsi="宋体"/>
          <w:b/>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63F1E0A1">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w:t>
      </w:r>
      <w:r>
        <w:rPr>
          <w:rFonts w:hint="eastAsia" w:ascii="宋体" w:hAnsi="宋体"/>
          <w:color w:val="000000"/>
          <w:sz w:val="24"/>
        </w:rPr>
        <w:t>.法定代表人授权委托书格式：</w:t>
      </w:r>
    </w:p>
    <w:p w14:paraId="6FE39789">
      <w:pPr>
        <w:snapToGrid w:val="0"/>
        <w:spacing w:before="120" w:beforeLines="50" w:after="50"/>
        <w:jc w:val="center"/>
        <w:rPr>
          <w:rFonts w:ascii="宋体" w:hAnsi="宋体"/>
          <w:b/>
          <w:sz w:val="24"/>
        </w:rPr>
      </w:pPr>
      <w:r>
        <w:rPr>
          <w:rFonts w:hint="eastAsia" w:ascii="宋体" w:hAnsi="宋体"/>
          <w:b/>
          <w:sz w:val="24"/>
        </w:rPr>
        <w:t>法定代表人授权委托书</w:t>
      </w:r>
    </w:p>
    <w:p w14:paraId="631024F6">
      <w:pPr>
        <w:snapToGrid w:val="0"/>
        <w:spacing w:before="120" w:beforeLines="50" w:after="50" w:line="460" w:lineRule="exact"/>
        <w:rPr>
          <w:rFonts w:ascii="宋体" w:hAnsi="宋体"/>
          <w:b/>
          <w:bCs/>
          <w:color w:val="000000" w:themeColor="text1"/>
          <w:sz w:val="24"/>
          <w:szCs w:val="20"/>
          <w14:textFill>
            <w14:solidFill>
              <w14:schemeClr w14:val="tx1"/>
            </w14:solidFill>
          </w14:textFill>
        </w:rPr>
      </w:pPr>
      <w:r>
        <w:rPr>
          <w:rFonts w:hint="eastAsia" w:ascii="宋体" w:hAnsi="宋体"/>
          <w:bCs/>
          <w:color w:val="000000"/>
          <w:sz w:val="24"/>
        </w:rPr>
        <w:t>致：</w:t>
      </w:r>
      <w:r>
        <w:rPr>
          <w:rFonts w:hint="eastAsia" w:ascii="宋体" w:hAnsi="宋体"/>
          <w:sz w:val="24"/>
        </w:rPr>
        <w:t>________</w:t>
      </w:r>
      <w:r>
        <w:rPr>
          <w:rFonts w:hint="eastAsia" w:ascii="宋体" w:hAnsi="宋体"/>
          <w:color w:val="000000" w:themeColor="text1"/>
          <w:sz w:val="24"/>
          <w14:textFill>
            <w14:solidFill>
              <w14:schemeClr w14:val="tx1"/>
            </w14:solidFill>
          </w14:textFill>
        </w:rPr>
        <w:t>__（</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名称）：</w:t>
      </w:r>
    </w:p>
    <w:p w14:paraId="75AB714A">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r>
        <w:rPr>
          <w:rFonts w:hint="eastAsia" w:ascii="宋体" w:hAnsi="宋体"/>
          <w:sz w:val="24"/>
        </w:rPr>
        <w:t>__________</w:t>
      </w:r>
      <w:r>
        <w:rPr>
          <w:rFonts w:hint="eastAsia" w:ascii="宋体" w:hAnsi="宋体"/>
          <w:color w:val="000000"/>
          <w:sz w:val="24"/>
        </w:rPr>
        <w:t>（姓名）系</w:t>
      </w:r>
      <w:r>
        <w:rPr>
          <w:rFonts w:hint="eastAsia" w:ascii="宋体" w:hAnsi="宋体"/>
          <w:sz w:val="24"/>
        </w:rPr>
        <w:t>__________</w:t>
      </w:r>
      <w:r>
        <w:rPr>
          <w:rFonts w:hint="eastAsia" w:ascii="宋体" w:hAnsi="宋体"/>
          <w:sz w:val="24"/>
          <w:lang w:val="en-US" w:eastAsia="zh-CN"/>
        </w:rPr>
        <w:t xml:space="preserve">  </w:t>
      </w:r>
      <w:r>
        <w:rPr>
          <w:rFonts w:hint="eastAsia" w:ascii="宋体" w:hAnsi="宋体"/>
          <w:color w:val="000000"/>
          <w:sz w:val="24"/>
        </w:rPr>
        <w:t xml:space="preserve">（投标单位名称）的法定代表人，现授权委托本单位职工 </w:t>
      </w:r>
      <w:r>
        <w:rPr>
          <w:rFonts w:hint="eastAsia" w:ascii="宋体" w:hAnsi="宋体"/>
          <w:sz w:val="24"/>
        </w:rPr>
        <w:t>__________</w:t>
      </w:r>
      <w:r>
        <w:rPr>
          <w:rFonts w:hint="eastAsia" w:ascii="宋体" w:hAnsi="宋体"/>
          <w:color w:val="000000"/>
          <w:sz w:val="24"/>
        </w:rPr>
        <w:t>（姓名）以我方的名义参加</w:t>
      </w:r>
      <w:r>
        <w:rPr>
          <w:rFonts w:hint="eastAsia" w:ascii="宋体" w:hAnsi="宋体"/>
          <w:sz w:val="24"/>
        </w:rPr>
        <w:t>__________</w:t>
      </w:r>
      <w:r>
        <w:rPr>
          <w:rFonts w:hint="eastAsia" w:ascii="宋体" w:hAnsi="宋体"/>
          <w:color w:val="000000"/>
          <w:sz w:val="24"/>
        </w:rPr>
        <w:t>项目的投标活动，并代表我方全权办理针对上述项目的投标、开标、磋商、签约等具体事务和签署相关文件。</w:t>
      </w:r>
    </w:p>
    <w:p w14:paraId="6CB3A1BF">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56F62508">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66DD5D14">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1840A14">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lang w:val="en-US" w:eastAsia="zh-CN"/>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3B7FFCFA">
      <w:pPr>
        <w:snapToGrid w:val="0"/>
        <w:spacing w:before="120" w:beforeLines="50" w:after="50" w:line="460" w:lineRule="exact"/>
        <w:rPr>
          <w:rFonts w:ascii="宋体" w:hAnsi="宋体"/>
          <w:color w:val="000000"/>
          <w:sz w:val="24"/>
          <w:szCs w:val="20"/>
          <w:u w:val="single"/>
        </w:rPr>
      </w:pPr>
    </w:p>
    <w:p w14:paraId="74D6A342">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0E3C64B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2380D7D6">
            <w:pPr>
              <w:spacing w:line="360" w:lineRule="auto"/>
              <w:rPr>
                <w:sz w:val="30"/>
                <w:szCs w:val="30"/>
              </w:rPr>
            </w:pPr>
            <w:r>
              <w:rPr>
                <w:rFonts w:hint="eastAsia"/>
                <w:sz w:val="30"/>
                <w:szCs w:val="30"/>
              </w:rPr>
              <w:t>身份证复印件粘贴处，正反两面均复印，复印件清晰可认。</w:t>
            </w:r>
          </w:p>
        </w:tc>
        <w:tc>
          <w:tcPr>
            <w:tcW w:w="4961" w:type="dxa"/>
          </w:tcPr>
          <w:p w14:paraId="1528182B">
            <w:pPr>
              <w:spacing w:line="360" w:lineRule="auto"/>
              <w:rPr>
                <w:sz w:val="30"/>
                <w:szCs w:val="30"/>
              </w:rPr>
            </w:pPr>
            <w:r>
              <w:rPr>
                <w:rFonts w:hint="eastAsia"/>
                <w:sz w:val="30"/>
                <w:szCs w:val="30"/>
              </w:rPr>
              <w:t>身份证复印件粘贴处，正反两面均复印，复印件清晰可认。</w:t>
            </w:r>
          </w:p>
        </w:tc>
      </w:tr>
      <w:tr w14:paraId="2B1356D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01F58310">
            <w:pPr>
              <w:spacing w:line="360" w:lineRule="auto"/>
              <w:rPr>
                <w:sz w:val="30"/>
                <w:szCs w:val="30"/>
              </w:rPr>
            </w:pPr>
          </w:p>
        </w:tc>
        <w:tc>
          <w:tcPr>
            <w:tcW w:w="4961" w:type="dxa"/>
          </w:tcPr>
          <w:p w14:paraId="1DE75BC4">
            <w:pPr>
              <w:spacing w:line="360" w:lineRule="auto"/>
              <w:rPr>
                <w:sz w:val="30"/>
                <w:szCs w:val="30"/>
              </w:rPr>
            </w:pPr>
          </w:p>
        </w:tc>
      </w:tr>
    </w:tbl>
    <w:p w14:paraId="5EE6F892">
      <w:pPr>
        <w:snapToGrid w:val="0"/>
        <w:spacing w:before="120" w:beforeLines="50" w:after="50" w:line="460" w:lineRule="exac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供应商（盖章）：</w:t>
      </w:r>
    </w:p>
    <w:p w14:paraId="42F201BD">
      <w:pPr>
        <w:snapToGrid w:val="0"/>
        <w:spacing w:before="50" w:after="120" w:afterLines="50"/>
        <w:jc w:val="left"/>
        <w:rPr>
          <w:rFonts w:ascii="宋体" w:hAnsi="宋体"/>
          <w:b/>
          <w:color w:val="000000"/>
          <w:sz w:val="24"/>
        </w:rPr>
      </w:pPr>
      <w:r>
        <w:rPr>
          <w:rFonts w:hint="eastAsia" w:ascii="宋体" w:hAnsi="宋体"/>
          <w:b/>
          <w:color w:val="000000"/>
          <w:sz w:val="24"/>
        </w:rPr>
        <w:t xml:space="preserve">                                        日期：</w:t>
      </w:r>
      <w:r>
        <w:rPr>
          <w:rFonts w:ascii="宋体" w:hAnsi="宋体"/>
          <w:b/>
          <w:color w:val="000000"/>
          <w:sz w:val="24"/>
        </w:rPr>
        <w:t xml:space="preserve">  </w:t>
      </w:r>
      <w:r>
        <w:rPr>
          <w:rFonts w:hint="eastAsia" w:ascii="宋体" w:hAnsi="宋体"/>
          <w:b/>
          <w:color w:val="000000"/>
          <w:sz w:val="24"/>
        </w:rPr>
        <w:t>_____年___月___日</w:t>
      </w:r>
    </w:p>
    <w:p w14:paraId="57317013">
      <w:pPr>
        <w:snapToGrid w:val="0"/>
        <w:spacing w:before="50" w:after="120" w:afterLines="50"/>
        <w:jc w:val="lef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.服务内容响应表格式：</w:t>
      </w:r>
    </w:p>
    <w:p w14:paraId="3AA429E4">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45639C73">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02B54CC3">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8"/>
        <w:tblW w:w="8549" w:type="dxa"/>
        <w:tblInd w:w="93" w:type="dxa"/>
        <w:tblLayout w:type="fixed"/>
        <w:tblCellMar>
          <w:top w:w="0" w:type="dxa"/>
          <w:left w:w="108" w:type="dxa"/>
          <w:bottom w:w="0" w:type="dxa"/>
          <w:right w:w="108" w:type="dxa"/>
        </w:tblCellMar>
      </w:tblPr>
      <w:tblGrid>
        <w:gridCol w:w="1036"/>
        <w:gridCol w:w="2552"/>
        <w:gridCol w:w="3544"/>
        <w:gridCol w:w="1417"/>
      </w:tblGrid>
      <w:tr w14:paraId="174BFE7E">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4104B4">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16F27">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A2ECE">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AEA7C11">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194CCEB1">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7A06A8C9">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61593BF3">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6BD61125">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29D42F92">
            <w:pPr>
              <w:widowControl/>
              <w:jc w:val="left"/>
              <w:rPr>
                <w:rFonts w:ascii="宋体" w:hAnsi="宋体" w:cs="宋体"/>
                <w:color w:val="000000"/>
                <w:kern w:val="0"/>
                <w:sz w:val="24"/>
              </w:rPr>
            </w:pPr>
          </w:p>
        </w:tc>
      </w:tr>
      <w:tr w14:paraId="42B6AF1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7078D90">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70CE2DE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07E2FC8">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1CAC68B">
            <w:pPr>
              <w:widowControl/>
              <w:jc w:val="center"/>
              <w:rPr>
                <w:rFonts w:ascii="宋体" w:hAnsi="宋体" w:cs="宋体"/>
                <w:color w:val="000000"/>
                <w:kern w:val="0"/>
                <w:sz w:val="24"/>
              </w:rPr>
            </w:pPr>
          </w:p>
        </w:tc>
      </w:tr>
      <w:tr w14:paraId="213EF5E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3800BC0">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55DCFD0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E633D0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6324476">
            <w:pPr>
              <w:widowControl/>
              <w:jc w:val="center"/>
              <w:rPr>
                <w:rFonts w:ascii="宋体" w:hAnsi="宋体" w:cs="宋体"/>
                <w:color w:val="000000"/>
                <w:kern w:val="0"/>
                <w:sz w:val="24"/>
              </w:rPr>
            </w:pPr>
          </w:p>
        </w:tc>
      </w:tr>
      <w:tr w14:paraId="0F8F93E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55A368B">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73965BA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AAA7C1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98A66F3">
            <w:pPr>
              <w:widowControl/>
              <w:jc w:val="center"/>
              <w:rPr>
                <w:rFonts w:ascii="宋体" w:hAnsi="宋体" w:cs="宋体"/>
                <w:color w:val="000000"/>
                <w:kern w:val="0"/>
                <w:sz w:val="24"/>
              </w:rPr>
            </w:pPr>
          </w:p>
        </w:tc>
      </w:tr>
      <w:tr w14:paraId="67C80FC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76EC593">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20DF5D8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158282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5FAB3DE">
            <w:pPr>
              <w:widowControl/>
              <w:jc w:val="center"/>
              <w:rPr>
                <w:rFonts w:ascii="宋体" w:hAnsi="宋体" w:cs="宋体"/>
                <w:color w:val="000000"/>
                <w:kern w:val="0"/>
                <w:sz w:val="24"/>
              </w:rPr>
            </w:pPr>
          </w:p>
        </w:tc>
      </w:tr>
      <w:tr w14:paraId="526FD3E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BB43E06">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7E68F44B">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9B994F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CF9C00D">
            <w:pPr>
              <w:widowControl/>
              <w:jc w:val="center"/>
              <w:rPr>
                <w:rFonts w:ascii="宋体" w:hAnsi="宋体" w:cs="宋体"/>
                <w:color w:val="000000"/>
                <w:kern w:val="0"/>
                <w:sz w:val="24"/>
              </w:rPr>
            </w:pPr>
          </w:p>
        </w:tc>
      </w:tr>
      <w:tr w14:paraId="6EA9D7F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CA1BDCB">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2066141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3A0636C">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C577C81">
            <w:pPr>
              <w:widowControl/>
              <w:jc w:val="center"/>
              <w:rPr>
                <w:rFonts w:ascii="宋体" w:hAnsi="宋体" w:cs="宋体"/>
                <w:color w:val="000000"/>
                <w:kern w:val="0"/>
                <w:sz w:val="24"/>
              </w:rPr>
            </w:pPr>
          </w:p>
        </w:tc>
      </w:tr>
      <w:tr w14:paraId="1A14AB9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60D3533">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820A55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242330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7F3896D">
            <w:pPr>
              <w:widowControl/>
              <w:jc w:val="center"/>
              <w:rPr>
                <w:rFonts w:ascii="宋体" w:hAnsi="宋体" w:cs="宋体"/>
                <w:color w:val="000000"/>
                <w:kern w:val="0"/>
                <w:sz w:val="24"/>
              </w:rPr>
            </w:pPr>
          </w:p>
        </w:tc>
      </w:tr>
      <w:tr w14:paraId="76284A1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7CDD504">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7E18B76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3CEC33A">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3EDFFE5">
            <w:pPr>
              <w:widowControl/>
              <w:jc w:val="center"/>
              <w:rPr>
                <w:rFonts w:ascii="宋体" w:hAnsi="宋体" w:cs="宋体"/>
                <w:color w:val="000000"/>
                <w:kern w:val="0"/>
                <w:sz w:val="24"/>
              </w:rPr>
            </w:pPr>
          </w:p>
        </w:tc>
      </w:tr>
      <w:tr w14:paraId="2B22DD1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8F103A4">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6DF4E76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3D6EB1B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6F5F229">
            <w:pPr>
              <w:widowControl/>
              <w:jc w:val="center"/>
              <w:rPr>
                <w:rFonts w:ascii="宋体" w:hAnsi="宋体" w:cs="宋体"/>
                <w:color w:val="000000"/>
                <w:kern w:val="0"/>
                <w:sz w:val="24"/>
              </w:rPr>
            </w:pPr>
          </w:p>
        </w:tc>
      </w:tr>
      <w:tr w14:paraId="3876BF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1214D93">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1634DE8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099F8B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6D1B7DD">
            <w:pPr>
              <w:widowControl/>
              <w:jc w:val="center"/>
              <w:rPr>
                <w:rFonts w:ascii="宋体" w:hAnsi="宋体" w:cs="宋体"/>
                <w:color w:val="000000"/>
                <w:kern w:val="0"/>
                <w:sz w:val="24"/>
              </w:rPr>
            </w:pPr>
          </w:p>
        </w:tc>
      </w:tr>
      <w:tr w14:paraId="1329F5F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75D0F0">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115D3BF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232FBBC">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1A3E677">
            <w:pPr>
              <w:widowControl/>
              <w:jc w:val="center"/>
              <w:rPr>
                <w:rFonts w:ascii="宋体" w:hAnsi="宋体" w:cs="宋体"/>
                <w:color w:val="000000"/>
                <w:kern w:val="0"/>
                <w:sz w:val="24"/>
              </w:rPr>
            </w:pPr>
          </w:p>
        </w:tc>
      </w:tr>
      <w:tr w14:paraId="40A0EF3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7F34262">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6F18EF3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5682B1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14E20E0">
            <w:pPr>
              <w:widowControl/>
              <w:jc w:val="center"/>
              <w:rPr>
                <w:rFonts w:ascii="宋体" w:hAnsi="宋体" w:cs="宋体"/>
                <w:color w:val="000000"/>
                <w:kern w:val="0"/>
                <w:sz w:val="24"/>
              </w:rPr>
            </w:pPr>
          </w:p>
        </w:tc>
      </w:tr>
      <w:tr w14:paraId="6570276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DBD9F3B">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6E9C8FE5">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56A1619">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6A05313">
            <w:pPr>
              <w:widowControl/>
              <w:jc w:val="center"/>
              <w:rPr>
                <w:rFonts w:ascii="宋体" w:hAnsi="宋体" w:cs="宋体"/>
                <w:color w:val="000000"/>
                <w:kern w:val="0"/>
                <w:sz w:val="24"/>
              </w:rPr>
            </w:pPr>
          </w:p>
        </w:tc>
      </w:tr>
    </w:tbl>
    <w:p w14:paraId="5CB37C46">
      <w:pPr>
        <w:snapToGrid w:val="0"/>
        <w:spacing w:before="50" w:after="120" w:afterLines="50"/>
        <w:jc w:val="left"/>
        <w:rPr>
          <w:rFonts w:ascii="宋体" w:hAnsi="宋体"/>
          <w:spacing w:val="20"/>
          <w:sz w:val="24"/>
        </w:rPr>
      </w:pPr>
    </w:p>
    <w:p w14:paraId="6971859E">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61" w:name="_Hlk52958408"/>
      <w:r>
        <w:rPr>
          <w:rFonts w:hint="eastAsia" w:ascii="宋体" w:hAnsi="宋体"/>
          <w:b/>
          <w:sz w:val="24"/>
        </w:rPr>
        <w:t>勿填写价格信息。</w:t>
      </w:r>
      <w:bookmarkEnd w:id="61"/>
    </w:p>
    <w:p w14:paraId="26EFE729">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66786E4A">
      <w:pPr>
        <w:snapToGrid w:val="0"/>
        <w:spacing w:before="50" w:after="120" w:afterLines="50"/>
        <w:jc w:val="left"/>
        <w:rPr>
          <w:rFonts w:ascii="宋体" w:hAnsi="宋体"/>
          <w:b/>
          <w:color w:val="000000"/>
          <w:sz w:val="24"/>
        </w:rPr>
      </w:pPr>
    </w:p>
    <w:p w14:paraId="1E3D79CB">
      <w:pPr>
        <w:snapToGrid w:val="0"/>
        <w:spacing w:before="50" w:after="120" w:afterLines="50"/>
        <w:ind w:firstLine="5542" w:firstLineChars="23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1EB8B7F0">
      <w:pPr>
        <w:snapToGrid w:val="0"/>
        <w:spacing w:before="50" w:after="120" w:afterLines="50"/>
        <w:jc w:val="left"/>
        <w:rPr>
          <w:rFonts w:ascii="宋体" w:hAnsi="宋体"/>
          <w:color w:val="000000"/>
          <w:sz w:val="24"/>
        </w:rPr>
      </w:pPr>
      <w:r>
        <w:rPr>
          <w:rFonts w:ascii="宋体" w:hAnsi="宋体"/>
          <w:color w:val="000000"/>
          <w:sz w:val="24"/>
        </w:rPr>
        <w:br w:type="page"/>
      </w:r>
    </w:p>
    <w:p w14:paraId="5D09602E">
      <w:pPr>
        <w:snapToGrid w:val="0"/>
        <w:spacing w:before="50" w:after="120" w:afterLines="50"/>
        <w:jc w:val="left"/>
        <w:rPr>
          <w:rFonts w:ascii="宋体" w:hAnsi="宋体"/>
          <w:color w:val="000000"/>
          <w:sz w:val="24"/>
        </w:rPr>
      </w:pPr>
      <w:bookmarkStart w:id="62" w:name="_Hlk95598182"/>
      <w:r>
        <w:rPr>
          <w:rFonts w:hint="eastAsia" w:ascii="宋体" w:hAnsi="宋体"/>
          <w:color w:val="000000"/>
          <w:sz w:val="24"/>
          <w:lang w:val="en-US" w:eastAsia="zh-CN"/>
        </w:rPr>
        <w:t>9</w:t>
      </w:r>
      <w:r>
        <w:rPr>
          <w:rFonts w:hint="eastAsia" w:ascii="宋体" w:hAnsi="宋体"/>
          <w:color w:val="000000"/>
          <w:sz w:val="24"/>
        </w:rPr>
        <w:t>.</w:t>
      </w:r>
      <w:bookmarkEnd w:id="62"/>
      <w:r>
        <w:rPr>
          <w:rFonts w:hint="eastAsia" w:ascii="宋体" w:hAnsi="宋体"/>
          <w:color w:val="000000"/>
          <w:sz w:val="24"/>
        </w:rPr>
        <w:t>项目负责人简历</w:t>
      </w:r>
      <w:r>
        <w:rPr>
          <w:rFonts w:hint="eastAsia" w:ascii="宋体" w:hAnsi="宋体"/>
          <w:color w:val="000000"/>
          <w:sz w:val="24"/>
          <w:lang w:val="en-US" w:eastAsia="zh-CN"/>
        </w:rPr>
        <w:t>表格式</w:t>
      </w:r>
      <w:r>
        <w:rPr>
          <w:rFonts w:hint="eastAsia" w:ascii="宋体" w:hAnsi="宋体"/>
          <w:color w:val="000000"/>
          <w:sz w:val="24"/>
        </w:rPr>
        <w:t>：</w:t>
      </w:r>
    </w:p>
    <w:p w14:paraId="399F2704">
      <w:pPr>
        <w:snapToGrid w:val="0"/>
        <w:spacing w:before="50" w:after="120" w:afterLines="50"/>
        <w:jc w:val="left"/>
        <w:rPr>
          <w:rFonts w:ascii="宋体" w:hAnsi="宋体"/>
          <w:color w:val="000000"/>
          <w:sz w:val="24"/>
          <w:szCs w:val="20"/>
        </w:rPr>
      </w:pPr>
    </w:p>
    <w:p w14:paraId="23A97523">
      <w:pPr>
        <w:jc w:val="center"/>
        <w:rPr>
          <w:rFonts w:ascii="宋体" w:hAnsi="宋体"/>
          <w:snapToGrid w:val="0"/>
          <w:color w:val="000000"/>
          <w:sz w:val="28"/>
        </w:rPr>
      </w:pPr>
      <w:r>
        <w:rPr>
          <w:rFonts w:hint="eastAsia" w:ascii="宋体" w:hAnsi="宋体"/>
          <w:snapToGrid w:val="0"/>
          <w:color w:val="000000"/>
          <w:sz w:val="28"/>
        </w:rPr>
        <w:t>项目负责人简历表</w:t>
      </w:r>
    </w:p>
    <w:p w14:paraId="4A5DEE18">
      <w:pPr>
        <w:snapToGrid w:val="0"/>
        <w:spacing w:before="120" w:beforeLines="50" w:after="50" w:line="360" w:lineRule="auto"/>
        <w:jc w:val="center"/>
        <w:rPr>
          <w:rFonts w:ascii="宋体" w:hAnsi="宋体"/>
          <w:bCs/>
          <w:color w:val="000000"/>
          <w:sz w:val="24"/>
        </w:rPr>
      </w:pPr>
    </w:p>
    <w:p w14:paraId="039BD856">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5F729843">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8"/>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0CD3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56B3A80">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643B033C">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2687FFB0">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5F90916C">
            <w:pPr>
              <w:spacing w:line="351" w:lineRule="atLeast"/>
              <w:jc w:val="center"/>
              <w:rPr>
                <w:rFonts w:ascii="宋体" w:hAnsi="宋体"/>
                <w:color w:val="000000"/>
                <w:sz w:val="28"/>
                <w:u w:color="000000"/>
              </w:rPr>
            </w:pPr>
          </w:p>
        </w:tc>
      </w:tr>
      <w:tr w14:paraId="6B19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A7FA84A">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73C92345">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420C95C1">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7046CA23">
            <w:pPr>
              <w:spacing w:line="351" w:lineRule="atLeast"/>
              <w:jc w:val="center"/>
              <w:rPr>
                <w:rFonts w:ascii="宋体" w:hAnsi="宋体"/>
                <w:color w:val="000000"/>
                <w:sz w:val="28"/>
                <w:u w:color="000000"/>
              </w:rPr>
            </w:pPr>
          </w:p>
        </w:tc>
      </w:tr>
      <w:tr w14:paraId="416D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7DE5FE5">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A2B2F3C">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45E1D25E">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2F43B326">
            <w:pPr>
              <w:spacing w:line="351" w:lineRule="atLeast"/>
              <w:jc w:val="center"/>
              <w:rPr>
                <w:rFonts w:ascii="宋体" w:hAnsi="宋体"/>
                <w:color w:val="000000"/>
                <w:sz w:val="28"/>
                <w:u w:color="000000"/>
              </w:rPr>
            </w:pPr>
          </w:p>
        </w:tc>
      </w:tr>
      <w:tr w14:paraId="1D46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701FE043">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0242082">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7062D531">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5FAB2DE8">
            <w:pPr>
              <w:spacing w:line="351" w:lineRule="atLeast"/>
              <w:jc w:val="center"/>
              <w:rPr>
                <w:rFonts w:ascii="宋体" w:hAnsi="宋体"/>
                <w:color w:val="000000"/>
                <w:sz w:val="28"/>
                <w:u w:color="000000"/>
              </w:rPr>
            </w:pPr>
          </w:p>
        </w:tc>
      </w:tr>
      <w:tr w14:paraId="4828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45BEE73A">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6F5199B6">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3B27075">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456259D8">
            <w:pPr>
              <w:spacing w:line="351" w:lineRule="atLeast"/>
              <w:jc w:val="center"/>
              <w:rPr>
                <w:rFonts w:ascii="宋体" w:hAnsi="宋体"/>
                <w:color w:val="000000"/>
                <w:sz w:val="28"/>
                <w:u w:color="000000"/>
              </w:rPr>
            </w:pPr>
          </w:p>
        </w:tc>
      </w:tr>
      <w:tr w14:paraId="5A96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B28B34E">
            <w:pPr>
              <w:jc w:val="center"/>
              <w:rPr>
                <w:rFonts w:ascii="宋体" w:hAnsi="宋体"/>
                <w:color w:val="000000"/>
                <w:sz w:val="28"/>
                <w:u w:color="000000"/>
              </w:rPr>
            </w:pPr>
            <w:r>
              <w:rPr>
                <w:rFonts w:hint="eastAsia" w:ascii="宋体" w:hAnsi="宋体"/>
                <w:color w:val="000000"/>
                <w:sz w:val="28"/>
              </w:rPr>
              <w:t>简</w:t>
            </w:r>
          </w:p>
          <w:p w14:paraId="0FEDB1FB">
            <w:pPr>
              <w:jc w:val="center"/>
              <w:rPr>
                <w:rFonts w:ascii="宋体" w:hAnsi="宋体"/>
                <w:color w:val="000000"/>
                <w:sz w:val="28"/>
              </w:rPr>
            </w:pPr>
          </w:p>
          <w:p w14:paraId="0026FA56">
            <w:pPr>
              <w:jc w:val="center"/>
              <w:rPr>
                <w:rFonts w:ascii="宋体" w:hAnsi="宋体"/>
                <w:color w:val="000000"/>
                <w:sz w:val="28"/>
              </w:rPr>
            </w:pPr>
          </w:p>
          <w:p w14:paraId="46E7C3D1">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67B5A924">
            <w:pPr>
              <w:spacing w:line="351" w:lineRule="atLeast"/>
              <w:jc w:val="center"/>
              <w:rPr>
                <w:rFonts w:ascii="宋体" w:hAnsi="宋体"/>
                <w:color w:val="000000"/>
                <w:u w:color="000000"/>
              </w:rPr>
            </w:pPr>
          </w:p>
        </w:tc>
      </w:tr>
    </w:tbl>
    <w:p w14:paraId="0C65F6B8">
      <w:pPr>
        <w:rPr>
          <w:rFonts w:ascii="宋体" w:hAnsi="宋体"/>
          <w:bCs/>
          <w:snapToGrid w:val="0"/>
          <w:color w:val="000000"/>
        </w:rPr>
      </w:pPr>
    </w:p>
    <w:p w14:paraId="1EE6899A">
      <w:pPr>
        <w:snapToGrid w:val="0"/>
        <w:spacing w:before="50" w:after="120" w:afterLines="50"/>
        <w:jc w:val="left"/>
        <w:rPr>
          <w:rFonts w:ascii="宋体" w:hAnsi="宋体"/>
          <w:b/>
          <w:color w:val="000000"/>
          <w:spacing w:val="20"/>
          <w:sz w:val="24"/>
        </w:rPr>
      </w:pPr>
      <w:bookmarkStart w:id="63"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26D4765C">
      <w:pPr>
        <w:snapToGrid w:val="0"/>
        <w:spacing w:before="50" w:after="120" w:afterLines="50"/>
        <w:jc w:val="left"/>
        <w:rPr>
          <w:rFonts w:ascii="宋体" w:hAnsi="宋体"/>
          <w:b/>
          <w:color w:val="000000"/>
          <w:sz w:val="24"/>
        </w:rPr>
      </w:pPr>
    </w:p>
    <w:p w14:paraId="232F9CAF">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7111B2E0">
      <w:pPr>
        <w:snapToGrid w:val="0"/>
        <w:spacing w:before="50" w:after="120" w:afterLines="50"/>
        <w:jc w:val="left"/>
        <w:rPr>
          <w:rFonts w:ascii="宋体" w:hAnsi="宋体"/>
          <w:color w:val="000000"/>
          <w:sz w:val="24"/>
        </w:rPr>
      </w:pPr>
    </w:p>
    <w:bookmarkEnd w:id="63"/>
    <w:p w14:paraId="72B52806">
      <w:pPr>
        <w:snapToGrid w:val="0"/>
        <w:spacing w:before="50" w:after="120" w:afterLines="50"/>
        <w:jc w:val="left"/>
        <w:rPr>
          <w:rFonts w:hint="eastAsia" w:ascii="宋体" w:hAnsi="宋体" w:eastAsia="宋体"/>
          <w:color w:val="000000"/>
          <w:sz w:val="24"/>
          <w:szCs w:val="20"/>
          <w:lang w:eastAsia="zh-CN"/>
        </w:rPr>
      </w:pPr>
      <w:r>
        <w:rPr>
          <w:rFonts w:ascii="宋体" w:hAnsi="宋体"/>
          <w:color w:val="000000"/>
          <w:sz w:val="24"/>
        </w:rPr>
        <w:t>1</w:t>
      </w:r>
      <w:r>
        <w:rPr>
          <w:rFonts w:hint="eastAsia" w:ascii="宋体" w:hAnsi="宋体"/>
          <w:color w:val="000000"/>
          <w:sz w:val="24"/>
          <w:lang w:val="en-US" w:eastAsia="zh-CN"/>
        </w:rPr>
        <w:t>0</w:t>
      </w:r>
      <w:r>
        <w:rPr>
          <w:rFonts w:hint="eastAsia" w:ascii="宋体" w:hAnsi="宋体"/>
          <w:color w:val="000000"/>
          <w:sz w:val="24"/>
        </w:rPr>
        <w:t>.项目实施人员一览表格式</w:t>
      </w:r>
      <w:r>
        <w:rPr>
          <w:rFonts w:hint="eastAsia" w:ascii="宋体" w:hAnsi="宋体"/>
          <w:color w:val="000000"/>
          <w:sz w:val="24"/>
          <w:lang w:eastAsia="zh-CN"/>
        </w:rPr>
        <w:t>：</w:t>
      </w:r>
    </w:p>
    <w:p w14:paraId="716335AC">
      <w:pPr>
        <w:snapToGrid w:val="0"/>
        <w:spacing w:before="50" w:after="120" w:afterLines="50"/>
        <w:jc w:val="left"/>
        <w:rPr>
          <w:rFonts w:ascii="宋体" w:hAnsi="宋体"/>
          <w:color w:val="000000"/>
          <w:sz w:val="24"/>
          <w:szCs w:val="20"/>
        </w:rPr>
      </w:pPr>
    </w:p>
    <w:p w14:paraId="31E1D015">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14:paraId="1C34856A">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7067A577">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23511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6DB7369E">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EDFBA68">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9C92DB6">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275E9B19">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598C0BD6">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3976EE13">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57E12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F827B32">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6C7BEE7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765E71BD">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0407630D">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3B58327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0FFD5095">
            <w:pPr>
              <w:snapToGrid w:val="0"/>
              <w:spacing w:before="120" w:beforeLines="50" w:after="50" w:line="360" w:lineRule="auto"/>
              <w:rPr>
                <w:rFonts w:ascii="宋体" w:hAnsi="宋体"/>
                <w:sz w:val="24"/>
              </w:rPr>
            </w:pPr>
          </w:p>
        </w:tc>
      </w:tr>
      <w:tr w14:paraId="11656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2A486A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ECF883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30E67E1">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2882EC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F68F5D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014BA93">
            <w:pPr>
              <w:snapToGrid w:val="0"/>
              <w:spacing w:before="120" w:beforeLines="50" w:after="50" w:line="360" w:lineRule="auto"/>
              <w:rPr>
                <w:rFonts w:ascii="宋体" w:hAnsi="宋体"/>
                <w:color w:val="000000"/>
                <w:sz w:val="24"/>
              </w:rPr>
            </w:pPr>
          </w:p>
        </w:tc>
      </w:tr>
      <w:tr w14:paraId="50FEE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B9D7B58">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111A99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DFB626A">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7E949B4">
            <w:pPr>
              <w:pStyle w:val="30"/>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92BB28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119F653">
            <w:pPr>
              <w:snapToGrid w:val="0"/>
              <w:spacing w:before="120" w:beforeLines="50" w:after="50" w:line="360" w:lineRule="auto"/>
              <w:rPr>
                <w:rFonts w:ascii="宋体" w:hAnsi="宋体"/>
                <w:color w:val="000000"/>
                <w:sz w:val="24"/>
              </w:rPr>
            </w:pPr>
          </w:p>
        </w:tc>
      </w:tr>
      <w:tr w14:paraId="6F975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D27EA5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9ED6FD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46FBCBF">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647C058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2F15A7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57FE95C">
            <w:pPr>
              <w:snapToGrid w:val="0"/>
              <w:spacing w:before="120" w:beforeLines="50" w:after="50" w:line="360" w:lineRule="auto"/>
              <w:rPr>
                <w:rFonts w:ascii="宋体" w:hAnsi="宋体"/>
                <w:color w:val="000000"/>
                <w:sz w:val="24"/>
              </w:rPr>
            </w:pPr>
          </w:p>
        </w:tc>
      </w:tr>
      <w:tr w14:paraId="0ABFA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BCB6AE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9E94A1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4598FF3">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45BDDA4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AF2F04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03CB95C">
            <w:pPr>
              <w:snapToGrid w:val="0"/>
              <w:spacing w:before="120" w:beforeLines="50" w:after="50" w:line="360" w:lineRule="auto"/>
              <w:rPr>
                <w:rFonts w:ascii="宋体" w:hAnsi="宋体"/>
                <w:color w:val="000000"/>
                <w:sz w:val="24"/>
              </w:rPr>
            </w:pPr>
          </w:p>
        </w:tc>
      </w:tr>
      <w:tr w14:paraId="1048D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4F51B0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9A3D45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B176D3A">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7905C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860A3D2">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F01A920">
            <w:pPr>
              <w:snapToGrid w:val="0"/>
              <w:spacing w:before="120" w:beforeLines="50" w:after="50" w:line="360" w:lineRule="auto"/>
              <w:rPr>
                <w:rFonts w:ascii="宋体" w:hAnsi="宋体"/>
                <w:color w:val="000000"/>
                <w:sz w:val="24"/>
              </w:rPr>
            </w:pPr>
          </w:p>
        </w:tc>
      </w:tr>
      <w:tr w14:paraId="27BC8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2DEA10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DDE7CBB">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F926E03">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71D332B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3E6B67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4580982">
            <w:pPr>
              <w:snapToGrid w:val="0"/>
              <w:spacing w:before="120" w:beforeLines="50" w:after="50" w:line="360" w:lineRule="auto"/>
              <w:rPr>
                <w:rFonts w:ascii="宋体" w:hAnsi="宋体"/>
                <w:color w:val="000000"/>
                <w:sz w:val="24"/>
              </w:rPr>
            </w:pPr>
          </w:p>
        </w:tc>
      </w:tr>
      <w:tr w14:paraId="02C72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815401D">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4A1DD1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DED445C">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4E75A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BA45F8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F20CD0A">
            <w:pPr>
              <w:snapToGrid w:val="0"/>
              <w:spacing w:before="120" w:beforeLines="50" w:after="50" w:line="360" w:lineRule="auto"/>
              <w:rPr>
                <w:rFonts w:ascii="宋体" w:hAnsi="宋体"/>
                <w:color w:val="000000"/>
                <w:sz w:val="24"/>
              </w:rPr>
            </w:pPr>
          </w:p>
        </w:tc>
      </w:tr>
      <w:tr w14:paraId="1E0BB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670B8B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2662C3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916CED4">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F730C3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C2F755E">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7D2514A">
            <w:pPr>
              <w:snapToGrid w:val="0"/>
              <w:spacing w:before="120" w:beforeLines="50" w:after="50" w:line="360" w:lineRule="auto"/>
              <w:rPr>
                <w:rFonts w:ascii="宋体" w:hAnsi="宋体"/>
                <w:color w:val="000000"/>
                <w:sz w:val="24"/>
              </w:rPr>
            </w:pPr>
          </w:p>
        </w:tc>
      </w:tr>
    </w:tbl>
    <w:p w14:paraId="20F01FB3">
      <w:pPr>
        <w:snapToGrid w:val="0"/>
        <w:spacing w:before="120" w:beforeLines="50" w:after="50" w:line="480" w:lineRule="auto"/>
        <w:rPr>
          <w:rFonts w:ascii="宋体" w:hAnsi="宋体"/>
          <w:bCs/>
          <w:color w:val="000000"/>
          <w:sz w:val="24"/>
        </w:rPr>
      </w:pPr>
    </w:p>
    <w:p w14:paraId="5CC42BA1">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27D0A916">
      <w:pPr>
        <w:snapToGrid w:val="0"/>
        <w:spacing w:before="50" w:after="120" w:afterLines="50" w:line="360" w:lineRule="auto"/>
        <w:jc w:val="left"/>
        <w:rPr>
          <w:rFonts w:ascii="宋体" w:hAnsi="宋体"/>
          <w:color w:val="000000"/>
          <w:sz w:val="24"/>
          <w:szCs w:val="20"/>
        </w:rPr>
      </w:pPr>
    </w:p>
    <w:p w14:paraId="187488EF">
      <w:pPr>
        <w:snapToGrid w:val="0"/>
        <w:spacing w:before="50" w:after="120" w:afterLines="50" w:line="360" w:lineRule="auto"/>
        <w:jc w:val="left"/>
        <w:rPr>
          <w:rFonts w:ascii="宋体" w:hAnsi="宋体"/>
          <w:color w:val="000000"/>
          <w:sz w:val="24"/>
          <w:szCs w:val="20"/>
        </w:rPr>
      </w:pPr>
    </w:p>
    <w:p w14:paraId="20062BD9">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4F28B3A2">
      <w:pPr>
        <w:snapToGrid w:val="0"/>
        <w:spacing w:before="50" w:after="120" w:afterLines="50"/>
        <w:ind w:left="5060" w:hanging="5060" w:hangingChars="21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750D8AF9">
      <w:pPr>
        <w:pStyle w:val="28"/>
        <w:snapToGrid w:val="0"/>
        <w:spacing w:beforeLines="0" w:afterLines="0" w:line="240" w:lineRule="auto"/>
        <w:rPr>
          <w:rFonts w:hAnsi="宋体"/>
          <w:color w:val="000000"/>
        </w:rPr>
      </w:pPr>
    </w:p>
    <w:p w14:paraId="2F8551F8">
      <w:pPr>
        <w:pStyle w:val="28"/>
        <w:snapToGrid w:val="0"/>
        <w:spacing w:beforeLines="0" w:afterLines="0" w:line="240" w:lineRule="auto"/>
        <w:rPr>
          <w:rFonts w:hAnsi="宋体"/>
          <w:color w:val="000000"/>
        </w:rPr>
      </w:pPr>
    </w:p>
    <w:p w14:paraId="06D1CFEE">
      <w:pPr>
        <w:pStyle w:val="28"/>
        <w:snapToGrid w:val="0"/>
        <w:spacing w:beforeLines="0" w:afterLines="0" w:line="240" w:lineRule="auto"/>
        <w:rPr>
          <w:rFonts w:hAnsi="宋体"/>
          <w:color w:val="000000"/>
        </w:rPr>
      </w:pPr>
    </w:p>
    <w:p w14:paraId="38371C05">
      <w:pPr>
        <w:pStyle w:val="28"/>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0F58EF01">
      <w:pPr>
        <w:snapToGrid w:val="0"/>
        <w:spacing w:before="50" w:after="120" w:afterLines="50"/>
        <w:ind w:firstLine="360" w:firstLineChars="150"/>
        <w:jc w:val="left"/>
        <w:rPr>
          <w:rFonts w:ascii="宋体" w:hAnsi="宋体"/>
          <w:sz w:val="24"/>
        </w:rPr>
      </w:pPr>
      <w:r>
        <w:rPr>
          <w:rFonts w:ascii="宋体" w:hAnsi="宋体"/>
          <w:color w:val="000000"/>
          <w:sz w:val="24"/>
        </w:rPr>
        <w:t>1</w:t>
      </w:r>
      <w:r>
        <w:rPr>
          <w:rFonts w:hint="eastAsia" w:ascii="宋体" w:hAnsi="宋体"/>
          <w:color w:val="000000"/>
          <w:sz w:val="24"/>
          <w:lang w:val="en-US" w:eastAsia="zh-CN"/>
        </w:rPr>
        <w:t>1</w:t>
      </w:r>
      <w:r>
        <w:rPr>
          <w:rFonts w:hint="eastAsia" w:ascii="宋体" w:hAnsi="宋体"/>
          <w:color w:val="000000"/>
          <w:sz w:val="24"/>
        </w:rPr>
        <w:t>.供应商</w:t>
      </w:r>
      <w:r>
        <w:rPr>
          <w:rFonts w:hint="eastAsia" w:ascii="宋体" w:hAnsi="宋体"/>
          <w:sz w:val="24"/>
        </w:rPr>
        <w:t>类似合同案例一览表格式：</w:t>
      </w:r>
    </w:p>
    <w:p w14:paraId="046B80C7">
      <w:pPr>
        <w:snapToGrid w:val="0"/>
        <w:spacing w:before="50" w:after="120" w:afterLines="50"/>
        <w:jc w:val="center"/>
        <w:rPr>
          <w:rFonts w:ascii="宋体" w:hAnsi="宋体"/>
          <w:b/>
          <w:sz w:val="24"/>
        </w:rPr>
      </w:pPr>
      <w:r>
        <w:rPr>
          <w:rFonts w:hint="eastAsia" w:ascii="宋体" w:hAnsi="宋体"/>
          <w:b/>
          <w:sz w:val="24"/>
        </w:rPr>
        <w:t>供应商类似合同案例一览表</w:t>
      </w:r>
    </w:p>
    <w:p w14:paraId="0BDE6A90">
      <w:pPr>
        <w:snapToGrid w:val="0"/>
        <w:spacing w:before="120" w:beforeLines="50" w:after="50" w:line="480" w:lineRule="auto"/>
        <w:ind w:firstLine="1068" w:firstLineChars="445"/>
        <w:rPr>
          <w:rFonts w:ascii="宋体" w:hAnsi="宋体"/>
          <w:bCs/>
          <w:sz w:val="24"/>
        </w:rPr>
      </w:pPr>
    </w:p>
    <w:p w14:paraId="569E533E">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8"/>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238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5288FF62">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14:paraId="4636D4DD">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568956C9">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合同金额</w:t>
            </w:r>
          </w:p>
          <w:p w14:paraId="50ECD73A">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（万元）</w:t>
            </w:r>
          </w:p>
        </w:tc>
        <w:tc>
          <w:tcPr>
            <w:tcW w:w="1843" w:type="dxa"/>
            <w:tcBorders>
              <w:top w:val="single" w:color="auto" w:sz="4" w:space="0"/>
              <w:left w:val="single" w:color="auto" w:sz="4" w:space="0"/>
              <w:right w:val="single" w:color="auto" w:sz="4" w:space="0"/>
            </w:tcBorders>
            <w:vAlign w:val="center"/>
          </w:tcPr>
          <w:p w14:paraId="2FF04F28">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0E64CFB2">
            <w:pPr>
              <w:snapToGrid w:val="0"/>
              <w:spacing w:line="2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5444B281">
            <w:pPr>
              <w:snapToGrid w:val="0"/>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联系人</w:t>
            </w:r>
          </w:p>
        </w:tc>
        <w:tc>
          <w:tcPr>
            <w:tcW w:w="1399" w:type="dxa"/>
            <w:tcBorders>
              <w:top w:val="single" w:color="auto" w:sz="4" w:space="0"/>
              <w:left w:val="single" w:color="auto" w:sz="4" w:space="0"/>
              <w:bottom w:val="single" w:color="auto" w:sz="4" w:space="0"/>
              <w:right w:val="single" w:color="auto" w:sz="4" w:space="0"/>
            </w:tcBorders>
            <w:vAlign w:val="center"/>
          </w:tcPr>
          <w:p w14:paraId="12937286">
            <w:pPr>
              <w:widowControl/>
              <w:spacing w:line="3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r>
      <w:tr w14:paraId="0F0F1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19791331">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1829ACC8">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098E640A">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1067AE85">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0072EE15">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3949D79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509A3B27">
            <w:pPr>
              <w:snapToGrid w:val="0"/>
              <w:spacing w:line="240" w:lineRule="exact"/>
              <w:jc w:val="left"/>
              <w:rPr>
                <w:rFonts w:ascii="宋体" w:hAnsi="宋体"/>
                <w:sz w:val="24"/>
              </w:rPr>
            </w:pPr>
          </w:p>
        </w:tc>
      </w:tr>
      <w:tr w14:paraId="67C6D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062F0DE">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5F49DEF9">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EAC5ABE">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C7E7C31">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3DF6133">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6DB2CAF2">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4C3B5544">
            <w:pPr>
              <w:snapToGrid w:val="0"/>
              <w:spacing w:before="50" w:after="120" w:afterLines="50" w:line="400" w:lineRule="exact"/>
              <w:jc w:val="left"/>
              <w:rPr>
                <w:rFonts w:ascii="宋体" w:hAnsi="宋体"/>
                <w:color w:val="000000"/>
                <w:sz w:val="24"/>
                <w:szCs w:val="20"/>
              </w:rPr>
            </w:pPr>
          </w:p>
        </w:tc>
      </w:tr>
      <w:tr w14:paraId="434B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6EEC6F4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9C2FE2B">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73DEBB3">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AA01D9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DB8670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20DB77F1">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02C18834">
            <w:pPr>
              <w:snapToGrid w:val="0"/>
              <w:spacing w:before="50" w:after="120" w:afterLines="50" w:line="400" w:lineRule="exact"/>
              <w:jc w:val="left"/>
              <w:rPr>
                <w:rFonts w:ascii="宋体" w:hAnsi="宋体"/>
                <w:color w:val="000000"/>
                <w:sz w:val="24"/>
                <w:szCs w:val="20"/>
              </w:rPr>
            </w:pPr>
          </w:p>
        </w:tc>
      </w:tr>
      <w:tr w14:paraId="3B409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803103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523C1147">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D635FC7">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3A12AEA">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409E3A0C">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29F746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6D4652C">
            <w:pPr>
              <w:snapToGrid w:val="0"/>
              <w:spacing w:before="50" w:after="120" w:afterLines="50" w:line="400" w:lineRule="exact"/>
              <w:jc w:val="left"/>
              <w:rPr>
                <w:rFonts w:ascii="宋体" w:hAnsi="宋体"/>
                <w:color w:val="000000"/>
                <w:sz w:val="24"/>
                <w:szCs w:val="20"/>
              </w:rPr>
            </w:pPr>
          </w:p>
        </w:tc>
      </w:tr>
      <w:tr w14:paraId="605B8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4DBDBA9">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9391EB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3B76B5F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C09253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6401108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1964E64E">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22C550F">
            <w:pPr>
              <w:snapToGrid w:val="0"/>
              <w:spacing w:before="50" w:after="120" w:afterLines="50" w:line="400" w:lineRule="exact"/>
              <w:jc w:val="left"/>
              <w:rPr>
                <w:rFonts w:ascii="宋体" w:hAnsi="宋体"/>
                <w:color w:val="000000"/>
                <w:sz w:val="24"/>
                <w:szCs w:val="20"/>
              </w:rPr>
            </w:pPr>
          </w:p>
        </w:tc>
      </w:tr>
    </w:tbl>
    <w:p w14:paraId="150A9B53">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22558B6C">
      <w:pPr>
        <w:pStyle w:val="15"/>
        <w:snapToGrid w:val="0"/>
        <w:ind w:firstLine="360" w:firstLineChars="150"/>
        <w:rPr>
          <w:rFonts w:ascii="宋体" w:hAnsi="宋体" w:eastAsia="宋体"/>
          <w:color w:val="000000"/>
          <w:sz w:val="24"/>
          <w:szCs w:val="24"/>
        </w:rPr>
      </w:pPr>
    </w:p>
    <w:p w14:paraId="46DEC9A9">
      <w:pPr>
        <w:snapToGrid w:val="0"/>
        <w:spacing w:before="50" w:after="120" w:afterLines="50"/>
        <w:jc w:val="left"/>
        <w:rPr>
          <w:rFonts w:ascii="宋体" w:hAnsi="宋体"/>
          <w:b/>
          <w:color w:val="000000"/>
          <w:sz w:val="24"/>
        </w:rPr>
      </w:pPr>
      <w:r>
        <w:rPr>
          <w:rFonts w:hint="eastAsia" w:ascii="宋体" w:hAnsi="宋体"/>
          <w:b/>
          <w:color w:val="000000"/>
          <w:sz w:val="24"/>
        </w:rPr>
        <w:t>法定代表人签字（或盖章）：                            供应商（盖章）：                    日期：</w:t>
      </w:r>
      <w:r>
        <w:rPr>
          <w:rFonts w:ascii="宋体" w:hAnsi="宋体"/>
          <w:b/>
          <w:color w:val="000000"/>
          <w:sz w:val="24"/>
        </w:rPr>
        <w:t xml:space="preserve">  </w:t>
      </w:r>
      <w:r>
        <w:rPr>
          <w:rFonts w:hint="eastAsia" w:ascii="宋体" w:hAnsi="宋体"/>
          <w:b/>
          <w:color w:val="000000"/>
          <w:sz w:val="24"/>
        </w:rPr>
        <w:t>_____年___月___日</w:t>
      </w:r>
    </w:p>
    <w:p w14:paraId="30D92924">
      <w:pPr>
        <w:pStyle w:val="15"/>
        <w:snapToGrid w:val="0"/>
        <w:ind w:firstLine="480" w:firstLineChars="200"/>
        <w:rPr>
          <w:rFonts w:ascii="宋体" w:hAnsi="宋体" w:eastAsia="宋体"/>
          <w:color w:val="000000"/>
          <w:sz w:val="24"/>
          <w:szCs w:val="24"/>
        </w:rPr>
      </w:pPr>
    </w:p>
    <w:p w14:paraId="54AA0763"/>
    <w:p w14:paraId="599BF43E">
      <w:pPr>
        <w:pStyle w:val="15"/>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14:paraId="7C39FC00">
      <w:pPr>
        <w:snapToGrid w:val="0"/>
        <w:spacing w:before="50" w:after="120" w:afterLines="50"/>
        <w:jc w:val="left"/>
        <w:rPr>
          <w:rFonts w:ascii="宋体" w:hAnsi="宋体"/>
          <w:color w:val="000000"/>
          <w:sz w:val="24"/>
          <w:szCs w:val="20"/>
        </w:rPr>
      </w:pPr>
      <w:r>
        <w:rPr>
          <w:rFonts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.售后服务网点情况表格式：</w:t>
      </w:r>
    </w:p>
    <w:p w14:paraId="04B8101F">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14:paraId="719B1A3E">
      <w:pPr>
        <w:pStyle w:val="36"/>
        <w:snapToGrid w:val="0"/>
        <w:ind w:left="480" w:hanging="480"/>
        <w:rPr>
          <w:rFonts w:ascii="宋体" w:hAnsi="宋体"/>
          <w:color w:val="000000"/>
          <w:sz w:val="24"/>
        </w:rPr>
      </w:pPr>
    </w:p>
    <w:p w14:paraId="4BA298FB">
      <w:pPr>
        <w:pStyle w:val="36"/>
        <w:snapToGrid w:val="0"/>
        <w:ind w:left="482" w:hanging="482"/>
        <w:jc w:val="center"/>
        <w:rPr>
          <w:rFonts w:ascii="宋体" w:hAnsi="宋体"/>
          <w:b/>
          <w:color w:val="000000"/>
          <w:sz w:val="24"/>
        </w:rPr>
      </w:pPr>
      <w:r>
        <w:rPr>
          <w:rFonts w:hint="eastAsia" w:ascii="宋体" w:hAnsi="宋体"/>
          <w:b/>
          <w:color w:val="000000"/>
          <w:sz w:val="24"/>
        </w:rPr>
        <w:t>售后服务网点情况表</w:t>
      </w:r>
    </w:p>
    <w:p w14:paraId="09DF0103">
      <w:pPr>
        <w:snapToGrid w:val="0"/>
        <w:spacing w:before="120" w:beforeLines="50" w:after="50" w:line="360" w:lineRule="auto"/>
        <w:jc w:val="center"/>
        <w:rPr>
          <w:rFonts w:ascii="宋体" w:hAnsi="宋体"/>
          <w:bCs/>
          <w:color w:val="000000"/>
          <w:sz w:val="24"/>
        </w:rPr>
      </w:pPr>
    </w:p>
    <w:p w14:paraId="2CB92FDE">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1826B5F0">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22B74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058A18E3">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2B7E0C90">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9A188E">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14:paraId="061D9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53FBF571">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42CE1C3D">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B9E13A">
            <w:pPr>
              <w:widowControl/>
              <w:spacing w:line="360" w:lineRule="auto"/>
              <w:jc w:val="left"/>
              <w:rPr>
                <w:rFonts w:ascii="宋体" w:hAnsi="宋体"/>
                <w:color w:val="000000"/>
                <w:sz w:val="24"/>
                <w:szCs w:val="20"/>
              </w:rPr>
            </w:pPr>
          </w:p>
        </w:tc>
      </w:tr>
      <w:tr w14:paraId="5561E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C7E2A08">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12D311DB">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4B6BE4E">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42FBBAD4">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0CAB82C">
            <w:pPr>
              <w:snapToGrid w:val="0"/>
              <w:spacing w:before="50" w:after="120" w:afterLines="50" w:line="360" w:lineRule="auto"/>
              <w:jc w:val="left"/>
              <w:rPr>
                <w:rFonts w:ascii="宋体" w:hAnsi="宋体"/>
                <w:color w:val="000000"/>
                <w:sz w:val="24"/>
                <w:szCs w:val="20"/>
              </w:rPr>
            </w:pPr>
          </w:p>
        </w:tc>
      </w:tr>
      <w:tr w14:paraId="41E11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42744CD">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97F39E6">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548DCA">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2C82DE39">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9661713">
            <w:pPr>
              <w:snapToGrid w:val="0"/>
              <w:spacing w:before="50" w:after="120" w:afterLines="50" w:line="360" w:lineRule="auto"/>
              <w:jc w:val="left"/>
              <w:rPr>
                <w:rFonts w:ascii="宋体" w:hAnsi="宋体"/>
                <w:color w:val="000000"/>
                <w:sz w:val="24"/>
                <w:szCs w:val="20"/>
              </w:rPr>
            </w:pPr>
          </w:p>
        </w:tc>
      </w:tr>
      <w:tr w14:paraId="0CBDE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67A555B">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792CDC72">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3E774EB">
            <w:pPr>
              <w:snapToGrid w:val="0"/>
              <w:spacing w:before="50" w:after="120" w:afterLines="50" w:line="360" w:lineRule="auto"/>
              <w:jc w:val="left"/>
              <w:rPr>
                <w:rFonts w:ascii="宋体" w:hAnsi="宋体"/>
                <w:color w:val="000000"/>
                <w:sz w:val="24"/>
                <w:szCs w:val="20"/>
              </w:rPr>
            </w:pPr>
          </w:p>
        </w:tc>
      </w:tr>
      <w:tr w14:paraId="58501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58B50C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29A0CAB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EBC7811">
            <w:pPr>
              <w:snapToGrid w:val="0"/>
              <w:spacing w:before="50" w:after="120" w:afterLines="50" w:line="360" w:lineRule="auto"/>
              <w:jc w:val="left"/>
              <w:rPr>
                <w:rFonts w:ascii="宋体" w:hAnsi="宋体"/>
                <w:color w:val="000000"/>
                <w:sz w:val="24"/>
                <w:szCs w:val="20"/>
              </w:rPr>
            </w:pPr>
          </w:p>
        </w:tc>
      </w:tr>
      <w:tr w14:paraId="1E6B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35C93A4">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2B1AFFD6">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3D0C91C">
            <w:pPr>
              <w:snapToGrid w:val="0"/>
              <w:spacing w:before="50" w:after="120" w:afterLines="50" w:line="360" w:lineRule="auto"/>
              <w:jc w:val="left"/>
              <w:rPr>
                <w:rFonts w:ascii="宋体" w:hAnsi="宋体"/>
                <w:color w:val="000000"/>
                <w:sz w:val="24"/>
                <w:szCs w:val="20"/>
              </w:rPr>
            </w:pPr>
          </w:p>
        </w:tc>
      </w:tr>
      <w:tr w14:paraId="1BCB0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39A39D2">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4E074A4D">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52BEE978">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2E7D3363">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14:paraId="5E774AA8">
            <w:pPr>
              <w:snapToGrid w:val="0"/>
              <w:spacing w:before="50" w:after="120" w:afterLines="50" w:line="360" w:lineRule="auto"/>
              <w:jc w:val="left"/>
              <w:rPr>
                <w:rFonts w:ascii="宋体" w:hAnsi="宋体"/>
                <w:color w:val="000000"/>
                <w:sz w:val="24"/>
                <w:szCs w:val="20"/>
              </w:rPr>
            </w:pPr>
          </w:p>
        </w:tc>
      </w:tr>
      <w:tr w14:paraId="2C2BB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5F1B0AC5">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688D9633">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550C1A2D">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6B7AB529">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E666D44">
            <w:pPr>
              <w:snapToGrid w:val="0"/>
              <w:spacing w:before="50" w:after="120" w:afterLines="50" w:line="360" w:lineRule="auto"/>
              <w:jc w:val="left"/>
              <w:rPr>
                <w:rFonts w:ascii="宋体" w:hAnsi="宋体"/>
                <w:color w:val="000000"/>
                <w:sz w:val="24"/>
                <w:szCs w:val="20"/>
              </w:rPr>
            </w:pPr>
          </w:p>
        </w:tc>
      </w:tr>
    </w:tbl>
    <w:p w14:paraId="434788D6">
      <w:pPr>
        <w:pStyle w:val="36"/>
        <w:snapToGrid w:val="0"/>
        <w:ind w:left="199" w:hanging="199" w:hangingChars="83"/>
        <w:rPr>
          <w:rFonts w:ascii="宋体" w:hAnsi="宋体"/>
          <w:color w:val="000000"/>
          <w:sz w:val="24"/>
        </w:rPr>
      </w:pPr>
    </w:p>
    <w:p w14:paraId="251FE306">
      <w:pPr>
        <w:pStyle w:val="15"/>
        <w:snapToGrid w:val="0"/>
        <w:rPr>
          <w:rFonts w:ascii="宋体" w:hAnsi="宋体" w:eastAsia="宋体"/>
          <w:color w:val="000000"/>
          <w:sz w:val="24"/>
        </w:rPr>
      </w:pPr>
    </w:p>
    <w:p w14:paraId="4D663D2B">
      <w:pPr>
        <w:pStyle w:val="21"/>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14:paraId="5A0A9649">
      <w:pPr>
        <w:pStyle w:val="21"/>
        <w:snapToGrid w:val="0"/>
        <w:rPr>
          <w:rFonts w:ascii="宋体" w:hAnsi="宋体"/>
          <w:b/>
          <w:color w:val="000000"/>
          <w:sz w:val="24"/>
        </w:rPr>
      </w:pPr>
    </w:p>
    <w:p w14:paraId="69A17B59">
      <w:pPr>
        <w:snapToGrid w:val="0"/>
        <w:spacing w:before="50" w:after="120" w:afterLines="50"/>
        <w:ind w:firstLine="5301" w:firstLineChars="22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D7187B9">
      <w:pPr>
        <w:snapToGrid w:val="0"/>
        <w:spacing w:before="50"/>
        <w:jc w:val="left"/>
        <w:rPr>
          <w:rFonts w:ascii="宋体" w:hAnsi="宋体"/>
          <w:color w:val="000000"/>
          <w:sz w:val="24"/>
        </w:rPr>
      </w:pPr>
    </w:p>
    <w:p w14:paraId="00D56ABC">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.商务及技术响应表格式：</w:t>
      </w:r>
    </w:p>
    <w:p w14:paraId="5F59450D">
      <w:pPr>
        <w:snapToGrid w:val="0"/>
        <w:spacing w:before="50"/>
        <w:jc w:val="left"/>
        <w:rPr>
          <w:rFonts w:ascii="宋体" w:hAnsi="宋体"/>
          <w:color w:val="000000"/>
          <w:sz w:val="24"/>
        </w:rPr>
      </w:pPr>
    </w:p>
    <w:p w14:paraId="2E7C516F">
      <w:pPr>
        <w:snapToGrid w:val="0"/>
        <w:spacing w:before="50"/>
        <w:jc w:val="center"/>
        <w:rPr>
          <w:rFonts w:ascii="宋体" w:hAnsi="宋体"/>
          <w:b/>
          <w:color w:val="000000"/>
          <w:sz w:val="24"/>
        </w:rPr>
      </w:pPr>
      <w:r>
        <w:rPr>
          <w:rFonts w:hint="eastAsia" w:ascii="宋体" w:hAnsi="宋体"/>
          <w:b/>
          <w:color w:val="000000"/>
          <w:sz w:val="24"/>
        </w:rPr>
        <w:t>商务及技术响应表</w:t>
      </w:r>
    </w:p>
    <w:p w14:paraId="5AFE2F8B">
      <w:pPr>
        <w:snapToGrid w:val="0"/>
        <w:spacing w:before="120" w:beforeLines="50" w:after="50" w:line="360" w:lineRule="auto"/>
        <w:jc w:val="center"/>
        <w:rPr>
          <w:rFonts w:ascii="宋体" w:hAnsi="宋体"/>
          <w:bCs/>
          <w:color w:val="000000"/>
          <w:sz w:val="24"/>
        </w:rPr>
      </w:pPr>
    </w:p>
    <w:p w14:paraId="0A9964F2">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218A272A">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00074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04D49190">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260460A">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3596A7F">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77B7DBE5">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5787539B">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58D12D20">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3A916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2934E303">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DB7B393">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91D3B26">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128E33E">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84AE26E">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506938C">
            <w:pPr>
              <w:snapToGrid w:val="0"/>
              <w:spacing w:before="120" w:beforeLines="50" w:line="360" w:lineRule="auto"/>
              <w:rPr>
                <w:rFonts w:ascii="宋体" w:hAnsi="宋体"/>
                <w:color w:val="000000"/>
                <w:sz w:val="24"/>
                <w:szCs w:val="20"/>
              </w:rPr>
            </w:pPr>
          </w:p>
        </w:tc>
      </w:tr>
      <w:tr w14:paraId="4BF1C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13D97E52">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9897D30">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301F94FB">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B71F49">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0BF3B6D">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99A2FCF">
            <w:pPr>
              <w:snapToGrid w:val="0"/>
              <w:spacing w:before="120" w:beforeLines="50" w:line="360" w:lineRule="auto"/>
              <w:rPr>
                <w:rFonts w:ascii="宋体" w:hAnsi="宋体"/>
                <w:color w:val="000000"/>
                <w:sz w:val="24"/>
                <w:szCs w:val="20"/>
              </w:rPr>
            </w:pPr>
          </w:p>
        </w:tc>
      </w:tr>
      <w:tr w14:paraId="3E5EA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39C1050B">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842F943">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A39C784">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959ACC">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0ADFEA9D">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FECC63D">
            <w:pPr>
              <w:snapToGrid w:val="0"/>
              <w:spacing w:before="120" w:beforeLines="50" w:line="360" w:lineRule="auto"/>
              <w:ind w:left="86"/>
              <w:rPr>
                <w:rFonts w:ascii="宋体" w:hAnsi="宋体"/>
                <w:color w:val="000000"/>
                <w:sz w:val="24"/>
                <w:szCs w:val="20"/>
              </w:rPr>
            </w:pPr>
          </w:p>
        </w:tc>
      </w:tr>
      <w:tr w14:paraId="467D0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11B7C39D">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1B6C390">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80D0527">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4EA2A85">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5D96D15">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5D5AAD3">
            <w:pPr>
              <w:snapToGrid w:val="0"/>
              <w:spacing w:before="120" w:beforeLines="50" w:line="360" w:lineRule="auto"/>
              <w:rPr>
                <w:rFonts w:ascii="宋体" w:hAnsi="宋体"/>
                <w:color w:val="000000"/>
                <w:sz w:val="24"/>
                <w:szCs w:val="20"/>
              </w:rPr>
            </w:pPr>
          </w:p>
        </w:tc>
      </w:tr>
      <w:tr w14:paraId="66AEF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5AAA6B8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73A21848">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E46A07B">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463864C">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ADEAFD4">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9DEDE1">
            <w:pPr>
              <w:snapToGrid w:val="0"/>
              <w:spacing w:before="120" w:beforeLines="50" w:line="360" w:lineRule="auto"/>
              <w:rPr>
                <w:rFonts w:ascii="宋体" w:hAnsi="宋体"/>
                <w:color w:val="000000"/>
                <w:sz w:val="24"/>
                <w:szCs w:val="20"/>
              </w:rPr>
            </w:pPr>
          </w:p>
        </w:tc>
      </w:tr>
      <w:tr w14:paraId="6673F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5713C8C9">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7D63500">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351EAEB">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15B198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AE8B27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FA23D86">
            <w:pPr>
              <w:snapToGrid w:val="0"/>
              <w:spacing w:before="120" w:beforeLines="50" w:line="360" w:lineRule="auto"/>
              <w:rPr>
                <w:rFonts w:ascii="宋体" w:hAnsi="宋体"/>
                <w:color w:val="000000"/>
                <w:sz w:val="24"/>
                <w:szCs w:val="20"/>
              </w:rPr>
            </w:pPr>
          </w:p>
        </w:tc>
      </w:tr>
      <w:tr w14:paraId="2BBD8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96051A4">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B69D5">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B0483D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EAEAE2F">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E8D84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9076339">
            <w:pPr>
              <w:snapToGrid w:val="0"/>
              <w:spacing w:before="120" w:beforeLines="50" w:line="360" w:lineRule="auto"/>
              <w:rPr>
                <w:rFonts w:ascii="宋体" w:hAnsi="宋体"/>
                <w:color w:val="000000"/>
                <w:sz w:val="24"/>
                <w:szCs w:val="20"/>
              </w:rPr>
            </w:pPr>
          </w:p>
        </w:tc>
      </w:tr>
      <w:tr w14:paraId="6F62F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22BAF433">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FC46255">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FA71835">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D705F0D">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B6B3A5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70348B1">
            <w:pPr>
              <w:snapToGrid w:val="0"/>
              <w:spacing w:before="120" w:beforeLines="50" w:line="360" w:lineRule="auto"/>
              <w:rPr>
                <w:rFonts w:ascii="宋体" w:hAnsi="宋体"/>
                <w:color w:val="000000"/>
                <w:sz w:val="24"/>
                <w:szCs w:val="20"/>
              </w:rPr>
            </w:pPr>
          </w:p>
        </w:tc>
      </w:tr>
    </w:tbl>
    <w:p w14:paraId="3660723D">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568B2C4E">
      <w:pPr>
        <w:snapToGrid w:val="0"/>
        <w:spacing w:line="400" w:lineRule="exact"/>
        <w:ind w:firstLine="482" w:firstLineChars="200"/>
        <w:rPr>
          <w:rFonts w:ascii="宋体" w:hAnsi="宋体"/>
          <w:b/>
          <w:color w:val="000000" w:themeColor="text1"/>
          <w:sz w:val="24"/>
          <w:u w:val="single"/>
          <w:shd w:val="pct10" w:color="auto" w:fill="FFFFFF"/>
          <w14:textFill>
            <w14:solidFill>
              <w14:schemeClr w14:val="tx1"/>
            </w14:solidFill>
          </w14:textFill>
        </w:rPr>
      </w:pPr>
      <w:r>
        <w:rPr>
          <w:rFonts w:hint="eastAsia" w:ascii="宋体" w:hAnsi="宋体"/>
          <w:b/>
          <w:color w:val="000000" w:themeColor="text1"/>
          <w:sz w:val="24"/>
          <w:u w:val="single"/>
          <w:shd w:val="pct10" w:color="auto" w:fill="FFFFFF"/>
          <w14:textFill>
            <w14:solidFill>
              <w14:schemeClr w14:val="tx1"/>
            </w14:solidFill>
          </w14:textFill>
        </w:rPr>
        <w:t>1、</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应在此表中将</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中列明</w:t>
      </w:r>
      <w:bookmarkStart w:id="64" w:name="_Hlk535995896"/>
      <w:r>
        <w:rPr>
          <w:rFonts w:hint="eastAsia" w:ascii="宋体" w:hAnsi="宋体"/>
          <w:b/>
          <w:color w:val="000000" w:themeColor="text1"/>
          <w:sz w:val="24"/>
          <w:u w:val="single"/>
          <w:shd w:val="pct10" w:color="auto" w:fill="FFFFFF"/>
          <w14:textFill>
            <w14:solidFill>
              <w14:schemeClr w14:val="tx1"/>
            </w14:solidFill>
          </w14:textFill>
        </w:rPr>
        <w:t>的商务要求和技术参数要求的正偏离或负偏离的应标内容详细写明，</w:t>
      </w:r>
      <w:bookmarkEnd w:id="64"/>
      <w:r>
        <w:rPr>
          <w:rFonts w:hint="eastAsia" w:ascii="宋体" w:hAnsi="宋体"/>
          <w:b/>
          <w:color w:val="000000" w:themeColor="text1"/>
          <w:sz w:val="24"/>
          <w:u w:val="single"/>
          <w:shd w:val="pct10" w:color="auto" w:fill="FFFFFF"/>
          <w14:textFill>
            <w14:solidFill>
              <w14:schemeClr w14:val="tx1"/>
            </w14:solidFill>
          </w14:textFill>
        </w:rPr>
        <w:t>特别是勿遗漏</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中打▲的商务和技术要求的应标内容。</w:t>
      </w:r>
      <w:r>
        <w:rPr>
          <w:rFonts w:hint="eastAsia" w:hAnsi="宋体"/>
          <w:b/>
          <w:color w:val="000000" w:themeColor="text1"/>
          <w:sz w:val="24"/>
          <w:u w:val="single"/>
          <w:shd w:val="pct10" w:color="auto" w:fill="FFFFFF"/>
          <w14:textFill>
            <w14:solidFill>
              <w14:schemeClr w14:val="tx1"/>
            </w14:solidFill>
          </w14:textFill>
        </w:rPr>
        <w:t>如果</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在本响应表中缺失部分</w:t>
      </w:r>
      <w:r>
        <w:rPr>
          <w:rFonts w:hint="eastAsia" w:hAnsi="宋体"/>
          <w:b/>
          <w:color w:val="000000" w:themeColor="text1"/>
          <w:sz w:val="24"/>
          <w:u w:val="single"/>
          <w:shd w:val="pct10" w:color="auto" w:fill="FFFFFF"/>
          <w:lang w:eastAsia="zh-CN"/>
          <w14:textFill>
            <w14:solidFill>
              <w14:schemeClr w14:val="tx1"/>
            </w14:solidFill>
          </w14:textFill>
        </w:rPr>
        <w:t>竞争性磋商文件</w:t>
      </w:r>
      <w:r>
        <w:rPr>
          <w:rFonts w:hint="eastAsia" w:hAnsi="宋体"/>
          <w:b/>
          <w:color w:val="000000" w:themeColor="text1"/>
          <w:sz w:val="24"/>
          <w:u w:val="single"/>
          <w:shd w:val="pct10" w:color="auto" w:fill="FFFFFF"/>
          <w14:textFill>
            <w14:solidFill>
              <w14:schemeClr w14:val="tx1"/>
            </w14:solidFill>
          </w14:textFill>
        </w:rPr>
        <w:t>中</w:t>
      </w:r>
      <w:r>
        <w:rPr>
          <w:rFonts w:hint="eastAsia" w:ascii="宋体" w:hAnsi="宋体"/>
          <w:b/>
          <w:color w:val="000000" w:themeColor="text1"/>
          <w:sz w:val="24"/>
          <w:u w:val="single"/>
          <w:shd w:val="pct10" w:color="auto" w:fill="FFFFFF"/>
          <w14:textFill>
            <w14:solidFill>
              <w14:schemeClr w14:val="tx1"/>
            </w14:solidFill>
          </w14:textFill>
        </w:rPr>
        <w:t>打▲</w:t>
      </w:r>
      <w:r>
        <w:rPr>
          <w:rFonts w:hint="eastAsia" w:hAnsi="宋体"/>
          <w:b/>
          <w:color w:val="000000" w:themeColor="text1"/>
          <w:sz w:val="24"/>
          <w:u w:val="single"/>
          <w:shd w:val="pct10" w:color="auto" w:fill="FFFFFF"/>
          <w14:textFill>
            <w14:solidFill>
              <w14:schemeClr w14:val="tx1"/>
            </w14:solidFill>
          </w14:textFill>
        </w:rPr>
        <w:t>的</w:t>
      </w:r>
      <w:r>
        <w:rPr>
          <w:rFonts w:hint="eastAsia" w:ascii="宋体" w:hAnsi="宋体"/>
          <w:b/>
          <w:color w:val="000000" w:themeColor="text1"/>
          <w:sz w:val="24"/>
          <w:u w:val="single"/>
          <w:shd w:val="pct10" w:color="auto" w:fill="FFFFFF"/>
          <w14:textFill>
            <w14:solidFill>
              <w14:schemeClr w14:val="tx1"/>
            </w14:solidFill>
          </w14:textFill>
        </w:rPr>
        <w:t>商务和技术</w:t>
      </w:r>
      <w:r>
        <w:rPr>
          <w:rFonts w:hint="eastAsia" w:hAnsi="宋体"/>
          <w:b/>
          <w:color w:val="000000" w:themeColor="text1"/>
          <w:sz w:val="24"/>
          <w:u w:val="single"/>
          <w:shd w:val="pct10" w:color="auto" w:fill="FFFFFF"/>
          <w14:textFill>
            <w14:solidFill>
              <w14:schemeClr w14:val="tx1"/>
            </w14:solidFill>
          </w14:textFill>
        </w:rPr>
        <w:t>要求的应标内容，同时在评标委员会对其进行询标时，</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未能在规定时间内提供出其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中有该项响应内容，其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将会被判定为无效。</w:t>
      </w:r>
    </w:p>
    <w:p w14:paraId="4F1D53EE">
      <w:pPr>
        <w:snapToGrid w:val="0"/>
        <w:spacing w:line="400" w:lineRule="exact"/>
        <w:ind w:firstLine="482" w:firstLineChars="200"/>
        <w:rPr>
          <w:rFonts w:ascii="宋体" w:hAnsi="宋体"/>
          <w:b/>
          <w:color w:val="000000" w:themeColor="text1"/>
          <w:sz w:val="24"/>
          <w:u w:val="single"/>
          <w:shd w:val="pct10" w:color="auto" w:fill="FFFFFF"/>
          <w14:textFill>
            <w14:solidFill>
              <w14:schemeClr w14:val="tx1"/>
            </w14:solidFill>
          </w14:textFill>
        </w:rPr>
      </w:pPr>
      <w:r>
        <w:rPr>
          <w:rFonts w:ascii="宋体" w:hAnsi="宋体"/>
          <w:b/>
          <w:color w:val="000000" w:themeColor="text1"/>
          <w:sz w:val="24"/>
          <w:u w:val="single"/>
          <w:shd w:val="pct10" w:color="auto" w:fill="FFFFFF"/>
          <w14:textFill>
            <w14:solidFill>
              <w14:schemeClr w14:val="tx1"/>
            </w14:solidFill>
          </w14:textFill>
        </w:rPr>
        <w:t>2</w:t>
      </w:r>
      <w:r>
        <w:rPr>
          <w:rFonts w:hint="eastAsia" w:ascii="宋体" w:hAnsi="宋体"/>
          <w:b/>
          <w:color w:val="000000" w:themeColor="text1"/>
          <w:sz w:val="24"/>
          <w:u w:val="single"/>
          <w:shd w:val="pct10" w:color="auto" w:fill="FFFFFF"/>
          <w14:textFill>
            <w14:solidFill>
              <w14:schemeClr w14:val="tx1"/>
            </w14:solidFill>
          </w14:textFill>
        </w:rPr>
        <w:t>、</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lang w:val="en-US" w:eastAsia="zh-CN"/>
          <w14:textFill>
            <w14:solidFill>
              <w14:schemeClr w14:val="tx1"/>
            </w14:solidFill>
          </w14:textFill>
        </w:rPr>
        <w:t>应</w:t>
      </w:r>
      <w:r>
        <w:rPr>
          <w:rFonts w:hint="eastAsia" w:ascii="宋体" w:hAnsi="宋体"/>
          <w:b/>
          <w:color w:val="000000" w:themeColor="text1"/>
          <w:sz w:val="24"/>
          <w:u w:val="single"/>
          <w:shd w:val="pct10" w:color="auto" w:fill="FFFFFF"/>
          <w14:textFill>
            <w14:solidFill>
              <w14:schemeClr w14:val="tx1"/>
            </w14:solidFill>
          </w14:textFill>
        </w:rPr>
        <w:t>在本表格中</w:t>
      </w:r>
      <w:r>
        <w:rPr>
          <w:rFonts w:hint="eastAsia" w:ascii="宋体" w:hAnsi="宋体"/>
          <w:b/>
          <w:color w:val="000000" w:themeColor="text1"/>
          <w:sz w:val="24"/>
          <w:u w:val="single"/>
          <w:shd w:val="pct10" w:color="auto" w:fill="FFFFFF"/>
          <w:lang w:val="en-US" w:eastAsia="zh-CN"/>
          <w14:textFill>
            <w14:solidFill>
              <w14:schemeClr w14:val="tx1"/>
            </w14:solidFill>
          </w14:textFill>
        </w:rPr>
        <w:t>--</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的应标情况</w:t>
      </w:r>
      <w:r>
        <w:rPr>
          <w:rFonts w:hint="eastAsia" w:ascii="宋体" w:hAnsi="宋体"/>
          <w:b/>
          <w:color w:val="000000" w:themeColor="text1"/>
          <w:sz w:val="24"/>
          <w:u w:val="single"/>
          <w:shd w:val="pct10" w:color="auto" w:fill="FFFFFF"/>
          <w:lang w:val="en-US" w:eastAsia="zh-CN"/>
          <w14:textFill>
            <w14:solidFill>
              <w14:schemeClr w14:val="tx1"/>
            </w14:solidFill>
          </w14:textFill>
        </w:rPr>
        <w:t>栏中</w:t>
      </w:r>
      <w:r>
        <w:rPr>
          <w:rFonts w:hint="eastAsia" w:ascii="宋体" w:hAnsi="宋体"/>
          <w:b/>
          <w:color w:val="000000" w:themeColor="text1"/>
          <w:sz w:val="24"/>
          <w:u w:val="single"/>
          <w:shd w:val="pct10" w:color="auto" w:fill="FFFFFF"/>
          <w14:textFill>
            <w14:solidFill>
              <w14:schemeClr w14:val="tx1"/>
            </w14:solidFill>
          </w14:textFill>
        </w:rPr>
        <w:t>列出</w:t>
      </w:r>
      <w:r>
        <w:rPr>
          <w:rFonts w:hint="eastAsia" w:ascii="宋体" w:hAnsi="宋体"/>
          <w:b/>
          <w:color w:val="000000" w:themeColor="text1"/>
          <w:sz w:val="24"/>
          <w:u w:val="single"/>
          <w:shd w:val="pct10" w:color="auto" w:fill="FFFFFF"/>
          <w:lang w:val="en-US" w:eastAsia="zh-CN"/>
          <w14:textFill>
            <w14:solidFill>
              <w14:schemeClr w14:val="tx1"/>
            </w14:solidFill>
          </w14:textFill>
        </w:rPr>
        <w:t>具体</w:t>
      </w:r>
      <w:r>
        <w:rPr>
          <w:rFonts w:hint="eastAsia" w:ascii="宋体" w:hAnsi="宋体"/>
          <w:b/>
          <w:color w:val="000000" w:themeColor="text1"/>
          <w:sz w:val="24"/>
          <w:u w:val="single"/>
          <w:shd w:val="pct10" w:color="auto" w:fill="FFFFFF"/>
          <w14:textFill>
            <w14:solidFill>
              <w14:schemeClr w14:val="tx1"/>
            </w14:solidFill>
          </w14:textFill>
        </w:rPr>
        <w:t>的应标内容。</w:t>
      </w:r>
    </w:p>
    <w:p w14:paraId="1AAAB653">
      <w:pPr>
        <w:snapToGrid w:val="0"/>
        <w:spacing w:line="400" w:lineRule="exact"/>
        <w:ind w:firstLine="482" w:firstLineChars="200"/>
        <w:rPr>
          <w:rFonts w:ascii="宋体" w:hAnsi="宋体"/>
          <w:b/>
          <w:color w:val="auto"/>
          <w:sz w:val="24"/>
          <w:u w:val="single"/>
          <w:shd w:val="pct10" w:color="auto" w:fill="FFFFFF"/>
        </w:rPr>
      </w:pPr>
      <w:r>
        <w:rPr>
          <w:rFonts w:hint="eastAsia" w:ascii="宋体" w:hAnsi="宋体"/>
          <w:b/>
          <w:color w:val="000000" w:themeColor="text1"/>
          <w:sz w:val="24"/>
          <w:u w:val="single"/>
          <w:shd w:val="pct10" w:color="auto" w:fill="FFFFFF"/>
          <w14:textFill>
            <w14:solidFill>
              <w14:schemeClr w14:val="tx1"/>
            </w14:solidFill>
          </w14:textFill>
        </w:rPr>
        <w:br w:type="textWrapping"/>
      </w:r>
    </w:p>
    <w:p w14:paraId="5E97B454">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r>
        <w:rPr>
          <w:rFonts w:hint="eastAsia" w:hAnsi="宋体"/>
          <w:b/>
          <w:color w:val="000000"/>
          <w:spacing w:val="20"/>
        </w:rPr>
        <w:br w:type="textWrapping"/>
      </w:r>
    </w:p>
    <w:p w14:paraId="2B9CCB6E">
      <w:pPr>
        <w:snapToGrid w:val="0"/>
        <w:spacing w:before="50" w:after="120" w:afterLines="50"/>
        <w:ind w:firstLine="4819" w:firstLineChars="2000"/>
        <w:jc w:val="left"/>
        <w:rPr>
          <w:rFonts w:ascii="宋体" w:hAnsi="宋体"/>
          <w:b/>
          <w:color w:val="000000"/>
          <w:sz w:val="24"/>
        </w:rPr>
      </w:pPr>
      <w:bookmarkStart w:id="65" w:name="_Toc265669851"/>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466F795D">
      <w:pPr>
        <w:snapToGrid w:val="0"/>
        <w:spacing w:before="50" w:after="120" w:afterLines="50"/>
        <w:outlineLvl w:val="1"/>
        <w:rPr>
          <w:rFonts w:ascii="宋体" w:hAnsi="宋体"/>
          <w:b/>
          <w:color w:val="000000"/>
          <w:sz w:val="24"/>
        </w:rPr>
      </w:pPr>
      <w:r>
        <w:rPr>
          <w:rFonts w:ascii="宋体" w:hAnsi="宋体"/>
          <w:b/>
          <w:color w:val="000000"/>
          <w:sz w:val="24"/>
        </w:rPr>
        <w:br w:type="page"/>
      </w:r>
    </w:p>
    <w:p w14:paraId="1DE4DB66">
      <w:pPr>
        <w:snapToGrid w:val="0"/>
        <w:spacing w:before="50" w:after="120" w:afterLines="50"/>
        <w:jc w:val="center"/>
        <w:outlineLvl w:val="1"/>
        <w:rPr>
          <w:rFonts w:ascii="宋体" w:hAnsi="宋体"/>
          <w:b/>
          <w:color w:val="000000"/>
          <w:sz w:val="24"/>
        </w:rPr>
      </w:pPr>
    </w:p>
    <w:bookmarkEnd w:id="53"/>
    <w:bookmarkEnd w:id="65"/>
    <w:p w14:paraId="7D729094">
      <w:pPr>
        <w:snapToGrid w:val="0"/>
        <w:spacing w:before="50" w:after="120" w:afterLines="50"/>
        <w:jc w:val="center"/>
        <w:outlineLvl w:val="1"/>
        <w:rPr>
          <w:rFonts w:ascii="宋体" w:hAnsi="宋体"/>
          <w:b/>
          <w:color w:val="000000"/>
          <w:sz w:val="30"/>
          <w:szCs w:val="30"/>
        </w:rPr>
      </w:pPr>
      <w:bookmarkStart w:id="66" w:name="_Toc466534754"/>
      <w:r>
        <w:rPr>
          <w:rFonts w:hint="eastAsia" w:ascii="宋体" w:hAnsi="宋体"/>
          <w:b/>
          <w:color w:val="000000"/>
          <w:sz w:val="30"/>
          <w:szCs w:val="30"/>
        </w:rPr>
        <w:t>三、报价文件格式</w:t>
      </w:r>
      <w:bookmarkEnd w:id="66"/>
    </w:p>
    <w:p w14:paraId="0569EA53">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3CB84228">
      <w:pPr>
        <w:snapToGrid w:val="0"/>
        <w:spacing w:before="120" w:beforeLines="50" w:after="50"/>
        <w:rPr>
          <w:rFonts w:ascii="宋体" w:hAnsi="宋体"/>
          <w:color w:val="000000"/>
          <w:sz w:val="24"/>
          <w:szCs w:val="20"/>
        </w:rPr>
      </w:pPr>
    </w:p>
    <w:p w14:paraId="788E6A23">
      <w:pPr>
        <w:snapToGrid w:val="0"/>
        <w:spacing w:before="120" w:beforeLines="50" w:after="50"/>
        <w:rPr>
          <w:rFonts w:ascii="宋体" w:hAnsi="宋体"/>
          <w:color w:val="000000"/>
          <w:sz w:val="24"/>
          <w:szCs w:val="20"/>
        </w:rPr>
      </w:pPr>
    </w:p>
    <w:p w14:paraId="04793DF7">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4</w:t>
      </w:r>
      <w:r>
        <w:rPr>
          <w:rFonts w:hint="eastAsia" w:ascii="宋体" w:hAnsi="宋体"/>
          <w:color w:val="000000"/>
          <w:sz w:val="28"/>
          <w:szCs w:val="28"/>
        </w:rPr>
        <w:t xml:space="preserve">.报价文件封面格式： </w:t>
      </w:r>
    </w:p>
    <w:p w14:paraId="009E83F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51772DC">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2EEE3481">
      <w:pPr>
        <w:snapToGrid w:val="0"/>
        <w:spacing w:before="120" w:beforeLines="50" w:after="50" w:line="360" w:lineRule="auto"/>
        <w:jc w:val="center"/>
        <w:rPr>
          <w:rFonts w:ascii="宋体" w:hAnsi="宋体"/>
          <w:bCs/>
          <w:color w:val="000000"/>
          <w:sz w:val="28"/>
          <w:szCs w:val="28"/>
        </w:rPr>
      </w:pPr>
    </w:p>
    <w:p w14:paraId="5508A464">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765C994D">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5508675B">
      <w:pPr>
        <w:pStyle w:val="14"/>
        <w:snapToGrid w:val="0"/>
        <w:spacing w:before="50" w:after="50" w:line="360" w:lineRule="auto"/>
        <w:ind w:firstLine="1164" w:firstLineChars="416"/>
        <w:rPr>
          <w:rFonts w:ascii="宋体" w:hAnsi="宋体"/>
          <w:bCs/>
          <w:color w:val="000000"/>
          <w:sz w:val="28"/>
          <w:szCs w:val="28"/>
        </w:rPr>
      </w:pPr>
    </w:p>
    <w:p w14:paraId="2FF7070E">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6E56C232">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3AA4BC28">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184FE37A">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0CC8A521">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int="eastAsia" w:hAnsi="宋体"/>
          <w:color w:val="000000"/>
          <w:lang w:val="en-US" w:eastAsia="zh-CN"/>
        </w:rPr>
        <w:t>5</w:t>
      </w:r>
      <w:r>
        <w:rPr>
          <w:rFonts w:hint="eastAsia" w:hAnsi="宋体"/>
          <w:color w:val="000000"/>
        </w:rPr>
        <w:t>.开标一览表格式：</w:t>
      </w:r>
    </w:p>
    <w:p w14:paraId="11CA6B78">
      <w:pPr>
        <w:pStyle w:val="28"/>
        <w:snapToGrid w:val="0"/>
        <w:spacing w:beforeLines="0" w:afterLines="0" w:line="240" w:lineRule="auto"/>
        <w:jc w:val="center"/>
        <w:rPr>
          <w:rFonts w:hAnsi="宋体"/>
          <w:b/>
          <w:color w:val="000000"/>
        </w:rPr>
      </w:pPr>
      <w:r>
        <w:rPr>
          <w:rFonts w:hint="eastAsia" w:hAnsi="宋体"/>
          <w:b/>
          <w:color w:val="000000"/>
        </w:rPr>
        <w:t>开标一览表</w:t>
      </w:r>
    </w:p>
    <w:p w14:paraId="2AB4373D">
      <w:pPr>
        <w:snapToGrid w:val="0"/>
        <w:spacing w:before="120" w:beforeLines="50" w:after="50" w:line="480" w:lineRule="auto"/>
        <w:rPr>
          <w:rFonts w:ascii="宋体" w:hAnsi="宋体"/>
          <w:b/>
          <w:color w:val="000000"/>
          <w:sz w:val="24"/>
        </w:rPr>
      </w:pPr>
    </w:p>
    <w:p w14:paraId="2B11FEFA">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93695D3">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24EA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1E189CD0">
            <w:pPr>
              <w:pStyle w:val="28"/>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2EFBBCE7">
            <w:pPr>
              <w:pStyle w:val="28"/>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2F3E999D">
            <w:pPr>
              <w:pStyle w:val="28"/>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43FE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5A34DE43">
            <w:pPr>
              <w:pStyle w:val="28"/>
              <w:snapToGrid w:val="0"/>
              <w:spacing w:beforeLines="0" w:afterLines="0" w:line="240" w:lineRule="auto"/>
              <w:jc w:val="center"/>
              <w:rPr>
                <w:rFonts w:hAnsi="宋体"/>
                <w:b/>
                <w:color w:val="000000"/>
                <w:kern w:val="2"/>
              </w:rPr>
            </w:pPr>
          </w:p>
          <w:p w14:paraId="07742281">
            <w:pPr>
              <w:pStyle w:val="28"/>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14:paraId="25CD2BA2">
            <w:pPr>
              <w:pStyle w:val="28"/>
              <w:snapToGrid w:val="0"/>
              <w:spacing w:beforeLines="0" w:afterLines="0" w:line="240" w:lineRule="auto"/>
              <w:jc w:val="center"/>
              <w:rPr>
                <w:rFonts w:hAnsi="宋体"/>
                <w:b/>
                <w:color w:val="000000"/>
                <w:kern w:val="2"/>
              </w:rPr>
            </w:pPr>
          </w:p>
          <w:p w14:paraId="5F2C7E64">
            <w:pPr>
              <w:pStyle w:val="28"/>
              <w:snapToGrid w:val="0"/>
              <w:spacing w:beforeLines="0" w:afterLines="0" w:line="240" w:lineRule="auto"/>
              <w:jc w:val="center"/>
              <w:rPr>
                <w:rFonts w:hAnsi="宋体"/>
                <w:b/>
                <w:color w:val="000000"/>
                <w:kern w:val="2"/>
              </w:rPr>
            </w:pPr>
          </w:p>
          <w:p w14:paraId="29BCBBF3">
            <w:pPr>
              <w:pStyle w:val="28"/>
              <w:snapToGrid w:val="0"/>
              <w:spacing w:beforeLines="0" w:afterLines="0" w:line="240" w:lineRule="auto"/>
              <w:jc w:val="center"/>
              <w:rPr>
                <w:rFonts w:hAnsi="宋体"/>
                <w:b/>
                <w:color w:val="000000"/>
                <w:kern w:val="2"/>
              </w:rPr>
            </w:pPr>
          </w:p>
        </w:tc>
        <w:tc>
          <w:tcPr>
            <w:tcW w:w="5760" w:type="dxa"/>
            <w:vAlign w:val="center"/>
          </w:tcPr>
          <w:p w14:paraId="50149485">
            <w:pPr>
              <w:pStyle w:val="28"/>
              <w:snapToGrid w:val="0"/>
              <w:spacing w:beforeLines="0" w:afterLines="0" w:line="240" w:lineRule="auto"/>
              <w:rPr>
                <w:rFonts w:hAnsi="宋体"/>
                <w:color w:val="000000"/>
                <w:kern w:val="2"/>
              </w:rPr>
            </w:pPr>
          </w:p>
          <w:p w14:paraId="3C1706C4">
            <w:pPr>
              <w:pStyle w:val="28"/>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73E864D2">
            <w:pPr>
              <w:pStyle w:val="28"/>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588CF3BB">
            <w:pPr>
              <w:pStyle w:val="28"/>
              <w:snapToGrid w:val="0"/>
              <w:spacing w:beforeLines="0" w:afterLines="0" w:line="240" w:lineRule="auto"/>
              <w:rPr>
                <w:rFonts w:hAnsi="宋体"/>
                <w:kern w:val="2"/>
              </w:rPr>
            </w:pPr>
          </w:p>
          <w:p w14:paraId="63F3303B">
            <w:pPr>
              <w:pStyle w:val="28"/>
              <w:snapToGrid w:val="0"/>
              <w:spacing w:beforeLines="0" w:afterLines="0" w:line="240" w:lineRule="auto"/>
              <w:rPr>
                <w:rFonts w:hAnsi="宋体"/>
                <w:kern w:val="2"/>
              </w:rPr>
            </w:pPr>
            <w:r>
              <w:rPr>
                <w:rFonts w:hint="eastAsia" w:hAnsi="宋体"/>
                <w:kern w:val="2"/>
              </w:rPr>
              <w:t>小写：</w:t>
            </w:r>
            <w:r>
              <w:rPr>
                <w:rFonts w:hint="default" w:ascii="Arial" w:hAnsi="Arial" w:cs="Arial"/>
                <w:kern w:val="2"/>
              </w:rPr>
              <w:t>¥</w:t>
            </w:r>
            <w:r>
              <w:rPr>
                <w:rFonts w:hint="eastAsia" w:hAnsi="宋体"/>
                <w:kern w:val="2"/>
              </w:rPr>
              <w:t>________________________元整</w:t>
            </w:r>
          </w:p>
          <w:p w14:paraId="1883121C">
            <w:pPr>
              <w:pStyle w:val="28"/>
              <w:snapToGrid w:val="0"/>
              <w:spacing w:beforeLines="0" w:afterLines="0" w:line="240" w:lineRule="auto"/>
              <w:rPr>
                <w:rFonts w:hAnsi="宋体"/>
                <w:b/>
                <w:color w:val="000000"/>
                <w:kern w:val="2"/>
              </w:rPr>
            </w:pPr>
          </w:p>
        </w:tc>
        <w:tc>
          <w:tcPr>
            <w:tcW w:w="1620" w:type="dxa"/>
          </w:tcPr>
          <w:p w14:paraId="0988A108">
            <w:pPr>
              <w:pStyle w:val="28"/>
              <w:snapToGrid w:val="0"/>
              <w:spacing w:beforeLines="0" w:afterLines="0" w:line="240" w:lineRule="auto"/>
              <w:rPr>
                <w:rFonts w:hAnsi="宋体"/>
                <w:b/>
                <w:color w:val="000000"/>
                <w:kern w:val="2"/>
              </w:rPr>
            </w:pPr>
          </w:p>
        </w:tc>
      </w:tr>
    </w:tbl>
    <w:p w14:paraId="45729737">
      <w:pPr>
        <w:pStyle w:val="28"/>
        <w:snapToGrid w:val="0"/>
        <w:spacing w:beforeLines="0" w:afterLines="0" w:line="240" w:lineRule="auto"/>
        <w:rPr>
          <w:rFonts w:hAnsi="宋体"/>
          <w:b/>
          <w:color w:val="000000"/>
        </w:rPr>
      </w:pPr>
    </w:p>
    <w:p w14:paraId="256BAC66">
      <w:pPr>
        <w:pStyle w:val="28"/>
        <w:snapToGrid w:val="0"/>
        <w:spacing w:beforeLines="0" w:afterLines="0" w:line="240" w:lineRule="auto"/>
        <w:rPr>
          <w:rFonts w:hAnsi="宋体"/>
          <w:b/>
          <w:color w:val="FF0000"/>
          <w:kern w:val="2"/>
          <w:szCs w:val="20"/>
        </w:rPr>
      </w:pPr>
    </w:p>
    <w:p w14:paraId="3195F35D">
      <w:pPr>
        <w:pStyle w:val="28"/>
        <w:snapToGrid w:val="0"/>
        <w:spacing w:beforeLines="0" w:afterLines="0" w:line="480" w:lineRule="exact"/>
        <w:ind w:firstLine="482" w:firstLineChars="200"/>
        <w:rPr>
          <w:rFonts w:hAnsi="宋体"/>
          <w:b/>
          <w:color w:val="000000" w:themeColor="text1"/>
          <w:kern w:val="2"/>
          <w:szCs w:val="20"/>
          <w14:textFill>
            <w14:solidFill>
              <w14:schemeClr w14:val="tx1"/>
            </w14:solidFill>
          </w14:textFill>
        </w:rPr>
      </w:pPr>
      <w:r>
        <w:rPr>
          <w:rFonts w:hint="eastAsia" w:hAnsi="宋体"/>
          <w:b/>
          <w:color w:val="000000" w:themeColor="text1"/>
          <w:kern w:val="2"/>
          <w:szCs w:val="20"/>
          <w14:textFill>
            <w14:solidFill>
              <w14:schemeClr w14:val="tx1"/>
            </w14:solidFill>
          </w14:textFill>
        </w:rPr>
        <w:t>投标总报价包括人工工资、物料款、设备折旧、消耗物品、其他费用、保险、税金、培训、服务、合同包含的所有风险责任等各项费用及不可预见费等所需的全部费用。</w:t>
      </w:r>
    </w:p>
    <w:p w14:paraId="4AE3EC00">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4746A80D">
      <w:pPr>
        <w:pStyle w:val="28"/>
        <w:snapToGrid w:val="0"/>
        <w:spacing w:beforeLines="0" w:afterLines="0" w:line="240" w:lineRule="auto"/>
        <w:rPr>
          <w:rFonts w:hAnsi="宋体"/>
          <w:b/>
          <w:color w:val="FF0000"/>
          <w:kern w:val="2"/>
          <w:szCs w:val="20"/>
        </w:rPr>
      </w:pPr>
    </w:p>
    <w:p w14:paraId="510F3E78">
      <w:pPr>
        <w:pStyle w:val="28"/>
        <w:snapToGrid w:val="0"/>
        <w:spacing w:beforeLines="0" w:afterLines="0" w:line="240" w:lineRule="auto"/>
        <w:rPr>
          <w:rFonts w:hAnsi="宋体"/>
          <w:b/>
          <w:color w:val="FF0000"/>
          <w:kern w:val="2"/>
          <w:szCs w:val="20"/>
        </w:rPr>
      </w:pPr>
    </w:p>
    <w:p w14:paraId="034B096A">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40B4A071">
      <w:pPr>
        <w:pStyle w:val="28"/>
        <w:snapToGrid w:val="0"/>
        <w:spacing w:beforeLines="0" w:afterLines="0" w:line="240" w:lineRule="auto"/>
        <w:rPr>
          <w:rFonts w:hAnsi="宋体"/>
          <w:b/>
          <w:color w:val="000000"/>
        </w:rPr>
      </w:pPr>
    </w:p>
    <w:p w14:paraId="31DE9B5E">
      <w:pPr>
        <w:snapToGrid w:val="0"/>
        <w:spacing w:before="50" w:after="120" w:afterLines="50"/>
        <w:ind w:left="5301" w:hanging="5301" w:hangingChars="22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5518CDB6">
      <w:pPr>
        <w:pStyle w:val="28"/>
        <w:snapToGrid w:val="0"/>
        <w:spacing w:beforeLines="0" w:afterLines="0" w:line="240" w:lineRule="auto"/>
        <w:rPr>
          <w:rFonts w:hAnsi="宋体"/>
          <w:color w:val="000000"/>
        </w:rPr>
      </w:pPr>
    </w:p>
    <w:p w14:paraId="5EAD0EE9">
      <w:pPr>
        <w:pStyle w:val="28"/>
        <w:snapToGrid w:val="0"/>
        <w:spacing w:beforeLines="0" w:afterLines="0" w:line="240" w:lineRule="auto"/>
        <w:rPr>
          <w:rFonts w:hAnsi="宋体"/>
          <w:color w:val="000000"/>
        </w:rPr>
      </w:pPr>
    </w:p>
    <w:p w14:paraId="520F96CB">
      <w:pPr>
        <w:pStyle w:val="28"/>
        <w:snapToGrid w:val="0"/>
        <w:spacing w:beforeLines="0" w:afterLines="0" w:line="240" w:lineRule="auto"/>
        <w:rPr>
          <w:rFonts w:hAnsi="宋体"/>
          <w:color w:val="000000"/>
        </w:rPr>
      </w:pPr>
    </w:p>
    <w:p w14:paraId="568AB4ED">
      <w:pPr>
        <w:pStyle w:val="28"/>
        <w:snapToGrid w:val="0"/>
        <w:spacing w:beforeLines="0" w:afterLines="0" w:line="240" w:lineRule="auto"/>
        <w:rPr>
          <w:rFonts w:hAnsi="宋体"/>
          <w:color w:val="000000"/>
        </w:rPr>
      </w:pPr>
    </w:p>
    <w:p w14:paraId="02953741">
      <w:pPr>
        <w:pStyle w:val="28"/>
        <w:snapToGrid w:val="0"/>
        <w:spacing w:beforeLines="0" w:afterLines="0" w:line="240" w:lineRule="auto"/>
        <w:rPr>
          <w:rFonts w:hAnsi="宋体"/>
          <w:color w:val="000000"/>
        </w:rPr>
      </w:pPr>
    </w:p>
    <w:p w14:paraId="6C4B3AC6">
      <w:pPr>
        <w:pStyle w:val="28"/>
        <w:snapToGrid w:val="0"/>
        <w:spacing w:beforeLines="0" w:afterLines="0" w:line="240" w:lineRule="auto"/>
        <w:rPr>
          <w:rFonts w:hAnsi="宋体"/>
          <w:color w:val="000000"/>
        </w:rPr>
      </w:pPr>
      <w:r>
        <w:rPr>
          <w:rFonts w:hAnsi="宋体"/>
          <w:color w:val="000000"/>
        </w:rPr>
        <w:br w:type="page"/>
      </w:r>
    </w:p>
    <w:p w14:paraId="19D8FFF9">
      <w:pPr>
        <w:pStyle w:val="28"/>
        <w:snapToGrid w:val="0"/>
        <w:spacing w:beforeLines="0" w:afterLines="0" w:line="240" w:lineRule="auto"/>
        <w:rPr>
          <w:rFonts w:hAnsi="宋体"/>
          <w:color w:val="000000"/>
        </w:rPr>
      </w:pPr>
      <w:r>
        <w:rPr>
          <w:rFonts w:hint="eastAsia" w:hAnsi="宋体"/>
          <w:color w:val="000000"/>
        </w:rPr>
        <w:t>1</w:t>
      </w:r>
      <w:r>
        <w:rPr>
          <w:rFonts w:hint="eastAsia" w:hAnsi="宋体"/>
          <w:color w:val="000000"/>
          <w:lang w:val="en-US" w:eastAsia="zh-CN"/>
        </w:rPr>
        <w:t>6</w:t>
      </w:r>
      <w:r>
        <w:rPr>
          <w:rFonts w:hint="eastAsia" w:hAnsi="宋体"/>
          <w:color w:val="000000"/>
        </w:rPr>
        <w:t xml:space="preserve">.报价明细表格式：       </w:t>
      </w:r>
    </w:p>
    <w:p w14:paraId="3ED2BDEC">
      <w:pPr>
        <w:pStyle w:val="28"/>
        <w:snapToGrid w:val="0"/>
        <w:spacing w:beforeLines="0" w:afterLines="0" w:line="240" w:lineRule="auto"/>
        <w:jc w:val="center"/>
        <w:rPr>
          <w:rFonts w:hAnsi="宋体"/>
          <w:b/>
          <w:color w:val="000000"/>
        </w:rPr>
      </w:pPr>
      <w:r>
        <w:rPr>
          <w:rFonts w:hint="eastAsia" w:hAnsi="宋体"/>
          <w:b/>
          <w:color w:val="000000"/>
        </w:rPr>
        <w:t>报价明细表</w:t>
      </w:r>
    </w:p>
    <w:p w14:paraId="6E581FB9">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45833620">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4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434"/>
        <w:gridCol w:w="2049"/>
        <w:gridCol w:w="2913"/>
      </w:tblGrid>
      <w:tr w14:paraId="7020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97" w:type="dxa"/>
            <w:vAlign w:val="center"/>
          </w:tcPr>
          <w:p w14:paraId="773184EE">
            <w:pPr>
              <w:widowControl/>
              <w:spacing w:line="480" w:lineRule="exact"/>
              <w:jc w:val="center"/>
              <w:rPr>
                <w:rFonts w:ascii="宋体" w:hAnsi="宋体" w:cs="宋体"/>
                <w:b/>
                <w:color w:val="000000"/>
                <w:sz w:val="24"/>
              </w:rPr>
            </w:pPr>
            <w:r>
              <w:rPr>
                <w:rFonts w:hint="eastAsia" w:ascii="宋体" w:hAnsi="宋体" w:cs="宋体"/>
                <w:b/>
                <w:kern w:val="0"/>
                <w:sz w:val="24"/>
                <w:lang w:eastAsia="en-US" w:bidi="en-US"/>
              </w:rPr>
              <w:t>序号</w:t>
            </w:r>
          </w:p>
        </w:tc>
        <w:tc>
          <w:tcPr>
            <w:tcW w:w="3434" w:type="dxa"/>
            <w:vAlign w:val="center"/>
          </w:tcPr>
          <w:p w14:paraId="5976D436">
            <w:pPr>
              <w:widowControl/>
              <w:spacing w:line="480" w:lineRule="exact"/>
              <w:jc w:val="center"/>
              <w:rPr>
                <w:rFonts w:ascii="宋体" w:hAnsi="宋体" w:cs="宋体"/>
                <w:b/>
                <w:sz w:val="24"/>
              </w:rPr>
            </w:pPr>
            <w:r>
              <w:rPr>
                <w:rFonts w:hint="eastAsia" w:ascii="宋体" w:hAnsi="宋体" w:cs="宋体"/>
                <w:b/>
                <w:kern w:val="0"/>
                <w:sz w:val="24"/>
                <w:lang w:eastAsia="en-US" w:bidi="en-US"/>
              </w:rPr>
              <w:t xml:space="preserve">项目名称 </w:t>
            </w:r>
          </w:p>
        </w:tc>
        <w:tc>
          <w:tcPr>
            <w:tcW w:w="2049" w:type="dxa"/>
            <w:vAlign w:val="center"/>
          </w:tcPr>
          <w:p w14:paraId="5E3AF337">
            <w:pPr>
              <w:widowControl/>
              <w:spacing w:line="480" w:lineRule="exact"/>
              <w:jc w:val="center"/>
              <w:rPr>
                <w:rFonts w:ascii="宋体" w:hAnsi="宋体" w:cs="宋体"/>
                <w:b/>
                <w:sz w:val="24"/>
              </w:rPr>
            </w:pPr>
            <w:r>
              <w:rPr>
                <w:rFonts w:hint="eastAsia" w:ascii="宋体" w:hAnsi="宋体" w:cs="宋体"/>
                <w:b/>
                <w:kern w:val="0"/>
                <w:sz w:val="24"/>
                <w:lang w:eastAsia="en-US" w:bidi="en-US"/>
              </w:rPr>
              <w:t>月支出</w:t>
            </w:r>
          </w:p>
        </w:tc>
        <w:tc>
          <w:tcPr>
            <w:tcW w:w="2913" w:type="dxa"/>
            <w:vAlign w:val="center"/>
          </w:tcPr>
          <w:p w14:paraId="7568B770">
            <w:pPr>
              <w:widowControl/>
              <w:spacing w:line="480" w:lineRule="exact"/>
              <w:jc w:val="center"/>
              <w:rPr>
                <w:rFonts w:ascii="宋体" w:hAnsi="宋体" w:cs="宋体"/>
                <w:b/>
                <w:color w:val="FF0000"/>
                <w:sz w:val="24"/>
              </w:rPr>
            </w:pPr>
            <w:r>
              <w:rPr>
                <w:rFonts w:hint="eastAsia" w:ascii="宋体" w:hAnsi="宋体" w:cs="宋体"/>
                <w:b/>
                <w:kern w:val="0"/>
                <w:sz w:val="24"/>
                <w:lang w:val="en-US" w:eastAsia="zh-CN" w:bidi="en-US"/>
              </w:rPr>
              <w:t>12</w:t>
            </w:r>
            <w:r>
              <w:rPr>
                <w:rFonts w:hint="eastAsia" w:ascii="宋体" w:hAnsi="宋体" w:cs="宋体"/>
                <w:b/>
                <w:kern w:val="0"/>
                <w:sz w:val="24"/>
                <w:lang w:bidi="en-US"/>
              </w:rPr>
              <w:t>个月</w:t>
            </w:r>
            <w:r>
              <w:rPr>
                <w:rFonts w:hint="eastAsia" w:ascii="宋体" w:hAnsi="宋体" w:cs="宋体"/>
                <w:b/>
                <w:kern w:val="0"/>
                <w:sz w:val="24"/>
                <w:lang w:eastAsia="en-US" w:bidi="en-US"/>
              </w:rPr>
              <w:t>支出</w:t>
            </w:r>
          </w:p>
        </w:tc>
      </w:tr>
      <w:tr w14:paraId="06F9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14:paraId="79742E4B">
            <w:pPr>
              <w:rPr>
                <w:rFonts w:ascii="宋体" w:hAnsi="宋体" w:cs="宋体"/>
                <w:sz w:val="24"/>
              </w:rPr>
            </w:pPr>
            <w:r>
              <w:rPr>
                <w:rFonts w:hint="eastAsia" w:ascii="宋体" w:hAnsi="宋体" w:cs="宋体"/>
                <w:sz w:val="24"/>
              </w:rPr>
              <w:t>1</w:t>
            </w:r>
          </w:p>
        </w:tc>
        <w:tc>
          <w:tcPr>
            <w:tcW w:w="3434" w:type="dxa"/>
          </w:tcPr>
          <w:p w14:paraId="54EFB115">
            <w:pPr>
              <w:widowControl/>
              <w:spacing w:line="480" w:lineRule="exact"/>
              <w:jc w:val="left"/>
              <w:rPr>
                <w:rFonts w:hint="eastAsia" w:ascii="宋体" w:hAnsi="宋体" w:eastAsia="宋体" w:cs="宋体"/>
                <w:b w:val="0"/>
                <w:bCs/>
                <w:sz w:val="24"/>
              </w:rPr>
            </w:pPr>
            <w:r>
              <w:rPr>
                <w:rFonts w:hint="eastAsia" w:ascii="宋体" w:hAnsi="宋体" w:eastAsia="宋体" w:cs="宋体"/>
                <w:b w:val="0"/>
                <w:bCs/>
                <w:sz w:val="24"/>
              </w:rPr>
              <w:t>10名保洁工资</w:t>
            </w:r>
          </w:p>
        </w:tc>
        <w:tc>
          <w:tcPr>
            <w:tcW w:w="2049" w:type="dxa"/>
            <w:vAlign w:val="center"/>
          </w:tcPr>
          <w:p w14:paraId="6A11B89F">
            <w:pPr>
              <w:rPr>
                <w:rFonts w:ascii="宋体" w:hAnsi="宋体" w:cs="宋体"/>
                <w:sz w:val="24"/>
              </w:rPr>
            </w:pPr>
          </w:p>
        </w:tc>
        <w:tc>
          <w:tcPr>
            <w:tcW w:w="2913" w:type="dxa"/>
            <w:vAlign w:val="center"/>
          </w:tcPr>
          <w:p w14:paraId="110C4D30"/>
        </w:tc>
      </w:tr>
      <w:tr w14:paraId="68CE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14:paraId="33991D5D">
            <w:pPr>
              <w:rPr>
                <w:rFonts w:ascii="宋体" w:hAnsi="宋体" w:cs="宋体"/>
                <w:sz w:val="24"/>
              </w:rPr>
            </w:pPr>
            <w:r>
              <w:rPr>
                <w:rFonts w:hint="eastAsia" w:ascii="宋体" w:hAnsi="宋体" w:cs="宋体"/>
                <w:sz w:val="24"/>
              </w:rPr>
              <w:t>2</w:t>
            </w:r>
          </w:p>
        </w:tc>
        <w:tc>
          <w:tcPr>
            <w:tcW w:w="3434" w:type="dxa"/>
          </w:tcPr>
          <w:p w14:paraId="2BE6CBA1">
            <w:pPr>
              <w:widowControl/>
              <w:spacing w:line="480" w:lineRule="exact"/>
              <w:jc w:val="left"/>
              <w:rPr>
                <w:rFonts w:hint="eastAsia" w:ascii="宋体" w:hAnsi="宋体" w:eastAsia="宋体" w:cs="宋体"/>
                <w:b w:val="0"/>
                <w:bCs/>
                <w:sz w:val="24"/>
              </w:rPr>
            </w:pPr>
            <w:r>
              <w:rPr>
                <w:rFonts w:hint="eastAsia" w:ascii="宋体" w:hAnsi="宋体" w:eastAsia="宋体" w:cs="宋体"/>
                <w:b w:val="0"/>
                <w:bCs/>
                <w:sz w:val="24"/>
              </w:rPr>
              <w:t>1名项目</w:t>
            </w:r>
            <w:r>
              <w:rPr>
                <w:rFonts w:hint="eastAsia" w:ascii="宋体" w:hAnsi="宋体" w:cs="宋体"/>
                <w:b w:val="0"/>
                <w:bCs/>
                <w:sz w:val="24"/>
                <w:lang w:val="en-US" w:eastAsia="zh-CN"/>
              </w:rPr>
              <w:t>负责人</w:t>
            </w:r>
            <w:r>
              <w:rPr>
                <w:rFonts w:hint="eastAsia" w:ascii="宋体" w:hAnsi="宋体" w:eastAsia="宋体" w:cs="宋体"/>
                <w:b w:val="0"/>
                <w:bCs/>
                <w:sz w:val="24"/>
              </w:rPr>
              <w:t>工资</w:t>
            </w:r>
          </w:p>
        </w:tc>
        <w:tc>
          <w:tcPr>
            <w:tcW w:w="2049" w:type="dxa"/>
            <w:vAlign w:val="center"/>
          </w:tcPr>
          <w:p w14:paraId="1A275996">
            <w:pPr>
              <w:rPr>
                <w:rFonts w:ascii="宋体" w:hAnsi="宋体" w:cs="宋体"/>
                <w:sz w:val="24"/>
              </w:rPr>
            </w:pPr>
          </w:p>
        </w:tc>
        <w:tc>
          <w:tcPr>
            <w:tcW w:w="2913" w:type="dxa"/>
            <w:vAlign w:val="center"/>
          </w:tcPr>
          <w:p w14:paraId="6B7B5F99"/>
        </w:tc>
      </w:tr>
      <w:tr w14:paraId="3442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14:paraId="699393EF">
            <w:pPr>
              <w:rPr>
                <w:rFonts w:ascii="宋体" w:hAnsi="宋体" w:cs="宋体"/>
                <w:sz w:val="24"/>
              </w:rPr>
            </w:pPr>
            <w:r>
              <w:rPr>
                <w:rFonts w:hint="eastAsia" w:ascii="宋体" w:hAnsi="宋体" w:cs="宋体"/>
                <w:sz w:val="24"/>
              </w:rPr>
              <w:t>3</w:t>
            </w:r>
          </w:p>
        </w:tc>
        <w:tc>
          <w:tcPr>
            <w:tcW w:w="3434" w:type="dxa"/>
          </w:tcPr>
          <w:p w14:paraId="30628A2F">
            <w:pPr>
              <w:widowControl/>
              <w:spacing w:line="480" w:lineRule="exact"/>
              <w:jc w:val="left"/>
              <w:rPr>
                <w:rFonts w:hint="eastAsia" w:ascii="宋体" w:hAnsi="宋体" w:eastAsia="宋体" w:cs="宋体"/>
                <w:b w:val="0"/>
                <w:bCs/>
                <w:sz w:val="24"/>
              </w:rPr>
            </w:pPr>
            <w:r>
              <w:rPr>
                <w:rFonts w:hint="eastAsia" w:ascii="宋体" w:hAnsi="宋体" w:eastAsia="宋体" w:cs="宋体"/>
                <w:b w:val="0"/>
                <w:bCs/>
                <w:sz w:val="24"/>
                <w:lang w:val="en-US" w:eastAsia="zh-CN"/>
              </w:rPr>
              <w:t>2</w:t>
            </w:r>
            <w:r>
              <w:rPr>
                <w:rFonts w:hint="eastAsia" w:ascii="宋体" w:hAnsi="宋体" w:eastAsia="宋体" w:cs="宋体"/>
                <w:b w:val="0"/>
                <w:bCs/>
                <w:sz w:val="24"/>
              </w:rPr>
              <w:t>名水电工</w:t>
            </w:r>
            <w:r>
              <w:rPr>
                <w:rFonts w:hint="eastAsia" w:ascii="宋体" w:hAnsi="宋体" w:eastAsia="宋体" w:cs="宋体"/>
                <w:b w:val="0"/>
                <w:bCs/>
                <w:sz w:val="24"/>
                <w:lang w:eastAsia="zh-CN"/>
              </w:rPr>
              <w:t>工</w:t>
            </w:r>
            <w:r>
              <w:rPr>
                <w:rFonts w:hint="eastAsia" w:ascii="宋体" w:hAnsi="宋体" w:eastAsia="宋体" w:cs="宋体"/>
                <w:b w:val="0"/>
                <w:bCs/>
                <w:sz w:val="24"/>
              </w:rPr>
              <w:t>资</w:t>
            </w:r>
          </w:p>
        </w:tc>
        <w:tc>
          <w:tcPr>
            <w:tcW w:w="2049" w:type="dxa"/>
            <w:vAlign w:val="center"/>
          </w:tcPr>
          <w:p w14:paraId="2BDCED00">
            <w:pPr>
              <w:rPr>
                <w:rFonts w:ascii="宋体" w:hAnsi="宋体" w:cs="宋体"/>
                <w:sz w:val="24"/>
              </w:rPr>
            </w:pPr>
          </w:p>
        </w:tc>
        <w:tc>
          <w:tcPr>
            <w:tcW w:w="2913" w:type="dxa"/>
            <w:vAlign w:val="center"/>
          </w:tcPr>
          <w:p w14:paraId="5DAF9D15"/>
        </w:tc>
      </w:tr>
      <w:tr w14:paraId="7968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14:paraId="0FDEBFE3">
            <w:pPr>
              <w:rPr>
                <w:rFonts w:ascii="宋体" w:hAnsi="宋体" w:cs="宋体"/>
                <w:sz w:val="24"/>
              </w:rPr>
            </w:pPr>
            <w:r>
              <w:rPr>
                <w:rFonts w:hint="eastAsia" w:ascii="宋体" w:hAnsi="宋体" w:cs="宋体"/>
                <w:sz w:val="24"/>
              </w:rPr>
              <w:t>4</w:t>
            </w:r>
          </w:p>
        </w:tc>
        <w:tc>
          <w:tcPr>
            <w:tcW w:w="3434" w:type="dxa"/>
            <w:vAlign w:val="center"/>
          </w:tcPr>
          <w:p w14:paraId="2BA52243">
            <w:pPr>
              <w:widowControl/>
              <w:spacing w:line="480" w:lineRule="exact"/>
              <w:jc w:val="left"/>
              <w:rPr>
                <w:rFonts w:hint="eastAsia" w:ascii="宋体" w:hAnsi="宋体" w:eastAsia="宋体" w:cs="宋体"/>
                <w:b w:val="0"/>
                <w:bCs/>
                <w:sz w:val="24"/>
                <w:lang w:val="en-US"/>
              </w:rPr>
            </w:pPr>
            <w:r>
              <w:rPr>
                <w:rFonts w:hint="eastAsia" w:ascii="宋体" w:hAnsi="宋体" w:eastAsia="宋体" w:cs="宋体"/>
                <w:b w:val="0"/>
                <w:bCs/>
                <w:sz w:val="24"/>
              </w:rPr>
              <w:t>1名</w:t>
            </w:r>
            <w:r>
              <w:rPr>
                <w:rFonts w:hint="eastAsia" w:ascii="宋体" w:hAnsi="宋体" w:eastAsia="宋体" w:cs="宋体"/>
                <w:b w:val="0"/>
                <w:bCs/>
                <w:color w:val="auto"/>
                <w:kern w:val="2"/>
                <w:sz w:val="24"/>
                <w:szCs w:val="24"/>
                <w:lang w:val="en-US" w:eastAsia="zh-CN" w:bidi="ar-SA"/>
              </w:rPr>
              <w:t>绿化修剪工工资</w:t>
            </w:r>
          </w:p>
        </w:tc>
        <w:tc>
          <w:tcPr>
            <w:tcW w:w="2049" w:type="dxa"/>
            <w:vAlign w:val="center"/>
          </w:tcPr>
          <w:p w14:paraId="50D44252">
            <w:pPr>
              <w:rPr>
                <w:rFonts w:ascii="宋体" w:hAnsi="宋体" w:cs="宋体"/>
                <w:sz w:val="24"/>
              </w:rPr>
            </w:pPr>
          </w:p>
        </w:tc>
        <w:tc>
          <w:tcPr>
            <w:tcW w:w="2913" w:type="dxa"/>
            <w:vAlign w:val="center"/>
          </w:tcPr>
          <w:p w14:paraId="72CF3998"/>
        </w:tc>
      </w:tr>
      <w:tr w14:paraId="5294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14:paraId="41093239">
            <w:pPr>
              <w:rPr>
                <w:rFonts w:ascii="宋体" w:hAnsi="宋体" w:cs="宋体"/>
                <w:sz w:val="24"/>
              </w:rPr>
            </w:pPr>
            <w:r>
              <w:rPr>
                <w:rFonts w:hint="eastAsia" w:ascii="宋体" w:hAnsi="宋体" w:cs="宋体"/>
                <w:sz w:val="24"/>
              </w:rPr>
              <w:t>5</w:t>
            </w:r>
          </w:p>
        </w:tc>
        <w:tc>
          <w:tcPr>
            <w:tcW w:w="3434" w:type="dxa"/>
            <w:vAlign w:val="top"/>
          </w:tcPr>
          <w:p w14:paraId="334D3263">
            <w:pPr>
              <w:widowControl/>
              <w:spacing w:line="480" w:lineRule="exact"/>
              <w:jc w:val="left"/>
              <w:rPr>
                <w:rFonts w:hint="eastAsia" w:ascii="宋体" w:hAnsi="宋体" w:eastAsia="宋体" w:cs="宋体"/>
                <w:b w:val="0"/>
                <w:bCs/>
                <w:sz w:val="24"/>
              </w:rPr>
            </w:pPr>
            <w:r>
              <w:rPr>
                <w:rFonts w:hint="eastAsia" w:ascii="宋体" w:hAnsi="宋体" w:eastAsia="宋体" w:cs="宋体"/>
                <w:b w:val="0"/>
                <w:bCs/>
                <w:sz w:val="24"/>
              </w:rPr>
              <w:t>14名服务人员社保（如有）</w:t>
            </w:r>
          </w:p>
        </w:tc>
        <w:tc>
          <w:tcPr>
            <w:tcW w:w="2049" w:type="dxa"/>
            <w:vAlign w:val="center"/>
          </w:tcPr>
          <w:p w14:paraId="4EB173C7">
            <w:pPr>
              <w:rPr>
                <w:rFonts w:ascii="宋体" w:hAnsi="宋体" w:cs="宋体"/>
                <w:sz w:val="24"/>
              </w:rPr>
            </w:pPr>
          </w:p>
        </w:tc>
        <w:tc>
          <w:tcPr>
            <w:tcW w:w="2913" w:type="dxa"/>
            <w:vAlign w:val="center"/>
          </w:tcPr>
          <w:p w14:paraId="7FFE7149"/>
        </w:tc>
      </w:tr>
      <w:tr w14:paraId="3247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14:paraId="5CC727B6">
            <w:pPr>
              <w:rPr>
                <w:rFonts w:ascii="宋体" w:hAnsi="宋体" w:cs="宋体"/>
                <w:sz w:val="24"/>
              </w:rPr>
            </w:pPr>
            <w:r>
              <w:rPr>
                <w:rFonts w:hint="eastAsia" w:ascii="宋体" w:hAnsi="宋体" w:cs="宋体"/>
                <w:sz w:val="24"/>
              </w:rPr>
              <w:t>6</w:t>
            </w:r>
          </w:p>
        </w:tc>
        <w:tc>
          <w:tcPr>
            <w:tcW w:w="3434" w:type="dxa"/>
            <w:vAlign w:val="center"/>
          </w:tcPr>
          <w:p w14:paraId="54D25C15">
            <w:pPr>
              <w:widowControl/>
              <w:spacing w:line="480" w:lineRule="exact"/>
              <w:jc w:val="left"/>
              <w:rPr>
                <w:rFonts w:hint="eastAsia" w:ascii="宋体" w:hAnsi="宋体" w:eastAsia="宋体" w:cs="宋体"/>
                <w:b w:val="0"/>
                <w:bCs/>
                <w:sz w:val="24"/>
              </w:rPr>
            </w:pPr>
            <w:r>
              <w:rPr>
                <w:rFonts w:hint="eastAsia" w:ascii="宋体" w:hAnsi="宋体" w:eastAsia="宋体" w:cs="宋体"/>
                <w:b w:val="0"/>
                <w:bCs/>
                <w:sz w:val="24"/>
              </w:rPr>
              <w:t>员工补贴、加班费用（如有）</w:t>
            </w:r>
          </w:p>
        </w:tc>
        <w:tc>
          <w:tcPr>
            <w:tcW w:w="2049" w:type="dxa"/>
            <w:vAlign w:val="center"/>
          </w:tcPr>
          <w:p w14:paraId="4DEDD784">
            <w:pPr>
              <w:rPr>
                <w:rFonts w:ascii="宋体" w:hAnsi="宋体" w:cs="宋体"/>
                <w:sz w:val="24"/>
              </w:rPr>
            </w:pPr>
          </w:p>
        </w:tc>
        <w:tc>
          <w:tcPr>
            <w:tcW w:w="2913" w:type="dxa"/>
            <w:vAlign w:val="center"/>
          </w:tcPr>
          <w:p w14:paraId="3FDEEFCE"/>
        </w:tc>
      </w:tr>
      <w:tr w14:paraId="2628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97" w:type="dxa"/>
            <w:vAlign w:val="center"/>
          </w:tcPr>
          <w:p w14:paraId="65A59791">
            <w:pPr>
              <w:rPr>
                <w:rFonts w:ascii="宋体" w:hAnsi="宋体" w:cs="宋体"/>
                <w:sz w:val="24"/>
              </w:rPr>
            </w:pPr>
            <w:r>
              <w:rPr>
                <w:rFonts w:hint="eastAsia" w:ascii="宋体" w:hAnsi="宋体" w:cs="宋体"/>
                <w:sz w:val="24"/>
              </w:rPr>
              <w:t>7</w:t>
            </w:r>
          </w:p>
        </w:tc>
        <w:tc>
          <w:tcPr>
            <w:tcW w:w="3434" w:type="dxa"/>
            <w:vAlign w:val="center"/>
          </w:tcPr>
          <w:p w14:paraId="68716F5E">
            <w:pPr>
              <w:widowControl/>
              <w:spacing w:line="480" w:lineRule="exact"/>
              <w:jc w:val="left"/>
              <w:rPr>
                <w:bCs/>
                <w:sz w:val="24"/>
              </w:rPr>
            </w:pPr>
            <w:r>
              <w:rPr>
                <w:rFonts w:hint="eastAsia" w:ascii="宋体" w:hAnsi="宋体" w:cs="宋体"/>
                <w:kern w:val="0"/>
                <w:sz w:val="24"/>
                <w:lang w:bidi="en-US"/>
              </w:rPr>
              <w:t>物料消耗品费用</w:t>
            </w:r>
          </w:p>
        </w:tc>
        <w:tc>
          <w:tcPr>
            <w:tcW w:w="2049" w:type="dxa"/>
            <w:vAlign w:val="center"/>
          </w:tcPr>
          <w:p w14:paraId="3D3F140C">
            <w:pPr>
              <w:rPr>
                <w:rFonts w:ascii="宋体" w:hAnsi="宋体" w:cs="宋体"/>
                <w:sz w:val="24"/>
              </w:rPr>
            </w:pPr>
          </w:p>
        </w:tc>
        <w:tc>
          <w:tcPr>
            <w:tcW w:w="2913" w:type="dxa"/>
            <w:vAlign w:val="center"/>
          </w:tcPr>
          <w:p w14:paraId="106731AA"/>
        </w:tc>
      </w:tr>
      <w:tr w14:paraId="6756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7" w:type="dxa"/>
            <w:vAlign w:val="center"/>
          </w:tcPr>
          <w:p w14:paraId="1FBD338D">
            <w:pPr>
              <w:rPr>
                <w:rFonts w:ascii="宋体" w:hAnsi="宋体" w:cs="宋体"/>
                <w:sz w:val="24"/>
              </w:rPr>
            </w:pPr>
            <w:r>
              <w:rPr>
                <w:rFonts w:hint="eastAsia" w:ascii="宋体" w:hAnsi="宋体" w:cs="宋体"/>
                <w:sz w:val="24"/>
              </w:rPr>
              <w:t>8</w:t>
            </w:r>
          </w:p>
        </w:tc>
        <w:tc>
          <w:tcPr>
            <w:tcW w:w="3434" w:type="dxa"/>
            <w:vAlign w:val="center"/>
          </w:tcPr>
          <w:p w14:paraId="65E7F580">
            <w:pPr>
              <w:widowControl/>
              <w:spacing w:line="480" w:lineRule="exact"/>
              <w:jc w:val="left"/>
              <w:rPr>
                <w:rFonts w:ascii="宋体" w:hAnsi="宋体"/>
                <w:bCs/>
                <w:sz w:val="24"/>
              </w:rPr>
            </w:pPr>
            <w:r>
              <w:rPr>
                <w:rFonts w:hint="eastAsia" w:ascii="宋体" w:hAnsi="宋体" w:cs="宋体"/>
                <w:kern w:val="0"/>
                <w:sz w:val="24"/>
                <w:lang w:bidi="en-US"/>
              </w:rPr>
              <w:t>设备折旧费用</w:t>
            </w:r>
          </w:p>
        </w:tc>
        <w:tc>
          <w:tcPr>
            <w:tcW w:w="2049" w:type="dxa"/>
            <w:vAlign w:val="center"/>
          </w:tcPr>
          <w:p w14:paraId="14350D41">
            <w:pPr>
              <w:rPr>
                <w:rFonts w:ascii="宋体" w:hAnsi="宋体" w:cs="宋体"/>
                <w:sz w:val="24"/>
              </w:rPr>
            </w:pPr>
          </w:p>
        </w:tc>
        <w:tc>
          <w:tcPr>
            <w:tcW w:w="2913" w:type="dxa"/>
            <w:vAlign w:val="center"/>
          </w:tcPr>
          <w:p w14:paraId="547CBB25"/>
        </w:tc>
      </w:tr>
      <w:tr w14:paraId="77B8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14:paraId="11F0E36B">
            <w:pPr>
              <w:rPr>
                <w:rFonts w:ascii="宋体" w:hAnsi="宋体" w:cs="宋体"/>
                <w:sz w:val="24"/>
              </w:rPr>
            </w:pPr>
            <w:r>
              <w:rPr>
                <w:rFonts w:hint="eastAsia" w:ascii="宋体" w:hAnsi="宋体" w:cs="宋体"/>
                <w:sz w:val="24"/>
              </w:rPr>
              <w:t>9</w:t>
            </w:r>
          </w:p>
        </w:tc>
        <w:tc>
          <w:tcPr>
            <w:tcW w:w="3434" w:type="dxa"/>
            <w:vAlign w:val="center"/>
          </w:tcPr>
          <w:p w14:paraId="292A7620">
            <w:pPr>
              <w:widowControl/>
              <w:spacing w:line="480" w:lineRule="exact"/>
              <w:jc w:val="left"/>
              <w:rPr>
                <w:rFonts w:ascii="宋体" w:hAnsi="宋体" w:cs="宋体"/>
                <w:sz w:val="24"/>
              </w:rPr>
            </w:pPr>
            <w:r>
              <w:rPr>
                <w:rFonts w:hint="eastAsia" w:ascii="宋体" w:hAnsi="宋体" w:cs="宋体"/>
                <w:kern w:val="0"/>
                <w:sz w:val="24"/>
                <w:lang w:bidi="en-US"/>
              </w:rPr>
              <w:t>服装费用</w:t>
            </w:r>
          </w:p>
        </w:tc>
        <w:tc>
          <w:tcPr>
            <w:tcW w:w="2049" w:type="dxa"/>
            <w:vAlign w:val="center"/>
          </w:tcPr>
          <w:p w14:paraId="19FAFEB8">
            <w:pPr>
              <w:rPr>
                <w:rFonts w:ascii="宋体" w:hAnsi="宋体" w:cs="宋体"/>
                <w:sz w:val="24"/>
              </w:rPr>
            </w:pPr>
          </w:p>
        </w:tc>
        <w:tc>
          <w:tcPr>
            <w:tcW w:w="2913" w:type="dxa"/>
            <w:vAlign w:val="center"/>
          </w:tcPr>
          <w:p w14:paraId="6B2B5C95"/>
        </w:tc>
      </w:tr>
      <w:tr w14:paraId="3D9F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14:paraId="62BD34B8">
            <w:pPr>
              <w:rPr>
                <w:rFonts w:ascii="宋体" w:hAnsi="宋体" w:cs="宋体"/>
                <w:sz w:val="24"/>
              </w:rPr>
            </w:pPr>
            <w:r>
              <w:rPr>
                <w:rFonts w:hint="eastAsia" w:ascii="宋体" w:hAnsi="宋体" w:cs="宋体"/>
                <w:sz w:val="24"/>
              </w:rPr>
              <w:t>10</w:t>
            </w:r>
          </w:p>
        </w:tc>
        <w:tc>
          <w:tcPr>
            <w:tcW w:w="3434" w:type="dxa"/>
            <w:vAlign w:val="center"/>
          </w:tcPr>
          <w:p w14:paraId="358322FF">
            <w:pPr>
              <w:widowControl/>
              <w:spacing w:line="480" w:lineRule="exact"/>
              <w:jc w:val="left"/>
              <w:rPr>
                <w:rFonts w:ascii="宋体" w:hAnsi="宋体" w:cs="宋体"/>
                <w:sz w:val="24"/>
              </w:rPr>
            </w:pPr>
            <w:r>
              <w:rPr>
                <w:rFonts w:hint="eastAsia" w:ascii="宋体" w:hAnsi="宋体" w:cs="宋体"/>
                <w:kern w:val="0"/>
                <w:sz w:val="24"/>
                <w:lang w:bidi="en-US"/>
              </w:rPr>
              <w:t>其他费用</w:t>
            </w:r>
          </w:p>
        </w:tc>
        <w:tc>
          <w:tcPr>
            <w:tcW w:w="2049" w:type="dxa"/>
            <w:vAlign w:val="center"/>
          </w:tcPr>
          <w:p w14:paraId="4D901216">
            <w:pPr>
              <w:rPr>
                <w:rFonts w:ascii="宋体" w:hAnsi="宋体" w:cs="宋体"/>
                <w:sz w:val="24"/>
              </w:rPr>
            </w:pPr>
          </w:p>
        </w:tc>
        <w:tc>
          <w:tcPr>
            <w:tcW w:w="2913" w:type="dxa"/>
            <w:vAlign w:val="center"/>
          </w:tcPr>
          <w:p w14:paraId="5ECB84BD"/>
        </w:tc>
      </w:tr>
      <w:tr w14:paraId="0261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97" w:type="dxa"/>
            <w:vAlign w:val="center"/>
          </w:tcPr>
          <w:p w14:paraId="7DADC629">
            <w:pPr>
              <w:rPr>
                <w:rFonts w:ascii="宋体" w:hAnsi="宋体" w:cs="宋体"/>
                <w:sz w:val="24"/>
              </w:rPr>
            </w:pPr>
            <w:r>
              <w:rPr>
                <w:rFonts w:hint="eastAsia" w:ascii="宋体" w:hAnsi="宋体" w:cs="宋体"/>
                <w:sz w:val="24"/>
              </w:rPr>
              <w:t>11</w:t>
            </w:r>
          </w:p>
        </w:tc>
        <w:tc>
          <w:tcPr>
            <w:tcW w:w="3434" w:type="dxa"/>
            <w:vAlign w:val="center"/>
          </w:tcPr>
          <w:p w14:paraId="4255CAA9">
            <w:pPr>
              <w:widowControl/>
              <w:spacing w:line="480" w:lineRule="exact"/>
              <w:jc w:val="left"/>
              <w:rPr>
                <w:rFonts w:ascii="宋体" w:hAnsi="宋体" w:cs="宋体"/>
                <w:sz w:val="24"/>
              </w:rPr>
            </w:pPr>
            <w:r>
              <w:rPr>
                <w:rFonts w:hint="eastAsia" w:ascii="宋体" w:hAnsi="宋体" w:cs="宋体"/>
                <w:kern w:val="0"/>
                <w:sz w:val="24"/>
                <w:lang w:bidi="en-US"/>
              </w:rPr>
              <w:t>不可预计费用</w:t>
            </w:r>
          </w:p>
        </w:tc>
        <w:tc>
          <w:tcPr>
            <w:tcW w:w="2049" w:type="dxa"/>
            <w:vAlign w:val="center"/>
          </w:tcPr>
          <w:p w14:paraId="09D8D1D6">
            <w:pPr>
              <w:rPr>
                <w:rFonts w:ascii="宋体" w:hAnsi="宋体" w:cs="宋体"/>
                <w:sz w:val="24"/>
              </w:rPr>
            </w:pPr>
          </w:p>
        </w:tc>
        <w:tc>
          <w:tcPr>
            <w:tcW w:w="2913" w:type="dxa"/>
            <w:vAlign w:val="center"/>
          </w:tcPr>
          <w:p w14:paraId="46059A71"/>
        </w:tc>
      </w:tr>
      <w:tr w14:paraId="40B6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97" w:type="dxa"/>
            <w:vAlign w:val="center"/>
          </w:tcPr>
          <w:p w14:paraId="19C6EAE5">
            <w:pPr>
              <w:rPr>
                <w:rFonts w:ascii="宋体" w:hAnsi="宋体" w:cs="宋体"/>
                <w:sz w:val="24"/>
              </w:rPr>
            </w:pPr>
            <w:r>
              <w:rPr>
                <w:rFonts w:hint="eastAsia" w:ascii="宋体" w:hAnsi="宋体" w:cs="宋体"/>
                <w:sz w:val="24"/>
              </w:rPr>
              <w:t>1</w:t>
            </w:r>
            <w:r>
              <w:rPr>
                <w:rFonts w:ascii="宋体" w:hAnsi="宋体" w:cs="宋体"/>
                <w:sz w:val="24"/>
              </w:rPr>
              <w:t>2</w:t>
            </w:r>
          </w:p>
        </w:tc>
        <w:tc>
          <w:tcPr>
            <w:tcW w:w="3434" w:type="dxa"/>
            <w:vAlign w:val="center"/>
          </w:tcPr>
          <w:p w14:paraId="1FAF8196">
            <w:pPr>
              <w:widowControl/>
              <w:spacing w:line="480" w:lineRule="exact"/>
              <w:jc w:val="left"/>
              <w:rPr>
                <w:rFonts w:ascii="宋体" w:hAnsi="宋体" w:cs="宋体"/>
                <w:sz w:val="24"/>
              </w:rPr>
            </w:pPr>
            <w:r>
              <w:rPr>
                <w:rFonts w:hint="eastAsia" w:ascii="宋体" w:hAnsi="宋体" w:cs="宋体"/>
                <w:kern w:val="0"/>
                <w:sz w:val="24"/>
                <w:lang w:bidi="en-US"/>
              </w:rPr>
              <w:t>管理费用</w:t>
            </w:r>
          </w:p>
        </w:tc>
        <w:tc>
          <w:tcPr>
            <w:tcW w:w="2049" w:type="dxa"/>
            <w:vAlign w:val="center"/>
          </w:tcPr>
          <w:p w14:paraId="71612F5D">
            <w:pPr>
              <w:rPr>
                <w:rFonts w:ascii="宋体" w:hAnsi="宋体" w:cs="宋体"/>
                <w:sz w:val="24"/>
              </w:rPr>
            </w:pPr>
          </w:p>
        </w:tc>
        <w:tc>
          <w:tcPr>
            <w:tcW w:w="2913" w:type="dxa"/>
            <w:vAlign w:val="center"/>
          </w:tcPr>
          <w:p w14:paraId="6A7419C8"/>
        </w:tc>
      </w:tr>
      <w:tr w14:paraId="2AA8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14:paraId="4CB27D79">
            <w:pPr>
              <w:widowControl/>
              <w:spacing w:line="420" w:lineRule="exact"/>
              <w:rPr>
                <w:rFonts w:ascii="宋体" w:hAnsi="宋体" w:cs="宋体"/>
                <w:bCs/>
                <w:sz w:val="24"/>
              </w:rPr>
            </w:pPr>
            <w:r>
              <w:rPr>
                <w:rFonts w:hint="eastAsia" w:ascii="宋体" w:hAnsi="宋体" w:cs="宋体"/>
                <w:bCs/>
                <w:sz w:val="24"/>
              </w:rPr>
              <w:t>13</w:t>
            </w:r>
          </w:p>
        </w:tc>
        <w:tc>
          <w:tcPr>
            <w:tcW w:w="3434" w:type="dxa"/>
            <w:vAlign w:val="center"/>
          </w:tcPr>
          <w:p w14:paraId="05A5C7FC">
            <w:pPr>
              <w:widowControl/>
              <w:spacing w:line="480" w:lineRule="exact"/>
              <w:jc w:val="left"/>
              <w:rPr>
                <w:rFonts w:ascii="宋体" w:hAnsi="宋体" w:cs="宋体"/>
                <w:sz w:val="24"/>
              </w:rPr>
            </w:pPr>
            <w:r>
              <w:rPr>
                <w:rFonts w:hint="eastAsia" w:ascii="宋体" w:hAnsi="宋体" w:cs="宋体"/>
                <w:kern w:val="0"/>
                <w:sz w:val="24"/>
                <w:lang w:bidi="en-US"/>
              </w:rPr>
              <w:t>相关税费</w:t>
            </w:r>
          </w:p>
        </w:tc>
        <w:tc>
          <w:tcPr>
            <w:tcW w:w="2049" w:type="dxa"/>
            <w:vAlign w:val="center"/>
          </w:tcPr>
          <w:p w14:paraId="119382D6">
            <w:pPr>
              <w:rPr>
                <w:rFonts w:ascii="宋体" w:hAnsi="宋体" w:cs="宋体"/>
                <w:sz w:val="24"/>
              </w:rPr>
            </w:pPr>
          </w:p>
        </w:tc>
        <w:tc>
          <w:tcPr>
            <w:tcW w:w="2913" w:type="dxa"/>
            <w:vAlign w:val="center"/>
          </w:tcPr>
          <w:p w14:paraId="727403E6"/>
        </w:tc>
      </w:tr>
      <w:tr w14:paraId="1307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14:paraId="77E2D130">
            <w:pPr>
              <w:widowControl/>
              <w:spacing w:line="420" w:lineRule="exact"/>
              <w:rPr>
                <w:rFonts w:ascii="宋体" w:hAnsi="宋体" w:cs="宋体"/>
                <w:bCs/>
                <w:sz w:val="24"/>
              </w:rPr>
            </w:pPr>
            <w:r>
              <w:rPr>
                <w:rFonts w:hint="eastAsia" w:ascii="宋体" w:hAnsi="宋体" w:cs="宋体"/>
                <w:bCs/>
                <w:sz w:val="24"/>
              </w:rPr>
              <w:t>14</w:t>
            </w:r>
          </w:p>
        </w:tc>
        <w:tc>
          <w:tcPr>
            <w:tcW w:w="3434" w:type="dxa"/>
            <w:vAlign w:val="center"/>
          </w:tcPr>
          <w:p w14:paraId="2D2A3353">
            <w:pPr>
              <w:widowControl/>
              <w:spacing w:line="480" w:lineRule="exact"/>
              <w:jc w:val="left"/>
              <w:rPr>
                <w:rFonts w:ascii="宋体" w:hAnsi="宋体" w:cs="宋体"/>
                <w:sz w:val="24"/>
              </w:rPr>
            </w:pPr>
            <w:r>
              <w:rPr>
                <w:rFonts w:hint="eastAsia" w:ascii="宋体" w:hAnsi="宋体" w:cs="宋体"/>
                <w:kern w:val="0"/>
                <w:sz w:val="24"/>
                <w:lang w:bidi="en-US"/>
              </w:rPr>
              <w:t>利润</w:t>
            </w:r>
          </w:p>
        </w:tc>
        <w:tc>
          <w:tcPr>
            <w:tcW w:w="2049" w:type="dxa"/>
            <w:vAlign w:val="center"/>
          </w:tcPr>
          <w:p w14:paraId="07C4CC38">
            <w:pPr>
              <w:rPr>
                <w:rFonts w:ascii="宋体" w:hAnsi="宋体" w:cs="宋体"/>
                <w:sz w:val="24"/>
              </w:rPr>
            </w:pPr>
          </w:p>
        </w:tc>
        <w:tc>
          <w:tcPr>
            <w:tcW w:w="2913" w:type="dxa"/>
            <w:vAlign w:val="center"/>
          </w:tcPr>
          <w:p w14:paraId="3A97A3B1"/>
        </w:tc>
      </w:tr>
      <w:tr w14:paraId="3C33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14:paraId="50186F62">
            <w:pPr>
              <w:widowControl/>
              <w:spacing w:line="420" w:lineRule="exact"/>
              <w:rPr>
                <w:rFonts w:ascii="宋体" w:hAnsi="宋体" w:cs="宋体"/>
                <w:bCs/>
                <w:sz w:val="24"/>
              </w:rPr>
            </w:pPr>
            <w:r>
              <w:rPr>
                <w:rFonts w:ascii="宋体" w:hAnsi="宋体" w:cs="宋体"/>
                <w:bCs/>
                <w:sz w:val="24"/>
              </w:rPr>
              <w:t>15</w:t>
            </w:r>
          </w:p>
        </w:tc>
        <w:tc>
          <w:tcPr>
            <w:tcW w:w="3434" w:type="dxa"/>
            <w:vAlign w:val="center"/>
          </w:tcPr>
          <w:p w14:paraId="1E43F5FC">
            <w:pPr>
              <w:widowControl/>
              <w:spacing w:line="480" w:lineRule="exact"/>
              <w:jc w:val="left"/>
              <w:rPr>
                <w:rFonts w:ascii="宋体" w:hAnsi="宋体" w:cs="宋体"/>
                <w:sz w:val="24"/>
              </w:rPr>
            </w:pPr>
            <w:r>
              <w:rPr>
                <w:rFonts w:hint="eastAsia" w:ascii="宋体" w:hAnsi="宋体" w:cs="宋体"/>
                <w:bCs/>
                <w:sz w:val="24"/>
              </w:rPr>
              <w:t>………</w:t>
            </w:r>
          </w:p>
        </w:tc>
        <w:tc>
          <w:tcPr>
            <w:tcW w:w="2049" w:type="dxa"/>
            <w:vAlign w:val="center"/>
          </w:tcPr>
          <w:p w14:paraId="5284857D">
            <w:pPr>
              <w:rPr>
                <w:rFonts w:ascii="宋体" w:hAnsi="宋体" w:cs="宋体"/>
                <w:sz w:val="24"/>
              </w:rPr>
            </w:pPr>
          </w:p>
        </w:tc>
        <w:tc>
          <w:tcPr>
            <w:tcW w:w="2913" w:type="dxa"/>
            <w:vAlign w:val="center"/>
          </w:tcPr>
          <w:p w14:paraId="6DCB953D"/>
        </w:tc>
      </w:tr>
      <w:tr w14:paraId="0CF1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97" w:type="dxa"/>
            <w:vAlign w:val="center"/>
          </w:tcPr>
          <w:p w14:paraId="286251D4">
            <w:pPr>
              <w:widowControl/>
              <w:spacing w:line="420" w:lineRule="exact"/>
              <w:rPr>
                <w:rFonts w:ascii="宋体" w:hAnsi="宋体" w:cs="宋体"/>
                <w:bCs/>
                <w:sz w:val="24"/>
              </w:rPr>
            </w:pPr>
            <w:r>
              <w:rPr>
                <w:rFonts w:hint="eastAsia" w:ascii="宋体" w:hAnsi="宋体" w:cs="宋体"/>
                <w:bCs/>
                <w:sz w:val="24"/>
              </w:rPr>
              <w:t>1</w:t>
            </w:r>
            <w:r>
              <w:rPr>
                <w:rFonts w:ascii="宋体" w:hAnsi="宋体" w:cs="宋体"/>
                <w:bCs/>
                <w:sz w:val="24"/>
              </w:rPr>
              <w:t>6</w:t>
            </w:r>
          </w:p>
        </w:tc>
        <w:tc>
          <w:tcPr>
            <w:tcW w:w="3434" w:type="dxa"/>
            <w:vAlign w:val="center"/>
          </w:tcPr>
          <w:p w14:paraId="29392DD6">
            <w:pPr>
              <w:widowControl/>
              <w:spacing w:line="480" w:lineRule="exact"/>
              <w:jc w:val="left"/>
              <w:rPr>
                <w:rFonts w:ascii="宋体" w:hAnsi="宋体" w:cs="宋体"/>
                <w:sz w:val="24"/>
              </w:rPr>
            </w:pPr>
          </w:p>
        </w:tc>
        <w:tc>
          <w:tcPr>
            <w:tcW w:w="2049" w:type="dxa"/>
            <w:vAlign w:val="center"/>
          </w:tcPr>
          <w:p w14:paraId="4C8B6EC5">
            <w:pPr>
              <w:widowControl/>
              <w:spacing w:line="420" w:lineRule="exact"/>
              <w:rPr>
                <w:b/>
              </w:rPr>
            </w:pPr>
          </w:p>
        </w:tc>
        <w:tc>
          <w:tcPr>
            <w:tcW w:w="2913" w:type="dxa"/>
            <w:vAlign w:val="center"/>
          </w:tcPr>
          <w:p w14:paraId="1220FDBE">
            <w:pPr>
              <w:widowControl/>
              <w:spacing w:line="420" w:lineRule="exact"/>
              <w:rPr>
                <w:b/>
              </w:rPr>
            </w:pPr>
          </w:p>
        </w:tc>
      </w:tr>
      <w:tr w14:paraId="6536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97" w:type="dxa"/>
            <w:vAlign w:val="center"/>
          </w:tcPr>
          <w:p w14:paraId="4C9F8139">
            <w:pPr>
              <w:widowControl/>
              <w:spacing w:line="420" w:lineRule="exact"/>
              <w:rPr>
                <w:rFonts w:ascii="宋体" w:hAnsi="宋体" w:cs="宋体"/>
                <w:bCs/>
                <w:sz w:val="24"/>
              </w:rPr>
            </w:pPr>
            <w:r>
              <w:rPr>
                <w:rFonts w:hint="eastAsia" w:ascii="宋体" w:hAnsi="宋体" w:cs="宋体"/>
                <w:bCs/>
                <w:sz w:val="24"/>
              </w:rPr>
              <w:t>17</w:t>
            </w:r>
          </w:p>
        </w:tc>
        <w:tc>
          <w:tcPr>
            <w:tcW w:w="3434" w:type="dxa"/>
            <w:vAlign w:val="center"/>
          </w:tcPr>
          <w:p w14:paraId="2B6E9F8B">
            <w:pPr>
              <w:widowControl/>
              <w:spacing w:line="480" w:lineRule="exact"/>
              <w:jc w:val="left"/>
              <w:rPr>
                <w:rFonts w:ascii="宋体" w:hAnsi="宋体" w:cs="宋体"/>
                <w:kern w:val="0"/>
                <w:sz w:val="24"/>
                <w:lang w:bidi="en-US"/>
              </w:rPr>
            </w:pPr>
          </w:p>
        </w:tc>
        <w:tc>
          <w:tcPr>
            <w:tcW w:w="2049" w:type="dxa"/>
            <w:vAlign w:val="center"/>
          </w:tcPr>
          <w:p w14:paraId="6631B1D1">
            <w:pPr>
              <w:widowControl/>
              <w:spacing w:line="420" w:lineRule="exact"/>
              <w:rPr>
                <w:rFonts w:ascii="宋体" w:hAnsi="宋体"/>
                <w:b/>
                <w:sz w:val="24"/>
              </w:rPr>
            </w:pPr>
          </w:p>
        </w:tc>
        <w:tc>
          <w:tcPr>
            <w:tcW w:w="2913" w:type="dxa"/>
            <w:vAlign w:val="center"/>
          </w:tcPr>
          <w:p w14:paraId="1CB5A98D">
            <w:pPr>
              <w:widowControl/>
              <w:spacing w:line="420" w:lineRule="exact"/>
              <w:rPr>
                <w:rFonts w:ascii="宋体" w:hAnsi="宋体"/>
                <w:b/>
                <w:sz w:val="24"/>
              </w:rPr>
            </w:pPr>
          </w:p>
        </w:tc>
      </w:tr>
      <w:tr w14:paraId="012C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97" w:type="dxa"/>
            <w:vAlign w:val="center"/>
          </w:tcPr>
          <w:p w14:paraId="788C3B4C">
            <w:pPr>
              <w:widowControl/>
              <w:spacing w:line="420" w:lineRule="exact"/>
              <w:rPr>
                <w:rFonts w:ascii="宋体" w:hAnsi="宋体" w:cs="宋体"/>
                <w:bCs/>
                <w:sz w:val="24"/>
              </w:rPr>
            </w:pPr>
            <w:r>
              <w:rPr>
                <w:rFonts w:hint="eastAsia" w:ascii="宋体" w:hAnsi="宋体" w:cs="宋体"/>
                <w:bCs/>
                <w:sz w:val="24"/>
              </w:rPr>
              <w:t>18</w:t>
            </w:r>
          </w:p>
        </w:tc>
        <w:tc>
          <w:tcPr>
            <w:tcW w:w="3434" w:type="dxa"/>
            <w:vAlign w:val="center"/>
          </w:tcPr>
          <w:p w14:paraId="060619B3">
            <w:pPr>
              <w:widowControl/>
              <w:spacing w:line="480" w:lineRule="exact"/>
              <w:jc w:val="left"/>
              <w:rPr>
                <w:rFonts w:ascii="宋体" w:hAnsi="宋体" w:cs="宋体"/>
                <w:kern w:val="0"/>
                <w:sz w:val="24"/>
                <w:lang w:bidi="en-US"/>
              </w:rPr>
            </w:pPr>
          </w:p>
        </w:tc>
        <w:tc>
          <w:tcPr>
            <w:tcW w:w="2049" w:type="dxa"/>
            <w:vAlign w:val="center"/>
          </w:tcPr>
          <w:p w14:paraId="7DB73AA1">
            <w:pPr>
              <w:widowControl/>
              <w:spacing w:line="420" w:lineRule="exact"/>
              <w:rPr>
                <w:b/>
              </w:rPr>
            </w:pPr>
          </w:p>
        </w:tc>
        <w:tc>
          <w:tcPr>
            <w:tcW w:w="2913" w:type="dxa"/>
            <w:vAlign w:val="center"/>
          </w:tcPr>
          <w:p w14:paraId="5C6F05F4">
            <w:pPr>
              <w:widowControl/>
              <w:spacing w:line="420" w:lineRule="exact"/>
              <w:rPr>
                <w:b/>
              </w:rPr>
            </w:pPr>
          </w:p>
        </w:tc>
      </w:tr>
      <w:tr w14:paraId="6D7C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31" w:type="dxa"/>
            <w:gridSpan w:val="2"/>
            <w:vAlign w:val="center"/>
          </w:tcPr>
          <w:p w14:paraId="2F9137D6">
            <w:pPr>
              <w:widowControl/>
              <w:spacing w:line="420" w:lineRule="exact"/>
              <w:jc w:val="center"/>
              <w:rPr>
                <w:b/>
              </w:rPr>
            </w:pPr>
            <w:r>
              <w:rPr>
                <w:rFonts w:hint="eastAsia" w:ascii="宋体" w:hAnsi="宋体"/>
                <w:b/>
                <w:sz w:val="24"/>
              </w:rPr>
              <w:t>总计价</w:t>
            </w:r>
          </w:p>
        </w:tc>
        <w:tc>
          <w:tcPr>
            <w:tcW w:w="4962" w:type="dxa"/>
            <w:gridSpan w:val="2"/>
            <w:vAlign w:val="center"/>
          </w:tcPr>
          <w:p w14:paraId="1DBC51CF">
            <w:pPr>
              <w:widowControl/>
              <w:spacing w:line="420" w:lineRule="exact"/>
              <w:rPr>
                <w:b/>
              </w:rPr>
            </w:pP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 </w:t>
            </w:r>
            <w:r>
              <w:rPr>
                <w:rFonts w:hint="eastAsia" w:hAnsi="宋体"/>
                <w:b/>
                <w:sz w:val="24"/>
              </w:rPr>
              <w:t xml:space="preserve"> </w:t>
            </w:r>
            <w:r>
              <w:rPr>
                <w:rFonts w:hint="eastAsia" w:ascii="宋体" w:hAnsi="宋体"/>
                <w:b/>
                <w:sz w:val="24"/>
              </w:rPr>
              <w:t>拾  万  仟  佰  拾  元  角  分</w:t>
            </w:r>
          </w:p>
        </w:tc>
      </w:tr>
    </w:tbl>
    <w:p w14:paraId="21E6205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ascii="宋体" w:hAnsi="宋体"/>
          <w:b/>
          <w:bCs/>
          <w:color w:val="000000"/>
          <w:sz w:val="24"/>
        </w:rPr>
      </w:pPr>
      <w:r>
        <w:rPr>
          <w:rFonts w:hint="eastAsia" w:ascii="宋体" w:hAnsi="宋体"/>
          <w:b/>
          <w:bCs/>
          <w:color w:val="000000"/>
          <w:sz w:val="24"/>
        </w:rPr>
        <w:t>说明：</w:t>
      </w:r>
    </w:p>
    <w:p w14:paraId="625E39F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b/>
          <w:bCs/>
          <w:color w:val="000000" w:themeColor="text1"/>
          <w:sz w:val="24"/>
          <w:highlight w:val="none"/>
          <w:u w:val="single"/>
          <w:shd w:val="pct10" w:color="auto" w:fill="FFFFFF"/>
          <w14:textFill>
            <w14:solidFill>
              <w14:schemeClr w14:val="tx1"/>
            </w14:solidFill>
          </w14:textFill>
        </w:rPr>
      </w:pPr>
      <w:r>
        <w:rPr>
          <w:rFonts w:ascii="宋体" w:hAnsi="宋体"/>
          <w:b/>
          <w:bCs/>
          <w:color w:val="000000" w:themeColor="text1"/>
          <w:sz w:val="24"/>
          <w:highlight w:val="none"/>
          <w:u w:val="single"/>
          <w:shd w:val="pct10" w:color="auto" w:fill="FFFFFF"/>
          <w14:textFill>
            <w14:solidFill>
              <w14:schemeClr w14:val="tx1"/>
            </w14:solidFill>
          </w14:textFill>
        </w:rPr>
        <w:t>1</w:t>
      </w:r>
      <w:r>
        <w:rPr>
          <w:rFonts w:hint="eastAsia" w:ascii="宋体" w:hAnsi="宋体"/>
          <w:b/>
          <w:bCs/>
          <w:color w:val="000000" w:themeColor="text1"/>
          <w:sz w:val="24"/>
          <w:highlight w:val="none"/>
          <w:u w:val="single"/>
          <w:shd w:val="pct10" w:color="auto" w:fill="FFFFFF"/>
          <w14:textFill>
            <w14:solidFill>
              <w14:schemeClr w14:val="tx1"/>
            </w14:solidFill>
          </w14:textFill>
        </w:rPr>
        <w:t>、本《报价明细表》中的一年总计价需与《开标一览表》中一年投标总报价相一致。</w:t>
      </w:r>
    </w:p>
    <w:p w14:paraId="7BB0AB2A">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2、本</w:t>
      </w:r>
      <w:r>
        <w:rPr>
          <w:rFonts w:hint="eastAsia" w:ascii="宋体" w:hAnsi="宋体"/>
          <w:b/>
          <w:bCs/>
          <w:color w:val="000000" w:themeColor="text1"/>
          <w:sz w:val="24"/>
          <w:highlight w:val="none"/>
          <w:u w:val="single"/>
          <w:shd w:val="pct10" w:color="auto" w:fill="FFFFFF"/>
          <w14:textFill>
            <w14:solidFill>
              <w14:schemeClr w14:val="tx1"/>
            </w14:solidFill>
          </w14:textFill>
        </w:rPr>
        <w:t>《报价明细表》</w:t>
      </w:r>
      <w:r>
        <w:rPr>
          <w:rFonts w:hint="eastAsia" w:ascii="宋体" w:hAnsi="宋体"/>
          <w:b/>
          <w:color w:val="000000" w:themeColor="text1"/>
          <w:sz w:val="24"/>
          <w:highlight w:val="none"/>
          <w14:textFill>
            <w14:solidFill>
              <w14:schemeClr w14:val="tx1"/>
            </w14:solidFill>
          </w14:textFill>
        </w:rPr>
        <w:t>供应商请根</w:t>
      </w:r>
      <w:r>
        <w:rPr>
          <w:rFonts w:hint="eastAsia" w:ascii="宋体" w:hAnsi="宋体"/>
          <w:b/>
          <w:color w:val="000000" w:themeColor="text1"/>
          <w:sz w:val="24"/>
          <w14:textFill>
            <w14:solidFill>
              <w14:schemeClr w14:val="tx1"/>
            </w14:solidFill>
          </w14:textFill>
        </w:rPr>
        <w:t>据磋商文件采购清单中的内容进行填写，不得漏项。磋商文件中未曾明确或有所遗漏的工作内容，但实际工作中发生的工作量与设施设备等，供应商均需在报价中充分考虑进去，否则视为已综合考虑在总报价内。</w:t>
      </w:r>
    </w:p>
    <w:p w14:paraId="7A791EBF">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ascii="宋体" w:hAnsi="宋体"/>
          <w:sz w:val="24"/>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、报价一经涂改，应在涂改处加盖单位公章或者由法定代表人签字或盖章</w:t>
      </w:r>
      <w:r>
        <w:rPr>
          <w:rFonts w:hint="eastAsia" w:ascii="宋体" w:hAnsi="宋体"/>
          <w:b/>
          <w:color w:val="000000" w:themeColor="text1"/>
          <w:sz w:val="24"/>
          <w:szCs w:val="20"/>
          <w14:textFill>
            <w14:solidFill>
              <w14:schemeClr w14:val="tx1"/>
            </w14:solidFill>
          </w14:textFill>
        </w:rPr>
        <w:t>或授权委</w:t>
      </w:r>
      <w:r>
        <w:rPr>
          <w:rFonts w:hint="eastAsia" w:ascii="宋体" w:hAnsi="宋体"/>
          <w:b/>
          <w:sz w:val="24"/>
          <w:szCs w:val="20"/>
        </w:rPr>
        <w:t>托人签字或盖章</w:t>
      </w:r>
      <w:r>
        <w:rPr>
          <w:rFonts w:hint="eastAsia" w:ascii="宋体" w:hAnsi="宋体"/>
          <w:sz w:val="24"/>
        </w:rPr>
        <w:t>。</w:t>
      </w:r>
      <w:r>
        <w:rPr>
          <w:rFonts w:hint="eastAsia" w:ascii="宋体" w:hAnsi="宋体"/>
          <w:sz w:val="24"/>
        </w:rPr>
        <w:br w:type="textWrapping"/>
      </w:r>
    </w:p>
    <w:p w14:paraId="0E4C80EF">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66DB2C83">
      <w:pPr>
        <w:pStyle w:val="28"/>
        <w:snapToGrid w:val="0"/>
        <w:spacing w:before="120" w:beforeLines="0" w:after="120" w:afterLines="0"/>
        <w:ind w:firstLine="4776" w:firstLineChars="1700"/>
        <w:jc w:val="left"/>
        <w:rPr>
          <w:rFonts w:hAnsi="宋体"/>
          <w:b/>
          <w:color w:val="000000"/>
          <w:spacing w:val="20"/>
          <w:kern w:val="2"/>
        </w:rPr>
      </w:pPr>
      <w:r>
        <w:rPr>
          <w:rFonts w:hint="eastAsia" w:hAnsi="宋体"/>
          <w:b/>
          <w:color w:val="000000"/>
          <w:spacing w:val="20"/>
          <w:kern w:val="2"/>
        </w:rPr>
        <w:t>日期：  _____年___月___日</w:t>
      </w:r>
    </w:p>
    <w:p w14:paraId="5BF1F853">
      <w:pPr>
        <w:pStyle w:val="28"/>
        <w:snapToGrid w:val="0"/>
        <w:spacing w:before="120" w:beforeLines="0" w:after="120" w:afterLines="0"/>
        <w:jc w:val="left"/>
        <w:rPr>
          <w:rFonts w:hAnsi="宋体"/>
        </w:rPr>
      </w:pPr>
      <w:r>
        <w:br w:type="page"/>
      </w:r>
      <w:r>
        <w:rPr>
          <w:rFonts w:hint="eastAsia" w:hAnsi="宋体"/>
        </w:rPr>
        <w:t>1</w:t>
      </w:r>
      <w:r>
        <w:rPr>
          <w:rFonts w:hint="eastAsia" w:hAnsi="宋体"/>
          <w:lang w:val="en-US" w:eastAsia="zh-CN"/>
        </w:rPr>
        <w:t>7</w:t>
      </w:r>
      <w:r>
        <w:rPr>
          <w:rFonts w:hint="eastAsia" w:hAnsi="宋体"/>
        </w:rPr>
        <w:t>.政府采购活动现场确认声明书</w:t>
      </w:r>
    </w:p>
    <w:p w14:paraId="36B207AE">
      <w:pPr>
        <w:snapToGrid w:val="0"/>
        <w:spacing w:line="500" w:lineRule="exact"/>
        <w:jc w:val="center"/>
        <w:rPr>
          <w:rFonts w:ascii="方正小标宋简体" w:hAnsi="方正小标宋简体" w:eastAsia="方正小标宋简体" w:cs="方正小标宋简体"/>
          <w:color w:val="000000"/>
          <w:sz w:val="44"/>
          <w:szCs w:val="44"/>
        </w:rPr>
      </w:pPr>
    </w:p>
    <w:p w14:paraId="77AAB864">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219FAE57">
      <w:pPr>
        <w:snapToGrid w:val="0"/>
        <w:spacing w:line="500" w:lineRule="exact"/>
        <w:rPr>
          <w:rFonts w:ascii="仿宋" w:hAnsi="Courier New" w:eastAsia="仿宋"/>
          <w:b/>
          <w:color w:val="000000" w:themeColor="text1"/>
          <w:sz w:val="24"/>
          <w14:textFill>
            <w14:solidFill>
              <w14:schemeClr w14:val="tx1"/>
            </w14:solidFill>
          </w14:textFill>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themeColor="text1"/>
          <w:kern w:val="0"/>
          <w:sz w:val="24"/>
          <w:u w:val="single"/>
          <w14:textFill>
            <w14:solidFill>
              <w14:schemeClr w14:val="tx1"/>
            </w14:solidFill>
          </w14:textFill>
        </w:rPr>
        <w:t xml:space="preserve"> </w:t>
      </w:r>
      <w:r>
        <w:rPr>
          <w:rFonts w:hint="eastAsia" w:ascii="仿宋" w:hAnsi="仿宋"/>
          <w:color w:val="000000" w:themeColor="text1"/>
          <w:kern w:val="0"/>
          <w:sz w:val="24"/>
          <w14:textFill>
            <w14:solidFill>
              <w14:schemeClr w14:val="tx1"/>
            </w14:solidFill>
          </w14:textFill>
        </w:rPr>
        <w:t>（采购</w:t>
      </w:r>
      <w:r>
        <w:rPr>
          <w:rFonts w:hint="eastAsia" w:ascii="仿宋" w:hAnsi="仿宋"/>
          <w:color w:val="000000" w:themeColor="text1"/>
          <w:kern w:val="0"/>
          <w:sz w:val="24"/>
          <w:lang w:val="en-US" w:eastAsia="zh-CN"/>
          <w14:textFill>
            <w14:solidFill>
              <w14:schemeClr w14:val="tx1"/>
            </w14:solidFill>
          </w14:textFill>
        </w:rPr>
        <w:t>代理</w:t>
      </w:r>
      <w:r>
        <w:rPr>
          <w:rFonts w:hint="eastAsia" w:ascii="仿宋" w:hAnsi="仿宋"/>
          <w:color w:val="000000" w:themeColor="text1"/>
          <w:kern w:val="0"/>
          <w:sz w:val="24"/>
          <w14:textFill>
            <w14:solidFill>
              <w14:schemeClr w14:val="tx1"/>
            </w14:solidFill>
          </w14:textFill>
        </w:rPr>
        <w:t>机构名称）：</w:t>
      </w:r>
    </w:p>
    <w:p w14:paraId="79964282">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5EE1A772">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6F871D9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C822871">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13E49EE3">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44E8B7C8">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3F7D8A28">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3668CF61">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1300AAE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4C0706ED">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8D612EB">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03E8346F">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10A51F0">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3A603255">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0DE219F2">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35E197D2">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32AACE10">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6F3F63EA">
      <w:pPr>
        <w:snapToGrid w:val="0"/>
        <w:spacing w:line="440" w:lineRule="exact"/>
        <w:ind w:firstLine="240" w:firstLineChars="100"/>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5F4BC1E">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02C48842">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39053712">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2914D5A9">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2B8B948A">
      <w:pPr>
        <w:snapToGrid w:val="0"/>
        <w:spacing w:line="500" w:lineRule="exact"/>
        <w:ind w:firstLine="480" w:firstLineChars="200"/>
        <w:rPr>
          <w:rFonts w:ascii="仿宋" w:hAnsi="仿宋"/>
          <w:color w:val="000000"/>
          <w:sz w:val="24"/>
        </w:rPr>
      </w:pPr>
    </w:p>
    <w:p w14:paraId="6F4E31D3">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0DBF10F1">
      <w:pPr>
        <w:ind w:firstLine="3840" w:firstLineChars="1600"/>
        <w:rPr>
          <w:rFonts w:ascii="仿宋" w:eastAsia="仿宋"/>
          <w:color w:val="000000"/>
          <w:sz w:val="24"/>
        </w:rPr>
      </w:pPr>
    </w:p>
    <w:p w14:paraId="30C77EBA">
      <w:pPr>
        <w:ind w:firstLine="5903" w:firstLineChars="2450"/>
        <w:rPr>
          <w:rFonts w:ascii="仿宋" w:hAnsi="仿宋"/>
          <w:b/>
          <w:color w:val="000000"/>
          <w:sz w:val="24"/>
        </w:rPr>
      </w:pPr>
      <w:r>
        <w:rPr>
          <w:rFonts w:hint="eastAsia" w:ascii="仿宋" w:hAnsi="仿宋"/>
          <w:b/>
          <w:color w:val="000000"/>
          <w:sz w:val="24"/>
        </w:rPr>
        <w:t>年</w:t>
      </w:r>
      <w:r>
        <w:rPr>
          <w:rFonts w:hint="eastAsia" w:ascii="仿宋" w:hAnsi="仿宋"/>
          <w:b/>
          <w:color w:val="000000"/>
          <w:sz w:val="24"/>
          <w:lang w:val="en-US" w:eastAsia="zh-CN"/>
        </w:rPr>
        <w:t xml:space="preserve"> </w:t>
      </w:r>
      <w:r>
        <w:rPr>
          <w:rFonts w:ascii="仿宋" w:hAnsi="仿宋"/>
          <w:b/>
          <w:color w:val="000000"/>
          <w:sz w:val="24"/>
        </w:rPr>
        <w:t xml:space="preserve">  </w:t>
      </w:r>
      <w:r>
        <w:rPr>
          <w:rFonts w:hint="eastAsia" w:ascii="仿宋" w:hAnsi="仿宋"/>
          <w:b/>
          <w:color w:val="000000"/>
          <w:sz w:val="24"/>
        </w:rPr>
        <w:t>月</w:t>
      </w:r>
      <w:r>
        <w:rPr>
          <w:rFonts w:ascii="仿宋" w:hAnsi="仿宋"/>
          <w:b/>
          <w:color w:val="000000"/>
          <w:sz w:val="24"/>
        </w:rPr>
        <w:t xml:space="preserve">   </w:t>
      </w:r>
      <w:r>
        <w:rPr>
          <w:rFonts w:hint="eastAsia" w:ascii="仿宋" w:hAnsi="仿宋"/>
          <w:b/>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Arial"/>
    <w:panose1 w:val="00000000000000000000"/>
    <w:charset w:val="00"/>
    <w:family w:val="swiss"/>
    <w:pitch w:val="default"/>
    <w:sig w:usb0="00000000" w:usb1="00000000" w:usb2="00000000" w:usb3="00000000" w:csb0="0000001B"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altName w:val="Times New Roman"/>
    <w:panose1 w:val="02020404030301010803"/>
    <w:charset w:val="00"/>
    <w:family w:val="roman"/>
    <w:pitch w:val="default"/>
    <w:sig w:usb0="00000000" w:usb1="00000000" w:usb2="00000000" w:usb3="00000000" w:csb0="0000009F" w:csb1="DFD70000"/>
  </w:font>
  <w:font w:name="昆仑仿宋">
    <w:altName w:val="仿宋"/>
    <w:panose1 w:val="00000000000000000000"/>
    <w:charset w:val="00"/>
    <w:family w:val="moder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58F0">
    <w:pPr>
      <w:pStyle w:val="33"/>
      <w:jc w:val="right"/>
    </w:pPr>
    <w:r>
      <w:fldChar w:fldCharType="begin"/>
    </w:r>
    <w:r>
      <w:instrText xml:space="preserve">PAGE   \* MERGEFORMAT</w:instrText>
    </w:r>
    <w:r>
      <w:fldChar w:fldCharType="separate"/>
    </w:r>
    <w:r>
      <w:rPr>
        <w:lang w:val="zh-CN"/>
      </w:rPr>
      <w:t>7</w:t>
    </w:r>
    <w:r>
      <w:fldChar w:fldCharType="end"/>
    </w:r>
  </w:p>
  <w:p w14:paraId="3B1F6141">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9C5A">
    <w:pPr>
      <w:pStyle w:val="33"/>
      <w:framePr w:wrap="around" w:vAnchor="text" w:hAnchor="margin" w:xAlign="right" w:y="1"/>
      <w:rPr>
        <w:rStyle w:val="52"/>
      </w:rPr>
    </w:pPr>
    <w:r>
      <w:fldChar w:fldCharType="begin"/>
    </w:r>
    <w:r>
      <w:rPr>
        <w:rStyle w:val="52"/>
      </w:rPr>
      <w:instrText xml:space="preserve">PAGE  </w:instrText>
    </w:r>
    <w:r>
      <w:fldChar w:fldCharType="end"/>
    </w:r>
  </w:p>
  <w:p w14:paraId="1E55E2AA">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4D74">
    <w:pPr>
      <w:pStyle w:val="33"/>
      <w:framePr w:wrap="around" w:vAnchor="text" w:hAnchor="margin" w:xAlign="right" w:y="1"/>
      <w:rPr>
        <w:rStyle w:val="52"/>
      </w:rPr>
    </w:pPr>
    <w:r>
      <w:fldChar w:fldCharType="begin"/>
    </w:r>
    <w:r>
      <w:rPr>
        <w:rStyle w:val="52"/>
      </w:rPr>
      <w:instrText xml:space="preserve">PAGE  </w:instrText>
    </w:r>
    <w:r>
      <w:fldChar w:fldCharType="separate"/>
    </w:r>
    <w:r>
      <w:rPr>
        <w:rStyle w:val="52"/>
      </w:rPr>
      <w:t>60</w:t>
    </w:r>
    <w:r>
      <w:fldChar w:fldCharType="end"/>
    </w:r>
  </w:p>
  <w:p w14:paraId="587E7FA0">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B638">
    <w:pPr>
      <w:pStyle w:val="33"/>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1BA01539">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2D7E">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ED643"/>
    <w:multiLevelType w:val="singleLevel"/>
    <w:tmpl w:val="E05ED643"/>
    <w:lvl w:ilvl="0" w:tentative="0">
      <w:start w:val="3"/>
      <w:numFmt w:val="decimal"/>
      <w:suff w:val="nothing"/>
      <w:lvlText w:val="%1、"/>
      <w:lvlJc w:val="left"/>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51B6115"/>
    <w:rsid w:val="061F7BF0"/>
    <w:rsid w:val="070055BC"/>
    <w:rsid w:val="09771699"/>
    <w:rsid w:val="0CC244A5"/>
    <w:rsid w:val="0D054DC0"/>
    <w:rsid w:val="0D1D5A6A"/>
    <w:rsid w:val="11E5626B"/>
    <w:rsid w:val="14567AEA"/>
    <w:rsid w:val="1AD40371"/>
    <w:rsid w:val="1AE2143A"/>
    <w:rsid w:val="1B8109BC"/>
    <w:rsid w:val="1BF065F1"/>
    <w:rsid w:val="1F5E479D"/>
    <w:rsid w:val="202B08AA"/>
    <w:rsid w:val="20887E32"/>
    <w:rsid w:val="20D77EB9"/>
    <w:rsid w:val="246615F4"/>
    <w:rsid w:val="251D49DD"/>
    <w:rsid w:val="256C43C1"/>
    <w:rsid w:val="27FA0D7D"/>
    <w:rsid w:val="2A777809"/>
    <w:rsid w:val="2C182496"/>
    <w:rsid w:val="2C365B84"/>
    <w:rsid w:val="2C7843EE"/>
    <w:rsid w:val="305C0872"/>
    <w:rsid w:val="323B1C2E"/>
    <w:rsid w:val="36DB0239"/>
    <w:rsid w:val="36EB5413"/>
    <w:rsid w:val="386544B9"/>
    <w:rsid w:val="38ED535D"/>
    <w:rsid w:val="3C371223"/>
    <w:rsid w:val="3C56421E"/>
    <w:rsid w:val="3D815153"/>
    <w:rsid w:val="42390AD6"/>
    <w:rsid w:val="42F535F3"/>
    <w:rsid w:val="45E61FA9"/>
    <w:rsid w:val="47E1086F"/>
    <w:rsid w:val="4B790812"/>
    <w:rsid w:val="4BFA49DE"/>
    <w:rsid w:val="4DFE3366"/>
    <w:rsid w:val="50B162A9"/>
    <w:rsid w:val="50BA5368"/>
    <w:rsid w:val="52E72685"/>
    <w:rsid w:val="530323EA"/>
    <w:rsid w:val="539E34B3"/>
    <w:rsid w:val="561A2F43"/>
    <w:rsid w:val="56684AFB"/>
    <w:rsid w:val="56A73AB6"/>
    <w:rsid w:val="57C31563"/>
    <w:rsid w:val="5B424FDB"/>
    <w:rsid w:val="5C6A3AE0"/>
    <w:rsid w:val="5D9F3E18"/>
    <w:rsid w:val="5FFD568D"/>
    <w:rsid w:val="60C52EDD"/>
    <w:rsid w:val="625E4788"/>
    <w:rsid w:val="62935166"/>
    <w:rsid w:val="65D76162"/>
    <w:rsid w:val="66B10B60"/>
    <w:rsid w:val="671720DF"/>
    <w:rsid w:val="68672C98"/>
    <w:rsid w:val="69FD0E91"/>
    <w:rsid w:val="6A521E47"/>
    <w:rsid w:val="6BE522C1"/>
    <w:rsid w:val="6D4107CA"/>
    <w:rsid w:val="6D813638"/>
    <w:rsid w:val="6E5D1718"/>
    <w:rsid w:val="6EE73F21"/>
    <w:rsid w:val="70C458D3"/>
    <w:rsid w:val="735B25E5"/>
    <w:rsid w:val="75013DBF"/>
    <w:rsid w:val="75AA5DCD"/>
    <w:rsid w:val="75E97390"/>
    <w:rsid w:val="774A2749"/>
    <w:rsid w:val="78031D89"/>
    <w:rsid w:val="7ADD45ED"/>
    <w:rsid w:val="95F7A70D"/>
    <w:rsid w:val="FD0804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1"/>
    <w:qFormat/>
    <w:uiPriority w:val="0"/>
    <w:pPr>
      <w:keepNext/>
      <w:keepLines/>
      <w:spacing w:before="240" w:after="64" w:line="320" w:lineRule="auto"/>
      <w:outlineLvl w:val="6"/>
    </w:pPr>
    <w:rPr>
      <w:b/>
      <w:bCs/>
      <w:kern w:val="0"/>
      <w:sz w:val="24"/>
    </w:rPr>
  </w:style>
  <w:style w:type="paragraph" w:styleId="10">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1"/>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0"/>
    <w:qFormat/>
    <w:uiPriority w:val="99"/>
    <w:pPr>
      <w:shd w:val="clear" w:color="auto" w:fill="000080"/>
    </w:pPr>
    <w:rPr>
      <w:kern w:val="0"/>
      <w:sz w:val="20"/>
    </w:rPr>
  </w:style>
  <w:style w:type="paragraph" w:styleId="18">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6"/>
    <w:qFormat/>
    <w:uiPriority w:val="0"/>
    <w:pPr>
      <w:jc w:val="left"/>
    </w:pPr>
    <w:rPr>
      <w:kern w:val="0"/>
      <w:sz w:val="20"/>
    </w:rPr>
  </w:style>
  <w:style w:type="paragraph" w:styleId="20">
    <w:name w:val="Body Text 3"/>
    <w:basedOn w:val="1"/>
    <w:link w:val="73"/>
    <w:qFormat/>
    <w:uiPriority w:val="0"/>
    <w:pPr>
      <w:snapToGrid w:val="0"/>
      <w:spacing w:before="50" w:after="50"/>
    </w:pPr>
    <w:rPr>
      <w:rFonts w:hAnsi="宋体" w:eastAsia="仿宋_GB2312"/>
      <w:b/>
      <w:bCs/>
      <w:kern w:val="0"/>
      <w:sz w:val="24"/>
      <w:szCs w:val="20"/>
    </w:rPr>
  </w:style>
  <w:style w:type="paragraph" w:styleId="21">
    <w:name w:val="Body Text"/>
    <w:basedOn w:val="1"/>
    <w:link w:val="98"/>
    <w:qFormat/>
    <w:uiPriority w:val="0"/>
    <w:pPr>
      <w:spacing w:after="120"/>
    </w:pPr>
    <w:rPr>
      <w:kern w:val="0"/>
      <w:sz w:val="28"/>
    </w:rPr>
  </w:style>
  <w:style w:type="paragraph" w:styleId="22">
    <w:name w:val="Body Text Indent"/>
    <w:basedOn w:val="1"/>
    <w:link w:val="141"/>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9"/>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6"/>
    <w:qFormat/>
    <w:uiPriority w:val="0"/>
    <w:pPr>
      <w:ind w:left="2500" w:leftChars="2500"/>
    </w:pPr>
    <w:rPr>
      <w:rFonts w:eastAsia="楷体_GB2312"/>
      <w:kern w:val="0"/>
      <w:sz w:val="32"/>
      <w:szCs w:val="20"/>
    </w:rPr>
  </w:style>
  <w:style w:type="paragraph" w:styleId="31">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1"/>
    <w:qFormat/>
    <w:uiPriority w:val="99"/>
    <w:rPr>
      <w:kern w:val="0"/>
      <w:sz w:val="18"/>
      <w:szCs w:val="18"/>
    </w:rPr>
  </w:style>
  <w:style w:type="paragraph" w:styleId="33">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6">
    <w:name w:val="annotation subject"/>
    <w:basedOn w:val="19"/>
    <w:next w:val="19"/>
    <w:link w:val="170"/>
    <w:qFormat/>
    <w:uiPriority w:val="99"/>
    <w:rPr>
      <w:b/>
      <w:bCs/>
    </w:rPr>
  </w:style>
  <w:style w:type="paragraph" w:styleId="47">
    <w:name w:val="Body Text First Indent"/>
    <w:basedOn w:val="21"/>
    <w:link w:val="163"/>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8">
    <w:name w:val="BodyText"/>
    <w:basedOn w:val="1"/>
    <w:qFormat/>
    <w:uiPriority w:val="0"/>
    <w:pPr>
      <w:spacing w:after="120"/>
      <w:textAlignment w:val="baseline"/>
    </w:pPr>
    <w:rPr>
      <w:sz w:val="28"/>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6"/>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5"/>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5"/>
    <w:qFormat/>
    <w:uiPriority w:val="0"/>
    <w:rPr>
      <w:rFonts w:ascii="Times New Roman" w:hAnsi="Times New Roman" w:eastAsia="楷体_GB2312" w:cs="Times New Roman"/>
      <w:b/>
      <w:bCs/>
      <w:kern w:val="0"/>
      <w:sz w:val="32"/>
      <w:szCs w:val="32"/>
    </w:rPr>
  </w:style>
  <w:style w:type="character" w:customStyle="1" w:styleId="73">
    <w:name w:val="正文文本 3 字符"/>
    <w:link w:val="20"/>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3"/>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4"/>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28"/>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8"/>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21"/>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4"/>
    <w:qFormat/>
    <w:uiPriority w:val="0"/>
    <w:rPr>
      <w:rFonts w:eastAsia="宋体"/>
    </w:rPr>
  </w:style>
  <w:style w:type="character" w:customStyle="1" w:styleId="102">
    <w:name w:val="正文文本 2 字符"/>
    <w:link w:val="42"/>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7"/>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7"/>
    <w:qFormat/>
    <w:uiPriority w:val="99"/>
    <w:rPr>
      <w:szCs w:val="24"/>
      <w:shd w:val="clear" w:color="auto" w:fill="000080"/>
    </w:rPr>
  </w:style>
  <w:style w:type="character" w:customStyle="1" w:styleId="111">
    <w:name w:val="批注框文本 字符"/>
    <w:link w:val="32"/>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1"/>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2"/>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30"/>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8"/>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47"/>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19"/>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38"/>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6"/>
    <w:qFormat/>
    <w:uiPriority w:val="99"/>
    <w:rPr>
      <w:b/>
      <w:bCs/>
      <w:szCs w:val="24"/>
    </w:rPr>
  </w:style>
  <w:style w:type="character" w:customStyle="1" w:styleId="171">
    <w:name w:val="标题 1 字符"/>
    <w:link w:val="3"/>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1"/>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21"/>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5"/>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9"/>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3"/>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0"/>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4"/>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4"/>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4"/>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0"/>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qFormat/>
    <w:uiPriority w:val="34"/>
    <w:pPr>
      <w:ind w:firstLine="420" w:firstLineChars="200"/>
    </w:pPr>
  </w:style>
  <w:style w:type="table" w:customStyle="1" w:styleId="421">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2">
    <w:name w:val="15"/>
    <w:basedOn w:val="50"/>
    <w:qFormat/>
    <w:uiPriority w:val="0"/>
    <w:rPr>
      <w:rFonts w:hint="default" w:ascii="Times New Roman" w:hAnsi="Times New Roman" w:cs="Times New Roman"/>
    </w:rPr>
  </w:style>
  <w:style w:type="paragraph" w:customStyle="1" w:styleId="423">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52</Pages>
  <Words>18629</Words>
  <Characters>19631</Characters>
  <Lines>1</Lines>
  <Paragraphs>1</Paragraphs>
  <TotalTime>1</TotalTime>
  <ScaleCrop>false</ScaleCrop>
  <LinksUpToDate>false</LinksUpToDate>
  <CharactersWithSpaces>19777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2020-10-08T01:58:00Z</dcterms:created>
  <dc:creator>Sky123.Org</dc:creator>
  <cp:lastModifiedBy>LHSZTB</cp:lastModifiedBy>
  <cp:lastPrinted>2020-10-10T23:08:00Z</cp:lastPrinted>
  <dcterms:modified xsi:type="dcterms:W3CDTF">2025-06-27T03:08:25Z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BD86B6ADEF0E4C04B32B05FE005588C3_13</vt:lpwstr>
  </property>
  <property fmtid="{D5CDD505-2E9C-101B-9397-08002B2CF9AE}" pid="4" name="KSOTemplateDocerSaveRecord">
    <vt:lpwstr>eyJoZGlkIjoiYzE2N2NjNTI3MWExNTIzNDQzOGQxNDYxMmM1ZDM3MzcifQ==</vt:lpwstr>
  </property>
</Properties>
</file>