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hint="eastAsia" w:ascii="宋体" w:hAnsi="宋体"/>
          <w:b/>
          <w:bCs/>
          <w:color w:val="000000"/>
          <w:sz w:val="28"/>
          <w:szCs w:val="28"/>
        </w:rPr>
      </w:pPr>
      <w:r>
        <w:rPr>
          <w:rFonts w:hint="eastAsia" w:ascii="宋体" w:hAnsi="宋体"/>
          <w:b/>
          <w:bCs/>
          <w:color w:val="000000"/>
          <w:sz w:val="28"/>
          <w:szCs w:val="28"/>
        </w:rPr>
        <w:t xml:space="preserve">项目名称：临海市公安局2024-2026年度物业管理采购 </w:t>
      </w:r>
    </w:p>
    <w:p>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rPr>
        <w:t>4-（</w:t>
      </w:r>
      <w:r>
        <w:rPr>
          <w:rFonts w:hint="eastAsia" w:ascii="宋体" w:hAnsi="宋体"/>
          <w:b/>
          <w:bCs/>
          <w:sz w:val="28"/>
          <w:szCs w:val="28"/>
          <w:lang w:val="en-US" w:eastAsia="zh-CN"/>
        </w:rPr>
        <w:t>CS</w:t>
      </w:r>
      <w:r>
        <w:rPr>
          <w:rFonts w:hint="eastAsia" w:ascii="宋体" w:hAnsi="宋体"/>
          <w:b/>
          <w:bCs/>
          <w:sz w:val="28"/>
          <w:szCs w:val="28"/>
        </w:rPr>
        <w:t>）0</w:t>
      </w:r>
      <w:r>
        <w:rPr>
          <w:rFonts w:hint="eastAsia" w:ascii="宋体" w:hAnsi="宋体"/>
          <w:b/>
          <w:bCs/>
          <w:sz w:val="28"/>
          <w:szCs w:val="28"/>
          <w:lang w:val="en-US" w:eastAsia="zh-CN"/>
        </w:rPr>
        <w:t>18</w:t>
      </w:r>
    </w:p>
    <w:p>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pPr>
        <w:adjustRightInd w:val="0"/>
        <w:snapToGrid w:val="0"/>
        <w:spacing w:line="360" w:lineRule="auto"/>
        <w:rPr>
          <w:rFonts w:ascii="宋体" w:hAnsi="宋体"/>
          <w:b/>
          <w:bCs/>
          <w:sz w:val="28"/>
          <w:szCs w:val="28"/>
        </w:rPr>
      </w:pPr>
      <w:r>
        <w:rPr>
          <w:rFonts w:hint="eastAsia" w:ascii="宋体" w:hAnsi="宋体"/>
          <w:b/>
          <w:bCs/>
          <w:sz w:val="28"/>
          <w:szCs w:val="28"/>
        </w:rPr>
        <w:t>采购单位：临海市</w:t>
      </w:r>
      <w:r>
        <w:rPr>
          <w:rFonts w:hint="eastAsia" w:ascii="宋体" w:hAnsi="宋体"/>
          <w:b/>
          <w:bCs/>
          <w:sz w:val="28"/>
          <w:szCs w:val="28"/>
          <w:lang w:val="en-US" w:eastAsia="zh-CN"/>
        </w:rPr>
        <w:t>公安局</w:t>
      </w:r>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pPr>
        <w:spacing w:line="500" w:lineRule="atLeast"/>
        <w:jc w:val="center"/>
        <w:rPr>
          <w:rFonts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四</w:t>
      </w:r>
      <w:r>
        <w:rPr>
          <w:rFonts w:hint="eastAsia" w:ascii="宋体" w:hAnsi="宋体"/>
          <w:b/>
          <w:bCs/>
          <w:color w:val="000000"/>
          <w:sz w:val="28"/>
          <w:szCs w:val="28"/>
        </w:rPr>
        <w:t xml:space="preserve">月 </w:t>
      </w:r>
    </w:p>
    <w:p>
      <w:pPr>
        <w:pStyle w:val="28"/>
        <w:spacing w:beforeLines="0" w:afterLines="0" w:line="360" w:lineRule="auto"/>
        <w:rPr>
          <w:rFonts w:ascii="创艺简标宋" w:hAnsi="宋体" w:eastAsia="创艺简标宋"/>
          <w:color w:val="000000"/>
          <w:sz w:val="44"/>
          <w:szCs w:val="44"/>
        </w:rPr>
      </w:pPr>
      <w:r>
        <w:rPr>
          <w:color w:val="00B050"/>
          <w:sz w:val="28"/>
          <w:szCs w:val="28"/>
        </w:rPr>
        <w:br w:type="page"/>
      </w:r>
    </w:p>
    <w:p>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5"/>
        <w:spacing w:line="480" w:lineRule="auto"/>
        <w:rPr>
          <w:rFonts w:ascii="宋体" w:hAnsi="宋体"/>
          <w:b/>
          <w:color w:val="000000"/>
          <w:sz w:val="28"/>
          <w:szCs w:val="28"/>
        </w:rPr>
      </w:pP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7"/>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7"/>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"_Toc48835713" </w:instrText>
      </w:r>
      <w:r>
        <w:fldChar w:fldCharType="separate"/>
      </w:r>
      <w:r>
        <w:rPr>
          <w:rStyle w:val="57"/>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2</w:t>
      </w:r>
    </w:p>
    <w:p>
      <w:pPr>
        <w:pStyle w:val="35"/>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"_Toc48835714" </w:instrText>
      </w:r>
      <w:r>
        <w:fldChar w:fldCharType="separate"/>
      </w:r>
      <w:r>
        <w:rPr>
          <w:rStyle w:val="57"/>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5</w:t>
      </w:r>
    </w:p>
    <w:p>
      <w:pPr>
        <w:pStyle w:val="35"/>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"_Toc48835715" </w:instrText>
      </w:r>
      <w:r>
        <w:fldChar w:fldCharType="separate"/>
      </w:r>
      <w:r>
        <w:rPr>
          <w:rStyle w:val="57"/>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0</w:t>
      </w:r>
    </w:p>
    <w:p>
      <w:pPr>
        <w:pStyle w:val="35"/>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"_Toc48835716" </w:instrText>
      </w:r>
      <w:r>
        <w:fldChar w:fldCharType="separate"/>
      </w:r>
      <w:r>
        <w:rPr>
          <w:rStyle w:val="57"/>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4</w:t>
      </w:r>
    </w:p>
    <w:p>
      <w:pPr>
        <w:pStyle w:val="42"/>
        <w:tabs>
          <w:tab w:val="right" w:leader="dot" w:pos="8720"/>
        </w:tabs>
        <w:spacing w:line="480" w:lineRule="auto"/>
        <w:rPr>
          <w:rFonts w:hint="eastAsia" w:ascii="宋体" w:hAnsi="宋体" w:eastAsia="宋体" w:cstheme="minorBidi"/>
          <w:sz w:val="24"/>
          <w:lang w:eastAsia="zh-CN"/>
        </w:rPr>
      </w:pPr>
      <w:r>
        <w:fldChar w:fldCharType="begin"/>
      </w:r>
      <w:r>
        <w:instrText xml:space="preserve"> HYPERLINK \l "_Toc48835717" </w:instrText>
      </w:r>
      <w:r>
        <w:fldChar w:fldCharType="separate"/>
      </w:r>
      <w:r>
        <w:rPr>
          <w:rStyle w:val="57"/>
          <w:rFonts w:ascii="宋体" w:hAnsi="宋体"/>
          <w:color w:val="auto"/>
          <w:sz w:val="24"/>
        </w:rPr>
        <w:t>一、</w:t>
      </w:r>
      <w:r>
        <w:rPr>
          <w:rStyle w:val="57"/>
          <w:rFonts w:hint="eastAsia" w:ascii="宋体" w:hAnsi="宋体"/>
          <w:color w:val="auto"/>
          <w:sz w:val="24"/>
        </w:rPr>
        <w:t>资格</w:t>
      </w:r>
      <w:r>
        <w:rPr>
          <w:rStyle w:val="57"/>
          <w:rFonts w:ascii="宋体" w:hAnsi="宋体"/>
          <w:color w:val="auto"/>
          <w:sz w:val="24"/>
        </w:rPr>
        <w:t>响应文件格式</w:t>
      </w:r>
      <w:r>
        <w:rPr>
          <w:rFonts w:ascii="宋体" w:hAnsi="宋体"/>
          <w:sz w:val="24"/>
        </w:rPr>
        <w:tab/>
      </w:r>
      <w:r>
        <w:rPr>
          <w:rFonts w:hint="eastAsia" w:ascii="宋体" w:hAnsi="宋体"/>
          <w:sz w:val="24"/>
          <w:lang w:val="en-US" w:eastAsia="zh-CN"/>
        </w:rPr>
        <w:t>4</w:t>
      </w:r>
      <w:r>
        <w:rPr>
          <w:rFonts w:ascii="宋体" w:hAnsi="宋体"/>
          <w:sz w:val="24"/>
        </w:rPr>
        <w:fldChar w:fldCharType="end"/>
      </w:r>
      <w:r>
        <w:rPr>
          <w:rFonts w:hint="eastAsia" w:ascii="宋体" w:hAnsi="宋体"/>
          <w:sz w:val="24"/>
          <w:lang w:val="en-US" w:eastAsia="zh-CN"/>
        </w:rPr>
        <w:t>4</w:t>
      </w:r>
    </w:p>
    <w:p>
      <w:pPr>
        <w:pStyle w:val="4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7"/>
          <w:rFonts w:ascii="宋体" w:hAnsi="宋体"/>
          <w:color w:val="auto"/>
          <w:sz w:val="24"/>
        </w:rPr>
        <w:t>二、商务技术文件格式</w:t>
      </w:r>
      <w:r>
        <w:rPr>
          <w:rFonts w:ascii="宋体" w:hAnsi="宋体"/>
          <w:sz w:val="24"/>
        </w:rPr>
        <w:tab/>
      </w:r>
      <w:r>
        <w:rPr>
          <w:rFonts w:hint="eastAsia" w:ascii="宋体" w:hAnsi="宋体"/>
          <w:sz w:val="24"/>
          <w:lang w:val="en-US" w:eastAsia="zh-CN"/>
        </w:rPr>
        <w:t>49</w:t>
      </w:r>
      <w:r>
        <w:rPr>
          <w:rFonts w:ascii="宋体" w:hAnsi="宋体"/>
          <w:sz w:val="24"/>
        </w:rPr>
        <w:fldChar w:fldCharType="end"/>
      </w:r>
    </w:p>
    <w:p>
      <w:pPr>
        <w:pStyle w:val="4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7"/>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58</w:t>
      </w:r>
      <w:r>
        <w:rPr>
          <w:rFonts w:ascii="宋体" w:hAnsi="宋体"/>
          <w:color w:val="000000" w:themeColor="text1"/>
          <w:sz w:val="24"/>
          <w14:textFill>
            <w14:solidFill>
              <w14:schemeClr w14:val="tx1"/>
            </w14:solidFill>
          </w14:textFill>
        </w:rPr>
        <w:fldChar w:fldCharType="end"/>
      </w:r>
    </w:p>
    <w:p>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8"/>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spacing w:line="400" w:lineRule="exact"/>
        <w:ind w:firstLine="720" w:firstLineChars="3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sz w:val="24"/>
          <w:u w:val="single"/>
        </w:rPr>
        <w:t>临海市公安局</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临海市公安局2024-2026年度物业管理采购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5"/>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5"/>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ascii="Arial" w:hAnsi="Arial" w:cs="Arial"/>
          <w:color w:val="000000"/>
        </w:rPr>
        <w:t xml:space="preserve">临海市公安局2024-2026年度物业管理采购 </w:t>
      </w:r>
    </w:p>
    <w:bookmarkEnd w:id="2"/>
    <w:p>
      <w:pPr>
        <w:pStyle w:val="45"/>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ascii="Arial" w:hAnsi="Arial" w:cs="Arial"/>
          <w:color w:val="000000"/>
        </w:rPr>
        <w:t>临海市公安局</w:t>
      </w:r>
    </w:p>
    <w:p>
      <w:pPr>
        <w:pStyle w:val="45"/>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ascii="微软雅黑" w:hAnsi="微软雅黑" w:eastAsia="微软雅黑" w:cs="微软雅黑"/>
          <w:i w:val="0"/>
          <w:iCs w:val="0"/>
          <w:caps w:val="0"/>
          <w:color w:val="333333"/>
          <w:spacing w:val="0"/>
          <w:sz w:val="21"/>
          <w:szCs w:val="21"/>
          <w:shd w:val="clear" w:fill="FFFFFF"/>
        </w:rPr>
        <w:t>临海市公安局2024-2026年度物业管理采购</w:t>
      </w:r>
    </w:p>
    <w:p>
      <w:pPr>
        <w:spacing w:line="400" w:lineRule="exact"/>
        <w:rPr>
          <w:rFonts w:hint="default" w:eastAsia="宋体" w:cs="Arial"/>
          <w:lang w:val="en-US" w:eastAsia="zh-CN"/>
        </w:rPr>
      </w:pPr>
      <w:r>
        <w:rPr>
          <w:rFonts w:hint="eastAsia" w:ascii="Arial" w:hAnsi="Arial" w:eastAsia="宋体" w:cs="Arial"/>
          <w:color w:val="000000"/>
          <w:kern w:val="0"/>
          <w:sz w:val="24"/>
          <w:szCs w:val="24"/>
          <w:lang w:val="en-US" w:eastAsia="zh-CN" w:bidi="ar-SA"/>
        </w:rPr>
        <w:t>采购预算：</w:t>
      </w:r>
      <w:r>
        <w:rPr>
          <w:rFonts w:hint="eastAsia" w:ascii="Arial" w:hAnsi="Arial" w:cs="Arial"/>
          <w:color w:val="000000"/>
          <w:kern w:val="0"/>
          <w:sz w:val="24"/>
          <w:szCs w:val="24"/>
          <w:lang w:val="en-US" w:eastAsia="zh-CN" w:bidi="ar-SA"/>
        </w:rPr>
        <w:t>83万元/年，</w:t>
      </w:r>
      <w:r>
        <w:rPr>
          <w:rFonts w:hint="eastAsia" w:ascii="宋体" w:hAnsi="宋体" w:cs="Arial"/>
          <w:kern w:val="0"/>
          <w:sz w:val="24"/>
          <w:lang w:val="en-US" w:eastAsia="zh-CN"/>
        </w:rPr>
        <w:t>249</w:t>
      </w:r>
      <w:r>
        <w:rPr>
          <w:rFonts w:hint="eastAsia" w:ascii="宋体" w:hAnsi="宋体" w:cs="Arial"/>
          <w:kern w:val="0"/>
          <w:sz w:val="24"/>
        </w:rPr>
        <w:t>万元</w:t>
      </w:r>
      <w:r>
        <w:rPr>
          <w:rFonts w:hint="eastAsia" w:ascii="宋体" w:hAnsi="宋体" w:cs="Arial"/>
          <w:kern w:val="0"/>
          <w:sz w:val="24"/>
          <w:lang w:val="en-US" w:eastAsia="zh-CN"/>
        </w:rPr>
        <w:t>/3年</w:t>
      </w:r>
    </w:p>
    <w:p>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pPr>
        <w:pStyle w:val="45"/>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pPr>
        <w:pStyle w:val="45"/>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pPr>
        <w:pStyle w:val="45"/>
        <w:spacing w:before="0" w:beforeAutospacing="0" w:after="0" w:afterAutospacing="0" w:line="400" w:lineRule="exact"/>
        <w:rPr>
          <w:rFonts w:hint="eastAsia" w:ascii="新宋体" w:hAnsi="新宋体" w:eastAsia="宋体"/>
          <w:kern w:val="2"/>
          <w:lang w:eastAsia="zh-CN"/>
        </w:rPr>
      </w:pPr>
      <w:r>
        <w:rPr>
          <w:rFonts w:hint="eastAsia" w:cs="宋体"/>
          <w:bCs/>
          <w:color w:val="auto"/>
          <w:sz w:val="28"/>
          <w:szCs w:val="28"/>
          <w:shd w:val="pct10" w:color="auto" w:fill="FFFFFF"/>
        </w:rPr>
        <w:t>▲</w:t>
      </w:r>
      <w:r>
        <w:rPr>
          <w:rFonts w:hint="eastAsia" w:cs="Arial"/>
          <w:b/>
          <w:color w:val="auto"/>
        </w:rPr>
        <w:t>服务期</w:t>
      </w:r>
      <w:r>
        <w:rPr>
          <w:rFonts w:cs="Arial"/>
          <w:b/>
        </w:rPr>
        <w:t>：</w:t>
      </w:r>
      <w:r>
        <w:rPr>
          <w:kern w:val="2"/>
        </w:rPr>
        <w:t>1+1+1（即</w:t>
      </w:r>
      <w:r>
        <w:rPr>
          <w:rFonts w:hint="eastAsia"/>
          <w:kern w:val="2"/>
          <w:lang w:val="en-US" w:eastAsia="zh-CN"/>
        </w:rPr>
        <w:t>合同一年一签，</w:t>
      </w:r>
      <w:r>
        <w:rPr>
          <w:rFonts w:ascii="新宋体" w:hAnsi="新宋体" w:eastAsia="新宋体"/>
          <w:kern w:val="2"/>
        </w:rPr>
        <w:t>一年期满后</w:t>
      </w:r>
      <w:r>
        <w:rPr>
          <w:rFonts w:hint="eastAsia" w:ascii="新宋体" w:hAnsi="新宋体" w:eastAsia="新宋体"/>
          <w:kern w:val="2"/>
          <w:lang w:eastAsia="zh-CN"/>
        </w:rPr>
        <w:t>，</w:t>
      </w:r>
      <w:r>
        <w:rPr>
          <w:rFonts w:hint="eastAsia" w:ascii="新宋体" w:hAnsi="新宋体" w:eastAsia="新宋体"/>
          <w:kern w:val="2"/>
          <w:lang w:val="en-US" w:eastAsia="zh-CN"/>
        </w:rPr>
        <w:t>在</w:t>
      </w:r>
      <w:r>
        <w:rPr>
          <w:rFonts w:ascii="新宋体" w:hAnsi="新宋体" w:eastAsia="新宋体"/>
          <w:kern w:val="2"/>
        </w:rPr>
        <w:t>双方均认同</w:t>
      </w:r>
      <w:r>
        <w:rPr>
          <w:rFonts w:hint="eastAsia" w:ascii="新宋体" w:hAnsi="新宋体" w:eastAsia="新宋体"/>
          <w:kern w:val="2"/>
          <w:lang w:val="en-US" w:eastAsia="zh-CN"/>
        </w:rPr>
        <w:t>的</w:t>
      </w:r>
      <w:r>
        <w:rPr>
          <w:rFonts w:ascii="新宋体" w:hAnsi="新宋体" w:eastAsia="新宋体"/>
          <w:kern w:val="2"/>
        </w:rPr>
        <w:t>情况下，</w:t>
      </w:r>
      <w:r>
        <w:rPr>
          <w:rFonts w:hint="eastAsia" w:ascii="新宋体" w:hAnsi="新宋体" w:eastAsia="新宋体"/>
          <w:kern w:val="2"/>
          <w:lang w:val="en-US" w:eastAsia="zh-CN"/>
        </w:rPr>
        <w:t>可以</w:t>
      </w:r>
      <w:r>
        <w:rPr>
          <w:rFonts w:ascii="新宋体" w:hAnsi="新宋体" w:eastAsia="新宋体"/>
          <w:kern w:val="2"/>
        </w:rPr>
        <w:t>续签一年，服务期最多不超过三年）</w:t>
      </w:r>
      <w:r>
        <w:rPr>
          <w:rFonts w:hint="eastAsia" w:ascii="新宋体" w:hAnsi="新宋体" w:eastAsia="新宋体"/>
          <w:kern w:val="2"/>
          <w:lang w:eastAsia="zh-CN"/>
        </w:rPr>
        <w:t>，</w:t>
      </w:r>
      <w:r>
        <w:rPr>
          <w:rFonts w:hint="eastAsia"/>
          <w:kern w:val="2"/>
          <w:lang w:val="en-US" w:eastAsia="zh-CN"/>
        </w:rPr>
        <w:t>具体起讫日期以合同中约定时间为准。</w:t>
      </w:r>
    </w:p>
    <w:p>
      <w:pPr>
        <w:pStyle w:val="45"/>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5"/>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spacing w:line="400" w:lineRule="exact"/>
        <w:rPr>
          <w:rFonts w:ascii="宋体" w:hAnsi="宋体" w:cs="Arial"/>
          <w:color w:val="auto"/>
          <w:kern w:val="0"/>
          <w:sz w:val="24"/>
        </w:rPr>
      </w:pPr>
      <w:r>
        <w:rPr>
          <w:rFonts w:hint="eastAsia" w:ascii="宋体" w:hAnsi="宋体" w:cs="Arial"/>
          <w:kern w:val="0"/>
          <w:sz w:val="24"/>
        </w:rPr>
        <w:t>（1）</w:t>
      </w:r>
      <w:r>
        <w:rPr>
          <w:rFonts w:hint="eastAsia" w:ascii="宋体" w:hAnsi="宋体" w:cs="Arial"/>
          <w:color w:val="auto"/>
          <w:kern w:val="0"/>
          <w:sz w:val="24"/>
        </w:rPr>
        <w:t>符合《中华人民共和国政府采购法》第二十二条规定；未被“信用中国”（www.creditchina.gov.cn)、中国政府采购网（www.ccgp.gov.cn）列入失信被执行人、税收违法黑名单、政府采购严重违法失信行为记录名单。</w:t>
      </w:r>
    </w:p>
    <w:p>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pPr>
        <w:spacing w:line="400" w:lineRule="exact"/>
        <w:rPr>
          <w:rFonts w:ascii="宋体" w:hAnsi="宋体" w:cs="Arial"/>
          <w:color w:val="auto"/>
          <w:kern w:val="0"/>
          <w:sz w:val="24"/>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）本项目不接受联合体投标。</w:t>
      </w:r>
    </w:p>
    <w:p>
      <w:pPr>
        <w:spacing w:line="400" w:lineRule="exact"/>
        <w:rPr>
          <w:rFonts w:ascii="宋体" w:hAnsi="宋体" w:cs="Arial"/>
          <w:b/>
          <w:color w:val="auto"/>
          <w:kern w:val="0"/>
          <w:sz w:val="24"/>
          <w:u w:val="single"/>
          <w:shd w:val="pct10" w:color="auto" w:fill="FFFFFF"/>
        </w:rPr>
      </w:pPr>
      <w:r>
        <w:rPr>
          <w:rFonts w:hint="eastAsia" w:ascii="宋体" w:hAnsi="宋体" w:cs="Arial"/>
          <w:b/>
          <w:color w:val="auto"/>
          <w:kern w:val="0"/>
          <w:sz w:val="24"/>
          <w:u w:val="single"/>
          <w:shd w:val="pct10" w:color="auto" w:fill="FFFFFF"/>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b/>
          <w:bCs/>
          <w:color w:val="auto"/>
          <w:kern w:val="0"/>
          <w:sz w:val="24"/>
        </w:rPr>
      </w:pPr>
      <w:r>
        <w:rPr>
          <w:rFonts w:ascii="宋体" w:hAnsi="宋体" w:cs="Arial"/>
          <w:b/>
          <w:bCs/>
          <w:color w:val="auto"/>
          <w:kern w:val="0"/>
          <w:sz w:val="24"/>
        </w:rPr>
        <w:t>3.报名</w:t>
      </w:r>
    </w:p>
    <w:p>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4" w:name="_Hlk59307647"/>
      <w:r>
        <w:rPr>
          <w:rFonts w:hint="eastAsia" w:ascii="宋体" w:hAnsi="宋体" w:cs="Arial"/>
          <w:b/>
          <w:bCs/>
          <w:color w:val="auto"/>
          <w:kern w:val="0"/>
          <w:sz w:val="24"/>
          <w:u w:val="single"/>
          <w:shd w:val="pct10" w:color="auto" w:fill="FFFFFF"/>
        </w:rPr>
        <w:t>供应商须到临海市公共资源交易中心网站</w:t>
      </w:r>
    </w:p>
    <w:p>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4"/>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pPr>
        <w:spacing w:line="400" w:lineRule="exact"/>
        <w:rPr>
          <w:rFonts w:ascii="宋体" w:hAnsi="宋体" w:cs="Arial"/>
          <w:color w:val="auto"/>
          <w:kern w:val="0"/>
          <w:sz w:val="24"/>
        </w:rPr>
      </w:pPr>
      <w:r>
        <w:rPr>
          <w:rFonts w:ascii="宋体" w:hAnsi="宋体" w:cs="Arial"/>
          <w:color w:val="auto"/>
          <w:kern w:val="0"/>
          <w:sz w:val="24"/>
        </w:rPr>
        <w:t>采购文件售价：免费</w:t>
      </w:r>
    </w:p>
    <w:p>
      <w:pPr>
        <w:spacing w:line="400" w:lineRule="exact"/>
        <w:rPr>
          <w:rFonts w:ascii="宋体" w:hAnsi="宋体" w:cs="Arial"/>
          <w:bCs/>
          <w:color w:val="auto"/>
          <w:sz w:val="24"/>
        </w:rPr>
      </w:pPr>
      <w:r>
        <w:rPr>
          <w:rFonts w:hint="eastAsia" w:ascii="宋体" w:hAnsi="宋体" w:cs="Arial"/>
          <w:bCs/>
          <w:color w:val="auto"/>
          <w:sz w:val="24"/>
        </w:rPr>
        <w:t>获取方式：凡有意参加投标者，在202</w:t>
      </w:r>
      <w:r>
        <w:rPr>
          <w:rFonts w:hint="eastAsia" w:ascii="宋体" w:hAnsi="宋体" w:cs="Arial"/>
          <w:bCs/>
          <w:color w:val="auto"/>
          <w:sz w:val="24"/>
          <w:lang w:val="en-US" w:eastAsia="zh-CN"/>
        </w:rPr>
        <w:t>4</w:t>
      </w:r>
      <w:r>
        <w:rPr>
          <w:rFonts w:hint="eastAsia" w:ascii="宋体" w:hAnsi="宋体" w:cs="Arial"/>
          <w:bCs/>
          <w:color w:val="auto"/>
          <w:sz w:val="24"/>
        </w:rPr>
        <w:t>年</w:t>
      </w:r>
      <w:r>
        <w:rPr>
          <w:rFonts w:hint="eastAsia" w:ascii="宋体" w:hAnsi="宋体" w:cs="Arial"/>
          <w:bCs/>
          <w:color w:val="auto"/>
          <w:sz w:val="24"/>
          <w:lang w:val="en-US" w:eastAsia="zh-CN"/>
        </w:rPr>
        <w:t>5</w:t>
      </w:r>
      <w:r>
        <w:rPr>
          <w:rFonts w:hint="eastAsia" w:ascii="宋体" w:hAnsi="宋体" w:cs="Arial"/>
          <w:bCs/>
          <w:color w:val="auto"/>
          <w:sz w:val="24"/>
        </w:rPr>
        <w:t>月</w:t>
      </w:r>
      <w:r>
        <w:rPr>
          <w:rFonts w:hint="eastAsia" w:ascii="宋体" w:hAnsi="宋体" w:cs="Arial"/>
          <w:bCs/>
          <w:color w:val="auto"/>
          <w:sz w:val="24"/>
          <w:lang w:val="en-US" w:eastAsia="zh-CN"/>
        </w:rPr>
        <w:t>10</w:t>
      </w:r>
      <w:r>
        <w:rPr>
          <w:rFonts w:hint="eastAsia" w:ascii="宋体" w:hAnsi="宋体" w:cs="Arial"/>
          <w:bCs/>
          <w:color w:val="auto"/>
          <w:sz w:val="24"/>
        </w:rPr>
        <w:t xml:space="preserve">日 </w:t>
      </w:r>
      <w:r>
        <w:rPr>
          <w:rFonts w:ascii="宋体" w:hAnsi="宋体" w:cs="Arial"/>
          <w:bCs/>
          <w:color w:val="auto"/>
          <w:sz w:val="24"/>
        </w:rPr>
        <w:t>8</w:t>
      </w:r>
      <w:r>
        <w:rPr>
          <w:rFonts w:hint="eastAsia" w:ascii="宋体" w:hAnsi="宋体" w:cs="Arial"/>
          <w:bCs/>
          <w:color w:val="auto"/>
          <w:sz w:val="24"/>
        </w:rPr>
        <w:t>:</w:t>
      </w:r>
      <w:r>
        <w:rPr>
          <w:rFonts w:ascii="宋体" w:hAnsi="宋体" w:cs="Arial"/>
          <w:bCs/>
          <w:color w:val="auto"/>
          <w:sz w:val="24"/>
        </w:rPr>
        <w:t>3</w:t>
      </w:r>
      <w:r>
        <w:rPr>
          <w:rFonts w:hint="eastAsia" w:ascii="宋体" w:hAnsi="宋体" w:cs="Arial"/>
          <w:bCs/>
          <w:color w:val="auto"/>
          <w:sz w:val="24"/>
        </w:rPr>
        <w:t>0</w:t>
      </w:r>
      <w:r>
        <w:rPr>
          <w:rFonts w:hint="eastAsia" w:ascii="宋体" w:hAnsi="宋体" w:cs="Arial"/>
          <w:bCs/>
          <w:color w:val="FF0000"/>
          <w:sz w:val="24"/>
        </w:rPr>
        <w:t xml:space="preserve"> </w:t>
      </w:r>
      <w:r>
        <w:rPr>
          <w:rFonts w:hint="eastAsia" w:ascii="宋体" w:hAnsi="宋体" w:cs="Arial"/>
          <w:bCs/>
          <w:color w:val="auto"/>
          <w:sz w:val="24"/>
        </w:rPr>
        <w:t>前，到临海市公共资源交易中心网站注册审核通过后可自行下载采购文件或到浙江政府采购网（网址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7"/>
          <w:color w:val="auto"/>
        </w:rPr>
        <w:t xml:space="preserve"> </w:t>
      </w:r>
      <w:r>
        <w:rPr>
          <w:rStyle w:val="57"/>
          <w:rFonts w:ascii="宋体" w:hAnsi="宋体" w:cs="Arial"/>
          <w:bCs/>
          <w:color w:val="auto"/>
          <w:sz w:val="24"/>
        </w:rPr>
        <w:t>https://zfcg.czt.zj.gov.cn/</w:t>
      </w:r>
      <w:r>
        <w:rPr>
          <w:rStyle w:val="57"/>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pPr>
        <w:pStyle w:val="45"/>
        <w:spacing w:before="0" w:beforeAutospacing="0" w:after="0" w:afterAutospacing="0" w:line="400" w:lineRule="exact"/>
        <w:rPr>
          <w:rFonts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w:t>
      </w:r>
      <w:r>
        <w:rPr>
          <w:rFonts w:hint="eastAsia"/>
          <w:b/>
          <w:color w:val="auto"/>
        </w:rPr>
        <w:t>且应当在采购响应截止时间之前提出，</w:t>
      </w:r>
      <w:r>
        <w:rPr>
          <w:rFonts w:hint="eastAsia" w:ascii="Arial" w:hAnsi="Arial" w:cs="Arial"/>
          <w:b/>
          <w:bCs/>
          <w:color w:val="auto"/>
        </w:rPr>
        <w:t>否则被质疑人可不予接受。</w:t>
      </w:r>
    </w:p>
    <w:p>
      <w:pPr>
        <w:pStyle w:val="45"/>
        <w:spacing w:before="0" w:beforeAutospacing="0" w:after="0" w:afterAutospacing="0" w:line="400" w:lineRule="exact"/>
        <w:rPr>
          <w:rFonts w:cs="Arial"/>
          <w:color w:val="auto"/>
        </w:rPr>
      </w:pPr>
      <w:r>
        <w:rPr>
          <w:rFonts w:cs="Arial"/>
          <w:b/>
          <w:bCs/>
          <w:color w:val="auto"/>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7"/>
          <w:rFonts w:ascii="宋体" w:hAnsi="宋体" w:cs="Arial"/>
          <w:kern w:val="0"/>
          <w:sz w:val="24"/>
        </w:rPr>
        <w:t>https://customer.zcygov.cn/CA-driver-download?utm=web-login-front.75ab4087.0.0.f8e5d230c7c411ea9e54c97a8e384567</w:t>
      </w:r>
      <w:r>
        <w:rPr>
          <w:rStyle w:val="57"/>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7"/>
          <w:rFonts w:ascii="宋体" w:hAnsi="宋体" w:cs="Arial"/>
          <w:kern w:val="0"/>
          <w:sz w:val="24"/>
        </w:rPr>
        <w:t>https://middle.zcygov.cn/ca/apply/edit</w:t>
      </w:r>
      <w:r>
        <w:rPr>
          <w:rStyle w:val="57"/>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w:t>
      </w:r>
      <w:r>
        <w:rPr>
          <w:rFonts w:hint="eastAsia" w:ascii="宋体" w:hAnsi="宋体"/>
          <w:b/>
          <w:color w:val="auto"/>
          <w:sz w:val="24"/>
        </w:rPr>
        <w:t>202</w:t>
      </w:r>
      <w:r>
        <w:rPr>
          <w:rFonts w:hint="eastAsia" w:ascii="宋体" w:hAnsi="宋体"/>
          <w:b/>
          <w:color w:val="auto"/>
          <w:sz w:val="24"/>
          <w:lang w:val="en-US" w:eastAsia="zh-CN"/>
        </w:rPr>
        <w:t>4</w:t>
      </w:r>
      <w:r>
        <w:rPr>
          <w:rFonts w:hint="eastAsia" w:ascii="宋体" w:hAnsi="宋体"/>
          <w:b/>
          <w:color w:val="auto"/>
          <w:sz w:val="24"/>
        </w:rPr>
        <w:t>年</w:t>
      </w:r>
      <w:r>
        <w:rPr>
          <w:rFonts w:hint="eastAsia" w:ascii="宋体" w:hAnsi="宋体"/>
          <w:b/>
          <w:color w:val="auto"/>
          <w:sz w:val="24"/>
          <w:lang w:val="en-US" w:eastAsia="zh-CN"/>
        </w:rPr>
        <w:t>5</w:t>
      </w:r>
      <w:r>
        <w:rPr>
          <w:rFonts w:hint="eastAsia" w:ascii="宋体" w:hAnsi="宋体"/>
          <w:b/>
          <w:color w:val="auto"/>
          <w:sz w:val="24"/>
        </w:rPr>
        <w:t>月</w:t>
      </w:r>
      <w:r>
        <w:rPr>
          <w:rFonts w:hint="eastAsia" w:ascii="宋体" w:hAnsi="宋体"/>
          <w:b/>
          <w:color w:val="auto"/>
          <w:sz w:val="24"/>
          <w:lang w:val="en-US" w:eastAsia="zh-CN"/>
        </w:rPr>
        <w:t>10</w:t>
      </w:r>
      <w:r>
        <w:rPr>
          <w:rFonts w:hint="eastAsia" w:ascii="宋体" w:hAnsi="宋体"/>
          <w:b/>
          <w:color w:val="auto"/>
          <w:sz w:val="24"/>
        </w:rPr>
        <w:t>日</w:t>
      </w:r>
      <w:r>
        <w:rPr>
          <w:rFonts w:ascii="宋体" w:hAnsi="宋体"/>
          <w:b/>
          <w:color w:val="auto"/>
          <w:sz w:val="24"/>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0分00秒</w:t>
      </w:r>
      <w:r>
        <w:rPr>
          <w:rFonts w:hint="eastAsia" w:ascii="宋体" w:hAnsi="宋体"/>
          <w:b/>
          <w:color w:val="000000"/>
          <w:sz w:val="24"/>
        </w:rPr>
        <w:t>，</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sz w:val="24"/>
        </w:rPr>
      </w:pPr>
      <w:r>
        <w:rPr>
          <w:rFonts w:ascii="宋体" w:hAnsi="宋体"/>
          <w:sz w:val="24"/>
        </w:rPr>
        <w:t>开标时间：</w:t>
      </w:r>
      <w:r>
        <w:rPr>
          <w:rFonts w:ascii="宋体" w:hAnsi="宋体"/>
          <w:b/>
          <w:color w:val="auto"/>
          <w:sz w:val="24"/>
        </w:rPr>
        <w:t>202</w:t>
      </w:r>
      <w:r>
        <w:rPr>
          <w:rFonts w:hint="eastAsia" w:ascii="宋体" w:hAnsi="宋体"/>
          <w:b/>
          <w:color w:val="auto"/>
          <w:sz w:val="24"/>
          <w:lang w:val="en-US" w:eastAsia="zh-CN"/>
        </w:rPr>
        <w:t>4</w:t>
      </w:r>
      <w:r>
        <w:rPr>
          <w:rFonts w:ascii="宋体" w:hAnsi="宋体"/>
          <w:b/>
          <w:color w:val="auto"/>
          <w:sz w:val="24"/>
        </w:rPr>
        <w:t>年</w:t>
      </w:r>
      <w:r>
        <w:rPr>
          <w:rFonts w:hint="eastAsia" w:ascii="宋体" w:hAnsi="宋体"/>
          <w:b/>
          <w:color w:val="auto"/>
          <w:sz w:val="24"/>
          <w:lang w:val="en-US" w:eastAsia="zh-CN"/>
        </w:rPr>
        <w:t>5</w:t>
      </w:r>
      <w:r>
        <w:rPr>
          <w:rFonts w:hint="eastAsia" w:ascii="宋体" w:hAnsi="宋体"/>
          <w:b/>
          <w:color w:val="auto"/>
          <w:sz w:val="24"/>
        </w:rPr>
        <w:t>月</w:t>
      </w:r>
      <w:r>
        <w:rPr>
          <w:rFonts w:hint="eastAsia" w:ascii="宋体" w:hAnsi="宋体"/>
          <w:b/>
          <w:color w:val="auto"/>
          <w:sz w:val="24"/>
          <w:lang w:val="en-US" w:eastAsia="zh-CN"/>
        </w:rPr>
        <w:t>10</w:t>
      </w:r>
      <w:r>
        <w:rPr>
          <w:rFonts w:hint="eastAsia" w:ascii="宋体" w:hAnsi="宋体"/>
          <w:b/>
          <w:color w:val="auto"/>
          <w:sz w:val="24"/>
        </w:rPr>
        <w:t>日</w:t>
      </w:r>
      <w:r>
        <w:rPr>
          <w:rFonts w:ascii="宋体" w:hAnsi="宋体"/>
          <w:b/>
          <w:color w:val="auto"/>
          <w:sz w:val="24"/>
        </w:rPr>
        <w:t>8:30</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w:t>
      </w:r>
      <w:r>
        <w:rPr>
          <w:rFonts w:hint="eastAsia" w:ascii="宋体" w:hAnsi="宋体"/>
          <w:color w:val="auto"/>
          <w:sz w:val="24"/>
        </w:rPr>
        <w:t>楼</w:t>
      </w:r>
      <w:r>
        <w:rPr>
          <w:rFonts w:hint="eastAsia" w:ascii="宋体" w:hAnsi="宋体"/>
          <w:color w:val="auto"/>
          <w:sz w:val="24"/>
          <w:lang w:val="en-US" w:eastAsia="zh-CN"/>
        </w:rPr>
        <w:t>一</w:t>
      </w:r>
      <w:r>
        <w:rPr>
          <w:rFonts w:hint="eastAsia" w:ascii="宋体" w:hAnsi="宋体"/>
          <w:color w:val="auto"/>
          <w:sz w:val="24"/>
        </w:rPr>
        <w:t>号开</w:t>
      </w:r>
      <w:r>
        <w:rPr>
          <w:rFonts w:hint="eastAsia" w:ascii="宋体" w:hAnsi="宋体"/>
          <w:sz w:val="24"/>
        </w:rPr>
        <w:t>标</w:t>
      </w:r>
      <w:r>
        <w:rPr>
          <w:rFonts w:hint="eastAsia" w:ascii="宋体" w:hAnsi="宋体"/>
          <w:color w:val="auto"/>
          <w:sz w:val="24"/>
        </w:rPr>
        <w:t>室（临海市巾山中路18号，移动公司对面）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5" w:name="_Hlk59625364"/>
      <w:r>
        <w:rPr>
          <w:rFonts w:hint="eastAsia" w:ascii="宋体" w:hAnsi="宋体"/>
          <w:b/>
          <w:sz w:val="24"/>
          <w:u w:val="single"/>
          <w:shd w:val="pct10" w:color="auto" w:fill="FFFFFF"/>
        </w:rPr>
        <w:t>显示的</w:t>
      </w:r>
      <w:bookmarkEnd w:id="5"/>
      <w:r>
        <w:rPr>
          <w:rFonts w:hint="eastAsia" w:ascii="宋体" w:hAnsi="宋体"/>
          <w:b/>
          <w:sz w:val="24"/>
          <w:u w:val="single"/>
          <w:shd w:val="pct10" w:color="auto" w:fill="FFFFFF"/>
        </w:rPr>
        <w:t>解密截止时间为准），供应商须登录“政采云”平台，用“项目采购-开标评标”功能解密响应文件，</w:t>
      </w:r>
      <w:bookmarkStart w:id="87" w:name="_GoBack"/>
      <w:bookmarkEnd w:id="87"/>
      <w:r>
        <w:rPr>
          <w:rFonts w:hint="eastAsia" w:ascii="宋体" w:hAnsi="宋体"/>
          <w:b/>
          <w:sz w:val="24"/>
          <w:u w:val="single"/>
          <w:shd w:val="pct10" w:color="auto" w:fill="FFFFFF"/>
        </w:rPr>
        <w:t>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7"/>
          <w:color w:val="000000"/>
          <w:sz w:val="24"/>
        </w:rPr>
        <w:t>浙江省政府采购网</w:t>
      </w:r>
      <w:r>
        <w:rPr>
          <w:rStyle w:val="57"/>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7"/>
          <w:color w:val="000000"/>
          <w:sz w:val="24"/>
        </w:rPr>
        <w:t>网</w:t>
      </w:r>
      <w:r>
        <w:rPr>
          <w:rStyle w:val="57"/>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color w:val="auto"/>
          <w:sz w:val="24"/>
        </w:rPr>
      </w:pPr>
      <w:r>
        <w:rPr>
          <w:rFonts w:hint="eastAsia" w:ascii="宋体" w:hAnsi="宋体"/>
          <w:b/>
          <w:color w:val="auto"/>
          <w:sz w:val="24"/>
        </w:rPr>
        <w:t>13、联系方式</w:t>
      </w:r>
    </w:p>
    <w:p>
      <w:pPr>
        <w:spacing w:line="400" w:lineRule="exact"/>
        <w:rPr>
          <w:rFonts w:hint="eastAsia" w:ascii="宋体" w:hAnsi="宋体"/>
          <w:b/>
          <w:bCs/>
          <w:sz w:val="24"/>
        </w:rPr>
      </w:pPr>
      <w:r>
        <w:rPr>
          <w:rFonts w:hint="eastAsia" w:ascii="宋体" w:hAnsi="宋体"/>
          <w:b/>
          <w:bCs/>
          <w:sz w:val="24"/>
        </w:rPr>
        <w:t>（1）采购人信息</w:t>
      </w:r>
    </w:p>
    <w:p>
      <w:pPr>
        <w:spacing w:line="400" w:lineRule="exact"/>
        <w:rPr>
          <w:rFonts w:hint="eastAsia" w:ascii="宋体" w:hAnsi="宋体"/>
          <w:bCs/>
          <w:color w:val="000000"/>
          <w:sz w:val="24"/>
        </w:rPr>
      </w:pPr>
      <w:r>
        <w:rPr>
          <w:rFonts w:hint="eastAsia" w:ascii="宋体" w:hAnsi="宋体"/>
          <w:bCs/>
          <w:color w:val="000000"/>
          <w:sz w:val="24"/>
        </w:rPr>
        <w:t xml:space="preserve">名称：临海市公安局 </w:t>
      </w:r>
    </w:p>
    <w:p>
      <w:pPr>
        <w:spacing w:line="400" w:lineRule="exact"/>
        <w:rPr>
          <w:rFonts w:hint="eastAsia" w:ascii="宋体" w:hAnsi="宋体"/>
          <w:bCs/>
          <w:color w:val="000000"/>
          <w:sz w:val="24"/>
        </w:rPr>
      </w:pPr>
      <w:r>
        <w:rPr>
          <w:rFonts w:hint="eastAsia" w:ascii="宋体" w:hAnsi="宋体"/>
          <w:bCs/>
          <w:color w:val="000000"/>
          <w:sz w:val="24"/>
        </w:rPr>
        <w:t>地址：临海市清化路200号</w:t>
      </w:r>
    </w:p>
    <w:p>
      <w:pPr>
        <w:spacing w:line="400" w:lineRule="exact"/>
        <w:rPr>
          <w:rFonts w:hint="eastAsia" w:ascii="宋体" w:hAnsi="宋体"/>
          <w:bCs/>
          <w:color w:val="000000"/>
          <w:sz w:val="24"/>
        </w:rPr>
      </w:pPr>
      <w:r>
        <w:rPr>
          <w:rFonts w:hint="eastAsia" w:ascii="宋体" w:hAnsi="宋体"/>
          <w:bCs/>
          <w:color w:val="000000"/>
          <w:sz w:val="24"/>
        </w:rPr>
        <w:t>项目联系人（询问）：</w:t>
      </w:r>
      <w:r>
        <w:rPr>
          <w:rFonts w:hint="eastAsia" w:ascii="宋体" w:hAnsi="宋体"/>
          <w:bCs/>
          <w:color w:val="000000"/>
          <w:sz w:val="24"/>
          <w:lang w:val="en-US" w:eastAsia="zh-CN"/>
        </w:rPr>
        <w:t>许女士</w:t>
      </w:r>
      <w:r>
        <w:rPr>
          <w:rFonts w:hint="eastAsia" w:ascii="宋体" w:hAnsi="宋体"/>
          <w:bCs/>
          <w:color w:val="000000"/>
          <w:sz w:val="24"/>
        </w:rPr>
        <w:t xml:space="preserve"> </w:t>
      </w:r>
    </w:p>
    <w:p>
      <w:pPr>
        <w:spacing w:line="400" w:lineRule="exact"/>
        <w:rPr>
          <w:rFonts w:hint="eastAsia" w:ascii="宋体" w:hAnsi="宋体" w:eastAsia="宋体"/>
          <w:bCs/>
          <w:color w:val="000000"/>
          <w:sz w:val="24"/>
          <w:lang w:val="en-US" w:eastAsia="zh-CN"/>
        </w:rPr>
      </w:pPr>
      <w:r>
        <w:rPr>
          <w:rFonts w:hint="eastAsia" w:ascii="宋体" w:hAnsi="宋体"/>
          <w:bCs/>
          <w:color w:val="000000"/>
          <w:sz w:val="24"/>
        </w:rPr>
        <w:t>项目联系方式：</w:t>
      </w:r>
      <w:r>
        <w:rPr>
          <w:rFonts w:ascii="微软雅黑" w:hAnsi="微软雅黑" w:eastAsia="微软雅黑" w:cs="微软雅黑"/>
          <w:i w:val="0"/>
          <w:iCs w:val="0"/>
          <w:caps w:val="0"/>
          <w:color w:val="333333"/>
          <w:spacing w:val="0"/>
          <w:sz w:val="21"/>
          <w:szCs w:val="21"/>
          <w:shd w:val="clear" w:color="auto" w:fill="FFFFFF"/>
        </w:rPr>
        <w:t>0576-85337297</w:t>
      </w:r>
    </w:p>
    <w:p>
      <w:pPr>
        <w:spacing w:line="400" w:lineRule="exact"/>
        <w:rPr>
          <w:rFonts w:hint="eastAsia" w:ascii="宋体" w:hAnsi="宋体"/>
          <w:bCs/>
          <w:color w:val="000000"/>
          <w:sz w:val="24"/>
        </w:rPr>
      </w:pPr>
      <w:r>
        <w:rPr>
          <w:rFonts w:hint="eastAsia" w:ascii="宋体" w:hAnsi="宋体"/>
          <w:bCs/>
          <w:color w:val="000000"/>
          <w:sz w:val="24"/>
        </w:rPr>
        <w:t>质疑联系人：</w:t>
      </w:r>
      <w:r>
        <w:rPr>
          <w:rFonts w:hint="eastAsia" w:ascii="宋体" w:hAnsi="宋体"/>
          <w:bCs/>
          <w:color w:val="000000"/>
          <w:sz w:val="24"/>
          <w:lang w:val="en-US" w:eastAsia="zh-CN"/>
        </w:rPr>
        <w:t>杨先生</w:t>
      </w:r>
      <w:r>
        <w:rPr>
          <w:rFonts w:hint="eastAsia" w:ascii="宋体" w:hAnsi="宋体"/>
          <w:bCs/>
          <w:color w:val="000000"/>
          <w:sz w:val="24"/>
        </w:rPr>
        <w:t xml:space="preserve">  </w:t>
      </w:r>
    </w:p>
    <w:p>
      <w:pPr>
        <w:spacing w:line="400" w:lineRule="exact"/>
        <w:rPr>
          <w:rFonts w:hint="eastAsia" w:ascii="宋体" w:hAnsi="宋体"/>
          <w:bCs/>
          <w:color w:val="000000"/>
          <w:sz w:val="24"/>
        </w:rPr>
      </w:pPr>
      <w:r>
        <w:rPr>
          <w:rFonts w:hint="eastAsia" w:ascii="宋体" w:hAnsi="宋体"/>
          <w:bCs/>
          <w:color w:val="000000"/>
          <w:sz w:val="24"/>
        </w:rPr>
        <w:t>质疑联系方式：</w:t>
      </w:r>
      <w:r>
        <w:rPr>
          <w:rFonts w:ascii="微软雅黑" w:hAnsi="微软雅黑" w:eastAsia="微软雅黑" w:cs="微软雅黑"/>
          <w:i w:val="0"/>
          <w:iCs w:val="0"/>
          <w:caps w:val="0"/>
          <w:color w:val="000000"/>
          <w:spacing w:val="0"/>
          <w:sz w:val="21"/>
          <w:szCs w:val="21"/>
          <w:shd w:val="clear" w:color="auto" w:fill="FFFFFF"/>
        </w:rPr>
        <w:t>0576-85337297</w:t>
      </w:r>
      <w:r>
        <w:rPr>
          <w:rFonts w:ascii="宋体" w:hAnsi="宋体"/>
          <w:bCs/>
          <w:color w:val="000000"/>
          <w:sz w:val="24"/>
        </w:rPr>
        <w:t xml:space="preserve"> </w:t>
      </w:r>
    </w:p>
    <w:p>
      <w:pPr>
        <w:spacing w:line="400" w:lineRule="exact"/>
        <w:rPr>
          <w:rFonts w:hint="eastAsia" w:ascii="宋体" w:hAnsi="宋体"/>
          <w:b/>
          <w:bCs/>
          <w:color w:val="000000"/>
          <w:sz w:val="24"/>
        </w:rPr>
      </w:pPr>
      <w:r>
        <w:rPr>
          <w:rFonts w:hint="eastAsia" w:ascii="宋体" w:hAnsi="宋体"/>
          <w:b/>
          <w:bCs/>
          <w:color w:val="000000"/>
          <w:sz w:val="24"/>
        </w:rPr>
        <w:t>（2）采购代理机构信息</w:t>
      </w:r>
    </w:p>
    <w:p>
      <w:pPr>
        <w:spacing w:line="400" w:lineRule="exact"/>
        <w:rPr>
          <w:rFonts w:hint="eastAsia" w:ascii="宋体" w:hAnsi="宋体"/>
          <w:bCs/>
          <w:color w:val="000000"/>
          <w:sz w:val="24"/>
        </w:rPr>
      </w:pPr>
      <w:r>
        <w:rPr>
          <w:rFonts w:hint="eastAsia" w:ascii="宋体" w:hAnsi="宋体"/>
          <w:bCs/>
          <w:color w:val="000000"/>
          <w:sz w:val="24"/>
        </w:rPr>
        <w:t>名 称：临海市政府采购中心</w:t>
      </w:r>
    </w:p>
    <w:p>
      <w:pPr>
        <w:spacing w:line="400" w:lineRule="exact"/>
        <w:rPr>
          <w:rFonts w:hint="eastAsia" w:ascii="宋体" w:hAnsi="宋体"/>
          <w:sz w:val="24"/>
        </w:rPr>
      </w:pPr>
      <w:r>
        <w:rPr>
          <w:rFonts w:hint="eastAsia" w:ascii="宋体" w:hAnsi="宋体"/>
          <w:bCs/>
          <w:color w:val="000000"/>
          <w:sz w:val="24"/>
        </w:rPr>
        <w:t xml:space="preserve">地址: </w:t>
      </w:r>
      <w:r>
        <w:rPr>
          <w:rFonts w:hint="eastAsia" w:ascii="宋体" w:hAnsi="宋体"/>
          <w:sz w:val="24"/>
        </w:rPr>
        <w:t>临海市巾山中路18号（移动公司对面）</w:t>
      </w:r>
    </w:p>
    <w:p>
      <w:pPr>
        <w:spacing w:line="400" w:lineRule="exact"/>
        <w:rPr>
          <w:rFonts w:hint="eastAsia" w:ascii="宋体" w:hAnsi="宋体"/>
          <w:bCs/>
          <w:color w:val="000000"/>
          <w:sz w:val="24"/>
        </w:rPr>
      </w:pPr>
      <w:r>
        <w:rPr>
          <w:rFonts w:hint="eastAsia" w:ascii="宋体" w:hAnsi="宋体"/>
          <w:bCs/>
          <w:color w:val="000000"/>
          <w:sz w:val="24"/>
        </w:rPr>
        <w:t>项目联系人（询问）：</w:t>
      </w:r>
      <w:r>
        <w:rPr>
          <w:rFonts w:hint="eastAsia" w:ascii="宋体" w:hAnsi="宋体"/>
          <w:bCs/>
          <w:color w:val="000000"/>
          <w:sz w:val="24"/>
          <w:lang w:val="en-US" w:eastAsia="zh-CN"/>
        </w:rPr>
        <w:t>杨</w:t>
      </w:r>
      <w:r>
        <w:rPr>
          <w:rFonts w:hint="eastAsia" w:ascii="宋体" w:hAnsi="宋体"/>
          <w:bCs/>
          <w:color w:val="000000"/>
          <w:sz w:val="24"/>
        </w:rPr>
        <w:t>女士</w:t>
      </w:r>
    </w:p>
    <w:p>
      <w:pPr>
        <w:spacing w:line="400" w:lineRule="exact"/>
        <w:rPr>
          <w:rFonts w:hint="eastAsia" w:ascii="宋体" w:hAnsi="宋体"/>
          <w:bCs/>
          <w:color w:val="000000"/>
          <w:sz w:val="24"/>
        </w:rPr>
      </w:pPr>
      <w:r>
        <w:rPr>
          <w:rFonts w:hint="eastAsia" w:ascii="宋体" w:hAnsi="宋体"/>
          <w:bCs/>
          <w:color w:val="000000"/>
          <w:sz w:val="24"/>
        </w:rPr>
        <w:t>项目联系方式：0576-</w:t>
      </w:r>
      <w:r>
        <w:rPr>
          <w:rFonts w:ascii="宋体" w:hAnsi="宋体"/>
          <w:bCs/>
          <w:color w:val="000000"/>
          <w:sz w:val="24"/>
        </w:rPr>
        <w:t>8528</w:t>
      </w:r>
      <w:r>
        <w:rPr>
          <w:rFonts w:hint="eastAsia" w:ascii="宋体" w:hAnsi="宋体"/>
          <w:bCs/>
          <w:color w:val="000000"/>
          <w:sz w:val="24"/>
        </w:rPr>
        <w:t xml:space="preserve">0205 </w:t>
      </w:r>
    </w:p>
    <w:p>
      <w:pPr>
        <w:spacing w:line="400" w:lineRule="exact"/>
        <w:rPr>
          <w:rFonts w:hint="eastAsia" w:ascii="宋体" w:hAnsi="宋体"/>
          <w:bCs/>
          <w:color w:val="000000"/>
          <w:sz w:val="24"/>
        </w:rPr>
      </w:pPr>
      <w:r>
        <w:rPr>
          <w:rFonts w:hint="eastAsia" w:ascii="宋体" w:hAnsi="宋体"/>
          <w:bCs/>
          <w:color w:val="000000"/>
          <w:sz w:val="24"/>
        </w:rPr>
        <w:t xml:space="preserve">质疑联系人：蒋先生 </w:t>
      </w:r>
    </w:p>
    <w:p>
      <w:pPr>
        <w:spacing w:line="400" w:lineRule="exact"/>
        <w:rPr>
          <w:rFonts w:ascii="宋体" w:hAnsi="宋体"/>
          <w:bCs/>
          <w:color w:val="000000"/>
          <w:sz w:val="24"/>
        </w:rPr>
      </w:pPr>
      <w:r>
        <w:rPr>
          <w:rFonts w:hint="eastAsia" w:ascii="宋体" w:hAnsi="宋体"/>
          <w:bCs/>
          <w:color w:val="000000"/>
          <w:sz w:val="24"/>
        </w:rPr>
        <w:t>质疑联系方式：0576-85280268</w:t>
      </w:r>
    </w:p>
    <w:p>
      <w:pPr>
        <w:spacing w:line="400" w:lineRule="exact"/>
        <w:rPr>
          <w:rFonts w:hint="eastAsia" w:ascii="宋体" w:hAnsi="宋体"/>
          <w:color w:val="000000"/>
          <w:spacing w:val="-4"/>
          <w:sz w:val="24"/>
        </w:rPr>
      </w:pPr>
      <w:r>
        <w:rPr>
          <w:rFonts w:hint="eastAsia" w:ascii="宋体" w:hAnsi="宋体"/>
          <w:color w:val="000000"/>
          <w:spacing w:val="-4"/>
          <w:sz w:val="24"/>
        </w:rPr>
        <w:t>电子邮箱:</w:t>
      </w:r>
      <w:r>
        <w:rPr>
          <w:rFonts w:ascii="宋体" w:hAnsi="宋体"/>
          <w:color w:val="000000"/>
          <w:spacing w:val="-4"/>
          <w:sz w:val="24"/>
        </w:rPr>
        <w:fldChar w:fldCharType="begin"/>
      </w:r>
      <w:r>
        <w:rPr>
          <w:rFonts w:ascii="宋体" w:hAnsi="宋体"/>
          <w:color w:val="000000"/>
          <w:spacing w:val="-4"/>
          <w:sz w:val="24"/>
        </w:rPr>
        <w:instrText xml:space="preserve"> HYPERLINK "mailto:lhzb.gov.cn@163.com" </w:instrText>
      </w:r>
      <w:r>
        <w:rPr>
          <w:rFonts w:ascii="宋体" w:hAnsi="宋体"/>
          <w:color w:val="000000"/>
          <w:spacing w:val="-4"/>
          <w:sz w:val="24"/>
        </w:rPr>
        <w:fldChar w:fldCharType="separate"/>
      </w:r>
      <w:r>
        <w:rPr>
          <w:rStyle w:val="57"/>
          <w:rFonts w:hint="eastAsia" w:ascii="宋体" w:hAnsi="宋体"/>
          <w:color w:val="000000"/>
          <w:spacing w:val="-4"/>
          <w:sz w:val="24"/>
        </w:rPr>
        <w:t>lhzb.gov.cn@163.com</w:t>
      </w:r>
      <w:r>
        <w:rPr>
          <w:rFonts w:ascii="宋体" w:hAnsi="宋体"/>
          <w:color w:val="000000"/>
          <w:spacing w:val="-4"/>
          <w:sz w:val="24"/>
        </w:rPr>
        <w:fldChar w:fldCharType="end"/>
      </w:r>
    </w:p>
    <w:p>
      <w:pPr>
        <w:spacing w:line="400" w:lineRule="exact"/>
        <w:rPr>
          <w:rFonts w:hint="eastAsia" w:ascii="宋体" w:hAnsi="宋体"/>
          <w:b/>
          <w:color w:val="000000"/>
          <w:spacing w:val="-4"/>
          <w:sz w:val="24"/>
        </w:rPr>
      </w:pPr>
      <w:r>
        <w:rPr>
          <w:rFonts w:hint="eastAsia" w:ascii="宋体" w:hAnsi="宋体"/>
          <w:b/>
          <w:color w:val="000000"/>
          <w:spacing w:val="-4"/>
          <w:sz w:val="24"/>
        </w:rPr>
        <w:t>（3）同级政府采购监管机构信息</w:t>
      </w:r>
    </w:p>
    <w:p>
      <w:pPr>
        <w:spacing w:line="400" w:lineRule="exact"/>
        <w:rPr>
          <w:rFonts w:hint="eastAsia" w:ascii="宋体" w:hAnsi="宋体"/>
          <w:color w:val="000000"/>
          <w:spacing w:val="-4"/>
          <w:sz w:val="24"/>
        </w:rPr>
      </w:pPr>
      <w:r>
        <w:rPr>
          <w:rFonts w:hint="eastAsia" w:ascii="宋体" w:hAnsi="宋体"/>
          <w:color w:val="000000"/>
          <w:spacing w:val="-4"/>
          <w:sz w:val="24"/>
        </w:rPr>
        <w:t xml:space="preserve">名 称：临海市财政局                   </w:t>
      </w:r>
    </w:p>
    <w:p>
      <w:pPr>
        <w:spacing w:line="400" w:lineRule="exact"/>
        <w:rPr>
          <w:rFonts w:hint="eastAsia" w:ascii="宋体" w:hAnsi="宋体"/>
          <w:color w:val="000000"/>
          <w:spacing w:val="-4"/>
          <w:sz w:val="24"/>
        </w:rPr>
      </w:pPr>
      <w:r>
        <w:rPr>
          <w:rFonts w:hint="eastAsia" w:ascii="宋体" w:hAnsi="宋体"/>
          <w:color w:val="000000"/>
          <w:spacing w:val="-4"/>
          <w:sz w:val="24"/>
        </w:rPr>
        <w:t>地 址：</w:t>
      </w:r>
      <w:r>
        <w:rPr>
          <w:rFonts w:hint="eastAsia" w:ascii="宋体" w:hAnsi="宋体"/>
          <w:bCs/>
          <w:color w:val="000000"/>
          <w:sz w:val="24"/>
        </w:rPr>
        <w:t>临海市巾山东路112号</w:t>
      </w:r>
      <w:r>
        <w:rPr>
          <w:rFonts w:hint="eastAsia" w:ascii="宋体" w:hAnsi="宋体"/>
          <w:color w:val="000000"/>
          <w:spacing w:val="-4"/>
          <w:sz w:val="24"/>
        </w:rPr>
        <w:t xml:space="preserve">   </w:t>
      </w:r>
    </w:p>
    <w:p>
      <w:pPr>
        <w:spacing w:line="400" w:lineRule="exact"/>
        <w:rPr>
          <w:rFonts w:hint="eastAsia" w:ascii="宋体" w:hAnsi="宋体"/>
          <w:color w:val="000000"/>
          <w:spacing w:val="-4"/>
          <w:sz w:val="24"/>
        </w:rPr>
      </w:pPr>
      <w:r>
        <w:rPr>
          <w:rFonts w:hint="eastAsia" w:ascii="宋体" w:hAnsi="宋体"/>
          <w:color w:val="000000"/>
          <w:spacing w:val="-4"/>
          <w:sz w:val="24"/>
        </w:rPr>
        <w:t>联系人：政府采购监管科</w:t>
      </w:r>
    </w:p>
    <w:p>
      <w:pPr>
        <w:spacing w:line="400" w:lineRule="exact"/>
        <w:rPr>
          <w:rFonts w:hint="eastAsia" w:ascii="宋体" w:hAnsi="宋体"/>
          <w:color w:val="000000"/>
          <w:spacing w:val="-4"/>
          <w:sz w:val="24"/>
        </w:rPr>
      </w:pPr>
      <w:r>
        <w:rPr>
          <w:rFonts w:hint="eastAsia" w:ascii="宋体" w:hAnsi="宋体"/>
          <w:color w:val="000000"/>
          <w:spacing w:val="-4"/>
          <w:sz w:val="24"/>
        </w:rPr>
        <w:t>联系电话：</w:t>
      </w:r>
      <w:r>
        <w:rPr>
          <w:rFonts w:hint="eastAsia" w:ascii="宋体" w:hAnsi="宋体"/>
          <w:spacing w:val="-4"/>
          <w:sz w:val="24"/>
        </w:rPr>
        <w:t>0576-</w:t>
      </w:r>
      <w:r>
        <w:rPr>
          <w:rFonts w:ascii="宋体" w:hAnsi="宋体"/>
          <w:spacing w:val="-4"/>
          <w:sz w:val="24"/>
        </w:rPr>
        <w:t>85188034</w:t>
      </w:r>
    </w:p>
    <w:p>
      <w:pPr>
        <w:spacing w:line="400" w:lineRule="exact"/>
        <w:rPr>
          <w:rFonts w:hint="eastAsia" w:ascii="宋体" w:hAnsi="宋体"/>
          <w:b/>
          <w:color w:val="000000"/>
          <w:spacing w:val="-4"/>
          <w:sz w:val="24"/>
        </w:rPr>
      </w:pPr>
      <w:r>
        <w:rPr>
          <w:rFonts w:hint="eastAsia" w:ascii="宋体" w:hAnsi="宋体"/>
          <w:b/>
          <w:color w:val="000000"/>
          <w:spacing w:val="-4"/>
          <w:sz w:val="24"/>
        </w:rPr>
        <w:t>（4）政采云平台信息</w:t>
      </w:r>
    </w:p>
    <w:p>
      <w:pPr>
        <w:rPr>
          <w:rFonts w:ascii="宋体" w:hAnsi="宋体"/>
          <w:color w:val="000000"/>
        </w:rPr>
      </w:pPr>
      <w:r>
        <w:rPr>
          <w:rFonts w:hint="eastAsia" w:ascii="宋体" w:hAnsi="宋体"/>
          <w:color w:val="000000"/>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r>
        <w:rPr>
          <w:rFonts w:ascii="宋体" w:hAnsi="宋体"/>
          <w:b/>
          <w:color w:val="000000"/>
          <w:sz w:val="24"/>
        </w:rPr>
        <w:br w:type="page"/>
      </w: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ascii="宋体" w:hAnsi="宋体"/>
          <w:bCs/>
          <w:color w:val="000000"/>
          <w:sz w:val="24"/>
        </w:rPr>
      </w:pP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请同以下银行（保险）联系人对接。</w:t>
      </w:r>
    </w:p>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rPr>
          <w:rFonts w:ascii="宋体" w:hAnsi="宋体"/>
          <w:b/>
          <w:color w:val="00B050"/>
        </w:rPr>
      </w:pPr>
    </w:p>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政采贷联系方式</w:t>
      </w:r>
    </w:p>
    <w:tbl>
      <w:tblPr>
        <w:tblStyle w:val="50"/>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pPr>
        <w:rPr>
          <w:rFonts w:ascii="宋体" w:hAnsi="宋体"/>
          <w:b/>
          <w:color w:val="00B050"/>
        </w:rPr>
      </w:pPr>
    </w:p>
    <w:p>
      <w:pPr>
        <w:rPr>
          <w:rFonts w:ascii="宋体" w:hAnsi="宋体"/>
          <w:b/>
          <w:color w:val="00B050"/>
        </w:rPr>
      </w:pPr>
    </w:p>
    <w:p>
      <w:pPr>
        <w:ind w:firstLine="5145" w:firstLineChars="2450"/>
      </w:pPr>
    </w:p>
    <w:p>
      <w:pPr>
        <w:spacing w:line="400" w:lineRule="exact"/>
        <w:jc w:val="center"/>
        <w:rPr>
          <w:rFonts w:ascii="宋体" w:hAnsi="宋体"/>
          <w:sz w:val="24"/>
        </w:rPr>
      </w:pPr>
      <w:r>
        <w:rPr>
          <w:rFonts w:ascii="宋体" w:hAnsi="宋体"/>
          <w:sz w:val="24"/>
        </w:rPr>
        <w:br w:type="page"/>
      </w:r>
      <w:bookmarkStart w:id="6" w:name="_Toc467749357"/>
      <w:bookmarkStart w:id="7" w:name="_Toc466534748"/>
    </w:p>
    <w:p>
      <w:pPr>
        <w:spacing w:line="400" w:lineRule="exact"/>
        <w:ind w:firstLine="3012" w:firstLineChars="1000"/>
        <w:jc w:val="both"/>
        <w:outlineLvl w:val="0"/>
        <w:rPr>
          <w:rFonts w:hint="eastAsia" w:ascii="宋体" w:hAnsi="宋体"/>
          <w:b/>
          <w:color w:val="000000"/>
          <w:sz w:val="30"/>
          <w:szCs w:val="30"/>
        </w:rPr>
      </w:pPr>
      <w:r>
        <w:rPr>
          <w:rFonts w:hint="eastAsia" w:ascii="宋体" w:hAnsi="宋体"/>
          <w:b/>
          <w:color w:val="000000"/>
          <w:sz w:val="30"/>
          <w:szCs w:val="30"/>
        </w:rPr>
        <w:t>第二章   招标需求</w:t>
      </w:r>
    </w:p>
    <w:p>
      <w:pPr>
        <w:rPr>
          <w:rFonts w:hint="eastAsia" w:ascii="宋体" w:hAnsi="宋体"/>
          <w:b/>
          <w:color w:val="000000"/>
          <w:sz w:val="28"/>
          <w:szCs w:val="28"/>
        </w:rPr>
      </w:pPr>
    </w:p>
    <w:p>
      <w:pPr>
        <w:adjustRightInd w:val="0"/>
        <w:snapToGrid w:val="0"/>
        <w:spacing w:line="440" w:lineRule="exact"/>
        <w:rPr>
          <w:rFonts w:hint="eastAsia" w:ascii="宋体" w:hAnsi="宋体" w:cs="宋体"/>
          <w:b/>
          <w:bCs/>
          <w:sz w:val="24"/>
        </w:rPr>
      </w:pPr>
      <w:r>
        <w:rPr>
          <w:rFonts w:hint="eastAsia" w:ascii="宋体" w:hAnsi="宋体" w:cs="宋体"/>
          <w:b/>
          <w:bCs/>
          <w:sz w:val="24"/>
        </w:rPr>
        <w:t>一、服务内容概述</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（一）大楼内的楼梯、大厅、走廊、屋顶天台、吊顶、平台、雨棚、电梯厅、电梯间、卫生间、茶水间、花盆、会议室、接待室、办公区域的日常清洁、保洁；</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（二）公共活动场所的台（地）面、明沟、墙面、门、窗、玻璃</w:t>
      </w:r>
      <w:r>
        <w:rPr>
          <w:rFonts w:ascii="宋体" w:hAnsi="宋体" w:cs="宋体"/>
          <w:sz w:val="24"/>
        </w:rPr>
        <w:t>、</w:t>
      </w:r>
      <w:r>
        <w:rPr>
          <w:rFonts w:hint="eastAsia" w:ascii="宋体" w:hAnsi="宋体" w:cs="宋体"/>
          <w:sz w:val="24"/>
        </w:rPr>
        <w:t>灯具、果壳箱等设施和器皿的日常清洁、保洁等；</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（三）楼宇外等所有公共部位设施，区域的日常保洁保养；</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（四）垃圾等废弃物的清理；</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（五）制定办公区消杀制度，定期灭除害虫；</w:t>
      </w:r>
    </w:p>
    <w:p>
      <w:pPr>
        <w:adjustRightInd w:val="0"/>
        <w:snapToGrid w:val="0"/>
        <w:spacing w:line="440" w:lineRule="exact"/>
        <w:ind w:firstLine="480" w:firstLineChars="200"/>
        <w:rPr>
          <w:rFonts w:hint="eastAsia" w:ascii="宋体" w:hAnsi="宋体" w:cs="宋体"/>
          <w:b/>
          <w:sz w:val="24"/>
        </w:rPr>
      </w:pPr>
      <w:r>
        <w:rPr>
          <w:rFonts w:hint="eastAsia" w:ascii="宋体" w:hAnsi="宋体" w:cs="宋体"/>
          <w:sz w:val="24"/>
        </w:rPr>
        <w:t>（六）红线规划范围内的道路、绿化带、地下停车场、其它硬化地面、空地等所有环境卫生保洁。</w:t>
      </w:r>
    </w:p>
    <w:p>
      <w:pPr>
        <w:spacing w:line="440" w:lineRule="exact"/>
        <w:ind w:firstLine="480" w:firstLineChars="200"/>
        <w:rPr>
          <w:rFonts w:hint="eastAsia" w:ascii="宋体" w:hAnsi="宋体" w:cs="宋体"/>
          <w:sz w:val="24"/>
        </w:rPr>
      </w:pPr>
      <w:r>
        <w:rPr>
          <w:rFonts w:hint="eastAsia" w:ascii="宋体" w:hAnsi="宋体" w:cs="宋体"/>
          <w:sz w:val="24"/>
        </w:rPr>
        <w:t>（七）负责卫生间清洁用品（如卷纸、洗手液、卫生球、垃圾袋等）的更换；</w:t>
      </w:r>
    </w:p>
    <w:p>
      <w:pPr>
        <w:spacing w:line="440" w:lineRule="exact"/>
        <w:ind w:firstLine="480" w:firstLineChars="200"/>
        <w:rPr>
          <w:rFonts w:hint="eastAsia" w:ascii="宋体" w:hAnsi="宋体" w:cs="宋体"/>
          <w:sz w:val="24"/>
        </w:rPr>
      </w:pPr>
      <w:r>
        <w:rPr>
          <w:rFonts w:hint="eastAsia" w:ascii="宋体" w:hAnsi="宋体" w:cs="宋体"/>
          <w:sz w:val="24"/>
        </w:rPr>
        <w:t>（八）石材、PVC地面打蜡养护工作；</w:t>
      </w:r>
    </w:p>
    <w:p>
      <w:pPr>
        <w:spacing w:line="440" w:lineRule="exact"/>
        <w:ind w:firstLine="480" w:firstLineChars="200"/>
        <w:rPr>
          <w:rFonts w:hint="eastAsia" w:ascii="宋体" w:hAnsi="宋体" w:cs="宋体"/>
          <w:sz w:val="24"/>
        </w:rPr>
      </w:pPr>
      <w:r>
        <w:rPr>
          <w:rFonts w:hint="eastAsia" w:ascii="宋体" w:hAnsi="宋体" w:cs="宋体"/>
          <w:sz w:val="24"/>
        </w:rPr>
        <w:t>（九）地毯清洗；</w:t>
      </w:r>
    </w:p>
    <w:p>
      <w:pPr>
        <w:spacing w:line="440" w:lineRule="exact"/>
        <w:ind w:firstLine="480" w:firstLineChars="200"/>
        <w:rPr>
          <w:rFonts w:ascii="宋体" w:hAnsi="宋体" w:cs="宋体"/>
          <w:sz w:val="24"/>
        </w:rPr>
      </w:pPr>
      <w:r>
        <w:rPr>
          <w:rFonts w:hint="eastAsia" w:ascii="宋体" w:hAnsi="宋体" w:cs="宋体"/>
          <w:sz w:val="24"/>
        </w:rPr>
        <w:t>（十）会务服务；</w:t>
      </w:r>
    </w:p>
    <w:p>
      <w:pPr>
        <w:spacing w:line="440" w:lineRule="exact"/>
        <w:ind w:firstLine="480" w:firstLineChars="200"/>
        <w:rPr>
          <w:rFonts w:hint="eastAsia" w:ascii="宋体" w:hAnsi="宋体" w:cs="宋体"/>
          <w:sz w:val="24"/>
        </w:rPr>
      </w:pPr>
      <w:r>
        <w:rPr>
          <w:rFonts w:hint="eastAsia" w:ascii="宋体" w:hAnsi="宋体" w:cs="宋体"/>
          <w:sz w:val="24"/>
        </w:rPr>
        <w:t>（十一）绿化</w:t>
      </w:r>
      <w:r>
        <w:rPr>
          <w:rFonts w:ascii="宋体" w:hAnsi="宋体" w:cs="宋体"/>
          <w:sz w:val="24"/>
        </w:rPr>
        <w:t>的养护</w:t>
      </w:r>
      <w:r>
        <w:rPr>
          <w:rFonts w:hint="eastAsia" w:ascii="宋体" w:hAnsi="宋体" w:cs="宋体"/>
          <w:sz w:val="24"/>
        </w:rPr>
        <w:t>；</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（十二）外墙清洗每年安排一次</w:t>
      </w:r>
      <w:r>
        <w:rPr>
          <w:rFonts w:hint="eastAsia" w:ascii="宋体" w:hAnsi="宋体" w:cs="宋体"/>
          <w:sz w:val="24"/>
          <w:lang w:eastAsia="zh-CN"/>
        </w:rPr>
        <w:t>；</w:t>
      </w:r>
    </w:p>
    <w:p>
      <w:pPr>
        <w:spacing w:line="440" w:lineRule="exact"/>
        <w:ind w:firstLine="480" w:firstLineChars="200"/>
        <w:rPr>
          <w:rFonts w:hint="eastAsia" w:ascii="宋体" w:hAnsi="宋体" w:cs="宋体"/>
          <w:sz w:val="24"/>
        </w:rPr>
      </w:pPr>
      <w:r>
        <w:rPr>
          <w:rFonts w:hint="eastAsia" w:ascii="宋体" w:hAnsi="宋体" w:cs="宋体"/>
          <w:sz w:val="24"/>
        </w:rPr>
        <w:t>（十三）完成采购人交办的其它工作。</w:t>
      </w:r>
    </w:p>
    <w:p>
      <w:pPr>
        <w:spacing w:line="440" w:lineRule="exact"/>
        <w:rPr>
          <w:rFonts w:hint="eastAsia" w:ascii="宋体" w:hAnsi="宋体" w:cs="宋体"/>
          <w:b/>
          <w:sz w:val="24"/>
        </w:rPr>
      </w:pPr>
      <w:r>
        <w:rPr>
          <w:rFonts w:hint="eastAsia" w:ascii="宋体" w:hAnsi="宋体" w:cs="宋体"/>
          <w:b/>
          <w:sz w:val="24"/>
        </w:rPr>
        <w:t>二、岗位工作职责</w:t>
      </w:r>
    </w:p>
    <w:p>
      <w:pPr>
        <w:pStyle w:val="37"/>
        <w:spacing w:line="440" w:lineRule="exact"/>
        <w:ind w:firstLine="482" w:firstLineChars="200"/>
        <w:jc w:val="both"/>
        <w:outlineLvl w:val="9"/>
        <w:rPr>
          <w:rFonts w:hint="eastAsia" w:ascii="宋体" w:hAnsi="宋体" w:cs="宋体"/>
          <w:b/>
          <w:sz w:val="24"/>
        </w:rPr>
      </w:pPr>
      <w:bookmarkStart w:id="8" w:name="_Toc403331757"/>
      <w:bookmarkStart w:id="9" w:name="_Toc23530"/>
      <w:bookmarkStart w:id="10" w:name="_Toc407115091"/>
      <w:bookmarkStart w:id="11" w:name="_Toc403348158"/>
      <w:bookmarkStart w:id="12" w:name="_Toc14440"/>
      <w:r>
        <w:rPr>
          <w:rFonts w:hint="eastAsia" w:ascii="宋体" w:hAnsi="宋体" w:cs="宋体"/>
          <w:b/>
          <w:sz w:val="24"/>
        </w:rPr>
        <w:t>（一）</w:t>
      </w:r>
      <w:bookmarkEnd w:id="8"/>
      <w:bookmarkEnd w:id="9"/>
      <w:bookmarkEnd w:id="10"/>
      <w:bookmarkEnd w:id="11"/>
      <w:bookmarkEnd w:id="12"/>
      <w:r>
        <w:rPr>
          <w:rFonts w:hint="eastAsia" w:ascii="宋体" w:hAnsi="宋体" w:cs="宋体"/>
          <w:b/>
          <w:sz w:val="24"/>
        </w:rPr>
        <w:t>项目负责人</w:t>
      </w:r>
    </w:p>
    <w:p>
      <w:pPr>
        <w:pStyle w:val="424"/>
        <w:spacing w:line="440" w:lineRule="exact"/>
        <w:ind w:firstLine="480"/>
        <w:jc w:val="left"/>
        <w:rPr>
          <w:rFonts w:hint="eastAsia" w:cs="宋体"/>
          <w:sz w:val="24"/>
          <w:szCs w:val="24"/>
        </w:rPr>
      </w:pPr>
      <w:r>
        <w:rPr>
          <w:rFonts w:hint="eastAsia" w:cs="宋体"/>
          <w:sz w:val="24"/>
          <w:szCs w:val="24"/>
        </w:rPr>
        <w:t>1.</w:t>
      </w:r>
      <w:r>
        <w:rPr>
          <w:rFonts w:hint="eastAsia" w:cs="宋体"/>
          <w:sz w:val="24"/>
          <w:szCs w:val="24"/>
          <w:lang w:eastAsia="zh-CN"/>
        </w:rPr>
        <w:t>供应商</w:t>
      </w:r>
      <w:r>
        <w:rPr>
          <w:rFonts w:hint="eastAsia" w:cs="宋体"/>
          <w:sz w:val="24"/>
          <w:szCs w:val="24"/>
        </w:rPr>
        <w:t>依据保洁专业工作规范，组织人员开展辖区的日常清洁、保洁工作。</w:t>
      </w:r>
    </w:p>
    <w:p>
      <w:pPr>
        <w:pStyle w:val="424"/>
        <w:spacing w:line="440" w:lineRule="exact"/>
        <w:ind w:firstLine="480"/>
        <w:jc w:val="left"/>
        <w:rPr>
          <w:rFonts w:hint="eastAsia" w:cs="宋体"/>
          <w:sz w:val="24"/>
          <w:szCs w:val="24"/>
        </w:rPr>
      </w:pPr>
      <w:r>
        <w:rPr>
          <w:rFonts w:hint="eastAsia" w:cs="宋体"/>
          <w:sz w:val="24"/>
          <w:szCs w:val="24"/>
        </w:rPr>
        <w:t>2.</w:t>
      </w:r>
      <w:r>
        <w:rPr>
          <w:rFonts w:hint="eastAsia" w:cs="宋体"/>
          <w:sz w:val="24"/>
          <w:szCs w:val="24"/>
          <w:lang w:eastAsia="zh-CN"/>
        </w:rPr>
        <w:t>供应商</w:t>
      </w:r>
      <w:r>
        <w:rPr>
          <w:rFonts w:hint="eastAsia" w:cs="宋体"/>
          <w:sz w:val="24"/>
          <w:szCs w:val="24"/>
        </w:rPr>
        <w:t>须负责开展工作检查，做好相关记录，发现不合格区域，及时组织整改。</w:t>
      </w:r>
    </w:p>
    <w:p>
      <w:pPr>
        <w:pStyle w:val="424"/>
        <w:spacing w:line="440" w:lineRule="exact"/>
        <w:ind w:left="479" w:leftChars="228" w:firstLine="0" w:firstLineChars="0"/>
        <w:jc w:val="left"/>
        <w:rPr>
          <w:rFonts w:hint="eastAsia" w:cs="宋体"/>
          <w:sz w:val="24"/>
          <w:szCs w:val="24"/>
        </w:rPr>
      </w:pPr>
      <w:r>
        <w:rPr>
          <w:rFonts w:hint="eastAsia" w:cs="宋体"/>
          <w:sz w:val="24"/>
          <w:szCs w:val="24"/>
        </w:rPr>
        <w:t>3.</w:t>
      </w:r>
      <w:r>
        <w:rPr>
          <w:rFonts w:hint="eastAsia" w:cs="宋体"/>
          <w:sz w:val="24"/>
          <w:szCs w:val="24"/>
          <w:lang w:eastAsia="zh-CN"/>
        </w:rPr>
        <w:t>供应商</w:t>
      </w:r>
      <w:r>
        <w:rPr>
          <w:rFonts w:hint="eastAsia" w:cs="宋体"/>
          <w:sz w:val="24"/>
          <w:szCs w:val="24"/>
        </w:rPr>
        <w:t>须负责耗材（除卫生纸、洗手液以外）的领用以及消耗的管理和控制。4.</w:t>
      </w:r>
      <w:r>
        <w:rPr>
          <w:rFonts w:hint="eastAsia" w:cs="宋体"/>
          <w:sz w:val="24"/>
          <w:szCs w:val="24"/>
          <w:lang w:eastAsia="zh-CN"/>
        </w:rPr>
        <w:t>供应商</w:t>
      </w:r>
      <w:r>
        <w:rPr>
          <w:rFonts w:hint="eastAsia" w:cs="宋体"/>
          <w:sz w:val="24"/>
          <w:szCs w:val="24"/>
        </w:rPr>
        <w:t>须组织人员合理保管、使用和定期维护保养清洁、保洁设备、用品，节约成本。</w:t>
      </w:r>
    </w:p>
    <w:p>
      <w:pPr>
        <w:pStyle w:val="424"/>
        <w:spacing w:line="440" w:lineRule="exact"/>
        <w:ind w:firstLine="480"/>
        <w:jc w:val="left"/>
        <w:rPr>
          <w:rFonts w:hint="eastAsia" w:cs="宋体"/>
          <w:sz w:val="24"/>
          <w:szCs w:val="24"/>
        </w:rPr>
      </w:pPr>
      <w:r>
        <w:rPr>
          <w:rFonts w:hint="eastAsia" w:cs="宋体"/>
          <w:sz w:val="24"/>
          <w:szCs w:val="24"/>
        </w:rPr>
        <w:t>5.</w:t>
      </w:r>
      <w:r>
        <w:rPr>
          <w:rFonts w:hint="eastAsia" w:cs="宋体"/>
          <w:sz w:val="24"/>
          <w:szCs w:val="24"/>
          <w:lang w:eastAsia="zh-CN"/>
        </w:rPr>
        <w:t>供应商</w:t>
      </w:r>
      <w:r>
        <w:rPr>
          <w:rFonts w:hint="eastAsia" w:cs="宋体"/>
          <w:sz w:val="24"/>
          <w:szCs w:val="24"/>
        </w:rPr>
        <w:t>须负责执行保洁专业各项操作规程、工作程序，界定所属员工的工作范围。</w:t>
      </w:r>
    </w:p>
    <w:p>
      <w:pPr>
        <w:pStyle w:val="424"/>
        <w:spacing w:line="440" w:lineRule="exact"/>
        <w:ind w:firstLine="480"/>
        <w:jc w:val="left"/>
        <w:rPr>
          <w:rFonts w:hint="eastAsia" w:cs="宋体"/>
          <w:sz w:val="24"/>
          <w:szCs w:val="24"/>
        </w:rPr>
      </w:pPr>
      <w:r>
        <w:rPr>
          <w:rFonts w:hint="eastAsia" w:cs="宋体"/>
          <w:sz w:val="24"/>
          <w:szCs w:val="24"/>
        </w:rPr>
        <w:t>6.</w:t>
      </w:r>
      <w:r>
        <w:rPr>
          <w:rFonts w:hint="eastAsia" w:cs="宋体"/>
          <w:sz w:val="24"/>
          <w:szCs w:val="24"/>
          <w:lang w:eastAsia="zh-CN"/>
        </w:rPr>
        <w:t>供应商</w:t>
      </w:r>
      <w:r>
        <w:rPr>
          <w:rFonts w:hint="eastAsia" w:cs="宋体"/>
          <w:sz w:val="24"/>
          <w:szCs w:val="24"/>
        </w:rPr>
        <w:t>须做好日常工作管理，做好岗位调、配、人员考勤、工作督导和日常工作汇总上报。</w:t>
      </w:r>
    </w:p>
    <w:p>
      <w:pPr>
        <w:pStyle w:val="424"/>
        <w:spacing w:line="440" w:lineRule="exact"/>
        <w:ind w:firstLine="480"/>
        <w:jc w:val="left"/>
        <w:rPr>
          <w:rFonts w:hint="eastAsia" w:cs="宋体"/>
          <w:sz w:val="24"/>
          <w:szCs w:val="24"/>
        </w:rPr>
      </w:pPr>
      <w:r>
        <w:rPr>
          <w:rFonts w:hint="eastAsia" w:cs="宋体"/>
          <w:sz w:val="24"/>
          <w:szCs w:val="24"/>
        </w:rPr>
        <w:t>7.</w:t>
      </w:r>
      <w:r>
        <w:rPr>
          <w:rFonts w:hint="eastAsia" w:cs="宋体"/>
          <w:sz w:val="24"/>
          <w:szCs w:val="24"/>
          <w:lang w:eastAsia="zh-CN"/>
        </w:rPr>
        <w:t>供应商</w:t>
      </w:r>
      <w:r>
        <w:rPr>
          <w:rFonts w:hint="eastAsia" w:cs="宋体"/>
          <w:sz w:val="24"/>
          <w:szCs w:val="24"/>
        </w:rPr>
        <w:t>须负责对所属员工进行专业技能培训及环境保护、安全意识教育。</w:t>
      </w:r>
    </w:p>
    <w:p>
      <w:pPr>
        <w:pStyle w:val="424"/>
        <w:spacing w:line="440" w:lineRule="exact"/>
        <w:ind w:firstLine="480"/>
        <w:jc w:val="left"/>
        <w:rPr>
          <w:rFonts w:hint="eastAsia" w:cs="宋体"/>
          <w:sz w:val="24"/>
          <w:szCs w:val="24"/>
        </w:rPr>
      </w:pPr>
      <w:r>
        <w:rPr>
          <w:rFonts w:hint="eastAsia" w:cs="宋体"/>
          <w:sz w:val="24"/>
          <w:szCs w:val="24"/>
        </w:rPr>
        <w:t>8.</w:t>
      </w:r>
      <w:r>
        <w:rPr>
          <w:rFonts w:hint="eastAsia" w:cs="宋体"/>
          <w:sz w:val="24"/>
          <w:szCs w:val="24"/>
          <w:lang w:eastAsia="zh-CN"/>
        </w:rPr>
        <w:t>供应商</w:t>
      </w:r>
      <w:r>
        <w:rPr>
          <w:rFonts w:hint="eastAsia" w:cs="宋体"/>
          <w:sz w:val="24"/>
          <w:szCs w:val="24"/>
        </w:rPr>
        <w:t>须完成采购人安排的其他相关工作。</w:t>
      </w:r>
    </w:p>
    <w:p>
      <w:pPr>
        <w:pStyle w:val="37"/>
        <w:spacing w:line="440" w:lineRule="exact"/>
        <w:ind w:firstLine="482" w:firstLineChars="200"/>
        <w:jc w:val="both"/>
        <w:outlineLvl w:val="9"/>
        <w:rPr>
          <w:rFonts w:hint="eastAsia" w:ascii="宋体" w:hAnsi="宋体" w:cs="宋体"/>
          <w:b/>
          <w:sz w:val="24"/>
        </w:rPr>
      </w:pPr>
      <w:bookmarkStart w:id="13" w:name="_Toc407115092"/>
      <w:bookmarkStart w:id="14" w:name="_Toc403348159"/>
      <w:bookmarkStart w:id="15" w:name="_Toc25048"/>
      <w:bookmarkStart w:id="16" w:name="_Toc14817"/>
      <w:bookmarkStart w:id="17" w:name="_Toc403331758"/>
      <w:r>
        <w:rPr>
          <w:rFonts w:hint="eastAsia" w:ascii="宋体" w:hAnsi="宋体" w:cs="宋体"/>
          <w:b/>
          <w:sz w:val="24"/>
        </w:rPr>
        <w:t>（二）保洁员</w:t>
      </w:r>
      <w:bookmarkEnd w:id="13"/>
      <w:bookmarkEnd w:id="14"/>
      <w:bookmarkEnd w:id="15"/>
      <w:bookmarkEnd w:id="16"/>
      <w:bookmarkEnd w:id="17"/>
    </w:p>
    <w:p>
      <w:pPr>
        <w:pStyle w:val="424"/>
        <w:spacing w:line="440" w:lineRule="exact"/>
        <w:ind w:firstLine="480"/>
        <w:jc w:val="left"/>
        <w:rPr>
          <w:rFonts w:hint="eastAsia" w:cs="宋体"/>
          <w:sz w:val="24"/>
          <w:szCs w:val="24"/>
        </w:rPr>
      </w:pPr>
      <w:r>
        <w:rPr>
          <w:rFonts w:hint="eastAsia" w:cs="宋体"/>
          <w:kern w:val="0"/>
          <w:sz w:val="24"/>
          <w:szCs w:val="24"/>
        </w:rPr>
        <w:t>1.</w:t>
      </w:r>
      <w:r>
        <w:rPr>
          <w:rFonts w:hint="eastAsia" w:cs="宋体"/>
          <w:kern w:val="0"/>
          <w:sz w:val="24"/>
          <w:szCs w:val="24"/>
          <w:lang w:eastAsia="zh-CN"/>
        </w:rPr>
        <w:t>供应商</w:t>
      </w:r>
      <w:r>
        <w:rPr>
          <w:rFonts w:hint="eastAsia" w:cs="宋体"/>
          <w:kern w:val="0"/>
          <w:sz w:val="24"/>
          <w:szCs w:val="24"/>
        </w:rPr>
        <w:t>须根据保洁服务相关工作规范，维护辖区的清洁卫生，确保工作环境的整洁、舒适。</w:t>
      </w:r>
    </w:p>
    <w:p>
      <w:pPr>
        <w:pStyle w:val="424"/>
        <w:spacing w:line="440" w:lineRule="exact"/>
        <w:ind w:firstLine="480"/>
        <w:jc w:val="left"/>
        <w:rPr>
          <w:rFonts w:hint="eastAsia" w:cs="宋体"/>
          <w:sz w:val="24"/>
          <w:szCs w:val="24"/>
        </w:rPr>
      </w:pPr>
      <w:r>
        <w:rPr>
          <w:rFonts w:hint="eastAsia" w:cs="宋体"/>
          <w:kern w:val="0"/>
          <w:sz w:val="24"/>
          <w:szCs w:val="24"/>
        </w:rPr>
        <w:t xml:space="preserve">2. </w:t>
      </w:r>
      <w:r>
        <w:rPr>
          <w:rFonts w:hint="eastAsia" w:cs="宋体"/>
          <w:kern w:val="0"/>
          <w:sz w:val="24"/>
          <w:szCs w:val="24"/>
          <w:lang w:eastAsia="zh-CN"/>
        </w:rPr>
        <w:t>供应商</w:t>
      </w:r>
      <w:r>
        <w:rPr>
          <w:rFonts w:hint="eastAsia" w:cs="宋体"/>
          <w:kern w:val="0"/>
          <w:sz w:val="24"/>
          <w:szCs w:val="24"/>
        </w:rPr>
        <w:t>须负责公共楼道、楼梯、大堂及门厅、电梯、卫生间、会议室等公共区域的日常清洁。</w:t>
      </w:r>
    </w:p>
    <w:p>
      <w:pPr>
        <w:pStyle w:val="424"/>
        <w:spacing w:line="440" w:lineRule="exact"/>
        <w:ind w:firstLine="480"/>
        <w:jc w:val="left"/>
        <w:rPr>
          <w:rFonts w:hint="eastAsia" w:cs="宋体"/>
          <w:sz w:val="24"/>
          <w:szCs w:val="24"/>
        </w:rPr>
      </w:pPr>
      <w:r>
        <w:rPr>
          <w:rFonts w:hint="eastAsia" w:cs="宋体"/>
          <w:kern w:val="0"/>
          <w:sz w:val="24"/>
          <w:szCs w:val="24"/>
        </w:rPr>
        <w:t xml:space="preserve">3. </w:t>
      </w:r>
      <w:r>
        <w:rPr>
          <w:rFonts w:hint="eastAsia" w:cs="宋体"/>
          <w:kern w:val="0"/>
          <w:sz w:val="24"/>
          <w:szCs w:val="24"/>
          <w:lang w:eastAsia="zh-CN"/>
        </w:rPr>
        <w:t>供应商</w:t>
      </w:r>
      <w:r>
        <w:rPr>
          <w:rFonts w:hint="eastAsia" w:cs="宋体"/>
          <w:kern w:val="0"/>
          <w:sz w:val="24"/>
          <w:szCs w:val="24"/>
        </w:rPr>
        <w:t>须根据本项目的相关要求，熟练使用清洁工具以及各类清洁药剂，定期对所规定的地面、墙体等区域实施定向清洁。</w:t>
      </w:r>
    </w:p>
    <w:p>
      <w:pPr>
        <w:pStyle w:val="424"/>
        <w:spacing w:line="440" w:lineRule="exact"/>
        <w:ind w:firstLine="480"/>
        <w:jc w:val="left"/>
        <w:rPr>
          <w:rFonts w:hint="eastAsia" w:cs="宋体"/>
          <w:kern w:val="0"/>
          <w:sz w:val="24"/>
          <w:szCs w:val="24"/>
        </w:rPr>
      </w:pPr>
      <w:r>
        <w:rPr>
          <w:rFonts w:hint="eastAsia" w:cs="宋体"/>
          <w:kern w:val="0"/>
          <w:sz w:val="24"/>
          <w:szCs w:val="24"/>
        </w:rPr>
        <w:t xml:space="preserve">4. </w:t>
      </w:r>
      <w:r>
        <w:rPr>
          <w:rFonts w:hint="eastAsia" w:cs="宋体"/>
          <w:kern w:val="0"/>
          <w:sz w:val="24"/>
          <w:szCs w:val="24"/>
          <w:lang w:eastAsia="zh-CN"/>
        </w:rPr>
        <w:t>供应商</w:t>
      </w:r>
      <w:r>
        <w:rPr>
          <w:rFonts w:hint="eastAsia" w:cs="宋体"/>
          <w:kern w:val="0"/>
          <w:sz w:val="24"/>
          <w:szCs w:val="24"/>
        </w:rPr>
        <w:t>须负责所辖区域内垃圾收集、处理工作的具体实施，并做好相关记录。</w:t>
      </w:r>
    </w:p>
    <w:p>
      <w:pPr>
        <w:pStyle w:val="424"/>
        <w:spacing w:line="440" w:lineRule="exact"/>
        <w:ind w:firstLine="480"/>
        <w:jc w:val="left"/>
        <w:rPr>
          <w:rFonts w:hint="eastAsia" w:cs="宋体"/>
          <w:kern w:val="0"/>
          <w:sz w:val="24"/>
          <w:szCs w:val="24"/>
        </w:rPr>
      </w:pPr>
      <w:r>
        <w:rPr>
          <w:rFonts w:hint="eastAsia" w:cs="宋体"/>
          <w:kern w:val="0"/>
          <w:sz w:val="24"/>
          <w:szCs w:val="24"/>
        </w:rPr>
        <w:t xml:space="preserve">5. </w:t>
      </w:r>
      <w:r>
        <w:rPr>
          <w:rFonts w:hint="eastAsia" w:cs="宋体"/>
          <w:kern w:val="0"/>
          <w:sz w:val="24"/>
          <w:szCs w:val="24"/>
          <w:lang w:eastAsia="zh-CN"/>
        </w:rPr>
        <w:t>供应商</w:t>
      </w:r>
      <w:r>
        <w:rPr>
          <w:rFonts w:hint="eastAsia" w:cs="宋体"/>
          <w:kern w:val="0"/>
          <w:sz w:val="24"/>
          <w:szCs w:val="24"/>
        </w:rPr>
        <w:t>须在日常工作过程中发现问题及时向上级反映,发现跑水、漏水等现象及时报修。</w:t>
      </w:r>
    </w:p>
    <w:p>
      <w:pPr>
        <w:pStyle w:val="424"/>
        <w:spacing w:line="440" w:lineRule="exact"/>
        <w:ind w:firstLine="480"/>
        <w:jc w:val="left"/>
        <w:rPr>
          <w:rFonts w:hint="eastAsia" w:cs="宋体"/>
          <w:kern w:val="0"/>
          <w:sz w:val="24"/>
          <w:szCs w:val="24"/>
        </w:rPr>
      </w:pPr>
      <w:r>
        <w:rPr>
          <w:rFonts w:hint="eastAsia" w:cs="宋体"/>
          <w:kern w:val="0"/>
          <w:sz w:val="24"/>
          <w:szCs w:val="24"/>
        </w:rPr>
        <w:t xml:space="preserve">6. </w:t>
      </w:r>
      <w:r>
        <w:rPr>
          <w:rFonts w:hint="eastAsia" w:cs="宋体"/>
          <w:kern w:val="0"/>
          <w:sz w:val="24"/>
          <w:szCs w:val="24"/>
          <w:lang w:eastAsia="zh-CN"/>
        </w:rPr>
        <w:t>供应商</w:t>
      </w:r>
      <w:r>
        <w:rPr>
          <w:rFonts w:hint="eastAsia" w:cs="宋体"/>
          <w:kern w:val="0"/>
          <w:sz w:val="24"/>
          <w:szCs w:val="24"/>
        </w:rPr>
        <w:t>须负责日常使用工具、设备的清洁及保养工作。</w:t>
      </w:r>
    </w:p>
    <w:p>
      <w:pPr>
        <w:pStyle w:val="424"/>
        <w:spacing w:line="440" w:lineRule="exact"/>
        <w:ind w:firstLine="480"/>
        <w:jc w:val="left"/>
        <w:rPr>
          <w:rFonts w:hint="eastAsia" w:eastAsia="宋体" w:cs="宋体"/>
          <w:kern w:val="0"/>
          <w:sz w:val="24"/>
          <w:szCs w:val="24"/>
        </w:rPr>
      </w:pPr>
      <w:r>
        <w:rPr>
          <w:rFonts w:hint="eastAsia" w:eastAsia="宋体" w:cs="宋体"/>
          <w:kern w:val="0"/>
          <w:sz w:val="24"/>
          <w:szCs w:val="24"/>
        </w:rPr>
        <w:t xml:space="preserve">7. </w:t>
      </w:r>
      <w:r>
        <w:rPr>
          <w:rFonts w:hint="eastAsia" w:cs="宋体"/>
          <w:kern w:val="0"/>
          <w:sz w:val="24"/>
          <w:szCs w:val="24"/>
          <w:lang w:eastAsia="zh-CN"/>
        </w:rPr>
        <w:t>供应商</w:t>
      </w:r>
      <w:r>
        <w:rPr>
          <w:rFonts w:hint="eastAsia" w:eastAsia="宋体" w:cs="宋体"/>
          <w:kern w:val="0"/>
          <w:sz w:val="24"/>
          <w:szCs w:val="24"/>
        </w:rPr>
        <w:t>须完成采购人交办的其它工作。</w:t>
      </w:r>
    </w:p>
    <w:p>
      <w:pPr>
        <w:pStyle w:val="424"/>
        <w:spacing w:line="440" w:lineRule="exact"/>
        <w:ind w:firstLine="480"/>
        <w:jc w:val="left"/>
        <w:rPr>
          <w:rFonts w:hint="default" w:eastAsia="宋体" w:cs="宋体"/>
          <w:b/>
          <w:bCs/>
          <w:kern w:val="0"/>
          <w:sz w:val="24"/>
          <w:szCs w:val="24"/>
          <w:lang w:val="en-US" w:eastAsia="zh-CN"/>
        </w:rPr>
      </w:pPr>
      <w:r>
        <w:rPr>
          <w:rFonts w:hint="eastAsia" w:eastAsia="宋体" w:cs="宋体"/>
          <w:b/>
          <w:bCs/>
          <w:kern w:val="0"/>
          <w:sz w:val="24"/>
          <w:szCs w:val="24"/>
          <w:lang w:val="en-US" w:eastAsia="zh-CN"/>
        </w:rPr>
        <w:t>（三）绿化养护工</w:t>
      </w:r>
    </w:p>
    <w:p>
      <w:pPr>
        <w:pStyle w:val="37"/>
        <w:spacing w:line="440" w:lineRule="exact"/>
        <w:ind w:firstLine="482" w:firstLineChars="200"/>
        <w:jc w:val="both"/>
        <w:outlineLvl w:val="9"/>
        <w:rPr>
          <w:rFonts w:hint="eastAsia" w:ascii="宋体" w:hAnsi="宋体" w:cs="宋体"/>
          <w:b/>
          <w:sz w:val="24"/>
        </w:rPr>
      </w:pPr>
      <w:bookmarkStart w:id="18" w:name="_Toc32222"/>
      <w:bookmarkStart w:id="19" w:name="_Toc2742"/>
      <w:r>
        <w:rPr>
          <w:rFonts w:hint="eastAsia" w:ascii="宋体" w:hAnsi="宋体" w:cs="宋体"/>
          <w:b/>
          <w:sz w:val="24"/>
        </w:rPr>
        <w:t xml:space="preserve"> </w:t>
      </w:r>
      <w:r>
        <w:rPr>
          <w:rFonts w:hint="eastAsia" w:ascii="宋体" w:hAnsi="宋体" w:cs="宋体"/>
          <w:b w:val="0"/>
          <w:bCs/>
          <w:sz w:val="24"/>
        </w:rPr>
        <w:t>做好临海市公安局大院内以及局大楼内部公共区域的绿化养护、修剪等工作。</w:t>
      </w:r>
    </w:p>
    <w:p>
      <w:pPr>
        <w:pStyle w:val="37"/>
        <w:spacing w:line="440" w:lineRule="exact"/>
        <w:ind w:firstLine="482" w:firstLineChars="200"/>
        <w:jc w:val="both"/>
        <w:outlineLvl w:val="9"/>
        <w:rPr>
          <w:rFonts w:hint="eastAsia" w:ascii="宋体" w:hAnsi="宋体" w:cs="宋体"/>
          <w:b/>
          <w:sz w:val="24"/>
        </w:rPr>
      </w:pPr>
      <w:r>
        <w:rPr>
          <w:rFonts w:hint="eastAsia" w:ascii="宋体" w:hAnsi="宋体" w:cs="宋体"/>
          <w:b/>
          <w:sz w:val="24"/>
        </w:rPr>
        <w:t>（</w:t>
      </w:r>
      <w:r>
        <w:rPr>
          <w:rFonts w:hint="eastAsia" w:ascii="宋体" w:hAnsi="宋体" w:cs="宋体"/>
          <w:b/>
          <w:sz w:val="24"/>
          <w:lang w:val="en-US" w:eastAsia="zh-CN"/>
        </w:rPr>
        <w:t>四</w:t>
      </w:r>
      <w:r>
        <w:rPr>
          <w:rFonts w:hint="eastAsia" w:ascii="宋体" w:hAnsi="宋体" w:cs="宋体"/>
          <w:b/>
          <w:sz w:val="24"/>
        </w:rPr>
        <w:t>）</w:t>
      </w:r>
      <w:bookmarkEnd w:id="18"/>
      <w:bookmarkEnd w:id="19"/>
      <w:r>
        <w:rPr>
          <w:rFonts w:hint="eastAsia" w:ascii="宋体" w:hAnsi="宋体" w:cs="宋体"/>
          <w:b/>
          <w:sz w:val="24"/>
        </w:rPr>
        <w:t>会务服务员</w:t>
      </w:r>
    </w:p>
    <w:p>
      <w:pPr>
        <w:pStyle w:val="424"/>
        <w:spacing w:line="440" w:lineRule="exact"/>
        <w:ind w:firstLine="480"/>
        <w:jc w:val="left"/>
        <w:rPr>
          <w:rFonts w:hint="eastAsia" w:cs="宋体"/>
          <w:kern w:val="0"/>
          <w:sz w:val="24"/>
          <w:szCs w:val="24"/>
        </w:rPr>
      </w:pPr>
      <w:r>
        <w:rPr>
          <w:rFonts w:hint="eastAsia" w:cs="宋体"/>
          <w:kern w:val="0"/>
          <w:sz w:val="24"/>
          <w:szCs w:val="24"/>
        </w:rPr>
        <w:t>做好各类活动以及会议茶水服务。接到会务通知后，了解会议要求、地点、时间、人数，协助保洁做好准备茶水相关会前准备工作，会中茶水增添、会后杯具、活动物品道具清洗整理工作开展。</w:t>
      </w:r>
    </w:p>
    <w:p>
      <w:pPr>
        <w:ind w:firstLine="482" w:firstLineChars="200"/>
        <w:rPr>
          <w:rFonts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ascii="宋体" w:hAnsi="宋体" w:cs="宋体"/>
          <w:b/>
          <w:bCs/>
          <w:color w:val="auto"/>
          <w:kern w:val="0"/>
          <w:sz w:val="24"/>
        </w:rPr>
        <w:t>）杂务人员</w:t>
      </w:r>
    </w:p>
    <w:p>
      <w:pPr>
        <w:pStyle w:val="424"/>
        <w:spacing w:line="440" w:lineRule="exact"/>
        <w:ind w:firstLine="480"/>
        <w:jc w:val="left"/>
        <w:rPr>
          <w:rFonts w:hint="eastAsia" w:eastAsia="宋体" w:cs="宋体"/>
          <w:kern w:val="0"/>
          <w:sz w:val="24"/>
          <w:szCs w:val="24"/>
        </w:rPr>
      </w:pPr>
      <w:r>
        <w:rPr>
          <w:rFonts w:hint="eastAsia" w:eastAsia="宋体" w:cs="宋体"/>
          <w:kern w:val="0"/>
          <w:sz w:val="24"/>
          <w:szCs w:val="24"/>
        </w:rPr>
        <w:t>1、安排维修杂务人员1名随时待命（包括周末、晚上等特殊</w:t>
      </w:r>
      <w:r>
        <w:rPr>
          <w:rFonts w:hint="eastAsia" w:eastAsia="宋体" w:cs="宋体"/>
          <w:kern w:val="0"/>
          <w:sz w:val="24"/>
          <w:szCs w:val="24"/>
          <w:lang w:val="en-US" w:eastAsia="zh-CN"/>
        </w:rPr>
        <w:t>时期</w:t>
      </w:r>
      <w:r>
        <w:rPr>
          <w:rFonts w:hint="eastAsia" w:eastAsia="宋体" w:cs="宋体"/>
          <w:kern w:val="0"/>
          <w:sz w:val="24"/>
          <w:szCs w:val="24"/>
        </w:rPr>
        <w:t>），根据实际工作随时调整开展各项工作。</w:t>
      </w:r>
    </w:p>
    <w:p>
      <w:pPr>
        <w:pStyle w:val="424"/>
        <w:spacing w:line="440" w:lineRule="exact"/>
        <w:ind w:firstLine="480"/>
        <w:jc w:val="left"/>
        <w:rPr>
          <w:rFonts w:hint="eastAsia" w:eastAsia="宋体" w:cs="宋体"/>
          <w:kern w:val="0"/>
          <w:sz w:val="24"/>
          <w:szCs w:val="24"/>
        </w:rPr>
      </w:pPr>
      <w:r>
        <w:rPr>
          <w:rFonts w:hint="eastAsia" w:eastAsia="宋体" w:cs="宋体"/>
          <w:kern w:val="0"/>
          <w:sz w:val="24"/>
          <w:szCs w:val="24"/>
        </w:rPr>
        <w:t>2、负责全局各类维修、搬迁等派单</w:t>
      </w:r>
      <w:r>
        <w:rPr>
          <w:rFonts w:hint="eastAsia" w:eastAsia="宋体" w:cs="宋体"/>
          <w:kern w:val="0"/>
          <w:sz w:val="24"/>
          <w:szCs w:val="24"/>
          <w:lang w:val="en-US" w:eastAsia="zh-CN"/>
        </w:rPr>
        <w:t>、</w:t>
      </w:r>
      <w:r>
        <w:rPr>
          <w:rFonts w:hint="eastAsia" w:eastAsia="宋体" w:cs="宋体"/>
          <w:kern w:val="0"/>
          <w:sz w:val="24"/>
          <w:szCs w:val="24"/>
        </w:rPr>
        <w:t>各类家具电器报废等涉及杂务相关工作。</w:t>
      </w:r>
    </w:p>
    <w:p>
      <w:pPr>
        <w:pStyle w:val="424"/>
        <w:spacing w:line="440" w:lineRule="exact"/>
        <w:ind w:firstLine="480"/>
        <w:jc w:val="left"/>
        <w:rPr>
          <w:rFonts w:hint="eastAsia" w:eastAsia="宋体" w:cs="宋体"/>
          <w:kern w:val="0"/>
          <w:sz w:val="24"/>
          <w:szCs w:val="24"/>
        </w:rPr>
      </w:pPr>
      <w:r>
        <w:rPr>
          <w:rFonts w:hint="eastAsia" w:eastAsia="宋体" w:cs="宋体"/>
          <w:kern w:val="0"/>
          <w:sz w:val="24"/>
          <w:szCs w:val="24"/>
        </w:rPr>
        <w:t>3、维修杂务人员需听从领导的安排，及时做好本职工作。</w:t>
      </w:r>
    </w:p>
    <w:p>
      <w:pPr>
        <w:pStyle w:val="424"/>
        <w:spacing w:line="440" w:lineRule="exact"/>
        <w:ind w:firstLine="480"/>
        <w:jc w:val="left"/>
        <w:rPr>
          <w:rFonts w:hint="eastAsia" w:eastAsia="宋体" w:cs="宋体"/>
          <w:kern w:val="0"/>
          <w:sz w:val="24"/>
          <w:szCs w:val="24"/>
        </w:rPr>
      </w:pPr>
      <w:r>
        <w:rPr>
          <w:rFonts w:hint="eastAsia" w:eastAsia="宋体" w:cs="宋体"/>
          <w:kern w:val="0"/>
          <w:sz w:val="24"/>
          <w:szCs w:val="24"/>
        </w:rPr>
        <w:t>4、对在规定范围之外的特殊要求乙方要积极配合解决。</w:t>
      </w:r>
    </w:p>
    <w:p>
      <w:pPr>
        <w:pStyle w:val="424"/>
        <w:spacing w:line="440" w:lineRule="exact"/>
        <w:ind w:left="0" w:leftChars="0" w:firstLine="0" w:firstLineChars="0"/>
        <w:jc w:val="left"/>
        <w:rPr>
          <w:rFonts w:hint="eastAsia" w:eastAsia="宋体" w:cs="宋体"/>
          <w:b/>
          <w:bCs/>
          <w:kern w:val="0"/>
          <w:sz w:val="24"/>
          <w:szCs w:val="24"/>
        </w:rPr>
      </w:pPr>
      <w:r>
        <w:rPr>
          <w:rFonts w:hint="eastAsia" w:eastAsia="宋体" w:cs="宋体"/>
          <w:b/>
          <w:bCs/>
          <w:kern w:val="0"/>
          <w:sz w:val="24"/>
          <w:szCs w:val="24"/>
        </w:rPr>
        <w:t>三、人员设置要求及项目报价</w:t>
      </w:r>
    </w:p>
    <w:p>
      <w:pPr>
        <w:pStyle w:val="424"/>
        <w:spacing w:line="440" w:lineRule="exact"/>
        <w:ind w:left="0" w:leftChars="0" w:firstLine="482" w:firstLineChars="200"/>
        <w:jc w:val="left"/>
        <w:rPr>
          <w:rFonts w:hint="eastAsia" w:eastAsia="宋体" w:cs="宋体"/>
          <w:kern w:val="0"/>
          <w:sz w:val="24"/>
          <w:szCs w:val="24"/>
        </w:rPr>
      </w:pPr>
      <w:r>
        <w:rPr>
          <w:rFonts w:hint="eastAsia" w:eastAsia="宋体" w:cs="宋体"/>
          <w:b/>
          <w:bCs/>
          <w:kern w:val="0"/>
          <w:sz w:val="24"/>
          <w:szCs w:val="24"/>
        </w:rPr>
        <w:t>（一）人员设置</w:t>
      </w:r>
      <w:r>
        <w:rPr>
          <w:rFonts w:hint="eastAsia" w:eastAsia="宋体" w:cs="宋体"/>
          <w:kern w:val="0"/>
          <w:sz w:val="24"/>
          <w:szCs w:val="24"/>
        </w:rPr>
        <w:t>：</w:t>
      </w:r>
    </w:p>
    <w:p>
      <w:pPr>
        <w:adjustRightInd w:val="0"/>
        <w:snapToGrid w:val="0"/>
        <w:spacing w:line="440" w:lineRule="exact"/>
        <w:ind w:firstLine="482" w:firstLineChars="200"/>
        <w:rPr>
          <w:rFonts w:hint="eastAsia" w:ascii="宋体" w:hAnsi="宋体" w:cs="宋体"/>
          <w:b/>
          <w:color w:val="auto"/>
          <w:sz w:val="24"/>
          <w:highlight w:val="none"/>
          <w:u w:val="single"/>
          <w:shd w:val="pct10" w:color="auto" w:fill="FFFFFF"/>
          <w:lang w:eastAsia="zh-CN"/>
        </w:rPr>
      </w:pPr>
      <w:r>
        <w:rPr>
          <w:rFonts w:hint="eastAsia" w:ascii="宋体" w:hAnsi="宋体" w:cs="宋体"/>
          <w:b/>
          <w:color w:val="auto"/>
          <w:sz w:val="24"/>
          <w:highlight w:val="none"/>
          <w:u w:val="single"/>
          <w:shd w:val="pct10" w:color="auto" w:fill="FFFFFF"/>
        </w:rPr>
        <w:t>项目负责岗位1个，保洁员岗位11个（女年龄须在55周岁以下、男年龄须在60周岁以下），绿化养护岗位2个（男性，有2年以上绿化养护经验</w:t>
      </w:r>
      <w:r>
        <w:rPr>
          <w:rFonts w:hint="eastAsia" w:ascii="宋体" w:hAnsi="宋体" w:cs="宋体"/>
          <w:b/>
          <w:color w:val="auto"/>
          <w:sz w:val="24"/>
          <w:highlight w:val="none"/>
          <w:u w:val="single"/>
          <w:shd w:val="pct10" w:color="auto" w:fill="FFFFFF"/>
          <w:lang w:val="en-US" w:eastAsia="zh-CN"/>
        </w:rPr>
        <w:t>&lt;请提供绿化养护经验证明&gt;</w:t>
      </w:r>
      <w:r>
        <w:rPr>
          <w:rFonts w:hint="eastAsia" w:ascii="宋体" w:hAnsi="宋体" w:cs="宋体"/>
          <w:b/>
          <w:color w:val="auto"/>
          <w:sz w:val="24"/>
          <w:highlight w:val="none"/>
          <w:u w:val="single"/>
          <w:shd w:val="pct10" w:color="auto" w:fill="FFFFFF"/>
        </w:rPr>
        <w:t>），会务服务岗位2个（年龄须在35周岁以下），杂务员岗位1个。</w:t>
      </w:r>
      <w:r>
        <w:rPr>
          <w:rFonts w:hint="eastAsia" w:ascii="宋体" w:hAnsi="宋体" w:cs="宋体"/>
          <w:b/>
          <w:color w:val="auto"/>
          <w:sz w:val="24"/>
          <w:highlight w:val="none"/>
          <w:u w:val="single"/>
          <w:shd w:val="pct10" w:color="auto" w:fill="FFFFFF"/>
          <w:lang w:eastAsia="zh-CN"/>
        </w:rPr>
        <w:t>（</w:t>
      </w:r>
      <w:r>
        <w:rPr>
          <w:rFonts w:hint="eastAsia" w:ascii="宋体" w:hAnsi="宋体" w:cs="宋体"/>
          <w:b/>
          <w:color w:val="auto"/>
          <w:sz w:val="24"/>
          <w:highlight w:val="none"/>
          <w:u w:val="single"/>
          <w:shd w:val="pct10" w:color="auto" w:fill="FFFFFF"/>
          <w:lang w:val="en-US" w:eastAsia="zh-CN"/>
        </w:rPr>
        <w:t>注：除男性保洁员可在60周岁以下外，其余人员</w:t>
      </w:r>
      <w:r>
        <w:rPr>
          <w:rFonts w:hint="eastAsia" w:ascii="宋体" w:hAnsi="宋体" w:cs="宋体"/>
          <w:b/>
          <w:color w:val="auto"/>
          <w:sz w:val="24"/>
          <w:highlight w:val="none"/>
          <w:u w:val="single"/>
          <w:shd w:val="pct10" w:color="auto" w:fill="FFFFFF"/>
        </w:rPr>
        <w:t>年龄</w:t>
      </w:r>
      <w:r>
        <w:rPr>
          <w:rFonts w:hint="eastAsia" w:ascii="宋体" w:hAnsi="宋体" w:cs="宋体"/>
          <w:b/>
          <w:color w:val="auto"/>
          <w:sz w:val="24"/>
          <w:highlight w:val="none"/>
          <w:u w:val="single"/>
          <w:shd w:val="pct10" w:color="auto" w:fill="FFFFFF"/>
          <w:lang w:val="en-US" w:eastAsia="zh-CN"/>
        </w:rPr>
        <w:t>均</w:t>
      </w:r>
      <w:r>
        <w:rPr>
          <w:rFonts w:hint="eastAsia" w:ascii="宋体" w:hAnsi="宋体" w:cs="宋体"/>
          <w:b/>
          <w:color w:val="auto"/>
          <w:sz w:val="24"/>
          <w:highlight w:val="none"/>
          <w:u w:val="single"/>
          <w:shd w:val="pct10" w:color="auto" w:fill="FFFFFF"/>
        </w:rPr>
        <w:t>须在55周岁以下</w:t>
      </w:r>
      <w:r>
        <w:rPr>
          <w:rFonts w:hint="eastAsia" w:ascii="宋体" w:hAnsi="宋体" w:cs="宋体"/>
          <w:b/>
          <w:color w:val="auto"/>
          <w:sz w:val="24"/>
          <w:highlight w:val="none"/>
          <w:u w:val="single"/>
          <w:shd w:val="pct10" w:color="auto" w:fill="FFFFFF"/>
          <w:lang w:eastAsia="zh-CN"/>
        </w:rPr>
        <w:t>，</w:t>
      </w:r>
      <w:r>
        <w:rPr>
          <w:rFonts w:hint="eastAsia" w:ascii="宋体" w:hAnsi="宋体" w:cs="宋体"/>
          <w:b/>
          <w:color w:val="auto"/>
          <w:sz w:val="24"/>
          <w:highlight w:val="none"/>
          <w:u w:val="single"/>
          <w:shd w:val="pct10" w:color="auto" w:fill="FFFFFF"/>
          <w:lang w:val="en-US" w:eastAsia="zh-CN"/>
        </w:rPr>
        <w:t>所有人员请提供身份证复印件</w:t>
      </w:r>
      <w:r>
        <w:rPr>
          <w:rFonts w:hint="eastAsia" w:ascii="宋体" w:hAnsi="宋体" w:cs="宋体"/>
          <w:b/>
          <w:color w:val="auto"/>
          <w:sz w:val="24"/>
          <w:highlight w:val="none"/>
          <w:u w:val="single"/>
          <w:shd w:val="pct10" w:color="auto" w:fill="FFFFFF"/>
        </w:rPr>
        <w:t>。</w:t>
      </w:r>
      <w:r>
        <w:rPr>
          <w:rFonts w:hint="eastAsia" w:ascii="宋体" w:hAnsi="宋体" w:cs="宋体"/>
          <w:b/>
          <w:color w:val="auto"/>
          <w:sz w:val="24"/>
          <w:highlight w:val="none"/>
          <w:u w:val="single"/>
          <w:shd w:val="pct10" w:color="auto" w:fill="FFFFFF"/>
          <w:lang w:eastAsia="zh-CN"/>
        </w:rPr>
        <w:t>）</w:t>
      </w:r>
    </w:p>
    <w:p>
      <w:pPr>
        <w:pStyle w:val="2"/>
        <w:ind w:firstLine="481"/>
        <w:rPr>
          <w:rFonts w:hint="eastAsia" w:ascii="宋体" w:hAnsi="宋体" w:cs="宋体"/>
          <w:b/>
          <w:bCs/>
          <w:sz w:val="24"/>
        </w:rPr>
      </w:pPr>
      <w:r>
        <w:rPr>
          <w:rFonts w:hint="eastAsia" w:ascii="宋体" w:hAnsi="宋体" w:cs="宋体"/>
          <w:b/>
          <w:color w:val="auto"/>
          <w:sz w:val="24"/>
          <w:highlight w:val="none"/>
          <w:u w:val="none"/>
          <w:shd w:val="pct10" w:color="auto" w:fill="FFFFFF"/>
        </w:rPr>
        <w:t>▲</w:t>
      </w:r>
      <w:r>
        <w:rPr>
          <w:rFonts w:hint="eastAsia" w:ascii="宋体" w:hAnsi="宋体" w:cs="宋体"/>
          <w:b/>
          <w:color w:val="auto"/>
          <w:sz w:val="24"/>
          <w:highlight w:val="none"/>
          <w:u w:val="single"/>
          <w:shd w:val="pct10" w:color="auto" w:fill="FFFFFF"/>
        </w:rPr>
        <w:t>本次采购需求的服务岗位为1</w:t>
      </w:r>
      <w:r>
        <w:rPr>
          <w:rFonts w:ascii="宋体" w:hAnsi="宋体" w:cs="宋体"/>
          <w:b/>
          <w:color w:val="auto"/>
          <w:sz w:val="24"/>
          <w:highlight w:val="none"/>
          <w:u w:val="single"/>
          <w:shd w:val="pct10" w:color="auto" w:fill="FFFFFF"/>
        </w:rPr>
        <w:t>7</w:t>
      </w:r>
      <w:r>
        <w:rPr>
          <w:rFonts w:hint="eastAsia" w:ascii="宋体" w:hAnsi="宋体" w:cs="宋体"/>
          <w:b/>
          <w:color w:val="auto"/>
          <w:sz w:val="24"/>
          <w:highlight w:val="none"/>
          <w:u w:val="single"/>
          <w:shd w:val="pct10" w:color="auto" w:fill="FFFFFF"/>
        </w:rPr>
        <w:t>个，供应商需提供不少于服务岗位数的人员来完成此项工作。</w:t>
      </w:r>
    </w:p>
    <w:p>
      <w:pPr>
        <w:adjustRightInd w:val="0"/>
        <w:snapToGrid w:val="0"/>
        <w:spacing w:line="440" w:lineRule="exact"/>
        <w:ind w:firstLine="482" w:firstLineChars="200"/>
        <w:rPr>
          <w:rFonts w:hint="eastAsia" w:ascii="宋体" w:hAnsi="宋体" w:cs="宋体"/>
          <w:b/>
          <w:bCs/>
          <w:sz w:val="24"/>
        </w:rPr>
      </w:pPr>
      <w:r>
        <w:rPr>
          <w:rFonts w:hint="eastAsia" w:ascii="宋体" w:hAnsi="宋体" w:cs="宋体"/>
          <w:b/>
          <w:bCs/>
          <w:sz w:val="24"/>
        </w:rPr>
        <w:t>（二）人员要求：</w:t>
      </w:r>
    </w:p>
    <w:p>
      <w:pPr>
        <w:tabs>
          <w:tab w:val="left" w:pos="4725"/>
        </w:tabs>
        <w:spacing w:line="440" w:lineRule="exact"/>
        <w:ind w:firstLine="480" w:firstLineChars="200"/>
        <w:rPr>
          <w:rFonts w:hint="eastAsia" w:ascii="宋体" w:hAnsi="宋体" w:cs="宋体"/>
          <w:sz w:val="24"/>
        </w:rPr>
      </w:pPr>
      <w:r>
        <w:rPr>
          <w:rFonts w:hint="eastAsia" w:ascii="宋体" w:hAnsi="宋体" w:cs="宋体"/>
          <w:sz w:val="24"/>
        </w:rPr>
        <w:t>1、政审合格，品德良好，工作态度端正，责任心强，无不良记录；</w:t>
      </w:r>
    </w:p>
    <w:p>
      <w:pPr>
        <w:tabs>
          <w:tab w:val="left" w:pos="4725"/>
        </w:tabs>
        <w:spacing w:line="440" w:lineRule="exact"/>
        <w:ind w:firstLine="480" w:firstLineChars="200"/>
        <w:rPr>
          <w:rFonts w:hint="eastAsia" w:ascii="宋体" w:hAnsi="宋体" w:cs="宋体"/>
          <w:sz w:val="24"/>
        </w:rPr>
      </w:pPr>
      <w:r>
        <w:rPr>
          <w:rFonts w:hint="eastAsia" w:ascii="宋体" w:hAnsi="宋体" w:cs="宋体"/>
          <w:sz w:val="24"/>
        </w:rPr>
        <w:t>2、接受过专业训练，业务熟练；</w:t>
      </w:r>
    </w:p>
    <w:p>
      <w:pPr>
        <w:tabs>
          <w:tab w:val="left" w:pos="4725"/>
        </w:tabs>
        <w:spacing w:line="440" w:lineRule="exact"/>
        <w:ind w:firstLine="480" w:firstLineChars="200"/>
        <w:rPr>
          <w:rFonts w:hint="eastAsia" w:ascii="宋体" w:hAnsi="宋体" w:cs="宋体"/>
          <w:sz w:val="24"/>
        </w:rPr>
      </w:pPr>
      <w:r>
        <w:rPr>
          <w:rFonts w:hint="eastAsia" w:ascii="宋体" w:hAnsi="宋体" w:cs="宋体"/>
          <w:sz w:val="24"/>
        </w:rPr>
        <w:t>3、仪表端庄、仪态大方，要求五官端正；</w:t>
      </w:r>
    </w:p>
    <w:p>
      <w:pPr>
        <w:adjustRightInd w:val="0"/>
        <w:snapToGrid w:val="0"/>
        <w:spacing w:line="440" w:lineRule="exact"/>
        <w:ind w:firstLine="480" w:firstLineChars="200"/>
        <w:rPr>
          <w:rFonts w:hint="eastAsia" w:ascii="宋体" w:hAnsi="宋体" w:cs="宋体"/>
          <w:b/>
          <w:bCs/>
          <w:color w:val="auto"/>
          <w:sz w:val="24"/>
        </w:rPr>
      </w:pPr>
      <w:r>
        <w:rPr>
          <w:rFonts w:hint="eastAsia" w:ascii="宋体" w:hAnsi="宋体" w:cs="宋体"/>
          <w:sz w:val="24"/>
        </w:rPr>
        <w:t>4、精力充沛、身体健康，形体符合工作要求</w:t>
      </w:r>
      <w:r>
        <w:rPr>
          <w:rFonts w:hint="eastAsia" w:ascii="宋体" w:hAnsi="宋体" w:cs="宋体"/>
          <w:b/>
          <w:bCs/>
          <w:color w:val="auto"/>
          <w:sz w:val="24"/>
        </w:rPr>
        <w:t>。</w:t>
      </w:r>
    </w:p>
    <w:p>
      <w:pPr>
        <w:adjustRightInd w:val="0"/>
        <w:snapToGrid w:val="0"/>
        <w:spacing w:line="440" w:lineRule="exact"/>
        <w:ind w:firstLine="482" w:firstLineChars="200"/>
        <w:rPr>
          <w:rFonts w:hint="eastAsia" w:ascii="宋体" w:hAnsi="宋体" w:cs="宋体"/>
          <w:sz w:val="24"/>
        </w:rPr>
      </w:pPr>
      <w:r>
        <w:rPr>
          <w:rFonts w:hint="eastAsia" w:ascii="宋体" w:hAnsi="宋体" w:cs="宋体"/>
          <w:b/>
          <w:bCs/>
          <w:sz w:val="24"/>
        </w:rPr>
        <w:t>（三）岗位安排</w:t>
      </w:r>
      <w:r>
        <w:rPr>
          <w:rFonts w:hint="eastAsia" w:ascii="宋体" w:hAnsi="宋体" w:cs="宋体"/>
          <w:sz w:val="24"/>
        </w:rPr>
        <w:t>：</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 xml:space="preserve">全区域保洁工作模式为法定工作时间工作制，法定休息时间实行值班值度，值班人员不少于三分之一人员，工作时间为7:30—17:00。                                                                                                                                                                                                                                                                                                                                                                              </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楼内大型清洁工作根据工作计划，利用休息日以及倒休人员对相关区域进行各项大型清洁工作，互相配合完成，保证所辖区域的整体环境整洁、干净。</w:t>
      </w:r>
    </w:p>
    <w:p>
      <w:pPr>
        <w:adjustRightInd w:val="0"/>
        <w:snapToGrid w:val="0"/>
        <w:spacing w:line="440" w:lineRule="exact"/>
        <w:rPr>
          <w:rFonts w:hint="eastAsia" w:ascii="宋体" w:hAnsi="宋体" w:cs="宋体"/>
          <w:b/>
          <w:spacing w:val="6"/>
          <w:sz w:val="24"/>
        </w:rPr>
      </w:pPr>
      <w:r>
        <w:rPr>
          <w:rFonts w:hint="eastAsia" w:ascii="宋体" w:hAnsi="宋体" w:cs="宋体"/>
          <w:b/>
          <w:spacing w:val="6"/>
          <w:sz w:val="24"/>
        </w:rPr>
        <w:t>四、工作标准</w:t>
      </w:r>
    </w:p>
    <w:p>
      <w:pPr>
        <w:pStyle w:val="45"/>
        <w:widowControl w:val="0"/>
        <w:spacing w:before="0" w:beforeAutospacing="0" w:after="0" w:afterAutospacing="0" w:line="440" w:lineRule="exact"/>
        <w:ind w:firstLine="482" w:firstLineChars="200"/>
        <w:rPr>
          <w:rFonts w:hint="eastAsia" w:cs="宋体"/>
          <w:b/>
          <w:bCs/>
        </w:rPr>
      </w:pPr>
      <w:r>
        <w:rPr>
          <w:rFonts w:hint="eastAsia" w:cs="宋体"/>
          <w:b/>
          <w:bCs/>
        </w:rPr>
        <w:t>服务工作标准及频率：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27"/>
        <w:gridCol w:w="1835"/>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tabs>
                <w:tab w:val="left" w:pos="4725"/>
              </w:tabs>
              <w:spacing w:line="440" w:lineRule="exact"/>
              <w:jc w:val="center"/>
              <w:rPr>
                <w:rFonts w:hint="eastAsia" w:ascii="宋体" w:hAnsi="宋体" w:cs="宋体"/>
                <w:sz w:val="24"/>
              </w:rPr>
            </w:pPr>
            <w:r>
              <w:rPr>
                <w:rFonts w:hint="eastAsia" w:ascii="宋体" w:hAnsi="宋体" w:cs="宋体"/>
                <w:sz w:val="24"/>
              </w:rPr>
              <w:t>区域</w:t>
            </w:r>
          </w:p>
        </w:tc>
        <w:tc>
          <w:tcPr>
            <w:tcW w:w="2427" w:type="dxa"/>
            <w:noWrap w:val="0"/>
            <w:vAlign w:val="top"/>
          </w:tcPr>
          <w:p>
            <w:pPr>
              <w:tabs>
                <w:tab w:val="left" w:pos="4725"/>
              </w:tabs>
              <w:spacing w:line="440" w:lineRule="exact"/>
              <w:jc w:val="center"/>
              <w:rPr>
                <w:rFonts w:hint="eastAsia" w:ascii="宋体" w:hAnsi="宋体" w:cs="宋体"/>
                <w:sz w:val="24"/>
              </w:rPr>
            </w:pPr>
            <w:r>
              <w:rPr>
                <w:rFonts w:hint="eastAsia" w:ascii="宋体" w:hAnsi="宋体" w:cs="宋体"/>
                <w:sz w:val="24"/>
              </w:rPr>
              <w:t>项目</w:t>
            </w:r>
          </w:p>
        </w:tc>
        <w:tc>
          <w:tcPr>
            <w:tcW w:w="1835" w:type="dxa"/>
            <w:noWrap w:val="0"/>
            <w:vAlign w:val="top"/>
          </w:tcPr>
          <w:p>
            <w:pPr>
              <w:tabs>
                <w:tab w:val="left" w:pos="4725"/>
              </w:tabs>
              <w:spacing w:line="440" w:lineRule="exact"/>
              <w:jc w:val="center"/>
              <w:rPr>
                <w:rFonts w:hint="eastAsia" w:ascii="宋体" w:hAnsi="宋体" w:cs="宋体"/>
                <w:sz w:val="24"/>
              </w:rPr>
            </w:pPr>
            <w:r>
              <w:rPr>
                <w:rFonts w:hint="eastAsia" w:ascii="宋体" w:hAnsi="宋体" w:cs="宋体"/>
                <w:sz w:val="24"/>
              </w:rPr>
              <w:t>工作内容</w:t>
            </w:r>
          </w:p>
        </w:tc>
        <w:tc>
          <w:tcPr>
            <w:tcW w:w="1835" w:type="dxa"/>
            <w:noWrap w:val="0"/>
            <w:vAlign w:val="top"/>
          </w:tcPr>
          <w:p>
            <w:pPr>
              <w:tabs>
                <w:tab w:val="left" w:pos="4725"/>
              </w:tabs>
              <w:spacing w:line="440" w:lineRule="exact"/>
              <w:jc w:val="center"/>
              <w:rPr>
                <w:rFonts w:hint="eastAsia" w:ascii="宋体" w:hAnsi="宋体" w:cs="宋体"/>
                <w:sz w:val="24"/>
              </w:rPr>
            </w:pPr>
            <w:r>
              <w:rPr>
                <w:rFonts w:hint="eastAsia" w:ascii="宋体" w:hAnsi="宋体" w:cs="宋体"/>
                <w:sz w:val="24"/>
              </w:rPr>
              <w:t>标准</w:t>
            </w:r>
          </w:p>
        </w:tc>
        <w:tc>
          <w:tcPr>
            <w:tcW w:w="1835" w:type="dxa"/>
            <w:noWrap w:val="0"/>
            <w:vAlign w:val="top"/>
          </w:tcPr>
          <w:p>
            <w:pPr>
              <w:tabs>
                <w:tab w:val="left" w:pos="4725"/>
              </w:tabs>
              <w:spacing w:line="440" w:lineRule="exact"/>
              <w:jc w:val="center"/>
              <w:rPr>
                <w:rFonts w:hint="eastAsia" w:ascii="宋体" w:hAnsi="宋体" w:cs="宋体"/>
                <w:sz w:val="24"/>
              </w:rPr>
            </w:pPr>
            <w:r>
              <w:rPr>
                <w:rFonts w:hint="eastAsia" w:ascii="宋体" w:hAnsi="宋体" w:cs="宋体"/>
                <w:sz w:val="24"/>
              </w:rPr>
              <w:t>工作频率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tabs>
                <w:tab w:val="left" w:pos="4725"/>
              </w:tabs>
              <w:spacing w:line="440" w:lineRule="exact"/>
              <w:jc w:val="center"/>
              <w:rPr>
                <w:rFonts w:hint="eastAsia" w:ascii="宋体" w:hAnsi="宋体" w:cs="宋体"/>
                <w:sz w:val="24"/>
              </w:rPr>
            </w:pPr>
            <w:r>
              <w:rPr>
                <w:rFonts w:hint="eastAsia" w:ascii="宋体" w:hAnsi="宋体" w:cs="宋体"/>
                <w:sz w:val="24"/>
              </w:rPr>
              <w:t>室外部分</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出入口地面、广场地面、道路、天井中间石材地面、</w:t>
            </w:r>
            <w:r>
              <w:rPr>
                <w:rFonts w:ascii="宋体" w:hAnsi="宋体" w:cs="宋体"/>
                <w:sz w:val="24"/>
              </w:rPr>
              <w:t>三楼东西两侧阳台、</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清扫、垃圾收集、水力冲洗</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无垃圾、烟头、杂物、明显泥沙</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w:t>
            </w:r>
            <w:r>
              <w:rPr>
                <w:rFonts w:ascii="宋体" w:hAnsi="宋体" w:cs="宋体"/>
                <w:sz w:val="24"/>
              </w:rPr>
              <w:t>清扫、</w:t>
            </w:r>
            <w:r>
              <w:rPr>
                <w:rFonts w:hint="eastAsia" w:ascii="宋体" w:hAnsi="宋体" w:cs="宋体"/>
                <w:sz w:val="24"/>
              </w:rPr>
              <w:t>循环清扫、至少每星期冲洗一次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tabs>
                <w:tab w:val="left" w:pos="4725"/>
              </w:tabs>
              <w:spacing w:line="440" w:lineRule="exact"/>
              <w:jc w:val="center"/>
              <w:rPr>
                <w:rFonts w:hint="eastAsia" w:ascii="宋体" w:hAnsi="宋体" w:cs="宋体"/>
                <w:sz w:val="24"/>
              </w:rPr>
            </w:pPr>
            <w:r>
              <w:rPr>
                <w:rFonts w:hint="eastAsia" w:ascii="宋体" w:hAnsi="宋体" w:cs="宋体"/>
                <w:sz w:val="24"/>
              </w:rPr>
              <w:t>室外部分</w:t>
            </w:r>
          </w:p>
        </w:tc>
        <w:tc>
          <w:tcPr>
            <w:tcW w:w="2427" w:type="dxa"/>
            <w:noWrap w:val="0"/>
            <w:vAlign w:val="center"/>
          </w:tcPr>
          <w:p>
            <w:pPr>
              <w:tabs>
                <w:tab w:val="left" w:pos="4725"/>
              </w:tabs>
              <w:spacing w:line="440" w:lineRule="exact"/>
              <w:rPr>
                <w:rFonts w:hint="eastAsia" w:ascii="宋体" w:hAnsi="宋体" w:cs="宋体"/>
                <w:sz w:val="24"/>
              </w:rPr>
            </w:pPr>
            <w:r>
              <w:rPr>
                <w:rFonts w:ascii="宋体" w:hAnsi="宋体" w:cs="宋体"/>
                <w:sz w:val="24"/>
              </w:rPr>
              <w:t>九楼楼顶、</w:t>
            </w:r>
            <w:r>
              <w:rPr>
                <w:rFonts w:hint="eastAsia" w:ascii="宋体" w:hAnsi="宋体" w:cs="宋体"/>
                <w:sz w:val="24"/>
              </w:rPr>
              <w:t>食堂</w:t>
            </w:r>
            <w:r>
              <w:rPr>
                <w:rFonts w:ascii="宋体" w:hAnsi="宋体" w:cs="宋体"/>
                <w:sz w:val="24"/>
              </w:rPr>
              <w:t>三楼楼顶、</w:t>
            </w:r>
            <w:r>
              <w:rPr>
                <w:rFonts w:ascii="宋体" w:hAnsi="宋体" w:cs="宋体"/>
                <w:color w:val="auto"/>
                <w:sz w:val="24"/>
              </w:rPr>
              <w:t>大门口附楼楼顶</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清扫、垃圾收集、水力冲洗</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无垃圾、烟头、杂物、明显泥沙</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循环清扫、每日巡查、至少每月冲洗一次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pStyle w:val="45"/>
              <w:widowControl w:val="0"/>
              <w:spacing w:before="0" w:beforeAutospacing="0" w:after="0" w:afterAutospacing="0" w:line="440" w:lineRule="exact"/>
              <w:jc w:val="center"/>
              <w:rPr>
                <w:rFonts w:hint="eastAsia" w:cs="宋体"/>
              </w:rPr>
            </w:pPr>
            <w:r>
              <w:rPr>
                <w:rFonts w:hint="eastAsia" w:cs="宋体"/>
              </w:rPr>
              <w:t>大厅及各楼层</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地毯、踏垫、废物箱</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除尘、清洗</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保持地毯干净、松软、无污渍斑点、洗后无色差</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每日清扫、每周洗尘清洁，每月一次清洗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窗帘</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清洗、除尘</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布艺窗帘每季度清洗一次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石材地面</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除尘、清洗、打蜡</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无灰尘、光亮、无水迹、无脚印</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循环保洁，每年抛光打蜡二次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PVC塑胶地面（公共走廊部分）</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除尘、清洗、打蜡</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无灰尘、光亮、打蜡</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每天清洗一次；每半年打蜡一次（美国3m蜡水）或每年一次、每次3遍蜡水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抹灰、石材墙面、灯具、花盆套</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无灰尘、无污渍</w:t>
            </w:r>
          </w:p>
        </w:tc>
        <w:tc>
          <w:tcPr>
            <w:tcW w:w="1835" w:type="dxa"/>
            <w:noWrap w:val="0"/>
            <w:vAlign w:val="center"/>
          </w:tcPr>
          <w:p>
            <w:pPr>
              <w:tabs>
                <w:tab w:val="left" w:pos="4725"/>
              </w:tabs>
              <w:spacing w:line="440" w:lineRule="exact"/>
              <w:rPr>
                <w:rFonts w:hint="eastAsia" w:ascii="宋体" w:hAnsi="宋体" w:cs="宋体"/>
                <w:sz w:val="24"/>
                <w:highlight w:val="yellow"/>
              </w:rPr>
            </w:pPr>
            <w:r>
              <w:rPr>
                <w:rFonts w:hint="eastAsia" w:ascii="宋体" w:hAnsi="宋体" w:cs="宋体"/>
                <w:sz w:val="24"/>
              </w:rPr>
              <w:t>每月清洁一次、每日巡查、确保无结网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标识牌、铭牌、门牌</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无积灰、无污渍</w:t>
            </w:r>
          </w:p>
        </w:tc>
        <w:tc>
          <w:tcPr>
            <w:tcW w:w="1835" w:type="dxa"/>
            <w:noWrap w:val="0"/>
            <w:vAlign w:val="center"/>
          </w:tcPr>
          <w:p>
            <w:pPr>
              <w:tabs>
                <w:tab w:val="left" w:pos="4725"/>
              </w:tabs>
              <w:spacing w:line="440" w:lineRule="exact"/>
              <w:rPr>
                <w:rFonts w:hint="eastAsia" w:ascii="宋体" w:hAnsi="宋体" w:cs="宋体"/>
                <w:sz w:val="24"/>
                <w:highlight w:val="yellow"/>
              </w:rPr>
            </w:pPr>
            <w:r>
              <w:rPr>
                <w:rFonts w:hint="eastAsia" w:ascii="宋体" w:hAnsi="宋体" w:cs="宋体"/>
                <w:sz w:val="24"/>
              </w:rPr>
              <w:t>每月清洁二次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法制</w:t>
            </w:r>
            <w:r>
              <w:rPr>
                <w:rFonts w:ascii="宋体" w:hAnsi="宋体" w:cs="宋体"/>
                <w:sz w:val="24"/>
              </w:rPr>
              <w:t>大队</w:t>
            </w:r>
            <w:r>
              <w:rPr>
                <w:rFonts w:hint="eastAsia" w:ascii="宋体" w:hAnsi="宋体" w:cs="宋体"/>
                <w:sz w:val="24"/>
              </w:rPr>
              <w:t>一楼公共</w:t>
            </w:r>
            <w:r>
              <w:rPr>
                <w:rFonts w:ascii="宋体" w:hAnsi="宋体" w:cs="宋体"/>
                <w:sz w:val="24"/>
              </w:rPr>
              <w:t>办公室、</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无积灰、无污渍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每日清扫、</w:t>
            </w:r>
            <w:r>
              <w:rPr>
                <w:rFonts w:ascii="宋体" w:hAnsi="宋体" w:cs="宋体"/>
                <w:sz w:val="24"/>
              </w:rPr>
              <w:t>循环巡查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七楼</w:t>
            </w:r>
            <w:r>
              <w:rPr>
                <w:rFonts w:ascii="宋体" w:hAnsi="宋体" w:cs="宋体"/>
                <w:sz w:val="24"/>
              </w:rPr>
              <w:t>办公室、值班室</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无积灰、无污渍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每日清扫、按照酒店房间管理、</w:t>
            </w:r>
            <w:r>
              <w:rPr>
                <w:rFonts w:ascii="宋体" w:hAnsi="宋体" w:cs="宋体"/>
                <w:sz w:val="24"/>
              </w:rPr>
              <w:t>循环巡查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color w:val="FF0000"/>
                <w:sz w:val="24"/>
              </w:rPr>
            </w:pPr>
            <w:r>
              <w:rPr>
                <w:rFonts w:hint="eastAsia" w:ascii="宋体" w:hAnsi="宋体" w:cs="宋体"/>
                <w:color w:val="auto"/>
                <w:sz w:val="24"/>
              </w:rPr>
              <w:t>刑大值班室以及车班值班室被子清洗</w:t>
            </w:r>
          </w:p>
        </w:tc>
        <w:tc>
          <w:tcPr>
            <w:tcW w:w="1835" w:type="dxa"/>
            <w:noWrap w:val="0"/>
            <w:vAlign w:val="center"/>
          </w:tcPr>
          <w:p>
            <w:pPr>
              <w:tabs>
                <w:tab w:val="left" w:pos="4725"/>
              </w:tabs>
              <w:spacing w:line="440" w:lineRule="exact"/>
              <w:rPr>
                <w:rFonts w:hint="eastAsia" w:ascii="宋体" w:hAnsi="宋体" w:cs="宋体"/>
                <w:sz w:val="24"/>
              </w:rPr>
            </w:pPr>
          </w:p>
        </w:tc>
        <w:tc>
          <w:tcPr>
            <w:tcW w:w="1835" w:type="dxa"/>
            <w:noWrap w:val="0"/>
            <w:vAlign w:val="center"/>
          </w:tcPr>
          <w:p>
            <w:pPr>
              <w:tabs>
                <w:tab w:val="left" w:pos="4725"/>
              </w:tabs>
              <w:spacing w:line="440" w:lineRule="exact"/>
              <w:rPr>
                <w:rFonts w:hint="eastAsia" w:ascii="宋体" w:hAnsi="宋体" w:cs="宋体"/>
                <w:sz w:val="24"/>
              </w:rPr>
            </w:pP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pStyle w:val="45"/>
              <w:widowControl w:val="0"/>
              <w:spacing w:before="0" w:beforeAutospacing="0" w:after="0" w:afterAutospacing="0" w:line="440" w:lineRule="exact"/>
              <w:rPr>
                <w:rFonts w:hint="eastAsia" w:cs="宋体"/>
              </w:rPr>
            </w:pPr>
            <w:r>
              <w:rPr>
                <w:rFonts w:hint="eastAsia" w:cs="宋体"/>
              </w:rPr>
              <w:t>大门口两边一层的公共区域</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走廊、会议室、大厅、</w:t>
            </w:r>
            <w:r>
              <w:rPr>
                <w:rFonts w:hint="eastAsia" w:ascii="宋体" w:hAnsi="宋体" w:cs="宋体"/>
                <w:color w:val="auto"/>
                <w:sz w:val="24"/>
              </w:rPr>
              <w:t>医务室</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无积灰、无污渍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每日清扫、</w:t>
            </w:r>
            <w:r>
              <w:rPr>
                <w:rFonts w:ascii="宋体" w:hAnsi="宋体" w:cs="宋体"/>
                <w:sz w:val="24"/>
              </w:rPr>
              <w:t>循环巡查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pStyle w:val="45"/>
              <w:widowControl w:val="0"/>
              <w:spacing w:before="0" w:beforeAutospacing="0" w:after="0" w:afterAutospacing="0" w:line="440" w:lineRule="exact"/>
              <w:rPr>
                <w:rFonts w:hint="eastAsia" w:cs="宋体"/>
              </w:rPr>
            </w:pPr>
            <w:r>
              <w:rPr>
                <w:rFonts w:hint="eastAsia" w:cs="宋体"/>
              </w:rPr>
              <w:t>局</w:t>
            </w:r>
            <w:r>
              <w:rPr>
                <w:rFonts w:cs="宋体"/>
              </w:rPr>
              <w:t>执法办案区</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走廊</w:t>
            </w:r>
            <w:r>
              <w:rPr>
                <w:rFonts w:ascii="宋体" w:hAnsi="宋体" w:cs="宋体"/>
                <w:sz w:val="24"/>
              </w:rPr>
              <w:t>地面以及各个房间</w:t>
            </w:r>
            <w:r>
              <w:rPr>
                <w:rFonts w:hint="eastAsia" w:ascii="宋体" w:hAnsi="宋体" w:cs="宋体"/>
                <w:sz w:val="24"/>
              </w:rPr>
              <w:t>的</w:t>
            </w:r>
            <w:r>
              <w:rPr>
                <w:rFonts w:ascii="宋体" w:hAnsi="宋体" w:cs="宋体"/>
                <w:sz w:val="24"/>
              </w:rPr>
              <w:t>地面</w:t>
            </w:r>
            <w:r>
              <w:rPr>
                <w:rFonts w:hint="eastAsia" w:ascii="宋体" w:hAnsi="宋体" w:cs="宋体"/>
                <w:sz w:val="24"/>
              </w:rPr>
              <w:t>、</w:t>
            </w:r>
            <w:r>
              <w:rPr>
                <w:rFonts w:ascii="宋体" w:hAnsi="宋体" w:cs="宋体"/>
                <w:sz w:val="24"/>
              </w:rPr>
              <w:t>桌面和玻璃</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无积灰、无污渍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每日清扫、</w:t>
            </w:r>
            <w:r>
              <w:rPr>
                <w:rFonts w:ascii="宋体" w:hAnsi="宋体" w:cs="宋体"/>
                <w:sz w:val="24"/>
              </w:rPr>
              <w:t>循环巡查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强弱电机房</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室内、机柜</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pStyle w:val="45"/>
              <w:widowControl w:val="0"/>
              <w:spacing w:before="0" w:beforeAutospacing="0" w:after="0" w:afterAutospacing="0" w:line="440" w:lineRule="exact"/>
              <w:jc w:val="center"/>
              <w:rPr>
                <w:rFonts w:hint="eastAsia" w:cs="宋体"/>
              </w:rPr>
            </w:pPr>
            <w:r>
              <w:rPr>
                <w:rFonts w:hint="eastAsia" w:cs="宋体"/>
              </w:rPr>
              <w:t>电梯</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地毯</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除尘、清洗</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无灰尘、无垃圾、无污渍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每天更换一次，每月清洗一次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门内外、铝合金轿厢墙面</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除尘、上保护剂</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无灰尘、无垃圾、光亮</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每日清洁、每月上保护剂二次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指示牌、按钮、灯片、风口</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无灰尘、无手印</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pStyle w:val="45"/>
              <w:widowControl w:val="0"/>
              <w:spacing w:before="0" w:beforeAutospacing="0" w:after="0" w:afterAutospacing="0" w:line="440" w:lineRule="exact"/>
              <w:jc w:val="center"/>
              <w:rPr>
                <w:rFonts w:hint="eastAsia" w:cs="宋体"/>
              </w:rPr>
            </w:pPr>
            <w:r>
              <w:rPr>
                <w:rFonts w:hint="eastAsia" w:cs="宋体"/>
              </w:rPr>
              <w:t>洗手间</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废物箱</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清除垃圾、外表清理</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无垃圾满溢和污渍</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灯具、天花机风口</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清洗、除尘</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无灰尘、无水迹</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循环保洁、每月保洁一次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ascii="宋体" w:hAnsi="宋体" w:cs="宋体"/>
                <w:sz w:val="24"/>
              </w:rPr>
            </w:pPr>
            <w:r>
              <w:rPr>
                <w:rFonts w:hint="eastAsia" w:ascii="宋体" w:hAnsi="宋体" w:cs="宋体"/>
                <w:sz w:val="24"/>
              </w:rPr>
              <w:t>玻璃窗、洗手台</w:t>
            </w:r>
            <w:r>
              <w:rPr>
                <w:rFonts w:ascii="宋体" w:hAnsi="宋体" w:cs="宋体"/>
                <w:sz w:val="24"/>
              </w:rPr>
              <w:t>、</w:t>
            </w:r>
            <w:r>
              <w:rPr>
                <w:rFonts w:hint="eastAsia" w:ascii="宋体" w:hAnsi="宋体" w:cs="宋体"/>
                <w:sz w:val="24"/>
              </w:rPr>
              <w:t>洗手台</w:t>
            </w:r>
            <w:r>
              <w:rPr>
                <w:rFonts w:ascii="宋体" w:hAnsi="宋体" w:cs="宋体"/>
                <w:sz w:val="24"/>
              </w:rPr>
              <w:t>上面镜面</w:t>
            </w:r>
            <w:r>
              <w:rPr>
                <w:rFonts w:hint="eastAsia" w:ascii="宋体" w:hAnsi="宋体" w:cs="宋体"/>
                <w:sz w:val="24"/>
              </w:rPr>
              <w:t>、水</w:t>
            </w:r>
            <w:r>
              <w:rPr>
                <w:rFonts w:ascii="宋体" w:hAnsi="宋体" w:cs="宋体"/>
                <w:sz w:val="24"/>
              </w:rPr>
              <w:t>龙头、</w:t>
            </w:r>
            <w:r>
              <w:rPr>
                <w:rFonts w:hint="eastAsia" w:ascii="宋体" w:hAnsi="宋体" w:cs="宋体"/>
                <w:sz w:val="24"/>
              </w:rPr>
              <w:t>卫生间</w:t>
            </w:r>
            <w:r>
              <w:rPr>
                <w:rFonts w:ascii="宋体" w:hAnsi="宋体" w:cs="宋体"/>
                <w:sz w:val="24"/>
              </w:rPr>
              <w:t>隔板、小便池</w:t>
            </w:r>
            <w:r>
              <w:rPr>
                <w:rFonts w:hint="eastAsia" w:ascii="宋体" w:hAnsi="宋体" w:cs="宋体"/>
                <w:sz w:val="24"/>
              </w:rPr>
              <w:t>等卫生间洁具</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除尘、抹净</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无灰尘、无水迹</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循环保洁、随时清理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洗手液及卫生用品</w:t>
            </w:r>
          </w:p>
        </w:tc>
        <w:tc>
          <w:tcPr>
            <w:tcW w:w="1835" w:type="dxa"/>
            <w:noWrap w:val="0"/>
            <w:vAlign w:val="center"/>
          </w:tcPr>
          <w:p>
            <w:pPr>
              <w:tabs>
                <w:tab w:val="left" w:pos="4725"/>
              </w:tabs>
              <w:spacing w:line="440" w:lineRule="exact"/>
              <w:rPr>
                <w:rFonts w:hint="eastAsia" w:ascii="宋体" w:hAnsi="宋体" w:cs="宋体"/>
                <w:sz w:val="24"/>
              </w:rPr>
            </w:pP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无短缺</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按需及时添加、补充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pPr>
              <w:pStyle w:val="45"/>
              <w:widowControl w:val="0"/>
              <w:spacing w:before="0" w:beforeAutospacing="0" w:after="0" w:afterAutospacing="0" w:line="440" w:lineRule="exact"/>
              <w:jc w:val="center"/>
              <w:rPr>
                <w:rFonts w:hint="eastAsia" w:cs="宋体"/>
              </w:rPr>
            </w:pPr>
            <w:r>
              <w:rPr>
                <w:rFonts w:hint="eastAsia" w:cs="宋体"/>
              </w:rPr>
              <w:t>楼梯</w:t>
            </w: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楼梯和休息平台、栏杆、扶手</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垃圾清理、清扫</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无灰尘、无垃圾、</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墙面</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除尘</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无灰尘、无污渍、墙角无结网</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2m以下每周一次、2m以上每月一次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242" w:type="dxa"/>
            <w:noWrap w:val="0"/>
            <w:vAlign w:val="center"/>
          </w:tcPr>
          <w:p>
            <w:pPr>
              <w:pStyle w:val="45"/>
              <w:widowControl w:val="0"/>
              <w:spacing w:before="0" w:beforeAutospacing="0" w:after="0" w:afterAutospacing="0" w:line="440" w:lineRule="exact"/>
              <w:jc w:val="center"/>
              <w:rPr>
                <w:rFonts w:hint="eastAsia" w:cs="宋体"/>
              </w:rPr>
            </w:pPr>
            <w:r>
              <w:rPr>
                <w:rFonts w:hint="eastAsia" w:cs="宋体"/>
              </w:rPr>
              <w:t>绿化养护</w:t>
            </w:r>
          </w:p>
        </w:tc>
        <w:tc>
          <w:tcPr>
            <w:tcW w:w="2427" w:type="dxa"/>
            <w:noWrap w:val="0"/>
            <w:vAlign w:val="center"/>
          </w:tcPr>
          <w:p>
            <w:pPr>
              <w:tabs>
                <w:tab w:val="left" w:pos="4725"/>
              </w:tabs>
              <w:spacing w:line="440" w:lineRule="exact"/>
              <w:jc w:val="center"/>
              <w:rPr>
                <w:rFonts w:hint="eastAsia" w:ascii="宋体" w:hAnsi="宋体" w:cs="宋体"/>
                <w:sz w:val="24"/>
              </w:rPr>
            </w:pPr>
            <w:r>
              <w:rPr>
                <w:rFonts w:hint="eastAsia" w:ascii="宋体" w:hAnsi="宋体" w:cs="宋体"/>
                <w:sz w:val="24"/>
              </w:rPr>
              <w:t>指定范围内的绿化养护</w:t>
            </w:r>
          </w:p>
        </w:tc>
        <w:tc>
          <w:tcPr>
            <w:tcW w:w="1835" w:type="dxa"/>
            <w:noWrap w:val="0"/>
            <w:vAlign w:val="center"/>
          </w:tcPr>
          <w:p>
            <w:pPr>
              <w:tabs>
                <w:tab w:val="left" w:pos="4725"/>
              </w:tabs>
              <w:spacing w:line="440" w:lineRule="exact"/>
              <w:jc w:val="left"/>
              <w:rPr>
                <w:rFonts w:hint="eastAsia" w:ascii="宋体" w:hAnsi="宋体" w:cs="宋体"/>
                <w:sz w:val="24"/>
              </w:rPr>
            </w:pPr>
            <w:r>
              <w:rPr>
                <w:rFonts w:hint="eastAsia" w:ascii="宋体" w:hAnsi="宋体" w:cs="宋体"/>
                <w:sz w:val="24"/>
              </w:rPr>
              <w:t>绿化养护[详见《五、管理要求》中第（二）点</w:t>
            </w:r>
          </w:p>
        </w:tc>
        <w:tc>
          <w:tcPr>
            <w:tcW w:w="1835" w:type="dxa"/>
            <w:noWrap w:val="0"/>
            <w:vAlign w:val="center"/>
          </w:tcPr>
          <w:p>
            <w:pPr>
              <w:tabs>
                <w:tab w:val="left" w:pos="4725"/>
              </w:tabs>
              <w:spacing w:line="440" w:lineRule="exact"/>
              <w:jc w:val="left"/>
              <w:rPr>
                <w:rFonts w:hint="eastAsia" w:ascii="宋体" w:hAnsi="宋体" w:cs="宋体"/>
                <w:sz w:val="24"/>
              </w:rPr>
            </w:pPr>
            <w:r>
              <w:rPr>
                <w:rFonts w:hint="eastAsia" w:ascii="宋体" w:hAnsi="宋体" w:cs="宋体"/>
                <w:sz w:val="24"/>
              </w:rPr>
              <w:t>要求养护符合《台州市园林绿化养护管理技术规程》</w:t>
            </w:r>
          </w:p>
        </w:tc>
        <w:tc>
          <w:tcPr>
            <w:tcW w:w="1835" w:type="dxa"/>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每日巡查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vMerge w:val="restart"/>
            <w:noWrap w:val="0"/>
            <w:vAlign w:val="center"/>
          </w:tcPr>
          <w:p>
            <w:pPr>
              <w:pStyle w:val="45"/>
              <w:widowControl w:val="0"/>
              <w:spacing w:before="0" w:beforeAutospacing="0" w:after="0" w:afterAutospacing="0" w:line="440" w:lineRule="exact"/>
              <w:jc w:val="center"/>
              <w:rPr>
                <w:rFonts w:hint="eastAsia" w:cs="宋体"/>
              </w:rPr>
            </w:pPr>
            <w:r>
              <w:rPr>
                <w:rFonts w:hint="eastAsia" w:cs="宋体"/>
              </w:rPr>
              <w:t>其他</w:t>
            </w:r>
          </w:p>
        </w:tc>
        <w:tc>
          <w:tcPr>
            <w:tcW w:w="2427" w:type="dxa"/>
            <w:noWrap w:val="0"/>
            <w:vAlign w:val="top"/>
          </w:tcPr>
          <w:p>
            <w:pPr>
              <w:tabs>
                <w:tab w:val="left" w:pos="4725"/>
              </w:tabs>
              <w:spacing w:line="440" w:lineRule="exact"/>
              <w:rPr>
                <w:rFonts w:hint="eastAsia" w:ascii="宋体" w:hAnsi="宋体" w:cs="宋体"/>
                <w:sz w:val="24"/>
              </w:rPr>
            </w:pPr>
            <w:r>
              <w:rPr>
                <w:rFonts w:hint="eastAsia" w:ascii="宋体" w:hAnsi="宋体" w:cs="宋体"/>
                <w:sz w:val="24"/>
              </w:rPr>
              <w:t>各类消防设施</w:t>
            </w:r>
          </w:p>
        </w:tc>
        <w:tc>
          <w:tcPr>
            <w:tcW w:w="1835" w:type="dxa"/>
            <w:vMerge w:val="restart"/>
            <w:noWrap w:val="0"/>
            <w:vAlign w:val="center"/>
          </w:tcPr>
          <w:p>
            <w:pPr>
              <w:tabs>
                <w:tab w:val="left" w:pos="4725"/>
              </w:tabs>
              <w:spacing w:line="440" w:lineRule="exact"/>
              <w:jc w:val="left"/>
              <w:rPr>
                <w:rFonts w:hint="eastAsia" w:ascii="宋体" w:hAnsi="宋体" w:cs="宋体"/>
                <w:sz w:val="24"/>
              </w:rPr>
            </w:pPr>
            <w:r>
              <w:rPr>
                <w:rFonts w:hint="eastAsia" w:ascii="宋体" w:hAnsi="宋体" w:cs="宋体"/>
                <w:sz w:val="24"/>
              </w:rPr>
              <w:t>除尘、抹净，垃圾、污渍、积水清理等</w:t>
            </w:r>
          </w:p>
        </w:tc>
        <w:tc>
          <w:tcPr>
            <w:tcW w:w="1835" w:type="dxa"/>
            <w:vMerge w:val="restart"/>
            <w:noWrap w:val="0"/>
            <w:vAlign w:val="center"/>
          </w:tcPr>
          <w:p>
            <w:pPr>
              <w:tabs>
                <w:tab w:val="left" w:pos="4725"/>
              </w:tabs>
              <w:spacing w:line="440" w:lineRule="exact"/>
              <w:jc w:val="left"/>
              <w:rPr>
                <w:rFonts w:hint="eastAsia" w:ascii="宋体" w:hAnsi="宋体" w:cs="宋体"/>
                <w:sz w:val="24"/>
              </w:rPr>
            </w:pPr>
            <w:r>
              <w:rPr>
                <w:rFonts w:hint="eastAsia" w:ascii="宋体" w:hAnsi="宋体" w:cs="宋体"/>
                <w:sz w:val="24"/>
              </w:rPr>
              <w:t>无灰尘，无垃圾、无污渍、无积水等</w:t>
            </w:r>
          </w:p>
        </w:tc>
        <w:tc>
          <w:tcPr>
            <w:tcW w:w="1835" w:type="dxa"/>
            <w:vMerge w:val="restart"/>
            <w:noWrap w:val="0"/>
            <w:vAlign w:val="center"/>
          </w:tcPr>
          <w:p>
            <w:pPr>
              <w:tabs>
                <w:tab w:val="left" w:pos="4725"/>
              </w:tabs>
              <w:spacing w:line="440" w:lineRule="exact"/>
              <w:rPr>
                <w:rFonts w:hint="eastAsia" w:ascii="宋体" w:hAnsi="宋体" w:cs="宋体"/>
                <w:sz w:val="24"/>
              </w:rPr>
            </w:pPr>
            <w:r>
              <w:rPr>
                <w:rFonts w:hint="eastAsia" w:ascii="宋体" w:hAnsi="宋体" w:cs="宋体"/>
                <w:sz w:val="24"/>
              </w:rPr>
              <w:t>循环保洁、随时清理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top"/>
          </w:tcPr>
          <w:p>
            <w:pPr>
              <w:tabs>
                <w:tab w:val="left" w:pos="4725"/>
              </w:tabs>
              <w:spacing w:line="440" w:lineRule="exact"/>
              <w:rPr>
                <w:rFonts w:hint="eastAsia" w:ascii="宋体" w:hAnsi="宋体" w:cs="宋体"/>
                <w:sz w:val="24"/>
              </w:rPr>
            </w:pPr>
            <w:r>
              <w:rPr>
                <w:rFonts w:hint="eastAsia" w:ascii="宋体" w:hAnsi="宋体" w:cs="宋体"/>
                <w:sz w:val="24"/>
              </w:rPr>
              <w:t>公共活动场地（含一楼</w:t>
            </w:r>
            <w:r>
              <w:rPr>
                <w:rFonts w:ascii="宋体" w:hAnsi="宋体" w:cs="宋体"/>
                <w:sz w:val="24"/>
              </w:rPr>
              <w:t>警官俱乐部</w:t>
            </w:r>
            <w:r>
              <w:rPr>
                <w:rFonts w:hint="eastAsia" w:ascii="宋体" w:hAnsi="宋体" w:cs="宋体"/>
                <w:sz w:val="24"/>
              </w:rPr>
              <w:t>、</w:t>
            </w:r>
            <w:r>
              <w:rPr>
                <w:rFonts w:ascii="宋体" w:hAnsi="宋体" w:cs="宋体"/>
                <w:sz w:val="24"/>
              </w:rPr>
              <w:t>食堂一楼和三楼的公共卫生间</w:t>
            </w:r>
            <w:r>
              <w:rPr>
                <w:rFonts w:hint="eastAsia" w:ascii="宋体" w:hAnsi="宋体" w:cs="宋体"/>
                <w:sz w:val="24"/>
                <w:lang w:val="en-US" w:eastAsia="zh-CN"/>
              </w:rPr>
              <w:t>及楼梯间</w:t>
            </w:r>
            <w:r>
              <w:rPr>
                <w:rFonts w:hint="eastAsia" w:ascii="宋体" w:hAnsi="宋体" w:cs="宋体"/>
                <w:sz w:val="24"/>
              </w:rPr>
              <w:t>）</w:t>
            </w: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top"/>
          </w:tcPr>
          <w:p>
            <w:pPr>
              <w:tabs>
                <w:tab w:val="left" w:pos="4725"/>
              </w:tabs>
              <w:spacing w:line="440" w:lineRule="exact"/>
              <w:rPr>
                <w:rFonts w:hint="eastAsia" w:ascii="宋体" w:hAnsi="宋体" w:cs="宋体"/>
                <w:sz w:val="24"/>
              </w:rPr>
            </w:pPr>
            <w:r>
              <w:rPr>
                <w:rFonts w:hint="eastAsia" w:ascii="宋体" w:hAnsi="宋体" w:cs="宋体"/>
                <w:sz w:val="24"/>
              </w:rPr>
              <w:t>淋浴间、开水间</w:t>
            </w: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vMerge w:val="continue"/>
            <w:noWrap w:val="0"/>
            <w:vAlign w:val="top"/>
          </w:tcPr>
          <w:p>
            <w:pPr>
              <w:pStyle w:val="45"/>
              <w:widowControl w:val="0"/>
              <w:spacing w:before="0" w:beforeAutospacing="0" w:after="0" w:afterAutospacing="0" w:line="440" w:lineRule="exact"/>
              <w:rPr>
                <w:rFonts w:hint="eastAsia" w:cs="宋体"/>
              </w:rPr>
            </w:pPr>
          </w:p>
        </w:tc>
        <w:tc>
          <w:tcPr>
            <w:tcW w:w="2427" w:type="dxa"/>
            <w:noWrap w:val="0"/>
            <w:vAlign w:val="top"/>
          </w:tcPr>
          <w:p>
            <w:pPr>
              <w:tabs>
                <w:tab w:val="left" w:pos="4725"/>
              </w:tabs>
              <w:spacing w:line="440" w:lineRule="exact"/>
              <w:rPr>
                <w:rFonts w:hint="eastAsia" w:ascii="宋体" w:hAnsi="宋体" w:cs="宋体"/>
                <w:sz w:val="24"/>
              </w:rPr>
            </w:pPr>
            <w:r>
              <w:rPr>
                <w:rFonts w:hint="eastAsia" w:ascii="宋体" w:hAnsi="宋体" w:cs="宋体"/>
                <w:sz w:val="24"/>
              </w:rPr>
              <w:t>其他公共区域</w:t>
            </w: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c>
          <w:tcPr>
            <w:tcW w:w="1835" w:type="dxa"/>
            <w:vMerge w:val="continue"/>
            <w:noWrap w:val="0"/>
            <w:vAlign w:val="top"/>
          </w:tcPr>
          <w:p>
            <w:pPr>
              <w:pStyle w:val="45"/>
              <w:widowControl w:val="0"/>
              <w:spacing w:before="0" w:beforeAutospacing="0" w:after="0" w:afterAutospacing="0" w:line="440" w:lineRule="exac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noWrap w:val="0"/>
            <w:vAlign w:val="center"/>
          </w:tcPr>
          <w:p>
            <w:pPr>
              <w:pStyle w:val="45"/>
              <w:widowControl w:val="0"/>
              <w:spacing w:before="0" w:beforeAutospacing="0" w:after="0" w:afterAutospacing="0" w:line="440" w:lineRule="exact"/>
              <w:rPr>
                <w:rFonts w:hint="eastAsia" w:cs="宋体"/>
              </w:rPr>
            </w:pPr>
            <w:r>
              <w:rPr>
                <w:rFonts w:hint="eastAsia" w:cs="宋体"/>
              </w:rPr>
              <w:t>室外</w:t>
            </w:r>
          </w:p>
        </w:tc>
        <w:tc>
          <w:tcPr>
            <w:tcW w:w="2427" w:type="dxa"/>
            <w:noWrap w:val="0"/>
            <w:vAlign w:val="center"/>
          </w:tcPr>
          <w:p>
            <w:pPr>
              <w:pStyle w:val="45"/>
              <w:widowControl w:val="0"/>
              <w:spacing w:before="0" w:beforeAutospacing="0" w:after="0" w:afterAutospacing="0" w:line="440" w:lineRule="exact"/>
              <w:rPr>
                <w:rFonts w:hint="eastAsia" w:cs="宋体"/>
              </w:rPr>
            </w:pPr>
            <w:r>
              <w:rPr>
                <w:rFonts w:hint="eastAsia" w:cs="宋体"/>
              </w:rPr>
              <w:t>食堂</w:t>
            </w:r>
          </w:p>
        </w:tc>
        <w:tc>
          <w:tcPr>
            <w:tcW w:w="1835" w:type="dxa"/>
            <w:noWrap w:val="0"/>
            <w:vAlign w:val="center"/>
          </w:tcPr>
          <w:p>
            <w:pPr>
              <w:pStyle w:val="45"/>
              <w:widowControl w:val="0"/>
              <w:spacing w:before="0" w:beforeAutospacing="0" w:after="0" w:afterAutospacing="0" w:line="440" w:lineRule="exact"/>
              <w:rPr>
                <w:rFonts w:hint="eastAsia" w:cs="宋体"/>
              </w:rPr>
            </w:pPr>
            <w:r>
              <w:rPr>
                <w:rFonts w:hint="eastAsia" w:cs="宋体"/>
              </w:rPr>
              <w:t>隔油池清掏疏通</w:t>
            </w:r>
          </w:p>
        </w:tc>
        <w:tc>
          <w:tcPr>
            <w:tcW w:w="1835" w:type="dxa"/>
            <w:noWrap w:val="0"/>
            <w:vAlign w:val="center"/>
          </w:tcPr>
          <w:p>
            <w:pPr>
              <w:pStyle w:val="45"/>
              <w:widowControl w:val="0"/>
              <w:spacing w:before="0" w:beforeAutospacing="0" w:after="0" w:afterAutospacing="0" w:line="440" w:lineRule="exact"/>
              <w:rPr>
                <w:rFonts w:hint="eastAsia" w:cs="宋体"/>
              </w:rPr>
            </w:pPr>
            <w:r>
              <w:rPr>
                <w:rFonts w:hint="eastAsia" w:cs="宋体"/>
              </w:rPr>
              <w:t>保证隔油池正常使用</w:t>
            </w:r>
          </w:p>
        </w:tc>
        <w:tc>
          <w:tcPr>
            <w:tcW w:w="1835" w:type="dxa"/>
            <w:noWrap w:val="0"/>
            <w:vAlign w:val="center"/>
          </w:tcPr>
          <w:p>
            <w:pPr>
              <w:pStyle w:val="45"/>
              <w:widowControl w:val="0"/>
              <w:spacing w:before="0" w:beforeAutospacing="0" w:after="0" w:afterAutospacing="0" w:line="440" w:lineRule="exact"/>
              <w:rPr>
                <w:rFonts w:hint="eastAsia" w:cs="宋体"/>
              </w:rPr>
            </w:pPr>
            <w:r>
              <w:rPr>
                <w:rFonts w:hint="eastAsia" w:cs="宋体"/>
              </w:rPr>
              <w:t>每年至少两次</w:t>
            </w:r>
          </w:p>
        </w:tc>
      </w:tr>
    </w:tbl>
    <w:p>
      <w:pPr>
        <w:adjustRightInd w:val="0"/>
        <w:snapToGrid w:val="0"/>
        <w:spacing w:line="440" w:lineRule="exact"/>
        <w:rPr>
          <w:rFonts w:hint="eastAsia" w:ascii="宋体" w:hAnsi="宋体" w:cs="宋体"/>
          <w:b/>
          <w:spacing w:val="6"/>
          <w:sz w:val="24"/>
        </w:rPr>
      </w:pPr>
      <w:r>
        <w:rPr>
          <w:rFonts w:hint="eastAsia" w:ascii="宋体" w:hAnsi="宋体" w:cs="宋体"/>
          <w:b/>
          <w:spacing w:val="6"/>
          <w:sz w:val="24"/>
        </w:rPr>
        <w:t>五、管理要求</w:t>
      </w:r>
    </w:p>
    <w:p>
      <w:pPr>
        <w:pStyle w:val="45"/>
        <w:widowControl w:val="0"/>
        <w:spacing w:before="0" w:beforeAutospacing="0" w:after="0" w:afterAutospacing="0" w:line="440" w:lineRule="exact"/>
        <w:ind w:firstLine="482" w:firstLineChars="200"/>
        <w:rPr>
          <w:rFonts w:hint="eastAsia" w:cs="宋体"/>
          <w:b/>
          <w:bCs/>
        </w:rPr>
      </w:pPr>
      <w:bookmarkStart w:id="20" w:name="_Toc407115211"/>
      <w:bookmarkStart w:id="21" w:name="_Toc403331856"/>
      <w:r>
        <w:rPr>
          <w:rFonts w:hint="eastAsia" w:cs="宋体"/>
          <w:b/>
          <w:bCs/>
        </w:rPr>
        <w:t>（一）清洁保洁</w:t>
      </w:r>
      <w:bookmarkEnd w:id="20"/>
      <w:bookmarkEnd w:id="21"/>
    </w:p>
    <w:p>
      <w:pPr>
        <w:spacing w:line="440" w:lineRule="exact"/>
        <w:ind w:firstLine="482" w:firstLineChars="200"/>
        <w:rPr>
          <w:rFonts w:hint="eastAsia" w:ascii="宋体" w:hAnsi="宋体" w:cs="宋体"/>
          <w:b/>
          <w:sz w:val="24"/>
        </w:rPr>
      </w:pPr>
      <w:r>
        <w:rPr>
          <w:rFonts w:hint="eastAsia" w:ascii="宋体" w:hAnsi="宋体" w:cs="宋体"/>
          <w:b/>
          <w:sz w:val="24"/>
        </w:rPr>
        <w:t>1.大堂保洁</w:t>
      </w:r>
    </w:p>
    <w:p>
      <w:pPr>
        <w:spacing w:line="440" w:lineRule="exact"/>
        <w:ind w:firstLine="480" w:firstLineChars="200"/>
        <w:rPr>
          <w:rFonts w:hint="eastAsia" w:cs="宋体"/>
          <w:sz w:val="24"/>
          <w:szCs w:val="24"/>
        </w:rPr>
      </w:pPr>
      <w:r>
        <w:rPr>
          <w:rFonts w:hint="eastAsia" w:cs="宋体"/>
          <w:sz w:val="24"/>
          <w:szCs w:val="24"/>
        </w:rPr>
        <w:t>（1）大堂清洁标准</w:t>
      </w:r>
    </w:p>
    <w:p>
      <w:pPr>
        <w:pStyle w:val="424"/>
        <w:spacing w:line="440" w:lineRule="exact"/>
        <w:ind w:firstLine="480"/>
        <w:rPr>
          <w:rFonts w:hint="eastAsia" w:cs="宋体"/>
          <w:sz w:val="24"/>
          <w:szCs w:val="24"/>
        </w:rPr>
      </w:pPr>
      <w:r>
        <w:rPr>
          <w:rFonts w:hint="eastAsia" w:cs="宋体"/>
          <w:sz w:val="24"/>
          <w:szCs w:val="24"/>
        </w:rPr>
        <w:t>①玻璃、墙壁洁净明亮，无损坏</w:t>
      </w:r>
      <w:r>
        <w:rPr>
          <w:rFonts w:hint="eastAsia" w:cs="宋体"/>
          <w:sz w:val="24"/>
          <w:szCs w:val="24"/>
          <w:lang w:eastAsia="zh-CN"/>
        </w:rPr>
        <w:t>、</w:t>
      </w:r>
      <w:r>
        <w:rPr>
          <w:rFonts w:hint="eastAsia" w:cs="宋体"/>
          <w:sz w:val="24"/>
          <w:szCs w:val="24"/>
        </w:rPr>
        <w:t>无乱贴物。</w:t>
      </w:r>
    </w:p>
    <w:p>
      <w:pPr>
        <w:pStyle w:val="424"/>
        <w:spacing w:line="440" w:lineRule="exact"/>
        <w:ind w:firstLine="480"/>
        <w:rPr>
          <w:rFonts w:hint="eastAsia" w:cs="宋体"/>
          <w:sz w:val="24"/>
          <w:szCs w:val="24"/>
        </w:rPr>
      </w:pPr>
      <w:r>
        <w:rPr>
          <w:rFonts w:hint="eastAsia" w:cs="宋体"/>
          <w:sz w:val="24"/>
          <w:szCs w:val="24"/>
        </w:rPr>
        <w:t>②地面无灰尘、无污渍、无杂物、无卫生死角。</w:t>
      </w:r>
    </w:p>
    <w:p>
      <w:pPr>
        <w:pStyle w:val="424"/>
        <w:spacing w:line="440" w:lineRule="exact"/>
        <w:ind w:firstLine="480"/>
        <w:rPr>
          <w:rFonts w:hint="eastAsia" w:cs="宋体"/>
          <w:sz w:val="24"/>
          <w:szCs w:val="24"/>
        </w:rPr>
      </w:pPr>
      <w:r>
        <w:rPr>
          <w:rFonts w:hint="eastAsia" w:cs="宋体"/>
          <w:sz w:val="24"/>
          <w:szCs w:val="24"/>
        </w:rPr>
        <w:t>③各种家具、饰品及装饰物干净、整洁。</w:t>
      </w:r>
    </w:p>
    <w:p>
      <w:pPr>
        <w:pStyle w:val="424"/>
        <w:spacing w:line="440" w:lineRule="exact"/>
        <w:ind w:firstLine="480"/>
        <w:rPr>
          <w:rFonts w:hint="eastAsia" w:cs="宋体"/>
          <w:sz w:val="24"/>
          <w:szCs w:val="24"/>
        </w:rPr>
      </w:pPr>
      <w:r>
        <w:rPr>
          <w:rFonts w:hint="eastAsia" w:cs="宋体"/>
          <w:sz w:val="24"/>
          <w:szCs w:val="24"/>
        </w:rPr>
        <w:t>④楼梯楼道无灰尘污渍、无杂物堆积。</w:t>
      </w:r>
    </w:p>
    <w:p>
      <w:pPr>
        <w:pStyle w:val="424"/>
        <w:spacing w:line="440" w:lineRule="exact"/>
        <w:ind w:firstLine="480"/>
        <w:rPr>
          <w:rFonts w:hint="eastAsia" w:cs="宋体"/>
          <w:sz w:val="24"/>
          <w:szCs w:val="24"/>
        </w:rPr>
      </w:pPr>
      <w:r>
        <w:rPr>
          <w:rFonts w:hint="eastAsia" w:cs="宋体"/>
          <w:sz w:val="24"/>
          <w:szCs w:val="24"/>
        </w:rPr>
        <w:t>⑤旋转门中轴、门框、门边缝部位光亮、无污渍、无灰尘。</w:t>
      </w:r>
    </w:p>
    <w:p>
      <w:pPr>
        <w:pStyle w:val="424"/>
        <w:spacing w:line="440" w:lineRule="exact"/>
        <w:ind w:firstLine="480"/>
        <w:rPr>
          <w:rFonts w:hint="eastAsia" w:cs="宋体"/>
          <w:sz w:val="24"/>
          <w:szCs w:val="24"/>
        </w:rPr>
      </w:pPr>
      <w:r>
        <w:rPr>
          <w:rFonts w:hint="eastAsia" w:cs="宋体"/>
          <w:sz w:val="24"/>
          <w:szCs w:val="24"/>
        </w:rPr>
        <w:t>⑥空调出风口无灰尘、无污渍。</w:t>
      </w:r>
    </w:p>
    <w:p>
      <w:pPr>
        <w:pStyle w:val="424"/>
        <w:spacing w:line="440" w:lineRule="exact"/>
        <w:ind w:firstLine="480"/>
        <w:rPr>
          <w:rFonts w:hint="eastAsia" w:cs="宋体"/>
          <w:sz w:val="24"/>
          <w:szCs w:val="24"/>
        </w:rPr>
      </w:pPr>
      <w:r>
        <w:rPr>
          <w:rFonts w:hint="eastAsia" w:cs="宋体"/>
          <w:sz w:val="24"/>
          <w:szCs w:val="24"/>
        </w:rPr>
        <w:t>⑦门把手干净、无污渍、定时消毒。</w:t>
      </w:r>
    </w:p>
    <w:p>
      <w:pPr>
        <w:pStyle w:val="424"/>
        <w:spacing w:line="440" w:lineRule="exact"/>
        <w:ind w:firstLine="480"/>
        <w:rPr>
          <w:rFonts w:hint="eastAsia" w:cs="宋体"/>
          <w:sz w:val="24"/>
          <w:szCs w:val="24"/>
        </w:rPr>
      </w:pPr>
      <w:r>
        <w:rPr>
          <w:rFonts w:hint="eastAsia" w:cs="宋体"/>
          <w:sz w:val="24"/>
          <w:szCs w:val="24"/>
        </w:rPr>
        <w:t>⑧电梯轿厢内外清洁光亮、无手痕、无污渍。</w:t>
      </w:r>
    </w:p>
    <w:p>
      <w:pPr>
        <w:pStyle w:val="424"/>
        <w:spacing w:line="440" w:lineRule="exact"/>
        <w:ind w:firstLine="480"/>
        <w:rPr>
          <w:rFonts w:hint="eastAsia" w:cs="宋体"/>
          <w:sz w:val="24"/>
          <w:szCs w:val="24"/>
        </w:rPr>
      </w:pPr>
      <w:r>
        <w:rPr>
          <w:rFonts w:hint="eastAsia" w:cs="宋体"/>
          <w:sz w:val="24"/>
          <w:szCs w:val="24"/>
        </w:rPr>
        <w:t>⑨废纸桶、垃圾桶内外清洁、无异味、无外溢、无蚊虫。</w:t>
      </w:r>
    </w:p>
    <w:p>
      <w:pPr>
        <w:pStyle w:val="424"/>
        <w:spacing w:line="440" w:lineRule="exact"/>
        <w:ind w:firstLine="480"/>
        <w:rPr>
          <w:rFonts w:hint="eastAsia" w:cs="宋体"/>
          <w:sz w:val="24"/>
          <w:szCs w:val="24"/>
        </w:rPr>
      </w:pPr>
      <w:r>
        <w:rPr>
          <w:rFonts w:hint="eastAsia" w:cs="宋体"/>
          <w:sz w:val="24"/>
          <w:szCs w:val="24"/>
        </w:rPr>
        <w:t>（2）注意事项</w:t>
      </w:r>
    </w:p>
    <w:p>
      <w:pPr>
        <w:pStyle w:val="424"/>
        <w:spacing w:line="440" w:lineRule="exact"/>
        <w:ind w:firstLine="480"/>
        <w:rPr>
          <w:rFonts w:hint="eastAsia" w:cs="宋体"/>
          <w:sz w:val="24"/>
          <w:szCs w:val="24"/>
        </w:rPr>
      </w:pPr>
      <w:r>
        <w:rPr>
          <w:rFonts w:hint="eastAsia" w:cs="宋体"/>
          <w:sz w:val="24"/>
          <w:szCs w:val="24"/>
        </w:rPr>
        <w:t>①大堂日常保洁应有专人负责，保证巡视保洁次数。</w:t>
      </w:r>
    </w:p>
    <w:p>
      <w:pPr>
        <w:pStyle w:val="424"/>
        <w:spacing w:line="440" w:lineRule="exact"/>
        <w:ind w:firstLine="480"/>
        <w:rPr>
          <w:rFonts w:hint="eastAsia" w:cs="宋体"/>
          <w:sz w:val="24"/>
          <w:szCs w:val="24"/>
        </w:rPr>
      </w:pPr>
      <w:r>
        <w:rPr>
          <w:rFonts w:hint="eastAsia" w:cs="宋体"/>
          <w:sz w:val="24"/>
          <w:szCs w:val="24"/>
        </w:rPr>
        <w:t>②擦拭电器开关、灯具要关闭电源，用干毛巾以防触电，对涂料墙面上的电器开关，使用羊毛刷清洁。</w:t>
      </w:r>
    </w:p>
    <w:p>
      <w:pPr>
        <w:pStyle w:val="424"/>
        <w:spacing w:line="440" w:lineRule="exact"/>
        <w:ind w:firstLine="480"/>
        <w:rPr>
          <w:rFonts w:hint="eastAsia" w:cs="宋体"/>
          <w:sz w:val="24"/>
          <w:szCs w:val="24"/>
        </w:rPr>
      </w:pPr>
      <w:r>
        <w:rPr>
          <w:rFonts w:hint="eastAsia" w:cs="宋体"/>
          <w:sz w:val="24"/>
          <w:szCs w:val="24"/>
        </w:rPr>
        <w:t>③石材地面养护抛光应在夜间进行。</w:t>
      </w:r>
    </w:p>
    <w:p>
      <w:pPr>
        <w:pStyle w:val="424"/>
        <w:spacing w:line="440" w:lineRule="exact"/>
        <w:ind w:firstLine="480"/>
        <w:rPr>
          <w:rFonts w:hint="eastAsia" w:cs="宋体"/>
          <w:sz w:val="24"/>
          <w:szCs w:val="24"/>
        </w:rPr>
      </w:pPr>
      <w:r>
        <w:rPr>
          <w:rFonts w:hint="eastAsia" w:cs="宋体"/>
          <w:sz w:val="24"/>
          <w:szCs w:val="24"/>
        </w:rPr>
        <w:t>④拖地时不要弄湿电梯门，以免腐蚀。</w:t>
      </w:r>
    </w:p>
    <w:p>
      <w:pPr>
        <w:pStyle w:val="424"/>
        <w:spacing w:line="440" w:lineRule="exact"/>
        <w:ind w:firstLine="480"/>
        <w:rPr>
          <w:rFonts w:hint="eastAsia" w:cs="宋体"/>
          <w:sz w:val="24"/>
          <w:szCs w:val="24"/>
        </w:rPr>
      </w:pPr>
      <w:r>
        <w:rPr>
          <w:rFonts w:hint="eastAsia" w:cs="宋体"/>
          <w:sz w:val="24"/>
          <w:szCs w:val="24"/>
        </w:rPr>
        <w:t>⑤早8:30前可使用室内清洁服务车进行区域清洁，8:30后清洁服务车一律退至工具间，保洁员进入巡视保洁。</w:t>
      </w:r>
    </w:p>
    <w:p>
      <w:pPr>
        <w:pStyle w:val="424"/>
        <w:spacing w:line="440" w:lineRule="exact"/>
        <w:ind w:firstLine="480"/>
        <w:rPr>
          <w:rFonts w:hint="eastAsia" w:cs="宋体"/>
          <w:sz w:val="24"/>
          <w:szCs w:val="24"/>
        </w:rPr>
      </w:pPr>
      <w:r>
        <w:rPr>
          <w:rFonts w:hint="eastAsia" w:cs="宋体"/>
          <w:sz w:val="24"/>
          <w:szCs w:val="24"/>
        </w:rPr>
        <w:t>⑥遇雨雪天，需在大堂门口设置“小心地滑”牌，铺设防滑垫，放置伞袋机。</w:t>
      </w:r>
    </w:p>
    <w:p>
      <w:pPr>
        <w:spacing w:line="440" w:lineRule="exact"/>
        <w:ind w:firstLine="482" w:firstLineChars="200"/>
        <w:rPr>
          <w:rFonts w:hint="eastAsia" w:ascii="宋体" w:hAnsi="宋体" w:cs="宋体"/>
          <w:b/>
          <w:sz w:val="24"/>
        </w:rPr>
      </w:pPr>
      <w:r>
        <w:rPr>
          <w:rFonts w:hint="eastAsia" w:ascii="宋体" w:hAnsi="宋体" w:cs="宋体"/>
          <w:b/>
          <w:sz w:val="24"/>
        </w:rPr>
        <w:t>2.卫生间保洁</w:t>
      </w:r>
    </w:p>
    <w:p>
      <w:pPr>
        <w:pStyle w:val="424"/>
        <w:spacing w:line="440" w:lineRule="exact"/>
        <w:ind w:firstLine="480"/>
        <w:rPr>
          <w:rFonts w:hint="eastAsia" w:cs="宋体"/>
          <w:sz w:val="24"/>
          <w:szCs w:val="24"/>
        </w:rPr>
      </w:pPr>
      <w:r>
        <w:rPr>
          <w:rFonts w:hint="eastAsia" w:cs="宋体"/>
          <w:sz w:val="24"/>
          <w:szCs w:val="24"/>
        </w:rPr>
        <w:t>（1）保洁要求</w:t>
      </w:r>
    </w:p>
    <w:p>
      <w:pPr>
        <w:pStyle w:val="424"/>
        <w:spacing w:line="440" w:lineRule="exact"/>
        <w:ind w:firstLine="480"/>
        <w:rPr>
          <w:rFonts w:hint="eastAsia" w:cs="宋体"/>
          <w:sz w:val="24"/>
          <w:szCs w:val="24"/>
        </w:rPr>
      </w:pPr>
      <w:r>
        <w:rPr>
          <w:rFonts w:hint="eastAsia" w:cs="宋体"/>
          <w:sz w:val="24"/>
          <w:szCs w:val="24"/>
        </w:rPr>
        <w:t>卫生间清洁分为每日巡视保洁、常规清洁和周期性大型清洁三种。</w:t>
      </w:r>
    </w:p>
    <w:p>
      <w:pPr>
        <w:pStyle w:val="424"/>
        <w:spacing w:line="440" w:lineRule="exact"/>
        <w:ind w:firstLine="480"/>
        <w:rPr>
          <w:rFonts w:hint="eastAsia" w:cs="宋体"/>
          <w:sz w:val="24"/>
          <w:szCs w:val="24"/>
        </w:rPr>
      </w:pPr>
      <w:r>
        <w:rPr>
          <w:rFonts w:hint="eastAsia" w:cs="宋体"/>
          <w:sz w:val="24"/>
          <w:szCs w:val="24"/>
        </w:rPr>
        <w:t>①每日对卫生间进行巡视保洁，保洁员每班次分别对所管卫生间进行定时定点巡视保洁，并在《卫生间巡视记录表》上签字确认。</w:t>
      </w:r>
    </w:p>
    <w:p>
      <w:pPr>
        <w:pStyle w:val="424"/>
        <w:spacing w:line="440" w:lineRule="exact"/>
        <w:ind w:firstLine="480"/>
        <w:rPr>
          <w:rFonts w:hint="eastAsia" w:cs="宋体"/>
          <w:sz w:val="24"/>
          <w:szCs w:val="24"/>
        </w:rPr>
      </w:pPr>
      <w:r>
        <w:rPr>
          <w:rFonts w:hint="eastAsia" w:cs="宋体"/>
          <w:sz w:val="24"/>
          <w:szCs w:val="24"/>
        </w:rPr>
        <w:t>②每日常规清洁的次数可根据具体人流量和标准要求而定，一般每日清洁一次。</w:t>
      </w:r>
    </w:p>
    <w:p>
      <w:pPr>
        <w:pStyle w:val="424"/>
        <w:spacing w:line="440" w:lineRule="exact"/>
        <w:ind w:firstLine="480"/>
        <w:rPr>
          <w:rFonts w:hint="eastAsia" w:cs="宋体"/>
          <w:sz w:val="24"/>
          <w:szCs w:val="24"/>
        </w:rPr>
      </w:pPr>
      <w:r>
        <w:rPr>
          <w:rFonts w:hint="eastAsia" w:cs="宋体"/>
          <w:sz w:val="24"/>
          <w:szCs w:val="24"/>
        </w:rPr>
        <w:t>③周期性大清洁可根据具体情况拟定计划，每月安排一次，特殊情况，可视程度增加局部区域清洁频次。</w:t>
      </w:r>
    </w:p>
    <w:p>
      <w:pPr>
        <w:pStyle w:val="424"/>
        <w:spacing w:line="440" w:lineRule="exact"/>
        <w:ind w:firstLine="480"/>
        <w:rPr>
          <w:rFonts w:hint="eastAsia" w:cs="宋体"/>
          <w:sz w:val="24"/>
          <w:szCs w:val="24"/>
        </w:rPr>
      </w:pPr>
      <w:r>
        <w:rPr>
          <w:rFonts w:hint="eastAsia" w:cs="宋体"/>
          <w:sz w:val="24"/>
          <w:szCs w:val="24"/>
        </w:rPr>
        <w:t>④卫生间清洁应遵循“从上到下，从里到外”依次进行。对于单个器具的清洁，应按先内后外再对各附件进行清洁的程序进行。</w:t>
      </w:r>
    </w:p>
    <w:p>
      <w:pPr>
        <w:pStyle w:val="424"/>
        <w:spacing w:line="440" w:lineRule="exact"/>
        <w:ind w:firstLine="480"/>
        <w:rPr>
          <w:rFonts w:hint="eastAsia" w:cs="宋体"/>
          <w:sz w:val="24"/>
          <w:szCs w:val="24"/>
        </w:rPr>
      </w:pPr>
      <w:r>
        <w:rPr>
          <w:rFonts w:hint="eastAsia" w:cs="宋体"/>
          <w:sz w:val="24"/>
          <w:szCs w:val="24"/>
        </w:rPr>
        <w:t>⑤擦拭卫生间各类设施应严格区分使用工具、毛巾，严格界定使用位置，禁止混用。</w:t>
      </w:r>
    </w:p>
    <w:p>
      <w:pPr>
        <w:pStyle w:val="424"/>
        <w:spacing w:line="440" w:lineRule="exact"/>
        <w:ind w:firstLine="480"/>
        <w:rPr>
          <w:rFonts w:hint="eastAsia" w:cs="宋体"/>
          <w:sz w:val="24"/>
          <w:szCs w:val="24"/>
        </w:rPr>
      </w:pPr>
      <w:r>
        <w:rPr>
          <w:rFonts w:hint="eastAsia" w:cs="宋体"/>
          <w:sz w:val="24"/>
          <w:szCs w:val="24"/>
        </w:rPr>
        <w:t>（2）注意事项</w:t>
      </w:r>
    </w:p>
    <w:p>
      <w:pPr>
        <w:pStyle w:val="424"/>
        <w:spacing w:line="440" w:lineRule="exact"/>
        <w:ind w:firstLine="480"/>
        <w:rPr>
          <w:rFonts w:hint="eastAsia" w:cs="宋体"/>
          <w:sz w:val="24"/>
          <w:szCs w:val="24"/>
        </w:rPr>
      </w:pPr>
      <w:r>
        <w:rPr>
          <w:rFonts w:hint="eastAsia" w:cs="宋体"/>
          <w:sz w:val="24"/>
          <w:szCs w:val="24"/>
        </w:rPr>
        <w:t>①卫生洁具多为陶瓷制品，禁止使用碱性清洁剂，以免损伤瓷面。</w:t>
      </w:r>
    </w:p>
    <w:p>
      <w:pPr>
        <w:pStyle w:val="424"/>
        <w:spacing w:line="440" w:lineRule="exact"/>
        <w:ind w:firstLine="480"/>
        <w:rPr>
          <w:rFonts w:hint="eastAsia" w:cs="宋体"/>
          <w:sz w:val="24"/>
          <w:szCs w:val="24"/>
        </w:rPr>
      </w:pPr>
      <w:r>
        <w:rPr>
          <w:rFonts w:hint="eastAsia" w:cs="宋体"/>
          <w:sz w:val="24"/>
          <w:szCs w:val="24"/>
        </w:rPr>
        <w:t>②清洁卫生洁具时，不能用工具的坚硬部分撞击，防止损坏洁具。</w:t>
      </w:r>
    </w:p>
    <w:p>
      <w:pPr>
        <w:pStyle w:val="424"/>
        <w:spacing w:line="440" w:lineRule="exact"/>
        <w:ind w:firstLine="480"/>
        <w:rPr>
          <w:rFonts w:hint="eastAsia" w:cs="宋体"/>
          <w:sz w:val="24"/>
          <w:szCs w:val="24"/>
        </w:rPr>
      </w:pPr>
      <w:r>
        <w:rPr>
          <w:rFonts w:hint="eastAsia" w:cs="宋体"/>
          <w:sz w:val="24"/>
          <w:szCs w:val="24"/>
        </w:rPr>
        <w:t>③使用洁厕灵和其它刺激性清洁剂时，勿将原液滴洒在石材表面；做好个人防护。</w:t>
      </w:r>
    </w:p>
    <w:p>
      <w:pPr>
        <w:pStyle w:val="424"/>
        <w:spacing w:line="440" w:lineRule="exact"/>
        <w:ind w:firstLine="480"/>
        <w:rPr>
          <w:rFonts w:hint="eastAsia" w:cs="宋体"/>
          <w:sz w:val="24"/>
          <w:szCs w:val="24"/>
        </w:rPr>
      </w:pPr>
      <w:r>
        <w:rPr>
          <w:rFonts w:hint="eastAsia" w:cs="宋体"/>
          <w:sz w:val="24"/>
          <w:szCs w:val="24"/>
        </w:rPr>
        <w:t>④一旦发现卫生洁具或排水管道堵塞，应立即疏通。如果堵塞严重，应及时报修处理。</w:t>
      </w:r>
    </w:p>
    <w:p>
      <w:pPr>
        <w:pStyle w:val="424"/>
        <w:spacing w:line="440" w:lineRule="exact"/>
        <w:ind w:firstLine="480"/>
        <w:rPr>
          <w:rFonts w:hint="eastAsia" w:cs="宋体"/>
          <w:sz w:val="24"/>
          <w:szCs w:val="24"/>
        </w:rPr>
      </w:pPr>
      <w:r>
        <w:rPr>
          <w:rFonts w:hint="eastAsia" w:cs="宋体"/>
          <w:sz w:val="24"/>
          <w:szCs w:val="24"/>
        </w:rPr>
        <w:t>⑤如果发现卫生洁具、管道、阀门、龙头损坏，应及时报修。</w:t>
      </w:r>
    </w:p>
    <w:p>
      <w:pPr>
        <w:pStyle w:val="424"/>
        <w:spacing w:line="440" w:lineRule="exact"/>
        <w:ind w:firstLine="480"/>
        <w:rPr>
          <w:rFonts w:hint="eastAsia" w:cs="宋体"/>
          <w:sz w:val="24"/>
          <w:szCs w:val="24"/>
        </w:rPr>
      </w:pPr>
      <w:r>
        <w:rPr>
          <w:rFonts w:hint="eastAsia" w:cs="宋体"/>
          <w:sz w:val="24"/>
          <w:szCs w:val="24"/>
        </w:rPr>
        <w:t>（3）保洁标准</w:t>
      </w:r>
    </w:p>
    <w:p>
      <w:pPr>
        <w:pStyle w:val="424"/>
        <w:spacing w:line="440" w:lineRule="exact"/>
        <w:ind w:firstLine="480"/>
        <w:rPr>
          <w:rFonts w:hint="eastAsia" w:cs="宋体"/>
          <w:sz w:val="24"/>
          <w:szCs w:val="24"/>
        </w:rPr>
      </w:pPr>
      <w:r>
        <w:rPr>
          <w:rFonts w:hint="eastAsia" w:cs="宋体"/>
          <w:sz w:val="24"/>
          <w:szCs w:val="24"/>
        </w:rPr>
        <w:t>①设施干净整洁，天花板、墙面、灯具设施无灰尘、污渍、蜘蛛网。</w:t>
      </w:r>
    </w:p>
    <w:p>
      <w:pPr>
        <w:pStyle w:val="424"/>
        <w:spacing w:line="440" w:lineRule="exact"/>
        <w:ind w:firstLine="480"/>
        <w:rPr>
          <w:rFonts w:hint="eastAsia" w:cs="宋体"/>
          <w:sz w:val="24"/>
          <w:szCs w:val="24"/>
        </w:rPr>
      </w:pPr>
      <w:r>
        <w:rPr>
          <w:rFonts w:hint="eastAsia" w:cs="宋体"/>
          <w:sz w:val="24"/>
          <w:szCs w:val="24"/>
        </w:rPr>
        <w:t>②坐便器、小便器、污水池等洁净</w:t>
      </w:r>
      <w:r>
        <w:rPr>
          <w:rFonts w:hint="eastAsia" w:cs="宋体"/>
          <w:sz w:val="24"/>
          <w:szCs w:val="24"/>
          <w:lang w:eastAsia="zh-CN"/>
        </w:rPr>
        <w:t>、</w:t>
      </w:r>
      <w:r>
        <w:rPr>
          <w:rFonts w:hint="eastAsia" w:cs="宋体"/>
          <w:sz w:val="24"/>
          <w:szCs w:val="24"/>
        </w:rPr>
        <w:t>无污渍。</w:t>
      </w:r>
    </w:p>
    <w:p>
      <w:pPr>
        <w:pStyle w:val="424"/>
        <w:spacing w:line="440" w:lineRule="exact"/>
        <w:ind w:firstLine="480"/>
        <w:rPr>
          <w:rFonts w:hint="eastAsia" w:cs="宋体"/>
          <w:sz w:val="24"/>
          <w:szCs w:val="24"/>
        </w:rPr>
      </w:pPr>
      <w:r>
        <w:rPr>
          <w:rFonts w:hint="eastAsia" w:cs="宋体"/>
          <w:sz w:val="24"/>
          <w:szCs w:val="24"/>
        </w:rPr>
        <w:t>③室内无异味。</w:t>
      </w:r>
    </w:p>
    <w:p>
      <w:pPr>
        <w:pStyle w:val="424"/>
        <w:spacing w:line="440" w:lineRule="exact"/>
        <w:ind w:firstLine="480"/>
        <w:rPr>
          <w:rFonts w:hint="eastAsia" w:cs="宋体"/>
          <w:sz w:val="24"/>
          <w:szCs w:val="24"/>
        </w:rPr>
      </w:pPr>
      <w:r>
        <w:rPr>
          <w:rFonts w:hint="eastAsia" w:cs="宋体"/>
          <w:sz w:val="24"/>
          <w:szCs w:val="24"/>
        </w:rPr>
        <w:t>④地面无杂物、积水。</w:t>
      </w:r>
    </w:p>
    <w:p>
      <w:pPr>
        <w:spacing w:line="440" w:lineRule="exact"/>
        <w:ind w:firstLine="482" w:firstLineChars="200"/>
        <w:rPr>
          <w:rFonts w:hint="eastAsia" w:ascii="宋体" w:hAnsi="宋体" w:cs="宋体"/>
          <w:b/>
          <w:sz w:val="24"/>
        </w:rPr>
      </w:pPr>
      <w:r>
        <w:rPr>
          <w:rFonts w:hint="eastAsia" w:ascii="宋体" w:hAnsi="宋体" w:cs="宋体"/>
          <w:b/>
          <w:sz w:val="24"/>
        </w:rPr>
        <w:t>3.地面保洁</w:t>
      </w:r>
    </w:p>
    <w:p>
      <w:pPr>
        <w:pStyle w:val="424"/>
        <w:spacing w:line="440" w:lineRule="exact"/>
        <w:ind w:firstLine="480"/>
        <w:rPr>
          <w:rFonts w:hint="eastAsia" w:cs="宋体"/>
          <w:sz w:val="24"/>
          <w:szCs w:val="24"/>
        </w:rPr>
      </w:pPr>
      <w:r>
        <w:rPr>
          <w:rFonts w:hint="eastAsia" w:cs="宋体"/>
          <w:sz w:val="24"/>
          <w:szCs w:val="24"/>
        </w:rPr>
        <w:t>（1）注意事项</w:t>
      </w:r>
    </w:p>
    <w:p>
      <w:pPr>
        <w:pStyle w:val="424"/>
        <w:spacing w:line="440" w:lineRule="exact"/>
        <w:ind w:firstLine="480"/>
        <w:rPr>
          <w:rFonts w:hint="eastAsia" w:cs="宋体"/>
          <w:sz w:val="24"/>
          <w:szCs w:val="24"/>
        </w:rPr>
      </w:pPr>
      <w:r>
        <w:rPr>
          <w:rFonts w:hint="eastAsia" w:cs="宋体"/>
          <w:sz w:val="24"/>
          <w:szCs w:val="24"/>
        </w:rPr>
        <w:t>①严禁使用酸碱性的清洁剂清洗地面，清洗地面时注意墙壁、玻璃、柱子等磕碰。</w:t>
      </w:r>
    </w:p>
    <w:p>
      <w:pPr>
        <w:pStyle w:val="424"/>
        <w:spacing w:line="440" w:lineRule="exact"/>
        <w:ind w:firstLine="480"/>
        <w:rPr>
          <w:rFonts w:hint="eastAsia" w:cs="宋体"/>
          <w:sz w:val="24"/>
          <w:szCs w:val="24"/>
        </w:rPr>
      </w:pPr>
      <w:r>
        <w:rPr>
          <w:rFonts w:hint="eastAsia" w:cs="宋体"/>
          <w:sz w:val="24"/>
          <w:szCs w:val="24"/>
        </w:rPr>
        <w:t>②墩布水量不宜过大。</w:t>
      </w:r>
    </w:p>
    <w:p>
      <w:pPr>
        <w:pStyle w:val="424"/>
        <w:spacing w:line="440" w:lineRule="exact"/>
        <w:ind w:firstLine="480"/>
        <w:rPr>
          <w:rFonts w:hint="eastAsia" w:cs="宋体"/>
          <w:sz w:val="24"/>
          <w:szCs w:val="24"/>
        </w:rPr>
      </w:pPr>
      <w:r>
        <w:rPr>
          <w:rFonts w:hint="eastAsia" w:cs="宋体"/>
          <w:sz w:val="24"/>
          <w:szCs w:val="24"/>
        </w:rPr>
        <w:t>③靠近电梯外门处使用毛巾擦拭，防止污及电梯外门。</w:t>
      </w:r>
    </w:p>
    <w:p>
      <w:pPr>
        <w:pStyle w:val="424"/>
        <w:spacing w:line="440" w:lineRule="exact"/>
        <w:ind w:firstLine="480"/>
        <w:rPr>
          <w:rFonts w:hint="eastAsia" w:cs="宋体"/>
          <w:sz w:val="24"/>
          <w:szCs w:val="24"/>
        </w:rPr>
      </w:pPr>
      <w:r>
        <w:rPr>
          <w:rFonts w:hint="eastAsia" w:cs="宋体"/>
          <w:sz w:val="24"/>
          <w:szCs w:val="24"/>
        </w:rPr>
        <w:t>④严禁在木质、塑胶地面拖拉物品，避免造成蜡面划伤，失去光泽。</w:t>
      </w:r>
    </w:p>
    <w:p>
      <w:pPr>
        <w:pStyle w:val="424"/>
        <w:spacing w:line="440" w:lineRule="exact"/>
        <w:ind w:firstLine="480"/>
        <w:jc w:val="left"/>
        <w:rPr>
          <w:rFonts w:hint="eastAsia" w:cs="宋体"/>
          <w:sz w:val="24"/>
          <w:szCs w:val="24"/>
        </w:rPr>
      </w:pPr>
      <w:r>
        <w:rPr>
          <w:rFonts w:hint="eastAsia" w:cs="宋体"/>
          <w:sz w:val="24"/>
          <w:szCs w:val="24"/>
        </w:rPr>
        <w:t>⑤地面吸水时应注意地面硬物、杂物等吸入至吸尘吸水机内造成机器损坏。</w:t>
      </w:r>
    </w:p>
    <w:p>
      <w:pPr>
        <w:pStyle w:val="424"/>
        <w:spacing w:line="440" w:lineRule="exact"/>
        <w:ind w:firstLine="480"/>
        <w:jc w:val="left"/>
        <w:rPr>
          <w:rFonts w:hint="eastAsia" w:cs="宋体"/>
          <w:sz w:val="24"/>
          <w:szCs w:val="24"/>
        </w:rPr>
      </w:pPr>
      <w:r>
        <w:rPr>
          <w:rFonts w:hint="eastAsia" w:cs="宋体"/>
          <w:sz w:val="24"/>
          <w:szCs w:val="24"/>
        </w:rPr>
        <w:t>⑥使用去污粉清洗地面后，吸水机内要加装防尘罩。</w:t>
      </w:r>
    </w:p>
    <w:p>
      <w:pPr>
        <w:pStyle w:val="424"/>
        <w:spacing w:line="440" w:lineRule="exact"/>
        <w:ind w:firstLine="480"/>
        <w:jc w:val="left"/>
        <w:rPr>
          <w:rFonts w:hint="eastAsia" w:cs="宋体"/>
          <w:sz w:val="24"/>
          <w:szCs w:val="24"/>
        </w:rPr>
      </w:pPr>
      <w:r>
        <w:rPr>
          <w:rFonts w:hint="eastAsia" w:cs="宋体"/>
          <w:sz w:val="24"/>
          <w:szCs w:val="24"/>
        </w:rPr>
        <w:t>⑦使用机器时，严格按照操作说明进行操作。</w:t>
      </w:r>
    </w:p>
    <w:p>
      <w:pPr>
        <w:pStyle w:val="424"/>
        <w:spacing w:line="440" w:lineRule="exact"/>
        <w:ind w:firstLine="480"/>
        <w:rPr>
          <w:rFonts w:hint="eastAsia" w:cs="宋体"/>
          <w:sz w:val="24"/>
          <w:szCs w:val="24"/>
        </w:rPr>
      </w:pPr>
      <w:r>
        <w:rPr>
          <w:rFonts w:hint="eastAsia" w:cs="宋体"/>
          <w:sz w:val="24"/>
          <w:szCs w:val="24"/>
        </w:rPr>
        <w:t>⑧注意工作中的用电安全。</w:t>
      </w:r>
    </w:p>
    <w:p>
      <w:pPr>
        <w:pStyle w:val="424"/>
        <w:spacing w:line="440" w:lineRule="exact"/>
        <w:ind w:firstLine="480"/>
        <w:rPr>
          <w:rFonts w:hint="eastAsia" w:cs="宋体"/>
          <w:sz w:val="24"/>
          <w:szCs w:val="24"/>
        </w:rPr>
      </w:pPr>
      <w:r>
        <w:rPr>
          <w:rFonts w:hint="eastAsia" w:cs="宋体"/>
          <w:sz w:val="24"/>
          <w:szCs w:val="24"/>
        </w:rPr>
        <w:t>（2）保洁标准</w:t>
      </w:r>
    </w:p>
    <w:p>
      <w:pPr>
        <w:pStyle w:val="424"/>
        <w:spacing w:line="440" w:lineRule="exact"/>
        <w:ind w:firstLine="480"/>
        <w:rPr>
          <w:rFonts w:hint="eastAsia" w:cs="宋体"/>
          <w:sz w:val="24"/>
          <w:szCs w:val="24"/>
        </w:rPr>
      </w:pPr>
      <w:r>
        <w:rPr>
          <w:rFonts w:hint="eastAsia" w:cs="宋体"/>
          <w:sz w:val="24"/>
          <w:szCs w:val="24"/>
        </w:rPr>
        <w:t>地面（含室外场地）无杂物、污渍、水渍。</w:t>
      </w:r>
    </w:p>
    <w:p>
      <w:pPr>
        <w:spacing w:line="440" w:lineRule="exact"/>
        <w:ind w:firstLine="482" w:firstLineChars="200"/>
        <w:rPr>
          <w:rFonts w:hint="eastAsia" w:ascii="宋体" w:hAnsi="宋体" w:cs="宋体"/>
          <w:b/>
          <w:sz w:val="24"/>
        </w:rPr>
      </w:pPr>
      <w:r>
        <w:rPr>
          <w:rFonts w:hint="eastAsia" w:ascii="宋体" w:hAnsi="宋体" w:cs="宋体"/>
          <w:b/>
          <w:sz w:val="24"/>
        </w:rPr>
        <w:t>4.步行梯清洁</w:t>
      </w:r>
    </w:p>
    <w:p>
      <w:pPr>
        <w:pStyle w:val="424"/>
        <w:spacing w:line="440" w:lineRule="exact"/>
        <w:ind w:firstLine="480"/>
        <w:jc w:val="left"/>
        <w:rPr>
          <w:rFonts w:hint="eastAsia" w:cs="宋体"/>
          <w:sz w:val="24"/>
          <w:szCs w:val="24"/>
        </w:rPr>
      </w:pPr>
      <w:r>
        <w:rPr>
          <w:rFonts w:hint="eastAsia" w:cs="宋体"/>
          <w:sz w:val="24"/>
          <w:szCs w:val="24"/>
        </w:rPr>
        <w:t>步行梯是连接楼层通道，是使用者通行的场所，易带入尘土，产生垃圾，日常保洁要选择人流量少的时段进行清洁。清洁步行梯时，禁止使用墩布，要用毛巾对步行梯进行擦拭，以免污及墙面及路人。</w:t>
      </w:r>
    </w:p>
    <w:p>
      <w:pPr>
        <w:pStyle w:val="424"/>
        <w:spacing w:line="440" w:lineRule="exact"/>
        <w:ind w:firstLine="480"/>
        <w:jc w:val="left"/>
        <w:rPr>
          <w:rFonts w:hint="eastAsia" w:cs="宋体"/>
          <w:sz w:val="24"/>
          <w:szCs w:val="24"/>
        </w:rPr>
      </w:pPr>
      <w:r>
        <w:rPr>
          <w:rFonts w:hint="eastAsia" w:cs="宋体"/>
          <w:sz w:val="24"/>
          <w:szCs w:val="24"/>
        </w:rPr>
        <w:t>（1）注意事项</w:t>
      </w:r>
    </w:p>
    <w:p>
      <w:pPr>
        <w:pStyle w:val="424"/>
        <w:spacing w:line="440" w:lineRule="exact"/>
        <w:ind w:firstLine="480"/>
        <w:jc w:val="left"/>
        <w:rPr>
          <w:rFonts w:hint="eastAsia" w:cs="宋体"/>
          <w:sz w:val="24"/>
          <w:szCs w:val="24"/>
        </w:rPr>
      </w:pPr>
      <w:r>
        <w:rPr>
          <w:rFonts w:hint="eastAsia" w:cs="宋体"/>
          <w:sz w:val="24"/>
          <w:szCs w:val="24"/>
        </w:rPr>
        <w:t>①清扫、刮洗、擦拭应从楼梯扶手处向墙壁处顺序进行。</w:t>
      </w:r>
    </w:p>
    <w:p>
      <w:pPr>
        <w:pStyle w:val="424"/>
        <w:spacing w:line="440" w:lineRule="exact"/>
        <w:ind w:firstLine="480"/>
        <w:jc w:val="left"/>
        <w:rPr>
          <w:rFonts w:hint="eastAsia" w:cs="宋体"/>
          <w:sz w:val="24"/>
          <w:szCs w:val="24"/>
        </w:rPr>
      </w:pPr>
      <w:r>
        <w:rPr>
          <w:rFonts w:hint="eastAsia" w:cs="宋体"/>
          <w:sz w:val="24"/>
          <w:szCs w:val="24"/>
        </w:rPr>
        <w:t>②各种操作遵循从上到下，逐台阶顺序进行。</w:t>
      </w:r>
    </w:p>
    <w:p>
      <w:pPr>
        <w:pStyle w:val="424"/>
        <w:spacing w:line="440" w:lineRule="exact"/>
        <w:ind w:firstLine="480"/>
        <w:jc w:val="left"/>
        <w:rPr>
          <w:rFonts w:hint="eastAsia" w:cs="宋体"/>
          <w:sz w:val="24"/>
          <w:szCs w:val="24"/>
        </w:rPr>
      </w:pPr>
      <w:r>
        <w:rPr>
          <w:rFonts w:hint="eastAsia" w:cs="宋体"/>
          <w:sz w:val="24"/>
          <w:szCs w:val="24"/>
        </w:rPr>
        <w:t>③清扫时，应注意清除墙面与楼梯结合处易存留的垃圾。</w:t>
      </w:r>
    </w:p>
    <w:p>
      <w:pPr>
        <w:pStyle w:val="424"/>
        <w:spacing w:line="440" w:lineRule="exact"/>
        <w:ind w:firstLine="480"/>
        <w:jc w:val="left"/>
        <w:rPr>
          <w:rFonts w:hint="eastAsia" w:cs="宋体"/>
          <w:sz w:val="24"/>
          <w:szCs w:val="24"/>
        </w:rPr>
      </w:pPr>
      <w:r>
        <w:rPr>
          <w:rFonts w:hint="eastAsia" w:cs="宋体"/>
          <w:sz w:val="24"/>
          <w:szCs w:val="24"/>
        </w:rPr>
        <w:t>④不锈钢清洁参照不锈钢清洁程序操作。</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干净、无污迹、油迹。</w:t>
      </w:r>
    </w:p>
    <w:p>
      <w:pPr>
        <w:spacing w:line="440" w:lineRule="exact"/>
        <w:ind w:firstLine="482" w:firstLineChars="200"/>
        <w:rPr>
          <w:rFonts w:hint="eastAsia" w:ascii="宋体" w:hAnsi="宋体" w:cs="宋体"/>
          <w:b/>
          <w:sz w:val="24"/>
        </w:rPr>
      </w:pPr>
      <w:r>
        <w:rPr>
          <w:rFonts w:hint="eastAsia" w:ascii="宋体" w:hAnsi="宋体" w:cs="宋体"/>
          <w:b/>
          <w:sz w:val="24"/>
        </w:rPr>
        <w:t>5.各类立面清洁</w:t>
      </w:r>
    </w:p>
    <w:p>
      <w:pPr>
        <w:pStyle w:val="424"/>
        <w:spacing w:line="440" w:lineRule="exact"/>
        <w:ind w:firstLine="480"/>
        <w:jc w:val="left"/>
        <w:rPr>
          <w:rFonts w:hint="eastAsia" w:cs="宋体"/>
          <w:sz w:val="24"/>
          <w:szCs w:val="24"/>
        </w:rPr>
      </w:pPr>
      <w:r>
        <w:rPr>
          <w:rFonts w:hint="eastAsia" w:cs="宋体"/>
          <w:sz w:val="24"/>
          <w:szCs w:val="24"/>
        </w:rPr>
        <w:t>（1）注意事项</w:t>
      </w:r>
    </w:p>
    <w:p>
      <w:pPr>
        <w:pStyle w:val="424"/>
        <w:spacing w:line="440" w:lineRule="exact"/>
        <w:ind w:firstLine="480"/>
        <w:jc w:val="left"/>
        <w:rPr>
          <w:rFonts w:hint="eastAsia" w:cs="宋体"/>
          <w:sz w:val="24"/>
          <w:szCs w:val="24"/>
        </w:rPr>
      </w:pPr>
      <w:r>
        <w:rPr>
          <w:rFonts w:hint="eastAsia" w:cs="宋体"/>
          <w:sz w:val="24"/>
          <w:szCs w:val="24"/>
        </w:rPr>
        <w:t>①根据不同的材质选用不同的清洁方法。</w:t>
      </w:r>
    </w:p>
    <w:p>
      <w:pPr>
        <w:pStyle w:val="424"/>
        <w:spacing w:line="440" w:lineRule="exact"/>
        <w:ind w:firstLine="480"/>
        <w:jc w:val="left"/>
        <w:rPr>
          <w:rFonts w:hint="eastAsia" w:cs="宋体"/>
          <w:sz w:val="24"/>
          <w:szCs w:val="24"/>
        </w:rPr>
      </w:pPr>
      <w:r>
        <w:rPr>
          <w:rFonts w:hint="eastAsia" w:cs="宋体"/>
          <w:sz w:val="24"/>
          <w:szCs w:val="24"/>
        </w:rPr>
        <w:t>②按规定配比药液。</w:t>
      </w:r>
    </w:p>
    <w:p>
      <w:pPr>
        <w:pStyle w:val="424"/>
        <w:spacing w:line="440" w:lineRule="exact"/>
        <w:ind w:firstLine="480"/>
        <w:jc w:val="left"/>
        <w:rPr>
          <w:rFonts w:hint="eastAsia" w:cs="宋体"/>
          <w:sz w:val="24"/>
          <w:szCs w:val="24"/>
        </w:rPr>
      </w:pPr>
      <w:r>
        <w:rPr>
          <w:rFonts w:hint="eastAsia" w:cs="宋体"/>
          <w:sz w:val="24"/>
          <w:szCs w:val="24"/>
        </w:rPr>
        <w:t>③登高作业必须2人操作。</w:t>
      </w:r>
    </w:p>
    <w:p>
      <w:pPr>
        <w:pStyle w:val="424"/>
        <w:spacing w:line="440" w:lineRule="exact"/>
        <w:ind w:firstLine="480"/>
        <w:jc w:val="left"/>
        <w:rPr>
          <w:rFonts w:hint="eastAsia" w:cs="宋体"/>
          <w:sz w:val="24"/>
          <w:szCs w:val="24"/>
        </w:rPr>
      </w:pPr>
      <w:r>
        <w:rPr>
          <w:rFonts w:hint="eastAsia" w:cs="宋体"/>
          <w:sz w:val="24"/>
          <w:szCs w:val="24"/>
        </w:rPr>
        <w:t>④擦拭刮洗立面时按照由上到下、由左到右的顺序进行。</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立面干净</w:t>
      </w:r>
      <w:r>
        <w:rPr>
          <w:rFonts w:hint="eastAsia" w:cs="宋体"/>
          <w:sz w:val="24"/>
          <w:szCs w:val="24"/>
          <w:lang w:eastAsia="zh-CN"/>
        </w:rPr>
        <w:t>，</w:t>
      </w:r>
      <w:r>
        <w:rPr>
          <w:rFonts w:hint="eastAsia" w:cs="宋体"/>
          <w:sz w:val="24"/>
          <w:szCs w:val="24"/>
        </w:rPr>
        <w:t>无污迹、水渍、积水。</w:t>
      </w:r>
    </w:p>
    <w:p>
      <w:pPr>
        <w:spacing w:line="440" w:lineRule="exact"/>
        <w:ind w:firstLine="482" w:firstLineChars="200"/>
        <w:rPr>
          <w:rFonts w:hint="eastAsia" w:ascii="宋体" w:hAnsi="宋体" w:cs="宋体"/>
          <w:b/>
          <w:sz w:val="24"/>
        </w:rPr>
      </w:pPr>
      <w:r>
        <w:rPr>
          <w:rFonts w:hint="eastAsia" w:ascii="宋体" w:hAnsi="宋体" w:cs="宋体"/>
          <w:b/>
          <w:sz w:val="24"/>
        </w:rPr>
        <w:t>6.玻璃清洁</w:t>
      </w:r>
    </w:p>
    <w:p>
      <w:pPr>
        <w:pStyle w:val="424"/>
        <w:spacing w:line="440" w:lineRule="exact"/>
        <w:ind w:firstLine="480"/>
        <w:jc w:val="left"/>
        <w:rPr>
          <w:rFonts w:hint="eastAsia" w:cs="宋体"/>
          <w:sz w:val="24"/>
          <w:szCs w:val="24"/>
        </w:rPr>
      </w:pPr>
      <w:r>
        <w:rPr>
          <w:rFonts w:hint="eastAsia" w:cs="宋体"/>
          <w:sz w:val="24"/>
          <w:szCs w:val="24"/>
        </w:rPr>
        <w:t>对玻璃清洁，要关注四边框及地面的擦拭，尤其是在冬季，对外围玻璃清洁时，一定要备有防冻玻璃清洁剂，并注意生产安全。</w:t>
      </w:r>
    </w:p>
    <w:p>
      <w:pPr>
        <w:pStyle w:val="424"/>
        <w:spacing w:line="440" w:lineRule="exact"/>
        <w:ind w:firstLine="480"/>
        <w:jc w:val="left"/>
        <w:rPr>
          <w:rFonts w:hint="eastAsia" w:cs="宋体"/>
          <w:sz w:val="24"/>
          <w:szCs w:val="24"/>
        </w:rPr>
      </w:pPr>
      <w:r>
        <w:rPr>
          <w:rFonts w:hint="eastAsia" w:cs="宋体"/>
          <w:sz w:val="24"/>
          <w:szCs w:val="24"/>
        </w:rPr>
        <w:t>（1）注意事项</w:t>
      </w:r>
    </w:p>
    <w:p>
      <w:pPr>
        <w:pStyle w:val="424"/>
        <w:spacing w:line="440" w:lineRule="exact"/>
        <w:ind w:firstLine="480"/>
        <w:jc w:val="left"/>
        <w:rPr>
          <w:rFonts w:hint="eastAsia" w:cs="宋体"/>
          <w:sz w:val="24"/>
          <w:szCs w:val="24"/>
        </w:rPr>
      </w:pPr>
      <w:r>
        <w:rPr>
          <w:rFonts w:hint="eastAsia" w:cs="宋体"/>
          <w:sz w:val="24"/>
          <w:szCs w:val="24"/>
        </w:rPr>
        <w:t>①刮玻璃时一定按照由上到下、由左到右的顺序进行。</w:t>
      </w:r>
    </w:p>
    <w:p>
      <w:pPr>
        <w:pStyle w:val="424"/>
        <w:spacing w:line="440" w:lineRule="exact"/>
        <w:ind w:firstLine="480"/>
        <w:jc w:val="left"/>
        <w:rPr>
          <w:rFonts w:hint="eastAsia" w:cs="宋体"/>
          <w:sz w:val="24"/>
          <w:szCs w:val="24"/>
        </w:rPr>
      </w:pPr>
      <w:r>
        <w:rPr>
          <w:rFonts w:hint="eastAsia" w:cs="宋体"/>
          <w:sz w:val="24"/>
          <w:szCs w:val="24"/>
        </w:rPr>
        <w:t>②去除玻璃表面的污垢时，必须先用涂水器将玻璃上的污垢浸湿。</w:t>
      </w:r>
    </w:p>
    <w:p>
      <w:pPr>
        <w:pStyle w:val="424"/>
        <w:spacing w:line="440" w:lineRule="exact"/>
        <w:ind w:firstLine="480"/>
        <w:jc w:val="left"/>
        <w:rPr>
          <w:rFonts w:hint="eastAsia" w:cs="宋体"/>
          <w:sz w:val="24"/>
          <w:szCs w:val="24"/>
        </w:rPr>
      </w:pPr>
      <w:r>
        <w:rPr>
          <w:rFonts w:hint="eastAsia" w:cs="宋体"/>
          <w:sz w:val="24"/>
          <w:szCs w:val="24"/>
        </w:rPr>
        <w:t>③按规定配比药液。</w:t>
      </w:r>
    </w:p>
    <w:p>
      <w:pPr>
        <w:pStyle w:val="424"/>
        <w:spacing w:line="440" w:lineRule="exact"/>
        <w:ind w:firstLine="480"/>
        <w:jc w:val="left"/>
        <w:rPr>
          <w:rFonts w:hint="eastAsia" w:cs="宋体"/>
          <w:sz w:val="24"/>
          <w:szCs w:val="24"/>
        </w:rPr>
      </w:pPr>
      <w:r>
        <w:rPr>
          <w:rFonts w:hint="eastAsia" w:cs="宋体"/>
          <w:sz w:val="24"/>
          <w:szCs w:val="24"/>
        </w:rPr>
        <w:t>④登高作业必须2人。</w:t>
      </w:r>
    </w:p>
    <w:p>
      <w:pPr>
        <w:pStyle w:val="424"/>
        <w:spacing w:line="440" w:lineRule="exact"/>
        <w:ind w:firstLine="480"/>
        <w:jc w:val="left"/>
        <w:rPr>
          <w:rFonts w:hint="eastAsia" w:cs="宋体"/>
          <w:sz w:val="24"/>
          <w:szCs w:val="24"/>
        </w:rPr>
      </w:pPr>
      <w:r>
        <w:rPr>
          <w:rFonts w:hint="eastAsia" w:cs="宋体"/>
          <w:sz w:val="24"/>
          <w:szCs w:val="24"/>
        </w:rPr>
        <w:t>⑤做好地面保护。</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玻璃干净明亮、无污渍、水迹。</w:t>
      </w:r>
    </w:p>
    <w:p>
      <w:pPr>
        <w:spacing w:line="440" w:lineRule="exact"/>
        <w:ind w:firstLine="482" w:firstLineChars="200"/>
        <w:rPr>
          <w:rFonts w:hint="eastAsia" w:ascii="宋体" w:hAnsi="宋体" w:cs="宋体"/>
          <w:b/>
          <w:sz w:val="24"/>
        </w:rPr>
      </w:pPr>
      <w:r>
        <w:rPr>
          <w:rFonts w:hint="eastAsia" w:ascii="宋体" w:hAnsi="宋体" w:cs="宋体"/>
          <w:b/>
          <w:sz w:val="24"/>
        </w:rPr>
        <w:t>7.不锈钢清洁</w:t>
      </w:r>
    </w:p>
    <w:p>
      <w:pPr>
        <w:pStyle w:val="424"/>
        <w:spacing w:line="440" w:lineRule="exact"/>
        <w:ind w:firstLine="480"/>
        <w:jc w:val="left"/>
        <w:rPr>
          <w:rFonts w:hint="eastAsia" w:cs="宋体"/>
          <w:sz w:val="24"/>
          <w:szCs w:val="24"/>
        </w:rPr>
      </w:pPr>
      <w:r>
        <w:rPr>
          <w:rFonts w:hint="eastAsia" w:cs="宋体"/>
          <w:sz w:val="24"/>
          <w:szCs w:val="24"/>
        </w:rPr>
        <w:t>清洁不锈钢时要严格药液配比，禁止使用酸性药剂。</w:t>
      </w:r>
    </w:p>
    <w:p>
      <w:pPr>
        <w:pStyle w:val="424"/>
        <w:spacing w:line="440" w:lineRule="exact"/>
        <w:ind w:firstLine="480"/>
        <w:jc w:val="left"/>
        <w:rPr>
          <w:rFonts w:hint="eastAsia" w:cs="宋体"/>
          <w:sz w:val="24"/>
          <w:szCs w:val="24"/>
        </w:rPr>
      </w:pPr>
      <w:r>
        <w:rPr>
          <w:rFonts w:hint="eastAsia" w:cs="宋体"/>
          <w:sz w:val="24"/>
          <w:szCs w:val="24"/>
        </w:rPr>
        <w:t>（1）注意事项</w:t>
      </w:r>
    </w:p>
    <w:p>
      <w:pPr>
        <w:pStyle w:val="424"/>
        <w:spacing w:line="440" w:lineRule="exact"/>
        <w:ind w:firstLine="480"/>
        <w:jc w:val="left"/>
        <w:rPr>
          <w:rFonts w:hint="eastAsia" w:cs="宋体"/>
          <w:sz w:val="24"/>
          <w:szCs w:val="24"/>
        </w:rPr>
      </w:pPr>
      <w:r>
        <w:rPr>
          <w:rFonts w:hint="eastAsia" w:cs="宋体"/>
          <w:sz w:val="24"/>
          <w:szCs w:val="24"/>
        </w:rPr>
        <w:t>①涂抹药液要均匀，不留死角。</w:t>
      </w:r>
    </w:p>
    <w:p>
      <w:pPr>
        <w:pStyle w:val="424"/>
        <w:spacing w:line="440" w:lineRule="exact"/>
        <w:ind w:firstLine="480"/>
        <w:jc w:val="left"/>
        <w:rPr>
          <w:rFonts w:hint="eastAsia" w:cs="宋体"/>
          <w:sz w:val="24"/>
          <w:szCs w:val="24"/>
        </w:rPr>
      </w:pPr>
      <w:r>
        <w:rPr>
          <w:rFonts w:hint="eastAsia" w:cs="宋体"/>
          <w:sz w:val="24"/>
          <w:szCs w:val="24"/>
        </w:rPr>
        <w:t>②不锈钢去污时，只能用软毛巾，禁用百洁布、钢丝球等类用品。</w:t>
      </w:r>
    </w:p>
    <w:p>
      <w:pPr>
        <w:pStyle w:val="424"/>
        <w:spacing w:line="440" w:lineRule="exact"/>
        <w:ind w:firstLine="480"/>
        <w:jc w:val="left"/>
        <w:rPr>
          <w:rFonts w:hint="eastAsia" w:cs="宋体"/>
          <w:sz w:val="24"/>
          <w:szCs w:val="24"/>
        </w:rPr>
      </w:pPr>
      <w:r>
        <w:rPr>
          <w:rFonts w:hint="eastAsia" w:cs="宋体"/>
          <w:sz w:val="24"/>
          <w:szCs w:val="24"/>
        </w:rPr>
        <w:t>③不锈钢上光后，只能用麂皮由上到下均匀擦拭。</w:t>
      </w:r>
    </w:p>
    <w:p>
      <w:pPr>
        <w:pStyle w:val="424"/>
        <w:spacing w:line="440" w:lineRule="exact"/>
        <w:ind w:firstLine="480"/>
        <w:jc w:val="left"/>
        <w:rPr>
          <w:rFonts w:hint="eastAsia" w:cs="宋体"/>
          <w:sz w:val="24"/>
          <w:szCs w:val="24"/>
        </w:rPr>
      </w:pPr>
      <w:r>
        <w:rPr>
          <w:rFonts w:hint="eastAsia" w:cs="宋体"/>
          <w:sz w:val="24"/>
          <w:szCs w:val="24"/>
        </w:rPr>
        <w:t>④日常保洁可用麂皮、潮干毛巾擦拭(只限于未上光的不锈钢)。</w:t>
      </w:r>
    </w:p>
    <w:p>
      <w:pPr>
        <w:pStyle w:val="424"/>
        <w:spacing w:line="440" w:lineRule="exact"/>
        <w:ind w:firstLine="480"/>
        <w:jc w:val="left"/>
        <w:rPr>
          <w:rFonts w:hint="eastAsia" w:cs="宋体"/>
          <w:sz w:val="24"/>
          <w:szCs w:val="24"/>
        </w:rPr>
      </w:pPr>
      <w:r>
        <w:rPr>
          <w:rFonts w:hint="eastAsia" w:cs="宋体"/>
          <w:sz w:val="24"/>
          <w:szCs w:val="24"/>
        </w:rPr>
        <w:t>⑤登高作业必须2人。</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干净光亮、无污迹、灰尘。</w:t>
      </w:r>
    </w:p>
    <w:p>
      <w:pPr>
        <w:spacing w:line="440" w:lineRule="exact"/>
        <w:ind w:firstLine="482" w:firstLineChars="200"/>
        <w:rPr>
          <w:rFonts w:hint="eastAsia" w:ascii="宋体" w:hAnsi="宋体" w:cs="宋体"/>
          <w:b/>
          <w:sz w:val="24"/>
        </w:rPr>
      </w:pPr>
      <w:r>
        <w:rPr>
          <w:rFonts w:hint="eastAsia" w:ascii="宋体" w:hAnsi="宋体" w:cs="宋体"/>
          <w:b/>
          <w:sz w:val="24"/>
        </w:rPr>
        <w:t>8.电梯清洁</w:t>
      </w:r>
    </w:p>
    <w:p>
      <w:pPr>
        <w:pStyle w:val="424"/>
        <w:spacing w:line="440" w:lineRule="exact"/>
        <w:ind w:firstLine="480"/>
        <w:jc w:val="left"/>
        <w:rPr>
          <w:rFonts w:hint="eastAsia" w:cs="宋体"/>
          <w:sz w:val="24"/>
          <w:szCs w:val="24"/>
        </w:rPr>
      </w:pPr>
      <w:r>
        <w:rPr>
          <w:rFonts w:hint="eastAsia" w:cs="宋体"/>
          <w:sz w:val="24"/>
          <w:szCs w:val="24"/>
        </w:rPr>
        <w:t>电梯承载力大，尤其在客人比较集中，运行频率高时、四壁易产生印渍，电梯保洁要避免人多时进行，应采取巡视保洁，清洁应在晚间进行。</w:t>
      </w:r>
    </w:p>
    <w:p>
      <w:pPr>
        <w:pStyle w:val="424"/>
        <w:spacing w:line="440" w:lineRule="exact"/>
        <w:ind w:firstLine="480"/>
        <w:jc w:val="left"/>
        <w:rPr>
          <w:rFonts w:hint="eastAsia" w:cs="宋体"/>
          <w:sz w:val="24"/>
          <w:szCs w:val="24"/>
        </w:rPr>
      </w:pPr>
      <w:r>
        <w:rPr>
          <w:rFonts w:hint="eastAsia" w:cs="宋体"/>
          <w:sz w:val="24"/>
          <w:szCs w:val="24"/>
        </w:rPr>
        <w:t>每天巡视保洁，每日进行清洁，定期对轿厢内外进行大型清洁。</w:t>
      </w:r>
    </w:p>
    <w:p>
      <w:pPr>
        <w:pStyle w:val="424"/>
        <w:spacing w:line="440" w:lineRule="exact"/>
        <w:ind w:firstLine="480"/>
        <w:jc w:val="left"/>
        <w:rPr>
          <w:rFonts w:hint="eastAsia" w:cs="宋体"/>
          <w:sz w:val="24"/>
          <w:szCs w:val="24"/>
        </w:rPr>
      </w:pPr>
      <w:r>
        <w:rPr>
          <w:rFonts w:hint="eastAsia" w:cs="宋体"/>
          <w:sz w:val="24"/>
          <w:szCs w:val="24"/>
        </w:rPr>
        <w:t>清洁过程应从上到下，从里到外，依次进行。</w:t>
      </w:r>
    </w:p>
    <w:p>
      <w:pPr>
        <w:pStyle w:val="424"/>
        <w:spacing w:line="440" w:lineRule="exact"/>
        <w:ind w:firstLine="480"/>
        <w:jc w:val="left"/>
        <w:rPr>
          <w:rFonts w:hint="eastAsia" w:cs="宋体"/>
          <w:sz w:val="24"/>
          <w:szCs w:val="24"/>
        </w:rPr>
      </w:pPr>
      <w:r>
        <w:rPr>
          <w:rFonts w:hint="eastAsia" w:cs="宋体"/>
          <w:sz w:val="24"/>
          <w:szCs w:val="24"/>
        </w:rPr>
        <w:t>清洁作业时，由维保人员配合，关闭电源，形成电梯停运状态，作业完成后恢复运行。</w:t>
      </w:r>
    </w:p>
    <w:p>
      <w:pPr>
        <w:pStyle w:val="424"/>
        <w:spacing w:line="440" w:lineRule="exact"/>
        <w:ind w:firstLine="480"/>
        <w:jc w:val="left"/>
        <w:rPr>
          <w:rFonts w:hint="eastAsia" w:cs="宋体"/>
          <w:sz w:val="24"/>
          <w:szCs w:val="24"/>
        </w:rPr>
      </w:pPr>
      <w:r>
        <w:rPr>
          <w:rFonts w:hint="eastAsia" w:cs="宋体"/>
          <w:sz w:val="24"/>
          <w:szCs w:val="24"/>
        </w:rPr>
        <w:t>（1）注意事项</w:t>
      </w:r>
    </w:p>
    <w:p>
      <w:pPr>
        <w:pStyle w:val="424"/>
        <w:spacing w:line="440" w:lineRule="exact"/>
        <w:ind w:firstLine="480"/>
        <w:jc w:val="left"/>
        <w:rPr>
          <w:rFonts w:hint="eastAsia" w:cs="宋体"/>
          <w:sz w:val="24"/>
          <w:szCs w:val="24"/>
        </w:rPr>
      </w:pPr>
      <w:r>
        <w:rPr>
          <w:rFonts w:hint="eastAsia" w:cs="宋体"/>
          <w:sz w:val="24"/>
          <w:szCs w:val="24"/>
        </w:rPr>
        <w:t>①涂抹药液要均匀，不留死角。</w:t>
      </w:r>
    </w:p>
    <w:p>
      <w:pPr>
        <w:pStyle w:val="424"/>
        <w:spacing w:line="440" w:lineRule="exact"/>
        <w:ind w:firstLine="480"/>
        <w:jc w:val="left"/>
        <w:rPr>
          <w:rFonts w:hint="eastAsia" w:cs="宋体"/>
          <w:sz w:val="24"/>
          <w:szCs w:val="24"/>
        </w:rPr>
      </w:pPr>
      <w:r>
        <w:rPr>
          <w:rFonts w:hint="eastAsia" w:cs="宋体"/>
          <w:sz w:val="24"/>
          <w:szCs w:val="24"/>
        </w:rPr>
        <w:t>②不锈钢去污时，只能用软毛巾，禁用百洁布、钢丝球等类用品。</w:t>
      </w:r>
    </w:p>
    <w:p>
      <w:pPr>
        <w:pStyle w:val="424"/>
        <w:spacing w:line="440" w:lineRule="exact"/>
        <w:ind w:firstLine="480"/>
        <w:jc w:val="left"/>
        <w:rPr>
          <w:rFonts w:hint="eastAsia" w:cs="宋体"/>
          <w:sz w:val="24"/>
          <w:szCs w:val="24"/>
        </w:rPr>
      </w:pPr>
      <w:r>
        <w:rPr>
          <w:rFonts w:hint="eastAsia" w:cs="宋体"/>
          <w:sz w:val="24"/>
          <w:szCs w:val="24"/>
        </w:rPr>
        <w:t>③不锈钢上光后，只能用麂皮由上到下均匀擦拭。</w:t>
      </w:r>
    </w:p>
    <w:p>
      <w:pPr>
        <w:pStyle w:val="424"/>
        <w:spacing w:line="440" w:lineRule="exact"/>
        <w:ind w:firstLine="480"/>
        <w:jc w:val="left"/>
        <w:rPr>
          <w:rFonts w:hint="eastAsia" w:cs="宋体"/>
          <w:sz w:val="24"/>
          <w:szCs w:val="24"/>
        </w:rPr>
      </w:pPr>
      <w:r>
        <w:rPr>
          <w:rFonts w:hint="eastAsia" w:cs="宋体"/>
          <w:sz w:val="24"/>
          <w:szCs w:val="24"/>
        </w:rPr>
        <w:t>④日常保洁可用麂皮、潮干毛巾擦拭(只限于未上光的不锈钢)。</w:t>
      </w:r>
    </w:p>
    <w:p>
      <w:pPr>
        <w:pStyle w:val="424"/>
        <w:spacing w:line="440" w:lineRule="exact"/>
        <w:ind w:firstLine="480"/>
        <w:jc w:val="left"/>
        <w:rPr>
          <w:rFonts w:hint="eastAsia" w:cs="宋体"/>
          <w:sz w:val="24"/>
          <w:szCs w:val="24"/>
        </w:rPr>
      </w:pPr>
      <w:r>
        <w:rPr>
          <w:rFonts w:hint="eastAsia" w:cs="宋体"/>
          <w:sz w:val="24"/>
          <w:szCs w:val="24"/>
        </w:rPr>
        <w:t>⑤登高作业，必须2人。</w:t>
      </w:r>
    </w:p>
    <w:p>
      <w:pPr>
        <w:pStyle w:val="424"/>
        <w:spacing w:line="440" w:lineRule="exact"/>
        <w:ind w:firstLine="480"/>
        <w:jc w:val="left"/>
        <w:rPr>
          <w:rFonts w:hint="eastAsia" w:cs="宋体"/>
          <w:sz w:val="24"/>
          <w:szCs w:val="24"/>
        </w:rPr>
      </w:pPr>
      <w:r>
        <w:rPr>
          <w:rFonts w:hint="eastAsia" w:cs="宋体"/>
          <w:sz w:val="24"/>
          <w:szCs w:val="24"/>
        </w:rPr>
        <w:t>⑥清洁电梯时，必须将电梯调至手动控制，以免发生危险。</w:t>
      </w:r>
    </w:p>
    <w:p>
      <w:pPr>
        <w:pStyle w:val="424"/>
        <w:spacing w:line="440" w:lineRule="exact"/>
        <w:ind w:firstLine="480"/>
        <w:jc w:val="left"/>
        <w:rPr>
          <w:rFonts w:hint="eastAsia" w:cs="宋体"/>
          <w:sz w:val="24"/>
          <w:szCs w:val="24"/>
        </w:rPr>
      </w:pPr>
      <w:r>
        <w:rPr>
          <w:rFonts w:hint="eastAsia" w:cs="宋体"/>
          <w:sz w:val="24"/>
          <w:szCs w:val="24"/>
        </w:rPr>
        <w:t>⑦清洁电梯不锈钢时，严禁水流入按键缝隙内。</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干净光亮</w:t>
      </w:r>
      <w:r>
        <w:rPr>
          <w:rFonts w:hint="eastAsia" w:cs="宋体"/>
          <w:sz w:val="24"/>
          <w:szCs w:val="24"/>
          <w:lang w:eastAsia="zh-CN"/>
        </w:rPr>
        <w:t>，</w:t>
      </w:r>
      <w:r>
        <w:rPr>
          <w:rFonts w:hint="eastAsia" w:cs="宋体"/>
          <w:sz w:val="24"/>
          <w:szCs w:val="24"/>
        </w:rPr>
        <w:t>无污迹、灰尘。</w:t>
      </w:r>
    </w:p>
    <w:p>
      <w:pPr>
        <w:spacing w:line="440" w:lineRule="exact"/>
        <w:ind w:firstLine="482" w:firstLineChars="200"/>
        <w:rPr>
          <w:rFonts w:hint="eastAsia" w:ascii="宋体" w:hAnsi="宋体" w:cs="宋体"/>
          <w:b/>
          <w:sz w:val="24"/>
        </w:rPr>
      </w:pPr>
      <w:r>
        <w:rPr>
          <w:rFonts w:hint="eastAsia" w:ascii="宋体" w:hAnsi="宋体" w:cs="宋体"/>
          <w:b/>
          <w:sz w:val="24"/>
        </w:rPr>
        <w:t>9.地毯清洗</w:t>
      </w:r>
    </w:p>
    <w:p>
      <w:pPr>
        <w:pStyle w:val="424"/>
        <w:spacing w:line="440" w:lineRule="exact"/>
        <w:ind w:firstLine="480"/>
        <w:jc w:val="left"/>
        <w:rPr>
          <w:rFonts w:hint="eastAsia" w:cs="宋体"/>
          <w:sz w:val="24"/>
          <w:szCs w:val="24"/>
        </w:rPr>
      </w:pPr>
      <w:r>
        <w:rPr>
          <w:rFonts w:hint="eastAsia" w:cs="宋体"/>
          <w:sz w:val="24"/>
          <w:szCs w:val="24"/>
        </w:rPr>
        <w:t>地毯清洗有两种方法：一是干洗，二是湿洗。</w:t>
      </w:r>
    </w:p>
    <w:p>
      <w:pPr>
        <w:pStyle w:val="424"/>
        <w:spacing w:line="440" w:lineRule="exact"/>
        <w:ind w:firstLine="480"/>
        <w:jc w:val="left"/>
        <w:rPr>
          <w:rFonts w:hint="eastAsia" w:cs="宋体"/>
          <w:sz w:val="24"/>
          <w:szCs w:val="24"/>
        </w:rPr>
      </w:pPr>
      <w:r>
        <w:rPr>
          <w:rFonts w:hint="eastAsia" w:cs="宋体"/>
          <w:sz w:val="24"/>
          <w:szCs w:val="24"/>
        </w:rPr>
        <w:t>地毯材质分纯毛和化纤，纯毛地毯要干洗，防止褪色</w:t>
      </w:r>
      <w:r>
        <w:rPr>
          <w:rFonts w:hint="eastAsia" w:cs="宋体"/>
          <w:sz w:val="24"/>
          <w:szCs w:val="24"/>
          <w:lang w:eastAsia="zh-CN"/>
        </w:rPr>
        <w:t>、</w:t>
      </w:r>
      <w:r>
        <w:rPr>
          <w:rFonts w:hint="eastAsia" w:cs="宋体"/>
          <w:sz w:val="24"/>
          <w:szCs w:val="24"/>
        </w:rPr>
        <w:t>抽缩等。</w:t>
      </w:r>
    </w:p>
    <w:p>
      <w:pPr>
        <w:pStyle w:val="424"/>
        <w:spacing w:line="440" w:lineRule="exact"/>
        <w:ind w:firstLine="480"/>
        <w:jc w:val="left"/>
        <w:rPr>
          <w:rFonts w:hint="eastAsia" w:cs="宋体"/>
          <w:sz w:val="24"/>
          <w:szCs w:val="24"/>
        </w:rPr>
      </w:pPr>
      <w:r>
        <w:rPr>
          <w:rFonts w:hint="eastAsia" w:cs="宋体"/>
          <w:sz w:val="24"/>
          <w:szCs w:val="24"/>
        </w:rPr>
        <w:t>（1）注意事项</w:t>
      </w:r>
    </w:p>
    <w:p>
      <w:pPr>
        <w:pStyle w:val="424"/>
        <w:spacing w:line="440" w:lineRule="exact"/>
        <w:ind w:firstLine="480"/>
        <w:jc w:val="left"/>
        <w:rPr>
          <w:rFonts w:hint="eastAsia" w:cs="宋体"/>
          <w:sz w:val="24"/>
          <w:szCs w:val="24"/>
        </w:rPr>
      </w:pPr>
      <w:r>
        <w:rPr>
          <w:rFonts w:hint="eastAsia" w:cs="宋体"/>
          <w:sz w:val="24"/>
          <w:szCs w:val="24"/>
        </w:rPr>
        <w:t>①操作前，检查机器各部件是否完好。</w:t>
      </w:r>
    </w:p>
    <w:p>
      <w:pPr>
        <w:pStyle w:val="424"/>
        <w:spacing w:line="440" w:lineRule="exact"/>
        <w:ind w:firstLine="480"/>
        <w:jc w:val="left"/>
        <w:rPr>
          <w:rFonts w:hint="eastAsia" w:cs="宋体"/>
          <w:sz w:val="24"/>
          <w:szCs w:val="24"/>
        </w:rPr>
      </w:pPr>
      <w:r>
        <w:rPr>
          <w:rFonts w:hint="eastAsia" w:cs="宋体"/>
          <w:sz w:val="24"/>
          <w:szCs w:val="24"/>
        </w:rPr>
        <w:t>②清洗时，严格按照操作规程，一幅压一幅进行，及时倾倒污水。</w:t>
      </w:r>
    </w:p>
    <w:p>
      <w:pPr>
        <w:pStyle w:val="424"/>
        <w:spacing w:line="440" w:lineRule="exact"/>
        <w:ind w:firstLine="480"/>
        <w:jc w:val="left"/>
        <w:rPr>
          <w:rFonts w:hint="eastAsia" w:cs="宋体"/>
          <w:sz w:val="24"/>
          <w:szCs w:val="24"/>
        </w:rPr>
      </w:pPr>
      <w:r>
        <w:rPr>
          <w:rFonts w:hint="eastAsia" w:cs="宋体"/>
          <w:sz w:val="24"/>
          <w:szCs w:val="24"/>
        </w:rPr>
        <w:t>③根据地毯脏污程度，确定清洗遍数。</w:t>
      </w:r>
    </w:p>
    <w:p>
      <w:pPr>
        <w:pStyle w:val="424"/>
        <w:spacing w:line="440" w:lineRule="exact"/>
        <w:ind w:firstLine="480"/>
        <w:jc w:val="left"/>
        <w:rPr>
          <w:rFonts w:hint="eastAsia" w:cs="宋体"/>
          <w:sz w:val="24"/>
          <w:szCs w:val="24"/>
        </w:rPr>
      </w:pPr>
      <w:r>
        <w:rPr>
          <w:rFonts w:hint="eastAsia" w:cs="宋体"/>
          <w:sz w:val="24"/>
          <w:szCs w:val="24"/>
        </w:rPr>
        <w:t>④操作后，工作区域保持干净整洁。</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地毯表面无污迹、油渍，干净整洁。</w:t>
      </w:r>
    </w:p>
    <w:p>
      <w:pPr>
        <w:spacing w:line="440" w:lineRule="exact"/>
        <w:ind w:firstLine="482" w:firstLineChars="200"/>
        <w:rPr>
          <w:rFonts w:hint="eastAsia" w:ascii="宋体" w:hAnsi="宋体" w:cs="宋体"/>
          <w:b/>
          <w:sz w:val="24"/>
        </w:rPr>
      </w:pPr>
      <w:r>
        <w:rPr>
          <w:rFonts w:hint="eastAsia" w:ascii="宋体" w:hAnsi="宋体" w:cs="宋体"/>
          <w:b/>
          <w:sz w:val="24"/>
        </w:rPr>
        <w:t>10.消毒</w:t>
      </w:r>
    </w:p>
    <w:p>
      <w:pPr>
        <w:pStyle w:val="424"/>
        <w:spacing w:line="440" w:lineRule="exact"/>
        <w:ind w:firstLine="480"/>
        <w:jc w:val="left"/>
        <w:rPr>
          <w:rFonts w:hint="eastAsia" w:eastAsia="宋体" w:cs="宋体"/>
          <w:sz w:val="24"/>
          <w:szCs w:val="24"/>
          <w:lang w:eastAsia="zh-CN"/>
        </w:rPr>
      </w:pPr>
      <w:r>
        <w:rPr>
          <w:rFonts w:hint="eastAsia" w:cs="宋体"/>
          <w:sz w:val="24"/>
          <w:szCs w:val="24"/>
        </w:rPr>
        <w:t>注意事项</w:t>
      </w:r>
      <w:r>
        <w:rPr>
          <w:rFonts w:hint="eastAsia" w:cs="宋体"/>
          <w:sz w:val="24"/>
          <w:szCs w:val="24"/>
          <w:lang w:eastAsia="zh-CN"/>
        </w:rPr>
        <w:t>：</w:t>
      </w:r>
    </w:p>
    <w:p>
      <w:pPr>
        <w:pStyle w:val="424"/>
        <w:spacing w:line="440" w:lineRule="exact"/>
        <w:ind w:firstLine="480"/>
        <w:jc w:val="left"/>
        <w:rPr>
          <w:rFonts w:hint="eastAsia" w:cs="宋体"/>
          <w:sz w:val="24"/>
          <w:szCs w:val="24"/>
        </w:rPr>
      </w:pPr>
      <w:r>
        <w:rPr>
          <w:rFonts w:hint="eastAsia" w:cs="宋体"/>
          <w:sz w:val="24"/>
          <w:szCs w:val="24"/>
        </w:rPr>
        <w:t>①做好个人防护。</w:t>
      </w:r>
    </w:p>
    <w:p>
      <w:pPr>
        <w:pStyle w:val="424"/>
        <w:spacing w:line="440" w:lineRule="exact"/>
        <w:ind w:firstLine="480"/>
        <w:jc w:val="left"/>
        <w:rPr>
          <w:rFonts w:hint="eastAsia" w:cs="宋体"/>
          <w:sz w:val="24"/>
          <w:szCs w:val="24"/>
        </w:rPr>
      </w:pPr>
      <w:r>
        <w:rPr>
          <w:rFonts w:hint="eastAsia" w:cs="宋体"/>
          <w:sz w:val="24"/>
          <w:szCs w:val="24"/>
        </w:rPr>
        <w:t>②操作时，注意周围环境，避开路人。</w:t>
      </w:r>
    </w:p>
    <w:p>
      <w:pPr>
        <w:pStyle w:val="424"/>
        <w:spacing w:line="440" w:lineRule="exact"/>
        <w:ind w:firstLine="480"/>
        <w:jc w:val="left"/>
        <w:rPr>
          <w:rFonts w:hint="eastAsia" w:cs="宋体"/>
          <w:sz w:val="24"/>
          <w:szCs w:val="24"/>
        </w:rPr>
      </w:pPr>
      <w:r>
        <w:rPr>
          <w:rFonts w:hint="eastAsia" w:cs="宋体"/>
          <w:sz w:val="24"/>
          <w:szCs w:val="24"/>
        </w:rPr>
        <w:t>③操作时，注意从上到下顺序进行，不能遗漏。</w:t>
      </w:r>
    </w:p>
    <w:p>
      <w:pPr>
        <w:pStyle w:val="424"/>
        <w:spacing w:line="440" w:lineRule="exact"/>
        <w:ind w:firstLine="480"/>
        <w:jc w:val="left"/>
        <w:rPr>
          <w:rFonts w:hint="eastAsia" w:cs="宋体"/>
          <w:sz w:val="24"/>
          <w:szCs w:val="24"/>
        </w:rPr>
      </w:pPr>
      <w:r>
        <w:rPr>
          <w:rFonts w:hint="eastAsia" w:cs="宋体"/>
          <w:sz w:val="24"/>
          <w:szCs w:val="24"/>
        </w:rPr>
        <w:t>④操作后，及时清洗喷雾器及量杯。</w:t>
      </w:r>
    </w:p>
    <w:p>
      <w:pPr>
        <w:pStyle w:val="424"/>
        <w:spacing w:line="440" w:lineRule="exact"/>
        <w:ind w:firstLine="480"/>
        <w:jc w:val="left"/>
        <w:rPr>
          <w:rFonts w:hint="eastAsia" w:cs="宋体"/>
          <w:sz w:val="24"/>
          <w:szCs w:val="24"/>
        </w:rPr>
      </w:pPr>
      <w:r>
        <w:rPr>
          <w:rFonts w:hint="eastAsia" w:cs="宋体"/>
          <w:sz w:val="24"/>
          <w:szCs w:val="24"/>
        </w:rPr>
        <w:t>⑤药品专人管理，按规定妥善保管。</w:t>
      </w:r>
    </w:p>
    <w:p>
      <w:pPr>
        <w:pStyle w:val="425"/>
        <w:spacing w:line="440" w:lineRule="exact"/>
        <w:ind w:firstLine="482" w:firstLineChars="200"/>
        <w:rPr>
          <w:rFonts w:hint="eastAsia" w:hAnsi="宋体"/>
          <w:b/>
          <w:color w:val="auto"/>
          <w:sz w:val="24"/>
        </w:rPr>
      </w:pPr>
      <w:r>
        <w:rPr>
          <w:rFonts w:hint="eastAsia" w:hAnsi="宋体"/>
          <w:b/>
          <w:color w:val="auto"/>
          <w:sz w:val="24"/>
        </w:rPr>
        <w:t>11.消杀</w:t>
      </w:r>
    </w:p>
    <w:p>
      <w:pPr>
        <w:pStyle w:val="424"/>
        <w:spacing w:line="440" w:lineRule="exact"/>
        <w:ind w:firstLine="480"/>
        <w:rPr>
          <w:rFonts w:hint="eastAsia" w:cs="宋体"/>
          <w:sz w:val="24"/>
          <w:szCs w:val="24"/>
        </w:rPr>
      </w:pPr>
      <w:r>
        <w:rPr>
          <w:rFonts w:hint="eastAsia" w:cs="宋体"/>
          <w:sz w:val="24"/>
          <w:szCs w:val="24"/>
        </w:rPr>
        <w:t>（1）防制周期</w:t>
      </w:r>
    </w:p>
    <w:p>
      <w:pPr>
        <w:pStyle w:val="424"/>
        <w:spacing w:line="440" w:lineRule="exact"/>
        <w:ind w:firstLine="480"/>
        <w:rPr>
          <w:rFonts w:hint="eastAsia" w:cs="宋体"/>
          <w:sz w:val="24"/>
          <w:szCs w:val="24"/>
        </w:rPr>
      </w:pPr>
      <w:r>
        <w:rPr>
          <w:rFonts w:hint="eastAsia" w:cs="宋体"/>
          <w:sz w:val="24"/>
          <w:szCs w:val="24"/>
        </w:rPr>
        <w:t>每季度一次全面的四害防制。</w:t>
      </w:r>
    </w:p>
    <w:p>
      <w:pPr>
        <w:pStyle w:val="424"/>
        <w:spacing w:line="440" w:lineRule="exact"/>
        <w:ind w:firstLine="480"/>
        <w:rPr>
          <w:rFonts w:hint="eastAsia" w:cs="宋体"/>
          <w:sz w:val="24"/>
          <w:szCs w:val="24"/>
        </w:rPr>
      </w:pPr>
      <w:r>
        <w:rPr>
          <w:rFonts w:hint="eastAsia" w:cs="宋体"/>
          <w:sz w:val="24"/>
          <w:szCs w:val="24"/>
        </w:rPr>
        <w:t>（2）防治标准</w:t>
      </w:r>
    </w:p>
    <w:p>
      <w:pPr>
        <w:pStyle w:val="424"/>
        <w:spacing w:line="440" w:lineRule="exact"/>
        <w:ind w:firstLine="480"/>
        <w:rPr>
          <w:rFonts w:hint="eastAsia" w:cs="宋体"/>
          <w:sz w:val="24"/>
          <w:szCs w:val="24"/>
        </w:rPr>
      </w:pPr>
      <w:r>
        <w:rPr>
          <w:rFonts w:hint="eastAsia" w:cs="宋体"/>
          <w:sz w:val="24"/>
          <w:szCs w:val="24"/>
        </w:rPr>
        <w:t>①鼠控制标准</w:t>
      </w:r>
    </w:p>
    <w:p>
      <w:pPr>
        <w:pStyle w:val="424"/>
        <w:spacing w:line="440" w:lineRule="exact"/>
        <w:ind w:firstLine="480"/>
        <w:rPr>
          <w:rFonts w:hint="eastAsia" w:cs="宋体"/>
          <w:sz w:val="24"/>
          <w:szCs w:val="24"/>
        </w:rPr>
      </w:pPr>
      <w:r>
        <w:rPr>
          <w:rFonts w:hint="eastAsia" w:cs="宋体"/>
          <w:sz w:val="24"/>
          <w:szCs w:val="24"/>
        </w:rPr>
        <w:t>15平方米标准房间布放20×20厘米滑石粉块两块，一夜后阳性粉块不超过3%；有鼠洞、鼠粪、鼠咬痕等鼠迹的房间不超过2%；重点单位防鼠设施不合格处不超过5%。</w:t>
      </w:r>
    </w:p>
    <w:p>
      <w:pPr>
        <w:pStyle w:val="424"/>
        <w:spacing w:line="440" w:lineRule="exact"/>
        <w:ind w:firstLine="480"/>
        <w:rPr>
          <w:rFonts w:hint="eastAsia" w:cs="宋体"/>
          <w:sz w:val="24"/>
          <w:szCs w:val="24"/>
        </w:rPr>
      </w:pPr>
      <w:r>
        <w:rPr>
          <w:rFonts w:hint="eastAsia" w:cs="宋体"/>
          <w:sz w:val="24"/>
          <w:szCs w:val="24"/>
        </w:rPr>
        <w:t>不同类型的外环境累计2000延长米，鼠迹不超过5处。</w:t>
      </w:r>
    </w:p>
    <w:p>
      <w:pPr>
        <w:pStyle w:val="424"/>
        <w:spacing w:line="440" w:lineRule="exact"/>
        <w:ind w:firstLine="480"/>
        <w:rPr>
          <w:rFonts w:hint="eastAsia" w:cs="宋体"/>
          <w:sz w:val="24"/>
          <w:szCs w:val="24"/>
        </w:rPr>
      </w:pPr>
      <w:r>
        <w:rPr>
          <w:rFonts w:hint="eastAsia" w:cs="宋体"/>
          <w:sz w:val="24"/>
          <w:szCs w:val="24"/>
        </w:rPr>
        <w:t>②蚊虫控制标准</w:t>
      </w:r>
    </w:p>
    <w:p>
      <w:pPr>
        <w:pStyle w:val="424"/>
        <w:spacing w:line="440" w:lineRule="exact"/>
        <w:ind w:firstLine="480"/>
        <w:rPr>
          <w:rFonts w:hint="eastAsia" w:cs="宋体"/>
          <w:sz w:val="24"/>
          <w:szCs w:val="24"/>
        </w:rPr>
      </w:pPr>
      <w:r>
        <w:rPr>
          <w:rFonts w:hint="eastAsia" w:cs="宋体"/>
          <w:sz w:val="24"/>
          <w:szCs w:val="24"/>
        </w:rPr>
        <w:t>单位内外环境各种存水容器和积水中，蚊幼及蛹的阳性率不超过3%。</w:t>
      </w:r>
    </w:p>
    <w:p>
      <w:pPr>
        <w:pStyle w:val="424"/>
        <w:spacing w:line="440" w:lineRule="exact"/>
        <w:ind w:firstLine="480"/>
        <w:rPr>
          <w:rFonts w:hint="eastAsia" w:cs="宋体"/>
          <w:sz w:val="24"/>
          <w:szCs w:val="24"/>
        </w:rPr>
      </w:pPr>
      <w:r>
        <w:rPr>
          <w:rFonts w:hint="eastAsia" w:cs="宋体"/>
          <w:sz w:val="24"/>
          <w:szCs w:val="24"/>
        </w:rPr>
        <w:t>用500ml收集勺采集城区内大中型水体中的蚊幼及蛹阳性率不超过3%，阳性勺内幼虫及蛹的平均数不超过5只。</w:t>
      </w:r>
    </w:p>
    <w:p>
      <w:pPr>
        <w:pStyle w:val="424"/>
        <w:spacing w:line="440" w:lineRule="exact"/>
        <w:ind w:firstLine="480"/>
        <w:rPr>
          <w:rFonts w:hint="eastAsia" w:cs="宋体"/>
          <w:sz w:val="24"/>
          <w:szCs w:val="24"/>
        </w:rPr>
      </w:pPr>
      <w:r>
        <w:rPr>
          <w:rFonts w:hint="eastAsia" w:cs="宋体"/>
          <w:sz w:val="24"/>
          <w:szCs w:val="24"/>
        </w:rPr>
        <w:t>特殊场所白天人诱蚊30分钟，平均每人次诱获成蚊数不超过1只。</w:t>
      </w:r>
    </w:p>
    <w:p>
      <w:pPr>
        <w:pStyle w:val="424"/>
        <w:spacing w:line="440" w:lineRule="exact"/>
        <w:ind w:firstLine="480"/>
        <w:rPr>
          <w:rFonts w:hint="eastAsia" w:cs="宋体"/>
          <w:sz w:val="24"/>
          <w:szCs w:val="24"/>
        </w:rPr>
      </w:pPr>
      <w:r>
        <w:rPr>
          <w:rFonts w:hint="eastAsia" w:cs="宋体"/>
          <w:sz w:val="24"/>
          <w:szCs w:val="24"/>
        </w:rPr>
        <w:t>③蝇控制标准</w:t>
      </w:r>
    </w:p>
    <w:p>
      <w:pPr>
        <w:pStyle w:val="424"/>
        <w:spacing w:line="440" w:lineRule="exact"/>
        <w:ind w:firstLine="480"/>
        <w:rPr>
          <w:rFonts w:hint="eastAsia" w:cs="宋体"/>
          <w:sz w:val="24"/>
          <w:szCs w:val="24"/>
        </w:rPr>
      </w:pPr>
      <w:r>
        <w:rPr>
          <w:rFonts w:hint="eastAsia" w:cs="宋体"/>
          <w:sz w:val="24"/>
          <w:szCs w:val="24"/>
        </w:rPr>
        <w:t>重点单位有蝇房间不超过1%，其它单位不超过3%，平均每阳性房间不超过3只；重点单位防蝇设施不合格房间不超过5%；加工、销售直接入口食品的场所不得有蝇。</w:t>
      </w:r>
    </w:p>
    <w:p>
      <w:pPr>
        <w:pStyle w:val="424"/>
        <w:spacing w:line="440" w:lineRule="exact"/>
        <w:ind w:firstLine="480"/>
        <w:rPr>
          <w:rFonts w:hint="eastAsia" w:cs="宋体"/>
          <w:sz w:val="24"/>
          <w:szCs w:val="24"/>
        </w:rPr>
      </w:pPr>
      <w:r>
        <w:rPr>
          <w:rFonts w:hint="eastAsia" w:cs="宋体"/>
          <w:sz w:val="24"/>
          <w:szCs w:val="24"/>
        </w:rPr>
        <w:t>蝇类孳生地得到有效治理，幼虫和蛹的检出率不超过3%。</w:t>
      </w:r>
    </w:p>
    <w:p>
      <w:pPr>
        <w:pStyle w:val="424"/>
        <w:spacing w:line="440" w:lineRule="exact"/>
        <w:ind w:firstLine="480"/>
        <w:rPr>
          <w:rFonts w:hint="eastAsia" w:cs="宋体"/>
          <w:sz w:val="24"/>
          <w:szCs w:val="24"/>
        </w:rPr>
      </w:pPr>
      <w:r>
        <w:rPr>
          <w:rFonts w:hint="eastAsia" w:cs="宋体"/>
          <w:sz w:val="24"/>
          <w:szCs w:val="24"/>
        </w:rPr>
        <w:t>④蟑螂控制标准</w:t>
      </w:r>
    </w:p>
    <w:p>
      <w:pPr>
        <w:pStyle w:val="424"/>
        <w:spacing w:line="440" w:lineRule="exact"/>
        <w:ind w:firstLine="480"/>
        <w:rPr>
          <w:rFonts w:hint="eastAsia" w:cs="宋体"/>
          <w:sz w:val="24"/>
          <w:szCs w:val="24"/>
        </w:rPr>
      </w:pPr>
      <w:r>
        <w:rPr>
          <w:rFonts w:hint="eastAsia" w:cs="宋体"/>
          <w:sz w:val="24"/>
          <w:szCs w:val="24"/>
        </w:rPr>
        <w:t>a</w:t>
      </w:r>
      <w:r>
        <w:rPr>
          <w:rFonts w:hint="eastAsia" w:cs="宋体"/>
          <w:sz w:val="24"/>
          <w:szCs w:val="24"/>
          <w:lang w:val="en-US" w:eastAsia="zh-CN"/>
        </w:rPr>
        <w:t>.</w:t>
      </w:r>
      <w:r>
        <w:rPr>
          <w:rFonts w:hint="eastAsia" w:cs="宋体"/>
          <w:sz w:val="24"/>
          <w:szCs w:val="24"/>
        </w:rPr>
        <w:t>室内有蟑螂成虫和若虫阳性房间不超过3%，平均每阳性房间大蠊不超过5只，小蠊不超过10只。</w:t>
      </w:r>
    </w:p>
    <w:p>
      <w:pPr>
        <w:pStyle w:val="424"/>
        <w:spacing w:line="440" w:lineRule="exact"/>
        <w:ind w:firstLine="480"/>
        <w:rPr>
          <w:rFonts w:hint="eastAsia" w:cs="宋体"/>
          <w:sz w:val="24"/>
          <w:szCs w:val="24"/>
        </w:rPr>
      </w:pPr>
      <w:r>
        <w:rPr>
          <w:rFonts w:hint="eastAsia" w:cs="宋体"/>
          <w:sz w:val="24"/>
          <w:szCs w:val="24"/>
        </w:rPr>
        <w:t>b</w:t>
      </w:r>
      <w:r>
        <w:rPr>
          <w:rFonts w:hint="eastAsia" w:cs="宋体"/>
          <w:sz w:val="24"/>
          <w:szCs w:val="24"/>
          <w:lang w:val="en-US" w:eastAsia="zh-CN"/>
        </w:rPr>
        <w:t>.</w:t>
      </w:r>
      <w:r>
        <w:rPr>
          <w:rFonts w:hint="eastAsia" w:cs="宋体"/>
          <w:sz w:val="24"/>
          <w:szCs w:val="24"/>
        </w:rPr>
        <w:t>有活蟑螂卵鞘房间不超过2%，平均每阳性房间不超过4只。</w:t>
      </w:r>
    </w:p>
    <w:p>
      <w:pPr>
        <w:pStyle w:val="424"/>
        <w:spacing w:line="440" w:lineRule="exact"/>
        <w:ind w:firstLine="480"/>
        <w:jc w:val="left"/>
        <w:rPr>
          <w:rFonts w:hint="eastAsia" w:cs="宋体"/>
          <w:sz w:val="24"/>
          <w:szCs w:val="24"/>
        </w:rPr>
      </w:pPr>
      <w:r>
        <w:rPr>
          <w:rFonts w:hint="eastAsia" w:cs="宋体"/>
          <w:sz w:val="24"/>
          <w:szCs w:val="24"/>
        </w:rPr>
        <w:t>c</w:t>
      </w:r>
      <w:r>
        <w:rPr>
          <w:rFonts w:hint="eastAsia" w:cs="宋体"/>
          <w:sz w:val="24"/>
          <w:szCs w:val="24"/>
          <w:lang w:val="en-US" w:eastAsia="zh-CN"/>
        </w:rPr>
        <w:t>.</w:t>
      </w:r>
      <w:r>
        <w:rPr>
          <w:rFonts w:hint="eastAsia" w:cs="宋体"/>
          <w:sz w:val="24"/>
          <w:szCs w:val="24"/>
        </w:rPr>
        <w:t>有蟑螂粪便、蜕皮等蟑迹的房间不超过5%。</w:t>
      </w:r>
    </w:p>
    <w:p>
      <w:pPr>
        <w:spacing w:line="440" w:lineRule="exact"/>
        <w:ind w:firstLine="482" w:firstLineChars="200"/>
        <w:rPr>
          <w:rFonts w:hint="eastAsia" w:ascii="宋体" w:hAnsi="宋体" w:cs="宋体"/>
          <w:b/>
          <w:sz w:val="24"/>
        </w:rPr>
      </w:pPr>
      <w:r>
        <w:rPr>
          <w:rFonts w:hint="eastAsia" w:ascii="宋体" w:hAnsi="宋体" w:cs="宋体"/>
          <w:b/>
          <w:sz w:val="24"/>
        </w:rPr>
        <w:t>12.入室保洁</w:t>
      </w:r>
    </w:p>
    <w:p>
      <w:pPr>
        <w:pStyle w:val="424"/>
        <w:spacing w:line="440" w:lineRule="exact"/>
        <w:ind w:firstLine="480"/>
        <w:jc w:val="left"/>
        <w:rPr>
          <w:rFonts w:hint="eastAsia" w:cs="宋体"/>
          <w:sz w:val="24"/>
          <w:szCs w:val="24"/>
        </w:rPr>
      </w:pPr>
      <w:r>
        <w:rPr>
          <w:rFonts w:hint="eastAsia" w:cs="宋体"/>
          <w:sz w:val="24"/>
          <w:szCs w:val="24"/>
        </w:rPr>
        <w:t>（1）保洁内容</w:t>
      </w:r>
    </w:p>
    <w:p>
      <w:pPr>
        <w:pStyle w:val="424"/>
        <w:spacing w:line="440" w:lineRule="exact"/>
        <w:ind w:firstLine="480"/>
        <w:jc w:val="left"/>
        <w:rPr>
          <w:rFonts w:hint="eastAsia" w:cs="宋体"/>
          <w:sz w:val="24"/>
          <w:szCs w:val="24"/>
        </w:rPr>
      </w:pPr>
      <w:r>
        <w:rPr>
          <w:rFonts w:hint="eastAsia" w:cs="宋体"/>
          <w:sz w:val="24"/>
          <w:szCs w:val="24"/>
        </w:rPr>
        <w:t>办公桌面未放置物品区擦拭、椅子擦拭、垃圾倾倒、地毯吸尘、地面推尘、污渍清洁。</w:t>
      </w:r>
    </w:p>
    <w:p>
      <w:pPr>
        <w:pStyle w:val="424"/>
        <w:spacing w:line="440" w:lineRule="exact"/>
        <w:ind w:firstLine="480"/>
        <w:jc w:val="left"/>
        <w:rPr>
          <w:rFonts w:hint="eastAsia" w:cs="宋体"/>
          <w:sz w:val="24"/>
          <w:szCs w:val="24"/>
        </w:rPr>
      </w:pPr>
      <w:r>
        <w:rPr>
          <w:rFonts w:hint="eastAsia" w:cs="宋体"/>
          <w:sz w:val="24"/>
          <w:szCs w:val="24"/>
        </w:rPr>
        <w:t>（2）保洁标准</w:t>
      </w:r>
    </w:p>
    <w:p>
      <w:pPr>
        <w:pStyle w:val="424"/>
        <w:spacing w:line="440" w:lineRule="exact"/>
        <w:ind w:firstLine="480"/>
        <w:jc w:val="left"/>
        <w:rPr>
          <w:rFonts w:hint="eastAsia" w:cs="宋体"/>
          <w:sz w:val="24"/>
          <w:szCs w:val="24"/>
        </w:rPr>
      </w:pPr>
      <w:r>
        <w:rPr>
          <w:rFonts w:hint="eastAsia" w:cs="宋体"/>
          <w:sz w:val="24"/>
          <w:szCs w:val="24"/>
        </w:rPr>
        <w:t>地面干净、无杂物、门窗无印迹、柜体表面无污渍。</w:t>
      </w:r>
    </w:p>
    <w:p>
      <w:pPr>
        <w:pStyle w:val="424"/>
        <w:spacing w:line="440" w:lineRule="exact"/>
        <w:ind w:firstLine="480"/>
        <w:jc w:val="left"/>
        <w:rPr>
          <w:rFonts w:hint="eastAsia" w:cs="宋体"/>
          <w:sz w:val="24"/>
          <w:szCs w:val="24"/>
        </w:rPr>
      </w:pPr>
      <w:r>
        <w:rPr>
          <w:rFonts w:hint="eastAsia" w:cs="宋体"/>
          <w:sz w:val="24"/>
          <w:szCs w:val="24"/>
        </w:rPr>
        <w:t>（3）注意事项</w:t>
      </w:r>
    </w:p>
    <w:p>
      <w:pPr>
        <w:pStyle w:val="424"/>
        <w:spacing w:line="440" w:lineRule="exact"/>
        <w:ind w:firstLine="480"/>
        <w:jc w:val="left"/>
        <w:rPr>
          <w:rFonts w:hint="eastAsia" w:cs="宋体"/>
          <w:sz w:val="24"/>
          <w:szCs w:val="24"/>
        </w:rPr>
      </w:pPr>
      <w:r>
        <w:rPr>
          <w:rFonts w:hint="eastAsia" w:cs="宋体"/>
          <w:sz w:val="24"/>
          <w:szCs w:val="24"/>
        </w:rPr>
        <w:t>①进入客户房间提供服务，需保证双人以上进出，做好相关记录。非常规服务须提前与相关负责人沟通，经允许后方可进入。</w:t>
      </w:r>
    </w:p>
    <w:p>
      <w:pPr>
        <w:pStyle w:val="424"/>
        <w:spacing w:line="440" w:lineRule="exact"/>
        <w:ind w:firstLine="480"/>
        <w:jc w:val="left"/>
        <w:rPr>
          <w:rFonts w:hint="eastAsia" w:cs="宋体"/>
          <w:sz w:val="24"/>
          <w:szCs w:val="24"/>
        </w:rPr>
      </w:pPr>
      <w:r>
        <w:rPr>
          <w:rFonts w:hint="eastAsia" w:cs="宋体"/>
          <w:sz w:val="24"/>
          <w:szCs w:val="24"/>
        </w:rPr>
        <w:t>②擦拭工位时，要求不同部位要用不同颜色的毛巾擦拭，毛巾应严格分类，禁止交叉使用，定期对毛巾进行消毒，同时在擦拭不锈钢、玻璃等比较光滑表面材质的办公家具时，配以干毛巾擦拭，避免留有水痕。</w:t>
      </w:r>
    </w:p>
    <w:p>
      <w:pPr>
        <w:pStyle w:val="424"/>
        <w:spacing w:line="440" w:lineRule="exact"/>
        <w:ind w:firstLine="480"/>
        <w:jc w:val="left"/>
        <w:rPr>
          <w:rFonts w:hint="eastAsia" w:cs="宋体"/>
          <w:sz w:val="24"/>
          <w:szCs w:val="24"/>
        </w:rPr>
      </w:pPr>
      <w:r>
        <w:rPr>
          <w:rFonts w:hint="eastAsia" w:cs="宋体"/>
          <w:sz w:val="24"/>
          <w:szCs w:val="24"/>
        </w:rPr>
        <w:t>③在擦拭工位桌面时，一定不要碰触到客户个人物品，如客户要求对个人物品做简单清洁擦拭时，可配合客户完成。</w:t>
      </w:r>
    </w:p>
    <w:p>
      <w:pPr>
        <w:pStyle w:val="424"/>
        <w:spacing w:line="440" w:lineRule="exact"/>
        <w:ind w:firstLine="480"/>
        <w:jc w:val="left"/>
        <w:rPr>
          <w:rFonts w:hint="eastAsia" w:cs="宋体"/>
          <w:sz w:val="24"/>
          <w:szCs w:val="24"/>
        </w:rPr>
      </w:pPr>
      <w:r>
        <w:rPr>
          <w:rFonts w:hint="eastAsia" w:cs="宋体"/>
          <w:sz w:val="24"/>
          <w:szCs w:val="24"/>
        </w:rPr>
        <w:t>④与客户沟通时要控制音量，以不影响其他办公人员为宜，语调尽量放轻。</w:t>
      </w:r>
    </w:p>
    <w:p>
      <w:pPr>
        <w:pStyle w:val="424"/>
        <w:spacing w:line="440" w:lineRule="exact"/>
        <w:ind w:firstLine="480"/>
        <w:jc w:val="left"/>
        <w:rPr>
          <w:rFonts w:hint="eastAsia" w:cs="宋体"/>
          <w:sz w:val="24"/>
          <w:szCs w:val="24"/>
        </w:rPr>
      </w:pPr>
      <w:r>
        <w:rPr>
          <w:rFonts w:hint="eastAsia" w:cs="宋体"/>
          <w:sz w:val="24"/>
          <w:szCs w:val="24"/>
        </w:rPr>
        <w:t>⑤作业中要做到井然有序，注意自己的言谈举止，不讲与工作无关的话。如有客户询问管理服务情况，要耐心给予解答，不清楚的做好解释工作，了解之后尽快给予答复，并作好详细记录。</w:t>
      </w:r>
    </w:p>
    <w:p>
      <w:pPr>
        <w:pStyle w:val="424"/>
        <w:spacing w:line="440" w:lineRule="exact"/>
        <w:ind w:firstLine="480"/>
        <w:jc w:val="left"/>
        <w:rPr>
          <w:rFonts w:hint="eastAsia" w:cs="宋体"/>
          <w:sz w:val="24"/>
          <w:szCs w:val="24"/>
        </w:rPr>
      </w:pPr>
      <w:r>
        <w:rPr>
          <w:rFonts w:hint="eastAsia" w:cs="宋体"/>
          <w:sz w:val="24"/>
          <w:szCs w:val="24"/>
        </w:rPr>
        <w:t>⑥不翻阅房间内的任何资料与文件；不泄露工作中接触到的任何信息；不得使用客户的任何办公用品和设备设施，如电话、电脑、传真机、复印机以及沙发、床、卫生间等，工作时不让陌生人进入。</w:t>
      </w:r>
    </w:p>
    <w:p>
      <w:pPr>
        <w:pStyle w:val="424"/>
        <w:spacing w:line="440" w:lineRule="exact"/>
        <w:ind w:firstLine="480"/>
        <w:jc w:val="left"/>
        <w:rPr>
          <w:rFonts w:cs="宋体"/>
          <w:b/>
          <w:bCs/>
          <w:sz w:val="24"/>
          <w:szCs w:val="24"/>
        </w:rPr>
      </w:pPr>
      <w:bookmarkStart w:id="22" w:name="_Toc396225651"/>
      <w:r>
        <w:rPr>
          <w:rFonts w:hint="eastAsia" w:cs="宋体"/>
          <w:b/>
          <w:bCs/>
          <w:sz w:val="24"/>
          <w:szCs w:val="24"/>
        </w:rPr>
        <w:t>13、</w:t>
      </w:r>
      <w:r>
        <w:rPr>
          <w:rFonts w:cs="宋体"/>
          <w:b/>
          <w:bCs/>
          <w:sz w:val="24"/>
          <w:szCs w:val="24"/>
        </w:rPr>
        <w:t>绿化带内保洁</w:t>
      </w:r>
    </w:p>
    <w:p>
      <w:pPr>
        <w:pStyle w:val="424"/>
        <w:spacing w:line="440" w:lineRule="exact"/>
        <w:ind w:firstLine="480"/>
        <w:jc w:val="left"/>
        <w:rPr>
          <w:rFonts w:hint="eastAsia" w:cs="宋体"/>
          <w:sz w:val="24"/>
          <w:szCs w:val="24"/>
        </w:rPr>
      </w:pPr>
      <w:r>
        <w:rPr>
          <w:rFonts w:hint="eastAsia" w:cs="宋体"/>
          <w:sz w:val="24"/>
          <w:szCs w:val="24"/>
        </w:rPr>
        <w:t>无</w:t>
      </w:r>
      <w:r>
        <w:rPr>
          <w:rFonts w:cs="宋体"/>
          <w:sz w:val="24"/>
          <w:szCs w:val="24"/>
        </w:rPr>
        <w:t>明显大的纸屑、</w:t>
      </w:r>
      <w:r>
        <w:rPr>
          <w:rFonts w:hint="eastAsia" w:cs="宋体"/>
          <w:sz w:val="24"/>
          <w:szCs w:val="24"/>
        </w:rPr>
        <w:t>塑料等</w:t>
      </w:r>
      <w:r>
        <w:rPr>
          <w:rFonts w:cs="宋体"/>
          <w:sz w:val="24"/>
          <w:szCs w:val="24"/>
        </w:rPr>
        <w:t>异物</w:t>
      </w:r>
    </w:p>
    <w:bookmarkEnd w:id="22"/>
    <w:p>
      <w:pPr>
        <w:spacing w:line="440" w:lineRule="exact"/>
        <w:ind w:firstLine="482" w:firstLineChars="200"/>
        <w:rPr>
          <w:rFonts w:hint="eastAsia" w:ascii="宋体" w:hAnsi="宋体" w:cs="宋体"/>
          <w:b/>
          <w:sz w:val="24"/>
        </w:rPr>
      </w:pPr>
      <w:r>
        <w:rPr>
          <w:rFonts w:hint="eastAsia" w:ascii="宋体" w:hAnsi="宋体" w:cs="宋体"/>
          <w:b/>
          <w:sz w:val="24"/>
        </w:rPr>
        <w:t>14.外立面保洁要求</w:t>
      </w:r>
    </w:p>
    <w:p>
      <w:pPr>
        <w:pStyle w:val="424"/>
        <w:spacing w:line="440" w:lineRule="exact"/>
        <w:ind w:firstLine="480"/>
        <w:rPr>
          <w:rFonts w:hint="eastAsia" w:cs="宋体"/>
          <w:sz w:val="24"/>
          <w:szCs w:val="24"/>
        </w:rPr>
      </w:pPr>
      <w:r>
        <w:rPr>
          <w:rFonts w:hint="eastAsia" w:cs="宋体"/>
          <w:sz w:val="24"/>
          <w:szCs w:val="24"/>
        </w:rPr>
        <w:t>外立面保洁须做到清洁干净明亮、无灰尘及可去除污染物；窗台无灰尘、水渍；窗框干净无灰尘。</w:t>
      </w:r>
    </w:p>
    <w:p>
      <w:pPr>
        <w:spacing w:line="440" w:lineRule="exact"/>
        <w:ind w:firstLine="482" w:firstLineChars="200"/>
        <w:rPr>
          <w:rFonts w:hint="eastAsia" w:ascii="宋体" w:hAnsi="宋体" w:cs="宋体"/>
          <w:b/>
          <w:sz w:val="24"/>
        </w:rPr>
      </w:pPr>
      <w:r>
        <w:rPr>
          <w:rFonts w:hint="eastAsia" w:ascii="宋体" w:hAnsi="宋体" w:cs="宋体"/>
          <w:b/>
          <w:sz w:val="24"/>
        </w:rPr>
        <w:t>15.石材、铝合金、不锈钢等保洁</w:t>
      </w:r>
    </w:p>
    <w:p>
      <w:pPr>
        <w:pStyle w:val="424"/>
        <w:spacing w:line="440" w:lineRule="exact"/>
        <w:ind w:firstLine="480"/>
        <w:rPr>
          <w:rFonts w:hint="eastAsia" w:cs="宋体"/>
          <w:sz w:val="24"/>
          <w:szCs w:val="24"/>
        </w:rPr>
      </w:pPr>
      <w:r>
        <w:rPr>
          <w:rFonts w:hint="eastAsia" w:cs="宋体"/>
          <w:sz w:val="24"/>
          <w:szCs w:val="24"/>
        </w:rPr>
        <w:t>石材、铝合金、不锈钢等保洁须做到清洁干净、无灰尘、无可去除污染物。</w:t>
      </w:r>
    </w:p>
    <w:p>
      <w:pPr>
        <w:pStyle w:val="424"/>
        <w:spacing w:line="440" w:lineRule="exact"/>
        <w:ind w:firstLine="482"/>
        <w:rPr>
          <w:rFonts w:hint="eastAsia" w:cs="宋体"/>
          <w:b/>
          <w:sz w:val="24"/>
          <w:szCs w:val="24"/>
        </w:rPr>
      </w:pPr>
      <w:bookmarkStart w:id="23" w:name="_Toc407115213"/>
      <w:bookmarkStart w:id="24" w:name="_Toc403331858"/>
      <w:r>
        <w:rPr>
          <w:rFonts w:hint="eastAsia" w:cs="宋体"/>
          <w:b/>
          <w:sz w:val="24"/>
          <w:szCs w:val="24"/>
        </w:rPr>
        <w:t>16.做好石材、PVC、办公家具、办公电器设备等的保养工作。</w:t>
      </w:r>
    </w:p>
    <w:bookmarkEnd w:id="23"/>
    <w:bookmarkEnd w:id="24"/>
    <w:p>
      <w:pPr>
        <w:pStyle w:val="424"/>
        <w:spacing w:line="440" w:lineRule="exact"/>
        <w:ind w:firstLine="482"/>
        <w:rPr>
          <w:rFonts w:hint="eastAsia" w:cs="宋体"/>
          <w:b/>
          <w:sz w:val="24"/>
          <w:szCs w:val="24"/>
        </w:rPr>
      </w:pPr>
      <w:bookmarkStart w:id="25" w:name="_Toc407115220"/>
      <w:r>
        <w:rPr>
          <w:rFonts w:hint="eastAsia" w:cs="宋体"/>
          <w:b/>
          <w:sz w:val="24"/>
          <w:szCs w:val="24"/>
        </w:rPr>
        <w:t>17.</w:t>
      </w:r>
      <w:r>
        <w:rPr>
          <w:rFonts w:hint="eastAsia" w:cs="宋体"/>
          <w:b/>
          <w:sz w:val="24"/>
          <w:szCs w:val="24"/>
          <w:lang w:eastAsia="zh-CN"/>
        </w:rPr>
        <w:t>供应商</w:t>
      </w:r>
      <w:r>
        <w:rPr>
          <w:rFonts w:hint="eastAsia" w:cs="宋体"/>
          <w:b/>
          <w:sz w:val="24"/>
          <w:szCs w:val="24"/>
        </w:rPr>
        <w:t>须做好保洁清洁设备</w:t>
      </w:r>
      <w:bookmarkEnd w:id="25"/>
      <w:r>
        <w:rPr>
          <w:rFonts w:hint="eastAsia" w:cs="宋体"/>
          <w:b/>
          <w:sz w:val="24"/>
          <w:szCs w:val="24"/>
        </w:rPr>
        <w:t>的管理</w:t>
      </w:r>
    </w:p>
    <w:p>
      <w:pPr>
        <w:pStyle w:val="424"/>
        <w:spacing w:line="440" w:lineRule="exact"/>
        <w:ind w:firstLine="482"/>
        <w:rPr>
          <w:rFonts w:cs="宋体"/>
          <w:b/>
          <w:sz w:val="24"/>
          <w:szCs w:val="24"/>
        </w:rPr>
      </w:pPr>
      <w:bookmarkStart w:id="26" w:name="_Toc403331866"/>
      <w:bookmarkStart w:id="27" w:name="_Toc407115221"/>
      <w:r>
        <w:rPr>
          <w:rFonts w:hint="eastAsia" w:cs="宋体"/>
          <w:b/>
          <w:sz w:val="24"/>
          <w:szCs w:val="24"/>
        </w:rPr>
        <w:t>18.</w:t>
      </w:r>
      <w:r>
        <w:rPr>
          <w:rFonts w:hint="eastAsia" w:cs="宋体"/>
          <w:b/>
          <w:sz w:val="24"/>
          <w:szCs w:val="24"/>
          <w:lang w:eastAsia="zh-CN"/>
        </w:rPr>
        <w:t>供应商</w:t>
      </w:r>
      <w:r>
        <w:rPr>
          <w:rFonts w:hint="eastAsia" w:cs="宋体"/>
          <w:b/>
          <w:sz w:val="24"/>
          <w:szCs w:val="24"/>
        </w:rPr>
        <w:t>须做好保洁药品管理</w:t>
      </w:r>
      <w:bookmarkEnd w:id="26"/>
      <w:bookmarkEnd w:id="27"/>
    </w:p>
    <w:p>
      <w:pPr>
        <w:pStyle w:val="45"/>
        <w:widowControl w:val="0"/>
        <w:spacing w:before="0" w:beforeAutospacing="0" w:after="0" w:afterAutospacing="0" w:line="400" w:lineRule="exact"/>
        <w:ind w:firstLine="482" w:firstLineChars="200"/>
        <w:rPr>
          <w:rFonts w:hint="eastAsia" w:cs="宋体"/>
          <w:b/>
          <w:bCs w:val="0"/>
          <w:kern w:val="2"/>
        </w:rPr>
      </w:pPr>
      <w:r>
        <w:rPr>
          <w:rFonts w:hint="eastAsia"/>
          <w:b/>
          <w:bCs w:val="0"/>
          <w:lang w:bidi="en-US"/>
        </w:rPr>
        <w:t>（二）临</w:t>
      </w:r>
      <w:r>
        <w:rPr>
          <w:rFonts w:hint="eastAsia" w:cs="宋体"/>
          <w:b/>
          <w:bCs w:val="0"/>
          <w:kern w:val="2"/>
        </w:rPr>
        <w:t>海市公安局大院绿化养护工作</w:t>
      </w:r>
    </w:p>
    <w:p>
      <w:pPr>
        <w:spacing w:line="400" w:lineRule="exact"/>
        <w:ind w:firstLine="482" w:firstLineChars="200"/>
        <w:rPr>
          <w:rFonts w:hint="eastAsia" w:ascii="宋体" w:hAnsi="宋体" w:eastAsia="宋体" w:cs="宋体"/>
          <w:sz w:val="24"/>
          <w:lang w:val="en-US" w:eastAsia="zh-CN"/>
        </w:rPr>
      </w:pPr>
      <w:r>
        <w:rPr>
          <w:rFonts w:hint="eastAsia" w:ascii="宋体" w:hAnsi="宋体" w:cs="宋体"/>
          <w:b/>
          <w:bCs/>
          <w:sz w:val="24"/>
        </w:rPr>
        <w:t>绿化养护标准</w:t>
      </w:r>
      <w:r>
        <w:rPr>
          <w:rFonts w:hint="eastAsia" w:ascii="宋体" w:hAnsi="宋体" w:cs="宋体"/>
          <w:sz w:val="24"/>
          <w:lang w:val="en-US" w:eastAsia="zh-CN"/>
        </w:rPr>
        <w:t>:</w:t>
      </w:r>
    </w:p>
    <w:p>
      <w:pPr>
        <w:spacing w:line="400" w:lineRule="exact"/>
        <w:ind w:firstLine="480" w:firstLineChars="200"/>
        <w:rPr>
          <w:rFonts w:ascii="宋体" w:hAnsi="宋体" w:cs="宋体"/>
          <w:sz w:val="24"/>
        </w:rPr>
      </w:pPr>
      <w:r>
        <w:rPr>
          <w:rFonts w:hint="eastAsia" w:ascii="宋体" w:hAnsi="宋体" w:cs="宋体"/>
          <w:sz w:val="24"/>
        </w:rPr>
        <w:t>1、根据植物生长特性，合理修剪，留枝均匀，疏密合理，剪锯口平整，树形美观整齐，枝繁叶茂，无严重枯枝焦叶。</w:t>
      </w:r>
    </w:p>
    <w:p>
      <w:pPr>
        <w:spacing w:line="400" w:lineRule="exact"/>
        <w:ind w:firstLine="480" w:firstLineChars="200"/>
        <w:rPr>
          <w:rFonts w:ascii="宋体" w:hAnsi="宋体" w:cs="宋体"/>
          <w:sz w:val="24"/>
        </w:rPr>
      </w:pPr>
      <w:r>
        <w:rPr>
          <w:rFonts w:hint="eastAsia" w:ascii="宋体" w:hAnsi="宋体" w:cs="宋体"/>
          <w:sz w:val="24"/>
        </w:rPr>
        <w:t>2、绿篱生长旺盛，修剪整齐、合理，无死株，无明显缺档。</w:t>
      </w:r>
    </w:p>
    <w:p>
      <w:pPr>
        <w:spacing w:line="400" w:lineRule="exact"/>
        <w:ind w:firstLine="480" w:firstLineChars="200"/>
        <w:rPr>
          <w:rFonts w:ascii="宋体" w:hAnsi="宋体" w:cs="宋体"/>
          <w:sz w:val="24"/>
        </w:rPr>
      </w:pPr>
      <w:r>
        <w:rPr>
          <w:rFonts w:hint="eastAsia" w:ascii="宋体" w:hAnsi="宋体" w:cs="宋体"/>
          <w:sz w:val="24"/>
        </w:rPr>
        <w:t>3、草坪生长旺盛、平整、无杂草，无明显地面裸露，无成片枯黄。</w:t>
      </w:r>
    </w:p>
    <w:p>
      <w:pPr>
        <w:spacing w:line="400" w:lineRule="exact"/>
        <w:ind w:firstLine="480" w:firstLineChars="200"/>
        <w:rPr>
          <w:rFonts w:ascii="宋体" w:hAnsi="宋体" w:cs="宋体"/>
          <w:sz w:val="24"/>
        </w:rPr>
      </w:pPr>
      <w:r>
        <w:rPr>
          <w:rFonts w:hint="eastAsia" w:ascii="宋体" w:hAnsi="宋体" w:cs="宋体"/>
          <w:sz w:val="24"/>
        </w:rPr>
        <w:t>4、绿地范围内无杂草生长，无杂藤攀爬。</w:t>
      </w:r>
    </w:p>
    <w:p>
      <w:pPr>
        <w:spacing w:line="400" w:lineRule="exact"/>
        <w:ind w:firstLine="480" w:firstLineChars="200"/>
        <w:rPr>
          <w:rFonts w:ascii="宋体" w:hAnsi="宋体" w:cs="宋体"/>
          <w:sz w:val="24"/>
        </w:rPr>
      </w:pPr>
      <w:r>
        <w:rPr>
          <w:rFonts w:hint="eastAsia" w:ascii="宋体" w:hAnsi="宋体" w:cs="宋体"/>
          <w:sz w:val="24"/>
        </w:rPr>
        <w:t>5、树木花草无明显病虫害，病虫害危害率控制在15</w:t>
      </w:r>
      <w:r>
        <w:rPr>
          <w:rFonts w:ascii="宋体" w:hAnsi="宋体" w:cs="宋体"/>
          <w:sz w:val="24"/>
        </w:rPr>
        <w:t>%</w:t>
      </w:r>
      <w:r>
        <w:rPr>
          <w:rFonts w:hint="eastAsia" w:ascii="宋体" w:hAnsi="宋体" w:cs="宋体"/>
          <w:sz w:val="24"/>
        </w:rPr>
        <w:t>以下，基本无药害。</w:t>
      </w:r>
    </w:p>
    <w:p>
      <w:pPr>
        <w:spacing w:line="400" w:lineRule="exact"/>
        <w:ind w:firstLine="480" w:firstLineChars="200"/>
        <w:rPr>
          <w:rFonts w:ascii="宋体" w:hAnsi="宋体" w:cs="宋体"/>
          <w:sz w:val="24"/>
        </w:rPr>
      </w:pPr>
      <w:r>
        <w:rPr>
          <w:rFonts w:hint="eastAsia" w:ascii="宋体" w:hAnsi="宋体" w:cs="宋体"/>
          <w:sz w:val="24"/>
        </w:rPr>
        <w:t>6、基本无死树，无明显枯枝。</w:t>
      </w:r>
    </w:p>
    <w:p>
      <w:pPr>
        <w:spacing w:line="400" w:lineRule="exact"/>
        <w:ind w:firstLine="480" w:firstLineChars="200"/>
        <w:rPr>
          <w:rFonts w:ascii="宋体" w:hAnsi="宋体" w:cs="宋体"/>
          <w:sz w:val="24"/>
        </w:rPr>
      </w:pPr>
      <w:r>
        <w:rPr>
          <w:rFonts w:hint="eastAsia" w:ascii="宋体" w:hAnsi="宋体" w:cs="宋体"/>
          <w:sz w:val="24"/>
        </w:rPr>
        <w:t>7、草花更换及时，造型新颖美观，观赏效果好。</w:t>
      </w:r>
    </w:p>
    <w:p>
      <w:pPr>
        <w:spacing w:line="400" w:lineRule="exact"/>
        <w:ind w:firstLine="480" w:firstLineChars="200"/>
        <w:rPr>
          <w:rFonts w:ascii="宋体" w:hAnsi="宋体" w:cs="宋体"/>
          <w:sz w:val="24"/>
        </w:rPr>
      </w:pPr>
      <w:r>
        <w:rPr>
          <w:rFonts w:hint="eastAsia" w:ascii="宋体" w:hAnsi="宋体" w:cs="宋体"/>
          <w:sz w:val="24"/>
        </w:rPr>
        <w:t>8、当年植树（苗）成活率90</w:t>
      </w:r>
      <w:r>
        <w:rPr>
          <w:rFonts w:ascii="宋体" w:hAnsi="宋体" w:cs="宋体"/>
          <w:sz w:val="24"/>
        </w:rPr>
        <w:t>%</w:t>
      </w:r>
      <w:r>
        <w:rPr>
          <w:rFonts w:hint="eastAsia" w:ascii="宋体" w:hAnsi="宋体" w:cs="宋体"/>
          <w:sz w:val="24"/>
        </w:rPr>
        <w:t>以上，无因病虫害、旱涝死树现象。</w:t>
      </w:r>
    </w:p>
    <w:p>
      <w:pPr>
        <w:spacing w:line="400" w:lineRule="exact"/>
        <w:ind w:firstLine="480" w:firstLineChars="200"/>
        <w:rPr>
          <w:rFonts w:ascii="宋体" w:hAnsi="宋体" w:cs="宋体"/>
          <w:sz w:val="24"/>
        </w:rPr>
      </w:pPr>
      <w:r>
        <w:rPr>
          <w:rFonts w:hint="eastAsia" w:ascii="宋体" w:hAnsi="宋体" w:cs="宋体"/>
          <w:sz w:val="24"/>
        </w:rPr>
        <w:t>9、绿化范围内整洁卫生，无垃圾，园路无积水，园内小品整洁。</w:t>
      </w:r>
    </w:p>
    <w:p>
      <w:pPr>
        <w:spacing w:line="400" w:lineRule="exact"/>
        <w:ind w:firstLine="480" w:firstLineChars="200"/>
        <w:rPr>
          <w:rFonts w:ascii="宋体" w:hAnsi="宋体" w:cs="宋体"/>
          <w:sz w:val="24"/>
        </w:rPr>
      </w:pPr>
      <w:r>
        <w:rPr>
          <w:rFonts w:hint="eastAsia" w:ascii="宋体" w:hAnsi="宋体" w:cs="宋体"/>
          <w:sz w:val="24"/>
        </w:rPr>
        <w:t>10、大楼内绿植（含大棚）盆具整洁、盆面和植株美观，浇水适量及时，无病虫害，无枯枝黄叶，无死株现象，叶面无灰尘。</w:t>
      </w:r>
    </w:p>
    <w:p>
      <w:pPr>
        <w:spacing w:line="400" w:lineRule="exact"/>
        <w:ind w:firstLine="482" w:firstLineChars="200"/>
        <w:rPr>
          <w:rFonts w:hint="eastAsia" w:ascii="宋体" w:hAnsi="宋体" w:eastAsia="宋体" w:cs="宋体"/>
          <w:sz w:val="24"/>
          <w:lang w:val="en-US" w:eastAsia="zh-CN"/>
        </w:rPr>
      </w:pPr>
      <w:r>
        <w:rPr>
          <w:rFonts w:ascii="宋体" w:hAnsi="宋体" w:cs="宋体"/>
          <w:b/>
          <w:bCs/>
          <w:sz w:val="24"/>
        </w:rPr>
        <w:t>绿化养护要求</w:t>
      </w:r>
      <w:r>
        <w:rPr>
          <w:rFonts w:hint="eastAsia" w:ascii="宋体" w:hAnsi="宋体" w:cs="宋体"/>
          <w:sz w:val="24"/>
          <w:lang w:val="en-US" w:eastAsia="zh-CN"/>
        </w:rPr>
        <w:t>:</w:t>
      </w:r>
    </w:p>
    <w:p>
      <w:pPr>
        <w:spacing w:line="400" w:lineRule="exact"/>
        <w:ind w:firstLine="480" w:firstLineChars="200"/>
        <w:rPr>
          <w:rFonts w:ascii="宋体" w:hAnsi="宋体" w:cs="宋体"/>
          <w:sz w:val="24"/>
        </w:rPr>
      </w:pPr>
      <w:r>
        <w:rPr>
          <w:rFonts w:hint="eastAsia" w:ascii="宋体" w:hAnsi="宋体" w:cs="宋体"/>
          <w:sz w:val="24"/>
        </w:rPr>
        <w:t>1、浇水排水：</w:t>
      </w:r>
    </w:p>
    <w:p>
      <w:pPr>
        <w:numPr>
          <w:ilvl w:val="0"/>
          <w:numId w:val="4"/>
        </w:numPr>
        <w:spacing w:line="400" w:lineRule="exact"/>
        <w:rPr>
          <w:rFonts w:ascii="宋体" w:hAnsi="宋体" w:cs="宋体"/>
          <w:sz w:val="24"/>
        </w:rPr>
      </w:pPr>
      <w:r>
        <w:rPr>
          <w:rFonts w:hint="eastAsia" w:ascii="宋体" w:hAnsi="宋体" w:cs="宋体"/>
          <w:sz w:val="24"/>
        </w:rPr>
        <w:t>根据不同植物特性、树龄、季节、土壤干湿程度适度浇水。</w:t>
      </w:r>
    </w:p>
    <w:p>
      <w:pPr>
        <w:numPr>
          <w:ilvl w:val="0"/>
          <w:numId w:val="4"/>
        </w:numPr>
        <w:spacing w:line="400" w:lineRule="exact"/>
        <w:rPr>
          <w:rFonts w:ascii="宋体" w:hAnsi="宋体" w:cs="宋体"/>
          <w:sz w:val="24"/>
        </w:rPr>
      </w:pPr>
      <w:r>
        <w:rPr>
          <w:rFonts w:hint="eastAsia" w:ascii="宋体" w:hAnsi="宋体" w:cs="宋体"/>
          <w:sz w:val="24"/>
        </w:rPr>
        <w:t>夏季高温干旱季节（6月中旬—10月中旬）每天早、晚各进行一次浇水。</w:t>
      </w:r>
    </w:p>
    <w:p>
      <w:pPr>
        <w:numPr>
          <w:ilvl w:val="0"/>
          <w:numId w:val="4"/>
        </w:numPr>
        <w:spacing w:line="400" w:lineRule="exact"/>
        <w:rPr>
          <w:rFonts w:ascii="宋体" w:hAnsi="宋体" w:cs="宋体"/>
          <w:sz w:val="24"/>
        </w:rPr>
      </w:pPr>
      <w:r>
        <w:rPr>
          <w:rFonts w:hint="eastAsia" w:ascii="宋体" w:hAnsi="宋体" w:cs="宋体"/>
          <w:sz w:val="24"/>
        </w:rPr>
        <w:t>及时排水防涝。</w:t>
      </w:r>
    </w:p>
    <w:p>
      <w:pPr>
        <w:spacing w:line="400" w:lineRule="exact"/>
        <w:ind w:firstLine="480" w:firstLineChars="200"/>
        <w:rPr>
          <w:rFonts w:ascii="宋体" w:hAnsi="宋体" w:cs="宋体"/>
          <w:sz w:val="24"/>
        </w:rPr>
      </w:pPr>
      <w:r>
        <w:rPr>
          <w:rFonts w:hint="eastAsia" w:ascii="宋体" w:hAnsi="宋体" w:cs="宋体"/>
          <w:sz w:val="24"/>
        </w:rPr>
        <w:t>2、整枝修剪</w:t>
      </w:r>
    </w:p>
    <w:p>
      <w:pPr>
        <w:numPr>
          <w:ilvl w:val="0"/>
          <w:numId w:val="5"/>
        </w:numPr>
        <w:spacing w:line="400" w:lineRule="exact"/>
        <w:rPr>
          <w:rFonts w:ascii="宋体" w:hAnsi="宋体" w:cs="宋体"/>
          <w:sz w:val="24"/>
        </w:rPr>
      </w:pPr>
      <w:r>
        <w:rPr>
          <w:rFonts w:hint="eastAsia" w:ascii="宋体" w:hAnsi="宋体" w:cs="宋体"/>
          <w:sz w:val="24"/>
        </w:rPr>
        <w:t>根据树种习性和景观效果进行疏枝、短截、整形等常规整枝修剪。</w:t>
      </w:r>
    </w:p>
    <w:p>
      <w:pPr>
        <w:numPr>
          <w:ilvl w:val="0"/>
          <w:numId w:val="5"/>
        </w:numPr>
        <w:spacing w:line="400" w:lineRule="exact"/>
        <w:rPr>
          <w:rFonts w:ascii="宋体" w:hAnsi="宋体" w:cs="宋体"/>
          <w:sz w:val="24"/>
        </w:rPr>
      </w:pPr>
      <w:r>
        <w:rPr>
          <w:rFonts w:hint="eastAsia" w:ascii="宋体" w:hAnsi="宋体" w:cs="宋体"/>
          <w:sz w:val="24"/>
        </w:rPr>
        <w:t>大树、乔木每年整枝修剪一次以上，同一路段行道树分枝点高低、树高、冠幅大小应基本一致。</w:t>
      </w:r>
    </w:p>
    <w:p>
      <w:pPr>
        <w:numPr>
          <w:ilvl w:val="0"/>
          <w:numId w:val="5"/>
        </w:numPr>
        <w:spacing w:line="400" w:lineRule="exact"/>
        <w:rPr>
          <w:rFonts w:ascii="宋体" w:hAnsi="宋体" w:cs="宋体"/>
          <w:sz w:val="24"/>
        </w:rPr>
      </w:pPr>
      <w:r>
        <w:rPr>
          <w:rFonts w:hint="eastAsia" w:ascii="宋体" w:hAnsi="宋体" w:cs="宋体"/>
          <w:sz w:val="24"/>
        </w:rPr>
        <w:t>灌木修剪一年三次以上，并根据生长情况进行内膛疏剪。</w:t>
      </w:r>
    </w:p>
    <w:p>
      <w:pPr>
        <w:numPr>
          <w:ilvl w:val="0"/>
          <w:numId w:val="5"/>
        </w:numPr>
        <w:spacing w:line="400" w:lineRule="exact"/>
        <w:rPr>
          <w:rFonts w:ascii="宋体" w:hAnsi="宋体" w:cs="宋体"/>
          <w:sz w:val="24"/>
        </w:rPr>
      </w:pPr>
      <w:r>
        <w:rPr>
          <w:rFonts w:hint="eastAsia" w:ascii="宋体" w:hAnsi="宋体" w:cs="宋体"/>
          <w:sz w:val="24"/>
        </w:rPr>
        <w:t>绿篱色块修剪一年四次以上。</w:t>
      </w:r>
    </w:p>
    <w:p>
      <w:pPr>
        <w:numPr>
          <w:ilvl w:val="0"/>
          <w:numId w:val="5"/>
        </w:numPr>
        <w:spacing w:line="400" w:lineRule="exact"/>
        <w:rPr>
          <w:rFonts w:ascii="宋体" w:hAnsi="宋体" w:cs="宋体"/>
          <w:sz w:val="24"/>
        </w:rPr>
      </w:pPr>
      <w:r>
        <w:rPr>
          <w:rFonts w:hint="eastAsia" w:ascii="宋体" w:hAnsi="宋体" w:cs="宋体"/>
          <w:sz w:val="24"/>
        </w:rPr>
        <w:t>草坪修剪每月一次以上，修剪高度同业主方商定。</w:t>
      </w:r>
    </w:p>
    <w:p>
      <w:pPr>
        <w:numPr>
          <w:ilvl w:val="0"/>
          <w:numId w:val="5"/>
        </w:numPr>
        <w:spacing w:line="400" w:lineRule="exact"/>
        <w:rPr>
          <w:rFonts w:ascii="宋体" w:hAnsi="宋体" w:cs="宋体"/>
          <w:sz w:val="24"/>
        </w:rPr>
      </w:pPr>
      <w:r>
        <w:rPr>
          <w:rFonts w:hint="eastAsia" w:ascii="宋体" w:hAnsi="宋体" w:cs="宋体"/>
          <w:sz w:val="24"/>
        </w:rPr>
        <w:t>藤本植物根椐攀爬生长及时进行捆扎，做好各种有助攀爬措施。</w:t>
      </w:r>
    </w:p>
    <w:p>
      <w:pPr>
        <w:numPr>
          <w:ilvl w:val="0"/>
          <w:numId w:val="5"/>
        </w:numPr>
        <w:spacing w:line="400" w:lineRule="exact"/>
        <w:rPr>
          <w:rFonts w:ascii="宋体" w:hAnsi="宋体" w:cs="宋体"/>
          <w:sz w:val="24"/>
        </w:rPr>
      </w:pPr>
      <w:r>
        <w:rPr>
          <w:rFonts w:hint="eastAsia" w:ascii="宋体" w:hAnsi="宋体" w:cs="宋体"/>
          <w:sz w:val="24"/>
        </w:rPr>
        <w:t>竹林地面整洁，出笋期做好保护。</w:t>
      </w:r>
    </w:p>
    <w:p>
      <w:pPr>
        <w:spacing w:line="400" w:lineRule="exact"/>
        <w:ind w:firstLine="480" w:firstLineChars="200"/>
        <w:rPr>
          <w:rFonts w:ascii="宋体" w:hAnsi="宋体" w:cs="宋体"/>
          <w:sz w:val="24"/>
        </w:rPr>
      </w:pPr>
      <w:r>
        <w:rPr>
          <w:rFonts w:hint="eastAsia" w:ascii="宋体" w:hAnsi="宋体" w:cs="宋体"/>
          <w:sz w:val="24"/>
        </w:rPr>
        <w:t>3、施肥</w:t>
      </w:r>
    </w:p>
    <w:p>
      <w:pPr>
        <w:spacing w:line="400" w:lineRule="exact"/>
        <w:ind w:firstLine="480" w:firstLineChars="200"/>
        <w:rPr>
          <w:rFonts w:ascii="宋体" w:hAnsi="宋体" w:cs="宋体"/>
          <w:sz w:val="24"/>
        </w:rPr>
      </w:pPr>
      <w:r>
        <w:rPr>
          <w:rFonts w:hint="eastAsia" w:ascii="宋体" w:hAnsi="宋体" w:cs="宋体"/>
          <w:sz w:val="24"/>
        </w:rPr>
        <w:t>为确保植物正常生长，及时提出化肥采购计划，采购后根据气候情况进行施肥，杜绝肥害发生，业主要求施肥的，按要求完成。</w:t>
      </w:r>
    </w:p>
    <w:p>
      <w:pPr>
        <w:spacing w:line="400" w:lineRule="exact"/>
        <w:ind w:firstLine="480" w:firstLineChars="200"/>
        <w:rPr>
          <w:rFonts w:ascii="宋体" w:hAnsi="宋体" w:cs="宋体"/>
          <w:sz w:val="24"/>
        </w:rPr>
      </w:pPr>
      <w:r>
        <w:rPr>
          <w:rFonts w:hint="eastAsia" w:ascii="宋体" w:hAnsi="宋体" w:cs="宋体"/>
          <w:sz w:val="24"/>
        </w:rPr>
        <w:t>4、病虫害防治</w:t>
      </w:r>
    </w:p>
    <w:p>
      <w:pPr>
        <w:spacing w:line="400" w:lineRule="exact"/>
        <w:ind w:firstLine="480" w:firstLineChars="200"/>
        <w:rPr>
          <w:rFonts w:ascii="宋体" w:hAnsi="宋体" w:cs="宋体"/>
          <w:sz w:val="24"/>
        </w:rPr>
      </w:pPr>
      <w:r>
        <w:rPr>
          <w:rFonts w:hint="eastAsia" w:ascii="宋体" w:hAnsi="宋体" w:cs="宋体"/>
          <w:sz w:val="24"/>
        </w:rPr>
        <w:t>病虫害重在预防，每季喷药防治不少于2次，对发生的病虫害及时治理，坚决防止蔓延成灾。</w:t>
      </w:r>
    </w:p>
    <w:p>
      <w:pPr>
        <w:spacing w:line="400" w:lineRule="exact"/>
        <w:rPr>
          <w:rFonts w:ascii="宋体" w:hAnsi="宋体" w:cs="宋体"/>
          <w:sz w:val="24"/>
        </w:rPr>
      </w:pPr>
      <w:r>
        <w:rPr>
          <w:rFonts w:hint="eastAsia" w:ascii="宋体" w:hAnsi="宋体" w:cs="宋体"/>
          <w:sz w:val="24"/>
        </w:rPr>
        <w:t>喷药时注意行人安全，避开人流高峰时段，尽量选在周六、周日。</w:t>
      </w:r>
    </w:p>
    <w:p>
      <w:pPr>
        <w:numPr>
          <w:ilvl w:val="0"/>
          <w:numId w:val="0"/>
        </w:numPr>
        <w:spacing w:line="40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中耕除草</w:t>
      </w:r>
    </w:p>
    <w:p>
      <w:pPr>
        <w:spacing w:line="400" w:lineRule="exact"/>
        <w:ind w:firstLine="480" w:firstLineChars="200"/>
        <w:rPr>
          <w:rFonts w:ascii="宋体" w:hAnsi="宋体" w:cs="宋体"/>
          <w:sz w:val="24"/>
        </w:rPr>
      </w:pPr>
      <w:r>
        <w:rPr>
          <w:rFonts w:hint="eastAsia" w:ascii="宋体" w:hAnsi="宋体" w:cs="宋体"/>
          <w:sz w:val="24"/>
        </w:rPr>
        <w:t>土壤板结时要及时松土，深度5—10cm以上。</w:t>
      </w:r>
    </w:p>
    <w:p>
      <w:pPr>
        <w:spacing w:line="400" w:lineRule="exact"/>
        <w:ind w:firstLine="480" w:firstLineChars="200"/>
        <w:rPr>
          <w:rFonts w:ascii="宋体" w:hAnsi="宋体" w:cs="宋体"/>
          <w:sz w:val="24"/>
        </w:rPr>
      </w:pPr>
      <w:r>
        <w:rPr>
          <w:rFonts w:hint="eastAsia" w:ascii="宋体" w:hAnsi="宋体" w:cs="宋体"/>
          <w:sz w:val="24"/>
        </w:rPr>
        <w:t>绿化区块地面平整，土地上无明显砖、石块。</w:t>
      </w:r>
    </w:p>
    <w:p>
      <w:pPr>
        <w:spacing w:line="400" w:lineRule="exact"/>
        <w:ind w:firstLine="480" w:firstLineChars="200"/>
        <w:rPr>
          <w:rFonts w:ascii="宋体" w:hAnsi="宋体" w:cs="宋体"/>
          <w:sz w:val="24"/>
        </w:rPr>
      </w:pPr>
      <w:r>
        <w:rPr>
          <w:rFonts w:hint="eastAsia" w:ascii="宋体" w:hAnsi="宋体" w:cs="宋体"/>
          <w:sz w:val="24"/>
        </w:rPr>
        <w:t>每月清除杂草1次以上。</w:t>
      </w:r>
    </w:p>
    <w:p>
      <w:pPr>
        <w:spacing w:line="400" w:lineRule="exact"/>
        <w:ind w:firstLine="480" w:firstLineChars="200"/>
        <w:rPr>
          <w:rFonts w:ascii="宋体" w:hAnsi="宋体" w:cs="宋体"/>
          <w:sz w:val="24"/>
        </w:rPr>
      </w:pPr>
      <w:r>
        <w:rPr>
          <w:rFonts w:hint="eastAsia" w:ascii="宋体" w:hAnsi="宋体" w:cs="宋体"/>
          <w:sz w:val="24"/>
        </w:rPr>
        <w:t>大风季节加强防护工作，大风吹倒后要求当天扶正并整枝养护。</w:t>
      </w:r>
    </w:p>
    <w:p>
      <w:pPr>
        <w:numPr>
          <w:ilvl w:val="0"/>
          <w:numId w:val="0"/>
        </w:numPr>
        <w:spacing w:line="40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补种</w:t>
      </w:r>
    </w:p>
    <w:p>
      <w:pPr>
        <w:spacing w:line="400" w:lineRule="exact"/>
        <w:ind w:firstLine="480" w:firstLineChars="200"/>
        <w:rPr>
          <w:rFonts w:ascii="宋体" w:hAnsi="宋体" w:cs="宋体"/>
          <w:sz w:val="24"/>
        </w:rPr>
      </w:pPr>
      <w:r>
        <w:rPr>
          <w:rFonts w:hint="eastAsia" w:ascii="宋体" w:hAnsi="宋体" w:cs="宋体"/>
          <w:sz w:val="24"/>
        </w:rPr>
        <w:t>缺株断行要及时补种，因养护原因补种的，养护方负责费用；因改造等大范围补种，人力不足可由甲方支付人力不足部分人工工资。适时更换草花。</w:t>
      </w:r>
    </w:p>
    <w:p>
      <w:pPr>
        <w:numPr>
          <w:ilvl w:val="0"/>
          <w:numId w:val="0"/>
        </w:numPr>
        <w:spacing w:line="4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环境卫生</w:t>
      </w:r>
    </w:p>
    <w:p>
      <w:pPr>
        <w:spacing w:line="400" w:lineRule="exact"/>
        <w:ind w:firstLine="480" w:firstLineChars="200"/>
        <w:rPr>
          <w:rFonts w:ascii="宋体" w:hAnsi="宋体" w:cs="宋体"/>
          <w:sz w:val="24"/>
        </w:rPr>
      </w:pPr>
      <w:r>
        <w:rPr>
          <w:rFonts w:hint="eastAsia" w:ascii="宋体" w:hAnsi="宋体" w:cs="宋体"/>
          <w:sz w:val="24"/>
        </w:rPr>
        <w:t>实行全日保洁制，绿化垃圾日产日清，枯枝落叶杂草每日清理。</w:t>
      </w:r>
    </w:p>
    <w:p>
      <w:pPr>
        <w:numPr>
          <w:ilvl w:val="0"/>
          <w:numId w:val="0"/>
        </w:numPr>
        <w:spacing w:line="400" w:lineRule="exact"/>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安全施工</w:t>
      </w:r>
    </w:p>
    <w:p>
      <w:pPr>
        <w:spacing w:line="400" w:lineRule="exact"/>
        <w:ind w:firstLine="480" w:firstLineChars="200"/>
        <w:rPr>
          <w:rFonts w:ascii="宋体" w:hAnsi="宋体" w:cs="宋体"/>
          <w:sz w:val="24"/>
        </w:rPr>
      </w:pPr>
      <w:r>
        <w:rPr>
          <w:rFonts w:hint="eastAsia" w:ascii="宋体" w:hAnsi="宋体" w:cs="宋体"/>
          <w:sz w:val="24"/>
        </w:rPr>
        <w:t>养护时做到文明作业，安全施工，确保施工人员和过往行人安全。高空作业时负责人必须在场监督指挥。</w:t>
      </w:r>
    </w:p>
    <w:p>
      <w:pPr>
        <w:numPr>
          <w:ilvl w:val="0"/>
          <w:numId w:val="0"/>
        </w:numPr>
        <w:spacing w:line="400" w:lineRule="exact"/>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室内绿植管理</w:t>
      </w:r>
    </w:p>
    <w:p>
      <w:pPr>
        <w:spacing w:line="400" w:lineRule="exact"/>
        <w:ind w:firstLine="480" w:firstLineChars="200"/>
        <w:rPr>
          <w:rFonts w:ascii="宋体" w:hAnsi="宋体" w:cs="宋体"/>
          <w:sz w:val="24"/>
        </w:rPr>
      </w:pPr>
      <w:r>
        <w:rPr>
          <w:rFonts w:hint="eastAsia" w:ascii="宋体" w:hAnsi="宋体" w:cs="宋体"/>
          <w:sz w:val="24"/>
        </w:rPr>
        <w:t>大棚每天开启维护，遮荫良好，冬季防冻设施到位，病虫害预防到位，浇水适量，植株无旱涝死现象</w:t>
      </w:r>
    </w:p>
    <w:p>
      <w:pPr>
        <w:spacing w:line="400" w:lineRule="exact"/>
        <w:ind w:firstLine="480" w:firstLineChars="200"/>
        <w:rPr>
          <w:rFonts w:ascii="宋体" w:hAnsi="宋体" w:cs="宋体"/>
          <w:sz w:val="24"/>
        </w:rPr>
      </w:pPr>
      <w:r>
        <w:rPr>
          <w:rFonts w:hint="eastAsia" w:ascii="宋体" w:hAnsi="宋体" w:cs="宋体"/>
          <w:sz w:val="24"/>
        </w:rPr>
        <w:t>大楼内绿植每两天巡视检查一次，每周浇水两次以上，及时修剪枯枝黄叶，达不到观赏要求的及时更换。</w:t>
      </w:r>
    </w:p>
    <w:p>
      <w:pPr>
        <w:numPr>
          <w:ilvl w:val="0"/>
          <w:numId w:val="0"/>
        </w:numPr>
        <w:spacing w:line="400" w:lineRule="exact"/>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工具管理</w:t>
      </w:r>
    </w:p>
    <w:p>
      <w:pPr>
        <w:spacing w:line="400" w:lineRule="exact"/>
        <w:ind w:firstLine="480" w:firstLineChars="200"/>
        <w:rPr>
          <w:rFonts w:ascii="宋体" w:hAnsi="宋体" w:cs="宋体"/>
          <w:sz w:val="24"/>
        </w:rPr>
      </w:pPr>
      <w:r>
        <w:rPr>
          <w:rFonts w:hint="eastAsia" w:ascii="宋体" w:hAnsi="宋体" w:cs="宋体"/>
          <w:sz w:val="24"/>
        </w:rPr>
        <w:t>甲方现有工具要爱护使用，及时保养检修，养护时甲方提供的工具不够时，承包方自行负责。</w:t>
      </w:r>
    </w:p>
    <w:p>
      <w:pPr>
        <w:pStyle w:val="45"/>
        <w:widowControl w:val="0"/>
        <w:spacing w:before="0" w:beforeAutospacing="0" w:after="0" w:afterAutospacing="0" w:line="440" w:lineRule="exact"/>
        <w:ind w:firstLine="482" w:firstLineChars="200"/>
        <w:rPr>
          <w:rFonts w:hint="eastAsia" w:cs="宋体"/>
          <w:b/>
        </w:rPr>
      </w:pPr>
      <w:r>
        <w:rPr>
          <w:rFonts w:hint="eastAsia" w:cs="宋体"/>
          <w:b/>
        </w:rPr>
        <w:t>（三）会务工作</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1、公共会议室的会务服务，按会议服务标准规程及相关要求做好会前准备、会中服务、会后清理；</w:t>
      </w:r>
    </w:p>
    <w:p>
      <w:pPr>
        <w:adjustRightInd w:val="0"/>
        <w:snapToGrid w:val="0"/>
        <w:spacing w:line="440" w:lineRule="exact"/>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、重要办公室的访客接待服务；</w:t>
      </w:r>
    </w:p>
    <w:p>
      <w:pPr>
        <w:adjustRightInd w:val="0"/>
        <w:snapToGrid w:val="0"/>
        <w:spacing w:line="44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、重要办公室及接待室茶水在每日上班前准备妥当。</w:t>
      </w:r>
    </w:p>
    <w:p>
      <w:pPr>
        <w:adjustRightInd w:val="0"/>
        <w:snapToGrid w:val="0"/>
        <w:spacing w:line="440" w:lineRule="exact"/>
        <w:ind w:left="479" w:leftChars="228" w:firstLine="0" w:firstLineChars="0"/>
        <w:rPr>
          <w:rFonts w:hint="eastAsia" w:ascii="宋体" w:hAnsi="宋体" w:cs="宋体"/>
          <w:spacing w:val="6"/>
          <w:sz w:val="24"/>
        </w:rPr>
      </w:pPr>
      <w:r>
        <w:rPr>
          <w:rFonts w:ascii="宋体" w:hAnsi="宋体" w:cs="宋体"/>
          <w:sz w:val="24"/>
        </w:rPr>
        <w:t>4</w:t>
      </w:r>
      <w:r>
        <w:rPr>
          <w:rFonts w:hint="eastAsia" w:ascii="宋体" w:hAnsi="宋体" w:cs="宋体"/>
          <w:sz w:val="24"/>
        </w:rPr>
        <w:t>、统一着装、服务规范、言行文明；遵守采购单位的各项规章制度，注意保密。</w:t>
      </w:r>
      <w:r>
        <w:rPr>
          <w:rFonts w:hint="eastAsia" w:ascii="宋体" w:hAnsi="宋体" w:cs="宋体"/>
          <w:b/>
          <w:bCs/>
          <w:spacing w:val="6"/>
          <w:sz w:val="24"/>
        </w:rPr>
        <w:t>（</w:t>
      </w:r>
      <w:r>
        <w:rPr>
          <w:rFonts w:hint="eastAsia" w:ascii="宋体" w:hAnsi="宋体" w:cs="宋体"/>
          <w:b/>
          <w:bCs/>
          <w:spacing w:val="6"/>
          <w:sz w:val="24"/>
          <w:lang w:val="en-US" w:eastAsia="zh-CN"/>
        </w:rPr>
        <w:t>四</w:t>
      </w:r>
      <w:r>
        <w:rPr>
          <w:rFonts w:hint="eastAsia" w:ascii="宋体" w:hAnsi="宋体" w:cs="宋体"/>
          <w:b/>
          <w:bCs/>
          <w:spacing w:val="6"/>
          <w:sz w:val="24"/>
        </w:rPr>
        <w:t>）其他</w:t>
      </w:r>
    </w:p>
    <w:p>
      <w:pPr>
        <w:adjustRightInd w:val="0"/>
        <w:snapToGrid w:val="0"/>
        <w:spacing w:line="440" w:lineRule="exact"/>
        <w:ind w:firstLine="504" w:firstLineChars="200"/>
        <w:rPr>
          <w:rFonts w:hint="eastAsia" w:ascii="宋体" w:hAnsi="宋体" w:cs="宋体"/>
          <w:bCs/>
          <w:spacing w:val="6"/>
          <w:sz w:val="24"/>
        </w:rPr>
      </w:pPr>
      <w:r>
        <w:rPr>
          <w:rFonts w:hint="eastAsia" w:ascii="宋体" w:hAnsi="宋体" w:cs="宋体"/>
          <w:bCs/>
          <w:spacing w:val="6"/>
          <w:sz w:val="24"/>
        </w:rPr>
        <w:t>相关保洁所需工具以及能耗由中标方提供。</w:t>
      </w:r>
    </w:p>
    <w:p>
      <w:pPr>
        <w:adjustRightInd w:val="0"/>
        <w:snapToGrid w:val="0"/>
        <w:spacing w:line="440" w:lineRule="exact"/>
        <w:ind w:firstLine="506" w:firstLineChars="200"/>
        <w:rPr>
          <w:rFonts w:hint="eastAsia" w:ascii="宋体" w:hAnsi="宋体" w:cs="宋体"/>
          <w:b/>
          <w:spacing w:val="6"/>
          <w:sz w:val="24"/>
        </w:rPr>
      </w:pPr>
      <w:r>
        <w:rPr>
          <w:rFonts w:hint="eastAsia" w:ascii="宋体" w:hAnsi="宋体" w:cs="宋体"/>
          <w:b/>
          <w:spacing w:val="6"/>
          <w:sz w:val="24"/>
        </w:rPr>
        <w:t>六、处罚条款及违约责任</w:t>
      </w:r>
    </w:p>
    <w:p>
      <w:pPr>
        <w:pStyle w:val="45"/>
        <w:widowControl w:val="0"/>
        <w:spacing w:before="0" w:beforeAutospacing="0" w:after="0" w:afterAutospacing="0" w:line="440" w:lineRule="exact"/>
        <w:ind w:firstLine="482" w:firstLineChars="200"/>
        <w:rPr>
          <w:rFonts w:hint="eastAsia" w:cs="宋体"/>
          <w:b/>
        </w:rPr>
      </w:pPr>
      <w:r>
        <w:rPr>
          <w:rFonts w:hint="eastAsia" w:cs="宋体"/>
          <w:b/>
        </w:rPr>
        <w:t>（一）处罚条款</w:t>
      </w:r>
    </w:p>
    <w:p>
      <w:pPr>
        <w:spacing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1、采购人对</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进行考核，考核的主要方式为日常抽查、季度联合检查、使用部门意见反馈核实。根据考核结果结合物业项目运行过程中存在的问题，下达整改通知书。每张整改通知书，将扣除服务费用500元，扣除的服务费用由采购人指定</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使用于物业范围内的其他项目。若一个月内下达三张以上（含三张）整改通知书</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全年累计下达十张以上（含十张）整改通知书的，采购人有权单方解除合同。</w:t>
      </w:r>
    </w:p>
    <w:p>
      <w:pPr>
        <w:spacing w:line="440" w:lineRule="exact"/>
        <w:ind w:firstLine="420"/>
        <w:rPr>
          <w:rFonts w:hint="eastAsia" w:ascii="宋体" w:hAnsi="宋体" w:cs="宋体"/>
          <w:sz w:val="24"/>
        </w:rPr>
      </w:pPr>
      <w:r>
        <w:rPr>
          <w:rFonts w:hint="eastAsia" w:ascii="宋体" w:hAnsi="宋体" w:cs="宋体"/>
          <w:sz w:val="24"/>
        </w:rPr>
        <w:t>2、采购人和</w:t>
      </w:r>
      <w:r>
        <w:rPr>
          <w:rFonts w:hint="eastAsia" w:ascii="宋体" w:hAnsi="宋体" w:cs="宋体"/>
          <w:sz w:val="24"/>
          <w:lang w:eastAsia="zh-CN"/>
        </w:rPr>
        <w:t>供应商</w:t>
      </w:r>
      <w:r>
        <w:rPr>
          <w:rFonts w:hint="eastAsia" w:ascii="宋体" w:hAnsi="宋体" w:cs="宋体"/>
          <w:sz w:val="24"/>
        </w:rPr>
        <w:t>双方对物业考核结果有分歧的可协商解决，若协商不能解决的，可申请第三方进行绩效评估，费用由</w:t>
      </w:r>
      <w:r>
        <w:rPr>
          <w:rFonts w:hint="eastAsia" w:ascii="宋体" w:hAnsi="宋体" w:cs="宋体"/>
          <w:sz w:val="24"/>
          <w:lang w:eastAsia="zh-CN"/>
        </w:rPr>
        <w:t>供应商</w:t>
      </w:r>
      <w:r>
        <w:rPr>
          <w:rFonts w:hint="eastAsia" w:ascii="宋体" w:hAnsi="宋体" w:cs="宋体"/>
          <w:sz w:val="24"/>
        </w:rPr>
        <w:t>支付。</w:t>
      </w:r>
    </w:p>
    <w:p>
      <w:pPr>
        <w:pStyle w:val="45"/>
        <w:widowControl w:val="0"/>
        <w:spacing w:before="0" w:beforeAutospacing="0" w:after="0" w:afterAutospacing="0" w:line="440" w:lineRule="exact"/>
        <w:ind w:firstLine="241" w:firstLineChars="100"/>
        <w:rPr>
          <w:rFonts w:hint="eastAsia" w:cs="宋体"/>
          <w:b/>
        </w:rPr>
      </w:pPr>
      <w:r>
        <w:rPr>
          <w:rFonts w:hint="eastAsia" w:cs="宋体"/>
          <w:b/>
        </w:rPr>
        <w:t>（二）违约责任</w:t>
      </w:r>
    </w:p>
    <w:p>
      <w:pPr>
        <w:spacing w:line="440" w:lineRule="exact"/>
        <w:ind w:firstLine="42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未按合同约定的质量标准履行管理服务职责，但未给采购人造成损失的，采购人可要求</w:t>
      </w:r>
      <w:r>
        <w:rPr>
          <w:rFonts w:hint="eastAsia" w:ascii="宋体" w:hAnsi="宋体" w:cs="宋体"/>
          <w:sz w:val="24"/>
          <w:lang w:eastAsia="zh-CN"/>
        </w:rPr>
        <w:t>供应商</w:t>
      </w:r>
      <w:r>
        <w:rPr>
          <w:rFonts w:hint="eastAsia" w:ascii="宋体" w:hAnsi="宋体" w:cs="宋体"/>
          <w:sz w:val="24"/>
        </w:rPr>
        <w:t>整改，</w:t>
      </w:r>
      <w:r>
        <w:rPr>
          <w:rFonts w:hint="eastAsia" w:ascii="宋体" w:hAnsi="宋体" w:cs="宋体"/>
          <w:sz w:val="24"/>
          <w:lang w:eastAsia="zh-CN"/>
        </w:rPr>
        <w:t>供应商</w:t>
      </w:r>
      <w:r>
        <w:rPr>
          <w:rFonts w:hint="eastAsia" w:ascii="宋体" w:hAnsi="宋体" w:cs="宋体"/>
          <w:sz w:val="24"/>
        </w:rPr>
        <w:t>达到管理服务质量标准后，采购人支付相应的管理服务费用。</w:t>
      </w:r>
    </w:p>
    <w:p>
      <w:pPr>
        <w:spacing w:line="440" w:lineRule="exact"/>
        <w:ind w:firstLine="42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未按合同约定的质量标准履行管理服务职责，给采购人造成损失的，采购人可要求</w:t>
      </w:r>
      <w:r>
        <w:rPr>
          <w:rFonts w:hint="eastAsia" w:ascii="宋体" w:hAnsi="宋体" w:cs="宋体"/>
          <w:sz w:val="24"/>
          <w:lang w:eastAsia="zh-CN"/>
        </w:rPr>
        <w:t>供应商</w:t>
      </w:r>
      <w:r>
        <w:rPr>
          <w:rFonts w:hint="eastAsia" w:ascii="宋体" w:hAnsi="宋体" w:cs="宋体"/>
          <w:sz w:val="24"/>
        </w:rPr>
        <w:t>按实赔偿；因</w:t>
      </w:r>
      <w:r>
        <w:rPr>
          <w:rFonts w:hint="eastAsia" w:ascii="宋体" w:hAnsi="宋体" w:cs="宋体"/>
          <w:sz w:val="24"/>
          <w:lang w:eastAsia="zh-CN"/>
        </w:rPr>
        <w:t>供应商</w:t>
      </w:r>
      <w:r>
        <w:rPr>
          <w:rFonts w:hint="eastAsia" w:ascii="宋体" w:hAnsi="宋体" w:cs="宋体"/>
          <w:sz w:val="24"/>
        </w:rPr>
        <w:t>管理服务质量问题导致采购人无法实现合同目的的，采购人有权单方解除合同。</w:t>
      </w:r>
    </w:p>
    <w:p>
      <w:pPr>
        <w:spacing w:line="440" w:lineRule="exact"/>
        <w:ind w:firstLine="420"/>
        <w:rPr>
          <w:rFonts w:hint="eastAsia" w:ascii="宋体" w:hAnsi="宋体" w:cs="宋体"/>
          <w:sz w:val="24"/>
        </w:rPr>
      </w:pPr>
      <w:r>
        <w:rPr>
          <w:rFonts w:hint="eastAsia" w:ascii="宋体" w:hAnsi="宋体" w:cs="宋体"/>
          <w:sz w:val="24"/>
        </w:rPr>
        <w:t>3、如采购人发现</w:t>
      </w:r>
      <w:r>
        <w:rPr>
          <w:rFonts w:hint="eastAsia" w:ascii="宋体" w:hAnsi="宋体" w:cs="宋体"/>
          <w:sz w:val="24"/>
          <w:lang w:eastAsia="zh-CN"/>
        </w:rPr>
        <w:t>供应商</w:t>
      </w:r>
      <w:r>
        <w:rPr>
          <w:rFonts w:hint="eastAsia" w:ascii="宋体" w:hAnsi="宋体" w:cs="宋体"/>
          <w:sz w:val="24"/>
        </w:rPr>
        <w:t>出现转租、转让、抵押承包等情况，采购人可以单方面终止承包，且</w:t>
      </w:r>
      <w:r>
        <w:rPr>
          <w:rFonts w:hint="eastAsia" w:ascii="宋体" w:hAnsi="宋体" w:cs="宋体"/>
          <w:sz w:val="24"/>
          <w:lang w:eastAsia="zh-CN"/>
        </w:rPr>
        <w:t>供应商</w:t>
      </w:r>
      <w:r>
        <w:rPr>
          <w:rFonts w:hint="eastAsia" w:ascii="宋体" w:hAnsi="宋体" w:cs="宋体"/>
          <w:sz w:val="24"/>
        </w:rPr>
        <w:t>须支付给采购人月度承包服务款两倍金额的赔偿金。</w:t>
      </w:r>
    </w:p>
    <w:p>
      <w:pPr>
        <w:spacing w:line="440" w:lineRule="exact"/>
        <w:ind w:firstLine="420"/>
        <w:rPr>
          <w:rFonts w:hint="eastAsia" w:ascii="宋体" w:hAnsi="宋体" w:cs="宋体"/>
          <w:sz w:val="24"/>
        </w:rPr>
      </w:pPr>
      <w:r>
        <w:rPr>
          <w:rFonts w:hint="eastAsia" w:ascii="宋体" w:hAnsi="宋体" w:cs="宋体"/>
          <w:sz w:val="24"/>
        </w:rPr>
        <w:t>4、如果</w:t>
      </w:r>
      <w:r>
        <w:rPr>
          <w:rFonts w:hint="eastAsia" w:ascii="宋体" w:hAnsi="宋体" w:cs="宋体"/>
          <w:sz w:val="24"/>
          <w:lang w:eastAsia="zh-CN"/>
        </w:rPr>
        <w:t>供应商</w:t>
      </w:r>
      <w:r>
        <w:rPr>
          <w:rFonts w:hint="eastAsia" w:ascii="宋体" w:hAnsi="宋体" w:cs="宋体"/>
          <w:sz w:val="24"/>
        </w:rPr>
        <w:t>在服务期内由于</w:t>
      </w:r>
      <w:r>
        <w:rPr>
          <w:rFonts w:hint="eastAsia" w:ascii="宋体" w:hAnsi="宋体" w:cs="宋体"/>
          <w:sz w:val="24"/>
          <w:lang w:eastAsia="zh-CN"/>
        </w:rPr>
        <w:t>供应商</w:t>
      </w:r>
      <w:r>
        <w:rPr>
          <w:rFonts w:hint="eastAsia" w:ascii="宋体" w:hAnsi="宋体" w:cs="宋体"/>
          <w:sz w:val="24"/>
        </w:rPr>
        <w:t>原因造成重大责任事故或安全事故，</w:t>
      </w:r>
      <w:r>
        <w:rPr>
          <w:rFonts w:hint="eastAsia" w:ascii="宋体" w:hAnsi="宋体" w:cs="宋体"/>
          <w:sz w:val="24"/>
          <w:lang w:eastAsia="zh-CN"/>
        </w:rPr>
        <w:t>供应商</w:t>
      </w:r>
      <w:r>
        <w:rPr>
          <w:rFonts w:hint="eastAsia" w:ascii="宋体" w:hAnsi="宋体" w:cs="宋体"/>
          <w:sz w:val="24"/>
        </w:rPr>
        <w:t>承担全责，采购人可以单方面终止承包，且</w:t>
      </w:r>
      <w:r>
        <w:rPr>
          <w:rFonts w:hint="eastAsia" w:ascii="宋体" w:hAnsi="宋体" w:cs="宋体"/>
          <w:sz w:val="24"/>
          <w:lang w:eastAsia="zh-CN"/>
        </w:rPr>
        <w:t>供应商</w:t>
      </w:r>
      <w:r>
        <w:rPr>
          <w:rFonts w:hint="eastAsia" w:ascii="宋体" w:hAnsi="宋体" w:cs="宋体"/>
          <w:sz w:val="24"/>
        </w:rPr>
        <w:t>须赔偿给采购人造成的损失，并须支付给采购人月度承包服务款五倍金额的赔偿金。</w:t>
      </w:r>
    </w:p>
    <w:p>
      <w:pPr>
        <w:pStyle w:val="277"/>
        <w:spacing w:line="400" w:lineRule="exact"/>
        <w:ind w:firstLine="482" w:firstLineChars="200"/>
        <w:rPr>
          <w:rFonts w:hint="eastAsia" w:hAnsi="宋体"/>
          <w:b/>
          <w:color w:val="auto"/>
          <w:u w:val="single"/>
          <w:shd w:val="pct10" w:color="auto" w:fill="FFFFFF"/>
        </w:rPr>
      </w:pPr>
      <w:r>
        <w:rPr>
          <w:rFonts w:hint="eastAsia" w:hAnsi="宋体"/>
          <w:b/>
          <w:color w:val="auto"/>
          <w:u w:val="single"/>
          <w:shd w:val="pct10" w:color="auto" w:fill="FFFFFF"/>
        </w:rPr>
        <w:t>七、报价要求</w:t>
      </w:r>
    </w:p>
    <w:p>
      <w:pPr>
        <w:pStyle w:val="277"/>
        <w:spacing w:line="400" w:lineRule="exact"/>
        <w:ind w:firstLine="482" w:firstLineChars="200"/>
        <w:rPr>
          <w:rFonts w:hint="eastAsia" w:hAnsi="宋体"/>
          <w:b/>
          <w:bCs/>
          <w:color w:val="auto"/>
          <w:u w:val="single"/>
          <w:shd w:val="pct10" w:color="auto" w:fill="FFFFFF"/>
        </w:rPr>
      </w:pPr>
      <w:r>
        <w:rPr>
          <w:rFonts w:hint="eastAsia" w:hAnsi="宋体"/>
          <w:b/>
          <w:bCs/>
          <w:color w:val="auto"/>
          <w:u w:val="single"/>
          <w:shd w:val="pct10" w:color="auto" w:fill="FFFFFF"/>
        </w:rPr>
        <w:t>▲为保证</w:t>
      </w:r>
      <w:r>
        <w:rPr>
          <w:rFonts w:hint="eastAsia" w:hAnsi="宋体"/>
          <w:b/>
          <w:bCs/>
          <w:color w:val="auto"/>
          <w:u w:val="single"/>
          <w:shd w:val="pct10" w:color="auto" w:fill="FFFFFF"/>
          <w:lang w:eastAsia="zh-CN"/>
        </w:rPr>
        <w:t>供应商</w:t>
      </w:r>
      <w:r>
        <w:rPr>
          <w:rFonts w:hint="eastAsia" w:hAnsi="宋体"/>
          <w:b/>
          <w:bCs/>
          <w:color w:val="auto"/>
          <w:u w:val="single"/>
          <w:shd w:val="pct10" w:color="auto" w:fill="FFFFFF"/>
        </w:rPr>
        <w:t>能为本项目提供优质、高效的服务，</w:t>
      </w:r>
      <w:r>
        <w:rPr>
          <w:rFonts w:hint="eastAsia" w:hAnsi="宋体"/>
          <w:b/>
          <w:bCs/>
          <w:color w:val="auto"/>
          <w:u w:val="single"/>
          <w:shd w:val="pct10" w:color="auto" w:fill="FFFFFF"/>
          <w:lang w:eastAsia="zh-CN"/>
        </w:rPr>
        <w:t>供应商</w:t>
      </w:r>
      <w:r>
        <w:rPr>
          <w:rFonts w:hint="eastAsia" w:hAnsi="宋体"/>
          <w:b/>
          <w:bCs/>
          <w:color w:val="auto"/>
          <w:u w:val="single"/>
          <w:shd w:val="pct10" w:color="auto" w:fill="FFFFFF"/>
        </w:rPr>
        <w:t>须为本项目的服务人员提供合理的薪酬待遇，其中工资不得低于2800元/月/人，另外还需提供</w:t>
      </w:r>
      <w:r>
        <w:rPr>
          <w:rFonts w:hint="eastAsia" w:hAnsi="宋体"/>
          <w:b/>
          <w:bCs/>
          <w:color w:val="auto"/>
          <w:u w:val="single"/>
          <w:shd w:val="pct10" w:color="auto" w:fill="FFFFFF"/>
          <w:lang w:val="en-US" w:eastAsia="zh-CN"/>
        </w:rPr>
        <w:t>社保（如有）、</w:t>
      </w:r>
      <w:r>
        <w:rPr>
          <w:rFonts w:hint="eastAsia" w:hAnsi="宋体"/>
          <w:b/>
          <w:bCs/>
          <w:color w:val="auto"/>
          <w:u w:val="single"/>
          <w:shd w:val="pct10" w:color="auto" w:fill="FFFFFF"/>
        </w:rPr>
        <w:t>年终奖金、人身意外保险、冷饮费、法定节假日加班费、带薪休假加班费、服装费等国家规定的合理的薪酬待遇。</w:t>
      </w:r>
    </w:p>
    <w:p>
      <w:pPr>
        <w:spacing w:line="440" w:lineRule="exact"/>
        <w:ind w:firstLine="720" w:firstLineChars="300"/>
        <w:rPr>
          <w:rFonts w:hAnsi="宋体"/>
          <w:b/>
          <w:color w:val="auto"/>
        </w:rPr>
      </w:pPr>
      <w:r>
        <w:rPr>
          <w:rFonts w:hint="eastAsia" w:ascii="宋体" w:hAnsi="宋体"/>
          <w:color w:val="auto"/>
          <w:sz w:val="24"/>
          <w:lang w:val="zh-CN" w:bidi="en-US"/>
        </w:rPr>
        <w:t>如招标人因重大节假日、重要接待及其它突发情况以及超过服务范围如新增范围、新改造范围、开荒保洁、需外派等需临时增加保洁人员或者需要保洁超范围或者超时间加班。按260元/班/人计算(一天工作时间为8小时。不足4小时按照130元/人计算，4小时及以上按照260元/人/天计算)。相关费用按实际情况结算，供应商上报业主经审核同意后，按月进行支付。</w:t>
      </w:r>
    </w:p>
    <w:p>
      <w:pPr>
        <w:pStyle w:val="277"/>
        <w:ind w:firstLine="482" w:firstLineChars="200"/>
        <w:rPr>
          <w:rFonts w:hint="eastAsia" w:hAnsi="宋体"/>
          <w:b/>
          <w:color w:val="auto"/>
        </w:rPr>
      </w:pPr>
    </w:p>
    <w:p>
      <w:pPr>
        <w:pStyle w:val="277"/>
        <w:ind w:firstLine="482" w:firstLineChars="200"/>
        <w:rPr>
          <w:rFonts w:hint="eastAsia" w:hAnsi="宋体"/>
          <w:b/>
          <w:color w:val="auto"/>
        </w:rPr>
      </w:pPr>
    </w:p>
    <w:p>
      <w:pPr>
        <w:pStyle w:val="277"/>
        <w:rPr>
          <w:rFonts w:hint="eastAsia" w:hAnsi="宋体"/>
          <w:b/>
          <w:color w:val="auto"/>
        </w:rPr>
      </w:pPr>
      <w:r>
        <w:rPr>
          <w:rFonts w:hint="eastAsia" w:hAnsi="宋体"/>
          <w:b/>
          <w:color w:val="auto"/>
        </w:rPr>
        <w:t>备注：</w:t>
      </w:r>
    </w:p>
    <w:p>
      <w:pPr>
        <w:spacing w:line="440" w:lineRule="exact"/>
        <w:rPr>
          <w:rFonts w:hint="eastAsia" w:ascii="宋体" w:hAnsi="宋体" w:cs="宋体"/>
          <w:b/>
          <w:sz w:val="24"/>
        </w:rPr>
      </w:pPr>
      <w:r>
        <w:rPr>
          <w:rFonts w:hint="eastAsia" w:ascii="宋体" w:hAnsi="宋体" w:cs="宋体"/>
          <w:b/>
          <w:sz w:val="24"/>
        </w:rPr>
        <w:t xml:space="preserve">1、本采购标的对应的中小企业划分标准所属行业为：物业管理 </w:t>
      </w:r>
    </w:p>
    <w:p>
      <w:pPr>
        <w:spacing w:line="440" w:lineRule="exact"/>
        <w:rPr>
          <w:rFonts w:ascii="宋体" w:hAnsi="宋体" w:cs="宋体"/>
          <w:b/>
          <w:sz w:val="24"/>
        </w:rPr>
      </w:pPr>
      <w:r>
        <w:rPr>
          <w:rFonts w:ascii="宋体" w:hAnsi="宋体" w:cs="宋体"/>
          <w:b/>
          <w:sz w:val="24"/>
        </w:rPr>
        <w:t>2</w:t>
      </w:r>
      <w:r>
        <w:rPr>
          <w:rFonts w:hint="eastAsia" w:ascii="宋体" w:hAnsi="宋体" w:cs="宋体"/>
          <w:b/>
          <w:sz w:val="24"/>
        </w:rPr>
        <w:t>、▲投标总报价按照招标文件提供的人员数量报价，不得减少。</w:t>
      </w:r>
    </w:p>
    <w:p>
      <w:pPr>
        <w:rPr>
          <w:rFonts w:hint="eastAsia" w:ascii="宋体" w:hAnsi="宋体" w:cs="宋体"/>
          <w:b/>
          <w:sz w:val="24"/>
        </w:rPr>
      </w:pPr>
      <w:r>
        <w:rPr>
          <w:rFonts w:ascii="宋体" w:hAnsi="宋体" w:cs="宋体"/>
          <w:b/>
          <w:sz w:val="24"/>
        </w:rPr>
        <w:t>3</w:t>
      </w:r>
      <w:r>
        <w:rPr>
          <w:rFonts w:hint="eastAsia" w:ascii="宋体" w:hAnsi="宋体" w:cs="宋体"/>
          <w:b/>
          <w:sz w:val="24"/>
        </w:rPr>
        <w:t>、实质性条款：带▲是实质性条款，供应商不得负偏离</w:t>
      </w:r>
      <w:r>
        <w:rPr>
          <w:rFonts w:hint="eastAsia" w:ascii="宋体" w:hAnsi="宋体" w:cs="宋体"/>
          <w:b/>
          <w:color w:val="auto"/>
          <w:sz w:val="24"/>
          <w:highlight w:val="none"/>
        </w:rPr>
        <w:t>或内容缺失</w:t>
      </w:r>
      <w:r>
        <w:rPr>
          <w:rFonts w:hint="eastAsia" w:ascii="宋体" w:hAnsi="宋体" w:cs="宋体"/>
          <w:b/>
          <w:sz w:val="24"/>
        </w:rPr>
        <w:t>，否则为无效标。</w:t>
      </w:r>
    </w:p>
    <w:p>
      <w:pPr>
        <w:spacing w:line="400" w:lineRule="exact"/>
        <w:jc w:val="center"/>
        <w:rPr>
          <w:rFonts w:ascii="宋体" w:hAnsi="宋体"/>
          <w:sz w:val="24"/>
        </w:rPr>
      </w:pPr>
      <w:r>
        <w:rPr>
          <w:rFonts w:ascii="宋体" w:hAnsi="宋体"/>
          <w:sz w:val="24"/>
        </w:rPr>
        <w:br w:type="page"/>
      </w:r>
    </w:p>
    <w:bookmarkEnd w:id="6"/>
    <w:bookmarkEnd w:id="7"/>
    <w:p>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pPr>
        <w:jc w:val="center"/>
        <w:rPr>
          <w:b/>
          <w:sz w:val="30"/>
          <w:szCs w:val="30"/>
        </w:rPr>
      </w:pPr>
      <w:r>
        <w:rPr>
          <w:rFonts w:hint="eastAsia"/>
          <w:b/>
          <w:sz w:val="30"/>
          <w:szCs w:val="30"/>
          <w:lang w:val="en-US" w:eastAsia="zh-CN"/>
        </w:rPr>
        <w:t xml:space="preserve">      </w:t>
      </w:r>
      <w:r>
        <w:rPr>
          <w:rFonts w:hint="eastAsia"/>
          <w:b/>
          <w:sz w:val="30"/>
          <w:szCs w:val="30"/>
        </w:rPr>
        <w:t>前附表</w:t>
      </w:r>
    </w:p>
    <w:tbl>
      <w:tblPr>
        <w:tblStyle w:val="50"/>
        <w:tblW w:w="10504"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序号</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9795"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400" w:lineRule="exact"/>
              <w:rPr>
                <w:color w:val="000000"/>
                <w:kern w:val="2"/>
              </w:rPr>
            </w:pPr>
            <w:r>
              <w:rPr>
                <w:rFonts w:hint="eastAsia"/>
                <w:color w:val="000000"/>
                <w:kern w:val="2"/>
              </w:rPr>
              <w:t>项目名称：</w:t>
            </w:r>
            <w:r>
              <w:rPr>
                <w:rFonts w:hint="eastAsia" w:ascii="Arial" w:hAnsi="Arial" w:cs="Arial"/>
                <w:color w:val="000000"/>
                <w:u w:val="single"/>
              </w:rPr>
              <w:t>临海市公安局2024-2026年度物业管理</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w:t>
            </w:r>
            <w:r>
              <w:rPr>
                <w:rFonts w:hint="eastAsia" w:ascii="宋体" w:hAnsi="宋体"/>
                <w:b/>
                <w:color w:val="auto"/>
                <w:sz w:val="24"/>
              </w:rPr>
              <w:t>（公告期限届满后获取采购文件的，以公告期限届满之日为准）起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个工作日内以书面形式提出，且应当在采购响应截止时间之前提出，否则</w:t>
            </w:r>
            <w:r>
              <w:rPr>
                <w:rFonts w:hint="eastAsia" w:ascii="宋体" w:hAnsi="宋体"/>
                <w:b/>
                <w:sz w:val="24"/>
              </w:rPr>
              <w:t>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9795" w:type="dxa"/>
            <w:tcBorders>
              <w:top w:val="single" w:color="auto" w:sz="4" w:space="0"/>
              <w:left w:val="single" w:color="auto" w:sz="4" w:space="0"/>
              <w:bottom w:val="single" w:color="auto" w:sz="4" w:space="0"/>
              <w:right w:val="single" w:color="auto" w:sz="4" w:space="0"/>
            </w:tcBorders>
            <w:vAlign w:val="center"/>
          </w:tcPr>
          <w:p>
            <w:pPr>
              <w:pStyle w:val="21"/>
              <w:spacing w:line="300" w:lineRule="exact"/>
              <w:jc w:val="left"/>
              <w:rPr>
                <w:rFonts w:ascii="宋体" w:hAnsi="宋体"/>
                <w:sz w:val="24"/>
              </w:rPr>
            </w:pPr>
            <w:r>
              <w:rPr>
                <w:rFonts w:hint="eastAsia"/>
                <w:color w:val="auto"/>
              </w:rPr>
              <w:t>▲</w:t>
            </w:r>
            <w:r>
              <w:rPr>
                <w:rFonts w:hint="eastAsia" w:ascii="宋体" w:hAnsi="宋体"/>
                <w:color w:val="auto"/>
                <w:sz w:val="24"/>
              </w:rPr>
              <w:t>付款方式：采购人按月支付，合同签订、人员设备进驻现场并经业主确认后，第二个月支付前一个月的合同款。</w:t>
            </w:r>
            <w:r>
              <w:rPr>
                <w:rFonts w:hint="eastAsia" w:ascii="宋体" w:hAnsi="宋体"/>
                <w:color w:val="auto"/>
                <w:sz w:val="24"/>
                <w:lang w:eastAsia="zh-CN"/>
              </w:rPr>
              <w:t>供应商</w:t>
            </w:r>
            <w:r>
              <w:rPr>
                <w:rFonts w:hint="eastAsia" w:ascii="宋体" w:hAnsi="宋体"/>
                <w:color w:val="auto"/>
                <w:sz w:val="24"/>
              </w:rPr>
              <w:t>因工作失误造成的扣款则在下一月付款的同时相应扣除。发票应随付款进度及时提供给采购人。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9795" w:type="dxa"/>
            <w:tcBorders>
              <w:top w:val="single" w:color="auto" w:sz="4" w:space="0"/>
              <w:left w:val="single" w:color="auto" w:sz="4" w:space="0"/>
              <w:bottom w:val="single" w:color="auto" w:sz="4" w:space="0"/>
              <w:right w:val="single" w:color="auto" w:sz="4" w:space="0"/>
            </w:tcBorders>
            <w:vAlign w:val="center"/>
          </w:tcPr>
          <w:p>
            <w:pPr>
              <w:pStyle w:val="21"/>
              <w:jc w:val="left"/>
              <w:rPr>
                <w:rFonts w:ascii="宋体" w:hAnsi="宋体"/>
                <w:color w:val="00B050"/>
                <w:sz w:val="24"/>
              </w:rPr>
            </w:pPr>
            <w:r>
              <w:rPr>
                <w:rFonts w:hint="eastAsia" w:ascii="宋体" w:hAnsi="宋体"/>
                <w:sz w:val="24"/>
              </w:rPr>
              <w:t>履约保证金的收取及退还:按</w:t>
            </w:r>
            <w:r>
              <w:rPr>
                <w:rFonts w:hint="eastAsia" w:ascii="宋体" w:hAnsi="宋体"/>
                <w:color w:val="auto"/>
                <w:sz w:val="24"/>
                <w:highlight w:val="none"/>
                <w:lang w:val="en-US" w:eastAsia="zh-CN"/>
              </w:rPr>
              <w:t>一年</w:t>
            </w:r>
            <w:r>
              <w:rPr>
                <w:rFonts w:hint="eastAsia" w:ascii="宋体" w:hAnsi="宋体"/>
                <w:sz w:val="24"/>
              </w:rPr>
              <w:t>成交价</w:t>
            </w:r>
            <w:r>
              <w:rPr>
                <w:rFonts w:hint="eastAsia" w:ascii="宋体" w:hAnsi="宋体"/>
                <w:color w:val="auto"/>
                <w:sz w:val="24"/>
              </w:rPr>
              <w:t>的</w:t>
            </w:r>
            <w:r>
              <w:rPr>
                <w:rFonts w:ascii="宋体" w:hAnsi="宋体"/>
                <w:color w:val="auto"/>
                <w:sz w:val="24"/>
              </w:rPr>
              <w:t>1</w:t>
            </w:r>
            <w:r>
              <w:rPr>
                <w:rFonts w:hint="eastAsia" w:ascii="宋体" w:hAnsi="宋体"/>
                <w:color w:val="auto"/>
                <w:sz w:val="24"/>
              </w:rPr>
              <w:t>%收</w:t>
            </w:r>
            <w:r>
              <w:rPr>
                <w:rFonts w:hint="eastAsia" w:ascii="宋体" w:hAnsi="宋体"/>
                <w:sz w:val="24"/>
              </w:rPr>
              <w:t>取，</w:t>
            </w:r>
            <w:r>
              <w:rPr>
                <w:rFonts w:hint="eastAsia" w:ascii="宋体" w:hAnsi="宋体"/>
                <w:b/>
                <w:sz w:val="24"/>
                <w:u w:val="single"/>
                <w:shd w:val="pct10" w:color="auto" w:fill="FFFFFF"/>
              </w:rPr>
              <w:t>领取成交通知书前缴纳至临海市公共资源交易中心账户。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8"/>
        <w:snapToGrid w:val="0"/>
        <w:spacing w:beforeLines="0" w:afterLines="0"/>
        <w:rPr>
          <w:rFonts w:hAnsi="宋体"/>
          <w:b/>
          <w:color w:val="000000"/>
        </w:rPr>
      </w:pPr>
      <w:r>
        <w:rPr>
          <w:rFonts w:hAnsi="宋体"/>
          <w:b/>
          <w:color w:val="000000"/>
        </w:rPr>
        <w:br w:type="page"/>
      </w:r>
    </w:p>
    <w:p>
      <w:pPr>
        <w:pStyle w:val="28"/>
        <w:snapToGrid w:val="0"/>
        <w:spacing w:beforeLines="0" w:afterLines="0"/>
        <w:rPr>
          <w:rFonts w:hAnsi="宋体"/>
          <w:b/>
          <w:color w:val="000000"/>
        </w:rPr>
      </w:pPr>
    </w:p>
    <w:p>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临海市政府采购中心</w:t>
      </w:r>
      <w:r>
        <w:rPr>
          <w:rFonts w:hint="eastAsia" w:ascii="宋体" w:hAnsi="宋体"/>
          <w:color w:val="000000"/>
          <w:sz w:val="24"/>
        </w:rPr>
        <w:t>和采购单位。</w:t>
      </w:r>
    </w:p>
    <w:p>
      <w:pPr>
        <w:spacing w:line="420" w:lineRule="exact"/>
        <w:ind w:firstLine="482" w:firstLineChars="200"/>
        <w:rPr>
          <w:rFonts w:ascii="宋体" w:hAnsi="宋体"/>
          <w:b/>
          <w:bCs/>
          <w:color w:val="000000"/>
          <w:sz w:val="24"/>
          <w:u w:val="single"/>
          <w:shd w:val="pct10" w:color="auto" w:fill="FFFFFF"/>
        </w:rPr>
      </w:pPr>
      <w:bookmarkStart w:id="28" w:name="_Hlk60996806"/>
      <w:r>
        <w:rPr>
          <w:rFonts w:hint="eastAsia" w:ascii="宋体" w:hAnsi="宋体"/>
          <w:b/>
          <w:bCs/>
          <w:color w:val="000000"/>
          <w:sz w:val="24"/>
          <w:u w:val="single"/>
          <w:shd w:val="pct10" w:color="auto" w:fill="FFFFFF"/>
        </w:rPr>
        <w:t>2.“供应商”系指向招标人提交磋商响应文件的单位和组织。</w:t>
      </w:r>
    </w:p>
    <w:bookmarkEnd w:id="28"/>
    <w:p>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pPr>
        <w:pStyle w:val="22"/>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w:t>
      </w:r>
      <w:r>
        <w:rPr>
          <w:rFonts w:hint="eastAsia" w:ascii="宋体" w:hAnsi="宋体"/>
          <w:b/>
          <w:color w:val="auto"/>
          <w:sz w:val="24"/>
          <w:lang w:eastAsia="zh-CN"/>
        </w:rPr>
        <w:t>供应商</w:t>
      </w:r>
      <w:r>
        <w:rPr>
          <w:rFonts w:hint="eastAsia" w:ascii="宋体" w:hAnsi="宋体"/>
          <w:b/>
          <w:color w:val="auto"/>
          <w:sz w:val="24"/>
        </w:rPr>
        <w:t>，不得参加同一合同项下的政府采购活动。如有上述行为的，相关投标均无效。</w:t>
      </w:r>
    </w:p>
    <w:p>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pPr>
        <w:pStyle w:val="28"/>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pPr>
        <w:pStyle w:val="28"/>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8"/>
        <w:snapToGrid w:val="0"/>
        <w:spacing w:beforeLines="0" w:afterLines="0" w:line="420" w:lineRule="exact"/>
        <w:ind w:left="2" w:leftChars="1" w:firstLine="482" w:firstLineChars="200"/>
        <w:rPr>
          <w:rFonts w:hAnsi="宋体"/>
          <w:b/>
          <w:bCs/>
          <w:color w:val="auto"/>
        </w:rPr>
      </w:pPr>
      <w:r>
        <w:rPr>
          <w:rFonts w:hint="eastAsia" w:hAnsi="宋体"/>
          <w:b/>
          <w:bCs/>
          <w:color w:val="auto"/>
        </w:rPr>
        <w:t>（</w:t>
      </w:r>
      <w:r>
        <w:rPr>
          <w:rFonts w:hint="eastAsia" w:hAnsi="宋体"/>
          <w:b/>
          <w:bCs/>
          <w:color w:val="auto"/>
          <w:lang w:eastAsia="zh-CN"/>
        </w:rPr>
        <w:t>八</w:t>
      </w:r>
      <w:r>
        <w:rPr>
          <w:rFonts w:hint="eastAsia" w:hAnsi="宋体"/>
          <w:b/>
          <w:bCs/>
          <w:color w:val="auto"/>
        </w:rPr>
        <w:t>）质疑</w:t>
      </w:r>
    </w:p>
    <w:p>
      <w:pPr>
        <w:pStyle w:val="28"/>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29" w:name="_Hlk81828896"/>
      <w:r>
        <w:rPr>
          <w:rFonts w:hint="eastAsia" w:hAnsi="宋体"/>
          <w:color w:val="auto"/>
        </w:rPr>
        <w:t>供应商</w:t>
      </w:r>
      <w:bookmarkEnd w:id="29"/>
      <w:r>
        <w:rPr>
          <w:rFonts w:hint="eastAsia" w:hAnsi="宋体"/>
          <w:color w:val="auto"/>
        </w:rPr>
        <w:t>认为磋商文件、磋商过程和成交结果使自己的权益受到损害的，以书面形式或政采云平台</w:t>
      </w:r>
      <w:r>
        <w:rPr>
          <w:rFonts w:hint="eastAsia" w:hAnsi="宋体" w:cs="宋体"/>
          <w:color w:val="auto"/>
        </w:rPr>
        <w:t>的质疑系统一次性向采购人或采购组织机构提出质疑：</w:t>
      </w:r>
    </w:p>
    <w:p>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供应商对采购人或采购组织机构的质疑答复不满意或在规定时间内未得到答复的，可以在答复期满后15个工作日内，向同级政府采购监督管理机构投诉。</w:t>
      </w:r>
    </w:p>
    <w:p>
      <w:pPr>
        <w:pStyle w:val="28"/>
        <w:snapToGrid w:val="0"/>
        <w:spacing w:beforeLines="0" w:afterLines="0" w:line="420" w:lineRule="exact"/>
        <w:ind w:firstLine="472" w:firstLineChars="196"/>
        <w:rPr>
          <w:rFonts w:hAnsi="宋体"/>
          <w:b/>
          <w:color w:val="auto"/>
        </w:rPr>
      </w:pPr>
      <w:r>
        <w:rPr>
          <w:rFonts w:hint="eastAsia" w:hAnsi="宋体"/>
          <w:b/>
          <w:color w:val="auto"/>
        </w:rPr>
        <w:t>二、竞争性磋商文件</w:t>
      </w:r>
    </w:p>
    <w:p>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pPr>
        <w:pStyle w:val="40"/>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pPr>
        <w:pStyle w:val="28"/>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pPr>
        <w:pStyle w:val="28"/>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pPr>
        <w:pStyle w:val="28"/>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pPr>
        <w:pStyle w:val="28"/>
        <w:snapToGrid w:val="0"/>
        <w:spacing w:beforeLines="0" w:afterLines="0" w:line="420" w:lineRule="exact"/>
        <w:ind w:firstLine="472" w:firstLineChars="196"/>
        <w:rPr>
          <w:rFonts w:hAnsi="宋体"/>
          <w:b/>
          <w:color w:val="auto"/>
        </w:rPr>
      </w:pPr>
      <w:r>
        <w:rPr>
          <w:rFonts w:hint="eastAsia" w:hAnsi="宋体"/>
          <w:b/>
          <w:color w:val="auto"/>
        </w:rPr>
        <w:t>三、响应文件的编制</w:t>
      </w:r>
    </w:p>
    <w:p>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pPr>
        <w:snapToGrid w:val="0"/>
        <w:spacing w:line="420" w:lineRule="exact"/>
        <w:ind w:firstLine="480" w:firstLineChars="200"/>
        <w:jc w:val="left"/>
        <w:rPr>
          <w:rFonts w:ascii="宋体" w:hAnsi="宋体"/>
          <w:bCs/>
          <w:color w:val="auto"/>
          <w:sz w:val="24"/>
        </w:rPr>
      </w:pPr>
      <w:bookmarkStart w:id="30"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30"/>
      <w:r>
        <w:rPr>
          <w:rFonts w:hint="eastAsia" w:ascii="宋体" w:hAnsi="宋体"/>
          <w:bCs/>
          <w:color w:val="auto"/>
          <w:sz w:val="24"/>
        </w:rPr>
        <w:t>没有重大违法记录的承诺函</w:t>
      </w:r>
      <w:bookmarkStart w:id="31"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31"/>
    <w:p>
      <w:pPr>
        <w:pStyle w:val="30"/>
        <w:snapToGrid w:val="0"/>
        <w:spacing w:line="420" w:lineRule="exact"/>
        <w:ind w:left="420" w:leftChars="200"/>
        <w:rPr>
          <w:rFonts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rPr>
        <w:t>4</w:t>
      </w:r>
      <w:r>
        <w:rPr>
          <w:rFonts w:hint="eastAsia" w:ascii="宋体" w:hAnsi="宋体" w:eastAsia="宋体"/>
          <w:b/>
          <w:color w:val="auto"/>
          <w:sz w:val="24"/>
          <w:szCs w:val="24"/>
          <w:u w:val="single"/>
          <w:shd w:val="pct10" w:color="auto" w:fill="FFFFFF"/>
        </w:rPr>
        <w:t>）中小企业声明函（供应商未提供《中小企业声明函》的、《中小企业声明</w:t>
      </w:r>
    </w:p>
    <w:p>
      <w:pPr>
        <w:pStyle w:val="28"/>
        <w:snapToGrid w:val="0"/>
        <w:spacing w:before="120" w:beforeLines="0" w:after="120" w:afterLines="0"/>
        <w:jc w:val="left"/>
        <w:rPr>
          <w:b/>
          <w:bCs/>
          <w:color w:val="auto"/>
          <w:sz w:val="28"/>
          <w:szCs w:val="28"/>
          <w:u w:val="single"/>
          <w:shd w:val="pct10" w:color="auto" w:fill="FFFFFF"/>
        </w:rPr>
      </w:pPr>
      <w:r>
        <w:rPr>
          <w:rFonts w:hint="eastAsia" w:hAnsi="宋体"/>
          <w:b/>
          <w:color w:val="auto"/>
          <w:u w:val="single"/>
          <w:shd w:val="pct10" w:color="auto" w:fill="FFFFFF"/>
        </w:rPr>
        <w:t>函》中内容应填写而未进行填写或未如实填写的，将不给予供应商享受中小企业扶持政策（即资格响应文件为无效）。</w:t>
      </w:r>
    </w:p>
    <w:p>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32"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32"/>
    </w:p>
    <w:p>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33" w:name="_Hlk534200539"/>
      <w:r>
        <w:rPr>
          <w:rFonts w:hint="eastAsia" w:ascii="宋体" w:hAnsi="宋体"/>
          <w:color w:val="auto"/>
          <w:sz w:val="24"/>
        </w:rPr>
        <w:t>法定代表人授权委托书</w:t>
      </w:r>
      <w:bookmarkEnd w:id="33"/>
      <w:r>
        <w:rPr>
          <w:rFonts w:hint="eastAsia" w:ascii="宋体" w:hAnsi="宋体"/>
          <w:color w:val="auto"/>
          <w:sz w:val="24"/>
        </w:rPr>
        <w:t>；</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pPr>
        <w:snapToGrid w:val="0"/>
        <w:spacing w:line="420" w:lineRule="exact"/>
        <w:ind w:firstLine="480" w:firstLineChars="200"/>
        <w:jc w:val="left"/>
        <w:rPr>
          <w:rFonts w:ascii="宋体" w:hAnsi="宋体"/>
          <w:color w:val="auto"/>
          <w:sz w:val="24"/>
        </w:rPr>
      </w:pPr>
      <w:bookmarkStart w:id="34"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34"/>
      <w:r>
        <w:rPr>
          <w:rFonts w:hint="eastAsia" w:ascii="宋体" w:hAnsi="宋体"/>
          <w:color w:val="auto"/>
          <w:sz w:val="24"/>
        </w:rPr>
        <w:t>项目负责人简历表；</w:t>
      </w:r>
    </w:p>
    <w:p>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35" w:name="_Hlk534294060"/>
    </w:p>
    <w:bookmarkEnd w:id="35"/>
    <w:p>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30"/>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ascii="宋体" w:hAnsi="宋体"/>
          <w:b/>
          <w:bCs/>
          <w:spacing w:val="-4"/>
          <w:sz w:val="24"/>
        </w:rPr>
      </w:pPr>
      <w:bookmarkStart w:id="36" w:name="_Hlk59462445"/>
      <w:r>
        <w:rPr>
          <w:rFonts w:hint="eastAsia" w:ascii="宋体" w:hAnsi="宋体"/>
          <w:b/>
          <w:bCs/>
          <w:spacing w:val="-4"/>
          <w:sz w:val="24"/>
        </w:rPr>
        <w:t>1.</w:t>
      </w:r>
      <w:bookmarkStart w:id="37" w:name="_Hlk534294335"/>
      <w:r>
        <w:rPr>
          <w:rFonts w:hint="eastAsia" w:ascii="宋体" w:hAnsi="宋体"/>
          <w:b/>
          <w:bCs/>
          <w:spacing w:val="-4"/>
          <w:sz w:val="24"/>
        </w:rPr>
        <w:t>在符合性审查和商务技术评审时，如发现下列情形之一的，响应文件将被视为无效：</w:t>
      </w:r>
    </w:p>
    <w:bookmarkEnd w:id="37"/>
    <w:p>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pPr>
        <w:snapToGrid w:val="0"/>
        <w:spacing w:line="420" w:lineRule="exact"/>
        <w:ind w:firstLine="470" w:firstLineChars="196"/>
        <w:rPr>
          <w:rFonts w:ascii="宋体" w:hAnsi="宋体"/>
          <w:bCs/>
          <w:color w:val="auto"/>
          <w:kern w:val="0"/>
          <w:sz w:val="24"/>
        </w:rPr>
      </w:pPr>
      <w:r>
        <w:rPr>
          <w:rFonts w:hint="eastAsia" w:ascii="宋体" w:hAnsi="宋体"/>
          <w:sz w:val="24"/>
        </w:rPr>
        <w:t>（2）</w:t>
      </w:r>
      <w:r>
        <w:rPr>
          <w:rFonts w:hint="eastAsia" w:ascii="宋体" w:hAnsi="宋体"/>
          <w:bCs/>
          <w:sz w:val="24"/>
        </w:rPr>
        <w:t>电子响应文</w:t>
      </w:r>
      <w:r>
        <w:rPr>
          <w:rFonts w:hint="eastAsia" w:ascii="宋体" w:hAnsi="宋体"/>
          <w:bCs/>
          <w:color w:val="auto"/>
          <w:sz w:val="24"/>
        </w:rPr>
        <w:t>件</w:t>
      </w:r>
      <w:r>
        <w:rPr>
          <w:rFonts w:hint="eastAsia" w:ascii="宋体" w:hAnsi="宋体"/>
          <w:b/>
          <w:bCs/>
          <w:color w:val="auto"/>
          <w:kern w:val="0"/>
          <w:sz w:val="24"/>
          <w:u w:val="single"/>
          <w:shd w:val="pct10" w:color="auto" w:fill="FFFFFF"/>
        </w:rPr>
        <w:t>在指定页面无法定代表人盖章或签字、未在指定页面盖公章、在指定页面无被授权人签字（打字无效）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36"/>
    <w:p>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w:t>
      </w:r>
      <w:r>
        <w:rPr>
          <w:rFonts w:hint="eastAsia" w:hAnsi="宋体"/>
          <w:snapToGrid w:val="0"/>
          <w:color w:val="auto"/>
          <w:sz w:val="24"/>
          <w:szCs w:val="24"/>
          <w:lang w:eastAsia="zh-CN"/>
        </w:rPr>
        <w:t>供应商</w:t>
      </w:r>
      <w:r>
        <w:rPr>
          <w:rFonts w:hint="eastAsia" w:hAnsi="宋体"/>
          <w:snapToGrid w:val="0"/>
          <w:color w:val="auto"/>
          <w:sz w:val="24"/>
          <w:szCs w:val="24"/>
        </w:rPr>
        <w:t>未能在规定时间内提供出其投标文件中有该项响应内容的；</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w:t>
      </w:r>
      <w:r>
        <w:rPr>
          <w:rFonts w:hAnsi="宋体"/>
          <w:color w:val="000000"/>
          <w:sz w:val="24"/>
          <w:szCs w:val="24"/>
        </w:rPr>
        <w:t>8</w:t>
      </w:r>
      <w:r>
        <w:rPr>
          <w:rFonts w:hint="eastAsia" w:hAnsi="宋体"/>
          <w:color w:val="000000"/>
          <w:sz w:val="24"/>
          <w:szCs w:val="24"/>
        </w:rPr>
        <w:t>）投标文件有招标方不能接受的附加条件的；</w:t>
      </w:r>
    </w:p>
    <w:p>
      <w:pPr>
        <w:pStyle w:val="22"/>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w:t>
      </w:r>
      <w:r>
        <w:rPr>
          <w:rFonts w:hint="eastAsia" w:hAnsi="宋体"/>
          <w:sz w:val="24"/>
          <w:szCs w:val="24"/>
          <w:lang w:eastAsia="zh-CN"/>
        </w:rPr>
        <w:t>供应商</w:t>
      </w:r>
      <w:r>
        <w:rPr>
          <w:rFonts w:hint="eastAsia" w:hAnsi="宋体"/>
          <w:sz w:val="24"/>
          <w:szCs w:val="24"/>
        </w:rPr>
        <w:t>的投标文件,由同一台电脑编制。</w:t>
      </w:r>
    </w:p>
    <w:p>
      <w:pPr>
        <w:pStyle w:val="22"/>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0" w:firstLineChars="200"/>
        <w:textAlignment w:val="bottom"/>
        <w:rPr>
          <w:rFonts w:ascii="宋体" w:hAnsi="宋体"/>
          <w:color w:val="000000"/>
          <w:sz w:val="24"/>
        </w:rPr>
      </w:pP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（二）磋商准备</w:t>
      </w:r>
    </w:p>
    <w:p>
      <w:pPr>
        <w:autoSpaceDE w:val="0"/>
        <w:autoSpaceDN w:val="0"/>
        <w:spacing w:line="420" w:lineRule="exact"/>
        <w:ind w:firstLine="482" w:firstLineChars="200"/>
        <w:textAlignment w:val="bottom"/>
        <w:rPr>
          <w:rFonts w:hAnsi="宋体"/>
          <w:b/>
          <w:sz w:val="24"/>
          <w:u w:val="single"/>
          <w:shd w:val="pct10" w:color="auto" w:fill="FFFFFF"/>
        </w:rPr>
      </w:pPr>
      <w:r>
        <w:rPr>
          <w:rFonts w:hint="eastAsia" w:hAnsi="宋体"/>
          <w:b/>
          <w:sz w:val="24"/>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sz w:val="24"/>
          <w:u w:val="single"/>
          <w:shd w:val="pct10" w:color="auto" w:fill="FFFFFF"/>
        </w:rPr>
        <w:t>磋商</w:t>
      </w:r>
      <w:r>
        <w:rPr>
          <w:rFonts w:hint="eastAsia" w:hAnsi="宋体"/>
          <w:b/>
          <w:sz w:val="24"/>
          <w:u w:val="single"/>
          <w:shd w:val="pct10" w:color="auto" w:fill="FFFFFF"/>
        </w:rPr>
        <w:t>过程和</w:t>
      </w:r>
      <w:r>
        <w:rPr>
          <w:rFonts w:hint="eastAsia" w:hAnsi="宋体" w:cs="宋体"/>
          <w:b/>
          <w:sz w:val="24"/>
          <w:u w:val="single"/>
          <w:shd w:val="pct10" w:color="auto" w:fill="FFFFFF"/>
        </w:rPr>
        <w:t>磋商</w:t>
      </w:r>
      <w:r>
        <w:rPr>
          <w:rFonts w:hint="eastAsia" w:hAnsi="宋体"/>
          <w:b/>
          <w:sz w:val="24"/>
          <w:u w:val="single"/>
          <w:shd w:val="pct10" w:color="auto" w:fill="FFFFFF"/>
        </w:rPr>
        <w:t>结果提出异议，同时供应商因未在线参加开标而导致响应文件无法按时解密等一切后果由供应商自己承担。</w:t>
      </w:r>
    </w:p>
    <w:p>
      <w:pPr>
        <w:pStyle w:val="28"/>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8"/>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pPr>
        <w:pStyle w:val="28"/>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pPr>
        <w:pStyle w:val="28"/>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pPr>
        <w:pStyle w:val="28"/>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pPr>
        <w:pStyle w:val="28"/>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pPr>
        <w:pStyle w:val="28"/>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28"/>
        <w:snapToGrid w:val="0"/>
        <w:spacing w:beforeLines="0" w:afterLines="0" w:line="420" w:lineRule="exact"/>
        <w:ind w:firstLine="480" w:firstLineChars="200"/>
        <w:rPr>
          <w:rFonts w:hAnsi="宋体"/>
        </w:rPr>
      </w:pPr>
      <w:r>
        <w:rPr>
          <w:rFonts w:hint="eastAsia" w:hAnsi="宋体"/>
        </w:rPr>
        <w:t>1.开标会由招标人主持，</w:t>
      </w:r>
      <w:bookmarkStart w:id="38" w:name="_Hlk59694585"/>
      <w:r>
        <w:rPr>
          <w:rFonts w:hint="eastAsia" w:hAnsi="宋体"/>
          <w:b/>
          <w:bCs/>
          <w:u w:val="single"/>
          <w:shd w:val="pct10" w:color="auto" w:fill="FFFFFF"/>
        </w:rPr>
        <w:t>并通过临海市公共资源交易中心网站--每日直播平台进行现场直播，各供应商请准时在线参加。</w:t>
      </w:r>
      <w:bookmarkStart w:id="39"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38"/>
      <w:r>
        <w:rPr>
          <w:rFonts w:hint="eastAsia" w:hAnsi="宋体"/>
          <w:b/>
          <w:bCs/>
          <w:u w:val="single"/>
          <w:shd w:val="pct10" w:color="auto" w:fill="FFFFFF"/>
        </w:rPr>
        <w:t>；</w:t>
      </w:r>
    </w:p>
    <w:bookmarkEnd w:id="39"/>
    <w:p>
      <w:pPr>
        <w:pStyle w:val="28"/>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40" w:name="_Hlk59625783"/>
      <w:r>
        <w:rPr>
          <w:rFonts w:hint="eastAsia" w:hAnsi="宋体"/>
        </w:rPr>
        <w:t>由供应商按磋商文件规定的时间</w:t>
      </w:r>
      <w:bookmarkStart w:id="41" w:name="_Hlk60946168"/>
      <w:r>
        <w:rPr>
          <w:rFonts w:hint="eastAsia" w:hAnsi="宋体"/>
        </w:rPr>
        <w:t>及</w:t>
      </w:r>
      <w:bookmarkStart w:id="42" w:name="_Hlk59626264"/>
      <w:r>
        <w:rPr>
          <w:rFonts w:hint="eastAsia" w:hAnsi="宋体"/>
        </w:rPr>
        <w:t>政采云平台</w:t>
      </w:r>
      <w:bookmarkEnd w:id="42"/>
      <w:r>
        <w:rPr>
          <w:rFonts w:hint="eastAsia" w:hAnsi="宋体"/>
        </w:rPr>
        <w:t>显示的时间内自行进行响应文件解密。</w:t>
      </w:r>
      <w:bookmarkEnd w:id="40"/>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43" w:name="_Hlk59805375"/>
      <w:r>
        <w:rPr>
          <w:rFonts w:hint="eastAsia" w:hAnsi="宋体"/>
          <w:u w:val="single"/>
        </w:rPr>
        <w:t>供应商未按时解密或解密失败的，其响应文件为无效标。</w:t>
      </w:r>
      <w:bookmarkEnd w:id="43"/>
    </w:p>
    <w:p>
      <w:pPr>
        <w:pStyle w:val="28"/>
        <w:snapToGrid w:val="0"/>
        <w:spacing w:beforeLines="0" w:afterLines="0" w:line="420" w:lineRule="exact"/>
        <w:rPr>
          <w:rFonts w:hAnsi="宋体"/>
          <w:b/>
          <w:bCs/>
          <w:u w:val="single"/>
          <w:shd w:val="pct10" w:color="auto" w:fill="FFFFFF"/>
        </w:rPr>
      </w:pPr>
    </w:p>
    <w:p>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41"/>
    <w:p>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28"/>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）扫描件发至代理</w:t>
      </w:r>
      <w:r>
        <w:rPr>
          <w:rFonts w:hint="eastAsia" w:hAnsi="宋体"/>
          <w:color w:val="auto"/>
        </w:rPr>
        <w:t>机构电子邮箱（</w:t>
      </w:r>
      <w:r>
        <w:fldChar w:fldCharType="begin"/>
      </w:r>
      <w:r>
        <w:instrText xml:space="preserve"> HYPERLINK "mailto:lhzb.gov.cn@163.com）,联系人" </w:instrText>
      </w:r>
      <w:r>
        <w:fldChar w:fldCharType="separate"/>
      </w:r>
      <w:r>
        <w:rPr>
          <w:rStyle w:val="57"/>
          <w:rFonts w:hint="eastAsia" w:hAnsi="宋体"/>
          <w:b/>
          <w:bCs/>
          <w:color w:val="auto"/>
        </w:rPr>
        <w:t>lhzb.gov.cn@163.com</w:t>
      </w:r>
      <w:r>
        <w:rPr>
          <w:rFonts w:hint="eastAsia"/>
        </w:rPr>
        <w:t>）,联系人</w:t>
      </w:r>
      <w:r>
        <w:rPr>
          <w:rFonts w:hint="eastAsia"/>
        </w:rPr>
        <w:fldChar w:fldCharType="end"/>
      </w:r>
      <w:r>
        <w:rPr>
          <w:rFonts w:hint="eastAsia" w:hAnsi="宋体"/>
        </w:rPr>
        <w:t>：</w:t>
      </w:r>
      <w:r>
        <w:rPr>
          <w:rFonts w:hint="eastAsia" w:hAnsi="宋体"/>
          <w:lang w:val="en-US" w:eastAsia="zh-CN"/>
        </w:rPr>
        <w:t>杨女士</w:t>
      </w:r>
      <w:r>
        <w:rPr>
          <w:rFonts w:hint="eastAsia" w:hAnsi="宋体"/>
        </w:rPr>
        <w:t>，电话：0576-85280205；</w:t>
      </w:r>
    </w:p>
    <w:p>
      <w:pPr>
        <w:pStyle w:val="28"/>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44" w:name="_Hlk59371589"/>
      <w:r>
        <w:rPr>
          <w:rFonts w:hint="eastAsia" w:hAnsi="宋体"/>
        </w:rPr>
        <w:t>开启标书信息</w:t>
      </w:r>
      <w:bookmarkEnd w:id="44"/>
      <w:r>
        <w:rPr>
          <w:rFonts w:hint="eastAsia" w:hAnsi="宋体"/>
        </w:rPr>
        <w:t>】，开启标书成功后进行磋商文件评审；</w:t>
      </w:r>
    </w:p>
    <w:p>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45" w:name="_Hlk4055646"/>
      <w:r>
        <w:rPr>
          <w:sz w:val="24"/>
        </w:rPr>
        <w:t>最后报价，</w:t>
      </w:r>
      <w:bookmarkEnd w:id="45"/>
      <w:bookmarkStart w:id="46" w:name="_Hlk4055866"/>
      <w:r>
        <w:rPr>
          <w:sz w:val="24"/>
        </w:rPr>
        <w:t>最后报价</w:t>
      </w:r>
      <w:bookmarkEnd w:id="46"/>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28"/>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47" w:name="_Hlk4052304"/>
      <w:r>
        <w:rPr>
          <w:rFonts w:hAnsi="宋体"/>
        </w:rPr>
        <w:t>对提交最后报价</w:t>
      </w:r>
      <w:bookmarkStart w:id="48" w:name="_Hlk4052265"/>
      <w:r>
        <w:rPr>
          <w:rFonts w:hAnsi="宋体"/>
        </w:rPr>
        <w:t>供应商的</w:t>
      </w:r>
      <w:bookmarkStart w:id="49" w:name="_Hlk61427018"/>
      <w:r>
        <w:rPr>
          <w:rFonts w:hint="eastAsia" w:hAnsi="宋体"/>
        </w:rPr>
        <w:t>商务技术文件</w:t>
      </w:r>
      <w:bookmarkEnd w:id="49"/>
      <w:r>
        <w:rPr>
          <w:rFonts w:hint="eastAsia" w:hAnsi="宋体"/>
        </w:rPr>
        <w:t>进行</w:t>
      </w:r>
      <w:bookmarkEnd w:id="48"/>
      <w:r>
        <w:rPr>
          <w:rFonts w:hint="eastAsia" w:hAnsi="宋体"/>
        </w:rPr>
        <w:t>综合评分</w:t>
      </w:r>
      <w:bookmarkEnd w:id="47"/>
      <w:r>
        <w:rPr>
          <w:rFonts w:hint="eastAsia" w:hAnsi="宋体"/>
        </w:rPr>
        <w:t>；</w:t>
      </w:r>
    </w:p>
    <w:p>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50" w:name="_Hlk59371720"/>
      <w:r>
        <w:rPr>
          <w:rFonts w:hint="eastAsia" w:hAnsi="宋体"/>
        </w:rPr>
        <w:t>得分结果</w:t>
      </w:r>
      <w:bookmarkEnd w:id="50"/>
      <w:r>
        <w:rPr>
          <w:rFonts w:hint="eastAsia" w:hAnsi="宋体"/>
        </w:rPr>
        <w:t>及成交候选人名单。</w:t>
      </w:r>
      <w:r>
        <w:rPr>
          <w:rFonts w:hint="eastAsia" w:hAnsi="宋体"/>
          <w:b/>
          <w:bCs/>
          <w:u w:val="single"/>
          <w:shd w:val="pct10" w:color="auto" w:fill="FFFFFF"/>
        </w:rPr>
        <w:t>供应商可通过</w:t>
      </w:r>
      <w:bookmarkStart w:id="51" w:name="_Hlk59626287"/>
      <w:r>
        <w:rPr>
          <w:rFonts w:hint="eastAsia" w:hAnsi="宋体"/>
          <w:b/>
          <w:bCs/>
          <w:u w:val="single"/>
          <w:shd w:val="pct10" w:color="auto" w:fill="FFFFFF"/>
        </w:rPr>
        <w:t>政采云平台及</w:t>
      </w:r>
      <w:bookmarkEnd w:id="51"/>
      <w:r>
        <w:rPr>
          <w:rFonts w:hint="eastAsia" w:hAnsi="宋体"/>
          <w:b/>
          <w:bCs/>
          <w:u w:val="single"/>
          <w:shd w:val="pct10" w:color="auto" w:fill="FFFFFF"/>
        </w:rPr>
        <w:t>临海市公共资源交易中心视频直播平台查看评审结果，请各供应商注意收看；</w:t>
      </w:r>
    </w:p>
    <w:p>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41" w:firstLineChars="100"/>
        <w:rPr>
          <w:rFonts w:ascii="宋体" w:hAnsi="宋体"/>
          <w:b/>
          <w:bCs/>
          <w:color w:val="000000"/>
          <w:kern w:val="0"/>
          <w:sz w:val="24"/>
        </w:rPr>
      </w:pPr>
      <w:bookmarkStart w:id="52" w:name="_Hlk60950411"/>
      <w:r>
        <w:rPr>
          <w:rFonts w:hint="eastAsia" w:ascii="宋体" w:hAnsi="宋体"/>
          <w:b/>
          <w:bCs/>
          <w:color w:val="000000"/>
          <w:kern w:val="0"/>
          <w:sz w:val="24"/>
        </w:rPr>
        <w:t>（四）澄清问题的形式</w:t>
      </w:r>
    </w:p>
    <w:p>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53" w:name="_Hlk59372079"/>
      <w:r>
        <w:rPr>
          <w:rFonts w:hint="eastAsia" w:hAnsi="宋体"/>
          <w:color w:val="000000"/>
        </w:rPr>
        <w:t>澄清、说明</w:t>
      </w:r>
      <w:bookmarkEnd w:id="53"/>
      <w:r>
        <w:rPr>
          <w:rFonts w:hint="eastAsia" w:hAnsi="宋体"/>
          <w:color w:val="000000"/>
        </w:rPr>
        <w:t>或者补正。磋商小组的澄清内容及供应商的澄清、</w:t>
      </w:r>
      <w:r>
        <w:rPr>
          <w:rFonts w:hint="eastAsia" w:hAnsi="宋体"/>
        </w:rPr>
        <w:t>说明或者补正均通过</w:t>
      </w:r>
      <w:bookmarkStart w:id="54" w:name="_Hlk59371846"/>
      <w:r>
        <w:rPr>
          <w:rFonts w:hint="eastAsia" w:hAnsi="宋体"/>
        </w:rPr>
        <w:t>政采云电子交易平台交换数据电文。</w:t>
      </w:r>
      <w:bookmarkEnd w:id="54"/>
      <w:bookmarkStart w:id="55" w:name="_Hlk59700505"/>
      <w:r>
        <w:rPr>
          <w:rFonts w:hint="eastAsia" w:hAnsi="宋体"/>
          <w:b/>
          <w:bCs/>
        </w:rPr>
        <w:t>同时采购代理机构也将通过临海市公共资源交易中心视频直播平台、</w:t>
      </w:r>
      <w:bookmarkStart w:id="56"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55"/>
    </w:p>
    <w:bookmarkEnd w:id="56"/>
    <w:p>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sz w:val="24"/>
        </w:rPr>
        <w:t>（一）</w:t>
      </w:r>
      <w:r>
        <w:rPr>
          <w:sz w:val="24"/>
        </w:rPr>
        <w:t>磋商响应文件中</w:t>
      </w:r>
      <w:bookmarkStart w:id="57" w:name="_Hlk61427222"/>
      <w:r>
        <w:rPr>
          <w:rFonts w:hint="eastAsia"/>
          <w:sz w:val="24"/>
        </w:rPr>
        <w:t>开标</w:t>
      </w:r>
      <w:r>
        <w:rPr>
          <w:sz w:val="24"/>
        </w:rPr>
        <w:t>一览表</w:t>
      </w:r>
      <w:bookmarkEnd w:id="57"/>
      <w:r>
        <w:rPr>
          <w:sz w:val="24"/>
        </w:rPr>
        <w:t>内容与磋商响应文件中相应内容不一致的，以</w:t>
      </w:r>
      <w:r>
        <w:rPr>
          <w:rFonts w:hint="eastAsia"/>
          <w:sz w:val="24"/>
        </w:rPr>
        <w:t>开标</w:t>
      </w:r>
      <w:r>
        <w:rPr>
          <w:sz w:val="24"/>
        </w:rPr>
        <w:t>一览表为准；</w:t>
      </w:r>
      <w:bookmarkStart w:id="58"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8"/>
    </w:p>
    <w:p>
      <w:pPr>
        <w:snapToGrid w:val="0"/>
        <w:spacing w:line="420" w:lineRule="exact"/>
        <w:ind w:firstLine="480" w:firstLineChars="200"/>
        <w:rPr>
          <w:sz w:val="24"/>
        </w:rPr>
      </w:pPr>
      <w:r>
        <w:rPr>
          <w:rFonts w:hint="eastAsia"/>
          <w:sz w:val="24"/>
        </w:rPr>
        <w:t>（二）大写金额和小写金额不一致的，以大写金额为准；</w:t>
      </w:r>
    </w:p>
    <w:p>
      <w:pPr>
        <w:snapToGrid w:val="0"/>
        <w:spacing w:line="420" w:lineRule="exact"/>
        <w:ind w:firstLine="480" w:firstLineChars="200"/>
        <w:rPr>
          <w:sz w:val="24"/>
        </w:rPr>
      </w:pPr>
      <w:r>
        <w:rPr>
          <w:rFonts w:hint="eastAsia"/>
          <w:sz w:val="24"/>
        </w:rPr>
        <w:t>（三）</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80" w:firstLineChars="200"/>
        <w:rPr>
          <w:sz w:val="24"/>
        </w:rPr>
      </w:pPr>
      <w:r>
        <w:rPr>
          <w:rFonts w:hint="eastAsia"/>
          <w:sz w:val="24"/>
        </w:rPr>
        <w:t>（四）总价金额与按单价汇总金额不一致的，以单价金额计算结果为准。</w:t>
      </w:r>
    </w:p>
    <w:p>
      <w:pPr>
        <w:pStyle w:val="45"/>
        <w:spacing w:before="0" w:beforeAutospacing="0" w:after="0" w:afterAutospacing="0" w:line="420" w:lineRule="exact"/>
        <w:ind w:firstLine="480"/>
        <w:jc w:val="both"/>
        <w:rPr>
          <w:rFonts w:ascii="Times New Roman" w:hAnsi="Times New Roman"/>
          <w:kern w:val="2"/>
        </w:rPr>
      </w:pPr>
      <w:r>
        <w:rPr>
          <w:rFonts w:ascii="Times New Roman" w:hAnsi="Times New Roman"/>
          <w:kern w:val="2"/>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ascii="Times New Roman" w:hAnsi="Times New Roman"/>
          <w:kern w:val="2"/>
        </w:rPr>
        <w:t>则其投标将作为无效投标处理</w:t>
      </w:r>
      <w:r>
        <w:rPr>
          <w:rFonts w:ascii="Times New Roman" w:hAnsi="Times New Roman"/>
          <w:kern w:val="2"/>
        </w:rPr>
        <w:t>。</w:t>
      </w:r>
    </w:p>
    <w:bookmarkEnd w:id="52"/>
    <w:p>
      <w:pPr>
        <w:pStyle w:val="28"/>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pPr>
        <w:pStyle w:val="28"/>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82" w:firstLineChars="200"/>
        <w:rPr>
          <w:rFonts w:ascii="宋体" w:hAnsi="宋体" w:cs="宋体"/>
          <w:b/>
          <w:sz w:val="24"/>
        </w:rPr>
      </w:pPr>
      <w:r>
        <w:rPr>
          <w:rFonts w:hint="eastAsia" w:ascii="宋体" w:hAnsi="宋体" w:cs="宋体"/>
          <w:b/>
          <w:sz w:val="24"/>
        </w:rPr>
        <w:t>（一）确定成交供应商</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80" w:firstLineChars="200"/>
        <w:rPr>
          <w:rFonts w:ascii="宋体" w:hAnsi="宋体"/>
          <w:b/>
          <w:bCs/>
          <w:color w:val="auto"/>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w:t>
      </w:r>
      <w:r>
        <w:rPr>
          <w:rFonts w:hint="eastAsia" w:ascii="宋体" w:hAnsi="宋体"/>
          <w:color w:val="auto"/>
          <w:sz w:val="24"/>
        </w:rPr>
        <w:t>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成交供应商享受中小企业扶持政策的，将在成交结果公告中公开成交供应商的《中小企业声明函》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9" w:name="_Hlk59627548"/>
      <w:bookmarkStart w:id="60" w:name="_Hlk59369379"/>
      <w:r>
        <w:rPr>
          <w:rFonts w:hint="eastAsia" w:ascii="宋体" w:hAnsi="宋体"/>
          <w:b/>
          <w:bCs/>
          <w:color w:val="auto"/>
          <w:sz w:val="24"/>
          <w:u w:val="single"/>
          <w:shd w:val="pct10" w:color="auto" w:fill="FFFFFF"/>
        </w:rPr>
        <w:t>为营造更优质的营商环境，</w:t>
      </w:r>
      <w:bookmarkStart w:id="61"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61"/>
      <w:bookmarkStart w:id="62" w:name="_Hlk59708451"/>
      <w:r>
        <w:rPr>
          <w:rFonts w:hint="eastAsia" w:ascii="宋体" w:hAnsi="宋体"/>
          <w:b/>
          <w:bCs/>
          <w:color w:val="auto"/>
          <w:sz w:val="24"/>
          <w:u w:val="single"/>
          <w:shd w:val="pct10" w:color="auto" w:fill="FFFFFF"/>
        </w:rPr>
        <w:t>同时成交人应在成交后</w:t>
      </w:r>
      <w:bookmarkStart w:id="63" w:name="_Hlk59521069"/>
      <w:r>
        <w:rPr>
          <w:rFonts w:hint="eastAsia" w:ascii="宋体" w:hAnsi="宋体"/>
          <w:b/>
          <w:bCs/>
          <w:color w:val="auto"/>
          <w:sz w:val="24"/>
          <w:u w:val="single"/>
          <w:shd w:val="pct10" w:color="auto" w:fill="FFFFFF"/>
        </w:rPr>
        <w:t>以邮寄</w:t>
      </w:r>
      <w:bookmarkEnd w:id="63"/>
      <w:r>
        <w:rPr>
          <w:rFonts w:hint="eastAsia" w:ascii="宋体" w:hAnsi="宋体"/>
          <w:b/>
          <w:bCs/>
          <w:color w:val="auto"/>
          <w:sz w:val="24"/>
          <w:u w:val="single"/>
          <w:shd w:val="pct10" w:color="auto" w:fill="FFFFFF"/>
        </w:rPr>
        <w:t>或其他方式向</w:t>
      </w:r>
      <w:bookmarkStart w:id="64" w:name="_Hlk59521051"/>
      <w:r>
        <w:rPr>
          <w:rFonts w:hint="eastAsia" w:ascii="宋体" w:hAnsi="宋体"/>
          <w:b/>
          <w:bCs/>
          <w:color w:val="auto"/>
          <w:sz w:val="24"/>
          <w:u w:val="single"/>
          <w:shd w:val="pct10" w:color="auto" w:fill="FFFFFF"/>
        </w:rPr>
        <w:t>采购代理机构</w:t>
      </w:r>
      <w:bookmarkEnd w:id="64"/>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2</w:t>
      </w:r>
      <w:r>
        <w:rPr>
          <w:rFonts w:hint="eastAsia" w:ascii="宋体" w:hAnsi="宋体"/>
          <w:b/>
          <w:bCs/>
          <w:color w:val="auto"/>
          <w:sz w:val="24"/>
          <w:u w:val="single"/>
          <w:shd w:val="pct10" w:color="auto" w:fill="FFFFFF"/>
        </w:rPr>
        <w:t>套与电子版响应文件相同的胶装版本磋商响应文件。</w:t>
      </w:r>
      <w:bookmarkEnd w:id="59"/>
      <w:bookmarkEnd w:id="60"/>
      <w:bookmarkEnd w:id="62"/>
    </w:p>
    <w:p>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pPr>
        <w:snapToGrid w:val="0"/>
        <w:spacing w:line="420" w:lineRule="exact"/>
        <w:ind w:firstLine="480" w:firstLineChars="200"/>
        <w:rPr>
          <w:rFonts w:ascii="宋体" w:hAnsi="宋体"/>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w:t>
      </w:r>
      <w:r>
        <w:rPr>
          <w:rFonts w:hint="eastAsia" w:ascii="宋体" w:hAnsi="宋体"/>
          <w:color w:val="auto"/>
          <w:sz w:val="24"/>
        </w:rPr>
        <w:t>不少于</w:t>
      </w:r>
      <w:r>
        <w:rPr>
          <w:rFonts w:hint="eastAsia" w:ascii="宋体" w:hAnsi="宋体" w:cs="宋体"/>
          <w:color w:val="auto"/>
          <w:sz w:val="24"/>
        </w:rPr>
        <w:t>四份，采购人与成交供应商各执一份，采购代理机构二份），招标人对合同内容进行审查，如发</w:t>
      </w:r>
      <w:r>
        <w:rPr>
          <w:rFonts w:hint="eastAsia" w:ascii="宋体" w:hAnsi="宋体" w:cs="宋体"/>
          <w:sz w:val="24"/>
        </w:rPr>
        <w:t>现与采购结果和投标承诺内容不一致的，予以纠正。</w:t>
      </w:r>
      <w:r>
        <w:rPr>
          <w:rFonts w:hint="eastAsia" w:ascii="宋体" w:hAnsi="宋体"/>
          <w:b/>
          <w:bCs/>
          <w:sz w:val="24"/>
          <w:u w:val="single"/>
          <w:shd w:val="pct10" w:color="auto" w:fill="FFFFFF"/>
        </w:rPr>
        <w:t>为营造更优质的营商环境，</w:t>
      </w:r>
      <w:bookmarkStart w:id="65" w:name="_Hlk59627623"/>
      <w:r>
        <w:rPr>
          <w:rFonts w:hint="eastAsia" w:ascii="宋体" w:hAnsi="宋体"/>
          <w:b/>
          <w:bCs/>
          <w:sz w:val="24"/>
          <w:u w:val="single"/>
          <w:shd w:val="pct10" w:color="auto" w:fill="FFFFFF"/>
        </w:rPr>
        <w:t>成交人可选择采购代理机构以邮寄方式向其寄达</w:t>
      </w:r>
      <w:bookmarkStart w:id="66" w:name="_Hlk59708805"/>
      <w:r>
        <w:rPr>
          <w:rFonts w:hint="eastAsia" w:ascii="宋体" w:hAnsi="宋体"/>
          <w:b/>
          <w:bCs/>
          <w:sz w:val="24"/>
          <w:u w:val="single"/>
          <w:shd w:val="pct10" w:color="auto" w:fill="FFFFFF"/>
        </w:rPr>
        <w:t>《政府采购合同》</w:t>
      </w:r>
      <w:bookmarkEnd w:id="66"/>
      <w:r>
        <w:rPr>
          <w:rFonts w:hint="eastAsia" w:ascii="宋体" w:hAnsi="宋体"/>
          <w:b/>
          <w:bCs/>
          <w:sz w:val="24"/>
          <w:u w:val="single"/>
          <w:shd w:val="pct10" w:color="auto" w:fill="FFFFFF"/>
        </w:rPr>
        <w:t>。</w:t>
      </w:r>
      <w:bookmarkEnd w:id="65"/>
    </w:p>
    <w:p>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67" w:name="_Hlk52994129"/>
      <w:r>
        <w:rPr>
          <w:rFonts w:hint="eastAsia" w:ascii="宋体" w:hAnsi="宋体" w:cs="宋体"/>
          <w:sz w:val="24"/>
        </w:rPr>
        <w:t>拒绝签订政府采购合同的成交供应商不得参加对该项目重新开展的采购活动。</w:t>
      </w:r>
    </w:p>
    <w:bookmarkEnd w:id="67"/>
    <w:p>
      <w:pPr>
        <w:pStyle w:val="28"/>
        <w:snapToGrid w:val="0"/>
        <w:spacing w:beforeLines="0" w:afterLines="0" w:line="420" w:lineRule="exact"/>
        <w:ind w:firstLine="241" w:firstLineChars="100"/>
        <w:rPr>
          <w:rFonts w:hAnsi="宋体" w:cs="宋体"/>
          <w:b/>
          <w:color w:val="auto"/>
        </w:rPr>
      </w:pPr>
      <w:r>
        <w:rPr>
          <w:rFonts w:hint="eastAsia" w:hAnsi="宋体" w:cs="宋体"/>
          <w:b/>
        </w:rPr>
        <w:t>（二）履约保证金</w:t>
      </w:r>
    </w:p>
    <w:p>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pPr>
        <w:pStyle w:val="28"/>
        <w:snapToGrid w:val="0"/>
        <w:spacing w:beforeLines="0" w:afterLines="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auto"/>
        </w:rPr>
        <w:t>（地址：临海市巾山中路</w:t>
      </w:r>
      <w:r>
        <w:rPr>
          <w:color w:val="auto"/>
        </w:rPr>
        <w:t>18</w:t>
      </w:r>
      <w:r>
        <w:rPr>
          <w:rFonts w:hint="eastAsia"/>
          <w:color w:val="auto"/>
        </w:rPr>
        <w:t>号（移动公司对面）一楼大厅）。</w:t>
      </w:r>
    </w:p>
    <w:p>
      <w:pPr>
        <w:pStyle w:val="28"/>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pPr>
        <w:pStyle w:val="28"/>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bookmarkStart w:id="68" w:name="_Toc466534750"/>
      <w:bookmarkStart w:id="69" w:name="_Toc48835714"/>
      <w:r>
        <w:rPr>
          <w:rFonts w:hint="eastAsia" w:ascii="宋体" w:hAnsi="宋体"/>
          <w:b/>
          <w:color w:val="000000"/>
          <w:sz w:val="30"/>
          <w:szCs w:val="30"/>
        </w:rPr>
        <w:t>第四章 评标办法及评分标准</w:t>
      </w:r>
      <w:bookmarkEnd w:id="68"/>
      <w:bookmarkEnd w:id="69"/>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w:t>
      </w:r>
      <w:r>
        <w:rPr>
          <w:rFonts w:hint="eastAsia" w:ascii="宋体" w:hAnsi="宋体"/>
          <w:sz w:val="24"/>
        </w:rPr>
        <w:t>中</w:t>
      </w:r>
      <w:r>
        <w:rPr>
          <w:rFonts w:hint="eastAsia" w:ascii="宋体" w:hAnsi="宋体"/>
          <w:b/>
          <w:bCs/>
          <w:sz w:val="24"/>
        </w:rPr>
        <w:t>价格分1</w:t>
      </w:r>
      <w:r>
        <w:rPr>
          <w:rFonts w:hint="eastAsia" w:ascii="宋体" w:hAnsi="宋体"/>
          <w:b/>
          <w:bCs/>
          <w:sz w:val="24"/>
          <w:lang w:val="en-US" w:eastAsia="zh-CN"/>
        </w:rPr>
        <w:t>0</w:t>
      </w:r>
      <w:r>
        <w:rPr>
          <w:rFonts w:hint="eastAsia" w:ascii="宋体" w:hAnsi="宋体"/>
          <w:b/>
          <w:bCs/>
          <w:sz w:val="24"/>
        </w:rPr>
        <w:t>分、商务技术分</w:t>
      </w:r>
      <w:r>
        <w:rPr>
          <w:rFonts w:hint="eastAsia" w:ascii="宋体" w:hAnsi="宋体"/>
          <w:b/>
          <w:bCs/>
          <w:sz w:val="24"/>
          <w:lang w:val="en-US" w:eastAsia="zh-CN"/>
        </w:rPr>
        <w:t>90</w:t>
      </w:r>
      <w:r>
        <w:rPr>
          <w:rFonts w:hint="eastAsia" w:ascii="宋体" w:hAnsi="宋体"/>
          <w:sz w:val="24"/>
        </w:rPr>
        <w:t>分</w:t>
      </w:r>
      <w:r>
        <w:rPr>
          <w:rFonts w:hint="eastAsia" w:ascii="宋体" w:hAnsi="宋体"/>
          <w:color w:val="000000"/>
          <w:sz w:val="24"/>
        </w:rPr>
        <w:t>两部分。</w:t>
      </w:r>
      <w:r>
        <w:rPr>
          <w:rFonts w:hint="eastAsia" w:ascii="宋体" w:hAnsi="宋体"/>
          <w:sz w:val="24"/>
        </w:rPr>
        <w:t>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p>
    <w:p>
      <w:pPr>
        <w:spacing w:before="120" w:beforeLines="50" w:after="120" w:afterLines="50" w:line="400" w:lineRule="exact"/>
        <w:ind w:firstLine="480" w:firstLineChars="200"/>
        <w:rPr>
          <w:rFonts w:hint="eastAsia" w:ascii="宋体" w:hAnsi="宋体"/>
          <w:sz w:val="24"/>
        </w:rPr>
      </w:pPr>
      <w:r>
        <w:rPr>
          <w:rFonts w:hint="eastAsia" w:ascii="宋体" w:hAnsi="宋体"/>
          <w:sz w:val="24"/>
        </w:rPr>
        <w:t>供应商评标</w:t>
      </w:r>
      <w:r>
        <w:rPr>
          <w:rFonts w:hint="eastAsia" w:ascii="宋体" w:hAnsi="宋体"/>
          <w:bCs/>
          <w:sz w:val="24"/>
        </w:rPr>
        <w:t>综合得分=价格分+商务技术分</w:t>
      </w:r>
    </w:p>
    <w:p>
      <w:pPr>
        <w:spacing w:before="120" w:beforeLines="50" w:after="120" w:afterLines="50" w:line="400" w:lineRule="exact"/>
        <w:ind w:firstLine="482" w:firstLineChars="200"/>
        <w:rPr>
          <w:rFonts w:hint="eastAsia" w:ascii="宋体" w:hAnsi="宋体"/>
          <w:b/>
          <w:color w:val="000000"/>
          <w:sz w:val="24"/>
        </w:rPr>
      </w:pPr>
      <w:r>
        <w:rPr>
          <w:rFonts w:hint="eastAsia" w:ascii="宋体" w:hAnsi="宋体"/>
          <w:b/>
          <w:color w:val="000000"/>
          <w:sz w:val="24"/>
        </w:rPr>
        <w:t>二、评标内容及标准</w:t>
      </w:r>
    </w:p>
    <w:p>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价格分（1</w:t>
      </w:r>
      <w:r>
        <w:rPr>
          <w:rFonts w:hint="eastAsia" w:hAnsi="宋体"/>
          <w:b/>
          <w:bCs/>
          <w:color w:val="000000"/>
          <w:sz w:val="24"/>
          <w:szCs w:val="24"/>
          <w:lang w:val="en-US" w:eastAsia="zh-CN"/>
        </w:rPr>
        <w:t>0</w:t>
      </w:r>
      <w:r>
        <w:rPr>
          <w:rFonts w:hint="eastAsia" w:hAnsi="宋体"/>
          <w:b/>
          <w:spacing w:val="0"/>
          <w:sz w:val="24"/>
          <w:szCs w:val="24"/>
        </w:rPr>
        <w:t>分</w:t>
      </w:r>
      <w:r>
        <w:rPr>
          <w:rFonts w:hint="eastAsia" w:hAnsi="宋体"/>
          <w:b/>
          <w:bCs/>
          <w:sz w:val="24"/>
          <w:szCs w:val="24"/>
        </w:rPr>
        <w:t>）</w:t>
      </w:r>
    </w:p>
    <w:p>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10</w:t>
      </w:r>
      <w:r>
        <w:rPr>
          <w:rFonts w:hint="eastAsia" w:ascii="宋体" w:hAnsi="宋体"/>
          <w:sz w:val="24"/>
        </w:rPr>
        <w:t>%×</w:t>
      </w:r>
      <w:r>
        <w:rPr>
          <w:rFonts w:hint="eastAsia" w:ascii="宋体" w:hAnsi="宋体"/>
          <w:color w:val="000000"/>
          <w:sz w:val="24"/>
        </w:rPr>
        <w:t>100</w:t>
      </w:r>
    </w:p>
    <w:p>
      <w:pPr>
        <w:spacing w:before="120" w:beforeLines="50" w:after="120" w:afterLines="50" w:line="400" w:lineRule="exact"/>
        <w:rPr>
          <w:rFonts w:hint="eastAsia"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90</w:t>
      </w:r>
      <w:r>
        <w:rPr>
          <w:rFonts w:hint="eastAsia" w:ascii="宋体" w:hAnsi="宋体"/>
          <w:b/>
          <w:sz w:val="24"/>
        </w:rPr>
        <w:t>分）</w:t>
      </w:r>
    </w:p>
    <w:p>
      <w:pPr>
        <w:spacing w:line="400" w:lineRule="exact"/>
        <w:ind w:firstLine="480" w:firstLineChars="200"/>
        <w:rPr>
          <w:rFonts w:hint="eastAsia"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50"/>
        <w:tblW w:w="0" w:type="auto"/>
        <w:tblInd w:w="-885" w:type="dxa"/>
        <w:tblLayout w:type="fixed"/>
        <w:tblCellMar>
          <w:top w:w="0" w:type="dxa"/>
          <w:left w:w="108" w:type="dxa"/>
          <w:bottom w:w="0" w:type="dxa"/>
          <w:right w:w="108" w:type="dxa"/>
        </w:tblCellMar>
      </w:tblPr>
      <w:tblGrid>
        <w:gridCol w:w="731"/>
        <w:gridCol w:w="1305"/>
        <w:gridCol w:w="765"/>
        <w:gridCol w:w="7831"/>
      </w:tblGrid>
      <w:tr>
        <w:tblPrEx>
          <w:tblCellMar>
            <w:top w:w="0" w:type="dxa"/>
            <w:left w:w="108" w:type="dxa"/>
            <w:bottom w:w="0" w:type="dxa"/>
            <w:right w:w="108" w:type="dxa"/>
          </w:tblCellMar>
        </w:tblPrEx>
        <w:trPr>
          <w:trHeight w:val="464" w:hRule="atLeast"/>
        </w:trPr>
        <w:tc>
          <w:tcPr>
            <w:tcW w:w="7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b/>
                <w:sz w:val="24"/>
              </w:rPr>
            </w:pPr>
            <w:r>
              <w:rPr>
                <w:rFonts w:hint="eastAsia"/>
                <w:b/>
                <w:sz w:val="24"/>
              </w:rPr>
              <w:t>序号</w:t>
            </w:r>
          </w:p>
        </w:tc>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b/>
                <w:sz w:val="24"/>
              </w:rPr>
            </w:pPr>
            <w:r>
              <w:rPr>
                <w:rFonts w:hint="eastAsia"/>
                <w:b/>
                <w:sz w:val="24"/>
              </w:rPr>
              <w:t>评分</w:t>
            </w:r>
            <w:r>
              <w:rPr>
                <w:b/>
                <w:sz w:val="24"/>
              </w:rPr>
              <w:t>内容</w:t>
            </w:r>
          </w:p>
        </w:tc>
        <w:tc>
          <w:tcPr>
            <w:tcW w:w="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b/>
                <w:sz w:val="24"/>
              </w:rPr>
            </w:pPr>
            <w:r>
              <w:rPr>
                <w:rFonts w:hint="eastAsia"/>
                <w:b/>
                <w:sz w:val="24"/>
              </w:rPr>
              <w:t>分值</w:t>
            </w: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b/>
                <w:sz w:val="24"/>
              </w:rPr>
            </w:pPr>
            <w:r>
              <w:rPr>
                <w:rFonts w:hint="eastAsia"/>
                <w:b/>
                <w:sz w:val="24"/>
              </w:rPr>
              <w:t>评</w:t>
            </w:r>
            <w:r>
              <w:rPr>
                <w:b/>
                <w:sz w:val="24"/>
              </w:rPr>
              <w:t>分细则</w:t>
            </w:r>
          </w:p>
        </w:tc>
      </w:tr>
      <w:tr>
        <w:tblPrEx>
          <w:tblCellMar>
            <w:top w:w="0" w:type="dxa"/>
            <w:left w:w="108" w:type="dxa"/>
            <w:bottom w:w="0" w:type="dxa"/>
            <w:right w:w="108" w:type="dxa"/>
          </w:tblCellMar>
        </w:tblPrEx>
        <w:trPr>
          <w:trHeight w:val="464" w:hRule="atLeast"/>
        </w:trPr>
        <w:tc>
          <w:tcPr>
            <w:tcW w:w="731"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b/>
                <w:sz w:val="24"/>
              </w:rPr>
            </w:pPr>
            <w:r>
              <w:rPr>
                <w:rFonts w:hint="eastAsia"/>
                <w:b/>
                <w:sz w:val="24"/>
              </w:rPr>
              <w:t>1</w:t>
            </w:r>
          </w:p>
        </w:tc>
        <w:tc>
          <w:tcPr>
            <w:tcW w:w="1305" w:type="dxa"/>
            <w:vMerge w:val="restart"/>
            <w:tcBorders>
              <w:top w:val="single" w:color="auto" w:sz="4" w:space="0"/>
              <w:left w:val="single" w:color="auto" w:sz="4" w:space="0"/>
              <w:right w:val="single" w:color="auto" w:sz="4" w:space="0"/>
            </w:tcBorders>
            <w:shd w:val="clear" w:color="000000" w:fill="FFFFFF"/>
            <w:noWrap w:val="0"/>
            <w:vAlign w:val="center"/>
          </w:tcPr>
          <w:p>
            <w:pPr>
              <w:spacing w:line="320" w:lineRule="exact"/>
              <w:jc w:val="left"/>
              <w:rPr>
                <w:rFonts w:hint="default" w:eastAsia="宋体"/>
                <w:b/>
                <w:sz w:val="24"/>
                <w:lang w:val="en-US" w:eastAsia="zh-CN"/>
              </w:rPr>
            </w:pPr>
            <w:r>
              <w:rPr>
                <w:rFonts w:hint="eastAsia" w:hAnsi="宋体" w:cs="Times New Roman"/>
                <w:sz w:val="24"/>
                <w:lang w:val="en-US" w:eastAsia="zh-CN"/>
              </w:rPr>
              <w:t>供应商</w:t>
            </w:r>
            <w:r>
              <w:rPr>
                <w:rFonts w:hint="eastAsia" w:ascii="Times New Roman" w:hAnsi="宋体" w:eastAsia="宋体" w:cs="Times New Roman"/>
                <w:sz w:val="24"/>
                <w:lang w:val="en-US" w:eastAsia="zh-CN"/>
              </w:rPr>
              <w:t>综合实力</w:t>
            </w:r>
          </w:p>
        </w:tc>
        <w:tc>
          <w:tcPr>
            <w:tcW w:w="765"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b/>
                <w:sz w:val="24"/>
              </w:rPr>
            </w:pPr>
            <w:r>
              <w:rPr>
                <w:rFonts w:hint="eastAsia"/>
                <w:b/>
                <w:sz w:val="24"/>
                <w:lang w:val="en-US" w:eastAsia="zh-CN"/>
              </w:rPr>
              <w:t>6</w:t>
            </w:r>
            <w:r>
              <w:rPr>
                <w:rFonts w:hint="eastAsia"/>
                <w:b/>
                <w:sz w:val="24"/>
              </w:rPr>
              <w:t>分</w:t>
            </w: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hAnsi="宋体"/>
                <w:b/>
                <w:sz w:val="24"/>
              </w:rPr>
            </w:pPr>
            <w:r>
              <w:rPr>
                <w:rFonts w:hint="eastAsia"/>
                <w:b/>
                <w:sz w:val="24"/>
                <w:lang w:val="zh-CN"/>
              </w:rPr>
              <w:t>（1）</w:t>
            </w:r>
            <w:r>
              <w:rPr>
                <w:rFonts w:hint="eastAsia" w:hAnsi="宋体"/>
                <w:b/>
                <w:sz w:val="24"/>
              </w:rPr>
              <w:t>企业信用、履约情况：</w:t>
            </w:r>
            <w:r>
              <w:rPr>
                <w:rFonts w:hint="eastAsia" w:hAnsi="宋体"/>
                <w:sz w:val="24"/>
              </w:rPr>
              <w:t>根据</w:t>
            </w:r>
            <w:r>
              <w:rPr>
                <w:rFonts w:hint="eastAsia" w:hAnsi="宋体"/>
                <w:sz w:val="24"/>
                <w:lang w:val="en-US" w:eastAsia="zh-CN"/>
              </w:rPr>
              <w:t>供应商</w:t>
            </w:r>
            <w:r>
              <w:rPr>
                <w:rFonts w:hint="eastAsia" w:hAnsi="宋体"/>
                <w:sz w:val="24"/>
              </w:rPr>
              <w:t>信用情况、企业履约情况、企业管理情况、各采购人对其项目的履约评价情况等进行打分</w:t>
            </w:r>
            <w:r>
              <w:rPr>
                <w:rFonts w:hint="eastAsia" w:hAnsi="宋体"/>
                <w:color w:val="auto"/>
                <w:sz w:val="24"/>
              </w:rPr>
              <w:t>（0-</w:t>
            </w:r>
            <w:r>
              <w:rPr>
                <w:rFonts w:hint="eastAsia" w:hAnsi="宋体"/>
                <w:color w:val="auto"/>
                <w:sz w:val="24"/>
                <w:lang w:val="en-US" w:eastAsia="zh-CN"/>
              </w:rPr>
              <w:t>3</w:t>
            </w:r>
            <w:r>
              <w:rPr>
                <w:rFonts w:hint="eastAsia" w:hAnsi="宋体"/>
                <w:color w:val="auto"/>
                <w:sz w:val="24"/>
              </w:rPr>
              <w:t>分）</w:t>
            </w:r>
            <w:r>
              <w:rPr>
                <w:rFonts w:hint="eastAsia" w:hAnsi="宋体"/>
                <w:sz w:val="24"/>
              </w:rPr>
              <w:t>。</w:t>
            </w:r>
          </w:p>
        </w:tc>
      </w:tr>
      <w:tr>
        <w:tblPrEx>
          <w:tblCellMar>
            <w:top w:w="0" w:type="dxa"/>
            <w:left w:w="108" w:type="dxa"/>
            <w:bottom w:w="0" w:type="dxa"/>
            <w:right w:w="108" w:type="dxa"/>
          </w:tblCellMar>
        </w:tblPrEx>
        <w:trPr>
          <w:trHeight w:val="464" w:hRule="atLeast"/>
        </w:trPr>
        <w:tc>
          <w:tcPr>
            <w:tcW w:w="731"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b/>
                <w:sz w:val="24"/>
              </w:rPr>
            </w:pPr>
          </w:p>
        </w:tc>
        <w:tc>
          <w:tcPr>
            <w:tcW w:w="1305" w:type="dxa"/>
            <w:vMerge w:val="continue"/>
            <w:tcBorders>
              <w:left w:val="single" w:color="auto" w:sz="4" w:space="0"/>
              <w:bottom w:val="single" w:color="auto" w:sz="4" w:space="0"/>
              <w:right w:val="single" w:color="auto" w:sz="4" w:space="0"/>
            </w:tcBorders>
            <w:shd w:val="clear" w:color="000000" w:fill="FFFFFF"/>
            <w:noWrap w:val="0"/>
            <w:vAlign w:val="center"/>
          </w:tcPr>
          <w:p>
            <w:pPr>
              <w:spacing w:line="320" w:lineRule="exact"/>
              <w:jc w:val="left"/>
              <w:rPr>
                <w:rFonts w:hint="eastAsia"/>
                <w:b/>
                <w:sz w:val="24"/>
              </w:rPr>
            </w:pPr>
          </w:p>
        </w:tc>
        <w:tc>
          <w:tcPr>
            <w:tcW w:w="765"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b/>
                <w:sz w:val="24"/>
              </w:rPr>
            </w:pP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b/>
                <w:sz w:val="24"/>
              </w:rPr>
            </w:pPr>
            <w:r>
              <w:rPr>
                <w:rFonts w:hint="eastAsia" w:hAnsi="宋体"/>
                <w:b/>
                <w:color w:val="auto"/>
                <w:sz w:val="24"/>
              </w:rPr>
              <w:t>（2）获荣誉情况：</w:t>
            </w:r>
            <w:r>
              <w:rPr>
                <w:rFonts w:hint="eastAsia" w:hAnsi="宋体"/>
                <w:bCs/>
                <w:color w:val="auto"/>
                <w:sz w:val="24"/>
              </w:rPr>
              <w:t>根据20</w:t>
            </w:r>
            <w:r>
              <w:rPr>
                <w:rFonts w:hint="eastAsia" w:hAnsi="宋体"/>
                <w:bCs/>
                <w:color w:val="auto"/>
                <w:sz w:val="24"/>
                <w:lang w:val="en-US" w:eastAsia="zh-CN"/>
              </w:rPr>
              <w:t>21</w:t>
            </w:r>
            <w:r>
              <w:rPr>
                <w:rFonts w:hint="eastAsia" w:hAnsi="宋体"/>
                <w:bCs/>
                <w:color w:val="auto"/>
                <w:sz w:val="24"/>
              </w:rPr>
              <w:t>年1月1日至今</w:t>
            </w:r>
            <w:r>
              <w:rPr>
                <w:rFonts w:hint="eastAsia" w:hAnsi="宋体"/>
                <w:bCs/>
                <w:color w:val="auto"/>
                <w:sz w:val="24"/>
                <w:lang w:eastAsia="zh-CN"/>
              </w:rPr>
              <w:t>供应商</w:t>
            </w:r>
            <w:r>
              <w:rPr>
                <w:rFonts w:hint="eastAsia" w:hAnsi="宋体"/>
                <w:bCs/>
                <w:color w:val="auto"/>
                <w:sz w:val="24"/>
              </w:rPr>
              <w:t>获得各级部门颁发的荣誉、表彰</w:t>
            </w:r>
            <w:r>
              <w:rPr>
                <w:rFonts w:hint="eastAsia" w:hAnsi="宋体"/>
                <w:bCs/>
                <w:color w:val="auto"/>
                <w:sz w:val="24"/>
                <w:lang w:val="en-US" w:eastAsia="zh-CN"/>
              </w:rPr>
              <w:t>及业主好评</w:t>
            </w:r>
            <w:r>
              <w:rPr>
                <w:rFonts w:hint="eastAsia" w:hAnsi="宋体"/>
                <w:bCs/>
                <w:color w:val="auto"/>
                <w:sz w:val="24"/>
              </w:rPr>
              <w:t>等情况</w:t>
            </w:r>
            <w:r>
              <w:rPr>
                <w:rFonts w:hint="eastAsia"/>
                <w:bCs/>
                <w:color w:val="auto"/>
                <w:sz w:val="24"/>
              </w:rPr>
              <w:t>进行打分（0</w:t>
            </w:r>
            <w:r>
              <w:rPr>
                <w:bCs/>
                <w:color w:val="auto"/>
                <w:sz w:val="24"/>
              </w:rPr>
              <w:t>-</w:t>
            </w:r>
            <w:r>
              <w:rPr>
                <w:rFonts w:hint="eastAsia"/>
                <w:bCs/>
                <w:color w:val="auto"/>
                <w:sz w:val="24"/>
                <w:lang w:val="en-US" w:eastAsia="zh-CN"/>
              </w:rPr>
              <w:t>3</w:t>
            </w:r>
            <w:r>
              <w:rPr>
                <w:bCs/>
                <w:color w:val="auto"/>
                <w:sz w:val="24"/>
              </w:rPr>
              <w:t>分</w:t>
            </w:r>
            <w:r>
              <w:rPr>
                <w:rFonts w:hint="eastAsia"/>
                <w:bCs/>
                <w:color w:val="auto"/>
                <w:sz w:val="24"/>
                <w:lang w:eastAsia="zh-CN"/>
              </w:rPr>
              <w:t>）</w:t>
            </w:r>
            <w:r>
              <w:rPr>
                <w:rFonts w:hint="eastAsia"/>
                <w:bCs/>
                <w:color w:val="auto"/>
                <w:sz w:val="24"/>
              </w:rPr>
              <w:t>。</w:t>
            </w:r>
          </w:p>
        </w:tc>
      </w:tr>
      <w:tr>
        <w:tblPrEx>
          <w:tblCellMar>
            <w:top w:w="0" w:type="dxa"/>
            <w:left w:w="108" w:type="dxa"/>
            <w:bottom w:w="0" w:type="dxa"/>
            <w:right w:w="108" w:type="dxa"/>
          </w:tblCellMar>
        </w:tblPrEx>
        <w:trPr>
          <w:trHeight w:val="464" w:hRule="atLeast"/>
        </w:trPr>
        <w:tc>
          <w:tcPr>
            <w:tcW w:w="731" w:type="dxa"/>
            <w:vMerge w:val="restart"/>
            <w:tcBorders>
              <w:left w:val="single" w:color="auto" w:sz="4" w:space="0"/>
              <w:right w:val="single" w:color="auto" w:sz="4" w:space="0"/>
            </w:tcBorders>
            <w:shd w:val="clear" w:color="000000" w:fill="FFFFFF"/>
            <w:noWrap w:val="0"/>
            <w:vAlign w:val="center"/>
          </w:tcPr>
          <w:p>
            <w:pPr>
              <w:jc w:val="center"/>
              <w:rPr>
                <w:rFonts w:hint="eastAsia" w:eastAsia="宋体"/>
                <w:b/>
                <w:sz w:val="24"/>
                <w:lang w:val="en-US" w:eastAsia="zh-CN"/>
              </w:rPr>
            </w:pPr>
            <w:r>
              <w:rPr>
                <w:rFonts w:hint="eastAsia"/>
                <w:b/>
                <w:sz w:val="24"/>
                <w:lang w:val="en-US" w:eastAsia="zh-CN"/>
              </w:rPr>
              <w:t>2</w:t>
            </w:r>
          </w:p>
        </w:tc>
        <w:tc>
          <w:tcPr>
            <w:tcW w:w="1305" w:type="dxa"/>
            <w:vMerge w:val="restart"/>
            <w:tcBorders>
              <w:left w:val="single" w:color="auto" w:sz="4" w:space="0"/>
              <w:right w:val="single" w:color="auto" w:sz="4" w:space="0"/>
            </w:tcBorders>
            <w:shd w:val="clear" w:color="000000" w:fill="FFFFFF"/>
            <w:noWrap w:val="0"/>
            <w:vAlign w:val="center"/>
          </w:tcPr>
          <w:p>
            <w:pPr>
              <w:spacing w:line="320" w:lineRule="exact"/>
              <w:jc w:val="left"/>
              <w:rPr>
                <w:rFonts w:hint="default" w:ascii="Times New Roman" w:hAnsi="宋体" w:eastAsia="宋体" w:cs="Times New Roman"/>
                <w:sz w:val="24"/>
                <w:lang w:val="en-US" w:eastAsia="zh-CN"/>
              </w:rPr>
            </w:pPr>
            <w:r>
              <w:rPr>
                <w:rFonts w:hint="eastAsia" w:ascii="Times New Roman" w:hAnsi="宋体" w:eastAsia="宋体" w:cs="Times New Roman"/>
                <w:sz w:val="24"/>
                <w:lang w:val="en-US" w:eastAsia="zh-CN"/>
              </w:rPr>
              <w:t>服务需求响应情况</w:t>
            </w:r>
          </w:p>
        </w:tc>
        <w:tc>
          <w:tcPr>
            <w:tcW w:w="765" w:type="dxa"/>
            <w:vMerge w:val="restart"/>
            <w:tcBorders>
              <w:left w:val="single" w:color="auto" w:sz="4" w:space="0"/>
              <w:right w:val="single" w:color="auto" w:sz="4" w:space="0"/>
            </w:tcBorders>
            <w:shd w:val="clear" w:color="000000" w:fill="FFFFFF"/>
            <w:noWrap w:val="0"/>
            <w:vAlign w:val="center"/>
          </w:tcPr>
          <w:p>
            <w:pPr>
              <w:spacing w:line="320" w:lineRule="exact"/>
              <w:jc w:val="left"/>
              <w:rPr>
                <w:rFonts w:hint="default" w:ascii="Times New Roman" w:hAnsi="宋体" w:eastAsia="宋体" w:cs="Times New Roman"/>
                <w:sz w:val="24"/>
                <w:lang w:val="en-US" w:eastAsia="zh-CN"/>
              </w:rPr>
            </w:pPr>
            <w:r>
              <w:rPr>
                <w:rFonts w:hint="eastAsia" w:ascii="Times New Roman" w:hAnsi="宋体" w:eastAsia="宋体" w:cs="Times New Roman"/>
                <w:sz w:val="24"/>
                <w:lang w:val="en-US" w:eastAsia="zh-CN"/>
              </w:rPr>
              <w:t>20分</w:t>
            </w:r>
          </w:p>
        </w:tc>
        <w:tc>
          <w:tcPr>
            <w:tcW w:w="7831" w:type="dxa"/>
            <w:tcBorders>
              <w:top w:val="single" w:color="auto" w:sz="4" w:space="0"/>
              <w:left w:val="nil"/>
              <w:bottom w:val="single" w:color="auto" w:sz="4" w:space="0"/>
              <w:right w:val="single" w:color="auto" w:sz="4" w:space="0"/>
            </w:tcBorders>
            <w:shd w:val="clear" w:color="000000" w:fill="FFFFFF"/>
            <w:noWrap w:val="0"/>
            <w:vAlign w:val="top"/>
          </w:tcPr>
          <w:p>
            <w:pPr>
              <w:jc w:val="left"/>
              <w:rPr>
                <w:rFonts w:hint="eastAsia" w:eastAsia="宋体"/>
                <w:b/>
                <w:bCs/>
                <w:kern w:val="2"/>
                <w:sz w:val="24"/>
                <w:szCs w:val="24"/>
                <w:lang w:val="en-US" w:eastAsia="zh-CN" w:bidi="ar-SA"/>
              </w:rPr>
            </w:pPr>
            <w:r>
              <w:rPr>
                <w:rFonts w:hint="eastAsia"/>
                <w:b/>
                <w:sz w:val="24"/>
              </w:rPr>
              <w:t>（</w:t>
            </w:r>
            <w:r>
              <w:rPr>
                <w:rFonts w:hint="eastAsia"/>
                <w:b/>
                <w:sz w:val="24"/>
                <w:lang w:val="en-US" w:eastAsia="zh-CN"/>
              </w:rPr>
              <w:t>1</w:t>
            </w:r>
            <w:r>
              <w:rPr>
                <w:rFonts w:hint="eastAsia"/>
                <w:b/>
                <w:sz w:val="24"/>
              </w:rPr>
              <w:t>）方案整体情况：</w:t>
            </w:r>
            <w:r>
              <w:rPr>
                <w:rFonts w:hint="eastAsia" w:ascii="宋体" w:hAnsi="宋体" w:cs="宋体"/>
                <w:sz w:val="24"/>
              </w:rPr>
              <w:t>根据</w:t>
            </w:r>
            <w:r>
              <w:rPr>
                <w:rFonts w:hint="eastAsia" w:ascii="宋体" w:hAnsi="宋体" w:cs="宋体"/>
                <w:sz w:val="24"/>
                <w:lang w:eastAsia="zh-CN"/>
              </w:rPr>
              <w:t>供应商</w:t>
            </w:r>
            <w:r>
              <w:rPr>
                <w:rFonts w:hint="eastAsia" w:ascii="宋体" w:hAnsi="宋体" w:cs="宋体"/>
                <w:sz w:val="24"/>
              </w:rPr>
              <w:t>对管理服务理念、服务定位、目标责任、管理模式、确保服务质量的各项措施是否科学合理、全面完善、符合采购人需求又切实可行等内容进行打分（0-</w:t>
            </w:r>
            <w:r>
              <w:rPr>
                <w:sz w:val="24"/>
              </w:rPr>
              <w:t>4</w:t>
            </w:r>
            <w:r>
              <w:rPr>
                <w:rFonts w:hint="eastAsia" w:ascii="宋体" w:hAnsi="宋体" w:cs="宋体"/>
                <w:sz w:val="24"/>
              </w:rPr>
              <w:t>分）</w:t>
            </w:r>
            <w:r>
              <w:rPr>
                <w:rFonts w:hint="eastAsia" w:ascii="宋体" w:hAnsi="宋体" w:cs="宋体"/>
                <w:sz w:val="24"/>
                <w:lang w:eastAsia="zh-CN"/>
              </w:rPr>
              <w:t>。</w:t>
            </w:r>
          </w:p>
        </w:tc>
      </w:tr>
      <w:tr>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1305" w:type="dxa"/>
            <w:vMerge w:val="continue"/>
            <w:tcBorders>
              <w:left w:val="single" w:color="auto" w:sz="4" w:space="0"/>
              <w:right w:val="single" w:color="auto" w:sz="4" w:space="0"/>
            </w:tcBorders>
            <w:shd w:val="clear" w:color="000000" w:fill="FFFFFF"/>
            <w:noWrap w:val="0"/>
            <w:vAlign w:val="center"/>
          </w:tcPr>
          <w:p>
            <w:pPr>
              <w:spacing w:line="320" w:lineRule="exact"/>
              <w:jc w:val="left"/>
              <w:rPr>
                <w:rFonts w:hint="eastAsia"/>
                <w:b/>
                <w:sz w:val="24"/>
                <w:lang w:val="en-US" w:eastAsia="zh-CN"/>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7831" w:type="dxa"/>
            <w:tcBorders>
              <w:top w:val="single" w:color="auto" w:sz="4" w:space="0"/>
              <w:left w:val="nil"/>
              <w:bottom w:val="single" w:color="auto" w:sz="4" w:space="0"/>
              <w:right w:val="single" w:color="auto" w:sz="4" w:space="0"/>
            </w:tcBorders>
            <w:shd w:val="clear" w:color="000000" w:fill="FFFFFF"/>
            <w:noWrap w:val="0"/>
            <w:vAlign w:val="top"/>
          </w:tcPr>
          <w:p>
            <w:pPr>
              <w:jc w:val="left"/>
              <w:rPr>
                <w:rFonts w:hint="eastAsia" w:ascii="宋体" w:hAnsi="宋体" w:cs="宋体"/>
                <w:kern w:val="2"/>
                <w:sz w:val="24"/>
                <w:szCs w:val="24"/>
                <w:lang w:val="en-US" w:eastAsia="zh-CN" w:bidi="ar-SA"/>
              </w:rPr>
            </w:pPr>
            <w:r>
              <w:rPr>
                <w:rFonts w:hint="eastAsia"/>
                <w:b/>
                <w:bCs/>
                <w:sz w:val="24"/>
              </w:rPr>
              <w:t>（</w:t>
            </w:r>
            <w:r>
              <w:rPr>
                <w:rFonts w:hint="eastAsia"/>
                <w:b/>
                <w:bCs/>
                <w:sz w:val="24"/>
                <w:lang w:val="en-US" w:eastAsia="zh-CN"/>
              </w:rPr>
              <w:t>2</w:t>
            </w:r>
            <w:r>
              <w:rPr>
                <w:rFonts w:hint="eastAsia"/>
                <w:b/>
                <w:bCs/>
                <w:sz w:val="24"/>
              </w:rPr>
              <w:t>）综合管理服务：</w:t>
            </w:r>
            <w:r>
              <w:rPr>
                <w:rFonts w:hint="eastAsia"/>
                <w:sz w:val="24"/>
              </w:rPr>
              <w:t>根据</w:t>
            </w:r>
            <w:r>
              <w:rPr>
                <w:rFonts w:hint="eastAsia"/>
                <w:sz w:val="24"/>
                <w:lang w:eastAsia="zh-CN"/>
              </w:rPr>
              <w:t>供应商</w:t>
            </w:r>
            <w:r>
              <w:rPr>
                <w:rFonts w:hint="eastAsia"/>
                <w:sz w:val="24"/>
              </w:rPr>
              <w:t>综合管理服务能力与招标文件需求的响应情况进行打分（0-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1305" w:type="dxa"/>
            <w:vMerge w:val="continue"/>
            <w:tcBorders>
              <w:left w:val="single" w:color="auto" w:sz="4" w:space="0"/>
              <w:right w:val="single" w:color="auto" w:sz="4" w:space="0"/>
            </w:tcBorders>
            <w:shd w:val="clear" w:color="000000" w:fill="FFFFFF"/>
            <w:noWrap w:val="0"/>
            <w:vAlign w:val="center"/>
          </w:tcPr>
          <w:p>
            <w:pPr>
              <w:spacing w:line="320" w:lineRule="exact"/>
              <w:jc w:val="left"/>
              <w:rPr>
                <w:rFonts w:hint="eastAsia"/>
                <w:b/>
                <w:sz w:val="24"/>
                <w:lang w:val="en-US" w:eastAsia="zh-CN"/>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7831" w:type="dxa"/>
            <w:tcBorders>
              <w:top w:val="single" w:color="auto" w:sz="4" w:space="0"/>
              <w:left w:val="nil"/>
              <w:bottom w:val="single" w:color="auto" w:sz="4" w:space="0"/>
              <w:right w:val="single" w:color="auto" w:sz="4" w:space="0"/>
            </w:tcBorders>
            <w:shd w:val="clear" w:color="000000" w:fill="FFFFFF"/>
            <w:noWrap w:val="0"/>
            <w:vAlign w:val="top"/>
          </w:tcPr>
          <w:p>
            <w:pPr>
              <w:jc w:val="left"/>
              <w:rPr>
                <w:rFonts w:hint="eastAsia"/>
                <w:bCs/>
                <w:kern w:val="2"/>
                <w:sz w:val="24"/>
                <w:szCs w:val="24"/>
                <w:lang w:val="zh-CN" w:eastAsia="zh-CN" w:bidi="ar-SA"/>
              </w:rPr>
            </w:pPr>
            <w:r>
              <w:rPr>
                <w:rFonts w:hint="eastAsia"/>
                <w:b/>
                <w:bCs/>
                <w:sz w:val="24"/>
              </w:rPr>
              <w:t>（</w:t>
            </w:r>
            <w:r>
              <w:rPr>
                <w:rFonts w:hint="eastAsia"/>
                <w:b/>
                <w:bCs/>
                <w:sz w:val="24"/>
                <w:lang w:val="en-US" w:eastAsia="zh-CN"/>
              </w:rPr>
              <w:t>3</w:t>
            </w:r>
            <w:r>
              <w:rPr>
                <w:rFonts w:hint="eastAsia"/>
                <w:b/>
                <w:bCs/>
                <w:sz w:val="24"/>
              </w:rPr>
              <w:t>）公用设施设备日常运行、维护服务：</w:t>
            </w:r>
            <w:r>
              <w:rPr>
                <w:rFonts w:hint="eastAsia"/>
                <w:sz w:val="24"/>
              </w:rPr>
              <w:t>根据</w:t>
            </w:r>
            <w:r>
              <w:rPr>
                <w:rFonts w:hint="eastAsia"/>
                <w:sz w:val="24"/>
                <w:lang w:val="en-US" w:eastAsia="zh-CN"/>
              </w:rPr>
              <w:t>供应商对</w:t>
            </w:r>
            <w:r>
              <w:rPr>
                <w:rFonts w:hint="eastAsia"/>
                <w:sz w:val="24"/>
              </w:rPr>
              <w:t>公用设施设备日常运行、维护服务能力与招标文件需求的响应情况进行打分（0-</w:t>
            </w:r>
            <w:r>
              <w:rPr>
                <w:sz w:val="24"/>
              </w:rPr>
              <w:t>4</w:t>
            </w:r>
            <w:r>
              <w:rPr>
                <w:rFonts w:hint="eastAsia"/>
                <w:sz w:val="24"/>
              </w:rPr>
              <w:t>分）。</w:t>
            </w:r>
          </w:p>
        </w:tc>
      </w:tr>
      <w:tr>
        <w:tblPrEx>
          <w:tblCellMar>
            <w:top w:w="0" w:type="dxa"/>
            <w:left w:w="108" w:type="dxa"/>
            <w:bottom w:w="0" w:type="dxa"/>
            <w:right w:w="108" w:type="dxa"/>
          </w:tblCellMar>
        </w:tblPrEx>
        <w:trPr>
          <w:trHeight w:val="464"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1305" w:type="dxa"/>
            <w:vMerge w:val="continue"/>
            <w:tcBorders>
              <w:left w:val="single" w:color="auto" w:sz="4" w:space="0"/>
              <w:right w:val="single" w:color="auto" w:sz="4" w:space="0"/>
            </w:tcBorders>
            <w:shd w:val="clear" w:color="000000" w:fill="FFFFFF"/>
            <w:noWrap w:val="0"/>
            <w:vAlign w:val="center"/>
          </w:tcPr>
          <w:p>
            <w:pPr>
              <w:spacing w:line="320" w:lineRule="exact"/>
              <w:jc w:val="left"/>
              <w:rPr>
                <w:rFonts w:hint="eastAsia"/>
                <w:b/>
                <w:sz w:val="24"/>
                <w:lang w:val="en-US" w:eastAsia="zh-CN"/>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7831" w:type="dxa"/>
            <w:tcBorders>
              <w:top w:val="single" w:color="auto" w:sz="4" w:space="0"/>
              <w:left w:val="nil"/>
              <w:bottom w:val="single" w:color="auto" w:sz="4" w:space="0"/>
              <w:right w:val="single" w:color="auto" w:sz="4" w:space="0"/>
            </w:tcBorders>
            <w:shd w:val="clear" w:color="000000" w:fill="FFFFFF"/>
            <w:noWrap w:val="0"/>
            <w:vAlign w:val="top"/>
          </w:tcPr>
          <w:p>
            <w:pPr>
              <w:jc w:val="left"/>
              <w:rPr>
                <w:rFonts w:hint="eastAsia"/>
                <w:b/>
                <w:bCs/>
                <w:sz w:val="24"/>
              </w:rPr>
            </w:pPr>
            <w:r>
              <w:rPr>
                <w:rFonts w:hint="eastAsia"/>
                <w:b/>
                <w:bCs/>
                <w:sz w:val="24"/>
              </w:rPr>
              <w:t>（</w:t>
            </w:r>
            <w:r>
              <w:rPr>
                <w:rFonts w:hint="eastAsia"/>
                <w:b/>
                <w:bCs/>
                <w:sz w:val="24"/>
                <w:lang w:val="en-US" w:eastAsia="zh-CN"/>
              </w:rPr>
              <w:t>4</w:t>
            </w:r>
            <w:r>
              <w:rPr>
                <w:rFonts w:hint="eastAsia"/>
                <w:b/>
                <w:bCs/>
                <w:sz w:val="24"/>
              </w:rPr>
              <w:t>）</w:t>
            </w:r>
            <w:r>
              <w:rPr>
                <w:rFonts w:hint="eastAsia"/>
                <w:b/>
                <w:bCs/>
                <w:sz w:val="24"/>
                <w:lang w:val="en-US" w:eastAsia="zh-CN"/>
              </w:rPr>
              <w:t>保洁</w:t>
            </w:r>
            <w:r>
              <w:rPr>
                <w:rFonts w:hint="eastAsia"/>
                <w:b/>
                <w:bCs/>
                <w:sz w:val="24"/>
              </w:rPr>
              <w:t>服务：</w:t>
            </w:r>
            <w:r>
              <w:rPr>
                <w:rFonts w:hint="eastAsia"/>
                <w:sz w:val="24"/>
              </w:rPr>
              <w:t>根据</w:t>
            </w:r>
            <w:r>
              <w:rPr>
                <w:rFonts w:hint="eastAsia"/>
                <w:sz w:val="24"/>
                <w:lang w:eastAsia="zh-CN"/>
              </w:rPr>
              <w:t>供应商</w:t>
            </w:r>
            <w:r>
              <w:rPr>
                <w:rFonts w:hint="eastAsia"/>
                <w:sz w:val="24"/>
                <w:lang w:val="en-US" w:eastAsia="zh-CN"/>
              </w:rPr>
              <w:t>保洁</w:t>
            </w:r>
            <w:r>
              <w:rPr>
                <w:rFonts w:hint="eastAsia"/>
                <w:sz w:val="24"/>
              </w:rPr>
              <w:t>服务能力与招标文件需求的响应情况进行打分（0-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464" w:hRule="atLeast"/>
        </w:trPr>
        <w:tc>
          <w:tcPr>
            <w:tcW w:w="731"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1305" w:type="dxa"/>
            <w:vMerge w:val="continue"/>
            <w:tcBorders>
              <w:left w:val="single" w:color="auto" w:sz="4" w:space="0"/>
              <w:bottom w:val="single" w:color="auto" w:sz="4" w:space="0"/>
              <w:right w:val="single" w:color="auto" w:sz="4" w:space="0"/>
            </w:tcBorders>
            <w:shd w:val="clear" w:color="000000" w:fill="FFFFFF"/>
            <w:noWrap w:val="0"/>
            <w:vAlign w:val="center"/>
          </w:tcPr>
          <w:p>
            <w:pPr>
              <w:spacing w:line="320" w:lineRule="exact"/>
              <w:jc w:val="left"/>
              <w:rPr>
                <w:rFonts w:hint="eastAsia"/>
                <w:b/>
                <w:sz w:val="24"/>
                <w:lang w:val="en-US" w:eastAsia="zh-CN"/>
              </w:rPr>
            </w:pPr>
          </w:p>
        </w:tc>
        <w:tc>
          <w:tcPr>
            <w:tcW w:w="765"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b/>
                <w:sz w:val="24"/>
                <w:lang w:val="en-US" w:eastAsia="zh-CN"/>
              </w:rPr>
            </w:pPr>
          </w:p>
        </w:tc>
        <w:tc>
          <w:tcPr>
            <w:tcW w:w="7831" w:type="dxa"/>
            <w:tcBorders>
              <w:top w:val="single" w:color="auto" w:sz="4" w:space="0"/>
              <w:left w:val="nil"/>
              <w:bottom w:val="single" w:color="auto" w:sz="4" w:space="0"/>
              <w:right w:val="single" w:color="auto" w:sz="4" w:space="0"/>
            </w:tcBorders>
            <w:shd w:val="clear" w:color="000000" w:fill="FFFFFF"/>
            <w:noWrap w:val="0"/>
            <w:vAlign w:val="top"/>
          </w:tcPr>
          <w:p>
            <w:pPr>
              <w:jc w:val="left"/>
              <w:rPr>
                <w:rFonts w:hint="eastAsia" w:eastAsia="宋体"/>
                <w:b/>
                <w:bCs/>
                <w:sz w:val="24"/>
                <w:lang w:eastAsia="zh-CN"/>
              </w:rPr>
            </w:pPr>
            <w:r>
              <w:rPr>
                <w:rFonts w:hint="eastAsia"/>
                <w:b/>
                <w:sz w:val="24"/>
                <w:lang w:val="zh-CN"/>
              </w:rPr>
              <w:t>（</w:t>
            </w:r>
            <w:r>
              <w:rPr>
                <w:b/>
                <w:sz w:val="24"/>
              </w:rPr>
              <w:t>5</w:t>
            </w:r>
            <w:r>
              <w:rPr>
                <w:rFonts w:hint="eastAsia"/>
                <w:b/>
                <w:sz w:val="24"/>
                <w:lang w:val="zh-CN"/>
              </w:rPr>
              <w:t>）</w:t>
            </w:r>
            <w:r>
              <w:rPr>
                <w:rFonts w:hint="eastAsia"/>
                <w:b/>
                <w:sz w:val="24"/>
              </w:rPr>
              <w:t>绿化维护服务管理</w:t>
            </w:r>
            <w:r>
              <w:rPr>
                <w:rFonts w:hint="eastAsia"/>
                <w:b/>
                <w:sz w:val="24"/>
                <w:lang w:val="zh-CN"/>
              </w:rPr>
              <w:t>：</w:t>
            </w:r>
            <w:r>
              <w:rPr>
                <w:rFonts w:hint="eastAsia"/>
                <w:bCs/>
                <w:sz w:val="24"/>
                <w:lang w:val="zh-CN"/>
              </w:rPr>
              <w:t>根据</w:t>
            </w:r>
            <w:r>
              <w:rPr>
                <w:rFonts w:hint="eastAsia"/>
                <w:bCs/>
                <w:sz w:val="24"/>
                <w:lang w:val="en-US" w:eastAsia="zh-CN"/>
              </w:rPr>
              <w:t>供应商</w:t>
            </w:r>
            <w:r>
              <w:rPr>
                <w:rFonts w:hint="eastAsia"/>
                <w:bCs/>
                <w:sz w:val="24"/>
                <w:lang w:val="zh-CN"/>
              </w:rPr>
              <w:t>绿化养护服务管理能力与招标文件需求的响应情况进行打分</w:t>
            </w:r>
            <w:r>
              <w:rPr>
                <w:rFonts w:hint="eastAsia"/>
                <w:bCs/>
                <w:sz w:val="24"/>
              </w:rPr>
              <w:t>（0-</w:t>
            </w:r>
            <w:r>
              <w:rPr>
                <w:rFonts w:hint="eastAsia"/>
                <w:bCs/>
                <w:sz w:val="24"/>
                <w:lang w:val="en-US" w:eastAsia="zh-CN"/>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27" w:hRule="atLeast"/>
        </w:trPr>
        <w:tc>
          <w:tcPr>
            <w:tcW w:w="73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eastAsia="宋体"/>
                <w:sz w:val="24"/>
                <w:lang w:eastAsia="zh-CN"/>
              </w:rPr>
            </w:pPr>
            <w:r>
              <w:rPr>
                <w:rFonts w:hint="eastAsia"/>
                <w:sz w:val="24"/>
                <w:lang w:val="en-US" w:eastAsia="zh-CN"/>
              </w:rPr>
              <w:t>3</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b/>
                <w:sz w:val="24"/>
              </w:rPr>
            </w:pPr>
            <w:r>
              <w:rPr>
                <w:rFonts w:hint="eastAsia"/>
                <w:sz w:val="24"/>
              </w:rPr>
              <w:t>项目服务方案</w:t>
            </w:r>
          </w:p>
        </w:tc>
        <w:tc>
          <w:tcPr>
            <w:tcW w:w="76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b/>
                <w:sz w:val="24"/>
              </w:rPr>
            </w:pPr>
            <w:r>
              <w:rPr>
                <w:rFonts w:hint="eastAsia"/>
                <w:sz w:val="24"/>
                <w:lang w:val="en-US" w:eastAsia="zh-CN"/>
              </w:rPr>
              <w:t>44</w:t>
            </w:r>
            <w:r>
              <w:rPr>
                <w:rFonts w:hint="eastAsia"/>
                <w:sz w:val="24"/>
              </w:rPr>
              <w:t>分</w:t>
            </w:r>
          </w:p>
        </w:tc>
        <w:tc>
          <w:tcPr>
            <w:tcW w:w="7831" w:type="dxa"/>
            <w:tcBorders>
              <w:top w:val="single" w:color="auto" w:sz="4" w:space="0"/>
              <w:left w:val="nil"/>
              <w:right w:val="single" w:color="auto" w:sz="4" w:space="0"/>
            </w:tcBorders>
            <w:shd w:val="clear" w:color="000000" w:fill="FFFFFF"/>
            <w:noWrap w:val="0"/>
            <w:vAlign w:val="top"/>
          </w:tcPr>
          <w:p>
            <w:pPr>
              <w:jc w:val="left"/>
              <w:rPr>
                <w:bCs/>
                <w:sz w:val="24"/>
                <w:lang w:val="zh-CN"/>
              </w:rPr>
            </w:pPr>
            <w:r>
              <w:rPr>
                <w:rFonts w:hint="eastAsia"/>
                <w:b/>
                <w:sz w:val="24"/>
                <w:lang w:val="zh-CN"/>
              </w:rPr>
              <w:t>（1）项目理解：</w:t>
            </w:r>
            <w:r>
              <w:rPr>
                <w:rFonts w:hint="eastAsia"/>
                <w:bCs/>
                <w:sz w:val="24"/>
                <w:lang w:val="zh-CN"/>
              </w:rPr>
              <w:t>根据</w:t>
            </w:r>
            <w:r>
              <w:rPr>
                <w:rFonts w:hint="eastAsia"/>
                <w:sz w:val="24"/>
                <w:lang w:eastAsia="zh-CN"/>
              </w:rPr>
              <w:t>供应商</w:t>
            </w:r>
            <w:r>
              <w:rPr>
                <w:rFonts w:hint="eastAsia"/>
                <w:bCs/>
                <w:sz w:val="24"/>
                <w:lang w:val="zh-CN"/>
              </w:rPr>
              <w:t>对项目现状调研是否充分、对存在的问题和矛盾分析是否到位、对项目需求的理解等</w:t>
            </w:r>
            <w:r>
              <w:rPr>
                <w:rFonts w:hint="eastAsia" w:ascii="宋体" w:hAnsi="宋体"/>
                <w:sz w:val="24"/>
              </w:rPr>
              <w:t>内容</w:t>
            </w:r>
            <w:r>
              <w:rPr>
                <w:rFonts w:hint="eastAsia"/>
                <w:sz w:val="24"/>
              </w:rPr>
              <w:t>进行打分（0-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727"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831" w:type="dxa"/>
            <w:tcBorders>
              <w:top w:val="single" w:color="auto" w:sz="4" w:space="0"/>
              <w:left w:val="nil"/>
              <w:right w:val="single" w:color="auto" w:sz="4" w:space="0"/>
            </w:tcBorders>
            <w:shd w:val="clear" w:color="000000" w:fill="FFFFFF"/>
            <w:noWrap w:val="0"/>
            <w:vAlign w:val="top"/>
          </w:tcPr>
          <w:p>
            <w:pPr>
              <w:jc w:val="left"/>
              <w:rPr>
                <w:rFonts w:hint="eastAsia" w:ascii="宋体" w:hAnsi="宋体"/>
                <w:sz w:val="24"/>
              </w:rPr>
            </w:pPr>
            <w:r>
              <w:rPr>
                <w:rFonts w:hint="eastAsia"/>
                <w:b/>
                <w:sz w:val="24"/>
                <w:lang w:val="zh-CN"/>
              </w:rPr>
              <w:t>（</w:t>
            </w:r>
            <w:r>
              <w:rPr>
                <w:rFonts w:hint="eastAsia"/>
                <w:b/>
                <w:sz w:val="24"/>
              </w:rPr>
              <w:t>2</w:t>
            </w:r>
            <w:r>
              <w:rPr>
                <w:rFonts w:hint="eastAsia"/>
                <w:b/>
                <w:sz w:val="24"/>
                <w:lang w:val="zh-CN"/>
              </w:rPr>
              <w:t>）</w:t>
            </w:r>
            <w:r>
              <w:rPr>
                <w:rFonts w:hint="eastAsia" w:ascii="宋体" w:hAnsi="宋体"/>
                <w:b/>
                <w:bCs/>
                <w:sz w:val="24"/>
              </w:rPr>
              <w:t>组织架构：</w:t>
            </w:r>
            <w:r>
              <w:rPr>
                <w:rFonts w:hint="eastAsia"/>
                <w:sz w:val="24"/>
              </w:rPr>
              <w:t>根据本项目的实际情况制定完善的组织架构，清晰简练地列出主要管理流程，包括对运作流程图、激励机制、监督机制、自我约束机制、信息反馈渠道及处理机制</w:t>
            </w:r>
            <w:r>
              <w:rPr>
                <w:rFonts w:hint="eastAsia" w:ascii="宋体" w:hAnsi="宋体"/>
                <w:sz w:val="24"/>
              </w:rPr>
              <w:t>等内容</w:t>
            </w:r>
            <w:r>
              <w:rPr>
                <w:rFonts w:hint="eastAsia"/>
                <w:sz w:val="24"/>
              </w:rPr>
              <w:t>进行打分（0-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793"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831" w:type="dxa"/>
            <w:tcBorders>
              <w:top w:val="single" w:color="auto" w:sz="4" w:space="0"/>
              <w:left w:val="nil"/>
              <w:right w:val="single" w:color="auto" w:sz="4" w:space="0"/>
            </w:tcBorders>
            <w:shd w:val="clear" w:color="000000" w:fill="FFFFFF"/>
            <w:noWrap w:val="0"/>
            <w:vAlign w:val="top"/>
          </w:tcPr>
          <w:p>
            <w:pPr>
              <w:jc w:val="left"/>
              <w:rPr>
                <w:rFonts w:hint="eastAsia" w:eastAsia="宋体"/>
                <w:b/>
                <w:sz w:val="24"/>
                <w:lang w:val="en-US" w:eastAsia="zh-CN"/>
              </w:rPr>
            </w:pPr>
            <w:r>
              <w:rPr>
                <w:rFonts w:hint="eastAsia"/>
                <w:b/>
                <w:sz w:val="24"/>
              </w:rPr>
              <w:t>（3）</w:t>
            </w:r>
            <w:r>
              <w:rPr>
                <w:rFonts w:hint="eastAsia" w:ascii="宋体" w:hAnsi="宋体"/>
                <w:b/>
                <w:bCs/>
                <w:sz w:val="24"/>
              </w:rPr>
              <w:t>重点、难点分析：</w:t>
            </w:r>
            <w:r>
              <w:rPr>
                <w:rFonts w:hint="eastAsia" w:ascii="宋体" w:hAnsi="宋体"/>
                <w:sz w:val="24"/>
              </w:rPr>
              <w:t>根据服务项目重点、难点分析及针对措施,根据重点难点分析是否到位、针对措施的合理性、可操作性等内容</w:t>
            </w:r>
            <w:r>
              <w:rPr>
                <w:rFonts w:hint="eastAsia"/>
                <w:sz w:val="24"/>
              </w:rPr>
              <w:t>进行打分（0-</w:t>
            </w:r>
            <w:r>
              <w:rPr>
                <w:rFonts w:hint="eastAsia"/>
                <w:sz w:val="24"/>
                <w:lang w:val="en-US" w:eastAsia="zh-CN"/>
              </w:rPr>
              <w:t>4</w:t>
            </w:r>
            <w:r>
              <w:rPr>
                <w:rFonts w:hint="eastAsia"/>
                <w:sz w:val="24"/>
              </w:rPr>
              <w:t>分）</w:t>
            </w:r>
            <w:r>
              <w:rPr>
                <w:rFonts w:hint="eastAsia"/>
                <w:sz w:val="24"/>
                <w:lang w:eastAsia="zh-CN"/>
              </w:rPr>
              <w:t>。</w:t>
            </w:r>
          </w:p>
        </w:tc>
      </w:tr>
      <w:tr>
        <w:tblPrEx>
          <w:tblCellMar>
            <w:top w:w="0" w:type="dxa"/>
            <w:left w:w="108" w:type="dxa"/>
            <w:bottom w:w="0" w:type="dxa"/>
            <w:right w:w="108" w:type="dxa"/>
          </w:tblCellMar>
        </w:tblPrEx>
        <w:trPr>
          <w:trHeight w:val="772"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right w:val="single" w:color="auto" w:sz="4" w:space="0"/>
            </w:tcBorders>
            <w:shd w:val="clear" w:color="000000" w:fill="FFFFFF"/>
            <w:noWrap w:val="0"/>
            <w:vAlign w:val="center"/>
          </w:tcPr>
          <w:p>
            <w:pPr>
              <w:jc w:val="left"/>
              <w:rPr>
                <w:rFonts w:hint="eastAsia" w:eastAsia="宋体"/>
                <w:b/>
                <w:sz w:val="24"/>
                <w:lang w:eastAsia="zh-CN"/>
              </w:rPr>
            </w:pPr>
            <w:r>
              <w:rPr>
                <w:rFonts w:hint="eastAsia"/>
                <w:b/>
                <w:sz w:val="24"/>
                <w:lang w:val="zh-CN"/>
              </w:rPr>
              <w:t>（</w:t>
            </w:r>
            <w:r>
              <w:rPr>
                <w:b/>
                <w:sz w:val="24"/>
              </w:rPr>
              <w:t>4</w:t>
            </w:r>
            <w:r>
              <w:rPr>
                <w:rFonts w:hint="eastAsia"/>
                <w:b/>
                <w:sz w:val="24"/>
                <w:lang w:val="zh-CN"/>
              </w:rPr>
              <w:t>）</w:t>
            </w:r>
            <w:r>
              <w:rPr>
                <w:rFonts w:hint="eastAsia"/>
                <w:b/>
                <w:sz w:val="24"/>
              </w:rPr>
              <w:t>会务服务管理</w:t>
            </w:r>
            <w:r>
              <w:rPr>
                <w:rFonts w:hint="eastAsia"/>
                <w:b/>
                <w:sz w:val="24"/>
                <w:lang w:val="zh-CN"/>
              </w:rPr>
              <w:t>：</w:t>
            </w:r>
            <w:r>
              <w:rPr>
                <w:rFonts w:hint="eastAsia"/>
                <w:bCs/>
                <w:sz w:val="24"/>
                <w:lang w:val="zh-CN"/>
              </w:rPr>
              <w:t>根据</w:t>
            </w:r>
            <w:r>
              <w:rPr>
                <w:rFonts w:hint="eastAsia"/>
                <w:bCs/>
                <w:sz w:val="24"/>
                <w:lang w:val="en-US" w:eastAsia="zh-CN"/>
              </w:rPr>
              <w:t>供应商</w:t>
            </w:r>
            <w:r>
              <w:rPr>
                <w:rFonts w:hint="eastAsia"/>
                <w:bCs/>
                <w:sz w:val="24"/>
                <w:lang w:val="zh-CN"/>
              </w:rPr>
              <w:t>会务服务管理能力与招标文件需求的响应情况进行打分</w:t>
            </w:r>
            <w:r>
              <w:rPr>
                <w:rFonts w:hint="eastAsia"/>
                <w:bCs/>
                <w:sz w:val="24"/>
              </w:rPr>
              <w:t>（0-</w:t>
            </w:r>
            <w:r>
              <w:rPr>
                <w:rFonts w:hint="eastAsia"/>
                <w:bCs/>
                <w:sz w:val="24"/>
                <w:lang w:val="en-US" w:eastAsia="zh-CN"/>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5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right w:val="single" w:color="auto" w:sz="4" w:space="0"/>
            </w:tcBorders>
            <w:shd w:val="clear" w:color="000000" w:fill="FFFFFF"/>
            <w:noWrap w:val="0"/>
            <w:vAlign w:val="center"/>
          </w:tcPr>
          <w:p>
            <w:pPr>
              <w:jc w:val="left"/>
              <w:rPr>
                <w:rFonts w:hint="eastAsia" w:eastAsia="宋体"/>
                <w:b/>
                <w:sz w:val="24"/>
                <w:lang w:val="zh-CN" w:eastAsia="zh-CN"/>
              </w:rPr>
            </w:pPr>
            <w:r>
              <w:rPr>
                <w:rFonts w:hint="eastAsia"/>
                <w:b/>
                <w:sz w:val="24"/>
                <w:lang w:val="zh-CN"/>
              </w:rPr>
              <w:t>（</w:t>
            </w:r>
            <w:r>
              <w:rPr>
                <w:rFonts w:hint="eastAsia"/>
                <w:b/>
                <w:sz w:val="24"/>
                <w:lang w:val="en-US" w:eastAsia="zh-CN"/>
              </w:rPr>
              <w:t>5</w:t>
            </w:r>
            <w:r>
              <w:rPr>
                <w:rFonts w:hint="eastAsia"/>
                <w:b/>
                <w:sz w:val="24"/>
                <w:lang w:val="zh-CN"/>
              </w:rPr>
              <w:t>）岗位设置：</w:t>
            </w:r>
            <w:r>
              <w:rPr>
                <w:rFonts w:hint="eastAsia"/>
                <w:bCs/>
                <w:sz w:val="24"/>
                <w:lang w:val="zh-CN"/>
              </w:rPr>
              <w:t>根据</w:t>
            </w:r>
            <w:r>
              <w:rPr>
                <w:rFonts w:hint="eastAsia"/>
                <w:sz w:val="24"/>
                <w:lang w:eastAsia="zh-CN"/>
              </w:rPr>
              <w:t>供应商</w:t>
            </w:r>
            <w:r>
              <w:rPr>
                <w:rFonts w:hint="eastAsia"/>
                <w:sz w:val="24"/>
              </w:rPr>
              <w:t>岗位设置</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5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right w:val="single" w:color="auto" w:sz="4" w:space="0"/>
            </w:tcBorders>
            <w:shd w:val="clear" w:color="000000" w:fill="FFFFFF"/>
            <w:noWrap w:val="0"/>
            <w:vAlign w:val="center"/>
          </w:tcPr>
          <w:p>
            <w:pPr>
              <w:jc w:val="left"/>
              <w:rPr>
                <w:rFonts w:hint="eastAsia" w:eastAsia="宋体"/>
                <w:b/>
                <w:sz w:val="24"/>
                <w:lang w:val="zh-CN" w:eastAsia="zh-CN"/>
              </w:rPr>
            </w:pPr>
            <w:r>
              <w:rPr>
                <w:rFonts w:hint="eastAsia"/>
                <w:b/>
                <w:sz w:val="24"/>
                <w:lang w:val="zh-CN"/>
              </w:rPr>
              <w:t>（</w:t>
            </w:r>
            <w:r>
              <w:rPr>
                <w:rFonts w:hint="eastAsia"/>
                <w:b/>
                <w:sz w:val="24"/>
                <w:lang w:val="en-US" w:eastAsia="zh-CN"/>
              </w:rPr>
              <w:t>6</w:t>
            </w:r>
            <w:r>
              <w:rPr>
                <w:rFonts w:hint="eastAsia"/>
                <w:b/>
                <w:sz w:val="24"/>
                <w:lang w:val="zh-CN"/>
              </w:rPr>
              <w:t>）保洁设备：</w:t>
            </w:r>
            <w:r>
              <w:rPr>
                <w:rFonts w:hint="eastAsia"/>
                <w:bCs/>
                <w:sz w:val="24"/>
                <w:lang w:val="zh-CN"/>
              </w:rPr>
              <w:t>根据</w:t>
            </w:r>
            <w:r>
              <w:rPr>
                <w:rFonts w:hint="eastAsia"/>
                <w:sz w:val="24"/>
                <w:lang w:eastAsia="zh-CN"/>
              </w:rPr>
              <w:t>供应商</w:t>
            </w:r>
            <w:r>
              <w:rPr>
                <w:rFonts w:hint="eastAsia"/>
                <w:bCs/>
                <w:sz w:val="24"/>
                <w:lang w:val="zh-CN"/>
              </w:rPr>
              <w:t>保洁设备</w:t>
            </w:r>
            <w:r>
              <w:rPr>
                <w:rFonts w:hint="eastAsia"/>
                <w:bCs/>
                <w:sz w:val="24"/>
              </w:rPr>
              <w:t>配备</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5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right w:val="single" w:color="auto" w:sz="4" w:space="0"/>
            </w:tcBorders>
            <w:shd w:val="clear" w:color="000000" w:fill="FFFFFF"/>
            <w:noWrap w:val="0"/>
            <w:vAlign w:val="center"/>
          </w:tcPr>
          <w:p>
            <w:pPr>
              <w:jc w:val="left"/>
              <w:rPr>
                <w:rFonts w:hint="eastAsia" w:eastAsia="宋体"/>
                <w:b/>
                <w:sz w:val="24"/>
                <w:lang w:val="zh-CN" w:eastAsia="zh-CN"/>
              </w:rPr>
            </w:pPr>
            <w:r>
              <w:rPr>
                <w:rFonts w:hint="eastAsia" w:ascii="宋体" w:hAnsi="宋体"/>
                <w:b/>
                <w:bCs/>
                <w:sz w:val="24"/>
              </w:rPr>
              <w:t>（</w:t>
            </w:r>
            <w:r>
              <w:rPr>
                <w:rFonts w:hint="eastAsia" w:ascii="宋体" w:hAnsi="宋体"/>
                <w:b/>
                <w:bCs/>
                <w:sz w:val="24"/>
                <w:lang w:val="en-US" w:eastAsia="zh-CN"/>
              </w:rPr>
              <w:t>7</w:t>
            </w:r>
            <w:r>
              <w:rPr>
                <w:rFonts w:hint="eastAsia" w:ascii="宋体" w:hAnsi="宋体"/>
                <w:b/>
                <w:bCs/>
                <w:sz w:val="24"/>
              </w:rPr>
              <w:t>）</w:t>
            </w:r>
            <w:r>
              <w:rPr>
                <w:rFonts w:hint="eastAsia" w:ascii="宋体" w:hAnsi="宋体"/>
                <w:b/>
                <w:bCs/>
                <w:sz w:val="24"/>
                <w:lang w:bidi="en-US"/>
              </w:rPr>
              <w:t>保洁工作方案：</w:t>
            </w:r>
            <w:r>
              <w:rPr>
                <w:rFonts w:hint="eastAsia"/>
                <w:bCs/>
                <w:sz w:val="24"/>
                <w:lang w:val="zh-CN"/>
              </w:rPr>
              <w:t>根据</w:t>
            </w:r>
            <w:r>
              <w:rPr>
                <w:rFonts w:hint="eastAsia"/>
                <w:sz w:val="24"/>
                <w:lang w:eastAsia="zh-CN"/>
              </w:rPr>
              <w:t>供应商</w:t>
            </w:r>
            <w:r>
              <w:rPr>
                <w:rFonts w:hint="eastAsia" w:ascii="宋体" w:hAnsi="宋体"/>
                <w:sz w:val="24"/>
                <w:lang w:bidi="en-US"/>
              </w:rPr>
              <w:t>保洁</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87"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right w:val="single" w:color="auto" w:sz="4" w:space="0"/>
            </w:tcBorders>
            <w:shd w:val="clear" w:color="000000" w:fill="FFFFFF"/>
            <w:noWrap w:val="0"/>
            <w:vAlign w:val="center"/>
          </w:tcPr>
          <w:p>
            <w:pPr>
              <w:jc w:val="left"/>
              <w:rPr>
                <w:bCs/>
                <w:sz w:val="24"/>
                <w:lang w:val="zh-CN"/>
              </w:rPr>
            </w:pPr>
            <w:r>
              <w:rPr>
                <w:rFonts w:hint="eastAsia"/>
                <w:b/>
                <w:sz w:val="24"/>
                <w:lang w:val="zh-CN"/>
              </w:rPr>
              <w:t>（</w:t>
            </w:r>
            <w:r>
              <w:rPr>
                <w:rFonts w:hint="eastAsia"/>
                <w:b/>
                <w:sz w:val="24"/>
                <w:lang w:val="en-US" w:eastAsia="zh-CN"/>
              </w:rPr>
              <w:t>8</w:t>
            </w:r>
            <w:r>
              <w:rPr>
                <w:rFonts w:hint="eastAsia"/>
                <w:b/>
                <w:sz w:val="24"/>
                <w:lang w:val="zh-CN"/>
              </w:rPr>
              <w:t>）</w:t>
            </w:r>
            <w:r>
              <w:rPr>
                <w:rFonts w:hint="eastAsia" w:ascii="宋体" w:hAnsi="宋体"/>
                <w:b/>
                <w:bCs/>
                <w:sz w:val="24"/>
              </w:rPr>
              <w:t>合理化建议：</w:t>
            </w:r>
            <w:r>
              <w:rPr>
                <w:rFonts w:hint="eastAsia"/>
                <w:bCs/>
                <w:sz w:val="24"/>
                <w:lang w:val="zh-CN"/>
              </w:rPr>
              <w:t>根据</w:t>
            </w:r>
            <w:r>
              <w:rPr>
                <w:rFonts w:hint="eastAsia" w:ascii="宋体" w:hAnsi="宋体"/>
                <w:sz w:val="24"/>
              </w:rPr>
              <w:t>针对本项目提出合理化建议方案的合理性、可实施性和相应的解决措施等内容</w:t>
            </w:r>
            <w:r>
              <w:rPr>
                <w:rFonts w:hint="eastAsia"/>
                <w:sz w:val="24"/>
              </w:rPr>
              <w:t>进行打分（0-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742"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right w:val="single" w:color="auto" w:sz="4" w:space="0"/>
            </w:tcBorders>
            <w:shd w:val="clear" w:color="000000" w:fill="FFFFFF"/>
            <w:noWrap w:val="0"/>
            <w:vAlign w:val="center"/>
          </w:tcPr>
          <w:p>
            <w:pPr>
              <w:jc w:val="left"/>
              <w:rPr>
                <w:rFonts w:hint="eastAsia" w:eastAsia="宋体"/>
                <w:b/>
                <w:sz w:val="24"/>
                <w:lang w:eastAsia="zh-CN"/>
              </w:rPr>
            </w:pPr>
            <w:r>
              <w:rPr>
                <w:rFonts w:hint="eastAsia"/>
                <w:b/>
                <w:sz w:val="24"/>
                <w:lang w:val="zh-CN"/>
              </w:rPr>
              <w:t>（</w:t>
            </w:r>
            <w:r>
              <w:rPr>
                <w:rFonts w:hint="eastAsia"/>
                <w:b/>
                <w:sz w:val="24"/>
                <w:lang w:val="en-US" w:eastAsia="zh-CN"/>
              </w:rPr>
              <w:t>9</w:t>
            </w:r>
            <w:r>
              <w:rPr>
                <w:rFonts w:hint="eastAsia"/>
                <w:b/>
                <w:sz w:val="24"/>
                <w:lang w:val="zh-CN"/>
              </w:rPr>
              <w:t>）</w:t>
            </w:r>
            <w:r>
              <w:rPr>
                <w:rFonts w:hint="eastAsia"/>
                <w:b/>
                <w:sz w:val="24"/>
              </w:rPr>
              <w:t>制度与档案建立：</w:t>
            </w:r>
            <w:r>
              <w:rPr>
                <w:rFonts w:hint="eastAsia"/>
                <w:bCs/>
                <w:sz w:val="24"/>
                <w:lang w:val="zh-CN"/>
              </w:rPr>
              <w:t>根据</w:t>
            </w:r>
            <w:r>
              <w:rPr>
                <w:rFonts w:hint="eastAsia"/>
                <w:sz w:val="24"/>
                <w:lang w:eastAsia="zh-CN"/>
              </w:rPr>
              <w:t>供应商</w:t>
            </w:r>
            <w:r>
              <w:rPr>
                <w:rFonts w:hint="eastAsia" w:ascii="宋体" w:hAnsi="宋体"/>
                <w:sz w:val="24"/>
                <w:lang w:bidi="en-US"/>
              </w:rPr>
              <w:t>制度与档案的建立与管理</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42"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eastAsia="宋体"/>
                <w:b/>
                <w:sz w:val="24"/>
                <w:lang w:val="zh-CN" w:eastAsia="zh-CN"/>
              </w:rPr>
            </w:pPr>
            <w:r>
              <w:rPr>
                <w:rFonts w:hint="eastAsia" w:ascii="宋体" w:hAnsi="宋体"/>
                <w:b/>
                <w:bCs/>
                <w:sz w:val="24"/>
              </w:rPr>
              <w:t>（</w:t>
            </w:r>
            <w:r>
              <w:rPr>
                <w:rFonts w:hint="eastAsia" w:ascii="宋体" w:hAnsi="宋体"/>
                <w:b/>
                <w:bCs/>
                <w:sz w:val="24"/>
                <w:lang w:val="en-US" w:eastAsia="zh-CN"/>
              </w:rPr>
              <w:t>10</w:t>
            </w:r>
            <w:r>
              <w:rPr>
                <w:rFonts w:hint="eastAsia" w:ascii="宋体" w:hAnsi="宋体"/>
                <w:b/>
                <w:bCs/>
                <w:sz w:val="24"/>
              </w:rPr>
              <w:t>）应急预案：</w:t>
            </w:r>
            <w:r>
              <w:rPr>
                <w:rFonts w:hint="eastAsia" w:ascii="宋体" w:hAnsi="宋体"/>
                <w:sz w:val="24"/>
              </w:rPr>
              <w:t>根据应对突发状况</w:t>
            </w:r>
            <w:r>
              <w:rPr>
                <w:rFonts w:hint="eastAsia" w:ascii="宋体" w:hAnsi="宋体"/>
                <w:b/>
                <w:sz w:val="24"/>
              </w:rPr>
              <w:t>（包括发生台风、暴雨等灾害性天气、水电维修及其它突发事件）</w:t>
            </w:r>
            <w:r>
              <w:rPr>
                <w:rFonts w:hint="eastAsia" w:ascii="宋体" w:hAnsi="宋体"/>
                <w:sz w:val="24"/>
              </w:rPr>
              <w:t>的应急举措、响应时间、人员、后续处理方法等内容</w:t>
            </w:r>
            <w:r>
              <w:rPr>
                <w:rFonts w:hint="eastAsia"/>
                <w:sz w:val="24"/>
              </w:rPr>
              <w:t>进行打分（0-</w:t>
            </w:r>
            <w:r>
              <w:rPr>
                <w:rFonts w:hint="eastAsia"/>
                <w:sz w:val="24"/>
                <w:lang w:val="en-US" w:eastAsia="zh-CN"/>
              </w:rPr>
              <w:t>4</w:t>
            </w:r>
            <w:r>
              <w:rPr>
                <w:rFonts w:hint="eastAsia"/>
                <w:sz w:val="24"/>
              </w:rPr>
              <w:t>分）</w:t>
            </w:r>
            <w:r>
              <w:rPr>
                <w:rFonts w:hint="eastAsia"/>
                <w:sz w:val="24"/>
                <w:lang w:eastAsia="zh-CN"/>
              </w:rPr>
              <w:t>。</w:t>
            </w:r>
          </w:p>
        </w:tc>
      </w:tr>
      <w:tr>
        <w:tblPrEx>
          <w:tblCellMar>
            <w:top w:w="0" w:type="dxa"/>
            <w:left w:w="108" w:type="dxa"/>
            <w:bottom w:w="0" w:type="dxa"/>
            <w:right w:w="108" w:type="dxa"/>
          </w:tblCellMar>
        </w:tblPrEx>
        <w:trPr>
          <w:trHeight w:val="710" w:hRule="atLeast"/>
        </w:trPr>
        <w:tc>
          <w:tcPr>
            <w:tcW w:w="731"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130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65"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sz w:val="24"/>
              </w:rPr>
            </w:pPr>
          </w:p>
        </w:tc>
        <w:tc>
          <w:tcPr>
            <w:tcW w:w="7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ascii="宋体" w:hAnsi="宋体"/>
                <w:sz w:val="24"/>
              </w:rPr>
            </w:pPr>
            <w:r>
              <w:rPr>
                <w:rFonts w:hint="eastAsia"/>
                <w:b/>
                <w:sz w:val="24"/>
              </w:rPr>
              <w:t>（</w:t>
            </w:r>
            <w:r>
              <w:rPr>
                <w:b/>
                <w:sz w:val="24"/>
              </w:rPr>
              <w:t>1</w:t>
            </w:r>
            <w:r>
              <w:rPr>
                <w:rFonts w:hint="eastAsia"/>
                <w:b/>
                <w:sz w:val="24"/>
                <w:lang w:val="en-US" w:eastAsia="zh-CN"/>
              </w:rPr>
              <w:t>1</w:t>
            </w:r>
            <w:r>
              <w:rPr>
                <w:rFonts w:hint="eastAsia"/>
                <w:b/>
                <w:sz w:val="24"/>
              </w:rPr>
              <w:t>）交接工作方案：</w:t>
            </w:r>
            <w:r>
              <w:rPr>
                <w:rFonts w:hint="eastAsia"/>
                <w:sz w:val="24"/>
              </w:rPr>
              <w:t>根据本项目服务到期后，在本项目交接过程中人员、设备交接工作方案等内容进行打分（0-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340" w:hRule="atLeast"/>
        </w:trPr>
        <w:tc>
          <w:tcPr>
            <w:tcW w:w="731"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eastAsia="宋体"/>
                <w:b/>
                <w:color w:val="00B050"/>
                <w:sz w:val="24"/>
                <w:lang w:eastAsia="zh-CN"/>
              </w:rPr>
            </w:pPr>
            <w:r>
              <w:rPr>
                <w:rFonts w:hint="eastAsia"/>
                <w:b/>
                <w:sz w:val="24"/>
                <w:lang w:val="en-US" w:eastAsia="zh-CN"/>
              </w:rPr>
              <w:t>4</w:t>
            </w:r>
          </w:p>
        </w:tc>
        <w:tc>
          <w:tcPr>
            <w:tcW w:w="1305" w:type="dxa"/>
            <w:vMerge w:val="restart"/>
            <w:tcBorders>
              <w:top w:val="single" w:color="auto" w:sz="4" w:space="0"/>
              <w:left w:val="single" w:color="auto" w:sz="4" w:space="0"/>
              <w:right w:val="single" w:color="auto" w:sz="4" w:space="0"/>
            </w:tcBorders>
            <w:shd w:val="clear" w:color="000000" w:fill="FFFFFF"/>
            <w:noWrap w:val="0"/>
            <w:vAlign w:val="center"/>
          </w:tcPr>
          <w:p>
            <w:pPr>
              <w:jc w:val="left"/>
              <w:rPr>
                <w:rFonts w:hint="eastAsia" w:ascii="宋体" w:hAnsi="宋体"/>
                <w:sz w:val="24"/>
              </w:rPr>
            </w:pPr>
            <w:r>
              <w:rPr>
                <w:rFonts w:hint="eastAsia" w:ascii="宋体" w:hAnsi="宋体"/>
                <w:sz w:val="24"/>
              </w:rPr>
              <w:t>体系认证证书</w:t>
            </w:r>
          </w:p>
        </w:tc>
        <w:tc>
          <w:tcPr>
            <w:tcW w:w="765"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ascii="宋体" w:hAnsi="宋体"/>
                <w:b/>
                <w:bCs/>
                <w:sz w:val="24"/>
              </w:rPr>
            </w:pPr>
            <w:r>
              <w:rPr>
                <w:rFonts w:hint="eastAsia" w:ascii="宋体" w:hAnsi="宋体"/>
                <w:b/>
                <w:bCs/>
                <w:sz w:val="24"/>
                <w:lang w:val="en-US" w:eastAsia="zh-CN"/>
              </w:rPr>
              <w:t>6</w:t>
            </w:r>
            <w:r>
              <w:rPr>
                <w:rFonts w:hint="eastAsia" w:ascii="宋体" w:hAnsi="宋体"/>
                <w:b/>
                <w:bCs/>
                <w:sz w:val="24"/>
              </w:rPr>
              <w:t>分</w:t>
            </w: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bCs/>
                <w:color w:val="auto"/>
                <w:sz w:val="24"/>
              </w:rPr>
            </w:pPr>
            <w:r>
              <w:rPr>
                <w:rFonts w:hint="eastAsia"/>
                <w:b/>
                <w:color w:val="auto"/>
                <w:sz w:val="24"/>
              </w:rPr>
              <w:t>（1）</w:t>
            </w:r>
            <w:r>
              <w:rPr>
                <w:rFonts w:hint="eastAsia"/>
                <w:bCs/>
                <w:color w:val="auto"/>
                <w:sz w:val="24"/>
                <w:lang w:eastAsia="zh-CN"/>
              </w:rPr>
              <w:t>供应商</w:t>
            </w:r>
            <w:r>
              <w:rPr>
                <w:rFonts w:hint="eastAsia"/>
                <w:bCs/>
                <w:color w:val="auto"/>
                <w:sz w:val="24"/>
              </w:rPr>
              <w:t>具有质量管理体系认证证书的得</w:t>
            </w:r>
            <w:r>
              <w:rPr>
                <w:rFonts w:hint="eastAsia"/>
                <w:bCs/>
                <w:color w:val="auto"/>
                <w:sz w:val="24"/>
                <w:lang w:val="en-US" w:eastAsia="zh-CN"/>
              </w:rPr>
              <w:t>2</w:t>
            </w:r>
            <w:r>
              <w:rPr>
                <w:rFonts w:hint="eastAsia"/>
                <w:bCs/>
                <w:color w:val="auto"/>
                <w:sz w:val="24"/>
              </w:rPr>
              <w:t>分。</w:t>
            </w:r>
          </w:p>
        </w:tc>
      </w:tr>
      <w:tr>
        <w:tblPrEx>
          <w:tblCellMar>
            <w:top w:w="0" w:type="dxa"/>
            <w:left w:w="108" w:type="dxa"/>
            <w:bottom w:w="0" w:type="dxa"/>
            <w:right w:w="108" w:type="dxa"/>
          </w:tblCellMar>
        </w:tblPrEx>
        <w:trPr>
          <w:trHeight w:val="90"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bCs/>
                <w:color w:val="auto"/>
                <w:sz w:val="24"/>
              </w:rPr>
            </w:pPr>
            <w:r>
              <w:rPr>
                <w:rFonts w:hint="eastAsia"/>
                <w:b/>
                <w:color w:val="auto"/>
                <w:sz w:val="24"/>
              </w:rPr>
              <w:t>（2）</w:t>
            </w:r>
            <w:r>
              <w:rPr>
                <w:rFonts w:hint="eastAsia"/>
                <w:bCs/>
                <w:color w:val="auto"/>
                <w:sz w:val="24"/>
                <w:lang w:eastAsia="zh-CN"/>
              </w:rPr>
              <w:t>供应商</w:t>
            </w:r>
            <w:r>
              <w:rPr>
                <w:rFonts w:hint="eastAsia"/>
                <w:bCs/>
                <w:color w:val="auto"/>
                <w:sz w:val="24"/>
              </w:rPr>
              <w:t>具有职业健康安全管理体系认证证书的得</w:t>
            </w:r>
            <w:r>
              <w:rPr>
                <w:rFonts w:hint="eastAsia"/>
                <w:bCs/>
                <w:color w:val="auto"/>
                <w:sz w:val="24"/>
                <w:lang w:val="en-US" w:eastAsia="zh-CN"/>
              </w:rPr>
              <w:t>2</w:t>
            </w:r>
            <w:r>
              <w:rPr>
                <w:rFonts w:hint="eastAsia"/>
                <w:bCs/>
                <w:color w:val="auto"/>
                <w:sz w:val="24"/>
              </w:rPr>
              <w:t>分。</w:t>
            </w:r>
          </w:p>
        </w:tc>
      </w:tr>
      <w:tr>
        <w:tblPrEx>
          <w:tblCellMar>
            <w:top w:w="0" w:type="dxa"/>
            <w:left w:w="108" w:type="dxa"/>
            <w:bottom w:w="0" w:type="dxa"/>
            <w:right w:w="108" w:type="dxa"/>
          </w:tblCellMar>
        </w:tblPrEx>
        <w:trPr>
          <w:trHeight w:val="371"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65"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bCs/>
                <w:color w:val="auto"/>
                <w:sz w:val="24"/>
              </w:rPr>
            </w:pPr>
            <w:r>
              <w:rPr>
                <w:rFonts w:hint="eastAsia"/>
                <w:b/>
                <w:color w:val="auto"/>
                <w:sz w:val="24"/>
              </w:rPr>
              <w:t>（3）</w:t>
            </w:r>
            <w:r>
              <w:rPr>
                <w:rFonts w:hint="eastAsia"/>
                <w:bCs/>
                <w:color w:val="auto"/>
                <w:sz w:val="24"/>
                <w:lang w:eastAsia="zh-CN"/>
              </w:rPr>
              <w:t>供应商</w:t>
            </w:r>
            <w:r>
              <w:rPr>
                <w:rFonts w:hint="eastAsia"/>
                <w:bCs/>
                <w:color w:val="auto"/>
                <w:sz w:val="24"/>
              </w:rPr>
              <w:t>具有环境管理体系认证证书的得</w:t>
            </w:r>
            <w:r>
              <w:rPr>
                <w:rFonts w:hint="eastAsia"/>
                <w:bCs/>
                <w:color w:val="auto"/>
                <w:sz w:val="24"/>
                <w:lang w:val="en-US" w:eastAsia="zh-CN"/>
              </w:rPr>
              <w:t>2</w:t>
            </w:r>
            <w:r>
              <w:rPr>
                <w:rFonts w:hint="eastAsia"/>
                <w:bCs/>
                <w:color w:val="auto"/>
                <w:sz w:val="24"/>
              </w:rPr>
              <w:t>分。</w:t>
            </w:r>
          </w:p>
        </w:tc>
      </w:tr>
      <w:tr>
        <w:tblPrEx>
          <w:tblCellMar>
            <w:top w:w="0" w:type="dxa"/>
            <w:left w:w="108" w:type="dxa"/>
            <w:bottom w:w="0" w:type="dxa"/>
            <w:right w:w="108" w:type="dxa"/>
          </w:tblCellMar>
        </w:tblPrEx>
        <w:trPr>
          <w:trHeight w:val="1987" w:hRule="atLeast"/>
        </w:trPr>
        <w:tc>
          <w:tcPr>
            <w:tcW w:w="731"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sz w:val="24"/>
              </w:rPr>
            </w:pPr>
          </w:p>
        </w:tc>
        <w:tc>
          <w:tcPr>
            <w:tcW w:w="765"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sz w:val="24"/>
              </w:rPr>
            </w:pPr>
          </w:p>
        </w:tc>
        <w:tc>
          <w:tcPr>
            <w:tcW w:w="7831"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b/>
                <w:sz w:val="24"/>
                <w:u w:val="single"/>
                <w:shd w:val="pct10" w:color="auto" w:fill="FFFFFF"/>
              </w:rPr>
            </w:pPr>
            <w:r>
              <w:rPr>
                <w:rFonts w:hint="eastAsia"/>
                <w:b/>
                <w:sz w:val="24"/>
                <w:u w:val="single"/>
                <w:shd w:val="pct10" w:color="auto" w:fill="FFFFFF"/>
              </w:rPr>
              <w:t>备注：</w:t>
            </w:r>
          </w:p>
          <w:p>
            <w:pPr>
              <w:jc w:val="left"/>
              <w:rPr>
                <w:rFonts w:hint="eastAsia"/>
                <w:b/>
                <w:sz w:val="24"/>
                <w:u w:val="single"/>
                <w:shd w:val="pct10" w:color="auto" w:fill="FFFFFF"/>
              </w:rPr>
            </w:pPr>
            <w:r>
              <w:rPr>
                <w:rFonts w:hint="eastAsia"/>
                <w:b/>
                <w:sz w:val="24"/>
                <w:u w:val="single"/>
                <w:shd w:val="pct10" w:color="auto" w:fill="FFFFFF"/>
              </w:rPr>
              <w:t>1、上述所有证书必须真实、合规，在有效期内并附全国认证认可信息公共服务平台证书查询截图,否则不得分。</w:t>
            </w:r>
          </w:p>
          <w:p>
            <w:pPr>
              <w:jc w:val="left"/>
              <w:rPr>
                <w:b/>
                <w:sz w:val="24"/>
                <w:u w:val="single"/>
                <w:shd w:val="pct10" w:color="auto" w:fill="FFFFFF"/>
              </w:rPr>
            </w:pPr>
            <w:r>
              <w:rPr>
                <w:rFonts w:hint="eastAsia"/>
                <w:b/>
                <w:sz w:val="24"/>
                <w:u w:val="single"/>
                <w:shd w:val="pct10" w:color="auto" w:fill="FFFFFF"/>
              </w:rPr>
              <w:t>2、投标文件中须提供清晰可辨的证书扫描件，否则不得分。</w:t>
            </w:r>
          </w:p>
          <w:p>
            <w:pPr>
              <w:jc w:val="left"/>
              <w:rPr>
                <w:rFonts w:hint="eastAsia"/>
                <w:b/>
                <w:sz w:val="24"/>
                <w:u w:val="single"/>
                <w:shd w:val="pct10" w:color="auto" w:fill="FFFFFF"/>
              </w:rPr>
            </w:pPr>
            <w:r>
              <w:rPr>
                <w:rFonts w:hint="eastAsia"/>
                <w:b/>
                <w:sz w:val="24"/>
                <w:u w:val="single"/>
                <w:shd w:val="pct10" w:color="auto" w:fill="FFFFFF"/>
              </w:rPr>
              <w:t>3、如</w:t>
            </w:r>
            <w:r>
              <w:rPr>
                <w:rFonts w:hint="eastAsia"/>
                <w:b/>
                <w:sz w:val="24"/>
                <w:u w:val="single"/>
                <w:shd w:val="pct10" w:color="auto" w:fill="FFFFFF"/>
                <w:lang w:eastAsia="zh-CN"/>
              </w:rPr>
              <w:t>供应商</w:t>
            </w:r>
            <w:r>
              <w:rPr>
                <w:rFonts w:hint="eastAsia"/>
                <w:b/>
                <w:sz w:val="24"/>
                <w:u w:val="single"/>
                <w:shd w:val="pct10" w:color="auto" w:fill="FFFFFF"/>
              </w:rPr>
              <w:t>提供的证书扫描件因模糊不清或一些影响评分的重要内容缺失或不够明确而造成评标委员会在评审时做出对</w:t>
            </w:r>
            <w:r>
              <w:rPr>
                <w:rFonts w:hint="eastAsia"/>
                <w:b/>
                <w:sz w:val="24"/>
                <w:u w:val="single"/>
                <w:shd w:val="pct10" w:color="auto" w:fill="FFFFFF"/>
                <w:lang w:eastAsia="zh-CN"/>
              </w:rPr>
              <w:t>供应商</w:t>
            </w:r>
            <w:r>
              <w:rPr>
                <w:rFonts w:hint="eastAsia"/>
                <w:b/>
                <w:sz w:val="24"/>
                <w:u w:val="single"/>
                <w:shd w:val="pct10" w:color="auto" w:fill="FFFFFF"/>
              </w:rPr>
              <w:t>不利的评审由</w:t>
            </w:r>
            <w:r>
              <w:rPr>
                <w:rFonts w:hint="eastAsia"/>
                <w:b/>
                <w:sz w:val="24"/>
                <w:u w:val="single"/>
                <w:shd w:val="pct10" w:color="auto" w:fill="FFFFFF"/>
                <w:lang w:eastAsia="zh-CN"/>
              </w:rPr>
              <w:t>供应商</w:t>
            </w:r>
            <w:r>
              <w:rPr>
                <w:rFonts w:hint="eastAsia"/>
                <w:b/>
                <w:sz w:val="24"/>
                <w:u w:val="single"/>
                <w:shd w:val="pct10" w:color="auto" w:fill="FFFFFF"/>
              </w:rPr>
              <w:t>自行承担。</w:t>
            </w:r>
          </w:p>
        </w:tc>
      </w:tr>
      <w:tr>
        <w:tblPrEx>
          <w:tblCellMar>
            <w:top w:w="0" w:type="dxa"/>
            <w:left w:w="108" w:type="dxa"/>
            <w:bottom w:w="0" w:type="dxa"/>
            <w:right w:w="108" w:type="dxa"/>
          </w:tblCellMar>
        </w:tblPrEx>
        <w:trPr>
          <w:trHeight w:val="90" w:hRule="atLeast"/>
        </w:trPr>
        <w:tc>
          <w:tcPr>
            <w:tcW w:w="731"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eastAsia="宋体"/>
                <w:color w:val="00B050"/>
                <w:sz w:val="24"/>
                <w:lang w:eastAsia="zh-CN"/>
              </w:rPr>
            </w:pPr>
            <w:r>
              <w:rPr>
                <w:rFonts w:hint="eastAsia"/>
                <w:sz w:val="24"/>
                <w:lang w:val="en-US" w:eastAsia="zh-CN"/>
              </w:rPr>
              <w:t>5</w:t>
            </w:r>
          </w:p>
        </w:tc>
        <w:tc>
          <w:tcPr>
            <w:tcW w:w="1305" w:type="dxa"/>
            <w:vMerge w:val="restart"/>
            <w:tcBorders>
              <w:top w:val="single" w:color="auto" w:sz="4" w:space="0"/>
              <w:left w:val="single" w:color="000000" w:sz="2" w:space="0"/>
              <w:right w:val="single" w:color="000000" w:sz="2" w:space="0"/>
            </w:tcBorders>
            <w:noWrap w:val="0"/>
            <w:vAlign w:val="center"/>
          </w:tcPr>
          <w:p>
            <w:pPr>
              <w:pStyle w:val="277"/>
              <w:jc w:val="center"/>
              <w:rPr>
                <w:rFonts w:hint="eastAsia" w:hAnsi="宋体"/>
                <w:color w:val="auto"/>
              </w:rPr>
            </w:pPr>
            <w:r>
              <w:rPr>
                <w:rFonts w:hint="eastAsia" w:hAnsi="宋体"/>
                <w:color w:val="auto"/>
              </w:rPr>
              <w:t>项目负责人情况</w:t>
            </w:r>
          </w:p>
        </w:tc>
        <w:tc>
          <w:tcPr>
            <w:tcW w:w="765" w:type="dxa"/>
            <w:vMerge w:val="restart"/>
            <w:tcBorders>
              <w:top w:val="single" w:color="auto" w:sz="4" w:space="0"/>
              <w:left w:val="single" w:color="000000" w:sz="2" w:space="0"/>
              <w:right w:val="single" w:color="000000" w:sz="2" w:space="0"/>
            </w:tcBorders>
            <w:noWrap w:val="0"/>
            <w:vAlign w:val="center"/>
          </w:tcPr>
          <w:p>
            <w:pPr>
              <w:pStyle w:val="277"/>
              <w:jc w:val="center"/>
              <w:rPr>
                <w:color w:val="auto"/>
              </w:rPr>
            </w:pPr>
            <w:r>
              <w:rPr>
                <w:rFonts w:hint="eastAsia" w:hAnsi="宋体"/>
                <w:bCs/>
                <w:color w:val="auto"/>
              </w:rPr>
              <w:t>9分</w:t>
            </w:r>
          </w:p>
        </w:tc>
        <w:tc>
          <w:tcPr>
            <w:tcW w:w="7831" w:type="dxa"/>
            <w:tcBorders>
              <w:top w:val="single" w:color="auto" w:sz="4" w:space="0"/>
              <w:left w:val="single" w:color="000000" w:sz="2" w:space="0"/>
              <w:bottom w:val="single" w:color="auto" w:sz="4" w:space="0"/>
              <w:right w:val="single" w:color="000000" w:sz="2" w:space="0"/>
            </w:tcBorders>
            <w:noWrap w:val="0"/>
            <w:vAlign w:val="center"/>
          </w:tcPr>
          <w:p>
            <w:pPr>
              <w:jc w:val="left"/>
              <w:rPr>
                <w:rFonts w:hint="eastAsia" w:ascii="宋体" w:hAnsi="宋体"/>
                <w:b/>
                <w:bCs/>
                <w:sz w:val="24"/>
                <w:u w:val="single"/>
                <w:shd w:val="pct10" w:color="auto" w:fill="FFFFFF"/>
              </w:rPr>
            </w:pPr>
            <w:r>
              <w:rPr>
                <w:rFonts w:hint="eastAsia" w:ascii="宋体" w:hAnsi="宋体"/>
                <w:b/>
                <w:sz w:val="24"/>
              </w:rPr>
              <w:t>（1）</w:t>
            </w:r>
            <w:r>
              <w:rPr>
                <w:rFonts w:hint="eastAsia" w:ascii="宋体" w:hAnsi="宋体"/>
                <w:bCs/>
                <w:sz w:val="24"/>
              </w:rPr>
              <w:t>具有本科及以上学历得</w:t>
            </w:r>
            <w:r>
              <w:rPr>
                <w:rFonts w:ascii="宋体" w:hAnsi="宋体"/>
                <w:bCs/>
                <w:sz w:val="24"/>
                <w:lang w:bidi="en-US"/>
              </w:rPr>
              <w:t>3</w:t>
            </w:r>
            <w:r>
              <w:rPr>
                <w:rFonts w:hint="eastAsia" w:ascii="宋体" w:hAnsi="宋体"/>
                <w:bCs/>
                <w:sz w:val="24"/>
                <w:lang w:bidi="en-US"/>
              </w:rPr>
              <w:t>分。</w:t>
            </w:r>
          </w:p>
        </w:tc>
      </w:tr>
      <w:tr>
        <w:tblPrEx>
          <w:tblCellMar>
            <w:top w:w="0" w:type="dxa"/>
            <w:left w:w="108" w:type="dxa"/>
            <w:bottom w:w="0" w:type="dxa"/>
            <w:right w:w="108" w:type="dxa"/>
          </w:tblCellMar>
        </w:tblPrEx>
        <w:trPr>
          <w:trHeight w:val="327"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000000" w:sz="2" w:space="0"/>
              <w:right w:val="single" w:color="000000" w:sz="2" w:space="0"/>
            </w:tcBorders>
            <w:noWrap w:val="0"/>
            <w:vAlign w:val="center"/>
          </w:tcPr>
          <w:p>
            <w:pPr>
              <w:pStyle w:val="277"/>
              <w:jc w:val="center"/>
              <w:rPr>
                <w:rFonts w:hint="eastAsia" w:hAnsi="宋体"/>
                <w:color w:val="auto"/>
              </w:rPr>
            </w:pPr>
          </w:p>
        </w:tc>
        <w:tc>
          <w:tcPr>
            <w:tcW w:w="765" w:type="dxa"/>
            <w:vMerge w:val="continue"/>
            <w:tcBorders>
              <w:left w:val="single" w:color="000000" w:sz="2" w:space="0"/>
              <w:right w:val="single" w:color="000000" w:sz="2" w:space="0"/>
            </w:tcBorders>
            <w:noWrap w:val="0"/>
            <w:vAlign w:val="center"/>
          </w:tcPr>
          <w:p>
            <w:pPr>
              <w:pStyle w:val="277"/>
              <w:jc w:val="center"/>
              <w:rPr>
                <w:rFonts w:hint="eastAsia" w:hAnsi="宋体"/>
                <w:bCs/>
                <w:color w:val="auto"/>
              </w:rPr>
            </w:pPr>
          </w:p>
        </w:tc>
        <w:tc>
          <w:tcPr>
            <w:tcW w:w="7831" w:type="dxa"/>
            <w:tcBorders>
              <w:top w:val="single" w:color="auto" w:sz="4" w:space="0"/>
              <w:left w:val="single" w:color="000000" w:sz="2" w:space="0"/>
              <w:bottom w:val="single" w:color="auto" w:sz="4" w:space="0"/>
              <w:right w:val="single" w:color="000000" w:sz="2" w:space="0"/>
            </w:tcBorders>
            <w:noWrap w:val="0"/>
            <w:vAlign w:val="center"/>
          </w:tcPr>
          <w:p>
            <w:pPr>
              <w:jc w:val="left"/>
              <w:rPr>
                <w:rFonts w:hint="eastAsia" w:ascii="宋体" w:hAnsi="宋体"/>
                <w:b/>
                <w:bCs/>
                <w:sz w:val="24"/>
                <w:u w:val="single"/>
                <w:shd w:val="pct10" w:color="auto" w:fill="FFFFFF"/>
              </w:rPr>
            </w:pPr>
            <w:r>
              <w:rPr>
                <w:rFonts w:hint="eastAsia" w:ascii="宋体" w:hAnsi="宋体"/>
                <w:b/>
                <w:sz w:val="24"/>
              </w:rPr>
              <w:t>（2）</w:t>
            </w:r>
            <w:r>
              <w:rPr>
                <w:rFonts w:hint="eastAsia" w:ascii="宋体" w:hAnsi="宋体"/>
                <w:bCs/>
                <w:sz w:val="24"/>
              </w:rPr>
              <w:t>具有物业管理师证书得</w:t>
            </w:r>
            <w:r>
              <w:rPr>
                <w:rFonts w:ascii="宋体" w:hAnsi="宋体"/>
                <w:bCs/>
                <w:sz w:val="24"/>
                <w:lang w:bidi="en-US"/>
              </w:rPr>
              <w:t>3</w:t>
            </w:r>
            <w:r>
              <w:rPr>
                <w:rFonts w:hint="eastAsia" w:ascii="宋体" w:hAnsi="宋体"/>
                <w:bCs/>
                <w:sz w:val="24"/>
                <w:lang w:bidi="en-US"/>
              </w:rPr>
              <w:t>分。</w:t>
            </w:r>
          </w:p>
        </w:tc>
      </w:tr>
      <w:tr>
        <w:tblPrEx>
          <w:tblCellMar>
            <w:top w:w="0" w:type="dxa"/>
            <w:left w:w="108" w:type="dxa"/>
            <w:bottom w:w="0" w:type="dxa"/>
            <w:right w:w="108" w:type="dxa"/>
          </w:tblCellMar>
        </w:tblPrEx>
        <w:trPr>
          <w:trHeight w:val="380" w:hRule="atLeast"/>
        </w:trPr>
        <w:tc>
          <w:tcPr>
            <w:tcW w:w="731" w:type="dxa"/>
            <w:vMerge w:val="continue"/>
            <w:tcBorders>
              <w:left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000000" w:sz="2" w:space="0"/>
              <w:right w:val="single" w:color="000000" w:sz="2" w:space="0"/>
            </w:tcBorders>
            <w:noWrap w:val="0"/>
            <w:vAlign w:val="center"/>
          </w:tcPr>
          <w:p>
            <w:pPr>
              <w:pStyle w:val="277"/>
              <w:jc w:val="center"/>
              <w:rPr>
                <w:rFonts w:hint="eastAsia" w:hAnsi="宋体"/>
                <w:color w:val="auto"/>
              </w:rPr>
            </w:pPr>
          </w:p>
        </w:tc>
        <w:tc>
          <w:tcPr>
            <w:tcW w:w="765" w:type="dxa"/>
            <w:vMerge w:val="continue"/>
            <w:tcBorders>
              <w:left w:val="single" w:color="000000" w:sz="2" w:space="0"/>
              <w:right w:val="single" w:color="000000" w:sz="2" w:space="0"/>
            </w:tcBorders>
            <w:noWrap w:val="0"/>
            <w:vAlign w:val="center"/>
          </w:tcPr>
          <w:p>
            <w:pPr>
              <w:pStyle w:val="277"/>
              <w:jc w:val="center"/>
              <w:rPr>
                <w:rFonts w:hint="eastAsia" w:hAnsi="宋体"/>
                <w:bCs/>
                <w:color w:val="auto"/>
              </w:rPr>
            </w:pPr>
          </w:p>
        </w:tc>
        <w:tc>
          <w:tcPr>
            <w:tcW w:w="7831" w:type="dxa"/>
            <w:tcBorders>
              <w:top w:val="single" w:color="auto" w:sz="4" w:space="0"/>
              <w:left w:val="single" w:color="000000" w:sz="2" w:space="0"/>
              <w:bottom w:val="single" w:color="auto" w:sz="4" w:space="0"/>
              <w:right w:val="single" w:color="000000" w:sz="2" w:space="0"/>
            </w:tcBorders>
            <w:noWrap w:val="0"/>
            <w:vAlign w:val="center"/>
          </w:tcPr>
          <w:p>
            <w:pPr>
              <w:jc w:val="left"/>
              <w:rPr>
                <w:rFonts w:hint="eastAsia" w:ascii="宋体" w:hAnsi="宋体" w:eastAsia="宋体"/>
                <w:b/>
                <w:bCs/>
                <w:sz w:val="24"/>
                <w:u w:val="single"/>
                <w:shd w:val="pct10" w:color="auto" w:fill="FFFFFF"/>
                <w:lang w:eastAsia="zh-CN"/>
              </w:rPr>
            </w:pPr>
            <w:r>
              <w:rPr>
                <w:rFonts w:hint="eastAsia" w:ascii="宋体" w:hAnsi="宋体" w:eastAsia="宋体" w:cs="Times New Roman"/>
                <w:b/>
                <w:sz w:val="24"/>
              </w:rPr>
              <w:t>（3）</w:t>
            </w:r>
            <w:r>
              <w:rPr>
                <w:rFonts w:hint="eastAsia" w:ascii="宋体" w:hAnsi="宋体"/>
                <w:bCs/>
                <w:sz w:val="24"/>
                <w:lang w:bidi="en-US"/>
              </w:rPr>
              <w:t>项目负责人担任过</w:t>
            </w:r>
            <w:r>
              <w:rPr>
                <w:rFonts w:hint="eastAsia" w:ascii="宋体" w:hAnsi="宋体"/>
                <w:bCs/>
                <w:color w:val="auto"/>
                <w:sz w:val="24"/>
                <w:lang w:bidi="en-US"/>
              </w:rPr>
              <w:t>物业项目（含保洁服务）</w:t>
            </w:r>
            <w:r>
              <w:rPr>
                <w:rFonts w:hint="eastAsia" w:ascii="宋体" w:hAnsi="宋体"/>
                <w:bCs/>
                <w:sz w:val="24"/>
                <w:lang w:bidi="en-US"/>
              </w:rPr>
              <w:t>项目负责人的得3分</w:t>
            </w:r>
            <w:r>
              <w:rPr>
                <w:rFonts w:hint="eastAsia" w:ascii="宋体" w:hAnsi="宋体"/>
                <w:bCs/>
                <w:sz w:val="24"/>
                <w:lang w:eastAsia="zh-CN" w:bidi="en-US"/>
              </w:rPr>
              <w:t>。</w:t>
            </w:r>
          </w:p>
        </w:tc>
      </w:tr>
      <w:tr>
        <w:tblPrEx>
          <w:tblCellMar>
            <w:top w:w="0" w:type="dxa"/>
            <w:left w:w="108" w:type="dxa"/>
            <w:bottom w:w="0" w:type="dxa"/>
            <w:right w:w="108" w:type="dxa"/>
          </w:tblCellMar>
        </w:tblPrEx>
        <w:trPr>
          <w:trHeight w:val="795" w:hRule="atLeast"/>
        </w:trPr>
        <w:tc>
          <w:tcPr>
            <w:tcW w:w="731"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000000" w:sz="2" w:space="0"/>
              <w:bottom w:val="single" w:color="auto" w:sz="4" w:space="0"/>
              <w:right w:val="single" w:color="000000" w:sz="2" w:space="0"/>
            </w:tcBorders>
            <w:noWrap w:val="0"/>
            <w:vAlign w:val="center"/>
          </w:tcPr>
          <w:p>
            <w:pPr>
              <w:pStyle w:val="277"/>
              <w:jc w:val="center"/>
              <w:rPr>
                <w:rFonts w:hint="eastAsia" w:hAnsi="宋体"/>
                <w:color w:val="auto"/>
              </w:rPr>
            </w:pPr>
          </w:p>
        </w:tc>
        <w:tc>
          <w:tcPr>
            <w:tcW w:w="765" w:type="dxa"/>
            <w:vMerge w:val="continue"/>
            <w:tcBorders>
              <w:left w:val="single" w:color="000000" w:sz="2" w:space="0"/>
              <w:bottom w:val="single" w:color="auto" w:sz="4" w:space="0"/>
              <w:right w:val="single" w:color="000000" w:sz="2" w:space="0"/>
            </w:tcBorders>
            <w:noWrap w:val="0"/>
            <w:vAlign w:val="center"/>
          </w:tcPr>
          <w:p>
            <w:pPr>
              <w:pStyle w:val="277"/>
              <w:jc w:val="center"/>
              <w:rPr>
                <w:rFonts w:hint="eastAsia" w:hAnsi="宋体"/>
                <w:bCs/>
                <w:color w:val="auto"/>
              </w:rPr>
            </w:pPr>
          </w:p>
        </w:tc>
        <w:tc>
          <w:tcPr>
            <w:tcW w:w="7831" w:type="dxa"/>
            <w:tcBorders>
              <w:top w:val="single" w:color="auto" w:sz="4" w:space="0"/>
              <w:left w:val="single" w:color="000000" w:sz="2" w:space="0"/>
              <w:bottom w:val="single" w:color="auto" w:sz="4" w:space="0"/>
              <w:right w:val="single" w:color="000000" w:sz="2" w:space="0"/>
            </w:tcBorders>
            <w:noWrap w:val="0"/>
            <w:vAlign w:val="center"/>
          </w:tcPr>
          <w:p>
            <w:pPr>
              <w:jc w:val="left"/>
              <w:rPr>
                <w:rFonts w:hint="eastAsia" w:ascii="宋体" w:hAnsi="宋体"/>
                <w:b/>
                <w:bCs/>
                <w:sz w:val="24"/>
                <w:u w:val="single"/>
                <w:shd w:val="pct10" w:color="auto" w:fill="FFFFFF"/>
              </w:rPr>
            </w:pPr>
            <w:r>
              <w:rPr>
                <w:rFonts w:hint="eastAsia" w:ascii="宋体" w:hAnsi="宋体"/>
                <w:b/>
                <w:bCs/>
                <w:sz w:val="24"/>
                <w:u w:val="single"/>
                <w:shd w:val="pct10" w:color="auto" w:fill="FFFFFF"/>
              </w:rPr>
              <w:t>备注：</w:t>
            </w:r>
          </w:p>
          <w:p>
            <w:pPr>
              <w:numPr>
                <w:ilvl w:val="0"/>
                <w:numId w:val="6"/>
              </w:numPr>
              <w:jc w:val="left"/>
              <w:rPr>
                <w:rFonts w:hint="eastAsia" w:ascii="宋体" w:hAnsi="宋体"/>
                <w:b/>
                <w:bCs/>
                <w:sz w:val="24"/>
                <w:u w:val="single"/>
                <w:shd w:val="pct10" w:color="auto" w:fill="FFFFFF"/>
              </w:rPr>
            </w:pPr>
            <w:r>
              <w:rPr>
                <w:rFonts w:hint="eastAsia" w:ascii="宋体" w:hAnsi="宋体"/>
                <w:b/>
                <w:bCs/>
                <w:sz w:val="24"/>
                <w:u w:val="single"/>
                <w:shd w:val="pct10" w:color="auto" w:fill="FFFFFF"/>
              </w:rPr>
              <w:t>投标文件中须提供清晰可辨的证书、资料扫描件，所有证书必须真实、合规，在有效期内。</w:t>
            </w:r>
          </w:p>
          <w:p>
            <w:pPr>
              <w:pStyle w:val="2"/>
              <w:numPr>
                <w:ilvl w:val="0"/>
                <w:numId w:val="6"/>
              </w:numPr>
              <w:rPr>
                <w:rFonts w:hint="eastAsia"/>
              </w:rPr>
            </w:pPr>
            <w:r>
              <w:rPr>
                <w:rFonts w:hint="eastAsia" w:ascii="宋体" w:hAnsi="宋体"/>
                <w:b/>
                <w:sz w:val="24"/>
                <w:u w:val="single"/>
                <w:shd w:val="pct10" w:color="auto" w:fill="FFFFFF"/>
                <w:lang w:bidi="en-US"/>
              </w:rPr>
              <w:t>项目负责人管理业绩需提供合同</w:t>
            </w:r>
            <w:r>
              <w:rPr>
                <w:rFonts w:hint="eastAsia" w:ascii="宋体" w:hAnsi="宋体" w:eastAsia="宋体" w:cs="Times New Roman"/>
                <w:b/>
                <w:sz w:val="24"/>
                <w:u w:val="single"/>
                <w:shd w:val="pct10" w:color="auto" w:fill="FFFFFF"/>
                <w:lang w:bidi="en-US"/>
              </w:rPr>
              <w:t>及业主单位出具其为该项目负责人的</w:t>
            </w:r>
            <w:r>
              <w:rPr>
                <w:rFonts w:hint="eastAsia" w:ascii="宋体" w:hAnsi="宋体" w:eastAsia="宋体" w:cs="Times New Roman"/>
                <w:b/>
                <w:sz w:val="24"/>
                <w:u w:val="single"/>
                <w:shd w:val="pct10" w:color="auto" w:fill="FFFFFF"/>
                <w:lang w:val="en-US" w:eastAsia="zh-CN" w:bidi="en-US"/>
              </w:rPr>
              <w:t>证明并</w:t>
            </w:r>
            <w:r>
              <w:rPr>
                <w:rFonts w:hint="eastAsia" w:ascii="宋体" w:hAnsi="宋体" w:eastAsia="宋体" w:cs="Times New Roman"/>
                <w:b/>
                <w:sz w:val="24"/>
                <w:u w:val="single"/>
                <w:shd w:val="pct10" w:color="auto" w:fill="FFFFFF"/>
                <w:lang w:bidi="en-US"/>
              </w:rPr>
              <w:t>加盖单位公章红章的相关材料</w:t>
            </w:r>
            <w:r>
              <w:rPr>
                <w:rFonts w:hint="eastAsia" w:ascii="宋体" w:hAnsi="宋体" w:eastAsia="宋体" w:cs="Times New Roman"/>
                <w:b/>
                <w:sz w:val="24"/>
                <w:u w:val="single"/>
                <w:shd w:val="pct10" w:color="auto" w:fill="FFFFFF"/>
                <w:lang w:eastAsia="zh-CN" w:bidi="en-US"/>
              </w:rPr>
              <w:t>。</w:t>
            </w:r>
          </w:p>
          <w:p>
            <w:pPr>
              <w:jc w:val="left"/>
              <w:rPr>
                <w:rFonts w:hint="eastAsia" w:ascii="宋体" w:hAnsi="宋体"/>
                <w:b/>
                <w:bCs/>
                <w:sz w:val="24"/>
                <w:u w:val="single"/>
                <w:shd w:val="pct10" w:color="auto" w:fill="FFFFFF"/>
              </w:rPr>
            </w:pPr>
            <w:r>
              <w:rPr>
                <w:rFonts w:hint="eastAsia" w:ascii="宋体" w:hAnsi="宋体"/>
                <w:b/>
                <w:bCs/>
                <w:sz w:val="24"/>
                <w:u w:val="single"/>
                <w:shd w:val="pct10" w:color="auto" w:fill="FFFFFF"/>
                <w:lang w:val="en-US" w:eastAsia="zh-CN"/>
              </w:rPr>
              <w:t>3</w:t>
            </w:r>
            <w:r>
              <w:rPr>
                <w:rFonts w:hint="eastAsia" w:ascii="宋体" w:hAnsi="宋体"/>
                <w:b/>
                <w:bCs/>
                <w:sz w:val="24"/>
                <w:u w:val="single"/>
                <w:shd w:val="pct10" w:color="auto" w:fill="FFFFFF"/>
              </w:rPr>
              <w:t>、如</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提供的证书、资料扫描件因模糊不清或一些影响评分的重要内容缺失或不够明确而造成评标委员会在评审时做出对</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不利的评审由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自行承担。</w:t>
            </w:r>
          </w:p>
          <w:p>
            <w:pPr>
              <w:jc w:val="left"/>
              <w:rPr>
                <w:rFonts w:hint="eastAsia" w:eastAsia="宋体"/>
                <w:lang w:val="en-US" w:eastAsia="zh-CN"/>
              </w:rPr>
            </w:pPr>
            <w:r>
              <w:rPr>
                <w:rFonts w:hint="eastAsia" w:ascii="宋体" w:hAnsi="宋体"/>
                <w:b/>
                <w:bCs/>
                <w:sz w:val="24"/>
                <w:u w:val="single"/>
                <w:shd w:val="pct10" w:color="auto" w:fill="FFFFFF"/>
                <w:lang w:val="en-US" w:eastAsia="zh-CN"/>
              </w:rPr>
              <w:t>4</w:t>
            </w:r>
            <w:r>
              <w:rPr>
                <w:rFonts w:hint="eastAsia" w:ascii="宋体" w:hAnsi="宋体"/>
                <w:b/>
                <w:bCs/>
                <w:sz w:val="24"/>
                <w:u w:val="single"/>
                <w:shd w:val="pct10" w:color="auto" w:fill="FFFFFF"/>
              </w:rPr>
              <w:t>、提供由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为上述人员缴纳的不少于6个月（</w:t>
            </w:r>
            <w:r>
              <w:rPr>
                <w:rFonts w:ascii="宋体" w:hAnsi="宋体"/>
                <w:b/>
                <w:bCs/>
                <w:sz w:val="24"/>
                <w:u w:val="single"/>
                <w:shd w:val="pct10" w:color="auto" w:fill="FFFFFF"/>
              </w:rPr>
              <w:t>202</w:t>
            </w:r>
            <w:r>
              <w:rPr>
                <w:rFonts w:hint="eastAsia" w:ascii="宋体" w:hAnsi="宋体"/>
                <w:b/>
                <w:bCs/>
                <w:sz w:val="24"/>
                <w:u w:val="single"/>
                <w:shd w:val="pct10" w:color="auto" w:fill="FFFFFF"/>
                <w:lang w:val="en-US" w:eastAsia="zh-CN"/>
              </w:rPr>
              <w:t>3</w:t>
            </w:r>
            <w:r>
              <w:rPr>
                <w:rFonts w:hint="eastAsia" w:ascii="宋体" w:hAnsi="宋体"/>
                <w:b/>
                <w:bCs/>
                <w:sz w:val="24"/>
                <w:u w:val="single"/>
                <w:shd w:val="pct10" w:color="auto" w:fill="FFFFFF"/>
              </w:rPr>
              <w:t>年</w:t>
            </w:r>
            <w:r>
              <w:rPr>
                <w:rFonts w:hint="eastAsia" w:ascii="宋体" w:hAnsi="宋体"/>
                <w:b/>
                <w:bCs/>
                <w:sz w:val="24"/>
                <w:u w:val="single"/>
                <w:shd w:val="pct10" w:color="auto" w:fill="FFFFFF"/>
                <w:lang w:val="en-US" w:eastAsia="zh-CN"/>
              </w:rPr>
              <w:t>10</w:t>
            </w:r>
            <w:r>
              <w:rPr>
                <w:rFonts w:hint="eastAsia" w:ascii="宋体" w:hAnsi="宋体"/>
                <w:b/>
                <w:bCs/>
                <w:sz w:val="24"/>
                <w:u w:val="single"/>
                <w:shd w:val="pct10" w:color="auto" w:fill="FFFFFF"/>
              </w:rPr>
              <w:t>月--</w:t>
            </w:r>
            <w:r>
              <w:rPr>
                <w:rFonts w:ascii="宋体" w:hAnsi="宋体"/>
                <w:b/>
                <w:bCs/>
                <w:sz w:val="24"/>
                <w:u w:val="single"/>
                <w:shd w:val="pct10" w:color="auto" w:fill="FFFFFF"/>
              </w:rPr>
              <w:t>202</w:t>
            </w:r>
            <w:r>
              <w:rPr>
                <w:rFonts w:hint="eastAsia" w:ascii="宋体" w:hAnsi="宋体"/>
                <w:b/>
                <w:bCs/>
                <w:sz w:val="24"/>
                <w:u w:val="single"/>
                <w:shd w:val="pct10" w:color="auto" w:fill="FFFFFF"/>
                <w:lang w:val="en-US" w:eastAsia="zh-CN"/>
              </w:rPr>
              <w:t>4</w:t>
            </w:r>
            <w:r>
              <w:rPr>
                <w:rFonts w:hint="eastAsia" w:ascii="宋体" w:hAnsi="宋体"/>
                <w:b/>
                <w:bCs/>
                <w:sz w:val="24"/>
                <w:u w:val="single"/>
                <w:shd w:val="pct10" w:color="auto" w:fill="FFFFFF"/>
              </w:rPr>
              <w:t>年</w:t>
            </w:r>
            <w:r>
              <w:rPr>
                <w:rFonts w:hint="eastAsia" w:ascii="宋体" w:hAnsi="宋体"/>
                <w:b/>
                <w:bCs/>
                <w:sz w:val="24"/>
                <w:u w:val="single"/>
                <w:shd w:val="pct10" w:color="auto" w:fill="FFFFFF"/>
                <w:lang w:val="en-US" w:eastAsia="zh-CN"/>
              </w:rPr>
              <w:t>3</w:t>
            </w:r>
            <w:r>
              <w:rPr>
                <w:rFonts w:hint="eastAsia" w:ascii="宋体" w:hAnsi="宋体"/>
                <w:b/>
                <w:bCs/>
                <w:sz w:val="24"/>
                <w:u w:val="single"/>
                <w:shd w:val="pct10" w:color="auto" w:fill="FFFFFF"/>
              </w:rPr>
              <w:t>月）社保缴纳证明材料（如为社会保险机构盖章的网上打印件亦可），未按上述规定提供资料的不得分。</w:t>
            </w:r>
          </w:p>
        </w:tc>
      </w:tr>
      <w:tr>
        <w:tblPrEx>
          <w:tblCellMar>
            <w:top w:w="0" w:type="dxa"/>
            <w:left w:w="108" w:type="dxa"/>
            <w:bottom w:w="0" w:type="dxa"/>
            <w:right w:w="108" w:type="dxa"/>
          </w:tblCellMar>
        </w:tblPrEx>
        <w:trPr>
          <w:trHeight w:val="1011" w:hRule="atLeast"/>
        </w:trPr>
        <w:tc>
          <w:tcPr>
            <w:tcW w:w="731" w:type="dxa"/>
            <w:vMerge w:val="restart"/>
            <w:tcBorders>
              <w:top w:val="single" w:color="auto" w:sz="4" w:space="0"/>
              <w:left w:val="single" w:color="auto" w:sz="4" w:space="0"/>
              <w:right w:val="single" w:color="auto" w:sz="4" w:space="0"/>
            </w:tcBorders>
            <w:shd w:val="clear" w:color="000000" w:fill="FFFFFF"/>
            <w:noWrap w:val="0"/>
            <w:vAlign w:val="center"/>
          </w:tcPr>
          <w:p>
            <w:pPr>
              <w:jc w:val="center"/>
              <w:rPr>
                <w:rFonts w:hint="eastAsia" w:eastAsia="宋体"/>
                <w:sz w:val="24"/>
                <w:lang w:eastAsia="zh-CN"/>
              </w:rPr>
            </w:pPr>
            <w:r>
              <w:rPr>
                <w:rFonts w:hint="eastAsia"/>
                <w:sz w:val="24"/>
                <w:lang w:val="en-US" w:eastAsia="zh-CN"/>
              </w:rPr>
              <w:t>6</w:t>
            </w:r>
          </w:p>
        </w:tc>
        <w:tc>
          <w:tcPr>
            <w:tcW w:w="1305" w:type="dxa"/>
            <w:vMerge w:val="restart"/>
            <w:tcBorders>
              <w:top w:val="single" w:color="auto" w:sz="4" w:space="0"/>
              <w:left w:val="single" w:color="000000" w:sz="2" w:space="0"/>
              <w:right w:val="single" w:color="000000" w:sz="2" w:space="0"/>
            </w:tcBorders>
            <w:noWrap w:val="0"/>
            <w:vAlign w:val="center"/>
          </w:tcPr>
          <w:p>
            <w:pPr>
              <w:pStyle w:val="277"/>
              <w:jc w:val="center"/>
              <w:rPr>
                <w:rFonts w:hint="eastAsia" w:hAnsi="宋体"/>
                <w:color w:val="auto"/>
              </w:rPr>
            </w:pPr>
            <w:r>
              <w:rPr>
                <w:rFonts w:hint="eastAsia" w:hAnsi="宋体"/>
                <w:color w:val="auto"/>
              </w:rPr>
              <w:t>项目人员配置情况</w:t>
            </w:r>
          </w:p>
        </w:tc>
        <w:tc>
          <w:tcPr>
            <w:tcW w:w="765" w:type="dxa"/>
            <w:vMerge w:val="restart"/>
            <w:tcBorders>
              <w:top w:val="single" w:color="auto" w:sz="4" w:space="0"/>
              <w:left w:val="single" w:color="000000" w:sz="2" w:space="0"/>
              <w:right w:val="single" w:color="000000" w:sz="2" w:space="0"/>
            </w:tcBorders>
            <w:noWrap w:val="0"/>
            <w:vAlign w:val="center"/>
          </w:tcPr>
          <w:p>
            <w:pPr>
              <w:pStyle w:val="277"/>
              <w:jc w:val="center"/>
              <w:rPr>
                <w:rFonts w:hAnsi="宋体"/>
                <w:bCs/>
                <w:color w:val="auto"/>
              </w:rPr>
            </w:pPr>
            <w:r>
              <w:rPr>
                <w:rFonts w:hint="eastAsia" w:hAnsi="宋体"/>
                <w:bCs/>
                <w:color w:val="auto"/>
                <w:lang w:val="en-US" w:eastAsia="zh-CN"/>
              </w:rPr>
              <w:t>4</w:t>
            </w:r>
            <w:r>
              <w:rPr>
                <w:rFonts w:hint="eastAsia" w:hAnsi="宋体"/>
                <w:bCs/>
                <w:color w:val="auto"/>
              </w:rPr>
              <w:t>分</w:t>
            </w:r>
          </w:p>
        </w:tc>
        <w:tc>
          <w:tcPr>
            <w:tcW w:w="7831" w:type="dxa"/>
            <w:tcBorders>
              <w:top w:val="single" w:color="auto" w:sz="4" w:space="0"/>
              <w:left w:val="single" w:color="000000" w:sz="2" w:space="0"/>
              <w:bottom w:val="single" w:color="auto" w:sz="4" w:space="0"/>
              <w:right w:val="single" w:color="000000" w:sz="2" w:space="0"/>
            </w:tcBorders>
            <w:noWrap w:val="0"/>
            <w:vAlign w:val="center"/>
          </w:tcPr>
          <w:p>
            <w:pPr>
              <w:spacing w:line="320" w:lineRule="exact"/>
              <w:jc w:val="left"/>
              <w:rPr>
                <w:rFonts w:hint="default" w:ascii="宋体" w:hAnsi="宋体" w:eastAsia="宋体"/>
                <w:b/>
                <w:sz w:val="24"/>
                <w:lang w:val="en-US" w:eastAsia="zh-CN"/>
              </w:rPr>
            </w:pPr>
            <w:r>
              <w:rPr>
                <w:rFonts w:hint="eastAsia" w:ascii="宋体" w:hAnsi="宋体"/>
                <w:sz w:val="24"/>
                <w:lang w:val="en-US" w:eastAsia="zh-CN"/>
              </w:rPr>
              <w:t>根据</w:t>
            </w:r>
            <w:r>
              <w:rPr>
                <w:rFonts w:hint="eastAsia" w:ascii="宋体" w:hAnsi="宋体"/>
                <w:sz w:val="24"/>
              </w:rPr>
              <w:t>项目团队人员的专业素质、技术能力、专业认证人员数量是否充足，</w:t>
            </w:r>
            <w:r>
              <w:rPr>
                <w:rFonts w:hint="eastAsia" w:ascii="宋体" w:hAnsi="宋体"/>
                <w:sz w:val="24"/>
                <w:lang w:val="en-US" w:eastAsia="zh-CN"/>
              </w:rPr>
              <w:t>年龄</w:t>
            </w:r>
            <w:r>
              <w:rPr>
                <w:rFonts w:hint="eastAsia" w:ascii="宋体" w:hAnsi="宋体"/>
                <w:sz w:val="24"/>
              </w:rPr>
              <w:t>配置是否</w:t>
            </w:r>
            <w:r>
              <w:rPr>
                <w:rFonts w:hint="eastAsia" w:ascii="宋体" w:hAnsi="宋体"/>
                <w:sz w:val="24"/>
                <w:lang w:val="en-US" w:eastAsia="zh-CN"/>
              </w:rPr>
              <w:t>符合要求</w:t>
            </w:r>
            <w:r>
              <w:rPr>
                <w:rFonts w:hint="eastAsia" w:ascii="宋体" w:hAnsi="宋体"/>
                <w:sz w:val="24"/>
              </w:rPr>
              <w:t>等情况（参考履历表和相关资料、相关证书、</w:t>
            </w:r>
            <w:r>
              <w:rPr>
                <w:rFonts w:hint="eastAsia" w:ascii="宋体" w:hAnsi="宋体"/>
                <w:sz w:val="24"/>
                <w:lang w:eastAsia="zh-CN"/>
              </w:rPr>
              <w:t>供应商</w:t>
            </w:r>
            <w:r>
              <w:rPr>
                <w:rFonts w:hint="eastAsia" w:ascii="宋体" w:hAnsi="宋体"/>
                <w:sz w:val="24"/>
              </w:rPr>
              <w:t>单位缴纳社保证明</w:t>
            </w:r>
            <w:r>
              <w:rPr>
                <w:rFonts w:hint="eastAsia" w:ascii="宋体" w:hAnsi="宋体"/>
                <w:sz w:val="24"/>
                <w:lang w:eastAsia="zh-CN"/>
              </w:rPr>
              <w:t>、</w:t>
            </w:r>
            <w:r>
              <w:rPr>
                <w:rFonts w:hint="eastAsia" w:ascii="宋体" w:hAnsi="宋体"/>
                <w:sz w:val="24"/>
                <w:lang w:val="en-US" w:eastAsia="zh-CN"/>
              </w:rPr>
              <w:t>工作经验证明、身份证复印件</w:t>
            </w:r>
            <w:r>
              <w:rPr>
                <w:rFonts w:hint="eastAsia" w:ascii="宋体" w:hAnsi="宋体"/>
                <w:sz w:val="24"/>
              </w:rPr>
              <w:t>等）</w:t>
            </w:r>
            <w:r>
              <w:rPr>
                <w:rFonts w:hint="eastAsia" w:ascii="宋体" w:hAnsi="宋体"/>
                <w:sz w:val="24"/>
                <w:lang w:val="en-US" w:eastAsia="zh-CN"/>
              </w:rPr>
              <w:t>进行</w:t>
            </w:r>
            <w:r>
              <w:rPr>
                <w:rFonts w:hint="eastAsia"/>
                <w:sz w:val="24"/>
              </w:rPr>
              <w:t>打分（</w:t>
            </w:r>
            <w:r>
              <w:rPr>
                <w:sz w:val="24"/>
              </w:rPr>
              <w:t>0-</w:t>
            </w:r>
            <w:r>
              <w:rPr>
                <w:rFonts w:hint="eastAsia"/>
                <w:sz w:val="24"/>
                <w:lang w:val="en-US" w:eastAsia="zh-CN"/>
              </w:rPr>
              <w:t>4</w:t>
            </w:r>
            <w:r>
              <w:rPr>
                <w:rFonts w:hint="eastAsia"/>
                <w:sz w:val="24"/>
              </w:rPr>
              <w:t>分）。</w:t>
            </w:r>
          </w:p>
        </w:tc>
      </w:tr>
      <w:tr>
        <w:tblPrEx>
          <w:tblCellMar>
            <w:top w:w="0" w:type="dxa"/>
            <w:left w:w="108" w:type="dxa"/>
            <w:bottom w:w="0" w:type="dxa"/>
            <w:right w:w="108" w:type="dxa"/>
          </w:tblCellMar>
        </w:tblPrEx>
        <w:trPr>
          <w:trHeight w:val="965" w:hRule="atLeast"/>
        </w:trPr>
        <w:tc>
          <w:tcPr>
            <w:tcW w:w="731" w:type="dxa"/>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hint="eastAsia"/>
                <w:sz w:val="24"/>
              </w:rPr>
            </w:pPr>
          </w:p>
        </w:tc>
        <w:tc>
          <w:tcPr>
            <w:tcW w:w="1305" w:type="dxa"/>
            <w:vMerge w:val="continue"/>
            <w:tcBorders>
              <w:left w:val="single" w:color="000000" w:sz="2" w:space="0"/>
              <w:bottom w:val="single" w:color="auto" w:sz="4" w:space="0"/>
              <w:right w:val="single" w:color="000000" w:sz="2" w:space="0"/>
            </w:tcBorders>
            <w:noWrap w:val="0"/>
            <w:vAlign w:val="center"/>
          </w:tcPr>
          <w:p>
            <w:pPr>
              <w:pStyle w:val="277"/>
              <w:jc w:val="center"/>
              <w:rPr>
                <w:rFonts w:hint="eastAsia" w:hAnsi="宋体"/>
                <w:color w:val="auto"/>
              </w:rPr>
            </w:pPr>
          </w:p>
        </w:tc>
        <w:tc>
          <w:tcPr>
            <w:tcW w:w="765" w:type="dxa"/>
            <w:vMerge w:val="continue"/>
            <w:tcBorders>
              <w:left w:val="single" w:color="000000" w:sz="2" w:space="0"/>
              <w:bottom w:val="single" w:color="auto" w:sz="4" w:space="0"/>
              <w:right w:val="single" w:color="000000" w:sz="2" w:space="0"/>
            </w:tcBorders>
            <w:noWrap w:val="0"/>
            <w:vAlign w:val="center"/>
          </w:tcPr>
          <w:p>
            <w:pPr>
              <w:pStyle w:val="277"/>
              <w:jc w:val="center"/>
              <w:rPr>
                <w:rFonts w:hint="eastAsia" w:hAnsi="宋体"/>
                <w:bCs/>
                <w:color w:val="auto"/>
              </w:rPr>
            </w:pPr>
          </w:p>
        </w:tc>
        <w:tc>
          <w:tcPr>
            <w:tcW w:w="7831" w:type="dxa"/>
            <w:tcBorders>
              <w:top w:val="single" w:color="auto" w:sz="4" w:space="0"/>
              <w:left w:val="single" w:color="000000" w:sz="2" w:space="0"/>
              <w:bottom w:val="single" w:color="auto" w:sz="4" w:space="0"/>
              <w:right w:val="single" w:color="000000" w:sz="2" w:space="0"/>
            </w:tcBorders>
            <w:noWrap w:val="0"/>
            <w:vAlign w:val="center"/>
          </w:tcPr>
          <w:p>
            <w:pPr>
              <w:jc w:val="left"/>
              <w:rPr>
                <w:rFonts w:hint="eastAsia"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hint="eastAsia" w:ascii="宋体" w:hAnsi="宋体"/>
                <w:b/>
                <w:bCs/>
                <w:sz w:val="24"/>
                <w:u w:val="single"/>
                <w:shd w:val="pct10" w:color="auto" w:fill="FFFFFF"/>
              </w:rPr>
            </w:pPr>
            <w:r>
              <w:rPr>
                <w:rFonts w:hint="eastAsia" w:ascii="宋体" w:hAnsi="宋体"/>
                <w:b/>
                <w:bCs/>
                <w:sz w:val="24"/>
                <w:u w:val="single"/>
                <w:shd w:val="pct10" w:color="auto" w:fill="FFFFFF"/>
              </w:rPr>
              <w:t>1、投标文件中须提供清晰可辨的证书、资料扫描件</w:t>
            </w:r>
            <w:r>
              <w:rPr>
                <w:rFonts w:hint="eastAsia" w:ascii="宋体" w:hAnsi="宋体"/>
                <w:b/>
                <w:bCs/>
                <w:sz w:val="24"/>
                <w:u w:val="single"/>
                <w:shd w:val="pct10" w:color="auto" w:fill="FFFFFF"/>
                <w:lang w:eastAsia="zh-CN"/>
              </w:rPr>
              <w:t>、</w:t>
            </w:r>
            <w:r>
              <w:rPr>
                <w:rFonts w:hint="eastAsia" w:ascii="宋体" w:hAnsi="宋体"/>
                <w:b/>
                <w:bCs/>
                <w:sz w:val="24"/>
                <w:u w:val="single"/>
                <w:shd w:val="pct10" w:color="auto" w:fill="FFFFFF"/>
                <w:lang w:val="en-US" w:eastAsia="zh-CN"/>
              </w:rPr>
              <w:t>复印件</w:t>
            </w:r>
            <w:r>
              <w:rPr>
                <w:rFonts w:hint="eastAsia" w:ascii="宋体" w:hAnsi="宋体"/>
                <w:b/>
                <w:bCs/>
                <w:sz w:val="24"/>
                <w:u w:val="single"/>
                <w:shd w:val="pct10" w:color="auto" w:fill="FFFFFF"/>
              </w:rPr>
              <w:t>，所有证书必须真实、合规，在有效期内。</w:t>
            </w:r>
          </w:p>
          <w:p>
            <w:pPr>
              <w:jc w:val="left"/>
              <w:rPr>
                <w:rFonts w:hint="eastAsia"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、如</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提供的证书、资料扫描件</w:t>
            </w:r>
            <w:r>
              <w:rPr>
                <w:rFonts w:hint="eastAsia" w:ascii="宋体" w:hAnsi="宋体"/>
                <w:b/>
                <w:bCs/>
                <w:sz w:val="24"/>
                <w:u w:val="single"/>
                <w:shd w:val="pct10" w:color="auto" w:fill="FFFFFF"/>
                <w:lang w:eastAsia="zh-CN"/>
              </w:rPr>
              <w:t>、</w:t>
            </w:r>
            <w:r>
              <w:rPr>
                <w:rFonts w:hint="eastAsia" w:ascii="宋体" w:hAnsi="宋体"/>
                <w:b/>
                <w:bCs/>
                <w:sz w:val="24"/>
                <w:u w:val="single"/>
                <w:shd w:val="pct10" w:color="auto" w:fill="FFFFFF"/>
                <w:lang w:val="en-US" w:eastAsia="zh-CN"/>
              </w:rPr>
              <w:t>复印件</w:t>
            </w:r>
            <w:r>
              <w:rPr>
                <w:rFonts w:hint="eastAsia" w:ascii="宋体" w:hAnsi="宋体"/>
                <w:b/>
                <w:bCs/>
                <w:sz w:val="24"/>
                <w:u w:val="single"/>
                <w:shd w:val="pct10" w:color="auto" w:fill="FFFFFF"/>
              </w:rPr>
              <w:t>因模糊不清或一些影响评分的重要内容缺失或不够明确而造成评标委员会在评审时做出对</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不利的评审由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自行承担。</w:t>
            </w:r>
          </w:p>
          <w:p>
            <w:pPr>
              <w:jc w:val="left"/>
              <w:rPr>
                <w:rFonts w:hint="eastAsia" w:ascii="宋体" w:hAnsi="宋体"/>
                <w:b/>
                <w:sz w:val="24"/>
              </w:rPr>
            </w:pPr>
            <w:r>
              <w:rPr>
                <w:rFonts w:ascii="宋体" w:hAnsi="宋体"/>
                <w:b/>
                <w:bCs/>
                <w:sz w:val="24"/>
                <w:u w:val="single"/>
                <w:shd w:val="pct10" w:color="auto" w:fill="FFFFFF"/>
              </w:rPr>
              <w:t>3</w:t>
            </w:r>
            <w:r>
              <w:rPr>
                <w:rFonts w:hint="eastAsia" w:ascii="宋体" w:hAnsi="宋体"/>
                <w:b/>
                <w:bCs/>
                <w:sz w:val="24"/>
                <w:u w:val="single"/>
                <w:shd w:val="pct10" w:color="auto" w:fill="FFFFFF"/>
              </w:rPr>
              <w:t>、提供由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为上述人员缴纳的不少于6个月</w:t>
            </w:r>
            <w:r>
              <w:rPr>
                <w:rFonts w:hint="eastAsia" w:ascii="宋体" w:hAnsi="宋体"/>
                <w:b/>
                <w:bCs/>
                <w:color w:val="auto"/>
                <w:sz w:val="24"/>
                <w:u w:val="single"/>
                <w:shd w:val="pct10" w:color="auto" w:fill="FFFFFF"/>
              </w:rPr>
              <w:t>（</w:t>
            </w:r>
            <w:r>
              <w:rPr>
                <w:rFonts w:ascii="宋体" w:hAnsi="宋体"/>
                <w:b/>
                <w:bCs/>
                <w:color w:val="auto"/>
                <w:sz w:val="24"/>
                <w:u w:val="single"/>
                <w:shd w:val="pct10" w:color="auto" w:fill="FFFFFF"/>
              </w:rPr>
              <w:t>202</w:t>
            </w:r>
            <w:r>
              <w:rPr>
                <w:rFonts w:hint="eastAsia" w:ascii="宋体" w:hAnsi="宋体"/>
                <w:b/>
                <w:bCs/>
                <w:color w:val="auto"/>
                <w:sz w:val="24"/>
                <w:u w:val="single"/>
                <w:shd w:val="pct10" w:color="auto" w:fill="FFFFFF"/>
                <w:lang w:val="en-US" w:eastAsia="zh-CN"/>
              </w:rPr>
              <w:t>3</w:t>
            </w:r>
            <w:r>
              <w:rPr>
                <w:rFonts w:hint="eastAsia" w:ascii="宋体" w:hAnsi="宋体"/>
                <w:b/>
                <w:bCs/>
                <w:color w:val="auto"/>
                <w:sz w:val="24"/>
                <w:u w:val="single"/>
                <w:shd w:val="pct10" w:color="auto" w:fill="FFFFFF"/>
              </w:rPr>
              <w:t>年</w:t>
            </w:r>
            <w:r>
              <w:rPr>
                <w:rFonts w:hint="eastAsia" w:ascii="宋体" w:hAnsi="宋体"/>
                <w:b/>
                <w:bCs/>
                <w:color w:val="auto"/>
                <w:sz w:val="24"/>
                <w:u w:val="single"/>
                <w:shd w:val="pct10" w:color="auto" w:fill="FFFFFF"/>
                <w:lang w:val="en-US" w:eastAsia="zh-CN"/>
              </w:rPr>
              <w:t>10</w:t>
            </w:r>
            <w:r>
              <w:rPr>
                <w:rFonts w:hint="eastAsia" w:ascii="宋体" w:hAnsi="宋体"/>
                <w:b/>
                <w:bCs/>
                <w:color w:val="auto"/>
                <w:sz w:val="24"/>
                <w:u w:val="single"/>
                <w:shd w:val="pct10" w:color="auto" w:fill="FFFFFF"/>
              </w:rPr>
              <w:t>月--</w:t>
            </w:r>
            <w:r>
              <w:rPr>
                <w:rFonts w:ascii="宋体" w:hAnsi="宋体"/>
                <w:b/>
                <w:bCs/>
                <w:color w:val="auto"/>
                <w:sz w:val="24"/>
                <w:u w:val="single"/>
                <w:shd w:val="pct10" w:color="auto" w:fill="FFFFFF"/>
              </w:rPr>
              <w:t>202</w:t>
            </w:r>
            <w:r>
              <w:rPr>
                <w:rFonts w:hint="eastAsia" w:ascii="宋体" w:hAnsi="宋体"/>
                <w:b/>
                <w:bCs/>
                <w:color w:val="auto"/>
                <w:sz w:val="24"/>
                <w:u w:val="single"/>
                <w:shd w:val="pct10" w:color="auto" w:fill="FFFFFF"/>
                <w:lang w:val="en-US" w:eastAsia="zh-CN"/>
              </w:rPr>
              <w:t>4</w:t>
            </w:r>
            <w:r>
              <w:rPr>
                <w:rFonts w:hint="eastAsia" w:ascii="宋体" w:hAnsi="宋体"/>
                <w:b/>
                <w:bCs/>
                <w:color w:val="auto"/>
                <w:sz w:val="24"/>
                <w:u w:val="single"/>
                <w:shd w:val="pct10" w:color="auto" w:fill="FFFFFF"/>
              </w:rPr>
              <w:t>年</w:t>
            </w:r>
            <w:r>
              <w:rPr>
                <w:rFonts w:hint="eastAsia" w:ascii="宋体" w:hAnsi="宋体"/>
                <w:b/>
                <w:bCs/>
                <w:color w:val="auto"/>
                <w:sz w:val="24"/>
                <w:u w:val="single"/>
                <w:shd w:val="pct10" w:color="auto" w:fill="FFFFFF"/>
                <w:lang w:val="en-US" w:eastAsia="zh-CN"/>
              </w:rPr>
              <w:t>3</w:t>
            </w:r>
            <w:r>
              <w:rPr>
                <w:rFonts w:hint="eastAsia" w:ascii="宋体" w:hAnsi="宋体"/>
                <w:b/>
                <w:bCs/>
                <w:color w:val="auto"/>
                <w:sz w:val="24"/>
                <w:u w:val="single"/>
                <w:shd w:val="pct10" w:color="auto" w:fill="FFFFFF"/>
              </w:rPr>
              <w:t>月）</w:t>
            </w:r>
            <w:r>
              <w:rPr>
                <w:rFonts w:hint="eastAsia" w:ascii="宋体" w:hAnsi="宋体"/>
                <w:b/>
                <w:bCs/>
                <w:sz w:val="24"/>
                <w:u w:val="single"/>
                <w:shd w:val="pct10" w:color="auto" w:fill="FFFFFF"/>
              </w:rPr>
              <w:t>社保缴纳证明材料（如为社会保险机构盖章的网上打印件亦可），未按上述规定提供资料的不得分。</w:t>
            </w:r>
          </w:p>
        </w:tc>
      </w:tr>
      <w:tr>
        <w:tblPrEx>
          <w:tblCellMar>
            <w:top w:w="0" w:type="dxa"/>
            <w:left w:w="108" w:type="dxa"/>
            <w:bottom w:w="0" w:type="dxa"/>
            <w:right w:w="108" w:type="dxa"/>
          </w:tblCellMar>
        </w:tblPrEx>
        <w:trPr>
          <w:trHeight w:val="3252" w:hRule="atLeast"/>
        </w:trPr>
        <w:tc>
          <w:tcPr>
            <w:tcW w:w="7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eastAsia="宋体"/>
                <w:color w:val="auto"/>
                <w:sz w:val="24"/>
                <w:lang w:eastAsia="zh-CN"/>
              </w:rPr>
            </w:pPr>
            <w:r>
              <w:rPr>
                <w:rFonts w:hint="eastAsia"/>
                <w:color w:val="auto"/>
                <w:sz w:val="24"/>
                <w:lang w:val="en-US" w:eastAsia="zh-CN"/>
              </w:rPr>
              <w:t>7</w:t>
            </w:r>
          </w:p>
        </w:tc>
        <w:tc>
          <w:tcPr>
            <w:tcW w:w="1305" w:type="dxa"/>
            <w:tcBorders>
              <w:top w:val="single" w:color="000000" w:sz="2" w:space="0"/>
              <w:left w:val="single" w:color="000000" w:sz="2" w:space="0"/>
              <w:bottom w:val="single" w:color="auto" w:sz="4" w:space="0"/>
              <w:right w:val="single" w:color="000000" w:sz="2" w:space="0"/>
            </w:tcBorders>
            <w:noWrap w:val="0"/>
            <w:vAlign w:val="center"/>
          </w:tcPr>
          <w:p>
            <w:pPr>
              <w:jc w:val="left"/>
              <w:rPr>
                <w:color w:val="auto"/>
              </w:rPr>
            </w:pPr>
            <w:r>
              <w:rPr>
                <w:rFonts w:hint="eastAsia" w:ascii="宋体" w:hAnsi="宋体"/>
                <w:color w:val="auto"/>
                <w:sz w:val="24"/>
                <w:lang w:eastAsia="zh-CN"/>
              </w:rPr>
              <w:t>供应商</w:t>
            </w:r>
            <w:r>
              <w:rPr>
                <w:rFonts w:hint="eastAsia" w:ascii="宋体" w:hAnsi="宋体"/>
                <w:color w:val="auto"/>
                <w:sz w:val="24"/>
              </w:rPr>
              <w:t>业绩</w:t>
            </w:r>
          </w:p>
        </w:tc>
        <w:tc>
          <w:tcPr>
            <w:tcW w:w="765" w:type="dxa"/>
            <w:tcBorders>
              <w:top w:val="single" w:color="000000" w:sz="2" w:space="0"/>
              <w:left w:val="single" w:color="000000" w:sz="2" w:space="0"/>
              <w:bottom w:val="single" w:color="auto" w:sz="4" w:space="0"/>
              <w:right w:val="single" w:color="000000" w:sz="2" w:space="0"/>
            </w:tcBorders>
            <w:noWrap w:val="0"/>
            <w:vAlign w:val="center"/>
          </w:tcPr>
          <w:p>
            <w:pPr>
              <w:jc w:val="center"/>
              <w:rPr>
                <w:rFonts w:hint="eastAsia" w:hAnsi="宋体"/>
                <w:bCs/>
                <w:color w:val="auto"/>
              </w:rPr>
            </w:pPr>
            <w:r>
              <w:rPr>
                <w:rFonts w:hint="eastAsia" w:ascii="宋体" w:hAnsi="宋体"/>
                <w:bCs/>
                <w:color w:val="auto"/>
                <w:sz w:val="24"/>
              </w:rPr>
              <w:t>1分</w:t>
            </w:r>
          </w:p>
        </w:tc>
        <w:tc>
          <w:tcPr>
            <w:tcW w:w="7831" w:type="dxa"/>
            <w:tcBorders>
              <w:top w:val="single" w:color="000000" w:sz="2" w:space="0"/>
              <w:left w:val="single" w:color="000000" w:sz="2" w:space="0"/>
              <w:bottom w:val="single" w:color="auto" w:sz="4" w:space="0"/>
              <w:right w:val="single" w:color="000000" w:sz="2" w:space="0"/>
            </w:tcBorders>
            <w:noWrap w:val="0"/>
            <w:vAlign w:val="center"/>
          </w:tcPr>
          <w:p>
            <w:pPr>
              <w:jc w:val="left"/>
              <w:rPr>
                <w:rFonts w:ascii="宋体" w:hAnsi="宋体"/>
                <w:color w:val="auto"/>
                <w:sz w:val="24"/>
              </w:rPr>
            </w:pPr>
            <w:r>
              <w:rPr>
                <w:rFonts w:hint="eastAsia" w:ascii="宋体" w:hAnsi="宋体"/>
                <w:color w:val="auto"/>
                <w:sz w:val="24"/>
              </w:rPr>
              <w:t>提供20</w:t>
            </w:r>
            <w:r>
              <w:rPr>
                <w:rFonts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年1月1日以来(以合同签订时间为准)</w:t>
            </w:r>
            <w:r>
              <w:rPr>
                <w:rFonts w:hint="eastAsia" w:ascii="宋体" w:hAnsi="宋体"/>
                <w:color w:val="auto"/>
                <w:sz w:val="24"/>
                <w:lang w:val="en-US" w:eastAsia="zh-CN"/>
              </w:rPr>
              <w:t>有</w:t>
            </w:r>
            <w:r>
              <w:rPr>
                <w:rFonts w:hint="eastAsia" w:ascii="宋体" w:hAnsi="宋体"/>
                <w:color w:val="auto"/>
                <w:sz w:val="24"/>
              </w:rPr>
              <w:t>类似项目合同业绩</w:t>
            </w:r>
            <w:r>
              <w:rPr>
                <w:rFonts w:hint="eastAsia" w:ascii="宋体" w:hAnsi="宋体"/>
                <w:color w:val="auto"/>
                <w:sz w:val="24"/>
                <w:lang w:val="en-US" w:eastAsia="zh-CN"/>
              </w:rPr>
              <w:t>的</w:t>
            </w:r>
            <w:r>
              <w:rPr>
                <w:rFonts w:hint="eastAsia" w:ascii="宋体" w:hAnsi="宋体"/>
                <w:color w:val="auto"/>
                <w:sz w:val="24"/>
              </w:rPr>
              <w:t>，每</w:t>
            </w:r>
            <w:r>
              <w:rPr>
                <w:rFonts w:hint="eastAsia" w:ascii="宋体" w:hAnsi="宋体"/>
                <w:color w:val="auto"/>
                <w:sz w:val="24"/>
                <w:lang w:val="en-US" w:eastAsia="zh-CN"/>
              </w:rPr>
              <w:t>提供1个</w:t>
            </w:r>
            <w:r>
              <w:rPr>
                <w:rFonts w:hint="eastAsia" w:ascii="宋体" w:hAnsi="宋体"/>
                <w:color w:val="auto"/>
                <w:sz w:val="24"/>
              </w:rPr>
              <w:t>得</w:t>
            </w:r>
            <w:r>
              <w:rPr>
                <w:rFonts w:ascii="宋体" w:hAnsi="宋体"/>
                <w:color w:val="auto"/>
                <w:sz w:val="24"/>
              </w:rPr>
              <w:t>0.5</w:t>
            </w:r>
            <w:r>
              <w:rPr>
                <w:rFonts w:hint="eastAsia" w:ascii="宋体" w:hAnsi="宋体"/>
                <w:color w:val="auto"/>
                <w:sz w:val="24"/>
              </w:rPr>
              <w:t>分，最高得1分。</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、合同业绩须为本次</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的业绩，</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的独立法人子公司、参股公司的业绩均不予认可。</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w:t>
            </w:r>
            <w:r>
              <w:rPr>
                <w:rFonts w:hint="eastAsia" w:ascii="宋体" w:hAnsi="宋体"/>
                <w:b/>
                <w:bCs/>
                <w:color w:val="auto"/>
                <w:sz w:val="24"/>
                <w:u w:val="single"/>
                <w:shd w:val="pct10" w:color="auto" w:fill="FFFFFF"/>
              </w:rPr>
              <w:t>合同扫描件及</w:t>
            </w:r>
            <w:r>
              <w:rPr>
                <w:rFonts w:hint="eastAsia" w:ascii="宋体" w:hAnsi="宋体"/>
                <w:b/>
                <w:bCs/>
                <w:color w:val="FF0000"/>
                <w:sz w:val="24"/>
                <w:u w:val="single"/>
                <w:shd w:val="pct10" w:color="auto" w:fill="FFFFFF"/>
              </w:rPr>
              <w:t>每个合同业绩1张发票</w:t>
            </w:r>
            <w:r>
              <w:rPr>
                <w:rFonts w:hint="eastAsia" w:ascii="宋体" w:hAnsi="宋体"/>
                <w:b/>
                <w:bCs/>
                <w:color w:val="auto"/>
                <w:sz w:val="24"/>
                <w:u w:val="single"/>
                <w:shd w:val="pct10" w:color="auto" w:fill="FFFFFF"/>
              </w:rPr>
              <w:t>扫描件，</w:t>
            </w:r>
            <w:r>
              <w:rPr>
                <w:rFonts w:hint="eastAsia" w:ascii="宋体" w:hAnsi="宋体"/>
                <w:b/>
                <w:bCs/>
                <w:sz w:val="24"/>
                <w:u w:val="single"/>
                <w:shd w:val="pct10" w:color="auto" w:fill="FFFFFF"/>
              </w:rPr>
              <w:t>未提供齐全上述资料不得分。</w:t>
            </w:r>
          </w:p>
          <w:p>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提供的合同扫描件或发票扫描件因模糊不清或一些影响评分的重要内容缺失或不够明确而造成评标委员会在评审时做出对</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不利的评审由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自行承担。</w:t>
            </w:r>
          </w:p>
          <w:p>
            <w:pPr>
              <w:jc w:val="left"/>
              <w:rPr>
                <w:rFonts w:ascii="宋体" w:hAnsi="宋体"/>
                <w:b/>
                <w:bCs/>
                <w:color w:val="auto"/>
                <w:sz w:val="24"/>
                <w:u w:val="single"/>
                <w:shd w:val="pct10" w:color="auto" w:fill="FFFFFF"/>
              </w:rPr>
            </w:pPr>
            <w:r>
              <w:rPr>
                <w:rFonts w:ascii="宋体" w:hAnsi="宋体"/>
                <w:b/>
                <w:bCs/>
                <w:sz w:val="24"/>
                <w:u w:val="single"/>
                <w:shd w:val="pct10" w:color="auto" w:fill="FFFFFF"/>
              </w:rPr>
              <w:t>4</w:t>
            </w:r>
            <w:r>
              <w:rPr>
                <w:rFonts w:hint="eastAsia" w:ascii="宋体" w:hAnsi="宋体"/>
                <w:b/>
                <w:bCs/>
                <w:sz w:val="24"/>
                <w:u w:val="single"/>
                <w:shd w:val="pct10" w:color="auto" w:fill="FFFFFF"/>
              </w:rPr>
              <w:t>、评标过程中如须核实发票网上信息的，</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需提供配合。</w:t>
            </w:r>
          </w:p>
        </w:tc>
      </w:tr>
    </w:tbl>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color w:val="auto"/>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w:t>
      </w:r>
      <w:r>
        <w:rPr>
          <w:rFonts w:hint="eastAsia" w:hAnsi="宋体"/>
          <w:b/>
          <w:bCs/>
          <w:color w:val="auto"/>
          <w:sz w:val="24"/>
          <w:u w:val="single"/>
          <w:shd w:val="pct10" w:color="auto" w:fill="FFFFFF"/>
        </w:rPr>
        <w:t>、合规的，如提供虚假资料，供应商需承担一切后果。</w:t>
      </w:r>
    </w:p>
    <w:p>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请将本采购项目评分索引表放在商务技术文件目录的前页，</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自评分值（客观分部分）请</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color w:val="auto"/>
          <w:spacing w:val="-4"/>
          <w:sz w:val="24"/>
          <w:shd w:val="pct10" w:color="auto" w:fill="FFFFFF"/>
        </w:rPr>
        <w:t>重要提示：</w:t>
      </w:r>
      <w:r>
        <w:rPr>
          <w:rFonts w:hint="eastAsia" w:ascii="宋体" w:hAnsi="宋体"/>
          <w:b/>
          <w:spacing w:val="-4"/>
          <w:sz w:val="24"/>
          <w:shd w:val="pct10" w:color="auto" w:fill="FFFFFF"/>
        </w:rPr>
        <w:t>本采购项目评分索引表放在商务技术文件目录的前页，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hint="eastAsia" w:ascii="宋体" w:hAnsi="宋体"/>
          <w:b/>
          <w:color w:val="000000"/>
          <w:sz w:val="24"/>
        </w:rPr>
      </w:pPr>
      <w:r>
        <w:rPr>
          <w:rFonts w:hint="eastAsia" w:ascii="宋体" w:hAnsi="宋体"/>
          <w:b/>
          <w:color w:val="000000"/>
          <w:sz w:val="24"/>
        </w:rPr>
        <w:t xml:space="preserve">项目名称： </w:t>
      </w:r>
      <w:r>
        <w:rPr>
          <w:rFonts w:ascii="宋体" w:hAnsi="宋体"/>
          <w:b/>
          <w:color w:val="000000"/>
          <w:sz w:val="24"/>
        </w:rPr>
        <w:t xml:space="preserve">                                </w:t>
      </w:r>
      <w:r>
        <w:rPr>
          <w:rFonts w:hint="eastAsia" w:ascii="宋体" w:hAnsi="宋体"/>
          <w:b/>
          <w:color w:val="000000"/>
          <w:sz w:val="24"/>
          <w:lang w:val="en-US" w:eastAsia="zh-CN"/>
        </w:rPr>
        <w:t>供应商</w:t>
      </w:r>
      <w:r>
        <w:rPr>
          <w:rFonts w:hint="eastAsia" w:ascii="宋体" w:hAnsi="宋体"/>
          <w:b/>
          <w:color w:val="000000"/>
          <w:sz w:val="24"/>
        </w:rPr>
        <w:t>名称：</w:t>
      </w:r>
    </w:p>
    <w:tbl>
      <w:tblPr>
        <w:tblStyle w:val="50"/>
        <w:tblW w:w="97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319"/>
        <w:gridCol w:w="987"/>
        <w:gridCol w:w="1129"/>
        <w:gridCol w:w="352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823" w:type="dxa"/>
            <w:gridSpan w:val="2"/>
            <w:noWrap w:val="0"/>
            <w:vAlign w:val="center"/>
          </w:tcPr>
          <w:p>
            <w:pPr>
              <w:widowControl/>
              <w:jc w:val="center"/>
              <w:rPr>
                <w:rFonts w:ascii="宋体" w:hAnsi="宋体"/>
                <w:b/>
                <w:bCs/>
                <w:szCs w:val="21"/>
              </w:rPr>
            </w:pPr>
            <w:r>
              <w:rPr>
                <w:rFonts w:hint="eastAsia" w:ascii="宋体" w:hAnsi="宋体"/>
                <w:b/>
                <w:bCs/>
                <w:szCs w:val="21"/>
              </w:rPr>
              <w:t>评标内容</w:t>
            </w:r>
          </w:p>
        </w:tc>
        <w:tc>
          <w:tcPr>
            <w:tcW w:w="987" w:type="dxa"/>
            <w:noWrap w:val="0"/>
            <w:vAlign w:val="center"/>
          </w:tcPr>
          <w:p>
            <w:pPr>
              <w:widowControl/>
              <w:jc w:val="center"/>
              <w:rPr>
                <w:rFonts w:ascii="宋体"/>
                <w:b/>
                <w:bCs/>
                <w:szCs w:val="21"/>
              </w:rPr>
            </w:pPr>
            <w:r>
              <w:rPr>
                <w:rFonts w:hint="eastAsia" w:ascii="宋体"/>
                <w:b/>
                <w:bCs/>
                <w:szCs w:val="21"/>
              </w:rPr>
              <w:t>分值</w:t>
            </w:r>
          </w:p>
        </w:tc>
        <w:tc>
          <w:tcPr>
            <w:tcW w:w="11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szCs w:val="21"/>
              </w:rPr>
            </w:pPr>
            <w:r>
              <w:rPr>
                <w:rFonts w:hint="eastAsia" w:ascii="宋体" w:hAnsi="宋体"/>
                <w:b/>
                <w:bCs/>
                <w:szCs w:val="21"/>
              </w:rPr>
              <w:t>投标文件</w:t>
            </w:r>
          </w:p>
          <w:p>
            <w:pPr>
              <w:widowControl/>
              <w:jc w:val="center"/>
              <w:rPr>
                <w:rFonts w:ascii="宋体"/>
                <w:szCs w:val="21"/>
              </w:rPr>
            </w:pPr>
            <w:r>
              <w:rPr>
                <w:rFonts w:hint="eastAsia" w:ascii="宋体" w:hAnsi="宋体"/>
                <w:b/>
                <w:bCs/>
                <w:szCs w:val="21"/>
              </w:rPr>
              <w:t>响应页码</w:t>
            </w:r>
          </w:p>
        </w:tc>
        <w:tc>
          <w:tcPr>
            <w:tcW w:w="35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cs="宋体"/>
                <w:b/>
                <w:bCs/>
                <w:kern w:val="0"/>
                <w:sz w:val="24"/>
                <w:lang w:val="en-US" w:eastAsia="zh-CN"/>
              </w:rPr>
              <w:t>供应商</w:t>
            </w:r>
            <w:r>
              <w:rPr>
                <w:rFonts w:hint="eastAsia" w:ascii="宋体" w:hAnsi="宋体" w:cs="宋体"/>
                <w:b/>
                <w:bCs/>
                <w:kern w:val="0"/>
                <w:sz w:val="24"/>
              </w:rPr>
              <w:t>应标情况</w:t>
            </w:r>
          </w:p>
        </w:tc>
        <w:tc>
          <w:tcPr>
            <w:tcW w:w="12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cs="宋体"/>
                <w:b/>
                <w:bCs/>
                <w:kern w:val="0"/>
                <w:sz w:val="24"/>
                <w:lang w:val="en-US" w:eastAsia="zh-CN"/>
              </w:rPr>
              <w:t>供应商</w:t>
            </w:r>
            <w:r>
              <w:rPr>
                <w:rFonts w:hint="eastAsia" w:ascii="宋体" w:hAnsi="宋体" w:cs="宋体"/>
                <w:b/>
                <w:bCs/>
                <w:kern w:val="0"/>
                <w:sz w:val="24"/>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4" w:type="dxa"/>
            <w:noWrap w:val="0"/>
            <w:vAlign w:val="center"/>
          </w:tcPr>
          <w:p>
            <w:pPr>
              <w:jc w:val="center"/>
              <w:rPr>
                <w:rFonts w:ascii="宋体" w:hAnsi="宋体" w:eastAsia="宋体" w:cs="Times New Roman"/>
                <w:bCs/>
                <w:kern w:val="2"/>
                <w:sz w:val="24"/>
                <w:szCs w:val="24"/>
                <w:lang w:val="en-US" w:eastAsia="zh-CN" w:bidi="ar-SA"/>
              </w:rPr>
            </w:pPr>
            <w:r>
              <w:rPr>
                <w:rFonts w:ascii="宋体" w:hAnsi="宋体"/>
                <w:bCs/>
                <w:sz w:val="24"/>
              </w:rPr>
              <w:t>1</w:t>
            </w:r>
          </w:p>
        </w:tc>
        <w:tc>
          <w:tcPr>
            <w:tcW w:w="231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宋体" w:hAnsi="宋体"/>
                <w:sz w:val="24"/>
                <w:lang w:eastAsia="zh-CN"/>
              </w:rPr>
              <w:t>供应商</w:t>
            </w:r>
            <w:r>
              <w:rPr>
                <w:rFonts w:hint="eastAsia" w:ascii="宋体" w:hAnsi="宋体"/>
                <w:sz w:val="24"/>
              </w:rPr>
              <w:t>综合实力</w:t>
            </w:r>
          </w:p>
        </w:tc>
        <w:tc>
          <w:tcPr>
            <w:tcW w:w="987" w:type="dxa"/>
            <w:noWrap w:val="0"/>
            <w:vAlign w:val="center"/>
          </w:tcPr>
          <w:p>
            <w:pPr>
              <w:jc w:val="center"/>
              <w:rPr>
                <w:rFonts w:ascii="宋体" w:hAnsi="Times New Roman" w:eastAsia="宋体" w:cs="Times New Roman"/>
                <w:kern w:val="2"/>
                <w:sz w:val="24"/>
                <w:szCs w:val="24"/>
                <w:lang w:val="en-US" w:eastAsia="zh-CN" w:bidi="ar-SA"/>
              </w:rPr>
            </w:pPr>
            <w:r>
              <w:rPr>
                <w:rFonts w:hint="eastAsia" w:ascii="宋体" w:hAnsi="宋体"/>
                <w:bCs/>
                <w:sz w:val="24"/>
                <w:lang w:val="en-US" w:eastAsia="zh-CN"/>
              </w:rPr>
              <w:t>6</w:t>
            </w:r>
            <w:r>
              <w:rPr>
                <w:rFonts w:hint="eastAsia" w:ascii="宋体" w:hAnsi="宋体"/>
                <w:bCs/>
                <w:sz w:val="24"/>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tcBorders>
              <w:top w:val="nil"/>
              <w:left w:val="nil"/>
              <w:bottom w:val="single" w:color="auto" w:sz="4" w:space="0"/>
              <w:right w:val="single" w:color="auto" w:sz="4" w:space="0"/>
            </w:tcBorders>
            <w:noWrap w:val="0"/>
            <w:vAlign w:val="center"/>
          </w:tcPr>
          <w:p>
            <w:pPr>
              <w:jc w:val="center"/>
              <w:rPr>
                <w:rFonts w:ascii="宋体" w:hAnsi="Times New Roman" w:eastAsia="宋体" w:cs="Times New Roman"/>
                <w:b/>
                <w:kern w:val="2"/>
                <w:sz w:val="21"/>
                <w:szCs w:val="21"/>
                <w:lang w:val="en-US" w:eastAsia="zh-CN" w:bidi="ar-SA"/>
              </w:rPr>
            </w:pPr>
            <w:r>
              <w:rPr>
                <w:rFonts w:hint="eastAsia" w:ascii="宋体"/>
                <w:b/>
                <w:szCs w:val="21"/>
              </w:rPr>
              <w:t>/</w:t>
            </w:r>
          </w:p>
        </w:tc>
        <w:tc>
          <w:tcPr>
            <w:tcW w:w="1270" w:type="dxa"/>
            <w:tcBorders>
              <w:top w:val="nil"/>
              <w:left w:val="nil"/>
              <w:bottom w:val="single" w:color="auto" w:sz="4" w:space="0"/>
              <w:right w:val="single" w:color="auto" w:sz="4" w:space="0"/>
            </w:tcBorders>
            <w:noWrap w:val="0"/>
            <w:vAlign w:val="center"/>
          </w:tcPr>
          <w:p>
            <w:pPr>
              <w:jc w:val="center"/>
              <w:rPr>
                <w:rFonts w:ascii="宋体" w:hAnsi="Times New Roman" w:eastAsia="宋体" w:cs="Times New Roman"/>
                <w:b/>
                <w:kern w:val="2"/>
                <w:sz w:val="21"/>
                <w:szCs w:val="21"/>
                <w:lang w:val="en-US" w:eastAsia="zh-CN" w:bidi="ar-SA"/>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4" w:type="dxa"/>
            <w:noWrap w:val="0"/>
            <w:vAlign w:val="center"/>
          </w:tcPr>
          <w:p>
            <w:pPr>
              <w:jc w:val="center"/>
              <w:rPr>
                <w:rFonts w:ascii="宋体" w:hAnsi="宋体" w:eastAsia="宋体" w:cs="Times New Roman"/>
                <w:bCs/>
                <w:kern w:val="2"/>
                <w:sz w:val="24"/>
                <w:szCs w:val="24"/>
                <w:lang w:val="en-US" w:eastAsia="zh-CN" w:bidi="ar-SA"/>
              </w:rPr>
            </w:pPr>
            <w:r>
              <w:rPr>
                <w:rFonts w:ascii="宋体" w:hAnsi="宋体"/>
                <w:bCs/>
                <w:sz w:val="24"/>
              </w:rPr>
              <w:t>2</w:t>
            </w:r>
          </w:p>
        </w:tc>
        <w:tc>
          <w:tcPr>
            <w:tcW w:w="2319" w:type="dxa"/>
            <w:noWrap w:val="0"/>
            <w:vAlign w:val="center"/>
          </w:tcPr>
          <w:p>
            <w:pPr>
              <w:jc w:val="center"/>
              <w:rPr>
                <w:rFonts w:hint="eastAsia" w:ascii="宋体" w:hAnsi="宋体" w:eastAsia="宋体" w:cs="宋体"/>
                <w:kern w:val="0"/>
                <w:sz w:val="24"/>
                <w:szCs w:val="24"/>
                <w:lang w:val="en-US" w:eastAsia="zh-CN" w:bidi="ar-SA"/>
              </w:rPr>
            </w:pPr>
            <w:r>
              <w:rPr>
                <w:rFonts w:hint="eastAsia" w:ascii="宋体" w:hAnsi="宋体" w:cs="宋体"/>
                <w:bCs/>
                <w:sz w:val="24"/>
              </w:rPr>
              <w:t>服务需求响应情况</w:t>
            </w:r>
          </w:p>
        </w:tc>
        <w:tc>
          <w:tcPr>
            <w:tcW w:w="987" w:type="dxa"/>
            <w:noWrap w:val="0"/>
            <w:vAlign w:val="center"/>
          </w:tcPr>
          <w:p>
            <w:pPr>
              <w:jc w:val="center"/>
              <w:rPr>
                <w:rFonts w:ascii="宋体" w:hAnsi="宋体" w:eastAsia="宋体" w:cs="Times New Roman"/>
                <w:kern w:val="2"/>
                <w:sz w:val="24"/>
                <w:szCs w:val="24"/>
                <w:lang w:val="en-US" w:eastAsia="zh-CN" w:bidi="ar-SA"/>
              </w:rPr>
            </w:pPr>
            <w:r>
              <w:rPr>
                <w:rFonts w:hint="eastAsia" w:ascii="宋体" w:hAnsi="宋体"/>
                <w:bCs/>
                <w:sz w:val="24"/>
                <w:lang w:val="en-US" w:eastAsia="zh-CN"/>
              </w:rPr>
              <w:t>20</w:t>
            </w:r>
            <w:r>
              <w:rPr>
                <w:rFonts w:hint="eastAsia" w:ascii="宋体" w:hAnsi="宋体"/>
                <w:bCs/>
                <w:sz w:val="24"/>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tcBorders>
              <w:top w:val="nil"/>
              <w:left w:val="nil"/>
              <w:bottom w:val="single" w:color="auto" w:sz="4" w:space="0"/>
              <w:right w:val="single" w:color="auto" w:sz="4" w:space="0"/>
            </w:tcBorders>
            <w:noWrap w:val="0"/>
            <w:vAlign w:val="center"/>
          </w:tcPr>
          <w:p>
            <w:pPr>
              <w:jc w:val="center"/>
              <w:rPr>
                <w:rFonts w:ascii="宋体" w:hAnsi="Times New Roman" w:eastAsia="宋体" w:cs="Times New Roman"/>
                <w:bCs/>
                <w:kern w:val="2"/>
                <w:sz w:val="21"/>
                <w:szCs w:val="21"/>
                <w:lang w:val="en-US" w:eastAsia="zh-CN" w:bidi="ar-SA"/>
              </w:rPr>
            </w:pPr>
            <w:r>
              <w:rPr>
                <w:rFonts w:hint="eastAsia" w:ascii="宋体"/>
                <w:b/>
                <w:szCs w:val="21"/>
              </w:rPr>
              <w:t>/</w:t>
            </w:r>
          </w:p>
        </w:tc>
        <w:tc>
          <w:tcPr>
            <w:tcW w:w="1270" w:type="dxa"/>
            <w:tcBorders>
              <w:top w:val="nil"/>
              <w:left w:val="nil"/>
              <w:bottom w:val="single" w:color="auto" w:sz="4" w:space="0"/>
              <w:right w:val="single" w:color="auto" w:sz="4" w:space="0"/>
            </w:tcBorders>
            <w:noWrap w:val="0"/>
            <w:vAlign w:val="center"/>
          </w:tcPr>
          <w:p>
            <w:pPr>
              <w:jc w:val="center"/>
              <w:rPr>
                <w:rFonts w:ascii="宋体" w:hAnsi="Times New Roman" w:eastAsia="宋体" w:cs="Times New Roman"/>
                <w:bCs/>
                <w:kern w:val="2"/>
                <w:sz w:val="21"/>
                <w:szCs w:val="21"/>
                <w:lang w:val="en-US" w:eastAsia="zh-CN" w:bidi="ar-SA"/>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04" w:type="dxa"/>
            <w:noWrap w:val="0"/>
            <w:vAlign w:val="center"/>
          </w:tcPr>
          <w:p>
            <w:pPr>
              <w:jc w:val="center"/>
              <w:rPr>
                <w:rFonts w:ascii="宋体" w:hAnsi="宋体" w:eastAsia="宋体" w:cs="Times New Roman"/>
                <w:bCs/>
                <w:kern w:val="2"/>
                <w:sz w:val="24"/>
                <w:szCs w:val="24"/>
                <w:lang w:val="en-US" w:eastAsia="zh-CN" w:bidi="ar-SA"/>
              </w:rPr>
            </w:pPr>
            <w:r>
              <w:rPr>
                <w:rFonts w:ascii="宋体" w:hAnsi="宋体"/>
                <w:bCs/>
                <w:sz w:val="24"/>
              </w:rPr>
              <w:t>3</w:t>
            </w:r>
          </w:p>
        </w:tc>
        <w:tc>
          <w:tcPr>
            <w:tcW w:w="2319" w:type="dxa"/>
            <w:noWrap w:val="0"/>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项目服务方案</w:t>
            </w:r>
          </w:p>
        </w:tc>
        <w:tc>
          <w:tcPr>
            <w:tcW w:w="987" w:type="dxa"/>
            <w:noWrap w:val="0"/>
            <w:vAlign w:val="center"/>
          </w:tcPr>
          <w:p>
            <w:pPr>
              <w:jc w:val="center"/>
              <w:rPr>
                <w:rFonts w:ascii="宋体" w:hAnsi="宋体" w:eastAsia="宋体" w:cs="Times New Roman"/>
                <w:kern w:val="2"/>
                <w:sz w:val="24"/>
                <w:szCs w:val="24"/>
                <w:lang w:val="en-US" w:eastAsia="zh-CN" w:bidi="ar-SA"/>
              </w:rPr>
            </w:pPr>
            <w:r>
              <w:rPr>
                <w:rFonts w:hint="eastAsia" w:ascii="宋体" w:hAnsi="宋体"/>
                <w:bCs/>
                <w:sz w:val="24"/>
                <w:lang w:val="en-US" w:eastAsia="zh-CN"/>
              </w:rPr>
              <w:t>44</w:t>
            </w:r>
            <w:r>
              <w:rPr>
                <w:rFonts w:hint="eastAsia" w:ascii="宋体" w:hAnsi="宋体"/>
                <w:bCs/>
                <w:sz w:val="24"/>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noWrap w:val="0"/>
            <w:vAlign w:val="center"/>
          </w:tcPr>
          <w:p>
            <w:pPr>
              <w:jc w:val="center"/>
              <w:rPr>
                <w:rFonts w:ascii="宋体" w:hAnsi="Times New Roman" w:eastAsia="宋体" w:cs="Times New Roman"/>
                <w:bCs/>
                <w:kern w:val="2"/>
                <w:sz w:val="21"/>
                <w:szCs w:val="21"/>
                <w:lang w:val="en-US" w:eastAsia="zh-CN" w:bidi="ar-SA"/>
              </w:rPr>
            </w:pPr>
            <w:r>
              <w:rPr>
                <w:rFonts w:hint="eastAsia" w:ascii="宋体"/>
                <w:b/>
                <w:szCs w:val="21"/>
              </w:rPr>
              <w:t>/</w:t>
            </w:r>
          </w:p>
        </w:tc>
        <w:tc>
          <w:tcPr>
            <w:tcW w:w="1270" w:type="dxa"/>
            <w:noWrap w:val="0"/>
            <w:vAlign w:val="center"/>
          </w:tcPr>
          <w:p>
            <w:pPr>
              <w:jc w:val="center"/>
              <w:rPr>
                <w:rFonts w:ascii="宋体" w:hAnsi="Times New Roman" w:eastAsia="宋体" w:cs="Times New Roman"/>
                <w:bCs/>
                <w:kern w:val="2"/>
                <w:sz w:val="21"/>
                <w:szCs w:val="21"/>
                <w:lang w:val="en-US" w:eastAsia="zh-CN" w:bidi="ar-SA"/>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04" w:type="dxa"/>
            <w:noWrap w:val="0"/>
            <w:vAlign w:val="center"/>
          </w:tcPr>
          <w:p>
            <w:pPr>
              <w:jc w:val="center"/>
              <w:rPr>
                <w:rFonts w:ascii="宋体" w:hAnsi="宋体" w:eastAsia="宋体" w:cs="Times New Roman"/>
                <w:bCs/>
                <w:kern w:val="2"/>
                <w:sz w:val="24"/>
                <w:szCs w:val="24"/>
                <w:lang w:val="en-US" w:eastAsia="zh-CN" w:bidi="ar-SA"/>
              </w:rPr>
            </w:pPr>
            <w:r>
              <w:rPr>
                <w:rFonts w:ascii="宋体" w:hAnsi="宋体"/>
                <w:bCs/>
                <w:sz w:val="24"/>
              </w:rPr>
              <w:t>4</w:t>
            </w:r>
          </w:p>
        </w:tc>
        <w:tc>
          <w:tcPr>
            <w:tcW w:w="2319" w:type="dxa"/>
            <w:noWrap w:val="0"/>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体系认证证书</w:t>
            </w:r>
          </w:p>
        </w:tc>
        <w:tc>
          <w:tcPr>
            <w:tcW w:w="987" w:type="dxa"/>
            <w:noWrap w:val="0"/>
            <w:vAlign w:val="center"/>
          </w:tcPr>
          <w:p>
            <w:pPr>
              <w:jc w:val="center"/>
              <w:rPr>
                <w:rFonts w:ascii="宋体" w:hAnsi="Times New Roman" w:eastAsia="宋体" w:cs="Times New Roman"/>
                <w:kern w:val="2"/>
                <w:sz w:val="24"/>
                <w:szCs w:val="24"/>
                <w:lang w:val="en-US" w:eastAsia="zh-CN" w:bidi="ar-SA"/>
              </w:rPr>
            </w:pPr>
            <w:r>
              <w:rPr>
                <w:rFonts w:hint="eastAsia"/>
                <w:sz w:val="24"/>
                <w:lang w:val="en-US" w:eastAsia="zh-CN"/>
              </w:rPr>
              <w:t>6</w:t>
            </w:r>
            <w:r>
              <w:rPr>
                <w:rFonts w:hint="eastAsia"/>
                <w:sz w:val="24"/>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tcBorders>
              <w:top w:val="nil"/>
              <w:left w:val="nil"/>
              <w:bottom w:val="single" w:color="auto" w:sz="4" w:space="0"/>
              <w:right w:val="single" w:color="auto" w:sz="4" w:space="0"/>
            </w:tcBorders>
            <w:noWrap w:val="0"/>
            <w:vAlign w:val="center"/>
          </w:tcPr>
          <w:p>
            <w:pPr>
              <w:jc w:val="left"/>
              <w:rPr>
                <w:rFonts w:ascii="宋体" w:hAnsi="Times New Roman" w:eastAsia="宋体" w:cs="Times New Roman"/>
                <w:bCs/>
                <w:kern w:val="2"/>
                <w:sz w:val="21"/>
                <w:szCs w:val="21"/>
                <w:lang w:val="en-US" w:eastAsia="zh-CN" w:bidi="ar-SA"/>
              </w:rPr>
            </w:pPr>
            <w:r>
              <w:rPr>
                <w:rFonts w:hint="eastAsia" w:ascii="宋体" w:hAnsi="宋体" w:cs="宋体"/>
                <w:b/>
                <w:bCs/>
                <w:kern w:val="0"/>
                <w:sz w:val="24"/>
                <w:shd w:val="pct10" w:color="auto" w:fill="FFFFFF"/>
                <w:lang w:eastAsia="zh-CN"/>
              </w:rPr>
              <w:t>供应商</w:t>
            </w:r>
            <w:r>
              <w:rPr>
                <w:rFonts w:hint="eastAsia" w:ascii="宋体" w:hAnsi="宋体" w:cs="宋体"/>
                <w:b/>
                <w:bCs/>
                <w:kern w:val="0"/>
                <w:sz w:val="24"/>
                <w:shd w:val="pct10" w:color="auto" w:fill="FFFFFF"/>
              </w:rPr>
              <w:t>务必将应标证书内容逐项详细填写齐全，以方便评委进行更加优质、高效的评审</w:t>
            </w:r>
          </w:p>
        </w:tc>
        <w:tc>
          <w:tcPr>
            <w:tcW w:w="1270" w:type="dxa"/>
            <w:tcBorders>
              <w:top w:val="nil"/>
              <w:left w:val="nil"/>
              <w:bottom w:val="single" w:color="auto" w:sz="4" w:space="0"/>
              <w:right w:val="single" w:color="auto" w:sz="4" w:space="0"/>
            </w:tcBorders>
            <w:noWrap w:val="0"/>
            <w:vAlign w:val="center"/>
          </w:tcPr>
          <w:p>
            <w:pPr>
              <w:jc w:val="left"/>
              <w:rPr>
                <w:rFonts w:ascii="宋体" w:hAnsi="Times New Roman" w:eastAsia="宋体" w:cs="Times New Roman"/>
                <w:bCs/>
                <w:kern w:val="2"/>
                <w:sz w:val="21"/>
                <w:szCs w:val="21"/>
                <w:lang w:val="en-US" w:eastAsia="zh-CN" w:bidi="ar-SA"/>
              </w:rPr>
            </w:pPr>
            <w:r>
              <w:rPr>
                <w:rFonts w:hint="eastAsia" w:ascii="宋体" w:hAnsi="宋体" w:cs="宋体"/>
                <w:b/>
                <w:bCs/>
                <w:kern w:val="0"/>
                <w:sz w:val="24"/>
                <w:shd w:val="pct10" w:color="auto" w:fill="FFFFFF"/>
                <w:lang w:eastAsia="zh-CN"/>
              </w:rPr>
              <w:t>供应商</w:t>
            </w:r>
            <w:r>
              <w:rPr>
                <w:rFonts w:hint="eastAsia" w:ascii="宋体" w:hAnsi="宋体" w:cs="宋体"/>
                <w:b/>
                <w:bCs/>
                <w:kern w:val="0"/>
                <w:sz w:val="24"/>
                <w:shd w:val="pct10" w:color="auto" w:fill="FFFFFF"/>
              </w:rPr>
              <w:t>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04" w:type="dxa"/>
            <w:noWrap w:val="0"/>
            <w:vAlign w:val="center"/>
          </w:tcPr>
          <w:p>
            <w:pPr>
              <w:jc w:val="center"/>
              <w:rPr>
                <w:rFonts w:ascii="宋体" w:hAnsi="宋体" w:eastAsia="宋体" w:cs="Times New Roman"/>
                <w:bCs/>
                <w:kern w:val="2"/>
                <w:sz w:val="24"/>
                <w:szCs w:val="24"/>
                <w:lang w:val="en-US" w:eastAsia="zh-CN" w:bidi="ar-SA"/>
              </w:rPr>
            </w:pPr>
            <w:r>
              <w:rPr>
                <w:rFonts w:ascii="宋体" w:hAnsi="宋体"/>
                <w:bCs/>
                <w:sz w:val="24"/>
              </w:rPr>
              <w:t>5</w:t>
            </w:r>
          </w:p>
        </w:tc>
        <w:tc>
          <w:tcPr>
            <w:tcW w:w="2319" w:type="dxa"/>
            <w:noWrap w:val="0"/>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项目负责人情况</w:t>
            </w:r>
          </w:p>
        </w:tc>
        <w:tc>
          <w:tcPr>
            <w:tcW w:w="987" w:type="dxa"/>
            <w:noWrap w:val="0"/>
            <w:vAlign w:val="center"/>
          </w:tcPr>
          <w:p>
            <w:pPr>
              <w:jc w:val="center"/>
              <w:rPr>
                <w:rFonts w:ascii="宋体" w:hAnsi="宋体" w:eastAsia="宋体" w:cs="Times New Roman"/>
                <w:kern w:val="2"/>
                <w:sz w:val="24"/>
                <w:szCs w:val="24"/>
                <w:lang w:val="en-US" w:eastAsia="zh-CN" w:bidi="ar-SA"/>
              </w:rPr>
            </w:pPr>
            <w:r>
              <w:rPr>
                <w:rFonts w:hint="eastAsia" w:ascii="宋体" w:hAnsi="宋体"/>
                <w:bCs/>
                <w:sz w:val="24"/>
                <w:lang w:val="en-US" w:eastAsia="zh-CN"/>
              </w:rPr>
              <w:t>9</w:t>
            </w:r>
            <w:r>
              <w:rPr>
                <w:rFonts w:hint="eastAsia" w:ascii="宋体" w:hAnsi="宋体"/>
                <w:bCs/>
                <w:sz w:val="24"/>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tcBorders>
              <w:top w:val="nil"/>
              <w:left w:val="nil"/>
              <w:bottom w:val="single" w:color="auto" w:sz="4" w:space="0"/>
              <w:right w:val="single" w:color="auto" w:sz="4" w:space="0"/>
            </w:tcBorders>
            <w:noWrap w:val="0"/>
            <w:vAlign w:val="center"/>
          </w:tcPr>
          <w:p>
            <w:pPr>
              <w:jc w:val="left"/>
              <w:rPr>
                <w:rFonts w:hint="eastAsia" w:ascii="宋体" w:hAnsi="Times New Roman" w:eastAsia="宋体" w:cs="Times New Roman"/>
                <w:b/>
                <w:kern w:val="2"/>
                <w:sz w:val="21"/>
                <w:szCs w:val="21"/>
                <w:lang w:val="en-US" w:eastAsia="zh-CN" w:bidi="ar-SA"/>
              </w:rPr>
            </w:pPr>
            <w:r>
              <w:rPr>
                <w:rFonts w:hint="eastAsia" w:ascii="宋体" w:hAnsi="宋体" w:cs="宋体"/>
                <w:b/>
                <w:bCs/>
                <w:kern w:val="0"/>
                <w:sz w:val="24"/>
                <w:shd w:val="pct10" w:color="auto" w:fill="FFFFFF"/>
                <w:lang w:eastAsia="zh-CN"/>
              </w:rPr>
              <w:t>供应商</w:t>
            </w:r>
            <w:r>
              <w:rPr>
                <w:rFonts w:hint="eastAsia" w:ascii="宋体" w:hAnsi="宋体" w:cs="宋体"/>
                <w:b/>
                <w:bCs/>
                <w:kern w:val="0"/>
                <w:sz w:val="24"/>
                <w:shd w:val="pct10" w:color="auto" w:fill="FFFFFF"/>
              </w:rPr>
              <w:t>务必将应标证书内容逐项详细填写齐全，以方便评委进行更加优质、高效的评审</w:t>
            </w:r>
          </w:p>
        </w:tc>
        <w:tc>
          <w:tcPr>
            <w:tcW w:w="1270" w:type="dxa"/>
            <w:tcBorders>
              <w:top w:val="nil"/>
              <w:left w:val="nil"/>
              <w:bottom w:val="single" w:color="auto" w:sz="4" w:space="0"/>
              <w:right w:val="single" w:color="auto" w:sz="4" w:space="0"/>
            </w:tcBorders>
            <w:noWrap w:val="0"/>
            <w:vAlign w:val="center"/>
          </w:tcPr>
          <w:p>
            <w:pPr>
              <w:jc w:val="left"/>
              <w:rPr>
                <w:rFonts w:hint="eastAsia" w:ascii="宋体" w:hAnsi="Times New Roman" w:eastAsia="宋体" w:cs="Times New Roman"/>
                <w:b/>
                <w:kern w:val="2"/>
                <w:sz w:val="21"/>
                <w:szCs w:val="21"/>
                <w:lang w:val="en-US" w:eastAsia="zh-CN" w:bidi="ar-SA"/>
              </w:rPr>
            </w:pPr>
            <w:r>
              <w:rPr>
                <w:rFonts w:hint="eastAsia" w:ascii="宋体" w:hAnsi="宋体" w:cs="宋体"/>
                <w:b/>
                <w:bCs/>
                <w:kern w:val="0"/>
                <w:sz w:val="24"/>
                <w:shd w:val="pct10" w:color="auto" w:fill="FFFFFF"/>
                <w:lang w:eastAsia="zh-CN"/>
              </w:rPr>
              <w:t>供应商</w:t>
            </w:r>
            <w:r>
              <w:rPr>
                <w:rFonts w:hint="eastAsia" w:ascii="宋体" w:hAnsi="宋体" w:cs="宋体"/>
                <w:b/>
                <w:bCs/>
                <w:kern w:val="0"/>
                <w:sz w:val="24"/>
                <w:shd w:val="pct10" w:color="auto" w:fill="FFFFFF"/>
              </w:rPr>
              <w:t>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04" w:type="dxa"/>
            <w:noWrap w:val="0"/>
            <w:vAlign w:val="center"/>
          </w:tcPr>
          <w:p>
            <w:pPr>
              <w:jc w:val="center"/>
              <w:rPr>
                <w:rFonts w:hint="eastAsia" w:ascii="宋体" w:hAnsi="宋体" w:eastAsia="宋体" w:cs="Times New Roman"/>
                <w:bCs/>
                <w:kern w:val="2"/>
                <w:sz w:val="24"/>
                <w:szCs w:val="24"/>
                <w:lang w:val="en-US" w:eastAsia="zh-CN" w:bidi="ar-SA"/>
              </w:rPr>
            </w:pPr>
            <w:r>
              <w:rPr>
                <w:rFonts w:hint="eastAsia" w:ascii="宋体" w:hAnsi="宋体"/>
                <w:bCs/>
                <w:sz w:val="24"/>
              </w:rPr>
              <w:t>6</w:t>
            </w:r>
          </w:p>
        </w:tc>
        <w:tc>
          <w:tcPr>
            <w:tcW w:w="2319" w:type="dxa"/>
            <w:noWrap w:val="0"/>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项目人员配置情况</w:t>
            </w:r>
          </w:p>
        </w:tc>
        <w:tc>
          <w:tcPr>
            <w:tcW w:w="987"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4</w:t>
            </w:r>
            <w:r>
              <w:rPr>
                <w:rFonts w:hint="eastAsia"/>
                <w:sz w:val="24"/>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tcBorders>
              <w:top w:val="nil"/>
              <w:left w:val="nil"/>
              <w:bottom w:val="single" w:color="auto" w:sz="4" w:space="0"/>
              <w:right w:val="single" w:color="auto" w:sz="4" w:space="0"/>
            </w:tcBorders>
            <w:noWrap w:val="0"/>
            <w:vAlign w:val="center"/>
          </w:tcPr>
          <w:p>
            <w:pPr>
              <w:jc w:val="center"/>
              <w:rPr>
                <w:rFonts w:hint="eastAsia" w:ascii="宋体" w:hAnsi="Times New Roman" w:eastAsia="宋体" w:cs="Times New Roman"/>
                <w:b/>
                <w:kern w:val="2"/>
                <w:sz w:val="21"/>
                <w:szCs w:val="21"/>
                <w:lang w:val="en-US" w:eastAsia="zh-CN" w:bidi="ar-SA"/>
              </w:rPr>
            </w:pPr>
            <w:r>
              <w:rPr>
                <w:rFonts w:hint="eastAsia" w:ascii="宋体"/>
                <w:b/>
                <w:szCs w:val="21"/>
              </w:rPr>
              <w:t>/</w:t>
            </w:r>
          </w:p>
        </w:tc>
        <w:tc>
          <w:tcPr>
            <w:tcW w:w="1270" w:type="dxa"/>
            <w:tcBorders>
              <w:top w:val="nil"/>
              <w:left w:val="nil"/>
              <w:bottom w:val="single" w:color="auto" w:sz="4" w:space="0"/>
              <w:right w:val="single" w:color="auto" w:sz="4" w:space="0"/>
            </w:tcBorders>
            <w:noWrap w:val="0"/>
            <w:vAlign w:val="center"/>
          </w:tcPr>
          <w:p>
            <w:pPr>
              <w:jc w:val="center"/>
              <w:rPr>
                <w:rFonts w:hint="eastAsia" w:ascii="宋体" w:hAnsi="Times New Roman" w:eastAsia="宋体" w:cs="Times New Roman"/>
                <w:b/>
                <w:kern w:val="2"/>
                <w:sz w:val="21"/>
                <w:szCs w:val="21"/>
                <w:lang w:val="en-US" w:eastAsia="zh-CN" w:bidi="ar-SA"/>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04" w:type="dxa"/>
            <w:noWrap w:val="0"/>
            <w:vAlign w:val="center"/>
          </w:tcPr>
          <w:p>
            <w:pPr>
              <w:jc w:val="center"/>
              <w:rPr>
                <w:rFonts w:hint="eastAsia" w:ascii="宋体" w:hAnsi="Times New Roman" w:eastAsia="宋体" w:cs="Times New Roman"/>
                <w:bCs/>
                <w:kern w:val="2"/>
                <w:sz w:val="24"/>
                <w:szCs w:val="24"/>
                <w:lang w:val="en-US" w:eastAsia="zh-CN" w:bidi="ar-SA"/>
              </w:rPr>
            </w:pPr>
            <w:r>
              <w:rPr>
                <w:rFonts w:hint="eastAsia" w:ascii="宋体"/>
                <w:bCs/>
                <w:sz w:val="24"/>
              </w:rPr>
              <w:t>7</w:t>
            </w:r>
          </w:p>
        </w:tc>
        <w:tc>
          <w:tcPr>
            <w:tcW w:w="2319" w:type="dxa"/>
            <w:noWrap w:val="0"/>
            <w:vAlign w:val="center"/>
          </w:tcPr>
          <w:p>
            <w:pPr>
              <w:pStyle w:val="277"/>
              <w:jc w:val="center"/>
              <w:rPr>
                <w:rFonts w:hint="eastAsia" w:ascii="宋体" w:hAnsi="宋体" w:eastAsia="宋体" w:cs="宋体"/>
                <w:bCs/>
                <w:color w:val="auto"/>
                <w:kern w:val="2"/>
                <w:sz w:val="24"/>
                <w:szCs w:val="24"/>
                <w:lang w:val="en-US" w:eastAsia="zh-CN" w:bidi="ar-SA"/>
              </w:rPr>
            </w:pPr>
            <w:r>
              <w:rPr>
                <w:rFonts w:hint="eastAsia" w:hAnsi="宋体" w:cs="宋体"/>
                <w:bCs/>
                <w:color w:val="auto"/>
                <w:kern w:val="2"/>
                <w:sz w:val="24"/>
                <w:szCs w:val="24"/>
                <w:lang w:val="en-US" w:eastAsia="zh-CN" w:bidi="ar-SA"/>
              </w:rPr>
              <w:t>供应商</w:t>
            </w:r>
            <w:r>
              <w:rPr>
                <w:rFonts w:hint="eastAsia" w:ascii="宋体" w:hAnsi="宋体" w:eastAsia="宋体" w:cs="宋体"/>
                <w:bCs/>
                <w:color w:val="auto"/>
                <w:kern w:val="2"/>
                <w:sz w:val="24"/>
                <w:szCs w:val="24"/>
                <w:lang w:val="en-US" w:eastAsia="zh-CN" w:bidi="ar-SA"/>
              </w:rPr>
              <w:t>业绩</w:t>
            </w:r>
          </w:p>
        </w:tc>
        <w:tc>
          <w:tcPr>
            <w:tcW w:w="987" w:type="dxa"/>
            <w:noWrap w:val="0"/>
            <w:vAlign w:val="center"/>
          </w:tcPr>
          <w:p>
            <w:pPr>
              <w:pStyle w:val="277"/>
              <w:jc w:val="center"/>
              <w:rPr>
                <w:rFonts w:ascii="宋体" w:hAnsi="Times New Roman" w:eastAsia="宋体" w:cs="宋体"/>
                <w:color w:val="auto"/>
                <w:sz w:val="24"/>
                <w:szCs w:val="24"/>
                <w:lang w:val="en-US" w:eastAsia="zh-CN" w:bidi="ar-SA"/>
              </w:rPr>
            </w:pPr>
            <w:r>
              <w:rPr>
                <w:rFonts w:hint="eastAsia" w:hAnsi="宋体"/>
                <w:bCs/>
                <w:color w:val="auto"/>
                <w:lang w:val="en-US" w:eastAsia="zh-CN"/>
              </w:rPr>
              <w:t>1</w:t>
            </w:r>
            <w:r>
              <w:rPr>
                <w:rFonts w:hint="eastAsia" w:hAnsi="宋体"/>
                <w:bCs/>
                <w:color w:val="auto"/>
              </w:rPr>
              <w:t>分</w:t>
            </w:r>
          </w:p>
        </w:tc>
        <w:tc>
          <w:tcPr>
            <w:tcW w:w="1129" w:type="dxa"/>
            <w:noWrap w:val="0"/>
            <w:vAlign w:val="center"/>
          </w:tcPr>
          <w:p>
            <w:pPr>
              <w:jc w:val="left"/>
              <w:rPr>
                <w:rFonts w:ascii="宋体" w:hAnsi="Times New Roman" w:eastAsia="宋体" w:cs="Times New Roman"/>
                <w:bCs/>
                <w:kern w:val="2"/>
                <w:sz w:val="21"/>
                <w:szCs w:val="21"/>
                <w:lang w:val="en-US" w:eastAsia="zh-CN" w:bidi="ar-SA"/>
              </w:rPr>
            </w:pPr>
          </w:p>
        </w:tc>
        <w:tc>
          <w:tcPr>
            <w:tcW w:w="3528" w:type="dxa"/>
            <w:noWrap w:val="0"/>
            <w:vAlign w:val="center"/>
          </w:tcPr>
          <w:p>
            <w:pPr>
              <w:jc w:val="left"/>
              <w:rPr>
                <w:rFonts w:ascii="宋体" w:hAnsi="Times New Roman" w:eastAsia="宋体" w:cs="Times New Roman"/>
                <w:bCs/>
                <w:kern w:val="2"/>
                <w:sz w:val="21"/>
                <w:szCs w:val="21"/>
                <w:lang w:val="en-US" w:eastAsia="zh-CN" w:bidi="ar-SA"/>
              </w:rPr>
            </w:pPr>
            <w:r>
              <w:rPr>
                <w:rFonts w:hint="eastAsia" w:ascii="宋体" w:hAnsi="宋体" w:cs="宋体"/>
                <w:b/>
                <w:bCs/>
                <w:kern w:val="0"/>
                <w:sz w:val="24"/>
                <w:shd w:val="pct10" w:color="auto" w:fill="FFFFFF"/>
                <w:lang w:eastAsia="zh-CN"/>
              </w:rPr>
              <w:t>供应商</w:t>
            </w:r>
            <w:r>
              <w:rPr>
                <w:rFonts w:hint="eastAsia" w:ascii="宋体" w:hAnsi="宋体" w:cs="宋体"/>
                <w:b/>
                <w:bCs/>
                <w:kern w:val="0"/>
                <w:sz w:val="24"/>
                <w:shd w:val="pct10" w:color="auto" w:fill="FFFFFF"/>
              </w:rPr>
              <w:t>务必将应标证书内容逐项详细填写齐全，以方便评委进行更加优质、高效的评审</w:t>
            </w:r>
          </w:p>
        </w:tc>
        <w:tc>
          <w:tcPr>
            <w:tcW w:w="1270" w:type="dxa"/>
            <w:noWrap w:val="0"/>
            <w:vAlign w:val="center"/>
          </w:tcPr>
          <w:p>
            <w:pPr>
              <w:jc w:val="left"/>
              <w:rPr>
                <w:rFonts w:ascii="宋体" w:hAnsi="Times New Roman" w:eastAsia="宋体" w:cs="Times New Roman"/>
                <w:bCs/>
                <w:kern w:val="2"/>
                <w:sz w:val="21"/>
                <w:szCs w:val="21"/>
                <w:lang w:val="en-US" w:eastAsia="zh-CN" w:bidi="ar-SA"/>
              </w:rPr>
            </w:pPr>
            <w:r>
              <w:rPr>
                <w:rFonts w:hint="eastAsia" w:ascii="宋体" w:hAnsi="宋体" w:cs="宋体"/>
                <w:b/>
                <w:bCs/>
                <w:kern w:val="0"/>
                <w:sz w:val="24"/>
                <w:shd w:val="pct10" w:color="auto" w:fill="FFFFFF"/>
                <w:lang w:eastAsia="zh-CN"/>
              </w:rPr>
              <w:t>供应商</w:t>
            </w:r>
            <w:r>
              <w:rPr>
                <w:rFonts w:hint="eastAsia" w:ascii="宋体" w:hAnsi="宋体" w:cs="宋体"/>
                <w:b/>
                <w:bCs/>
                <w:kern w:val="0"/>
                <w:sz w:val="24"/>
                <w:shd w:val="pct10" w:color="auto" w:fill="FFFFFF"/>
              </w:rPr>
              <w:t>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04" w:type="dxa"/>
            <w:noWrap w:val="0"/>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8</w:t>
            </w:r>
          </w:p>
        </w:tc>
        <w:tc>
          <w:tcPr>
            <w:tcW w:w="2319" w:type="dxa"/>
            <w:noWrap w:val="0"/>
            <w:vAlign w:val="center"/>
          </w:tcPr>
          <w:p>
            <w:pPr>
              <w:jc w:val="center"/>
              <w:rPr>
                <w:rFonts w:hint="eastAsia" w:ascii="宋体" w:hAnsi="宋体"/>
                <w:sz w:val="24"/>
              </w:rPr>
            </w:pPr>
          </w:p>
        </w:tc>
        <w:tc>
          <w:tcPr>
            <w:tcW w:w="987" w:type="dxa"/>
            <w:noWrap w:val="0"/>
            <w:vAlign w:val="center"/>
          </w:tcPr>
          <w:p>
            <w:pPr>
              <w:jc w:val="center"/>
              <w:rPr>
                <w:rFonts w:ascii="宋体" w:hAnsi="宋体"/>
                <w:sz w:val="24"/>
              </w:rPr>
            </w:pPr>
          </w:p>
        </w:tc>
        <w:tc>
          <w:tcPr>
            <w:tcW w:w="1129" w:type="dxa"/>
            <w:noWrap w:val="0"/>
            <w:vAlign w:val="center"/>
          </w:tcPr>
          <w:p>
            <w:pPr>
              <w:jc w:val="left"/>
              <w:rPr>
                <w:rFonts w:ascii="宋体"/>
                <w:bCs/>
                <w:szCs w:val="21"/>
              </w:rPr>
            </w:pPr>
          </w:p>
        </w:tc>
        <w:tc>
          <w:tcPr>
            <w:tcW w:w="3528" w:type="dxa"/>
            <w:noWrap w:val="0"/>
            <w:vAlign w:val="center"/>
          </w:tcPr>
          <w:p>
            <w:pPr>
              <w:jc w:val="center"/>
              <w:rPr>
                <w:rFonts w:hint="eastAsia" w:ascii="宋体"/>
                <w:bCs/>
                <w:szCs w:val="21"/>
              </w:rPr>
            </w:pPr>
          </w:p>
        </w:tc>
        <w:tc>
          <w:tcPr>
            <w:tcW w:w="1270" w:type="dxa"/>
            <w:noWrap w:val="0"/>
            <w:vAlign w:val="center"/>
          </w:tcPr>
          <w:p>
            <w:pPr>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04" w:type="dxa"/>
            <w:noWrap w:val="0"/>
            <w:vAlign w:val="center"/>
          </w:tcPr>
          <w:p>
            <w:pPr>
              <w:jc w:val="center"/>
              <w:rPr>
                <w:rFonts w:hint="eastAsia" w:ascii="宋体" w:hAnsi="宋体" w:eastAsia="宋体"/>
                <w:bCs/>
                <w:sz w:val="24"/>
                <w:lang w:val="en-US" w:eastAsia="zh-CN"/>
              </w:rPr>
            </w:pPr>
            <w:r>
              <w:rPr>
                <w:rFonts w:hint="eastAsia" w:ascii="宋体" w:hAnsi="宋体"/>
                <w:bCs/>
                <w:sz w:val="24"/>
                <w:lang w:val="en-US" w:eastAsia="zh-CN"/>
              </w:rPr>
              <w:t>9</w:t>
            </w:r>
          </w:p>
        </w:tc>
        <w:tc>
          <w:tcPr>
            <w:tcW w:w="2319" w:type="dxa"/>
            <w:noWrap w:val="0"/>
            <w:vAlign w:val="center"/>
          </w:tcPr>
          <w:p>
            <w:pPr>
              <w:jc w:val="center"/>
              <w:rPr>
                <w:rFonts w:hint="eastAsia" w:ascii="宋体" w:hAnsi="宋体"/>
                <w:sz w:val="24"/>
              </w:rPr>
            </w:pPr>
          </w:p>
        </w:tc>
        <w:tc>
          <w:tcPr>
            <w:tcW w:w="987" w:type="dxa"/>
            <w:noWrap w:val="0"/>
            <w:vAlign w:val="center"/>
          </w:tcPr>
          <w:p>
            <w:pPr>
              <w:jc w:val="center"/>
              <w:rPr>
                <w:rFonts w:ascii="宋体" w:hAnsi="宋体"/>
                <w:sz w:val="24"/>
              </w:rPr>
            </w:pPr>
          </w:p>
        </w:tc>
        <w:tc>
          <w:tcPr>
            <w:tcW w:w="1129" w:type="dxa"/>
            <w:noWrap w:val="0"/>
            <w:vAlign w:val="center"/>
          </w:tcPr>
          <w:p>
            <w:pPr>
              <w:jc w:val="left"/>
              <w:rPr>
                <w:rFonts w:ascii="宋体"/>
                <w:bCs/>
                <w:szCs w:val="21"/>
              </w:rPr>
            </w:pPr>
          </w:p>
        </w:tc>
        <w:tc>
          <w:tcPr>
            <w:tcW w:w="3528" w:type="dxa"/>
            <w:tcBorders>
              <w:top w:val="nil"/>
              <w:left w:val="nil"/>
              <w:bottom w:val="single" w:color="auto" w:sz="4" w:space="0"/>
              <w:right w:val="single" w:color="auto" w:sz="4" w:space="0"/>
            </w:tcBorders>
            <w:noWrap w:val="0"/>
            <w:vAlign w:val="center"/>
          </w:tcPr>
          <w:p>
            <w:pPr>
              <w:jc w:val="left"/>
              <w:rPr>
                <w:rFonts w:hint="eastAsia" w:ascii="宋体" w:hAnsi="宋体" w:cs="宋体"/>
                <w:b/>
                <w:bCs/>
                <w:kern w:val="0"/>
                <w:sz w:val="24"/>
                <w:shd w:val="pct10" w:color="auto" w:fill="FFFFFF"/>
              </w:rPr>
            </w:pPr>
          </w:p>
        </w:tc>
        <w:tc>
          <w:tcPr>
            <w:tcW w:w="1270" w:type="dxa"/>
            <w:tcBorders>
              <w:top w:val="nil"/>
              <w:left w:val="nil"/>
              <w:bottom w:val="single" w:color="auto" w:sz="4" w:space="0"/>
              <w:right w:val="single" w:color="auto" w:sz="4" w:space="0"/>
            </w:tcBorders>
            <w:noWrap w:val="0"/>
            <w:vAlign w:val="center"/>
          </w:tcPr>
          <w:p>
            <w:pPr>
              <w:jc w:val="left"/>
              <w:rPr>
                <w:rFonts w:hint="eastAsia" w:ascii="宋体" w:hAnsi="宋体" w:cs="宋体"/>
                <w:b/>
                <w:bCs/>
                <w:kern w:val="0"/>
                <w:sz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04" w:type="dxa"/>
            <w:noWrap w:val="0"/>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10</w:t>
            </w:r>
          </w:p>
        </w:tc>
        <w:tc>
          <w:tcPr>
            <w:tcW w:w="2319" w:type="dxa"/>
            <w:noWrap w:val="0"/>
            <w:vAlign w:val="center"/>
          </w:tcPr>
          <w:p>
            <w:pPr>
              <w:jc w:val="center"/>
              <w:rPr>
                <w:rFonts w:hint="eastAsia" w:ascii="宋体" w:cs="宋体"/>
                <w:kern w:val="0"/>
                <w:sz w:val="24"/>
                <w:lang w:val="zh-CN"/>
              </w:rPr>
            </w:pPr>
          </w:p>
        </w:tc>
        <w:tc>
          <w:tcPr>
            <w:tcW w:w="987" w:type="dxa"/>
            <w:noWrap w:val="0"/>
            <w:vAlign w:val="center"/>
          </w:tcPr>
          <w:p>
            <w:pPr>
              <w:jc w:val="center"/>
              <w:rPr>
                <w:rFonts w:ascii="宋体" w:hAnsi="宋体"/>
                <w:sz w:val="24"/>
              </w:rPr>
            </w:pPr>
          </w:p>
        </w:tc>
        <w:tc>
          <w:tcPr>
            <w:tcW w:w="1129" w:type="dxa"/>
            <w:noWrap w:val="0"/>
            <w:vAlign w:val="center"/>
          </w:tcPr>
          <w:p>
            <w:pPr>
              <w:pStyle w:val="14"/>
              <w:ind w:firstLine="0"/>
              <w:rPr>
                <w:rFonts w:ascii="宋体"/>
                <w:bCs/>
                <w:szCs w:val="21"/>
              </w:rPr>
            </w:pPr>
          </w:p>
        </w:tc>
        <w:tc>
          <w:tcPr>
            <w:tcW w:w="3528" w:type="dxa"/>
            <w:tcBorders>
              <w:top w:val="nil"/>
              <w:left w:val="nil"/>
              <w:bottom w:val="single" w:color="auto" w:sz="4" w:space="0"/>
              <w:right w:val="single" w:color="auto" w:sz="4" w:space="0"/>
            </w:tcBorders>
            <w:noWrap w:val="0"/>
            <w:vAlign w:val="center"/>
          </w:tcPr>
          <w:p>
            <w:pPr>
              <w:pStyle w:val="14"/>
              <w:ind w:firstLine="0"/>
              <w:jc w:val="center"/>
              <w:rPr>
                <w:rFonts w:ascii="宋体"/>
                <w:bCs/>
                <w:szCs w:val="21"/>
              </w:rPr>
            </w:pPr>
          </w:p>
        </w:tc>
        <w:tc>
          <w:tcPr>
            <w:tcW w:w="1270" w:type="dxa"/>
            <w:tcBorders>
              <w:top w:val="nil"/>
              <w:left w:val="nil"/>
              <w:bottom w:val="single" w:color="auto" w:sz="4" w:space="0"/>
              <w:right w:val="single" w:color="auto" w:sz="4" w:space="0"/>
            </w:tcBorders>
            <w:noWrap w:val="0"/>
            <w:vAlign w:val="center"/>
          </w:tcPr>
          <w:p>
            <w:pPr>
              <w:pStyle w:val="14"/>
              <w:ind w:firstLine="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823" w:type="dxa"/>
            <w:gridSpan w:val="2"/>
            <w:noWrap w:val="0"/>
            <w:vAlign w:val="center"/>
          </w:tcPr>
          <w:p>
            <w:pPr>
              <w:jc w:val="center"/>
              <w:rPr>
                <w:rFonts w:ascii="宋体"/>
                <w:sz w:val="24"/>
              </w:rPr>
            </w:pPr>
            <w:r>
              <w:rPr>
                <w:rFonts w:hint="eastAsia" w:ascii="宋体" w:hAnsi="宋体"/>
                <w:sz w:val="24"/>
              </w:rPr>
              <w:t>合计</w:t>
            </w:r>
          </w:p>
        </w:tc>
        <w:tc>
          <w:tcPr>
            <w:tcW w:w="987" w:type="dxa"/>
            <w:noWrap w:val="0"/>
            <w:vAlign w:val="center"/>
          </w:tcPr>
          <w:p>
            <w:pPr>
              <w:jc w:val="center"/>
              <w:rPr>
                <w:rFonts w:hint="eastAsia" w:ascii="宋体"/>
                <w:sz w:val="24"/>
              </w:rPr>
            </w:pPr>
            <w:r>
              <w:rPr>
                <w:rFonts w:hint="eastAsia" w:ascii="宋体"/>
                <w:sz w:val="24"/>
                <w:lang w:val="en-US" w:eastAsia="zh-CN"/>
              </w:rPr>
              <w:t>90</w:t>
            </w:r>
            <w:r>
              <w:rPr>
                <w:rFonts w:hint="eastAsia" w:ascii="宋体"/>
                <w:sz w:val="24"/>
              </w:rPr>
              <w:t>分</w:t>
            </w:r>
          </w:p>
        </w:tc>
        <w:tc>
          <w:tcPr>
            <w:tcW w:w="1129" w:type="dxa"/>
            <w:noWrap w:val="0"/>
            <w:vAlign w:val="center"/>
          </w:tcPr>
          <w:p>
            <w:pPr>
              <w:snapToGrid w:val="0"/>
              <w:jc w:val="left"/>
              <w:rPr>
                <w:rFonts w:ascii="宋体"/>
                <w:bCs/>
                <w:szCs w:val="21"/>
                <w:lang w:val="zh-CN"/>
              </w:rPr>
            </w:pPr>
          </w:p>
        </w:tc>
        <w:tc>
          <w:tcPr>
            <w:tcW w:w="3528" w:type="dxa"/>
            <w:tcBorders>
              <w:top w:val="nil"/>
              <w:left w:val="nil"/>
              <w:bottom w:val="single" w:color="auto" w:sz="4" w:space="0"/>
              <w:right w:val="single" w:color="auto" w:sz="4" w:space="0"/>
            </w:tcBorders>
            <w:noWrap w:val="0"/>
            <w:vAlign w:val="center"/>
          </w:tcPr>
          <w:p>
            <w:pPr>
              <w:snapToGrid w:val="0"/>
              <w:jc w:val="center"/>
              <w:rPr>
                <w:rFonts w:ascii="宋体"/>
                <w:bCs/>
                <w:szCs w:val="21"/>
                <w:lang w:val="zh-CN"/>
              </w:rPr>
            </w:pPr>
            <w:r>
              <w:rPr>
                <w:rFonts w:hint="eastAsia" w:ascii="宋体"/>
                <w:b/>
                <w:szCs w:val="21"/>
              </w:rPr>
              <w:t>/</w:t>
            </w:r>
          </w:p>
        </w:tc>
        <w:tc>
          <w:tcPr>
            <w:tcW w:w="1270" w:type="dxa"/>
            <w:tcBorders>
              <w:top w:val="nil"/>
              <w:left w:val="nil"/>
              <w:bottom w:val="single" w:color="auto" w:sz="4" w:space="0"/>
              <w:right w:val="single" w:color="auto" w:sz="4" w:space="0"/>
            </w:tcBorders>
            <w:noWrap w:val="0"/>
            <w:vAlign w:val="center"/>
          </w:tcPr>
          <w:p>
            <w:pPr>
              <w:snapToGrid w:val="0"/>
              <w:jc w:val="center"/>
              <w:rPr>
                <w:rFonts w:ascii="宋体"/>
                <w:bCs/>
                <w:szCs w:val="21"/>
                <w:lang w:val="zh-CN"/>
              </w:rPr>
            </w:pPr>
            <w:r>
              <w:rPr>
                <w:rFonts w:hint="eastAsia" w:ascii="宋体"/>
                <w:b/>
                <w:szCs w:val="21"/>
              </w:rPr>
              <w:t>/</w:t>
            </w:r>
          </w:p>
        </w:tc>
      </w:tr>
    </w:tbl>
    <w:p>
      <w:pPr>
        <w:spacing w:line="540" w:lineRule="exact"/>
        <w:rPr>
          <w:rFonts w:hint="eastAsia"/>
          <w:color w:val="FF0000"/>
          <w:kern w:val="0"/>
          <w:sz w:val="28"/>
          <w:szCs w:val="28"/>
        </w:rPr>
      </w:pPr>
    </w:p>
    <w:p>
      <w:pPr>
        <w:spacing w:before="120" w:beforeLines="50" w:after="120" w:afterLines="50" w:line="400" w:lineRule="exact"/>
        <w:jc w:val="center"/>
        <w:outlineLvl w:val="0"/>
        <w:rPr>
          <w:rFonts w:ascii="宋体" w:hAnsi="宋体"/>
          <w:b/>
          <w:color w:val="000000"/>
          <w:sz w:val="30"/>
          <w:szCs w:val="30"/>
        </w:rPr>
      </w:pPr>
    </w:p>
    <w:p>
      <w:pPr>
        <w:pStyle w:val="3"/>
        <w:spacing w:line="240" w:lineRule="auto"/>
        <w:jc w:val="center"/>
      </w:pPr>
      <w:bookmarkStart w:id="70" w:name="_Toc48835715"/>
      <w:r>
        <w:rPr>
          <w:rFonts w:hint="eastAsia" w:hAnsi="宋体"/>
          <w:color w:val="000000"/>
          <w:sz w:val="30"/>
          <w:szCs w:val="30"/>
        </w:rPr>
        <w:t>第五章  合同主要条款</w:t>
      </w:r>
      <w:bookmarkEnd w:id="70"/>
      <w:bookmarkStart w:id="71" w:name="_Toc466534751"/>
    </w:p>
    <w:p>
      <w:pPr>
        <w:ind w:left="4216" w:hanging="4216" w:hangingChars="1400"/>
        <w:jc w:val="center"/>
        <w:rPr>
          <w:rFonts w:hAnsi="宋体"/>
          <w:b/>
          <w:sz w:val="30"/>
          <w:szCs w:val="30"/>
        </w:rPr>
      </w:pPr>
      <w:r>
        <w:rPr>
          <w:rStyle w:val="171"/>
          <w:rFonts w:hint="eastAsia"/>
          <w:sz w:val="30"/>
          <w:szCs w:val="30"/>
        </w:rPr>
        <w:t>（服务类）</w:t>
      </w:r>
    </w:p>
    <w:p>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pPr>
        <w:adjustRightInd w:val="0"/>
        <w:spacing w:line="240" w:lineRule="atLeast"/>
        <w:jc w:val="center"/>
        <w:rPr>
          <w:rFonts w:hAnsi="宋体"/>
          <w:color w:val="000000"/>
          <w:sz w:val="28"/>
          <w:szCs w:val="28"/>
          <w:shd w:val="pct10" w:color="auto" w:fill="FFFFFF"/>
        </w:rPr>
      </w:pP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pPr>
        <w:snapToGrid w:val="0"/>
        <w:spacing w:before="120" w:after="120" w:line="460" w:lineRule="exact"/>
        <w:rPr>
          <w:rFonts w:ascii="宋体" w:hAnsi="宋体"/>
          <w:b/>
          <w:sz w:val="24"/>
        </w:rPr>
      </w:pPr>
      <w:r>
        <w:rPr>
          <w:rFonts w:hint="eastAsia" w:ascii="宋体" w:hAnsi="宋体"/>
          <w:b/>
          <w:sz w:val="24"/>
        </w:rPr>
        <w:t>一、项目内容</w:t>
      </w:r>
    </w:p>
    <w:p>
      <w:pPr>
        <w:snapToGrid w:val="0"/>
        <w:spacing w:before="120" w:after="120" w:line="460" w:lineRule="exact"/>
        <w:rPr>
          <w:rFonts w:ascii="宋体" w:hAnsi="宋体"/>
          <w:b/>
          <w:sz w:val="24"/>
        </w:rPr>
      </w:pPr>
    </w:p>
    <w:p>
      <w:pPr>
        <w:snapToGrid w:val="0"/>
        <w:spacing w:before="120" w:after="120" w:line="460" w:lineRule="exact"/>
        <w:rPr>
          <w:rFonts w:ascii="宋体" w:hAnsi="宋体"/>
          <w:b/>
          <w:sz w:val="24"/>
        </w:rPr>
      </w:pPr>
      <w:r>
        <w:rPr>
          <w:rFonts w:hint="eastAsia" w:ascii="宋体" w:hAnsi="宋体"/>
          <w:b/>
          <w:sz w:val="24"/>
        </w:rPr>
        <w:t>二、合同金额</w:t>
      </w:r>
    </w:p>
    <w:p>
      <w:pPr>
        <w:snapToGrid w:val="0"/>
        <w:spacing w:before="120" w:after="120" w:line="460" w:lineRule="exact"/>
        <w:ind w:left="410" w:hanging="410" w:hangingChars="171"/>
        <w:rPr>
          <w:rFonts w:ascii="宋体" w:hAnsi="宋体"/>
          <w:sz w:val="24"/>
        </w:rPr>
      </w:pPr>
      <w:r>
        <w:rPr>
          <w:rFonts w:hint="eastAsia" w:ascii="宋体" w:hAnsi="宋体"/>
          <w:sz w:val="24"/>
        </w:rPr>
        <w:t>本合同金额为（大写）：____________________________________元（</w:t>
      </w:r>
      <w:r>
        <w:rPr>
          <w:rFonts w:hint="default" w:ascii="Arial" w:hAnsi="Arial" w:cs="Arial"/>
          <w:sz w:val="24"/>
        </w:rPr>
        <w:t>¥</w:t>
      </w:r>
      <w:r>
        <w:rPr>
          <w:rFonts w:hint="eastAsia" w:ascii="宋体" w:hAnsi="宋体"/>
          <w:sz w:val="24"/>
        </w:rPr>
        <w:t>_______________元）人民币。</w:t>
      </w:r>
    </w:p>
    <w:p>
      <w:pPr>
        <w:snapToGrid w:val="0"/>
        <w:spacing w:before="120" w:after="120" w:line="460" w:lineRule="exact"/>
        <w:rPr>
          <w:rFonts w:ascii="宋体" w:hAnsi="宋体"/>
          <w:b/>
          <w:sz w:val="24"/>
        </w:rPr>
      </w:pPr>
      <w:r>
        <w:rPr>
          <w:rFonts w:hint="eastAsia" w:ascii="宋体" w:hAnsi="宋体"/>
          <w:b/>
          <w:sz w:val="24"/>
        </w:rPr>
        <w:t>三、技术资料</w:t>
      </w:r>
    </w:p>
    <w:p>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pPr>
        <w:pStyle w:val="28"/>
        <w:snapToGrid w:val="0"/>
        <w:spacing w:beforeLines="0" w:afterLines="0" w:line="480" w:lineRule="exact"/>
        <w:ind w:left="408" w:hanging="408" w:hangingChars="170"/>
        <w:jc w:val="left"/>
        <w:rPr>
          <w:rFonts w:hAnsi="宋体"/>
          <w:color w:val="auto"/>
        </w:rPr>
      </w:pPr>
      <w:r>
        <w:rPr>
          <w:rFonts w:hint="eastAsia" w:hAnsi="宋体"/>
        </w:rPr>
        <w:t>乙方交纳成交价的</w:t>
      </w:r>
      <w:r>
        <w:rPr>
          <w:rFonts w:hint="eastAsia" w:hAnsi="宋体"/>
          <w:b/>
          <w:u w:val="single"/>
        </w:rPr>
        <w:t xml:space="preserve">       </w:t>
      </w:r>
      <w:r>
        <w:rPr>
          <w:rFonts w:hint="eastAsia" w:hAnsi="宋体"/>
        </w:rPr>
        <w:t>作为本合</w:t>
      </w:r>
      <w:r>
        <w:rPr>
          <w:rFonts w:hint="eastAsia" w:hAnsi="宋体"/>
          <w:color w:val="auto"/>
        </w:rPr>
        <w:t>同的履约保证金。履约保证金在</w:t>
      </w:r>
      <w:r>
        <w:rPr>
          <w:rFonts w:hint="eastAsia" w:hAnsi="宋体"/>
          <w:color w:val="auto"/>
          <w:lang w:eastAsia="zh-CN"/>
        </w:rPr>
        <w:t>供应商</w:t>
      </w:r>
      <w:r>
        <w:rPr>
          <w:rFonts w:hint="eastAsia" w:hAnsi="宋体"/>
          <w:color w:val="auto"/>
        </w:rPr>
        <w:t>履行合</w:t>
      </w:r>
    </w:p>
    <w:p>
      <w:pPr>
        <w:pStyle w:val="28"/>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pPr>
        <w:pStyle w:val="28"/>
        <w:snapToGrid w:val="0"/>
        <w:spacing w:beforeLines="0" w:afterLines="0" w:line="480" w:lineRule="exact"/>
        <w:ind w:left="408" w:hanging="408" w:hangingChars="170"/>
        <w:jc w:val="left"/>
        <w:rPr>
          <w:rFonts w:hAnsi="宋体"/>
          <w:color w:val="auto"/>
        </w:rPr>
      </w:pPr>
      <w:r>
        <w:rPr>
          <w:rFonts w:hint="eastAsia" w:hAnsi="宋体"/>
          <w:color w:val="auto"/>
        </w:rPr>
        <w:t>无息退还。</w:t>
      </w:r>
    </w:p>
    <w:p>
      <w:pPr>
        <w:snapToGrid w:val="0"/>
        <w:spacing w:before="120" w:beforeLines="50" w:after="120" w:afterLines="50" w:line="460" w:lineRule="exact"/>
        <w:rPr>
          <w:rFonts w:ascii="宋体" w:hAnsi="宋体"/>
          <w:b/>
          <w:sz w:val="24"/>
        </w:rPr>
      </w:pPr>
      <w:r>
        <w:rPr>
          <w:rFonts w:hint="eastAsia" w:ascii="宋体" w:hAnsi="宋体"/>
          <w:b/>
          <w:sz w:val="24"/>
        </w:rPr>
        <w:t>六、转包或分包</w:t>
      </w:r>
    </w:p>
    <w:p>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pPr>
        <w:snapToGrid w:val="0"/>
        <w:spacing w:before="120" w:after="120" w:line="460" w:lineRule="exact"/>
        <w:rPr>
          <w:rFonts w:ascii="宋体" w:hAnsi="宋体"/>
          <w:b/>
          <w:sz w:val="24"/>
        </w:rPr>
      </w:pPr>
      <w:r>
        <w:rPr>
          <w:rFonts w:hint="eastAsia" w:ascii="宋体" w:hAnsi="宋体"/>
          <w:b/>
          <w:sz w:val="24"/>
        </w:rPr>
        <w:t>八、合同履行时间、履行方式及履行地点</w:t>
      </w:r>
    </w:p>
    <w:p>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pPr>
        <w:snapToGrid w:val="0"/>
        <w:spacing w:before="120" w:after="120" w:line="460" w:lineRule="exact"/>
        <w:rPr>
          <w:rFonts w:ascii="宋体" w:hAnsi="宋体"/>
          <w:b/>
          <w:sz w:val="24"/>
        </w:rPr>
      </w:pPr>
      <w:r>
        <w:rPr>
          <w:rFonts w:hint="eastAsia" w:ascii="宋体" w:hAnsi="宋体"/>
          <w:b/>
          <w:sz w:val="24"/>
        </w:rPr>
        <w:t>九、款项支付</w:t>
      </w:r>
    </w:p>
    <w:p>
      <w:pPr>
        <w:snapToGrid w:val="0"/>
        <w:spacing w:before="120" w:after="120" w:line="460" w:lineRule="exact"/>
        <w:rPr>
          <w:rFonts w:ascii="宋体" w:hAnsi="宋体"/>
          <w:bCs/>
          <w:sz w:val="24"/>
        </w:rPr>
      </w:pPr>
      <w:r>
        <w:rPr>
          <w:rFonts w:hint="eastAsia" w:ascii="宋体" w:hAnsi="宋体"/>
          <w:bCs/>
          <w:sz w:val="24"/>
        </w:rPr>
        <w:t>付款方式：</w:t>
      </w:r>
    </w:p>
    <w:p>
      <w:pPr>
        <w:pStyle w:val="24"/>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pPr>
        <w:snapToGrid w:val="0"/>
        <w:spacing w:before="120" w:beforeLines="50" w:after="120" w:afterLines="50" w:line="460" w:lineRule="exact"/>
        <w:rPr>
          <w:rFonts w:ascii="宋体" w:hAnsi="宋体"/>
          <w:b/>
          <w:sz w:val="24"/>
        </w:rPr>
      </w:pPr>
      <w:r>
        <w:rPr>
          <w:rFonts w:hint="eastAsia" w:ascii="宋体" w:hAnsi="宋体"/>
          <w:b/>
          <w:sz w:val="24"/>
        </w:rPr>
        <w:t>十、税费</w:t>
      </w:r>
    </w:p>
    <w:p>
      <w:pPr>
        <w:snapToGrid w:val="0"/>
        <w:spacing w:before="120" w:beforeLines="50" w:after="120" w:afterLines="50" w:line="460" w:lineRule="exact"/>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pPr>
        <w:snapToGrid w:val="0"/>
        <w:spacing w:before="120" w:after="120" w:line="460" w:lineRule="exact"/>
        <w:ind w:left="420" w:leftChars="200"/>
        <w:rPr>
          <w:rFonts w:ascii="宋体" w:hAnsi="宋体"/>
          <w:sz w:val="24"/>
        </w:rPr>
      </w:pPr>
      <w:r>
        <w:rPr>
          <w:rFonts w:hint="eastAsia" w:ascii="宋体" w:hAnsi="宋体"/>
          <w:sz w:val="24"/>
        </w:rPr>
        <w:t>⑶解除合同。</w:t>
      </w:r>
    </w:p>
    <w:p>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pPr>
        <w:snapToGrid w:val="0"/>
        <w:spacing w:before="120" w:after="120" w:line="460" w:lineRule="exact"/>
        <w:ind w:firstLine="360" w:firstLineChars="150"/>
        <w:rPr>
          <w:rFonts w:ascii="宋体" w:hAnsi="宋体"/>
          <w:sz w:val="24"/>
        </w:rPr>
      </w:pPr>
      <w:r>
        <w:rPr>
          <w:rFonts w:hint="eastAsia" w:ascii="宋体" w:hAnsi="宋体"/>
          <w:sz w:val="24"/>
        </w:rPr>
        <w:t>一切费用。</w:t>
      </w:r>
    </w:p>
    <w:p>
      <w:pPr>
        <w:snapToGrid w:val="0"/>
        <w:spacing w:before="120" w:after="120" w:line="460" w:lineRule="exact"/>
        <w:rPr>
          <w:rFonts w:ascii="宋体" w:hAnsi="宋体"/>
          <w:b/>
          <w:sz w:val="24"/>
        </w:rPr>
      </w:pPr>
      <w:r>
        <w:rPr>
          <w:rFonts w:hint="eastAsia" w:ascii="宋体" w:hAnsi="宋体"/>
          <w:b/>
          <w:sz w:val="24"/>
        </w:rPr>
        <w:t>十二、违约责任</w:t>
      </w:r>
    </w:p>
    <w:p>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napToGrid w:val="0"/>
        <w:spacing w:before="120" w:after="120" w:line="460" w:lineRule="exact"/>
        <w:rPr>
          <w:rFonts w:ascii="宋体" w:hAnsi="宋体"/>
          <w:b/>
          <w:sz w:val="24"/>
        </w:rPr>
      </w:pPr>
      <w:r>
        <w:rPr>
          <w:rFonts w:hint="eastAsia" w:ascii="宋体" w:hAnsi="宋体"/>
          <w:b/>
          <w:sz w:val="24"/>
        </w:rPr>
        <w:t>十三、不可抗力事件处理</w:t>
      </w:r>
    </w:p>
    <w:p>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pPr>
        <w:snapToGrid w:val="0"/>
        <w:spacing w:before="120" w:after="120" w:line="460" w:lineRule="exact"/>
        <w:ind w:firstLine="360" w:firstLineChars="150"/>
        <w:rPr>
          <w:rFonts w:ascii="宋体" w:hAnsi="宋体"/>
          <w:sz w:val="24"/>
        </w:rPr>
      </w:pPr>
      <w:r>
        <w:rPr>
          <w:rFonts w:hint="eastAsia" w:ascii="宋体" w:hAnsi="宋体"/>
          <w:sz w:val="24"/>
        </w:rPr>
        <w:t>同。</w:t>
      </w:r>
    </w:p>
    <w:p>
      <w:pPr>
        <w:snapToGrid w:val="0"/>
        <w:spacing w:before="120" w:after="120" w:line="460" w:lineRule="exact"/>
        <w:rPr>
          <w:rFonts w:ascii="宋体" w:hAnsi="宋体"/>
          <w:b/>
          <w:sz w:val="24"/>
        </w:rPr>
      </w:pPr>
      <w:r>
        <w:rPr>
          <w:rFonts w:hint="eastAsia" w:ascii="宋体" w:hAnsi="宋体"/>
          <w:b/>
          <w:sz w:val="24"/>
        </w:rPr>
        <w:t>十四、诉讼</w:t>
      </w:r>
    </w:p>
    <w:p>
      <w:pPr>
        <w:snapToGrid w:val="0"/>
        <w:spacing w:before="120" w:after="120" w:line="440" w:lineRule="exact"/>
        <w:ind w:left="480" w:hanging="480" w:hangingChars="200"/>
        <w:rPr>
          <w:rFonts w:hint="eastAsia" w:ascii="宋体" w:hAnsi="宋体"/>
          <w:color w:val="000000"/>
          <w:sz w:val="24"/>
        </w:rPr>
      </w:pPr>
      <w:r>
        <w:rPr>
          <w:rFonts w:hint="eastAsia" w:ascii="宋体" w:hAnsi="宋体"/>
          <w:sz w:val="24"/>
        </w:rPr>
        <w:t xml:space="preserve"> 双方在执行合同中所发生的一切争议，应通过协商解决。如协商不成，</w:t>
      </w:r>
      <w:r>
        <w:rPr>
          <w:rFonts w:hint="eastAsia" w:ascii="宋体" w:hAnsi="宋体"/>
          <w:color w:val="000000"/>
          <w:sz w:val="24"/>
        </w:rPr>
        <w:t>可向</w:t>
      </w:r>
    </w:p>
    <w:p>
      <w:pPr>
        <w:snapToGrid w:val="0"/>
        <w:spacing w:before="120" w:after="120" w:line="440" w:lineRule="exact"/>
        <w:rPr>
          <w:rFonts w:hint="eastAsia" w:ascii="宋体" w:hAnsi="宋体"/>
          <w:color w:val="auto"/>
          <w:sz w:val="24"/>
        </w:rPr>
      </w:pPr>
      <w:r>
        <w:rPr>
          <w:rFonts w:hint="eastAsia" w:ascii="宋体" w:hAnsi="宋体"/>
          <w:color w:val="auto"/>
          <w:sz w:val="24"/>
          <w:lang w:val="en-US" w:eastAsia="zh-CN"/>
        </w:rPr>
        <w:t>临海市人民</w:t>
      </w:r>
      <w:r>
        <w:rPr>
          <w:rFonts w:hint="eastAsia" w:ascii="宋体" w:hAnsi="宋体"/>
          <w:color w:val="auto"/>
          <w:sz w:val="24"/>
        </w:rPr>
        <w:t>法院起诉。</w:t>
      </w:r>
    </w:p>
    <w:p>
      <w:pPr>
        <w:snapToGrid w:val="0"/>
        <w:spacing w:before="120" w:after="120" w:line="460" w:lineRule="exact"/>
        <w:rPr>
          <w:rFonts w:ascii="宋体" w:hAnsi="宋体"/>
          <w:b/>
          <w:sz w:val="24"/>
        </w:rPr>
      </w:pPr>
      <w:r>
        <w:rPr>
          <w:rFonts w:hint="eastAsia" w:ascii="宋体" w:hAnsi="宋体"/>
          <w:b/>
          <w:sz w:val="24"/>
        </w:rPr>
        <w:t>十五、合同生效及其它</w:t>
      </w:r>
    </w:p>
    <w:p>
      <w:pPr>
        <w:snapToGrid w:val="0"/>
        <w:spacing w:before="120" w:after="120" w:line="460" w:lineRule="exact"/>
        <w:rPr>
          <w:rFonts w:ascii="宋体" w:hAnsi="宋体"/>
          <w:color w:val="auto"/>
          <w:sz w:val="24"/>
        </w:rPr>
      </w:pPr>
      <w:r>
        <w:rPr>
          <w:rFonts w:hint="eastAsia" w:ascii="宋体" w:hAnsi="宋体"/>
          <w:sz w:val="24"/>
        </w:rPr>
        <w:t>1．合同经双方法定代表人或授权代表签字并加盖单位公章后生效。</w:t>
      </w:r>
      <w:r>
        <w:rPr>
          <w:rFonts w:hint="eastAsia" w:ascii="宋体" w:hAnsi="宋体"/>
          <w:color w:val="auto"/>
          <w:sz w:val="24"/>
        </w:rPr>
        <w:t>招标文件、投标文件与本合同具有同等法律效力。</w:t>
      </w:r>
    </w:p>
    <w:p>
      <w:pPr>
        <w:snapToGrid w:val="0"/>
        <w:spacing w:before="120" w:after="120" w:line="460" w:lineRule="exact"/>
        <w:rPr>
          <w:rFonts w:ascii="宋体" w:hAnsi="宋体"/>
          <w:sz w:val="24"/>
        </w:rPr>
      </w:pPr>
      <w:r>
        <w:rPr>
          <w:rFonts w:hint="eastAsia" w:ascii="宋体" w:hAnsi="宋体"/>
          <w:sz w:val="24"/>
        </w:rPr>
        <w:t>2．合同执行中涉及采购资金和采购内容修改或补充的，须经财政部门审批，并</w:t>
      </w:r>
    </w:p>
    <w:p>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pPr>
        <w:snapToGrid w:val="0"/>
        <w:spacing w:line="480" w:lineRule="exact"/>
        <w:ind w:firstLine="360" w:firstLineChars="150"/>
        <w:rPr>
          <w:rFonts w:ascii="宋体" w:hAnsi="宋体"/>
          <w:color w:val="000000"/>
          <w:kern w:val="0"/>
          <w:sz w:val="24"/>
          <w:lang w:val="zh-CN"/>
        </w:rPr>
      </w:pPr>
    </w:p>
    <w:p>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pPr>
        <w:pStyle w:val="28"/>
        <w:snapToGrid w:val="0"/>
        <w:spacing w:before="120" w:after="120" w:line="420" w:lineRule="exact"/>
        <w:ind w:firstLine="201"/>
        <w:rPr>
          <w:rFonts w:hAnsi="宋体"/>
          <w:b/>
          <w:bCs/>
          <w:color w:val="000000"/>
        </w:rPr>
      </w:pPr>
    </w:p>
    <w:p>
      <w:pPr>
        <w:adjustRightInd w:val="0"/>
        <w:spacing w:line="240" w:lineRule="atLeast"/>
        <w:rPr>
          <w:rFonts w:hAnsi="宋体"/>
          <w:b/>
          <w:bCs/>
          <w:color w:val="000000"/>
          <w:sz w:val="28"/>
          <w:szCs w:val="28"/>
          <w:u w:val="single"/>
          <w:shd w:val="pct10" w:color="auto" w:fill="FFFFFF"/>
        </w:rPr>
      </w:pPr>
    </w:p>
    <w:p>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pPr>
        <w:pStyle w:val="28"/>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72"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73" w:name="_Hlk60757343"/>
      <w:r>
        <w:rPr>
          <w:rFonts w:ascii="宋体" w:hAnsi="宋体"/>
          <w:color w:val="000000"/>
          <w:sz w:val="24"/>
        </w:rPr>
        <w:t>2</w:t>
      </w:r>
      <w:r>
        <w:rPr>
          <w:rFonts w:hint="eastAsia" w:ascii="宋体" w:hAnsi="宋体"/>
          <w:color w:val="000000"/>
          <w:sz w:val="24"/>
        </w:rPr>
        <w:t>.营业执照等：</w:t>
      </w:r>
      <w:bookmarkEnd w:id="73"/>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pPr>
        <w:pStyle w:val="28"/>
        <w:snapToGrid w:val="0"/>
        <w:spacing w:before="120" w:beforeLines="0" w:after="120" w:afterLines="0" w:line="360" w:lineRule="auto"/>
        <w:ind w:firstLine="480"/>
        <w:jc w:val="left"/>
        <w:rPr>
          <w:bCs/>
        </w:rPr>
      </w:pPr>
      <w:r>
        <w:rPr>
          <w:rFonts w:hint="eastAsia"/>
          <w:bCs/>
        </w:rPr>
        <w:t>本公司郑重声明，根据《政府采购促进中小企业发展管理办法》（财库［20</w:t>
      </w:r>
      <w:r>
        <w:rPr>
          <w:bCs/>
        </w:rPr>
        <w:t>20</w:t>
      </w:r>
      <w:r>
        <w:rPr>
          <w:rFonts w:hint="eastAsia"/>
          <w:bCs/>
        </w:rPr>
        <w:t>］</w:t>
      </w:r>
      <w:r>
        <w:rPr>
          <w:bCs/>
        </w:rPr>
        <w:t>46</w:t>
      </w:r>
      <w:r>
        <w:rPr>
          <w:rFonts w:hint="eastAsia"/>
          <w:bCs/>
        </w:rPr>
        <w:t>号）的规定，本公司参加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采购活动，服务全部由符合政策要求的中小企业承接。相关企业的具体情况如下：</w:t>
      </w:r>
    </w:p>
    <w:p>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firstLineChars="200"/>
        <w:jc w:val="left"/>
        <w:rPr>
          <w:bCs/>
        </w:rPr>
      </w:pPr>
      <w:r>
        <w:rPr>
          <w:bCs/>
        </w:rPr>
        <w:t>………</w:t>
      </w:r>
    </w:p>
    <w:p>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8"/>
        <w:snapToGrid w:val="0"/>
        <w:spacing w:before="120" w:beforeLines="0" w:after="120" w:afterLines="0" w:line="240" w:lineRule="auto"/>
        <w:rPr>
          <w:rFonts w:hAnsi="宋体"/>
          <w:spacing w:val="20"/>
        </w:rPr>
      </w:pPr>
    </w:p>
    <w:p>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pPr>
        <w:snapToGrid w:val="0"/>
        <w:spacing w:line="360" w:lineRule="auto"/>
        <w:jc w:val="center"/>
        <w:rPr>
          <w:rFonts w:ascii="宋体" w:hAnsi="宋体"/>
          <w:b/>
          <w:sz w:val="24"/>
        </w:rPr>
      </w:pPr>
      <w:r>
        <w:rPr>
          <w:rFonts w:hint="eastAsia" w:ascii="宋体" w:hAnsi="宋体"/>
          <w:b/>
          <w:sz w:val="24"/>
        </w:rPr>
        <w:t xml:space="preserve">                                              </w:t>
      </w:r>
    </w:p>
    <w:p>
      <w:pPr>
        <w:snapToGrid w:val="0"/>
        <w:spacing w:line="360" w:lineRule="auto"/>
        <w:jc w:val="center"/>
        <w:rPr>
          <w:b/>
        </w:rPr>
      </w:pPr>
      <w:r>
        <w:rPr>
          <w:rFonts w:hint="eastAsia"/>
          <w:b/>
        </w:rPr>
        <w:t xml:space="preserve">                                             日期:_____年___月___日</w:t>
      </w:r>
    </w:p>
    <w:p>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3、（1）按照国家统计局统计口径规定，单位从业人员指报告期末最后一日在本单位工作，并取得工资或其他形式劳动报酬的人员数。</w:t>
      </w:r>
    </w:p>
    <w:p>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（2）企业划型时，应将分公司的从业人员、营业收入纳入合并计算。</w:t>
      </w:r>
    </w:p>
    <w:p>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w:t>
      </w:r>
      <w:r>
        <w:rPr>
          <w:rFonts w:hint="eastAsia"/>
          <w:b/>
          <w:bCs/>
          <w:sz w:val="28"/>
          <w:szCs w:val="28"/>
          <w:u w:val="single"/>
          <w:shd w:val="pct10" w:color="auto" w:fill="FFFFFF"/>
          <w:lang w:eastAsia="zh-CN"/>
        </w:rPr>
        <w:t>供应商</w:t>
      </w:r>
      <w:r>
        <w:rPr>
          <w:rFonts w:hint="eastAsia"/>
          <w:b/>
          <w:bCs/>
          <w:sz w:val="28"/>
          <w:szCs w:val="28"/>
          <w:u w:val="single"/>
          <w:shd w:val="pct10" w:color="auto" w:fill="FFFFFF"/>
        </w:rPr>
        <w:t>根据工业和信息化部官方网站---中小企业规模类型自测小程序来辨别制造商企业规模类型，中小企业规模类型自测小程序链接网址为</w:t>
      </w:r>
    </w:p>
    <w:p>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pPr>
        <w:pStyle w:val="28"/>
        <w:snapToGrid w:val="0"/>
        <w:spacing w:before="120" w:after="120"/>
        <w:jc w:val="left"/>
        <w:rPr>
          <w:b/>
          <w:bCs/>
          <w:color w:val="auto"/>
          <w:sz w:val="28"/>
          <w:szCs w:val="28"/>
          <w:u w:val="single"/>
          <w:shd w:val="pct10" w:color="auto" w:fill="FFFFFF"/>
        </w:rPr>
      </w:pPr>
      <w:r>
        <w:rPr>
          <w:b/>
          <w:bCs/>
          <w:sz w:val="28"/>
          <w:szCs w:val="28"/>
          <w:u w:val="single"/>
          <w:shd w:val="pct10" w:color="auto" w:fill="FFFFFF"/>
        </w:rPr>
        <w:t>5</w:t>
      </w:r>
      <w:r>
        <w:rPr>
          <w:rFonts w:hint="eastAsia"/>
          <w:b/>
          <w:bCs/>
          <w:sz w:val="28"/>
          <w:szCs w:val="28"/>
          <w:u w:val="single"/>
          <w:shd w:val="pct10" w:color="auto" w:fill="FFFFFF"/>
        </w:rPr>
        <w:t>、</w:t>
      </w:r>
      <w:r>
        <w:rPr>
          <w:rFonts w:hint="eastAsia"/>
          <w:b/>
          <w:bCs/>
          <w:sz w:val="28"/>
          <w:szCs w:val="28"/>
          <w:u w:val="single"/>
          <w:shd w:val="pct10" w:color="auto" w:fill="FFFFFF"/>
          <w:lang w:eastAsia="zh-CN"/>
        </w:rPr>
        <w:t>供应商</w:t>
      </w:r>
      <w:r>
        <w:rPr>
          <w:rFonts w:hint="eastAsia"/>
          <w:b/>
          <w:bCs/>
          <w:sz w:val="28"/>
          <w:szCs w:val="28"/>
          <w:u w:val="single"/>
          <w:shd w:val="pct10" w:color="auto" w:fill="FFFFFF"/>
        </w:rPr>
        <w:t>未提供《中小企业声明函》的、《中小企业声明函》中内容应填写而未进行填写</w:t>
      </w:r>
      <w:r>
        <w:rPr>
          <w:rFonts w:hint="eastAsia"/>
          <w:b/>
          <w:bCs/>
          <w:color w:val="auto"/>
          <w:sz w:val="28"/>
          <w:szCs w:val="28"/>
          <w:u w:val="single"/>
          <w:shd w:val="pct10" w:color="auto" w:fill="FFFFFF"/>
        </w:rPr>
        <w:t>、缺项或未如实填写的，</w:t>
      </w:r>
      <w:r>
        <w:rPr>
          <w:rFonts w:hint="eastAsia"/>
          <w:b/>
          <w:bCs/>
          <w:color w:val="auto"/>
          <w:sz w:val="28"/>
          <w:szCs w:val="28"/>
          <w:u w:val="single"/>
          <w:shd w:val="pct10" w:color="auto" w:fill="FFFFFF"/>
          <w:lang w:eastAsia="zh-CN"/>
        </w:rPr>
        <w:t>供应商</w:t>
      </w:r>
      <w:r>
        <w:rPr>
          <w:rFonts w:hint="eastAsia"/>
          <w:b/>
          <w:bCs/>
          <w:color w:val="auto"/>
          <w:sz w:val="28"/>
          <w:szCs w:val="28"/>
          <w:u w:val="single"/>
          <w:shd w:val="pct10" w:color="auto" w:fill="FFFFFF"/>
        </w:rPr>
        <w:t>将不予享受中小企业扶持政策。</w:t>
      </w:r>
    </w:p>
    <w:p>
      <w:pPr>
        <w:pStyle w:val="28"/>
        <w:snapToGrid w:val="0"/>
        <w:spacing w:before="120" w:beforeLines="0" w:after="120" w:afterLines="0"/>
        <w:jc w:val="left"/>
        <w:rPr>
          <w:b/>
          <w:bCs/>
          <w:sz w:val="28"/>
          <w:szCs w:val="28"/>
          <w:u w:val="single"/>
          <w:shd w:val="pct10" w:color="auto" w:fill="FFFFFF"/>
        </w:rPr>
      </w:pPr>
      <w:r>
        <w:rPr>
          <w:rFonts w:hint="eastAsia"/>
          <w:b/>
          <w:bCs/>
          <w:color w:val="auto"/>
          <w:sz w:val="28"/>
          <w:szCs w:val="28"/>
          <w:u w:val="single"/>
          <w:shd w:val="pct10" w:color="auto" w:fill="FFFFFF"/>
        </w:rPr>
        <w:t>中标供应商享受中小企业扶持政策的，将在成交结果公告中公开中标供应商的《中小企业声明函》。</w:t>
      </w:r>
    </w:p>
    <w:p>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pPr>
        <w:snapToGrid w:val="0"/>
        <w:spacing w:before="120" w:beforeLines="50" w:after="50"/>
        <w:outlineLvl w:val="1"/>
        <w:rPr>
          <w:rFonts w:ascii="宋体" w:hAnsi="宋体"/>
          <w:b/>
          <w:bCs/>
          <w:color w:val="000000"/>
          <w:sz w:val="24"/>
        </w:rPr>
      </w:pPr>
      <w:r>
        <w:br w:type="page"/>
      </w: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74" w:name="_Toc466534753"/>
      <w:r>
        <w:rPr>
          <w:rFonts w:hint="eastAsia" w:ascii="宋体" w:hAnsi="宋体"/>
          <w:b/>
          <w:bCs/>
          <w:color w:val="000000"/>
          <w:sz w:val="28"/>
          <w:szCs w:val="28"/>
        </w:rPr>
        <w:t>二、商务技术文件格式</w:t>
      </w:r>
      <w:bookmarkEnd w:id="72"/>
      <w:bookmarkEnd w:id="74"/>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75" w:name="_Hlk60757098"/>
      <w:r>
        <w:rPr>
          <w:rFonts w:hint="eastAsia" w:ascii="宋体" w:hAnsi="宋体"/>
          <w:color w:val="000000"/>
          <w:sz w:val="24"/>
          <w:lang w:val="en-US" w:eastAsia="zh-CN"/>
        </w:rPr>
        <w:t>6</w:t>
      </w:r>
      <w:r>
        <w:rPr>
          <w:rFonts w:hint="eastAsia" w:ascii="宋体" w:hAnsi="宋体"/>
          <w:color w:val="000000"/>
          <w:sz w:val="24"/>
        </w:rPr>
        <w:t>.投标函格式：</w:t>
      </w:r>
      <w:bookmarkEnd w:id="75"/>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76" w:name="_Hlk59707887"/>
      <w:r>
        <w:rPr>
          <w:rFonts w:hint="eastAsia" w:ascii="宋体" w:hAnsi="宋体"/>
          <w:b/>
          <w:bCs/>
          <w:sz w:val="24"/>
          <w:shd w:val="pct10" w:color="auto" w:fill="FFFFFF"/>
        </w:rPr>
        <w:t>证书、合同、报告等</w:t>
      </w:r>
      <w:bookmarkEnd w:id="76"/>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77"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w:t>
      </w:r>
      <w:r>
        <w:rPr>
          <w:rFonts w:hint="eastAsia" w:ascii="宋体" w:hAnsi="宋体"/>
          <w:sz w:val="24"/>
          <w:u w:val="single"/>
        </w:rPr>
        <w:t xml:space="preserve">           </w:t>
      </w:r>
      <w:r>
        <w:rPr>
          <w:rFonts w:hint="eastAsia" w:ascii="宋体" w:hAnsi="宋体"/>
          <w:sz w:val="24"/>
        </w:rPr>
        <w:t>联系手机：</w:t>
      </w:r>
      <w:bookmarkStart w:id="78" w:name="_Hlk59370410"/>
      <w:r>
        <w:rPr>
          <w:rFonts w:hint="eastAsia" w:ascii="宋体" w:hAnsi="宋体"/>
          <w:sz w:val="24"/>
          <w:u w:val="single"/>
        </w:rPr>
        <w:t xml:space="preserve">           </w:t>
      </w:r>
      <w:r>
        <w:rPr>
          <w:rFonts w:ascii="宋体" w:hAnsi="宋体"/>
          <w:sz w:val="24"/>
          <w:u w:val="single"/>
        </w:rPr>
        <w:t xml:space="preserve">   </w:t>
      </w:r>
      <w:bookmarkEnd w:id="78"/>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ascii="宋体" w:hAnsi="宋体"/>
          <w:b/>
          <w:bCs/>
          <w:sz w:val="24"/>
          <w:shd w:val="pct10" w:color="auto" w:fill="FFFFFF"/>
        </w:rPr>
      </w:pPr>
      <w:bookmarkStart w:id="79"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79"/>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80" w:name="_Hlk34136414"/>
      <w:r>
        <w:rPr>
          <w:rFonts w:hint="eastAsia" w:ascii="宋体" w:hAnsi="宋体"/>
          <w:b/>
          <w:sz w:val="24"/>
        </w:rPr>
        <w:t>_</w:t>
      </w:r>
      <w:r>
        <w:rPr>
          <w:rFonts w:hint="eastAsia" w:ascii="宋体" w:hAnsi="宋体"/>
          <w:sz w:val="24"/>
        </w:rPr>
        <w:t>_________</w:t>
      </w:r>
      <w:bookmarkEnd w:id="80"/>
      <w:r>
        <w:rPr>
          <w:rFonts w:hint="eastAsia" w:ascii="宋体" w:hAnsi="宋体"/>
          <w:sz w:val="24"/>
        </w:rPr>
        <w:t xml:space="preserve">  </w:t>
      </w:r>
      <w:r>
        <w:rPr>
          <w:rFonts w:hint="eastAsia" w:ascii="宋体" w:hAnsi="宋体"/>
          <w:b/>
          <w:bCs/>
          <w:sz w:val="24"/>
        </w:rPr>
        <w:t>被授权人手机号码：</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p>
    <w:bookmarkEnd w:id="77"/>
    <w:p>
      <w:pPr>
        <w:snapToGrid w:val="0"/>
        <w:spacing w:line="360" w:lineRule="auto"/>
        <w:jc w:val="left"/>
        <w:rPr>
          <w:rFonts w:ascii="宋体" w:hAnsi="宋体"/>
          <w:color w:val="000000"/>
          <w:sz w:val="24"/>
        </w:rPr>
      </w:pPr>
    </w:p>
    <w:p>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 xml:space="preserve">（投标单位名称）的法定代表人，现授权委托本单位职工 </w:t>
      </w:r>
      <w:r>
        <w:rPr>
          <w:rFonts w:hint="eastAsia" w:ascii="宋体" w:hAnsi="宋体"/>
          <w:color w:val="000000"/>
          <w:sz w:val="24"/>
          <w:u w:val="single"/>
        </w:rPr>
        <w:t xml:space="preserve">        </w:t>
      </w:r>
      <w:r>
        <w:rPr>
          <w:rFonts w:hint="eastAsia" w:ascii="宋体" w:hAnsi="宋体"/>
          <w:color w:val="000000"/>
          <w:sz w:val="24"/>
        </w:rPr>
        <w:t>（姓名）以我方的名义参加</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50"/>
        <w:tblW w:w="0" w:type="auto"/>
        <w:tblInd w:w="93" w:type="dxa"/>
        <w:tblLayout w:type="fixed"/>
        <w:tblCellMar>
          <w:top w:w="0" w:type="dxa"/>
          <w:left w:w="108" w:type="dxa"/>
          <w:bottom w:w="0" w:type="dxa"/>
          <w:right w:w="108" w:type="dxa"/>
        </w:tblCellMar>
      </w:tblPr>
      <w:tblGrid>
        <w:gridCol w:w="1036"/>
        <w:gridCol w:w="2552"/>
        <w:gridCol w:w="3544"/>
        <w:gridCol w:w="1417"/>
      </w:tblGrid>
      <w:tr>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81" w:name="_Hlk52958408"/>
      <w:r>
        <w:rPr>
          <w:rFonts w:hint="eastAsia" w:ascii="宋体" w:hAnsi="宋体"/>
          <w:b/>
          <w:sz w:val="24"/>
        </w:rPr>
        <w:t>勿填写价格信息。</w:t>
      </w:r>
      <w:bookmarkEnd w:id="81"/>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br w:type="page"/>
      </w:r>
    </w:p>
    <w:p>
      <w:pPr>
        <w:snapToGrid w:val="0"/>
        <w:spacing w:before="50" w:after="120" w:afterLines="50"/>
        <w:jc w:val="left"/>
        <w:rPr>
          <w:rFonts w:ascii="宋体" w:hAnsi="宋体"/>
          <w:color w:val="000000"/>
          <w:sz w:val="24"/>
        </w:rPr>
      </w:pPr>
      <w:bookmarkStart w:id="82" w:name="_Hlk95598182"/>
      <w:r>
        <w:rPr>
          <w:rFonts w:hint="eastAsia" w:ascii="宋体" w:hAnsi="宋体"/>
          <w:color w:val="000000"/>
          <w:sz w:val="24"/>
          <w:lang w:val="en-US" w:eastAsia="zh-CN"/>
        </w:rPr>
        <w:t>9</w:t>
      </w:r>
      <w:r>
        <w:rPr>
          <w:rFonts w:hint="eastAsia" w:ascii="宋体" w:hAnsi="宋体"/>
          <w:color w:val="000000"/>
          <w:sz w:val="24"/>
        </w:rPr>
        <w:t>.</w:t>
      </w:r>
      <w:bookmarkEnd w:id="82"/>
      <w:r>
        <w:rPr>
          <w:rFonts w:hint="eastAsia" w:ascii="宋体" w:hAnsi="宋体"/>
          <w:color w:val="000000"/>
          <w:sz w:val="24"/>
        </w:rPr>
        <w:t>项目负责人简历：</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color w:val="000000"/>
                <w:sz w:val="28"/>
                <w:u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color w:val="000000"/>
                <w:u w:color="000000"/>
              </w:rPr>
            </w:pPr>
          </w:p>
        </w:tc>
      </w:tr>
    </w:tbl>
    <w:p>
      <w:pPr>
        <w:rPr>
          <w:rFonts w:ascii="宋体" w:hAnsi="宋体"/>
          <w:bCs/>
          <w:snapToGrid w:val="0"/>
          <w:color w:val="000000"/>
        </w:rPr>
      </w:pPr>
    </w:p>
    <w:p>
      <w:pPr>
        <w:snapToGrid w:val="0"/>
        <w:spacing w:before="50" w:after="120" w:afterLines="50"/>
        <w:jc w:val="left"/>
        <w:rPr>
          <w:rFonts w:ascii="宋体" w:hAnsi="宋体"/>
          <w:b/>
          <w:color w:val="000000"/>
          <w:spacing w:val="20"/>
          <w:sz w:val="24"/>
        </w:rPr>
      </w:pPr>
      <w:bookmarkStart w:id="83"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p>
    <w:bookmarkEnd w:id="83"/>
    <w:p>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0</w:t>
      </w:r>
      <w:r>
        <w:rPr>
          <w:rFonts w:hint="eastAsia" w:ascii="宋体" w:hAnsi="宋体"/>
          <w:color w:val="000000"/>
          <w:sz w:val="24"/>
        </w:rPr>
        <w:t>.项目实施人员一览表格式</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pgBorders>
            <w:top w:val="none" w:sz="0" w:space="0"/>
            <w:left w:val="none" w:sz="0" w:space="0"/>
            <w:bottom w:val="none" w:sz="0" w:space="0"/>
            <w:right w:val="none" w:sz="0" w:space="0"/>
          </w:pgBorders>
          <w:cols w:space="720" w:num="1"/>
          <w:docGrid w:linePitch="286" w:charSpace="0"/>
        </w:sectPr>
      </w:pPr>
    </w:p>
    <w:p>
      <w:pPr>
        <w:snapToGrid w:val="0"/>
        <w:spacing w:before="50" w:after="120" w:afterLines="50"/>
        <w:ind w:firstLine="360" w:firstLineChars="150"/>
        <w:jc w:val="left"/>
        <w:rPr>
          <w:rFonts w:ascii="宋体" w:hAnsi="宋体"/>
          <w:sz w:val="24"/>
        </w:rPr>
      </w:pPr>
      <w:r>
        <w:rPr>
          <w:rFonts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.供应商</w:t>
      </w:r>
      <w:r>
        <w:rPr>
          <w:rFonts w:hint="eastAsia" w:ascii="宋体" w:hAnsi="宋体"/>
          <w:sz w:val="24"/>
        </w:rPr>
        <w:t>类似合同案例一览表格式：</w:t>
      </w: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5"/>
        <w:snapToGrid w:val="0"/>
        <w:ind w:firstLine="360" w:firstLineChars="150"/>
        <w:rPr>
          <w:rFonts w:ascii="宋体" w:hAnsi="宋体" w:eastAsia="宋体"/>
          <w:color w:val="000000"/>
          <w:sz w:val="24"/>
          <w:szCs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pPr>
        <w:pStyle w:val="15"/>
        <w:snapToGrid w:val="0"/>
        <w:ind w:firstLine="480" w:firstLineChars="200"/>
        <w:rPr>
          <w:rFonts w:ascii="宋体" w:hAnsi="宋体" w:eastAsia="宋体"/>
          <w:color w:val="000000"/>
          <w:sz w:val="24"/>
          <w:szCs w:val="24"/>
        </w:rPr>
      </w:pPr>
    </w:p>
    <w:p/>
    <w:p>
      <w:pPr>
        <w:pStyle w:val="15"/>
        <w:snapToGrid w:val="0"/>
        <w:rPr>
          <w:rFonts w:ascii="宋体" w:hAnsi="宋体" w:eastAsia="宋体"/>
          <w:color w:val="000000"/>
          <w:sz w:val="24"/>
          <w:szCs w:val="24"/>
        </w:rPr>
        <w:sectPr>
          <w:pgSz w:w="16838" w:h="11906" w:orient="landscape"/>
          <w:pgMar w:top="1588" w:right="1021" w:bottom="1588" w:left="851" w:header="851" w:footer="851" w:gutter="0"/>
          <w:pgBorders>
            <w:top w:val="none" w:sz="0" w:space="0"/>
            <w:left w:val="none" w:sz="0" w:space="0"/>
            <w:bottom w:val="none" w:sz="0" w:space="0"/>
            <w:right w:val="none" w:sz="0" w:space="0"/>
          </w:pgBorders>
          <w:cols w:space="720" w:num="1"/>
        </w:sectPr>
      </w:pPr>
    </w:p>
    <w:p>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pPr>
        <w:pStyle w:val="38"/>
        <w:snapToGrid w:val="0"/>
        <w:ind w:left="480" w:hanging="480"/>
        <w:rPr>
          <w:rFonts w:ascii="宋体" w:hAnsi="宋体"/>
          <w:color w:val="000000"/>
          <w:sz w:val="24"/>
        </w:rPr>
      </w:pPr>
    </w:p>
    <w:p>
      <w:pPr>
        <w:pStyle w:val="38"/>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bl>
    <w:p>
      <w:pPr>
        <w:pStyle w:val="38"/>
        <w:snapToGrid w:val="0"/>
        <w:ind w:left="199" w:hanging="199" w:hangingChars="83"/>
        <w:rPr>
          <w:rFonts w:ascii="宋体" w:hAnsi="宋体"/>
          <w:color w:val="000000"/>
          <w:sz w:val="24"/>
        </w:rPr>
      </w:pPr>
    </w:p>
    <w:p>
      <w:pPr>
        <w:pStyle w:val="15"/>
        <w:snapToGrid w:val="0"/>
        <w:rPr>
          <w:rFonts w:ascii="宋体" w:hAnsi="宋体" w:eastAsia="宋体"/>
          <w:color w:val="000000"/>
          <w:sz w:val="24"/>
        </w:rPr>
      </w:pPr>
    </w:p>
    <w:p>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pPr>
        <w:pStyle w:val="21"/>
        <w:snapToGrid w:val="0"/>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0"/>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pPr>
        <w:snapToGrid w:val="0"/>
        <w:spacing w:line="400" w:lineRule="exact"/>
        <w:rPr>
          <w:rFonts w:ascii="宋体" w:hAnsi="宋体"/>
          <w:b/>
          <w:color w:val="FF0000"/>
          <w:sz w:val="24"/>
          <w:u w:val="single"/>
          <w:shd w:val="pct10" w:color="auto" w:fill="FFFFFF"/>
        </w:rPr>
      </w:pPr>
      <w:r>
        <w:rPr>
          <w:rFonts w:hint="eastAsia" w:ascii="宋体" w:hAnsi="宋体"/>
          <w:b/>
          <w:color w:val="auto"/>
          <w:sz w:val="24"/>
          <w:u w:val="single"/>
          <w:shd w:val="pct10" w:color="auto" w:fill="FFFFFF"/>
        </w:rPr>
        <w:t>1、</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应在此表中将招标文件中列明</w:t>
      </w:r>
      <w:bookmarkStart w:id="84" w:name="_Hlk535995896"/>
      <w:r>
        <w:rPr>
          <w:rFonts w:hint="eastAsia" w:ascii="宋体" w:hAnsi="宋体"/>
          <w:b/>
          <w:color w:val="auto"/>
          <w:sz w:val="24"/>
          <w:u w:val="single"/>
          <w:shd w:val="pct10" w:color="auto" w:fill="FFFFFF"/>
        </w:rPr>
        <w:t>的商务要求和技术参数要求的正偏离或负偏离的应标内容详细写明，</w:t>
      </w:r>
      <w:bookmarkEnd w:id="84"/>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未能在规定时间内提供出其投标文件中有该项响应内容，其投标文件将会被判定为无效。</w:t>
      </w:r>
    </w:p>
    <w:p>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snapToGrid w:val="0"/>
        <w:spacing w:before="50" w:after="120" w:afterLines="50"/>
        <w:jc w:val="left"/>
        <w:rPr>
          <w:rFonts w:ascii="宋体" w:hAnsi="宋体"/>
          <w:b/>
          <w:color w:val="000000"/>
          <w:sz w:val="24"/>
        </w:rPr>
      </w:pPr>
      <w:bookmarkStart w:id="85"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71"/>
    <w:bookmarkEnd w:id="85"/>
    <w:p>
      <w:pPr>
        <w:snapToGrid w:val="0"/>
        <w:spacing w:before="50" w:after="120" w:afterLines="50"/>
        <w:jc w:val="center"/>
        <w:outlineLvl w:val="1"/>
        <w:rPr>
          <w:rFonts w:ascii="宋体" w:hAnsi="宋体"/>
          <w:b/>
          <w:color w:val="000000"/>
          <w:sz w:val="30"/>
          <w:szCs w:val="30"/>
        </w:rPr>
      </w:pPr>
      <w:bookmarkStart w:id="86" w:name="_Toc466534754"/>
      <w:r>
        <w:rPr>
          <w:rFonts w:hint="eastAsia" w:ascii="宋体" w:hAnsi="宋体"/>
          <w:b/>
          <w:color w:val="000000"/>
          <w:sz w:val="30"/>
          <w:szCs w:val="30"/>
        </w:rPr>
        <w:t>三、报价文件格式</w:t>
      </w:r>
      <w:bookmarkEnd w:id="86"/>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int="eastAsia" w:hAnsi="宋体"/>
          <w:color w:val="000000"/>
          <w:lang w:val="en-US" w:eastAsia="zh-CN"/>
        </w:rPr>
        <w:t>5</w:t>
      </w:r>
      <w:r>
        <w:rPr>
          <w:rFonts w:hint="eastAsia" w:hAnsi="宋体"/>
          <w:color w:val="000000"/>
        </w:rPr>
        <w:t>.开标一览表格式：</w:t>
      </w:r>
    </w:p>
    <w:p>
      <w:pPr>
        <w:pStyle w:val="28"/>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50"/>
        <w:tblW w:w="9394"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14"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14" w:type="dxa"/>
            <w:vAlign w:val="center"/>
          </w:tcPr>
          <w:p>
            <w:pPr>
              <w:pStyle w:val="28"/>
              <w:snapToGrid w:val="0"/>
              <w:spacing w:beforeLines="0" w:afterLines="0" w:line="240" w:lineRule="auto"/>
              <w:jc w:val="center"/>
              <w:rPr>
                <w:rFonts w:hAnsi="宋体"/>
                <w:b/>
                <w:color w:val="000000"/>
                <w:kern w:val="2"/>
                <w:highlight w:val="none"/>
              </w:rPr>
            </w:pPr>
          </w:p>
          <w:p>
            <w:pPr>
              <w:pStyle w:val="28"/>
              <w:snapToGrid w:val="0"/>
              <w:spacing w:beforeLines="0" w:afterLines="0" w:line="240" w:lineRule="auto"/>
              <w:jc w:val="center"/>
              <w:rPr>
                <w:rFonts w:hAnsi="宋体"/>
                <w:color w:val="000000"/>
                <w:kern w:val="2"/>
                <w:highlight w:val="none"/>
              </w:rPr>
            </w:pPr>
            <w:r>
              <w:rPr>
                <w:rFonts w:hint="eastAsia" w:hAnsi="宋体"/>
                <w:color w:val="000000"/>
                <w:kern w:val="2"/>
                <w:highlight w:val="none"/>
                <w:lang w:val="en-US" w:eastAsia="zh-CN"/>
              </w:rPr>
              <w:t>一年</w:t>
            </w:r>
            <w:r>
              <w:rPr>
                <w:rFonts w:hint="eastAsia" w:hAnsi="宋体"/>
                <w:color w:val="000000"/>
                <w:kern w:val="2"/>
                <w:highlight w:val="none"/>
              </w:rPr>
              <w:t>投</w:t>
            </w:r>
            <w:r>
              <w:rPr>
                <w:rFonts w:hint="eastAsia" w:hAnsi="宋体"/>
                <w:kern w:val="2"/>
                <w:highlight w:val="none"/>
              </w:rPr>
              <w:t>标</w:t>
            </w:r>
            <w:r>
              <w:rPr>
                <w:rFonts w:hint="eastAsia" w:hAnsi="宋体"/>
                <w:b/>
                <w:bCs/>
                <w:kern w:val="2"/>
                <w:highlight w:val="none"/>
              </w:rPr>
              <w:t>总</w:t>
            </w:r>
            <w:r>
              <w:rPr>
                <w:rFonts w:hint="eastAsia" w:hAnsi="宋体"/>
                <w:kern w:val="2"/>
                <w:highlight w:val="none"/>
              </w:rPr>
              <w:t>报价</w:t>
            </w:r>
          </w:p>
          <w:p>
            <w:pPr>
              <w:pStyle w:val="28"/>
              <w:snapToGrid w:val="0"/>
              <w:spacing w:beforeLines="0" w:afterLines="0" w:line="240" w:lineRule="auto"/>
              <w:jc w:val="center"/>
              <w:rPr>
                <w:rFonts w:hAnsi="宋体"/>
                <w:b/>
                <w:color w:val="000000"/>
                <w:kern w:val="2"/>
                <w:highlight w:val="none"/>
              </w:rPr>
            </w:pPr>
          </w:p>
          <w:p>
            <w:pPr>
              <w:pStyle w:val="28"/>
              <w:snapToGrid w:val="0"/>
              <w:spacing w:beforeLines="0" w:afterLines="0" w:line="240" w:lineRule="auto"/>
              <w:jc w:val="center"/>
              <w:rPr>
                <w:rFonts w:hAnsi="宋体"/>
                <w:b/>
                <w:color w:val="000000"/>
                <w:kern w:val="2"/>
                <w:highlight w:val="none"/>
              </w:rPr>
            </w:pPr>
          </w:p>
          <w:p>
            <w:pPr>
              <w:pStyle w:val="28"/>
              <w:snapToGrid w:val="0"/>
              <w:spacing w:beforeLines="0" w:afterLines="0" w:line="240" w:lineRule="auto"/>
              <w:jc w:val="center"/>
              <w:rPr>
                <w:rFonts w:hAnsi="宋体"/>
                <w:b/>
                <w:color w:val="000000"/>
                <w:kern w:val="2"/>
                <w:highlight w:val="none"/>
              </w:rPr>
            </w:pPr>
          </w:p>
        </w:tc>
        <w:tc>
          <w:tcPr>
            <w:tcW w:w="5760" w:type="dxa"/>
            <w:vAlign w:val="center"/>
          </w:tcPr>
          <w:p>
            <w:pPr>
              <w:pStyle w:val="28"/>
              <w:snapToGrid w:val="0"/>
              <w:spacing w:beforeLines="0" w:afterLines="0" w:line="240" w:lineRule="auto"/>
              <w:rPr>
                <w:rFonts w:hAnsi="宋体"/>
                <w:color w:val="000000"/>
                <w:kern w:val="2"/>
                <w:highlight w:val="none"/>
              </w:rPr>
            </w:pPr>
          </w:p>
          <w:p>
            <w:pPr>
              <w:pStyle w:val="28"/>
              <w:snapToGrid w:val="0"/>
              <w:spacing w:beforeLines="0" w:afterLines="0" w:line="240" w:lineRule="auto"/>
              <w:ind w:left="240" w:hanging="240" w:hangingChars="100"/>
              <w:rPr>
                <w:rFonts w:hAnsi="宋体"/>
                <w:kern w:val="2"/>
                <w:highlight w:val="none"/>
              </w:rPr>
            </w:pPr>
            <w:r>
              <w:rPr>
                <w:rFonts w:hint="eastAsia" w:hAnsi="宋体"/>
                <w:color w:val="000000"/>
                <w:kern w:val="2"/>
                <w:highlight w:val="none"/>
              </w:rPr>
              <w:t>大写</w:t>
            </w:r>
            <w:r>
              <w:rPr>
                <w:rFonts w:hint="eastAsia" w:hAnsi="宋体"/>
                <w:kern w:val="2"/>
                <w:highlight w:val="none"/>
              </w:rPr>
              <w:t>：人民币</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拾</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万</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仟</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佰</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拾</w:t>
            </w:r>
          </w:p>
          <w:p>
            <w:pPr>
              <w:pStyle w:val="28"/>
              <w:snapToGrid w:val="0"/>
              <w:spacing w:beforeLines="0" w:afterLines="0" w:line="240" w:lineRule="auto"/>
              <w:ind w:left="210" w:leftChars="100" w:firstLine="480" w:firstLineChars="200"/>
              <w:rPr>
                <w:rFonts w:hint="default" w:hAnsi="宋体" w:eastAsia="宋体"/>
                <w:kern w:val="2"/>
                <w:highlight w:val="none"/>
                <w:lang w:val="en-US" w:eastAsia="zh-CN"/>
              </w:rPr>
            </w:pP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元</w:t>
            </w:r>
            <w:r>
              <w:rPr>
                <w:rFonts w:hAnsi="宋体"/>
                <w:kern w:val="2"/>
                <w:highlight w:val="none"/>
              </w:rPr>
              <w:t xml:space="preserve"> </w:t>
            </w:r>
            <w:r>
              <w:rPr>
                <w:rFonts w:hAnsi="宋体"/>
                <w:kern w:val="2"/>
                <w:highlight w:val="none"/>
                <w:u w:val="single"/>
              </w:rPr>
              <w:t xml:space="preserve"> </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角</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分整</w:t>
            </w:r>
            <w:r>
              <w:rPr>
                <w:rFonts w:hint="eastAsia" w:hAnsi="宋体"/>
                <w:kern w:val="2"/>
                <w:highlight w:val="none"/>
                <w:lang w:val="en-US" w:eastAsia="zh-CN"/>
              </w:rPr>
              <w:t>/年</w:t>
            </w:r>
          </w:p>
          <w:p>
            <w:pPr>
              <w:pStyle w:val="28"/>
              <w:snapToGrid w:val="0"/>
              <w:spacing w:beforeLines="0" w:afterLines="0" w:line="240" w:lineRule="auto"/>
              <w:rPr>
                <w:rFonts w:hAnsi="宋体"/>
                <w:kern w:val="2"/>
                <w:highlight w:val="none"/>
              </w:rPr>
            </w:pPr>
          </w:p>
          <w:p>
            <w:pPr>
              <w:pStyle w:val="28"/>
              <w:snapToGrid w:val="0"/>
              <w:spacing w:beforeLines="0" w:afterLines="0" w:line="240" w:lineRule="auto"/>
              <w:rPr>
                <w:rFonts w:hAnsi="宋体"/>
                <w:kern w:val="2"/>
                <w:highlight w:val="none"/>
              </w:rPr>
            </w:pPr>
            <w:r>
              <w:rPr>
                <w:rFonts w:hint="eastAsia" w:hAnsi="宋体"/>
                <w:kern w:val="2"/>
                <w:highlight w:val="none"/>
              </w:rPr>
              <w:t>小写：</w:t>
            </w:r>
            <w:r>
              <w:rPr>
                <w:rFonts w:hint="default" w:ascii="Arial" w:hAnsi="Arial" w:cs="Arial"/>
                <w:kern w:val="2"/>
                <w:highlight w:val="none"/>
                <w:u w:val="single"/>
              </w:rPr>
              <w:t>¥</w:t>
            </w:r>
            <w:r>
              <w:rPr>
                <w:rFonts w:hint="eastAsia" w:hAnsi="宋体"/>
                <w:kern w:val="2"/>
                <w:highlight w:val="none"/>
                <w:u w:val="single"/>
              </w:rPr>
              <w:t>_</w:t>
            </w:r>
            <w:r>
              <w:rPr>
                <w:rFonts w:hint="eastAsia" w:hAnsi="宋体"/>
                <w:kern w:val="2"/>
                <w:highlight w:val="none"/>
              </w:rPr>
              <w:t>_______________________元整</w:t>
            </w:r>
            <w:r>
              <w:rPr>
                <w:rFonts w:hint="eastAsia" w:hAnsi="宋体"/>
                <w:kern w:val="2"/>
                <w:highlight w:val="none"/>
                <w:lang w:val="en-US" w:eastAsia="zh-CN"/>
              </w:rPr>
              <w:t>/年</w:t>
            </w:r>
          </w:p>
          <w:p>
            <w:pPr>
              <w:pStyle w:val="28"/>
              <w:snapToGrid w:val="0"/>
              <w:spacing w:beforeLines="0" w:afterLines="0" w:line="240" w:lineRule="auto"/>
              <w:rPr>
                <w:rFonts w:hAnsi="宋体"/>
                <w:b/>
                <w:color w:val="000000"/>
                <w:kern w:val="2"/>
                <w:highlight w:val="none"/>
              </w:rPr>
            </w:pPr>
          </w:p>
        </w:tc>
        <w:tc>
          <w:tcPr>
            <w:tcW w:w="1620" w:type="dxa"/>
          </w:tcPr>
          <w:p>
            <w:pPr>
              <w:pStyle w:val="28"/>
              <w:snapToGrid w:val="0"/>
              <w:spacing w:beforeLines="0" w:afterLines="0" w:line="240" w:lineRule="auto"/>
              <w:rPr>
                <w:rFonts w:hAnsi="宋体"/>
                <w:b/>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14" w:type="dxa"/>
            <w:vAlign w:val="center"/>
          </w:tcPr>
          <w:p>
            <w:pPr>
              <w:pStyle w:val="28"/>
              <w:snapToGrid w:val="0"/>
              <w:spacing w:beforeLines="0" w:afterLines="0" w:line="240" w:lineRule="auto"/>
              <w:jc w:val="center"/>
              <w:rPr>
                <w:rFonts w:hAnsi="宋体"/>
                <w:color w:val="000000"/>
                <w:kern w:val="2"/>
                <w:highlight w:val="none"/>
              </w:rPr>
            </w:pPr>
            <w:r>
              <w:rPr>
                <w:rFonts w:hint="eastAsia" w:hAnsi="宋体"/>
                <w:color w:val="000000"/>
                <w:kern w:val="2"/>
                <w:highlight w:val="none"/>
                <w:lang w:val="en-US" w:eastAsia="zh-CN"/>
              </w:rPr>
              <w:t>三年</w:t>
            </w:r>
            <w:r>
              <w:rPr>
                <w:rFonts w:hint="eastAsia" w:hAnsi="宋体"/>
                <w:color w:val="000000"/>
                <w:kern w:val="2"/>
                <w:highlight w:val="none"/>
              </w:rPr>
              <w:t>投</w:t>
            </w:r>
            <w:r>
              <w:rPr>
                <w:rFonts w:hint="eastAsia" w:hAnsi="宋体"/>
                <w:kern w:val="2"/>
                <w:highlight w:val="none"/>
              </w:rPr>
              <w:t>标</w:t>
            </w:r>
            <w:r>
              <w:rPr>
                <w:rFonts w:hint="eastAsia" w:hAnsi="宋体"/>
                <w:b/>
                <w:bCs/>
                <w:kern w:val="2"/>
                <w:highlight w:val="none"/>
              </w:rPr>
              <w:t>总</w:t>
            </w:r>
            <w:r>
              <w:rPr>
                <w:rFonts w:hint="eastAsia" w:hAnsi="宋体"/>
                <w:kern w:val="2"/>
                <w:highlight w:val="none"/>
              </w:rPr>
              <w:t>报价</w:t>
            </w:r>
          </w:p>
          <w:p>
            <w:pPr>
              <w:pStyle w:val="28"/>
              <w:snapToGrid w:val="0"/>
              <w:spacing w:beforeLines="0" w:afterLines="0" w:line="240" w:lineRule="auto"/>
              <w:jc w:val="center"/>
              <w:rPr>
                <w:rFonts w:hAnsi="宋体"/>
                <w:b/>
                <w:color w:val="000000"/>
                <w:kern w:val="2"/>
                <w:highlight w:val="none"/>
              </w:rPr>
            </w:pPr>
          </w:p>
        </w:tc>
        <w:tc>
          <w:tcPr>
            <w:tcW w:w="5760" w:type="dxa"/>
            <w:vAlign w:val="center"/>
          </w:tcPr>
          <w:p>
            <w:pPr>
              <w:pStyle w:val="28"/>
              <w:snapToGrid w:val="0"/>
              <w:spacing w:beforeLines="0" w:afterLines="0" w:line="240" w:lineRule="auto"/>
              <w:rPr>
                <w:rFonts w:hAnsi="宋体"/>
                <w:color w:val="000000"/>
                <w:kern w:val="2"/>
                <w:highlight w:val="none"/>
              </w:rPr>
            </w:pPr>
          </w:p>
          <w:p>
            <w:pPr>
              <w:pStyle w:val="28"/>
              <w:snapToGrid w:val="0"/>
              <w:spacing w:beforeLines="0" w:afterLines="0" w:line="240" w:lineRule="auto"/>
              <w:ind w:left="240" w:hanging="240" w:hangingChars="100"/>
              <w:rPr>
                <w:rFonts w:hAnsi="宋体"/>
                <w:kern w:val="2"/>
                <w:highlight w:val="none"/>
              </w:rPr>
            </w:pPr>
            <w:r>
              <w:rPr>
                <w:rFonts w:hint="eastAsia" w:hAnsi="宋体"/>
                <w:color w:val="000000"/>
                <w:kern w:val="2"/>
                <w:highlight w:val="none"/>
              </w:rPr>
              <w:t>大写</w:t>
            </w:r>
            <w:r>
              <w:rPr>
                <w:rFonts w:hint="eastAsia" w:hAnsi="宋体"/>
                <w:kern w:val="2"/>
                <w:highlight w:val="none"/>
              </w:rPr>
              <w:t>：人民币</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u w:val="none"/>
                <w:lang w:val="en-US" w:eastAsia="zh-CN"/>
              </w:rPr>
              <w:t>佰</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拾</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万</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仟</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佰</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拾</w:t>
            </w:r>
          </w:p>
          <w:p>
            <w:pPr>
              <w:pStyle w:val="28"/>
              <w:snapToGrid w:val="0"/>
              <w:spacing w:beforeLines="0" w:afterLines="0" w:line="240" w:lineRule="auto"/>
              <w:ind w:left="210" w:leftChars="100" w:firstLine="480" w:firstLineChars="200"/>
              <w:rPr>
                <w:rFonts w:hint="default" w:hAnsi="宋体" w:eastAsia="宋体"/>
                <w:kern w:val="2"/>
                <w:highlight w:val="none"/>
                <w:lang w:val="en-US" w:eastAsia="zh-CN"/>
              </w:rPr>
            </w:pP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元</w:t>
            </w:r>
            <w:r>
              <w:rPr>
                <w:rFonts w:hAnsi="宋体"/>
                <w:kern w:val="2"/>
                <w:highlight w:val="none"/>
              </w:rPr>
              <w:t xml:space="preserve"> </w:t>
            </w:r>
            <w:r>
              <w:rPr>
                <w:rFonts w:hAnsi="宋体"/>
                <w:kern w:val="2"/>
                <w:highlight w:val="none"/>
                <w:u w:val="single"/>
              </w:rPr>
              <w:t xml:space="preserve"> </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角</w:t>
            </w:r>
            <w:r>
              <w:rPr>
                <w:rFonts w:hint="eastAsia" w:hAnsi="宋体"/>
                <w:kern w:val="2"/>
                <w:highlight w:val="none"/>
                <w:u w:val="single"/>
              </w:rPr>
              <w:t xml:space="preserve"> </w:t>
            </w:r>
            <w:r>
              <w:rPr>
                <w:rFonts w:hAnsi="宋体"/>
                <w:kern w:val="2"/>
                <w:highlight w:val="none"/>
                <w:u w:val="single"/>
              </w:rPr>
              <w:t xml:space="preserve">   </w:t>
            </w:r>
            <w:r>
              <w:rPr>
                <w:rFonts w:hint="eastAsia" w:hAnsi="宋体"/>
                <w:kern w:val="2"/>
                <w:highlight w:val="none"/>
              </w:rPr>
              <w:t>分整</w:t>
            </w:r>
            <w:r>
              <w:rPr>
                <w:rFonts w:hint="eastAsia" w:hAnsi="宋体"/>
                <w:kern w:val="2"/>
                <w:highlight w:val="none"/>
                <w:lang w:val="en-US" w:eastAsia="zh-CN"/>
              </w:rPr>
              <w:t>/3年</w:t>
            </w:r>
          </w:p>
          <w:p>
            <w:pPr>
              <w:pStyle w:val="28"/>
              <w:snapToGrid w:val="0"/>
              <w:spacing w:beforeLines="0" w:afterLines="0" w:line="240" w:lineRule="auto"/>
              <w:rPr>
                <w:rFonts w:hAnsi="宋体"/>
                <w:kern w:val="2"/>
                <w:highlight w:val="none"/>
              </w:rPr>
            </w:pPr>
          </w:p>
          <w:p>
            <w:pPr>
              <w:pStyle w:val="28"/>
              <w:snapToGrid w:val="0"/>
              <w:spacing w:beforeLines="0" w:afterLines="0" w:line="240" w:lineRule="auto"/>
              <w:rPr>
                <w:rFonts w:hAnsi="宋体"/>
                <w:kern w:val="2"/>
                <w:highlight w:val="none"/>
              </w:rPr>
            </w:pPr>
            <w:r>
              <w:rPr>
                <w:rFonts w:hint="eastAsia" w:hAnsi="宋体"/>
                <w:kern w:val="2"/>
                <w:highlight w:val="none"/>
              </w:rPr>
              <w:t>小写：</w:t>
            </w:r>
            <w:r>
              <w:rPr>
                <w:rFonts w:hint="default" w:ascii="Arial" w:hAnsi="Arial" w:cs="Arial"/>
                <w:kern w:val="2"/>
                <w:highlight w:val="none"/>
                <w:u w:val="single"/>
              </w:rPr>
              <w:t>¥</w:t>
            </w:r>
            <w:r>
              <w:rPr>
                <w:rFonts w:hint="eastAsia" w:hAnsi="宋体"/>
                <w:kern w:val="2"/>
                <w:highlight w:val="none"/>
                <w:u w:val="single"/>
              </w:rPr>
              <w:t>_</w:t>
            </w:r>
            <w:r>
              <w:rPr>
                <w:rFonts w:hint="eastAsia" w:hAnsi="宋体"/>
                <w:kern w:val="2"/>
                <w:highlight w:val="none"/>
              </w:rPr>
              <w:t>_______________________元整</w:t>
            </w:r>
            <w:r>
              <w:rPr>
                <w:rFonts w:hint="eastAsia" w:hAnsi="宋体"/>
                <w:kern w:val="2"/>
                <w:highlight w:val="none"/>
                <w:lang w:val="en-US" w:eastAsia="zh-CN"/>
              </w:rPr>
              <w:t>/3年</w:t>
            </w:r>
          </w:p>
          <w:p>
            <w:pPr>
              <w:pStyle w:val="28"/>
              <w:snapToGrid w:val="0"/>
              <w:spacing w:beforeLines="0" w:afterLines="0" w:line="240" w:lineRule="auto"/>
              <w:rPr>
                <w:rFonts w:hAnsi="宋体"/>
                <w:b/>
                <w:color w:val="000000"/>
                <w:kern w:val="2"/>
                <w:highlight w:val="none"/>
              </w:rPr>
            </w:pPr>
          </w:p>
        </w:tc>
        <w:tc>
          <w:tcPr>
            <w:tcW w:w="1620" w:type="dxa"/>
          </w:tcPr>
          <w:p>
            <w:pPr>
              <w:pStyle w:val="28"/>
              <w:snapToGrid w:val="0"/>
              <w:spacing w:beforeLines="0" w:afterLines="0" w:line="240" w:lineRule="auto"/>
              <w:rPr>
                <w:rFonts w:hAnsi="宋体"/>
                <w:b/>
                <w:color w:val="000000"/>
                <w:kern w:val="2"/>
              </w:rPr>
            </w:pPr>
          </w:p>
        </w:tc>
      </w:tr>
    </w:tbl>
    <w:p>
      <w:pPr>
        <w:pStyle w:val="28"/>
        <w:snapToGrid w:val="0"/>
        <w:spacing w:beforeLines="0" w:afterLines="0" w:line="240" w:lineRule="auto"/>
        <w:rPr>
          <w:rFonts w:hAnsi="宋体"/>
          <w:b/>
          <w:color w:val="000000"/>
        </w:rPr>
      </w:pPr>
    </w:p>
    <w:p>
      <w:pPr>
        <w:pStyle w:val="28"/>
        <w:snapToGrid w:val="0"/>
        <w:spacing w:beforeLines="0" w:afterLines="0" w:line="240" w:lineRule="auto"/>
        <w:rPr>
          <w:rFonts w:hAnsi="宋体"/>
          <w:b/>
          <w:color w:val="FF0000"/>
          <w:kern w:val="2"/>
          <w:szCs w:val="20"/>
        </w:rPr>
      </w:pPr>
    </w:p>
    <w:p>
      <w:pPr>
        <w:snapToGrid w:val="0"/>
        <w:spacing w:before="50" w:after="120" w:afterLines="50" w:line="360" w:lineRule="auto"/>
        <w:ind w:firstLine="482" w:firstLineChars="200"/>
        <w:jc w:val="left"/>
        <w:rPr>
          <w:rFonts w:ascii="宋体" w:hAnsi="宋体"/>
          <w:b/>
          <w:bCs/>
          <w:color w:val="000000"/>
          <w:sz w:val="24"/>
          <w:szCs w:val="20"/>
        </w:rPr>
      </w:pPr>
      <w:r>
        <w:rPr>
          <w:rFonts w:hint="eastAsia" w:ascii="宋体" w:hAnsi="宋体"/>
          <w:b/>
          <w:bCs/>
          <w:color w:val="000000"/>
          <w:sz w:val="24"/>
          <w:szCs w:val="20"/>
        </w:rPr>
        <w:t>投标总报价包括人工工资</w:t>
      </w:r>
      <w:r>
        <w:rPr>
          <w:rFonts w:hint="eastAsia" w:ascii="宋体" w:hAnsi="宋体"/>
          <w:b/>
          <w:bCs/>
          <w:color w:val="000000"/>
          <w:sz w:val="24"/>
          <w:szCs w:val="20"/>
          <w:lang w:eastAsia="zh-CN"/>
        </w:rPr>
        <w:t>（</w:t>
      </w:r>
      <w:r>
        <w:rPr>
          <w:rFonts w:hint="eastAsia" w:ascii="宋体" w:hAnsi="宋体"/>
          <w:b/>
          <w:bCs/>
          <w:color w:val="000000"/>
          <w:sz w:val="24"/>
          <w:szCs w:val="20"/>
        </w:rPr>
        <w:t>不得低于2800元/月/人</w:t>
      </w:r>
      <w:r>
        <w:rPr>
          <w:rFonts w:hint="eastAsia" w:ascii="宋体" w:hAnsi="宋体"/>
          <w:b/>
          <w:bCs/>
          <w:color w:val="000000"/>
          <w:sz w:val="24"/>
          <w:szCs w:val="20"/>
          <w:lang w:eastAsia="zh-CN"/>
        </w:rPr>
        <w:t>）</w:t>
      </w:r>
      <w:r>
        <w:rPr>
          <w:rFonts w:hint="eastAsia" w:ascii="宋体" w:hAnsi="宋体"/>
          <w:b/>
          <w:bCs/>
          <w:color w:val="000000"/>
          <w:sz w:val="24"/>
          <w:szCs w:val="20"/>
        </w:rPr>
        <w:t>、</w:t>
      </w:r>
      <w:r>
        <w:rPr>
          <w:rFonts w:hint="eastAsia" w:ascii="宋体" w:hAnsi="宋体" w:eastAsia="宋体" w:cs="Times New Roman"/>
          <w:b/>
          <w:bCs/>
          <w:color w:val="auto"/>
          <w:sz w:val="24"/>
          <w:szCs w:val="20"/>
          <w:highlight w:val="none"/>
          <w:lang w:val="en-US" w:eastAsia="zh-CN"/>
        </w:rPr>
        <w:t>社保</w:t>
      </w:r>
      <w:r>
        <w:rPr>
          <w:rFonts w:hint="eastAsia" w:ascii="宋体" w:hAnsi="宋体" w:cs="Times New Roman"/>
          <w:b/>
          <w:bCs/>
          <w:color w:val="auto"/>
          <w:sz w:val="24"/>
          <w:szCs w:val="20"/>
          <w:highlight w:val="none"/>
          <w:lang w:val="en-US" w:eastAsia="zh-CN"/>
        </w:rPr>
        <w:t>（如有）</w:t>
      </w:r>
      <w:r>
        <w:rPr>
          <w:rFonts w:hint="eastAsia" w:ascii="宋体" w:hAnsi="宋体" w:eastAsia="宋体" w:cs="Times New Roman"/>
          <w:b/>
          <w:bCs/>
          <w:color w:val="000000"/>
          <w:sz w:val="24"/>
          <w:szCs w:val="20"/>
          <w:lang w:val="en-US" w:eastAsia="zh-CN"/>
        </w:rPr>
        <w:t>、</w:t>
      </w:r>
      <w:r>
        <w:rPr>
          <w:rFonts w:hint="eastAsia" w:ascii="宋体" w:hAnsi="宋体" w:eastAsia="宋体" w:cs="Times New Roman"/>
          <w:b/>
          <w:bCs/>
          <w:color w:val="000000"/>
          <w:sz w:val="24"/>
          <w:szCs w:val="20"/>
        </w:rPr>
        <w:t>年终奖金、人身意外保险、冷饮费、法定节假日加班费、带薪休假加班费、服装费</w:t>
      </w:r>
      <w:r>
        <w:rPr>
          <w:rFonts w:hint="eastAsia" w:ascii="宋体" w:hAnsi="宋体" w:eastAsia="宋体" w:cs="Times New Roman"/>
          <w:b/>
          <w:bCs/>
          <w:color w:val="000000"/>
          <w:sz w:val="24"/>
          <w:szCs w:val="20"/>
          <w:lang w:eastAsia="zh-CN"/>
        </w:rPr>
        <w:t>、</w:t>
      </w:r>
      <w:r>
        <w:rPr>
          <w:rFonts w:hint="eastAsia" w:ascii="宋体" w:hAnsi="宋体"/>
          <w:b/>
          <w:bCs/>
          <w:color w:val="000000"/>
          <w:sz w:val="24"/>
          <w:szCs w:val="20"/>
        </w:rPr>
        <w:t>物料款、设备折旧、消耗物品、其他费用、保险、税金、培训、服务、合同包含的所有风险责任等各项费用及不可预见费等所需的全部费用。</w:t>
      </w: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28"/>
        <w:snapToGrid w:val="0"/>
        <w:spacing w:beforeLines="0" w:afterLines="0" w:line="240" w:lineRule="auto"/>
        <w:rPr>
          <w:rFonts w:hAnsi="宋体"/>
          <w:b/>
          <w:color w:val="000000"/>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r>
        <w:rPr>
          <w:rFonts w:hAnsi="宋体"/>
          <w:color w:val="000000"/>
        </w:rPr>
        <w:br w:type="page"/>
      </w:r>
    </w:p>
    <w:p>
      <w:pPr>
        <w:pStyle w:val="28"/>
        <w:snapToGrid w:val="0"/>
        <w:spacing w:beforeLines="0" w:afterLines="0" w:line="240" w:lineRule="auto"/>
        <w:rPr>
          <w:rFonts w:hAnsi="宋体"/>
          <w:color w:val="000000"/>
        </w:rPr>
      </w:pPr>
      <w:r>
        <w:rPr>
          <w:rFonts w:hint="eastAsia" w:hAnsi="宋体"/>
          <w:color w:val="000000"/>
        </w:rPr>
        <w:t>1</w:t>
      </w:r>
      <w:r>
        <w:rPr>
          <w:rFonts w:hint="eastAsia" w:hAnsi="宋体"/>
          <w:color w:val="000000"/>
          <w:lang w:val="en-US" w:eastAsia="zh-CN"/>
        </w:rPr>
        <w:t>6</w:t>
      </w:r>
      <w:r>
        <w:rPr>
          <w:rFonts w:hint="eastAsia" w:hAnsi="宋体"/>
          <w:color w:val="000000"/>
        </w:rPr>
        <w:t xml:space="preserve">.报价明细表格式：       </w:t>
      </w:r>
    </w:p>
    <w:p>
      <w:pPr>
        <w:pStyle w:val="28"/>
        <w:snapToGrid w:val="0"/>
        <w:spacing w:beforeLines="0" w:afterLines="0" w:line="240" w:lineRule="auto"/>
        <w:jc w:val="center"/>
        <w:rPr>
          <w:rFonts w:hAnsi="宋体"/>
          <w:b/>
          <w:color w:val="000000"/>
        </w:rPr>
      </w:pPr>
      <w:r>
        <w:rPr>
          <w:rFonts w:hint="eastAsia" w:hAnsi="宋体"/>
          <w:b/>
          <w:color w:val="000000"/>
        </w:rPr>
        <w:t>报价明细表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5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vAlign w:val="center"/>
          </w:tcPr>
          <w:p>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434" w:type="dxa"/>
            <w:vAlign w:val="center"/>
          </w:tcPr>
          <w:p>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049" w:type="dxa"/>
            <w:vAlign w:val="center"/>
          </w:tcPr>
          <w:p>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2913" w:type="dxa"/>
            <w:vAlign w:val="center"/>
          </w:tcPr>
          <w:p>
            <w:pPr>
              <w:widowControl/>
              <w:spacing w:line="480" w:lineRule="exact"/>
              <w:jc w:val="center"/>
              <w:rPr>
                <w:rFonts w:ascii="宋体" w:hAnsi="宋体" w:cs="宋体"/>
                <w:b/>
                <w:color w:val="FF0000"/>
                <w:sz w:val="24"/>
              </w:rPr>
            </w:pPr>
            <w:r>
              <w:rPr>
                <w:rFonts w:hint="eastAsia" w:ascii="宋体" w:hAnsi="宋体" w:cs="宋体"/>
                <w:b/>
                <w:kern w:val="0"/>
                <w:sz w:val="24"/>
                <w:lang w:bidi="en-US"/>
              </w:rPr>
              <w:t>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1</w:t>
            </w:r>
          </w:p>
        </w:tc>
        <w:tc>
          <w:tcPr>
            <w:tcW w:w="3434" w:type="dxa"/>
            <w:vAlign w:val="center"/>
          </w:tcPr>
          <w:p>
            <w:pPr>
              <w:widowControl/>
              <w:spacing w:line="480" w:lineRule="exact"/>
              <w:jc w:val="left"/>
              <w:rPr>
                <w:rFonts w:ascii="宋体" w:hAnsi="宋体" w:eastAsia="宋体" w:cs="Times New Roman"/>
                <w:b/>
                <w:color w:val="000000"/>
                <w:kern w:val="0"/>
                <w:sz w:val="24"/>
                <w:szCs w:val="24"/>
                <w:lang w:val="en-US" w:eastAsia="en-US" w:bidi="en-US"/>
              </w:rPr>
            </w:pPr>
            <w:r>
              <w:rPr>
                <w:rFonts w:hint="eastAsia" w:ascii="宋体" w:hAnsi="宋体" w:cs="宋体"/>
                <w:color w:val="000000"/>
                <w:kern w:val="0"/>
                <w:sz w:val="24"/>
                <w:lang w:bidi="en-US"/>
              </w:rPr>
              <w:t>1名项目负责人工资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2</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ascii="宋体" w:hAnsi="宋体" w:cs="宋体"/>
                <w:color w:val="000000"/>
                <w:kern w:val="0"/>
                <w:sz w:val="24"/>
                <w:lang w:bidi="en-US"/>
              </w:rPr>
              <w:t>1</w:t>
            </w:r>
            <w:r>
              <w:rPr>
                <w:rFonts w:hint="eastAsia" w:ascii="宋体" w:hAnsi="宋体" w:cs="宋体"/>
                <w:color w:val="000000"/>
                <w:kern w:val="0"/>
                <w:sz w:val="24"/>
                <w:lang w:val="en-US" w:eastAsia="zh-CN" w:bidi="en-US"/>
              </w:rPr>
              <w:t>1</w:t>
            </w:r>
            <w:r>
              <w:rPr>
                <w:rFonts w:hint="eastAsia" w:ascii="宋体" w:hAnsi="宋体" w:cs="宋体"/>
                <w:color w:val="000000"/>
                <w:kern w:val="0"/>
                <w:sz w:val="24"/>
                <w:lang w:bidi="en-US"/>
              </w:rPr>
              <w:t>名保洁员工资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3</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ascii="宋体" w:hAnsi="宋体" w:cs="宋体"/>
                <w:color w:val="000000"/>
                <w:kern w:val="0"/>
                <w:sz w:val="24"/>
                <w:lang w:bidi="en-US"/>
              </w:rPr>
              <w:t>2</w:t>
            </w:r>
            <w:r>
              <w:rPr>
                <w:rFonts w:hint="eastAsia" w:ascii="宋体" w:hAnsi="宋体" w:cs="宋体"/>
                <w:color w:val="000000"/>
                <w:kern w:val="0"/>
                <w:sz w:val="24"/>
                <w:lang w:bidi="en-US"/>
              </w:rPr>
              <w:t>名会务服务员工资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4</w:t>
            </w:r>
          </w:p>
        </w:tc>
        <w:tc>
          <w:tcPr>
            <w:tcW w:w="3434" w:type="dxa"/>
            <w:vAlign w:val="center"/>
          </w:tcPr>
          <w:p>
            <w:pPr>
              <w:widowControl/>
              <w:spacing w:line="480" w:lineRule="exact"/>
              <w:jc w:val="left"/>
              <w:rPr>
                <w:rFonts w:hint="eastAsia" w:ascii="宋体" w:hAnsi="宋体" w:eastAsia="宋体" w:cs="宋体"/>
                <w:b/>
                <w:bCs/>
                <w:color w:val="000000"/>
                <w:kern w:val="0"/>
                <w:sz w:val="24"/>
                <w:szCs w:val="24"/>
                <w:lang w:val="en-US" w:eastAsia="zh-CN" w:bidi="en-US"/>
              </w:rPr>
            </w:pPr>
            <w:r>
              <w:rPr>
                <w:rFonts w:hint="eastAsia" w:ascii="宋体" w:hAnsi="宋体" w:eastAsia="宋体" w:cs="宋体"/>
                <w:color w:val="000000"/>
                <w:kern w:val="0"/>
                <w:sz w:val="24"/>
                <w:lang w:val="en-US" w:eastAsia="zh-CN" w:bidi="en-US"/>
              </w:rPr>
              <w:t>2名</w:t>
            </w:r>
            <w:r>
              <w:rPr>
                <w:rFonts w:hint="eastAsia" w:ascii="宋体" w:hAnsi="宋体" w:eastAsia="宋体" w:cs="宋体"/>
                <w:color w:val="000000"/>
                <w:kern w:val="0"/>
                <w:sz w:val="24"/>
                <w:lang w:bidi="en-US"/>
              </w:rPr>
              <w:t>绿化养护工</w:t>
            </w:r>
            <w:r>
              <w:rPr>
                <w:rFonts w:hint="eastAsia" w:ascii="宋体" w:hAnsi="宋体" w:eastAsia="宋体" w:cs="宋体"/>
                <w:color w:val="000000"/>
                <w:kern w:val="0"/>
                <w:sz w:val="24"/>
                <w:lang w:val="en-US" w:eastAsia="zh-CN" w:bidi="en-US"/>
              </w:rPr>
              <w:t>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5</w:t>
            </w:r>
          </w:p>
        </w:tc>
        <w:tc>
          <w:tcPr>
            <w:tcW w:w="3434" w:type="dxa"/>
            <w:vAlign w:val="center"/>
          </w:tcPr>
          <w:p>
            <w:pPr>
              <w:widowControl/>
              <w:spacing w:line="480" w:lineRule="exact"/>
              <w:jc w:val="left"/>
              <w:rPr>
                <w:rFonts w:hint="default" w:ascii="宋体" w:hAnsi="宋体" w:eastAsia="宋体" w:cs="宋体"/>
                <w:color w:val="000000"/>
                <w:kern w:val="0"/>
                <w:sz w:val="24"/>
                <w:szCs w:val="24"/>
                <w:lang w:val="en-US" w:eastAsia="zh-CN" w:bidi="en-US"/>
              </w:rPr>
            </w:pPr>
            <w:r>
              <w:rPr>
                <w:rFonts w:hint="eastAsia" w:ascii="宋体" w:hAnsi="宋体" w:cs="宋体"/>
                <w:color w:val="000000"/>
                <w:kern w:val="0"/>
                <w:sz w:val="24"/>
                <w:lang w:val="en-US" w:eastAsia="zh-CN" w:bidi="en-US"/>
              </w:rPr>
              <w:t>1名杂务人员工资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6</w:t>
            </w:r>
          </w:p>
        </w:tc>
        <w:tc>
          <w:tcPr>
            <w:tcW w:w="3434" w:type="dxa"/>
            <w:vAlign w:val="center"/>
          </w:tcPr>
          <w:p>
            <w:pPr>
              <w:widowControl/>
              <w:spacing w:line="480" w:lineRule="exact"/>
              <w:jc w:val="left"/>
              <w:rPr>
                <w:rFonts w:hint="default" w:ascii="宋体" w:hAnsi="宋体" w:eastAsia="宋体" w:cs="宋体"/>
                <w:color w:val="000000"/>
                <w:kern w:val="0"/>
                <w:sz w:val="24"/>
                <w:szCs w:val="24"/>
                <w:lang w:val="en-US" w:eastAsia="zh-CN" w:bidi="en-US"/>
              </w:rPr>
            </w:pPr>
            <w:r>
              <w:rPr>
                <w:rFonts w:hint="eastAsia" w:ascii="宋体" w:hAnsi="宋体" w:cs="宋体"/>
                <w:color w:val="000000"/>
                <w:kern w:val="0"/>
                <w:sz w:val="24"/>
                <w:lang w:val="en-US" w:eastAsia="zh-CN" w:bidi="en-US"/>
              </w:rPr>
              <w:t>17名服务人员社保（如有）</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highlight w:val="none"/>
                <w:lang w:val="en-US" w:eastAsia="zh-CN" w:bidi="en-US"/>
              </w:rPr>
            </w:pPr>
            <w:r>
              <w:rPr>
                <w:rFonts w:hint="eastAsia" w:ascii="宋体" w:hAnsi="宋体"/>
                <w:b/>
                <w:color w:val="000000"/>
                <w:kern w:val="0"/>
                <w:sz w:val="24"/>
                <w:highlight w:val="none"/>
                <w:lang w:val="en-US" w:eastAsia="zh-CN" w:bidi="en-US"/>
              </w:rPr>
              <w:t>7</w:t>
            </w:r>
          </w:p>
        </w:tc>
        <w:tc>
          <w:tcPr>
            <w:tcW w:w="3434" w:type="dxa"/>
            <w:vAlign w:val="center"/>
          </w:tcPr>
          <w:p>
            <w:pPr>
              <w:widowControl/>
              <w:spacing w:line="480" w:lineRule="exact"/>
              <w:jc w:val="left"/>
              <w:rPr>
                <w:rFonts w:hint="eastAsia" w:ascii="宋体" w:hAnsi="宋体" w:cs="宋体"/>
                <w:color w:val="000000"/>
                <w:kern w:val="0"/>
                <w:sz w:val="24"/>
                <w:highlight w:val="none"/>
                <w:lang w:val="en-US" w:eastAsia="zh-CN" w:bidi="en-US"/>
              </w:rPr>
            </w:pPr>
            <w:r>
              <w:rPr>
                <w:rFonts w:hint="eastAsia" w:ascii="宋体" w:hAnsi="宋体" w:cs="宋体"/>
                <w:color w:val="000000"/>
                <w:kern w:val="0"/>
                <w:sz w:val="24"/>
                <w:highlight w:val="none"/>
                <w:lang w:val="en-US" w:eastAsia="zh-CN" w:bidi="en-US"/>
              </w:rPr>
              <w:t>年终奖金</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highlight w:val="none"/>
                <w:lang w:val="en-US" w:eastAsia="zh-CN" w:bidi="en-US"/>
              </w:rPr>
            </w:pPr>
            <w:r>
              <w:rPr>
                <w:rFonts w:hint="eastAsia" w:ascii="宋体" w:hAnsi="宋体"/>
                <w:b/>
                <w:color w:val="000000"/>
                <w:kern w:val="0"/>
                <w:sz w:val="24"/>
                <w:highlight w:val="none"/>
                <w:lang w:val="en-US" w:eastAsia="zh-CN" w:bidi="en-US"/>
              </w:rPr>
              <w:t>8</w:t>
            </w:r>
          </w:p>
        </w:tc>
        <w:tc>
          <w:tcPr>
            <w:tcW w:w="3434" w:type="dxa"/>
            <w:vAlign w:val="center"/>
          </w:tcPr>
          <w:p>
            <w:pPr>
              <w:widowControl/>
              <w:spacing w:line="480" w:lineRule="exact"/>
              <w:jc w:val="left"/>
              <w:rPr>
                <w:rFonts w:hint="eastAsia" w:ascii="宋体" w:hAnsi="宋体" w:cs="宋体"/>
                <w:color w:val="000000"/>
                <w:kern w:val="0"/>
                <w:sz w:val="24"/>
                <w:highlight w:val="none"/>
                <w:lang w:val="en-US" w:eastAsia="zh-CN" w:bidi="en-US"/>
              </w:rPr>
            </w:pPr>
            <w:r>
              <w:rPr>
                <w:rFonts w:hint="eastAsia" w:ascii="宋体" w:hAnsi="宋体" w:cs="宋体"/>
                <w:color w:val="000000"/>
                <w:kern w:val="0"/>
                <w:sz w:val="24"/>
                <w:highlight w:val="none"/>
                <w:lang w:val="en-US" w:eastAsia="zh-CN" w:bidi="en-US"/>
              </w:rPr>
              <w:t>人身意外保险</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9</w:t>
            </w:r>
          </w:p>
        </w:tc>
        <w:tc>
          <w:tcPr>
            <w:tcW w:w="3434" w:type="dxa"/>
            <w:vAlign w:val="center"/>
          </w:tcPr>
          <w:p>
            <w:pPr>
              <w:widowControl/>
              <w:spacing w:line="480" w:lineRule="exact"/>
              <w:jc w:val="left"/>
              <w:rPr>
                <w:rFonts w:hint="eastAsia"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员工补贴、加班费用（如有）</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1</w:t>
            </w:r>
            <w:r>
              <w:rPr>
                <w:rFonts w:ascii="宋体" w:hAnsi="宋体"/>
                <w:b/>
                <w:color w:val="000000"/>
                <w:kern w:val="0"/>
                <w:sz w:val="24"/>
                <w:lang w:bidi="en-US"/>
              </w:rPr>
              <w:t>0</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保洁物料消耗品费用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11</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保洁设备折旧费用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12</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服装费用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vAlign w:val="center"/>
          </w:tcPr>
          <w:p>
            <w:pPr>
              <w:widowControl/>
              <w:spacing w:line="480" w:lineRule="exact"/>
              <w:jc w:val="center"/>
              <w:rPr>
                <w:rFonts w:hint="default" w:ascii="宋体" w:hAnsi="宋体" w:eastAsia="宋体" w:cs="Times New Roman"/>
                <w:b/>
                <w:color w:val="000000"/>
                <w:kern w:val="0"/>
                <w:sz w:val="24"/>
                <w:szCs w:val="24"/>
                <w:lang w:val="en-US" w:eastAsia="zh-CN" w:bidi="en-US"/>
              </w:rPr>
            </w:pPr>
            <w:r>
              <w:rPr>
                <w:rFonts w:ascii="宋体" w:hAnsi="宋体"/>
                <w:b/>
                <w:color w:val="000000"/>
                <w:kern w:val="0"/>
                <w:sz w:val="24"/>
                <w:lang w:bidi="en-US"/>
              </w:rPr>
              <w:t>13</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其他费用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w:t>
            </w:r>
            <w:r>
              <w:rPr>
                <w:rFonts w:hint="eastAsia" w:ascii="宋体" w:hAnsi="宋体"/>
                <w:b/>
                <w:color w:val="000000"/>
                <w:kern w:val="0"/>
                <w:sz w:val="24"/>
                <w:lang w:val="en-US" w:eastAsia="zh-CN" w:bidi="en-US"/>
              </w:rPr>
              <w:t>4</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不可预计费用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w:t>
            </w:r>
            <w:r>
              <w:rPr>
                <w:rFonts w:hint="eastAsia" w:ascii="宋体" w:hAnsi="宋体"/>
                <w:b/>
                <w:color w:val="000000"/>
                <w:kern w:val="0"/>
                <w:sz w:val="24"/>
                <w:lang w:val="en-US" w:eastAsia="zh-CN" w:bidi="en-US"/>
              </w:rPr>
              <w:t>5</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管理费用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default" w:ascii="宋体" w:hAnsi="宋体" w:eastAsia="宋体" w:cs="Times New Roman"/>
                <w:b/>
                <w:color w:val="000000"/>
                <w:kern w:val="0"/>
                <w:sz w:val="24"/>
                <w:szCs w:val="24"/>
                <w:lang w:val="en-US" w:eastAsia="zh-CN" w:bidi="en-US"/>
              </w:rPr>
            </w:pPr>
            <w:r>
              <w:rPr>
                <w:rFonts w:hint="eastAsia" w:ascii="宋体" w:hAnsi="宋体" w:cs="Times New Roman"/>
                <w:b/>
                <w:color w:val="000000"/>
                <w:kern w:val="0"/>
                <w:sz w:val="24"/>
                <w:szCs w:val="24"/>
                <w:lang w:val="en-US" w:eastAsia="zh-CN" w:bidi="en-US"/>
              </w:rPr>
              <w:t>16</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相关税费</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default" w:ascii="宋体" w:hAnsi="宋体" w:eastAsia="宋体" w:cs="Times New Roman"/>
                <w:b/>
                <w:color w:val="000000"/>
                <w:kern w:val="0"/>
                <w:sz w:val="24"/>
                <w:szCs w:val="24"/>
                <w:lang w:val="en-US" w:eastAsia="zh-CN" w:bidi="en-US"/>
              </w:rPr>
            </w:pPr>
            <w:r>
              <w:rPr>
                <w:rFonts w:hint="eastAsia" w:ascii="宋体" w:hAnsi="宋体" w:cs="Times New Roman"/>
                <w:b/>
                <w:color w:val="000000"/>
                <w:kern w:val="0"/>
                <w:sz w:val="24"/>
                <w:szCs w:val="24"/>
                <w:lang w:val="en-US" w:eastAsia="zh-CN" w:bidi="en-US"/>
              </w:rPr>
              <w:t>17</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利润</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pPr>
              <w:widowControl/>
              <w:spacing w:line="480" w:lineRule="exact"/>
              <w:jc w:val="center"/>
              <w:rPr>
                <w:rFonts w:hint="default" w:ascii="宋体" w:hAnsi="宋体" w:eastAsia="宋体" w:cs="Times New Roman"/>
                <w:b/>
                <w:color w:val="000000"/>
                <w:kern w:val="0"/>
                <w:sz w:val="24"/>
                <w:szCs w:val="24"/>
                <w:lang w:val="en-US" w:eastAsia="zh-CN" w:bidi="en-US"/>
              </w:rPr>
            </w:pPr>
            <w:r>
              <w:rPr>
                <w:rFonts w:hint="eastAsia" w:ascii="宋体" w:hAnsi="宋体" w:cs="Times New Roman"/>
                <w:b/>
                <w:color w:val="000000"/>
                <w:kern w:val="0"/>
                <w:sz w:val="24"/>
                <w:szCs w:val="24"/>
                <w:lang w:val="en-US" w:eastAsia="zh-CN" w:bidi="en-US"/>
              </w:rPr>
              <w:t>18</w:t>
            </w:r>
          </w:p>
        </w:tc>
        <w:tc>
          <w:tcPr>
            <w:tcW w:w="3434" w:type="dxa"/>
            <w:vAlign w:val="center"/>
          </w:tcPr>
          <w:p>
            <w:pPr>
              <w:widowControl/>
              <w:spacing w:line="480" w:lineRule="exact"/>
              <w:jc w:val="left"/>
              <w:rPr>
                <w:rFonts w:ascii="宋体" w:hAnsi="宋体" w:eastAsia="宋体" w:cs="Times New Roman"/>
                <w:bCs/>
                <w:color w:val="000000"/>
                <w:kern w:val="2"/>
                <w:sz w:val="22"/>
                <w:szCs w:val="22"/>
                <w:lang w:val="en-US" w:eastAsia="zh-CN" w:bidi="ar-SA"/>
              </w:rPr>
            </w:pPr>
            <w:r>
              <w:rPr>
                <w:rFonts w:ascii="宋体" w:hAnsi="宋体"/>
                <w:bCs/>
                <w:color w:val="000000"/>
                <w:sz w:val="22"/>
                <w:szCs w:val="22"/>
              </w:rPr>
              <w:t>………</w:t>
            </w:r>
          </w:p>
        </w:tc>
        <w:tc>
          <w:tcPr>
            <w:tcW w:w="2049" w:type="dxa"/>
            <w:vAlign w:val="center"/>
          </w:tcPr>
          <w:p>
            <w:pPr>
              <w:widowControl/>
              <w:spacing w:line="420" w:lineRule="exact"/>
              <w:rPr>
                <w:b/>
              </w:rPr>
            </w:pPr>
          </w:p>
        </w:tc>
        <w:tc>
          <w:tcPr>
            <w:tcW w:w="2913" w:type="dxa"/>
            <w:vAlign w:val="center"/>
          </w:tcPr>
          <w:p>
            <w:pPr>
              <w:widowControl/>
              <w:spacing w:line="42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pPr>
              <w:widowControl/>
              <w:spacing w:line="420" w:lineRule="exact"/>
              <w:jc w:val="center"/>
              <w:rPr>
                <w:b/>
              </w:rPr>
            </w:pPr>
            <w:r>
              <w:rPr>
                <w:rFonts w:hint="eastAsia" w:ascii="宋体" w:hAnsi="宋体"/>
                <w:b/>
                <w:sz w:val="24"/>
                <w:highlight w:val="none"/>
                <w:lang w:val="en-US" w:eastAsia="zh-CN"/>
              </w:rPr>
              <w:t>一年</w:t>
            </w:r>
            <w:r>
              <w:rPr>
                <w:rFonts w:hint="eastAsia" w:ascii="宋体" w:hAnsi="宋体"/>
                <w:b/>
                <w:sz w:val="24"/>
              </w:rPr>
              <w:t>总计价</w:t>
            </w:r>
          </w:p>
        </w:tc>
        <w:tc>
          <w:tcPr>
            <w:tcW w:w="4962" w:type="dxa"/>
            <w:gridSpan w:val="2"/>
            <w:vAlign w:val="center"/>
          </w:tcPr>
          <w:p>
            <w:pPr>
              <w:widowControl/>
              <w:spacing w:line="420" w:lineRule="exact"/>
              <w:rPr>
                <w:b/>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hAnsi="宋体"/>
                <w:b/>
                <w:sz w:val="24"/>
              </w:rPr>
              <w:t xml:space="preserve"> </w:t>
            </w:r>
            <w:r>
              <w:rPr>
                <w:rFonts w:hint="eastAsia" w:ascii="宋体" w:hAnsi="宋体"/>
                <w:b/>
                <w:sz w:val="24"/>
              </w:rPr>
              <w:t>拾  万  仟  佰  拾  元  角  分</w:t>
            </w:r>
          </w:p>
        </w:tc>
      </w:tr>
    </w:tbl>
    <w:p>
      <w:pPr>
        <w:snapToGrid w:val="0"/>
        <w:spacing w:before="50" w:after="50" w:line="420" w:lineRule="exact"/>
        <w:jc w:val="left"/>
        <w:rPr>
          <w:highlight w:val="none"/>
        </w:rPr>
      </w:pPr>
      <w:r>
        <w:rPr>
          <w:rFonts w:hint="eastAsia" w:ascii="宋体" w:hAnsi="宋体"/>
          <w:b/>
          <w:bCs/>
          <w:color w:val="000000"/>
          <w:sz w:val="24"/>
          <w:highlight w:val="none"/>
        </w:rPr>
        <w:t>说明：</w:t>
      </w:r>
    </w:p>
    <w:p>
      <w:pPr>
        <w:snapToGrid w:val="0"/>
        <w:spacing w:line="480" w:lineRule="exact"/>
        <w:rPr>
          <w:rFonts w:ascii="宋体" w:hAns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、报价明细表中报价应与 “开标一览表”中</w:t>
      </w:r>
      <w:r>
        <w:rPr>
          <w:rFonts w:hint="eastAsia" w:ascii="宋体" w:hAnsi="宋体"/>
          <w:bCs/>
          <w:color w:val="000000"/>
          <w:sz w:val="24"/>
          <w:highlight w:val="none"/>
          <w:lang w:val="en-US" w:eastAsia="zh-CN"/>
        </w:rPr>
        <w:t>一年</w:t>
      </w:r>
      <w:r>
        <w:rPr>
          <w:rFonts w:hint="eastAsia" w:ascii="宋体" w:hAnsi="宋体"/>
          <w:color w:val="000000"/>
          <w:sz w:val="24"/>
          <w:highlight w:val="none"/>
        </w:rPr>
        <w:t>投标总报价</w:t>
      </w:r>
      <w:r>
        <w:rPr>
          <w:rFonts w:hint="eastAsia" w:ascii="宋体" w:hAnsi="宋体"/>
          <w:bCs/>
          <w:color w:val="000000"/>
          <w:sz w:val="24"/>
          <w:highlight w:val="none"/>
        </w:rPr>
        <w:t>相一致。</w:t>
      </w:r>
    </w:p>
    <w:p>
      <w:pPr>
        <w:snapToGrid w:val="0"/>
        <w:spacing w:line="480" w:lineRule="exact"/>
        <w:jc w:val="left"/>
        <w:rPr>
          <w:rFonts w:ascii="宋体" w:hAns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、本表所列费用为本项目的全部费用，未列费用均为综合考虑在内。</w:t>
      </w:r>
    </w:p>
    <w:p>
      <w:pPr>
        <w:snapToGrid w:val="0"/>
        <w:spacing w:line="480" w:lineRule="exact"/>
        <w:jc w:val="left"/>
        <w:rPr>
          <w:rFonts w:ascii="宋体" w:hAnsi="宋体"/>
          <w:bCs/>
          <w:color w:val="000000"/>
          <w:sz w:val="24"/>
          <w:highlight w:val="none"/>
        </w:rPr>
      </w:pPr>
      <w:r>
        <w:rPr>
          <w:rFonts w:ascii="宋体" w:hAnsi="宋体"/>
          <w:b/>
          <w:color w:val="000000"/>
          <w:sz w:val="24"/>
          <w:highlight w:val="none"/>
          <w:u w:val="single"/>
          <w:shd w:val="clear" w:color="FFFFFF" w:fill="D9D9D9"/>
        </w:rPr>
        <w:t>3</w:t>
      </w:r>
      <w:r>
        <w:rPr>
          <w:rFonts w:hint="eastAsia" w:ascii="宋体" w:hAnsi="宋体"/>
          <w:b/>
          <w:color w:val="000000"/>
          <w:sz w:val="24"/>
          <w:highlight w:val="none"/>
          <w:u w:val="single"/>
          <w:shd w:val="clear" w:color="FFFFFF" w:fill="D9D9D9"/>
        </w:rPr>
        <w:t>、本表可根据具体需要自行增减、修订。</w:t>
      </w:r>
      <w:r>
        <w:rPr>
          <w:rFonts w:hint="eastAsia" w:ascii="宋体" w:hAnsi="宋体"/>
          <w:bCs/>
          <w:color w:val="000000"/>
          <w:sz w:val="24"/>
          <w:highlight w:val="none"/>
        </w:rPr>
        <w:t xml:space="preserve"> </w:t>
      </w:r>
    </w:p>
    <w:p>
      <w:pPr>
        <w:snapToGrid w:val="0"/>
        <w:spacing w:line="480" w:lineRule="exact"/>
        <w:jc w:val="left"/>
        <w:rPr>
          <w:rFonts w:ascii="宋体" w:hAnsi="宋体"/>
          <w:b/>
          <w:color w:val="000000"/>
          <w:sz w:val="24"/>
          <w:highlight w:val="none"/>
        </w:rPr>
      </w:pPr>
      <w:r>
        <w:rPr>
          <w:rFonts w:ascii="宋体" w:hAnsi="宋体"/>
          <w:color w:val="000000"/>
          <w:sz w:val="24"/>
          <w:highlight w:val="none"/>
        </w:rPr>
        <w:t>4</w:t>
      </w:r>
      <w:r>
        <w:rPr>
          <w:rFonts w:hint="eastAsia" w:ascii="宋体" w:hAnsi="宋体"/>
          <w:color w:val="000000"/>
          <w:sz w:val="24"/>
          <w:highlight w:val="none"/>
        </w:rPr>
        <w:t>、报价一经涂改，应在涂改处加盖单位公章或者由法定代表人签字或盖章</w:t>
      </w:r>
      <w:r>
        <w:rPr>
          <w:rFonts w:hint="eastAsia" w:ascii="宋体" w:hAnsi="宋体"/>
          <w:b/>
          <w:color w:val="000000"/>
          <w:sz w:val="24"/>
          <w:szCs w:val="20"/>
          <w:highlight w:val="none"/>
        </w:rPr>
        <w:t>或授权委托人签字或盖章</w:t>
      </w:r>
      <w:r>
        <w:rPr>
          <w:rFonts w:hint="eastAsia" w:ascii="宋体" w:hAnsi="宋体"/>
          <w:color w:val="000000"/>
          <w:sz w:val="24"/>
          <w:highlight w:val="none"/>
        </w:rPr>
        <w:t>。</w:t>
      </w:r>
    </w:p>
    <w:p>
      <w:pPr>
        <w:snapToGrid w:val="0"/>
        <w:spacing w:before="50" w:after="120" w:afterLines="50" w:line="360" w:lineRule="auto"/>
        <w:jc w:val="left"/>
        <w:rPr>
          <w:rFonts w:hint="eastAsia" w:ascii="宋体" w:hAnsi="宋体"/>
          <w:b/>
          <w:color w:val="000000"/>
          <w:spacing w:val="20"/>
          <w:sz w:val="24"/>
          <w:highlight w:val="none"/>
        </w:rPr>
      </w:pPr>
      <w:r>
        <w:rPr>
          <w:rFonts w:hint="eastAsia" w:ascii="宋体" w:hAnsi="宋体"/>
          <w:b/>
          <w:color w:val="000000"/>
          <w:spacing w:val="20"/>
          <w:sz w:val="24"/>
          <w:highlight w:val="none"/>
        </w:rPr>
        <w:t>法定代表人签字（或盖章）：            供应商（盖章）：</w:t>
      </w:r>
    </w:p>
    <w:p>
      <w:pPr>
        <w:pStyle w:val="28"/>
        <w:snapToGrid w:val="0"/>
        <w:spacing w:before="120" w:beforeLines="0" w:after="120" w:afterLines="0"/>
        <w:jc w:val="left"/>
        <w:rPr>
          <w:rFonts w:hAnsi="宋体"/>
          <w:highlight w:val="none"/>
        </w:rPr>
      </w:pPr>
      <w:r>
        <w:rPr>
          <w:rFonts w:hint="eastAsia" w:hAnsi="宋体"/>
          <w:b/>
          <w:color w:val="000000"/>
          <w:spacing w:val="20"/>
          <w:highlight w:val="none"/>
        </w:rPr>
        <w:t>日期：   年    月   日</w:t>
      </w:r>
    </w:p>
    <w:p>
      <w:pPr>
        <w:pStyle w:val="28"/>
        <w:snapToGrid w:val="0"/>
        <w:spacing w:before="120" w:beforeLines="0" w:after="120" w:afterLines="0"/>
        <w:jc w:val="left"/>
        <w:rPr>
          <w:rFonts w:hAnsi="宋体"/>
        </w:rPr>
      </w:pPr>
      <w:r>
        <w:rPr>
          <w:rFonts w:hAnsi="宋体"/>
          <w:highlight w:val="none"/>
        </w:rPr>
        <w:br w:type="page"/>
      </w:r>
      <w:r>
        <w:rPr>
          <w:rFonts w:hint="eastAsia" w:hAnsi="宋体"/>
        </w:rPr>
        <w:t>1</w:t>
      </w:r>
      <w:r>
        <w:rPr>
          <w:rFonts w:hint="eastAsia" w:hAnsi="宋体"/>
          <w:lang w:val="en-US" w:eastAsia="zh-CN"/>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903" w:firstLineChars="2450"/>
        <w:rPr>
          <w:rFonts w:ascii="仿宋" w:hAnsi="仿宋"/>
          <w:b/>
          <w:color w:val="000000"/>
          <w:sz w:val="24"/>
        </w:rPr>
      </w:pPr>
      <w:r>
        <w:rPr>
          <w:rFonts w:hint="eastAsia" w:ascii="仿宋" w:hAnsi="仿宋"/>
          <w:b/>
          <w:color w:val="000000"/>
          <w:sz w:val="24"/>
        </w:rPr>
        <w:t>年</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PAGE   \* MERGEFORMAT</w:instrText>
    </w:r>
    <w:r>
      <w:fldChar w:fldCharType="separate"/>
    </w:r>
    <w:r>
      <w:rPr>
        <w:lang w:val="zh-CN"/>
      </w:rPr>
      <w:t>22</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60</w:t>
    </w:r>
    <w:r>
      <w:fldChar w:fldCharType="end"/>
    </w:r>
  </w:p>
  <w:p>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C41B8"/>
    <w:multiLevelType w:val="singleLevel"/>
    <w:tmpl w:val="831C41B8"/>
    <w:lvl w:ilvl="0" w:tentative="0">
      <w:start w:val="1"/>
      <w:numFmt w:val="decimal"/>
      <w:suff w:val="nothing"/>
      <w:lvlText w:val="%1、"/>
      <w:lvlJc w:val="left"/>
    </w:lvl>
  </w:abstractNum>
  <w:abstractNum w:abstractNumId="1">
    <w:nsid w:val="CB41B3D9"/>
    <w:multiLevelType w:val="singleLevel"/>
    <w:tmpl w:val="CB41B3D9"/>
    <w:lvl w:ilvl="0" w:tentative="0">
      <w:start w:val="1"/>
      <w:numFmt w:val="decimalEnclosedCircleChinese"/>
      <w:suff w:val="nothing"/>
      <w:lvlText w:val="%1　"/>
      <w:lvlJc w:val="left"/>
      <w:pPr>
        <w:ind w:left="0" w:firstLine="400"/>
      </w:pPr>
      <w:rPr>
        <w:rFonts w:hint="eastAsia"/>
      </w:rPr>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501EC9A3"/>
    <w:multiLevelType w:val="singleLevel"/>
    <w:tmpl w:val="501EC9A3"/>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2"/>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NDNiY2E0OGY1YmEwNDdiYmY5YTdhYmI5NTg0YT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1BB53B3"/>
    <w:rsid w:val="02CB7669"/>
    <w:rsid w:val="04005572"/>
    <w:rsid w:val="08332819"/>
    <w:rsid w:val="086A360E"/>
    <w:rsid w:val="090B69D1"/>
    <w:rsid w:val="097C162B"/>
    <w:rsid w:val="0A004D16"/>
    <w:rsid w:val="0CCE0457"/>
    <w:rsid w:val="0EC736B3"/>
    <w:rsid w:val="11E5626B"/>
    <w:rsid w:val="14E034A2"/>
    <w:rsid w:val="166E50DF"/>
    <w:rsid w:val="1692364D"/>
    <w:rsid w:val="16E60EB6"/>
    <w:rsid w:val="17EA5EC0"/>
    <w:rsid w:val="181B6E25"/>
    <w:rsid w:val="1B426A3A"/>
    <w:rsid w:val="1E165EA6"/>
    <w:rsid w:val="1E2902A9"/>
    <w:rsid w:val="1F5E479D"/>
    <w:rsid w:val="20B56F28"/>
    <w:rsid w:val="21627873"/>
    <w:rsid w:val="21E44F40"/>
    <w:rsid w:val="234750CE"/>
    <w:rsid w:val="246615F4"/>
    <w:rsid w:val="24C8425F"/>
    <w:rsid w:val="25E800C5"/>
    <w:rsid w:val="27FA0D7D"/>
    <w:rsid w:val="29C63A91"/>
    <w:rsid w:val="2A777809"/>
    <w:rsid w:val="2B11040B"/>
    <w:rsid w:val="2C107265"/>
    <w:rsid w:val="2C182496"/>
    <w:rsid w:val="2C606AB0"/>
    <w:rsid w:val="2D0020B5"/>
    <w:rsid w:val="2D7A6CB5"/>
    <w:rsid w:val="2E1237E4"/>
    <w:rsid w:val="2FE45D4D"/>
    <w:rsid w:val="316809B3"/>
    <w:rsid w:val="358A2C68"/>
    <w:rsid w:val="37272C99"/>
    <w:rsid w:val="3971469F"/>
    <w:rsid w:val="3B3C1BFC"/>
    <w:rsid w:val="3C277891"/>
    <w:rsid w:val="3E107F82"/>
    <w:rsid w:val="3F3E40E9"/>
    <w:rsid w:val="3FB80293"/>
    <w:rsid w:val="41AB4137"/>
    <w:rsid w:val="41AC1691"/>
    <w:rsid w:val="42F535F3"/>
    <w:rsid w:val="4532430E"/>
    <w:rsid w:val="473E2065"/>
    <w:rsid w:val="48A17547"/>
    <w:rsid w:val="49D90AD0"/>
    <w:rsid w:val="4A0A420E"/>
    <w:rsid w:val="4A6E401C"/>
    <w:rsid w:val="4B4C0C94"/>
    <w:rsid w:val="4EDB7799"/>
    <w:rsid w:val="541F135D"/>
    <w:rsid w:val="542B7CE1"/>
    <w:rsid w:val="54B24CBC"/>
    <w:rsid w:val="54D417C7"/>
    <w:rsid w:val="55C651EB"/>
    <w:rsid w:val="58806438"/>
    <w:rsid w:val="58D94D87"/>
    <w:rsid w:val="5A6B60D8"/>
    <w:rsid w:val="5AEB0911"/>
    <w:rsid w:val="5EB908EF"/>
    <w:rsid w:val="60F57FFD"/>
    <w:rsid w:val="625E4788"/>
    <w:rsid w:val="650E6F5A"/>
    <w:rsid w:val="675C0103"/>
    <w:rsid w:val="68466F60"/>
    <w:rsid w:val="68AA01C3"/>
    <w:rsid w:val="69B62E78"/>
    <w:rsid w:val="6A720C9B"/>
    <w:rsid w:val="6EE509C6"/>
    <w:rsid w:val="6EEC20CA"/>
    <w:rsid w:val="6F67052A"/>
    <w:rsid w:val="6FA67295"/>
    <w:rsid w:val="74F22742"/>
    <w:rsid w:val="7B6318A3"/>
    <w:rsid w:val="7C6B4059"/>
    <w:rsid w:val="7E78059D"/>
    <w:rsid w:val="7EE9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autoRedefine/>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autoRedefine/>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221"/>
    <w:autoRedefine/>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textAlignment w:val="baseline"/>
    </w:pPr>
    <w:rPr>
      <w:sz w:val="28"/>
    </w:rPr>
  </w:style>
  <w:style w:type="paragraph" w:styleId="12">
    <w:name w:val="toc 7"/>
    <w:basedOn w:val="1"/>
    <w:next w:val="1"/>
    <w:autoRedefine/>
    <w:qFormat/>
    <w:uiPriority w:val="39"/>
    <w:pPr>
      <w:ind w:left="2520" w:leftChars="1200"/>
    </w:pPr>
  </w:style>
  <w:style w:type="paragraph" w:styleId="13">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1"/>
    <w:autoRedefine/>
    <w:qFormat/>
    <w:uiPriority w:val="0"/>
    <w:pPr>
      <w:ind w:firstLine="420"/>
    </w:pPr>
    <w:rPr>
      <w:kern w:val="0"/>
      <w:sz w:val="20"/>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List Bullet"/>
    <w:basedOn w:val="1"/>
    <w:autoRedefine/>
    <w:qFormat/>
    <w:uiPriority w:val="0"/>
    <w:pPr>
      <w:spacing w:line="360" w:lineRule="auto"/>
      <w:jc w:val="left"/>
    </w:pPr>
    <w:rPr>
      <w:rFonts w:ascii="宋体"/>
      <w:b/>
      <w:sz w:val="24"/>
    </w:rPr>
  </w:style>
  <w:style w:type="paragraph" w:styleId="17">
    <w:name w:val="Document Map"/>
    <w:basedOn w:val="1"/>
    <w:link w:val="110"/>
    <w:autoRedefine/>
    <w:qFormat/>
    <w:uiPriority w:val="99"/>
    <w:pPr>
      <w:shd w:val="clear" w:color="auto" w:fill="000080"/>
    </w:pPr>
    <w:rPr>
      <w:kern w:val="0"/>
      <w:sz w:val="20"/>
    </w:rPr>
  </w:style>
  <w:style w:type="paragraph" w:styleId="18">
    <w:name w:val="toa heading"/>
    <w:basedOn w:val="1"/>
    <w:next w:val="1"/>
    <w:link w:val="160"/>
    <w:autoRedefine/>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autoRedefine/>
    <w:qFormat/>
    <w:uiPriority w:val="0"/>
    <w:pPr>
      <w:jc w:val="left"/>
    </w:pPr>
    <w:rPr>
      <w:kern w:val="0"/>
      <w:sz w:val="20"/>
    </w:rPr>
  </w:style>
  <w:style w:type="paragraph" w:styleId="20">
    <w:name w:val="Body Text 3"/>
    <w:basedOn w:val="1"/>
    <w:link w:val="73"/>
    <w:autoRedefine/>
    <w:qFormat/>
    <w:uiPriority w:val="0"/>
    <w:pPr>
      <w:snapToGrid w:val="0"/>
      <w:spacing w:before="50" w:after="50"/>
    </w:pPr>
    <w:rPr>
      <w:rFonts w:hAnsi="宋体" w:eastAsia="仿宋_GB2312"/>
      <w:b/>
      <w:bCs/>
      <w:kern w:val="0"/>
      <w:sz w:val="24"/>
      <w:szCs w:val="20"/>
    </w:rPr>
  </w:style>
  <w:style w:type="paragraph" w:styleId="21">
    <w:name w:val="Body Text"/>
    <w:basedOn w:val="1"/>
    <w:link w:val="98"/>
    <w:autoRedefine/>
    <w:qFormat/>
    <w:uiPriority w:val="0"/>
    <w:pPr>
      <w:spacing w:after="120"/>
    </w:pPr>
    <w:rPr>
      <w:kern w:val="0"/>
      <w:sz w:val="28"/>
    </w:rPr>
  </w:style>
  <w:style w:type="paragraph" w:styleId="22">
    <w:name w:val="Body Text Indent"/>
    <w:basedOn w:val="1"/>
    <w:link w:val="141"/>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autoRedefine/>
    <w:qFormat/>
    <w:uiPriority w:val="39"/>
    <w:pPr>
      <w:ind w:left="1680" w:leftChars="800"/>
    </w:pPr>
  </w:style>
  <w:style w:type="paragraph" w:styleId="27">
    <w:name w:val="toc 3"/>
    <w:basedOn w:val="1"/>
    <w:next w:val="1"/>
    <w:autoRedefine/>
    <w:qFormat/>
    <w:uiPriority w:val="39"/>
    <w:pPr>
      <w:ind w:left="840" w:leftChars="400"/>
    </w:pPr>
  </w:style>
  <w:style w:type="paragraph" w:styleId="28">
    <w:name w:val="Plain Text"/>
    <w:basedOn w:val="1"/>
    <w:link w:val="89"/>
    <w:autoRedefine/>
    <w:qFormat/>
    <w:uiPriority w:val="0"/>
    <w:pPr>
      <w:spacing w:beforeLines="50" w:afterLines="50" w:line="400" w:lineRule="exact"/>
    </w:pPr>
    <w:rPr>
      <w:rFonts w:ascii="宋体" w:hAnsi="Courier New"/>
      <w:kern w:val="0"/>
      <w:sz w:val="24"/>
    </w:rPr>
  </w:style>
  <w:style w:type="paragraph" w:styleId="29">
    <w:name w:val="toc 8"/>
    <w:basedOn w:val="1"/>
    <w:next w:val="1"/>
    <w:autoRedefine/>
    <w:unhideWhenUsed/>
    <w:qFormat/>
    <w:uiPriority w:val="39"/>
    <w:pPr>
      <w:ind w:left="2940" w:leftChars="1400"/>
    </w:pPr>
    <w:rPr>
      <w:rFonts w:ascii="Calibri" w:hAnsi="Calibri"/>
      <w:szCs w:val="22"/>
    </w:rPr>
  </w:style>
  <w:style w:type="paragraph" w:styleId="30">
    <w:name w:val="Date"/>
    <w:basedOn w:val="1"/>
    <w:next w:val="1"/>
    <w:link w:val="146"/>
    <w:autoRedefine/>
    <w:qFormat/>
    <w:uiPriority w:val="0"/>
    <w:pPr>
      <w:ind w:left="2500" w:leftChars="2500"/>
    </w:pPr>
    <w:rPr>
      <w:rFonts w:eastAsia="楷体_GB2312"/>
      <w:kern w:val="0"/>
      <w:sz w:val="32"/>
      <w:szCs w:val="20"/>
    </w:rPr>
  </w:style>
  <w:style w:type="paragraph" w:styleId="31">
    <w:name w:val="Body Text Indent 2"/>
    <w:basedOn w:val="1"/>
    <w:link w:val="173"/>
    <w:autoRedefine/>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autoRedefine/>
    <w:qFormat/>
    <w:uiPriority w:val="99"/>
    <w:rPr>
      <w:kern w:val="0"/>
      <w:sz w:val="18"/>
      <w:szCs w:val="18"/>
    </w:rPr>
  </w:style>
  <w:style w:type="paragraph" w:styleId="33">
    <w:name w:val="footer"/>
    <w:basedOn w:val="1"/>
    <w:link w:val="216"/>
    <w:autoRedefine/>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autoRedefine/>
    <w:qFormat/>
    <w:uiPriority w:val="39"/>
  </w:style>
  <w:style w:type="paragraph" w:styleId="36">
    <w:name w:val="toc 4"/>
    <w:basedOn w:val="1"/>
    <w:next w:val="1"/>
    <w:autoRedefine/>
    <w:unhideWhenUsed/>
    <w:qFormat/>
    <w:uiPriority w:val="39"/>
    <w:pPr>
      <w:ind w:left="1260" w:leftChars="600"/>
    </w:pPr>
    <w:rPr>
      <w:rFonts w:ascii="Calibri" w:hAnsi="Calibri"/>
      <w:szCs w:val="22"/>
    </w:rPr>
  </w:style>
  <w:style w:type="paragraph" w:styleId="37">
    <w:name w:val="Subtitle"/>
    <w:basedOn w:val="1"/>
    <w:next w:val="1"/>
    <w:autoRedefine/>
    <w:qFormat/>
    <w:uiPriority w:val="11"/>
    <w:pPr>
      <w:spacing w:after="60"/>
      <w:jc w:val="center"/>
      <w:outlineLvl w:val="1"/>
    </w:pPr>
    <w:rPr>
      <w:rFonts w:ascii="Cambria" w:hAnsi="Cambria"/>
      <w:lang w:bidi="ar-SA"/>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unhideWhenUsed/>
    <w:qFormat/>
    <w:uiPriority w:val="39"/>
    <w:pPr>
      <w:ind w:left="2100" w:leftChars="1000"/>
    </w:pPr>
    <w:rPr>
      <w:rFonts w:ascii="Calibri" w:hAnsi="Calibri"/>
      <w:szCs w:val="22"/>
    </w:rPr>
  </w:style>
  <w:style w:type="paragraph" w:styleId="40">
    <w:name w:val="Body Text Indent 3"/>
    <w:basedOn w:val="1"/>
    <w:link w:val="168"/>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102"/>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7"/>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191"/>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70"/>
    <w:autoRedefine/>
    <w:qFormat/>
    <w:uiPriority w:val="99"/>
    <w:rPr>
      <w:b/>
      <w:bCs/>
    </w:rPr>
  </w:style>
  <w:style w:type="paragraph" w:styleId="49">
    <w:name w:val="Body Text First Indent"/>
    <w:basedOn w:val="21"/>
    <w:link w:val="163"/>
    <w:autoRedefine/>
    <w:qFormat/>
    <w:uiPriority w:val="0"/>
    <w:pPr>
      <w:spacing w:beforeLines="50" w:afterLines="50" w:line="360" w:lineRule="auto"/>
      <w:ind w:firstLine="480" w:firstLineChars="200"/>
    </w:pPr>
    <w:rPr>
      <w:sz w:val="24"/>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color w:val="000000"/>
    </w:rPr>
  </w:style>
  <w:style w:type="character" w:styleId="54">
    <w:name w:val="page number"/>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customStyle="1" w:styleId="59">
    <w:name w:val="Plain Text Char"/>
    <w:autoRedefine/>
    <w:semiHidden/>
    <w:qFormat/>
    <w:locked/>
    <w:uiPriority w:val="0"/>
    <w:rPr>
      <w:rFonts w:ascii="宋体" w:hAnsi="Courier New" w:cs="Courier New"/>
      <w:kern w:val="0"/>
      <w:sz w:val="21"/>
      <w:szCs w:val="21"/>
    </w:rPr>
  </w:style>
  <w:style w:type="character" w:customStyle="1" w:styleId="60">
    <w:name w:val="Char Char1111"/>
    <w:autoRedefine/>
    <w:qFormat/>
    <w:uiPriority w:val="0"/>
    <w:rPr>
      <w:kern w:val="2"/>
      <w:sz w:val="28"/>
      <w:szCs w:val="24"/>
    </w:rPr>
  </w:style>
  <w:style w:type="character" w:customStyle="1" w:styleId="61">
    <w:name w:val="标题 4 字符"/>
    <w:link w:val="6"/>
    <w:autoRedefine/>
    <w:qFormat/>
    <w:uiPriority w:val="0"/>
    <w:rPr>
      <w:rFonts w:ascii="Arial" w:hAnsi="Arial" w:eastAsia="黑体" w:cs="Times New Roman"/>
      <w:b/>
      <w:bCs/>
      <w:kern w:val="0"/>
      <w:sz w:val="28"/>
      <w:szCs w:val="28"/>
    </w:rPr>
  </w:style>
  <w:style w:type="character" w:customStyle="1" w:styleId="62">
    <w:name w:val="Heading 8 Char"/>
    <w:autoRedefine/>
    <w:semiHidden/>
    <w:qFormat/>
    <w:locked/>
    <w:uiPriority w:val="0"/>
    <w:rPr>
      <w:rFonts w:ascii="Cambria" w:hAnsi="Cambria" w:eastAsia="宋体" w:cs="Times New Roman"/>
      <w:kern w:val="0"/>
      <w:sz w:val="24"/>
      <w:szCs w:val="24"/>
    </w:rPr>
  </w:style>
  <w:style w:type="character" w:customStyle="1" w:styleId="63">
    <w:name w:val="Body Text Char"/>
    <w:autoRedefine/>
    <w:semiHidden/>
    <w:qFormat/>
    <w:locked/>
    <w:uiPriority w:val="0"/>
    <w:rPr>
      <w:rFonts w:cs="Times New Roman"/>
      <w:kern w:val="0"/>
      <w:sz w:val="21"/>
      <w:szCs w:val="21"/>
    </w:rPr>
  </w:style>
  <w:style w:type="character" w:customStyle="1" w:styleId="64">
    <w:name w:val="font11"/>
    <w:autoRedefine/>
    <w:qFormat/>
    <w:uiPriority w:val="0"/>
    <w:rPr>
      <w:rFonts w:hint="default" w:ascii="Times New Roman" w:hAnsi="Times New Roman" w:cs="Times New Roman"/>
      <w:color w:val="000000"/>
      <w:sz w:val="20"/>
      <w:szCs w:val="20"/>
      <w:u w:val="none"/>
    </w:rPr>
  </w:style>
  <w:style w:type="character" w:customStyle="1" w:styleId="65">
    <w:name w:val="wj1"/>
    <w:autoRedefine/>
    <w:qFormat/>
    <w:uiPriority w:val="0"/>
    <w:rPr>
      <w:color w:val="000000"/>
      <w:sz w:val="18"/>
      <w:szCs w:val="18"/>
      <w:u w:val="none"/>
    </w:rPr>
  </w:style>
  <w:style w:type="character" w:customStyle="1" w:styleId="66">
    <w:name w:val="!标题3 Ctrl+3 Char"/>
    <w:link w:val="67"/>
    <w:autoRedefine/>
    <w:qFormat/>
    <w:locked/>
    <w:uiPriority w:val="0"/>
    <w:rPr>
      <w:rFonts w:ascii="Arial" w:hAnsi="Arial" w:eastAsia="黑体"/>
      <w:b/>
      <w:kern w:val="2"/>
      <w:sz w:val="32"/>
      <w:szCs w:val="32"/>
    </w:rPr>
  </w:style>
  <w:style w:type="paragraph" w:customStyle="1" w:styleId="67">
    <w:name w:val="!标题3 Ctrl+3"/>
    <w:basedOn w:val="5"/>
    <w:next w:val="1"/>
    <w:link w:val="66"/>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autoRedefine/>
    <w:qFormat/>
    <w:uiPriority w:val="0"/>
    <w:rPr>
      <w:rFonts w:ascii="Arial" w:hAnsi="Arial" w:eastAsia="黑体" w:cs="Times New Roman"/>
      <w:b/>
      <w:bCs/>
      <w:sz w:val="28"/>
      <w:szCs w:val="28"/>
    </w:rPr>
  </w:style>
  <w:style w:type="character" w:customStyle="1" w:styleId="69">
    <w:name w:val="Char Char15"/>
    <w:autoRedefine/>
    <w:qFormat/>
    <w:uiPriority w:val="0"/>
    <w:rPr>
      <w:rFonts w:hAnsi="宋体" w:eastAsia="仿宋_GB2312"/>
      <w:b/>
      <w:bCs/>
      <w:kern w:val="2"/>
      <w:sz w:val="24"/>
    </w:rPr>
  </w:style>
  <w:style w:type="character" w:customStyle="1" w:styleId="70">
    <w:name w:val="Char Char18"/>
    <w:autoRedefine/>
    <w:qFormat/>
    <w:uiPriority w:val="0"/>
    <w:rPr>
      <w:rFonts w:eastAsia="黑体"/>
      <w:sz w:val="18"/>
      <w:szCs w:val="18"/>
    </w:rPr>
  </w:style>
  <w:style w:type="character" w:customStyle="1" w:styleId="71">
    <w:name w:val="Char Char12"/>
    <w:autoRedefine/>
    <w:qFormat/>
    <w:uiPriority w:val="0"/>
    <w:rPr>
      <w:rFonts w:ascii="仿宋_GB2312" w:hAnsi="宋体" w:eastAsia="仿宋_GB2312"/>
      <w:color w:val="000000"/>
      <w:kern w:val="2"/>
      <w:sz w:val="24"/>
      <w:szCs w:val="24"/>
    </w:rPr>
  </w:style>
  <w:style w:type="character" w:customStyle="1" w:styleId="72">
    <w:name w:val="标题 3 字符"/>
    <w:link w:val="5"/>
    <w:autoRedefine/>
    <w:qFormat/>
    <w:uiPriority w:val="0"/>
    <w:rPr>
      <w:rFonts w:ascii="Times New Roman" w:hAnsi="Times New Roman" w:eastAsia="楷体_GB2312" w:cs="Times New Roman"/>
      <w:b/>
      <w:bCs/>
      <w:kern w:val="0"/>
      <w:sz w:val="32"/>
      <w:szCs w:val="32"/>
    </w:rPr>
  </w:style>
  <w:style w:type="character" w:customStyle="1" w:styleId="73">
    <w:name w:val="正文文本 3 字符"/>
    <w:link w:val="20"/>
    <w:autoRedefine/>
    <w:qFormat/>
    <w:uiPriority w:val="0"/>
    <w:rPr>
      <w:rFonts w:hAnsi="宋体" w:eastAsia="仿宋_GB2312"/>
      <w:b/>
      <w:bCs/>
      <w:sz w:val="24"/>
    </w:rPr>
  </w:style>
  <w:style w:type="character" w:customStyle="1" w:styleId="74">
    <w:name w:val="Char Char3"/>
    <w:autoRedefine/>
    <w:qFormat/>
    <w:uiPriority w:val="0"/>
    <w:rPr>
      <w:kern w:val="2"/>
      <w:sz w:val="24"/>
      <w:szCs w:val="24"/>
    </w:rPr>
  </w:style>
  <w:style w:type="character" w:customStyle="1" w:styleId="75">
    <w:name w:val="Char Char7"/>
    <w:autoRedefine/>
    <w:qFormat/>
    <w:uiPriority w:val="0"/>
    <w:rPr>
      <w:rFonts w:eastAsia="宋体"/>
      <w:kern w:val="2"/>
      <w:sz w:val="21"/>
      <w:lang w:val="en-US" w:eastAsia="zh-CN" w:bidi="ar-SA"/>
    </w:rPr>
  </w:style>
  <w:style w:type="character" w:customStyle="1" w:styleId="76">
    <w:name w:val="样式7 Char"/>
    <w:autoRedefine/>
    <w:qFormat/>
    <w:uiPriority w:val="0"/>
    <w:rPr>
      <w:rFonts w:eastAsia="宋体" w:cs="宋体"/>
      <w:kern w:val="2"/>
      <w:sz w:val="24"/>
      <w:szCs w:val="24"/>
      <w:lang w:val="en-US" w:eastAsia="zh-CN" w:bidi="ar-SA"/>
    </w:rPr>
  </w:style>
  <w:style w:type="character" w:customStyle="1" w:styleId="77">
    <w:name w:val="普通(网站) 字符"/>
    <w:link w:val="45"/>
    <w:autoRedefine/>
    <w:qFormat/>
    <w:uiPriority w:val="0"/>
    <w:rPr>
      <w:rFonts w:ascii="宋体" w:hAnsi="宋体"/>
      <w:sz w:val="24"/>
      <w:szCs w:val="24"/>
    </w:rPr>
  </w:style>
  <w:style w:type="character" w:customStyle="1" w:styleId="78">
    <w:name w:val="Char Char13"/>
    <w:autoRedefine/>
    <w:qFormat/>
    <w:uiPriority w:val="0"/>
    <w:rPr>
      <w:b/>
      <w:bCs/>
      <w:kern w:val="2"/>
      <w:sz w:val="21"/>
      <w:szCs w:val="24"/>
    </w:rPr>
  </w:style>
  <w:style w:type="character" w:customStyle="1" w:styleId="79">
    <w:name w:val="￥正文 Char Char"/>
    <w:autoRedefine/>
    <w:qFormat/>
    <w:uiPriority w:val="0"/>
    <w:rPr>
      <w:rFonts w:ascii="Calibri" w:hAnsi="Calibri"/>
      <w:sz w:val="24"/>
    </w:rPr>
  </w:style>
  <w:style w:type="character" w:customStyle="1" w:styleId="80">
    <w:name w:val="newscontent1"/>
    <w:autoRedefine/>
    <w:qFormat/>
    <w:uiPriority w:val="0"/>
    <w:rPr>
      <w:rFonts w:hint="default" w:ascii="Verdana" w:hAnsi="Verdana"/>
      <w:color w:val="333333"/>
      <w:sz w:val="18"/>
      <w:szCs w:val="18"/>
    </w:rPr>
  </w:style>
  <w:style w:type="character" w:customStyle="1" w:styleId="81">
    <w:name w:val="Heading 6 Char"/>
    <w:autoRedefine/>
    <w:semiHidden/>
    <w:qFormat/>
    <w:locked/>
    <w:uiPriority w:val="0"/>
    <w:rPr>
      <w:rFonts w:ascii="Cambria" w:hAnsi="Cambria" w:eastAsia="宋体" w:cs="Times New Roman"/>
      <w:b/>
      <w:bCs/>
      <w:kern w:val="0"/>
      <w:sz w:val="24"/>
      <w:szCs w:val="24"/>
    </w:rPr>
  </w:style>
  <w:style w:type="character" w:customStyle="1" w:styleId="82">
    <w:name w:val="中等深浅网格 2 字符"/>
    <w:link w:val="83"/>
    <w:autoRedefine/>
    <w:qFormat/>
    <w:uiPriority w:val="1"/>
    <w:rPr>
      <w:kern w:val="2"/>
      <w:sz w:val="21"/>
      <w:szCs w:val="24"/>
      <w:lang w:val="en-US" w:eastAsia="zh-CN" w:bidi="ar-SA"/>
    </w:rPr>
  </w:style>
  <w:style w:type="paragraph" w:customStyle="1" w:styleId="83">
    <w:name w:val="中等深浅网格 21"/>
    <w:link w:val="8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autoRedefine/>
    <w:qFormat/>
    <w:uiPriority w:val="0"/>
    <w:rPr>
      <w:rFonts w:ascii="Cambria" w:hAnsi="Cambria" w:eastAsia="宋体" w:cs="Times New Roman"/>
      <w:b/>
      <w:bCs/>
      <w:sz w:val="32"/>
      <w:szCs w:val="32"/>
    </w:rPr>
  </w:style>
  <w:style w:type="character" w:customStyle="1" w:styleId="85">
    <w:name w:val="正文文字缩进4字符 Char"/>
    <w:autoRedefine/>
    <w:qFormat/>
    <w:uiPriority w:val="0"/>
    <w:rPr>
      <w:rFonts w:ascii="Times New Roman" w:hAnsi="Times New Roman" w:eastAsia="宋体" w:cs="Times New Roman"/>
      <w:sz w:val="24"/>
      <w:szCs w:val="24"/>
    </w:rPr>
  </w:style>
  <w:style w:type="character" w:customStyle="1" w:styleId="86">
    <w:name w:val="Balloon Text Char"/>
    <w:autoRedefine/>
    <w:qFormat/>
    <w:locked/>
    <w:uiPriority w:val="0"/>
    <w:rPr>
      <w:rFonts w:cs="Times New Roman"/>
      <w:sz w:val="18"/>
      <w:szCs w:val="18"/>
    </w:rPr>
  </w:style>
  <w:style w:type="character" w:customStyle="1" w:styleId="87">
    <w:name w:val="标题 2 字符"/>
    <w:link w:val="4"/>
    <w:autoRedefine/>
    <w:qFormat/>
    <w:uiPriority w:val="9"/>
    <w:rPr>
      <w:rFonts w:ascii="Arial" w:hAnsi="Arial" w:eastAsia="黑体" w:cs="Times New Roman"/>
      <w:b/>
      <w:bCs/>
      <w:kern w:val="0"/>
      <w:sz w:val="32"/>
      <w:szCs w:val="32"/>
    </w:rPr>
  </w:style>
  <w:style w:type="character" w:customStyle="1" w:styleId="88">
    <w:name w:val="表正文 Char"/>
    <w:autoRedefine/>
    <w:qFormat/>
    <w:uiPriority w:val="0"/>
    <w:rPr>
      <w:rFonts w:ascii="Times New Roman" w:hAnsi="Times New Roman" w:eastAsia="宋体" w:cs="Times New Roman"/>
      <w:szCs w:val="24"/>
    </w:rPr>
  </w:style>
  <w:style w:type="character" w:customStyle="1" w:styleId="89">
    <w:name w:val="纯文本 字符2"/>
    <w:link w:val="28"/>
    <w:autoRedefine/>
    <w:qFormat/>
    <w:uiPriority w:val="0"/>
    <w:rPr>
      <w:rFonts w:ascii="宋体" w:hAnsi="Courier New" w:eastAsia="宋体"/>
      <w:sz w:val="24"/>
      <w:szCs w:val="24"/>
    </w:rPr>
  </w:style>
  <w:style w:type="character" w:customStyle="1" w:styleId="90">
    <w:name w:val="正文文本 3 Char1"/>
    <w:autoRedefine/>
    <w:semiHidden/>
    <w:qFormat/>
    <w:uiPriority w:val="99"/>
    <w:rPr>
      <w:rFonts w:ascii="Times New Roman" w:hAnsi="Times New Roman" w:eastAsia="宋体" w:cs="Times New Roman"/>
      <w:sz w:val="16"/>
      <w:szCs w:val="16"/>
    </w:rPr>
  </w:style>
  <w:style w:type="character" w:customStyle="1" w:styleId="91">
    <w:name w:val="标题 6 字符"/>
    <w:link w:val="8"/>
    <w:autoRedefine/>
    <w:qFormat/>
    <w:uiPriority w:val="0"/>
    <w:rPr>
      <w:rFonts w:ascii="Arial" w:hAnsi="Arial" w:eastAsia="黑体" w:cs="Times New Roman"/>
      <w:b/>
      <w:bCs/>
      <w:kern w:val="0"/>
      <w:sz w:val="24"/>
      <w:szCs w:val="24"/>
    </w:rPr>
  </w:style>
  <w:style w:type="character" w:customStyle="1" w:styleId="92">
    <w:name w:val="彩色列表 - 着色 1 字符"/>
    <w:link w:val="93"/>
    <w:autoRedefine/>
    <w:qFormat/>
    <w:locked/>
    <w:uiPriority w:val="34"/>
    <w:rPr>
      <w:rFonts w:ascii="Times New Roman" w:hAnsi="Times New Roman"/>
      <w:kern w:val="2"/>
      <w:sz w:val="21"/>
      <w:szCs w:val="24"/>
    </w:rPr>
  </w:style>
  <w:style w:type="paragraph" w:customStyle="1" w:styleId="93">
    <w:name w:val="彩色列表 - 着色 11"/>
    <w:basedOn w:val="1"/>
    <w:link w:val="92"/>
    <w:autoRedefine/>
    <w:qFormat/>
    <w:uiPriority w:val="34"/>
    <w:pPr>
      <w:ind w:firstLine="420" w:firstLineChars="200"/>
    </w:pPr>
  </w:style>
  <w:style w:type="character" w:customStyle="1" w:styleId="94">
    <w:name w:val="Item List Char"/>
    <w:link w:val="95"/>
    <w:autoRedefine/>
    <w:qFormat/>
    <w:uiPriority w:val="0"/>
    <w:rPr>
      <w:rFonts w:cs="Arial"/>
      <w:kern w:val="2"/>
      <w:sz w:val="21"/>
      <w:szCs w:val="21"/>
      <w:lang w:val="en-US" w:eastAsia="zh-CN" w:bidi="ar-SA"/>
    </w:rPr>
  </w:style>
  <w:style w:type="paragraph" w:customStyle="1" w:styleId="95">
    <w:name w:val="Item List"/>
    <w:link w:val="94"/>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autoRedefine/>
    <w:qFormat/>
    <w:uiPriority w:val="0"/>
    <w:rPr>
      <w:rFonts w:eastAsia="仿宋_GB2312"/>
      <w:sz w:val="24"/>
    </w:rPr>
  </w:style>
  <w:style w:type="character" w:customStyle="1" w:styleId="97">
    <w:name w:val="纯文本 Char1"/>
    <w:autoRedefine/>
    <w:qFormat/>
    <w:uiPriority w:val="0"/>
    <w:rPr>
      <w:rFonts w:ascii="宋体" w:hAnsi="Courier New" w:eastAsia="宋体"/>
      <w:kern w:val="2"/>
      <w:sz w:val="24"/>
      <w:szCs w:val="24"/>
      <w:lang w:val="en-US" w:eastAsia="zh-CN" w:bidi="ar-SA"/>
    </w:rPr>
  </w:style>
  <w:style w:type="character" w:customStyle="1" w:styleId="98">
    <w:name w:val="正文文本 字符"/>
    <w:link w:val="21"/>
    <w:autoRedefine/>
    <w:qFormat/>
    <w:uiPriority w:val="0"/>
    <w:rPr>
      <w:rFonts w:ascii="Times New Roman" w:hAnsi="Times New Roman" w:eastAsia="宋体" w:cs="Times New Roman"/>
      <w:kern w:val="0"/>
      <w:sz w:val="28"/>
      <w:szCs w:val="24"/>
    </w:rPr>
  </w:style>
  <w:style w:type="character" w:customStyle="1" w:styleId="99">
    <w:name w:val="Char Char4"/>
    <w:autoRedefine/>
    <w:qFormat/>
    <w:uiPriority w:val="0"/>
    <w:rPr>
      <w:rFonts w:ascii="宋体" w:hAnsi="Courier New" w:eastAsia="宋体"/>
      <w:kern w:val="2"/>
      <w:sz w:val="24"/>
      <w:szCs w:val="24"/>
      <w:lang w:val="en-US" w:eastAsia="zh-CN" w:bidi="ar-SA"/>
    </w:rPr>
  </w:style>
  <w:style w:type="character" w:customStyle="1" w:styleId="100">
    <w:name w:val="文档结构图 Char1"/>
    <w:autoRedefine/>
    <w:semiHidden/>
    <w:qFormat/>
    <w:uiPriority w:val="99"/>
    <w:rPr>
      <w:rFonts w:ascii="宋体" w:hAnsi="Times New Roman" w:eastAsia="宋体" w:cs="Times New Roman"/>
      <w:sz w:val="18"/>
      <w:szCs w:val="18"/>
    </w:rPr>
  </w:style>
  <w:style w:type="character" w:customStyle="1" w:styleId="101">
    <w:name w:val="正文缩进 字符"/>
    <w:link w:val="14"/>
    <w:autoRedefine/>
    <w:qFormat/>
    <w:uiPriority w:val="0"/>
    <w:rPr>
      <w:rFonts w:eastAsia="宋体"/>
    </w:rPr>
  </w:style>
  <w:style w:type="character" w:customStyle="1" w:styleId="102">
    <w:name w:val="正文文本 2 字符"/>
    <w:link w:val="44"/>
    <w:autoRedefine/>
    <w:qFormat/>
    <w:uiPriority w:val="99"/>
    <w:rPr>
      <w:rFonts w:ascii="宋体" w:hAnsi="宋体"/>
      <w:color w:val="000000"/>
      <w:sz w:val="24"/>
      <w:szCs w:val="24"/>
    </w:rPr>
  </w:style>
  <w:style w:type="character" w:customStyle="1" w:styleId="103">
    <w:name w:val="body1"/>
    <w:autoRedefine/>
    <w:qFormat/>
    <w:uiPriority w:val="0"/>
    <w:rPr>
      <w:rFonts w:hint="default"/>
      <w:sz w:val="18"/>
    </w:rPr>
  </w:style>
  <w:style w:type="character" w:customStyle="1" w:styleId="104">
    <w:name w:val="font71"/>
    <w:autoRedefine/>
    <w:qFormat/>
    <w:uiPriority w:val="0"/>
    <w:rPr>
      <w:rFonts w:hint="default" w:ascii="Arial" w:hAnsi="Arial" w:cs="Arial"/>
      <w:color w:val="auto"/>
      <w:sz w:val="20"/>
      <w:szCs w:val="20"/>
      <w:u w:val="none"/>
    </w:rPr>
  </w:style>
  <w:style w:type="character" w:customStyle="1" w:styleId="105">
    <w:name w:val="正文文本 Char"/>
    <w:autoRedefine/>
    <w:qFormat/>
    <w:uiPriority w:val="0"/>
    <w:rPr>
      <w:rFonts w:ascii="Times New Roman" w:hAnsi="Times New Roman" w:eastAsia="宋体" w:cs="Times New Roman"/>
      <w:szCs w:val="24"/>
    </w:rPr>
  </w:style>
  <w:style w:type="character" w:customStyle="1" w:styleId="106">
    <w:name w:val="Body Text Indent 3 Char"/>
    <w:autoRedefine/>
    <w:qFormat/>
    <w:locked/>
    <w:uiPriority w:val="0"/>
    <w:rPr>
      <w:rFonts w:cs="Times New Roman"/>
      <w:kern w:val="2"/>
      <w:sz w:val="16"/>
      <w:szCs w:val="16"/>
    </w:rPr>
  </w:style>
  <w:style w:type="character" w:customStyle="1" w:styleId="107">
    <w:name w:val="标题 5 字符"/>
    <w:link w:val="7"/>
    <w:autoRedefine/>
    <w:qFormat/>
    <w:uiPriority w:val="9"/>
    <w:rPr>
      <w:rFonts w:ascii="Times New Roman" w:hAnsi="Times New Roman" w:eastAsia="宋体" w:cs="Times New Roman"/>
      <w:b/>
      <w:bCs/>
      <w:kern w:val="0"/>
      <w:sz w:val="28"/>
      <w:szCs w:val="28"/>
    </w:rPr>
  </w:style>
  <w:style w:type="character" w:customStyle="1" w:styleId="108">
    <w:name w:val="文章正文 Char Char"/>
    <w:link w:val="109"/>
    <w:autoRedefine/>
    <w:qFormat/>
    <w:uiPriority w:val="0"/>
    <w:rPr>
      <w:rFonts w:ascii="宋体" w:hAnsi="宋体"/>
      <w:sz w:val="24"/>
      <w:szCs w:val="24"/>
    </w:rPr>
  </w:style>
  <w:style w:type="paragraph" w:customStyle="1" w:styleId="109">
    <w:name w:val="文章正文"/>
    <w:basedOn w:val="1"/>
    <w:link w:val="108"/>
    <w:autoRedefine/>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autoRedefine/>
    <w:qFormat/>
    <w:uiPriority w:val="99"/>
    <w:rPr>
      <w:szCs w:val="24"/>
      <w:shd w:val="clear" w:color="auto" w:fill="000080"/>
    </w:rPr>
  </w:style>
  <w:style w:type="character" w:customStyle="1" w:styleId="111">
    <w:name w:val="批注框文本 字符"/>
    <w:link w:val="32"/>
    <w:autoRedefine/>
    <w:qFormat/>
    <w:uiPriority w:val="99"/>
    <w:rPr>
      <w:sz w:val="18"/>
      <w:szCs w:val="18"/>
    </w:rPr>
  </w:style>
  <w:style w:type="character" w:customStyle="1" w:styleId="112">
    <w:name w:val="con-all2"/>
    <w:autoRedefine/>
    <w:qFormat/>
    <w:uiPriority w:val="0"/>
  </w:style>
  <w:style w:type="character" w:customStyle="1" w:styleId="113">
    <w:name w:val="正文1 Char Char"/>
    <w:link w:val="114"/>
    <w:autoRedefine/>
    <w:qFormat/>
    <w:uiPriority w:val="0"/>
    <w:rPr>
      <w:rFonts w:ascii="宋体" w:hAnsi="宋体" w:eastAsia="宋体"/>
      <w:color w:val="000000"/>
      <w:sz w:val="24"/>
    </w:rPr>
  </w:style>
  <w:style w:type="paragraph" w:customStyle="1" w:styleId="114">
    <w:name w:val="正文1"/>
    <w:basedOn w:val="1"/>
    <w:link w:val="113"/>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autoRedefine/>
    <w:qFormat/>
    <w:uiPriority w:val="0"/>
    <w:rPr>
      <w:rFonts w:ascii="Arial" w:hAnsi="Arial" w:eastAsia="黑体" w:cs="Times New Roman"/>
      <w:kern w:val="0"/>
      <w:sz w:val="20"/>
      <w:szCs w:val="21"/>
    </w:rPr>
  </w:style>
  <w:style w:type="character" w:customStyle="1" w:styleId="116">
    <w:name w:val="Heading 2 Char"/>
    <w:autoRedefine/>
    <w:semiHidden/>
    <w:qFormat/>
    <w:locked/>
    <w:uiPriority w:val="0"/>
    <w:rPr>
      <w:rFonts w:ascii="Cambria" w:hAnsi="Cambria" w:eastAsia="宋体" w:cs="Times New Roman"/>
      <w:b/>
      <w:bCs/>
      <w:kern w:val="0"/>
      <w:sz w:val="32"/>
      <w:szCs w:val="32"/>
    </w:rPr>
  </w:style>
  <w:style w:type="character" w:customStyle="1" w:styleId="117">
    <w:name w:val="粘贴正文 Char"/>
    <w:link w:val="118"/>
    <w:autoRedefine/>
    <w:qFormat/>
    <w:uiPriority w:val="0"/>
    <w:rPr>
      <w:kern w:val="2"/>
      <w:sz w:val="24"/>
      <w:szCs w:val="21"/>
      <w:lang w:val="en-US" w:eastAsia="zh-CN" w:bidi="ar-SA"/>
    </w:rPr>
  </w:style>
  <w:style w:type="paragraph" w:customStyle="1" w:styleId="118">
    <w:name w:val="粘贴正文"/>
    <w:link w:val="117"/>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autoRedefine/>
    <w:qFormat/>
    <w:uiPriority w:val="0"/>
    <w:rPr>
      <w:rFonts w:hint="default" w:ascii="ˎ̥" w:hAnsi="ˎ̥"/>
      <w:sz w:val="18"/>
      <w:szCs w:val="18"/>
    </w:rPr>
  </w:style>
  <w:style w:type="character" w:customStyle="1" w:styleId="120">
    <w:name w:val="font41"/>
    <w:autoRedefine/>
    <w:qFormat/>
    <w:uiPriority w:val="0"/>
    <w:rPr>
      <w:rFonts w:hint="eastAsia" w:ascii="宋体" w:hAnsi="宋体" w:eastAsia="宋体" w:cs="宋体"/>
      <w:color w:val="000000"/>
      <w:sz w:val="20"/>
      <w:szCs w:val="20"/>
      <w:u w:val="none"/>
    </w:rPr>
  </w:style>
  <w:style w:type="character" w:customStyle="1" w:styleId="121">
    <w:name w:val="Char Char20"/>
    <w:autoRedefine/>
    <w:qFormat/>
    <w:uiPriority w:val="0"/>
    <w:rPr>
      <w:rFonts w:ascii="Arial" w:hAnsi="Arial" w:eastAsia="黑体"/>
      <w:kern w:val="2"/>
      <w:sz w:val="24"/>
      <w:szCs w:val="24"/>
    </w:rPr>
  </w:style>
  <w:style w:type="character" w:customStyle="1" w:styleId="122">
    <w:name w:val="Char Char27"/>
    <w:autoRedefine/>
    <w:qFormat/>
    <w:uiPriority w:val="0"/>
    <w:rPr>
      <w:b/>
      <w:bCs/>
      <w:kern w:val="44"/>
      <w:sz w:val="44"/>
      <w:szCs w:val="44"/>
    </w:rPr>
  </w:style>
  <w:style w:type="character" w:customStyle="1" w:styleId="123">
    <w:name w:val="font51"/>
    <w:autoRedefine/>
    <w:qFormat/>
    <w:uiPriority w:val="0"/>
    <w:rPr>
      <w:rFonts w:hint="eastAsia" w:ascii="宋体" w:hAnsi="宋体" w:eastAsia="宋体" w:cs="宋体"/>
      <w:color w:val="auto"/>
      <w:sz w:val="18"/>
      <w:szCs w:val="18"/>
      <w:u w:val="none"/>
    </w:rPr>
  </w:style>
  <w:style w:type="character" w:customStyle="1" w:styleId="124">
    <w:name w:val="Heading 7 Char"/>
    <w:autoRedefine/>
    <w:semiHidden/>
    <w:qFormat/>
    <w:locked/>
    <w:uiPriority w:val="0"/>
    <w:rPr>
      <w:rFonts w:cs="Times New Roman"/>
      <w:b/>
      <w:bCs/>
      <w:kern w:val="0"/>
      <w:sz w:val="24"/>
      <w:szCs w:val="24"/>
    </w:rPr>
  </w:style>
  <w:style w:type="character" w:customStyle="1" w:styleId="125">
    <w:name w:val="正文样式 Char"/>
    <w:link w:val="126"/>
    <w:autoRedefine/>
    <w:qFormat/>
    <w:uiPriority w:val="0"/>
    <w:rPr>
      <w:rFonts w:ascii="宋体" w:hAnsi="Calibri" w:eastAsia="宋体" w:cs="宋体"/>
      <w:sz w:val="24"/>
      <w:szCs w:val="24"/>
      <w:lang w:val="zh-CN" w:eastAsia="en-US" w:bidi="he-IL"/>
    </w:rPr>
  </w:style>
  <w:style w:type="paragraph" w:customStyle="1" w:styleId="126">
    <w:name w:val="正文样式"/>
    <w:basedOn w:val="1"/>
    <w:link w:val="125"/>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autoRedefine/>
    <w:semiHidden/>
    <w:qFormat/>
    <w:locked/>
    <w:uiPriority w:val="0"/>
    <w:rPr>
      <w:rFonts w:cs="Times New Roman"/>
      <w:b/>
      <w:bCs/>
      <w:kern w:val="0"/>
      <w:sz w:val="32"/>
      <w:szCs w:val="32"/>
    </w:rPr>
  </w:style>
  <w:style w:type="character" w:customStyle="1" w:styleId="128">
    <w:name w:val="标书正文格式 Char"/>
    <w:link w:val="129"/>
    <w:autoRedefine/>
    <w:qFormat/>
    <w:uiPriority w:val="0"/>
    <w:rPr>
      <w:rFonts w:eastAsia="楷体_GB2312"/>
      <w:kern w:val="2"/>
      <w:sz w:val="24"/>
      <w:szCs w:val="24"/>
      <w:lang w:val="en-US" w:eastAsia="zh-CN" w:bidi="ar-SA"/>
    </w:rPr>
  </w:style>
  <w:style w:type="paragraph" w:customStyle="1" w:styleId="129">
    <w:name w:val="标书正文格式"/>
    <w:link w:val="128"/>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autoRedefine/>
    <w:qFormat/>
    <w:uiPriority w:val="0"/>
    <w:rPr>
      <w:rFonts w:ascii="Arial" w:hAnsi="Arial" w:eastAsia="黑体" w:cs="Times New Roman"/>
      <w:b/>
      <w:bCs/>
      <w:sz w:val="24"/>
      <w:szCs w:val="24"/>
    </w:rPr>
  </w:style>
  <w:style w:type="character" w:customStyle="1" w:styleId="131">
    <w:name w:val="中等深浅网格 1 - 强调文字颜色 2 Char"/>
    <w:link w:val="132"/>
    <w:autoRedefine/>
    <w:qFormat/>
    <w:uiPriority w:val="0"/>
    <w:rPr>
      <w:rFonts w:ascii="Calibri" w:hAnsi="Calibri" w:eastAsia="宋体"/>
      <w:sz w:val="24"/>
      <w:lang w:bidi="ar-SA"/>
    </w:rPr>
  </w:style>
  <w:style w:type="paragraph" w:customStyle="1" w:styleId="132">
    <w:name w:val="中等深浅网格 1 - 强调文字颜色 21"/>
    <w:basedOn w:val="1"/>
    <w:link w:val="131"/>
    <w:autoRedefine/>
    <w:qFormat/>
    <w:uiPriority w:val="0"/>
    <w:pPr>
      <w:spacing w:line="360" w:lineRule="auto"/>
      <w:ind w:firstLine="420" w:firstLineChars="200"/>
    </w:pPr>
    <w:rPr>
      <w:rFonts w:ascii="Calibri" w:hAnsi="Calibri"/>
      <w:kern w:val="0"/>
      <w:sz w:val="24"/>
      <w:szCs w:val="20"/>
    </w:rPr>
  </w:style>
  <w:style w:type="character" w:customStyle="1" w:styleId="133">
    <w:name w:val="Char Char26"/>
    <w:autoRedefine/>
    <w:qFormat/>
    <w:uiPriority w:val="0"/>
    <w:rPr>
      <w:rFonts w:ascii="Arial" w:hAnsi="Arial" w:eastAsia="黑体"/>
      <w:b/>
      <w:bCs/>
      <w:kern w:val="2"/>
      <w:sz w:val="32"/>
      <w:szCs w:val="32"/>
    </w:rPr>
  </w:style>
  <w:style w:type="character" w:customStyle="1" w:styleId="134">
    <w:name w:val="Char Char17"/>
    <w:autoRedefine/>
    <w:qFormat/>
    <w:uiPriority w:val="0"/>
    <w:rPr>
      <w:rFonts w:ascii="仿宋_GB2312" w:hAnsi="宋体" w:cs="Arial"/>
      <w:b/>
      <w:bCs/>
      <w:color w:val="000000"/>
      <w:kern w:val="2"/>
      <w:sz w:val="24"/>
      <w:szCs w:val="24"/>
    </w:rPr>
  </w:style>
  <w:style w:type="character" w:customStyle="1" w:styleId="135">
    <w:name w:val="Char Char22"/>
    <w:autoRedefine/>
    <w:qFormat/>
    <w:uiPriority w:val="0"/>
    <w:rPr>
      <w:rFonts w:ascii="Arial" w:hAnsi="Arial" w:eastAsia="黑体"/>
      <w:b/>
      <w:bCs/>
      <w:kern w:val="2"/>
      <w:sz w:val="24"/>
      <w:szCs w:val="24"/>
    </w:rPr>
  </w:style>
  <w:style w:type="character" w:customStyle="1" w:styleId="136">
    <w:name w:val="正文文本缩进 Char1"/>
    <w:autoRedefine/>
    <w:semiHidden/>
    <w:qFormat/>
    <w:uiPriority w:val="99"/>
    <w:rPr>
      <w:rFonts w:ascii="Times New Roman" w:hAnsi="Times New Roman" w:eastAsia="宋体" w:cs="Times New Roman"/>
      <w:szCs w:val="24"/>
    </w:rPr>
  </w:style>
  <w:style w:type="character" w:customStyle="1" w:styleId="137">
    <w:name w:val="Heading 4 Char"/>
    <w:autoRedefine/>
    <w:qFormat/>
    <w:locked/>
    <w:uiPriority w:val="0"/>
    <w:rPr>
      <w:rFonts w:cs="Times New Roman"/>
      <w:b/>
      <w:sz w:val="21"/>
    </w:rPr>
  </w:style>
  <w:style w:type="character" w:customStyle="1" w:styleId="138">
    <w:name w:val="Char Char14"/>
    <w:autoRedefine/>
    <w:qFormat/>
    <w:uiPriority w:val="0"/>
    <w:rPr>
      <w:kern w:val="2"/>
      <w:sz w:val="18"/>
      <w:szCs w:val="18"/>
    </w:rPr>
  </w:style>
  <w:style w:type="character" w:customStyle="1" w:styleId="139">
    <w:name w:val="批注主题 Char1"/>
    <w:autoRedefine/>
    <w:semiHidden/>
    <w:qFormat/>
    <w:uiPriority w:val="99"/>
    <w:rPr>
      <w:rFonts w:ascii="Times New Roman" w:hAnsi="Times New Roman" w:eastAsia="宋体" w:cs="Times New Roman"/>
      <w:b/>
      <w:bCs/>
      <w:szCs w:val="24"/>
    </w:rPr>
  </w:style>
  <w:style w:type="character" w:customStyle="1" w:styleId="140">
    <w:name w:val="批注文字 Char1"/>
    <w:autoRedefine/>
    <w:semiHidden/>
    <w:qFormat/>
    <w:uiPriority w:val="99"/>
    <w:rPr>
      <w:rFonts w:ascii="Times New Roman" w:hAnsi="Times New Roman" w:eastAsia="宋体" w:cs="Times New Roman"/>
      <w:szCs w:val="24"/>
    </w:rPr>
  </w:style>
  <w:style w:type="character" w:customStyle="1" w:styleId="141">
    <w:name w:val="正文文本缩进 字符1"/>
    <w:link w:val="22"/>
    <w:autoRedefine/>
    <w:qFormat/>
    <w:uiPriority w:val="0"/>
    <w:rPr>
      <w:rFonts w:ascii="宋体" w:hAnsi="Courier New"/>
      <w:spacing w:val="-4"/>
      <w:sz w:val="18"/>
    </w:rPr>
  </w:style>
  <w:style w:type="character" w:customStyle="1" w:styleId="142">
    <w:name w:val="常规 Char"/>
    <w:link w:val="143"/>
    <w:autoRedefine/>
    <w:qFormat/>
    <w:uiPriority w:val="0"/>
    <w:rPr>
      <w:rFonts w:eastAsia="宋体"/>
      <w:szCs w:val="21"/>
      <w:lang w:bidi="ar-SA"/>
    </w:rPr>
  </w:style>
  <w:style w:type="paragraph" w:customStyle="1" w:styleId="143">
    <w:name w:val="常规"/>
    <w:basedOn w:val="1"/>
    <w:link w:val="142"/>
    <w:autoRedefine/>
    <w:qFormat/>
    <w:uiPriority w:val="0"/>
    <w:pPr>
      <w:spacing w:beforeLines="100" w:afterLines="100"/>
      <w:ind w:left="1134"/>
    </w:pPr>
    <w:rPr>
      <w:kern w:val="0"/>
      <w:sz w:val="20"/>
      <w:szCs w:val="21"/>
    </w:rPr>
  </w:style>
  <w:style w:type="character" w:customStyle="1" w:styleId="144">
    <w:name w:val="Char Char6"/>
    <w:autoRedefine/>
    <w:qFormat/>
    <w:uiPriority w:val="0"/>
    <w:rPr>
      <w:rFonts w:ascii="Cambria" w:hAnsi="Cambria"/>
      <w:b/>
      <w:bCs/>
      <w:kern w:val="2"/>
      <w:sz w:val="32"/>
      <w:szCs w:val="32"/>
    </w:rPr>
  </w:style>
  <w:style w:type="character" w:customStyle="1" w:styleId="145">
    <w:name w:val="Char Char24"/>
    <w:autoRedefine/>
    <w:qFormat/>
    <w:uiPriority w:val="0"/>
    <w:rPr>
      <w:rFonts w:ascii="Arial" w:hAnsi="Arial" w:eastAsia="黑体"/>
      <w:b/>
      <w:bCs/>
      <w:kern w:val="2"/>
      <w:sz w:val="28"/>
      <w:szCs w:val="28"/>
    </w:rPr>
  </w:style>
  <w:style w:type="character" w:customStyle="1" w:styleId="146">
    <w:name w:val="日期 字符"/>
    <w:link w:val="30"/>
    <w:autoRedefine/>
    <w:qFormat/>
    <w:uiPriority w:val="0"/>
    <w:rPr>
      <w:rFonts w:eastAsia="楷体_GB2312"/>
      <w:sz w:val="32"/>
    </w:rPr>
  </w:style>
  <w:style w:type="character" w:customStyle="1" w:styleId="147">
    <w:name w:val="无格式标题 Char"/>
    <w:link w:val="148"/>
    <w:autoRedefine/>
    <w:qFormat/>
    <w:uiPriority w:val="0"/>
    <w:rPr>
      <w:rFonts w:ascii="微软雅黑" w:hAnsi="微软雅黑" w:eastAsia="微软雅黑"/>
      <w:b/>
      <w:szCs w:val="24"/>
      <w:lang w:bidi="ar-SA"/>
    </w:rPr>
  </w:style>
  <w:style w:type="paragraph" w:customStyle="1" w:styleId="148">
    <w:name w:val="无格式标题"/>
    <w:basedOn w:val="1"/>
    <w:link w:val="147"/>
    <w:autoRedefine/>
    <w:qFormat/>
    <w:uiPriority w:val="0"/>
    <w:pPr>
      <w:spacing w:line="360" w:lineRule="auto"/>
    </w:pPr>
    <w:rPr>
      <w:rFonts w:ascii="微软雅黑" w:hAnsi="微软雅黑" w:eastAsia="微软雅黑"/>
      <w:b/>
      <w:kern w:val="0"/>
      <w:sz w:val="20"/>
    </w:rPr>
  </w:style>
  <w:style w:type="character" w:customStyle="1" w:styleId="149">
    <w:name w:val="Char Char19"/>
    <w:autoRedefine/>
    <w:qFormat/>
    <w:uiPriority w:val="0"/>
    <w:rPr>
      <w:rFonts w:ascii="Arial" w:hAnsi="Arial" w:eastAsia="黑体"/>
      <w:kern w:val="2"/>
      <w:sz w:val="21"/>
      <w:szCs w:val="21"/>
    </w:rPr>
  </w:style>
  <w:style w:type="character" w:customStyle="1" w:styleId="150">
    <w:name w:val="Char Char8"/>
    <w:autoRedefine/>
    <w:qFormat/>
    <w:uiPriority w:val="0"/>
    <w:rPr>
      <w:rFonts w:eastAsia="楷体_GB2312"/>
      <w:kern w:val="2"/>
      <w:sz w:val="32"/>
    </w:rPr>
  </w:style>
  <w:style w:type="character" w:customStyle="1" w:styleId="151">
    <w:name w:val="正文文本缩进 3 Char1"/>
    <w:autoRedefine/>
    <w:semiHidden/>
    <w:qFormat/>
    <w:uiPriority w:val="99"/>
    <w:rPr>
      <w:rFonts w:ascii="Times New Roman" w:hAnsi="Times New Roman" w:eastAsia="宋体" w:cs="Times New Roman"/>
      <w:sz w:val="16"/>
      <w:szCs w:val="16"/>
    </w:rPr>
  </w:style>
  <w:style w:type="character" w:customStyle="1" w:styleId="152">
    <w:name w:val="Heading 9 Char"/>
    <w:autoRedefine/>
    <w:semiHidden/>
    <w:qFormat/>
    <w:locked/>
    <w:uiPriority w:val="0"/>
    <w:rPr>
      <w:rFonts w:ascii="Cambria" w:hAnsi="Cambria" w:eastAsia="宋体" w:cs="Times New Roman"/>
      <w:kern w:val="0"/>
      <w:sz w:val="21"/>
      <w:szCs w:val="21"/>
    </w:rPr>
  </w:style>
  <w:style w:type="character" w:customStyle="1" w:styleId="153">
    <w:name w:val="页眉 Char1"/>
    <w:autoRedefine/>
    <w:semiHidden/>
    <w:qFormat/>
    <w:uiPriority w:val="99"/>
    <w:rPr>
      <w:rFonts w:ascii="Times New Roman" w:hAnsi="Times New Roman" w:eastAsia="宋体" w:cs="Times New Roman"/>
      <w:sz w:val="18"/>
      <w:szCs w:val="18"/>
    </w:rPr>
  </w:style>
  <w:style w:type="character" w:customStyle="1" w:styleId="154">
    <w:name w:val="批注框文本 Char1"/>
    <w:autoRedefine/>
    <w:semiHidden/>
    <w:qFormat/>
    <w:uiPriority w:val="99"/>
    <w:rPr>
      <w:rFonts w:ascii="Times New Roman" w:hAnsi="Times New Roman" w:eastAsia="宋体" w:cs="Times New Roman"/>
      <w:sz w:val="18"/>
      <w:szCs w:val="18"/>
    </w:rPr>
  </w:style>
  <w:style w:type="character" w:customStyle="1" w:styleId="155">
    <w:name w:val="Char Char9"/>
    <w:autoRedefine/>
    <w:qFormat/>
    <w:uiPriority w:val="0"/>
    <w:rPr>
      <w:rFonts w:eastAsia="仿宋_GB2312"/>
      <w:kern w:val="2"/>
      <w:sz w:val="18"/>
    </w:rPr>
  </w:style>
  <w:style w:type="character" w:customStyle="1" w:styleId="156">
    <w:name w:val="A7"/>
    <w:autoRedefine/>
    <w:qFormat/>
    <w:uiPriority w:val="0"/>
    <w:rPr>
      <w:rFonts w:ascii="HelveticaNeueLT Std Lt" w:eastAsia="HelveticaNeueLT Std Lt" w:cs="HelveticaNeueLT Std Lt"/>
      <w:color w:val="000000"/>
      <w:sz w:val="20"/>
      <w:szCs w:val="20"/>
    </w:rPr>
  </w:style>
  <w:style w:type="character" w:customStyle="1" w:styleId="157">
    <w:name w:val="普通段落 Char"/>
    <w:link w:val="158"/>
    <w:autoRedefine/>
    <w:qFormat/>
    <w:uiPriority w:val="0"/>
    <w:rPr>
      <w:rFonts w:ascii="Arial" w:hAnsi="Arial" w:eastAsia="宋体"/>
      <w:lang w:bidi="ar-SA"/>
    </w:rPr>
  </w:style>
  <w:style w:type="paragraph" w:customStyle="1" w:styleId="158">
    <w:name w:val="普通段落"/>
    <w:basedOn w:val="1"/>
    <w:link w:val="157"/>
    <w:autoRedefine/>
    <w:qFormat/>
    <w:uiPriority w:val="0"/>
    <w:pPr>
      <w:spacing w:after="240" w:line="276" w:lineRule="auto"/>
    </w:pPr>
    <w:rPr>
      <w:rFonts w:ascii="Arial" w:hAnsi="Arial"/>
      <w:kern w:val="0"/>
      <w:sz w:val="20"/>
      <w:szCs w:val="20"/>
    </w:rPr>
  </w:style>
  <w:style w:type="character" w:customStyle="1" w:styleId="159">
    <w:name w:val="Char Char10"/>
    <w:autoRedefine/>
    <w:qFormat/>
    <w:uiPriority w:val="0"/>
    <w:rPr>
      <w:kern w:val="2"/>
      <w:sz w:val="21"/>
      <w:szCs w:val="24"/>
      <w:shd w:val="clear" w:color="auto" w:fill="000080"/>
    </w:rPr>
  </w:style>
  <w:style w:type="character" w:customStyle="1" w:styleId="160">
    <w:name w:val="引文目录标题 字符"/>
    <w:link w:val="18"/>
    <w:autoRedefine/>
    <w:qFormat/>
    <w:uiPriority w:val="0"/>
    <w:rPr>
      <w:rFonts w:ascii="Arial" w:hAnsi="Arial" w:eastAsia="宋体" w:cs="Times New Roman"/>
      <w:kern w:val="0"/>
      <w:sz w:val="24"/>
      <w:szCs w:val="20"/>
    </w:rPr>
  </w:style>
  <w:style w:type="character" w:customStyle="1" w:styleId="161">
    <w:name w:val="正文首行缩进1 Char"/>
    <w:autoRedefine/>
    <w:qFormat/>
    <w:uiPriority w:val="0"/>
    <w:rPr>
      <w:rFonts w:ascii="Arial" w:hAnsi="Arial" w:eastAsia="宋体"/>
      <w:sz w:val="24"/>
      <w:szCs w:val="21"/>
      <w:lang w:bidi="ar-SA"/>
    </w:rPr>
  </w:style>
  <w:style w:type="character" w:customStyle="1" w:styleId="162">
    <w:name w:val="cn1"/>
    <w:autoRedefine/>
    <w:qFormat/>
    <w:uiPriority w:val="0"/>
  </w:style>
  <w:style w:type="character" w:customStyle="1" w:styleId="163">
    <w:name w:val="正文首行缩进 字符"/>
    <w:link w:val="49"/>
    <w:autoRedefine/>
    <w:qFormat/>
    <w:uiPriority w:val="0"/>
    <w:rPr>
      <w:sz w:val="24"/>
      <w:szCs w:val="24"/>
    </w:rPr>
  </w:style>
  <w:style w:type="character" w:customStyle="1" w:styleId="164">
    <w:name w:val="H1 Char"/>
    <w:autoRedefine/>
    <w:qFormat/>
    <w:uiPriority w:val="0"/>
    <w:rPr>
      <w:rFonts w:ascii="Times New Roman" w:hAnsi="Times New Roman" w:eastAsia="宋体" w:cs="Times New Roman"/>
      <w:b/>
      <w:bCs/>
      <w:kern w:val="44"/>
      <w:sz w:val="44"/>
      <w:szCs w:val="44"/>
    </w:rPr>
  </w:style>
  <w:style w:type="character" w:customStyle="1" w:styleId="165">
    <w:name w:val="Heading 3 - old Char"/>
    <w:autoRedefine/>
    <w:qFormat/>
    <w:uiPriority w:val="0"/>
    <w:rPr>
      <w:rFonts w:ascii="Times New Roman" w:hAnsi="Times New Roman" w:eastAsia="宋体" w:cs="Times New Roman"/>
      <w:b/>
      <w:bCs/>
      <w:sz w:val="32"/>
      <w:szCs w:val="32"/>
    </w:rPr>
  </w:style>
  <w:style w:type="character" w:customStyle="1" w:styleId="166">
    <w:name w:val="批注文字 字符"/>
    <w:link w:val="19"/>
    <w:autoRedefine/>
    <w:qFormat/>
    <w:uiPriority w:val="0"/>
    <w:rPr>
      <w:szCs w:val="24"/>
    </w:rPr>
  </w:style>
  <w:style w:type="character" w:customStyle="1" w:styleId="167">
    <w:name w:val="font31"/>
    <w:autoRedefine/>
    <w:qFormat/>
    <w:uiPriority w:val="0"/>
    <w:rPr>
      <w:rFonts w:hint="default" w:ascii="Times New Roman" w:hAnsi="Times New Roman" w:cs="Times New Roman"/>
      <w:color w:val="000000"/>
      <w:sz w:val="20"/>
      <w:szCs w:val="20"/>
      <w:u w:val="none"/>
    </w:rPr>
  </w:style>
  <w:style w:type="character" w:customStyle="1" w:styleId="168">
    <w:name w:val="正文文本缩进 3 字符"/>
    <w:link w:val="40"/>
    <w:autoRedefine/>
    <w:qFormat/>
    <w:uiPriority w:val="0"/>
    <w:rPr>
      <w:rFonts w:ascii="仿宋_GB2312" w:hAnsi="宋体" w:eastAsia="仿宋_GB2312"/>
      <w:color w:val="000000"/>
      <w:sz w:val="24"/>
      <w:szCs w:val="24"/>
    </w:rPr>
  </w:style>
  <w:style w:type="character" w:customStyle="1" w:styleId="169">
    <w:name w:val="Char Char16"/>
    <w:autoRedefine/>
    <w:qFormat/>
    <w:uiPriority w:val="0"/>
    <w:rPr>
      <w:rFonts w:ascii="宋体" w:hAnsi="Courier New"/>
      <w:spacing w:val="-4"/>
      <w:kern w:val="2"/>
      <w:sz w:val="18"/>
    </w:rPr>
  </w:style>
  <w:style w:type="character" w:customStyle="1" w:styleId="170">
    <w:name w:val="批注主题 字符"/>
    <w:link w:val="48"/>
    <w:autoRedefine/>
    <w:qFormat/>
    <w:uiPriority w:val="99"/>
    <w:rPr>
      <w:b/>
      <w:bCs/>
      <w:szCs w:val="24"/>
    </w:rPr>
  </w:style>
  <w:style w:type="character" w:customStyle="1" w:styleId="171">
    <w:name w:val="标题 1 字符"/>
    <w:link w:val="3"/>
    <w:autoRedefine/>
    <w:qFormat/>
    <w:uiPriority w:val="9"/>
    <w:rPr>
      <w:rFonts w:ascii="Times New Roman" w:hAnsi="Times New Roman" w:eastAsia="宋体" w:cs="Times New Roman"/>
      <w:b/>
      <w:bCs/>
      <w:kern w:val="44"/>
      <w:sz w:val="44"/>
      <w:szCs w:val="44"/>
    </w:rPr>
  </w:style>
  <w:style w:type="character" w:customStyle="1" w:styleId="172">
    <w:name w:val="正文首行缩进 Char1"/>
    <w:autoRedefine/>
    <w:semiHidden/>
    <w:qFormat/>
    <w:uiPriority w:val="99"/>
    <w:rPr>
      <w:rFonts w:ascii="Times New Roman" w:hAnsi="Times New Roman" w:eastAsia="宋体" w:cs="Times New Roman"/>
      <w:szCs w:val="24"/>
    </w:rPr>
  </w:style>
  <w:style w:type="character" w:customStyle="1" w:styleId="173">
    <w:name w:val="正文文本缩进 2 字符"/>
    <w:link w:val="31"/>
    <w:autoRedefine/>
    <w:qFormat/>
    <w:uiPriority w:val="0"/>
    <w:rPr>
      <w:rFonts w:ascii="仿宋_GB2312" w:hAnsi="宋体" w:cs="Arial"/>
      <w:b/>
      <w:bCs/>
      <w:color w:val="000000"/>
      <w:sz w:val="24"/>
      <w:szCs w:val="24"/>
    </w:rPr>
  </w:style>
  <w:style w:type="character" w:customStyle="1" w:styleId="174">
    <w:name w:val="普通 (Web) Char"/>
    <w:autoRedefine/>
    <w:qFormat/>
    <w:uiPriority w:val="0"/>
    <w:rPr>
      <w:rFonts w:ascii="宋体" w:hAnsi="宋体" w:eastAsia="宋体" w:cs="Times New Roman"/>
      <w:kern w:val="0"/>
      <w:sz w:val="24"/>
      <w:szCs w:val="24"/>
    </w:rPr>
  </w:style>
  <w:style w:type="character" w:customStyle="1" w:styleId="175">
    <w:name w:val="zhenwen14"/>
    <w:autoRedefine/>
    <w:qFormat/>
    <w:uiPriority w:val="0"/>
    <w:rPr>
      <w:color w:val="085994"/>
      <w:sz w:val="18"/>
      <w:szCs w:val="18"/>
    </w:rPr>
  </w:style>
  <w:style w:type="character" w:customStyle="1" w:styleId="176">
    <w:name w:val="font81"/>
    <w:autoRedefine/>
    <w:qFormat/>
    <w:uiPriority w:val="0"/>
    <w:rPr>
      <w:rFonts w:hint="eastAsia" w:ascii="宋体" w:hAnsi="宋体" w:eastAsia="宋体" w:cs="宋体"/>
      <w:color w:val="000000"/>
      <w:sz w:val="20"/>
      <w:szCs w:val="20"/>
      <w:u w:val="none"/>
      <w:vertAlign w:val="superscript"/>
    </w:rPr>
  </w:style>
  <w:style w:type="character" w:customStyle="1" w:styleId="177">
    <w:name w:val="Heading 5 Char"/>
    <w:autoRedefine/>
    <w:semiHidden/>
    <w:qFormat/>
    <w:locked/>
    <w:uiPriority w:val="0"/>
    <w:rPr>
      <w:rFonts w:cs="Times New Roman"/>
      <w:b/>
      <w:bCs/>
      <w:kern w:val="0"/>
      <w:sz w:val="28"/>
      <w:szCs w:val="28"/>
    </w:rPr>
  </w:style>
  <w:style w:type="character" w:customStyle="1" w:styleId="178">
    <w:name w:val="日期 Char1"/>
    <w:autoRedefine/>
    <w:semiHidden/>
    <w:qFormat/>
    <w:uiPriority w:val="99"/>
    <w:rPr>
      <w:rFonts w:ascii="Times New Roman" w:hAnsi="Times New Roman" w:eastAsia="宋体" w:cs="Times New Roman"/>
      <w:szCs w:val="24"/>
    </w:rPr>
  </w:style>
  <w:style w:type="character" w:customStyle="1" w:styleId="179">
    <w:name w:val="缺省文本 Char"/>
    <w:link w:val="180"/>
    <w:autoRedefine/>
    <w:qFormat/>
    <w:uiPriority w:val="0"/>
    <w:rPr>
      <w:rFonts w:ascii="Arial" w:hAnsi="Arial"/>
      <w:szCs w:val="21"/>
    </w:rPr>
  </w:style>
  <w:style w:type="paragraph" w:customStyle="1" w:styleId="180">
    <w:name w:val="缺省文本"/>
    <w:basedOn w:val="1"/>
    <w:link w:val="179"/>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autoRedefine/>
    <w:qFormat/>
    <w:uiPriority w:val="0"/>
    <w:rPr>
      <w:szCs w:val="24"/>
    </w:rPr>
  </w:style>
  <w:style w:type="paragraph" w:customStyle="1" w:styleId="182">
    <w:name w:val="A正文"/>
    <w:basedOn w:val="1"/>
    <w:link w:val="181"/>
    <w:autoRedefine/>
    <w:qFormat/>
    <w:uiPriority w:val="0"/>
    <w:pPr>
      <w:spacing w:line="360" w:lineRule="auto"/>
      <w:ind w:firstLine="200" w:firstLineChars="200"/>
    </w:pPr>
    <w:rPr>
      <w:kern w:val="0"/>
      <w:sz w:val="20"/>
    </w:rPr>
  </w:style>
  <w:style w:type="character" w:customStyle="1" w:styleId="183">
    <w:name w:val="style211"/>
    <w:autoRedefine/>
    <w:qFormat/>
    <w:uiPriority w:val="0"/>
    <w:rPr>
      <w:color w:val="0000FF"/>
    </w:rPr>
  </w:style>
  <w:style w:type="character" w:customStyle="1" w:styleId="184">
    <w:name w:val="def正文 Char Char"/>
    <w:link w:val="185"/>
    <w:autoRedefine/>
    <w:qFormat/>
    <w:uiPriority w:val="0"/>
    <w:rPr>
      <w:sz w:val="24"/>
      <w:szCs w:val="24"/>
    </w:rPr>
  </w:style>
  <w:style w:type="paragraph" w:customStyle="1" w:styleId="185">
    <w:name w:val="def正文"/>
    <w:basedOn w:val="21"/>
    <w:link w:val="184"/>
    <w:autoRedefine/>
    <w:qFormat/>
    <w:uiPriority w:val="0"/>
    <w:pPr>
      <w:widowControl/>
      <w:spacing w:after="0" w:line="360" w:lineRule="auto"/>
      <w:ind w:firstLine="510"/>
      <w:jc w:val="left"/>
    </w:pPr>
    <w:rPr>
      <w:sz w:val="24"/>
    </w:rPr>
  </w:style>
  <w:style w:type="character" w:customStyle="1" w:styleId="186">
    <w:name w:val="￥正文 Char"/>
    <w:link w:val="187"/>
    <w:autoRedefine/>
    <w:qFormat/>
    <w:uiPriority w:val="0"/>
    <w:rPr>
      <w:rFonts w:ascii="Calibri" w:hAnsi="Calibri" w:eastAsia="宋体"/>
      <w:sz w:val="24"/>
      <w:lang w:bidi="ar-SA"/>
    </w:rPr>
  </w:style>
  <w:style w:type="paragraph" w:customStyle="1" w:styleId="187">
    <w:name w:val="￥正文"/>
    <w:basedOn w:val="1"/>
    <w:link w:val="186"/>
    <w:autoRedefine/>
    <w:qFormat/>
    <w:uiPriority w:val="0"/>
    <w:pPr>
      <w:spacing w:line="360" w:lineRule="auto"/>
      <w:ind w:firstLine="200" w:firstLineChars="200"/>
    </w:pPr>
    <w:rPr>
      <w:rFonts w:ascii="Calibri" w:hAnsi="Calibri"/>
      <w:kern w:val="0"/>
      <w:sz w:val="24"/>
      <w:szCs w:val="20"/>
    </w:rPr>
  </w:style>
  <w:style w:type="character" w:customStyle="1" w:styleId="188">
    <w:name w:val="Char Char21"/>
    <w:autoRedefine/>
    <w:qFormat/>
    <w:uiPriority w:val="0"/>
    <w:rPr>
      <w:b/>
      <w:bCs/>
      <w:kern w:val="2"/>
      <w:sz w:val="24"/>
      <w:szCs w:val="24"/>
    </w:rPr>
  </w:style>
  <w:style w:type="character" w:customStyle="1" w:styleId="189">
    <w:name w:val="页脚 Char1"/>
    <w:autoRedefine/>
    <w:semiHidden/>
    <w:qFormat/>
    <w:uiPriority w:val="99"/>
    <w:rPr>
      <w:rFonts w:ascii="Times New Roman" w:hAnsi="Times New Roman" w:eastAsia="宋体" w:cs="Times New Roman"/>
      <w:sz w:val="18"/>
      <w:szCs w:val="18"/>
    </w:rPr>
  </w:style>
  <w:style w:type="character" w:customStyle="1" w:styleId="190">
    <w:name w:val="Char Char25"/>
    <w:autoRedefine/>
    <w:qFormat/>
    <w:uiPriority w:val="0"/>
    <w:rPr>
      <w:rFonts w:eastAsia="楷体_GB2312"/>
      <w:b/>
      <w:bCs/>
      <w:kern w:val="2"/>
      <w:sz w:val="32"/>
      <w:szCs w:val="32"/>
    </w:rPr>
  </w:style>
  <w:style w:type="character" w:customStyle="1" w:styleId="191">
    <w:name w:val="标题 字符"/>
    <w:link w:val="47"/>
    <w:autoRedefine/>
    <w:qFormat/>
    <w:uiPriority w:val="0"/>
    <w:rPr>
      <w:rFonts w:ascii="Cambria" w:hAnsi="Cambria"/>
      <w:b/>
      <w:bCs/>
      <w:sz w:val="32"/>
      <w:szCs w:val="32"/>
    </w:rPr>
  </w:style>
  <w:style w:type="character" w:customStyle="1" w:styleId="192">
    <w:name w:val="h Char"/>
    <w:autoRedefine/>
    <w:qFormat/>
    <w:uiPriority w:val="0"/>
    <w:rPr>
      <w:rFonts w:ascii="Times New Roman" w:hAnsi="Times New Roman" w:eastAsia="宋体" w:cs="Times New Roman"/>
      <w:sz w:val="18"/>
      <w:szCs w:val="18"/>
    </w:rPr>
  </w:style>
  <w:style w:type="character" w:customStyle="1" w:styleId="193">
    <w:name w:val="标题 Char1"/>
    <w:autoRedefine/>
    <w:qFormat/>
    <w:uiPriority w:val="10"/>
    <w:rPr>
      <w:rFonts w:ascii="Cambria" w:hAnsi="Cambria" w:eastAsia="宋体" w:cs="Times New Roman"/>
      <w:b/>
      <w:bCs/>
      <w:sz w:val="32"/>
      <w:szCs w:val="32"/>
    </w:rPr>
  </w:style>
  <w:style w:type="character" w:customStyle="1" w:styleId="194">
    <w:name w:val="表格文本 Char Char"/>
    <w:link w:val="195"/>
    <w:autoRedefine/>
    <w:qFormat/>
    <w:uiPriority w:val="0"/>
    <w:rPr>
      <w:rFonts w:ascii="Arial" w:hAnsi="Arial"/>
      <w:kern w:val="2"/>
      <w:sz w:val="21"/>
      <w:szCs w:val="21"/>
      <w:lang w:val="en-US" w:eastAsia="zh-CN" w:bidi="ar-SA"/>
    </w:rPr>
  </w:style>
  <w:style w:type="paragraph" w:customStyle="1" w:styleId="195">
    <w:name w:val="表格文本 Char"/>
    <w:link w:val="194"/>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autoRedefine/>
    <w:qFormat/>
    <w:uiPriority w:val="0"/>
    <w:rPr>
      <w:b/>
      <w:bCs/>
      <w:kern w:val="2"/>
      <w:sz w:val="28"/>
      <w:szCs w:val="28"/>
    </w:rPr>
  </w:style>
  <w:style w:type="character" w:customStyle="1" w:styleId="197">
    <w:name w:val="style551"/>
    <w:autoRedefine/>
    <w:qFormat/>
    <w:uiPriority w:val="0"/>
    <w:rPr>
      <w:rFonts w:hint="default" w:ascii="Arial" w:hAnsi="Arial" w:cs="Arial"/>
      <w:color w:val="333333"/>
      <w:sz w:val="18"/>
      <w:szCs w:val="18"/>
    </w:rPr>
  </w:style>
  <w:style w:type="character" w:customStyle="1" w:styleId="198">
    <w:name w:val="unnamed21"/>
    <w:autoRedefine/>
    <w:qFormat/>
    <w:uiPriority w:val="0"/>
    <w:rPr>
      <w:b/>
      <w:bCs/>
      <w:spacing w:val="330"/>
      <w:sz w:val="21"/>
      <w:szCs w:val="21"/>
    </w:rPr>
  </w:style>
  <w:style w:type="character" w:customStyle="1" w:styleId="199">
    <w:name w:val="标题 1 Char Char"/>
    <w:autoRedefine/>
    <w:qFormat/>
    <w:uiPriority w:val="0"/>
    <w:rPr>
      <w:rFonts w:eastAsia="宋体"/>
      <w:b/>
      <w:spacing w:val="-2"/>
      <w:sz w:val="24"/>
      <w:lang w:val="en-US" w:eastAsia="zh-CN" w:bidi="ar-SA"/>
    </w:rPr>
  </w:style>
  <w:style w:type="character" w:customStyle="1" w:styleId="200">
    <w:name w:val="Char Char5"/>
    <w:autoRedefine/>
    <w:qFormat/>
    <w:uiPriority w:val="0"/>
    <w:rPr>
      <w:rFonts w:ascii="宋体" w:hAnsi="宋体"/>
      <w:sz w:val="24"/>
      <w:szCs w:val="24"/>
    </w:rPr>
  </w:style>
  <w:style w:type="character" w:customStyle="1" w:styleId="201">
    <w:name w:val="正文文本 2 Char1"/>
    <w:autoRedefine/>
    <w:semiHidden/>
    <w:qFormat/>
    <w:uiPriority w:val="99"/>
    <w:rPr>
      <w:rFonts w:ascii="Times New Roman" w:hAnsi="Times New Roman" w:eastAsia="宋体" w:cs="Times New Roman"/>
      <w:szCs w:val="24"/>
    </w:rPr>
  </w:style>
  <w:style w:type="character" w:customStyle="1" w:styleId="202">
    <w:name w:val="Char Char111"/>
    <w:autoRedefine/>
    <w:qFormat/>
    <w:uiPriority w:val="0"/>
    <w:rPr>
      <w:kern w:val="2"/>
      <w:sz w:val="28"/>
      <w:szCs w:val="24"/>
    </w:rPr>
  </w:style>
  <w:style w:type="character" w:customStyle="1" w:styleId="203">
    <w:name w:val="font91"/>
    <w:autoRedefine/>
    <w:qFormat/>
    <w:uiPriority w:val="0"/>
    <w:rPr>
      <w:rFonts w:hint="default" w:ascii="Arial" w:hAnsi="Arial" w:cs="Arial"/>
      <w:b/>
      <w:color w:val="auto"/>
      <w:sz w:val="20"/>
      <w:szCs w:val="20"/>
      <w:u w:val="none"/>
    </w:rPr>
  </w:style>
  <w:style w:type="character" w:customStyle="1" w:styleId="204">
    <w:name w:val="普通文字 Char Char"/>
    <w:autoRedefine/>
    <w:qFormat/>
    <w:uiPriority w:val="0"/>
    <w:rPr>
      <w:rFonts w:ascii="宋体" w:hAnsi="Courier New" w:eastAsia="宋体" w:cs="Times New Roman"/>
      <w:szCs w:val="20"/>
    </w:rPr>
  </w:style>
  <w:style w:type="character" w:customStyle="1" w:styleId="205">
    <w:name w:val="3zw"/>
    <w:autoRedefine/>
    <w:qFormat/>
    <w:uiPriority w:val="0"/>
  </w:style>
  <w:style w:type="character" w:customStyle="1" w:styleId="206">
    <w:name w:val="普通 (Web) Char1"/>
    <w:autoRedefine/>
    <w:qFormat/>
    <w:locked/>
    <w:uiPriority w:val="0"/>
    <w:rPr>
      <w:rFonts w:ascii="宋体" w:hAnsi="宋体" w:eastAsia="宋体"/>
      <w:sz w:val="24"/>
      <w:szCs w:val="24"/>
      <w:lang w:val="en-US" w:eastAsia="zh-CN" w:bidi="ar-SA"/>
    </w:rPr>
  </w:style>
  <w:style w:type="character" w:customStyle="1" w:styleId="207">
    <w:name w:val="Heading 1 Char"/>
    <w:autoRedefine/>
    <w:qFormat/>
    <w:locked/>
    <w:uiPriority w:val="0"/>
    <w:rPr>
      <w:rFonts w:cs="Times New Roman"/>
      <w:b/>
      <w:bCs/>
      <w:kern w:val="44"/>
      <w:sz w:val="44"/>
      <w:szCs w:val="44"/>
    </w:rPr>
  </w:style>
  <w:style w:type="character" w:customStyle="1" w:styleId="208">
    <w:name w:val="Footer Char"/>
    <w:autoRedefine/>
    <w:qFormat/>
    <w:locked/>
    <w:uiPriority w:val="0"/>
    <w:rPr>
      <w:rFonts w:ascii="Calibri" w:hAnsi="Calibri" w:eastAsia="宋体" w:cs="Times New Roman"/>
      <w:sz w:val="18"/>
      <w:szCs w:val="18"/>
    </w:rPr>
  </w:style>
  <w:style w:type="character" w:customStyle="1" w:styleId="209">
    <w:name w:val="Char Char1"/>
    <w:autoRedefine/>
    <w:qFormat/>
    <w:uiPriority w:val="0"/>
    <w:rPr>
      <w:kern w:val="2"/>
      <w:sz w:val="21"/>
      <w:szCs w:val="24"/>
    </w:rPr>
  </w:style>
  <w:style w:type="character" w:customStyle="1" w:styleId="210">
    <w:name w:val="font61"/>
    <w:autoRedefine/>
    <w:qFormat/>
    <w:uiPriority w:val="0"/>
    <w:rPr>
      <w:rFonts w:hint="eastAsia" w:ascii="宋体" w:hAnsi="宋体" w:eastAsia="宋体" w:cs="宋体"/>
      <w:color w:val="000000"/>
      <w:sz w:val="24"/>
      <w:szCs w:val="24"/>
      <w:u w:val="none"/>
    </w:rPr>
  </w:style>
  <w:style w:type="character" w:customStyle="1" w:styleId="211">
    <w:name w:val="标题 7 字符"/>
    <w:link w:val="9"/>
    <w:autoRedefine/>
    <w:qFormat/>
    <w:uiPriority w:val="0"/>
    <w:rPr>
      <w:rFonts w:ascii="Times New Roman" w:hAnsi="Times New Roman" w:eastAsia="宋体" w:cs="Times New Roman"/>
      <w:b/>
      <w:bCs/>
      <w:kern w:val="0"/>
      <w:sz w:val="24"/>
      <w:szCs w:val="24"/>
    </w:rPr>
  </w:style>
  <w:style w:type="character" w:customStyle="1" w:styleId="212">
    <w:name w:val="font21"/>
    <w:autoRedefine/>
    <w:qFormat/>
    <w:uiPriority w:val="0"/>
    <w:rPr>
      <w:rFonts w:hint="eastAsia" w:ascii="宋体" w:hAnsi="宋体" w:eastAsia="宋体" w:cs="宋体"/>
      <w:color w:val="000000"/>
      <w:sz w:val="20"/>
      <w:szCs w:val="20"/>
      <w:u w:val="none"/>
    </w:rPr>
  </w:style>
  <w:style w:type="character" w:customStyle="1" w:styleId="213">
    <w:name w:val="页脚 Char"/>
    <w:autoRedefine/>
    <w:qFormat/>
    <w:uiPriority w:val="99"/>
    <w:rPr>
      <w:rFonts w:eastAsia="Calibri"/>
      <w:sz w:val="21"/>
    </w:rPr>
  </w:style>
  <w:style w:type="character" w:customStyle="1" w:styleId="214">
    <w:name w:val="标题 3 Char1"/>
    <w:autoRedefine/>
    <w:qFormat/>
    <w:uiPriority w:val="0"/>
    <w:rPr>
      <w:rFonts w:ascii="Times New Roman" w:hAnsi="Times New Roman" w:eastAsia="宋体" w:cs="Times New Roman"/>
      <w:b/>
      <w:bCs/>
      <w:sz w:val="32"/>
      <w:szCs w:val="32"/>
    </w:rPr>
  </w:style>
  <w:style w:type="character" w:customStyle="1" w:styleId="215">
    <w:name w:val="纯文本 Char2"/>
    <w:autoRedefine/>
    <w:semiHidden/>
    <w:qFormat/>
    <w:uiPriority w:val="99"/>
    <w:rPr>
      <w:rFonts w:ascii="宋体" w:hAnsi="Courier New" w:eastAsia="宋体" w:cs="Courier New"/>
      <w:szCs w:val="21"/>
    </w:rPr>
  </w:style>
  <w:style w:type="character" w:customStyle="1" w:styleId="216">
    <w:name w:val="页脚 字符"/>
    <w:link w:val="33"/>
    <w:autoRedefine/>
    <w:qFormat/>
    <w:uiPriority w:val="99"/>
    <w:rPr>
      <w:rFonts w:eastAsia="黑体"/>
      <w:sz w:val="18"/>
      <w:szCs w:val="18"/>
    </w:rPr>
  </w:style>
  <w:style w:type="character" w:customStyle="1" w:styleId="217">
    <w:name w:val="段落文本 Char"/>
    <w:link w:val="218"/>
    <w:autoRedefine/>
    <w:qFormat/>
    <w:uiPriority w:val="0"/>
    <w:rPr>
      <w:rFonts w:eastAsia="宋体"/>
      <w:szCs w:val="21"/>
      <w:lang w:bidi="ar-SA"/>
    </w:rPr>
  </w:style>
  <w:style w:type="paragraph" w:customStyle="1" w:styleId="218">
    <w:name w:val="段落文本"/>
    <w:basedOn w:val="1"/>
    <w:link w:val="217"/>
    <w:autoRedefine/>
    <w:qFormat/>
    <w:uiPriority w:val="0"/>
    <w:pPr>
      <w:spacing w:line="360" w:lineRule="auto"/>
      <w:ind w:firstLine="420"/>
    </w:pPr>
    <w:rPr>
      <w:kern w:val="0"/>
      <w:sz w:val="20"/>
      <w:szCs w:val="21"/>
    </w:rPr>
  </w:style>
  <w:style w:type="character" w:customStyle="1" w:styleId="219">
    <w:name w:val="彩色列表 - 强调文字颜色 1 Char"/>
    <w:link w:val="220"/>
    <w:autoRedefine/>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autoRedefine/>
    <w:qFormat/>
    <w:uiPriority w:val="0"/>
    <w:rPr>
      <w:rFonts w:ascii="Arial" w:hAnsi="Arial" w:eastAsia="黑体" w:cs="Times New Roman"/>
      <w:kern w:val="0"/>
      <w:sz w:val="24"/>
      <w:szCs w:val="24"/>
    </w:rPr>
  </w:style>
  <w:style w:type="character" w:customStyle="1" w:styleId="222">
    <w:name w:val="Normal Indent Char"/>
    <w:autoRedefine/>
    <w:qFormat/>
    <w:locked/>
    <w:uiPriority w:val="0"/>
    <w:rPr>
      <w:sz w:val="20"/>
    </w:rPr>
  </w:style>
  <w:style w:type="character" w:customStyle="1" w:styleId="223">
    <w:name w:val="页眉 字符"/>
    <w:link w:val="34"/>
    <w:autoRedefine/>
    <w:qFormat/>
    <w:uiPriority w:val="99"/>
    <w:rPr>
      <w:rFonts w:eastAsia="仿宋_GB2312"/>
      <w:sz w:val="18"/>
    </w:rPr>
  </w:style>
  <w:style w:type="character" w:customStyle="1" w:styleId="224">
    <w:name w:val="内容文本 Char"/>
    <w:link w:val="225"/>
    <w:autoRedefine/>
    <w:qFormat/>
    <w:uiPriority w:val="0"/>
    <w:rPr>
      <w:rFonts w:ascii="宋体" w:hAnsi="宋体" w:eastAsia="宋体"/>
      <w:kern w:val="2"/>
      <w:sz w:val="24"/>
      <w:szCs w:val="24"/>
      <w:lang w:bidi="ar-SA"/>
    </w:rPr>
  </w:style>
  <w:style w:type="paragraph" w:customStyle="1" w:styleId="225">
    <w:name w:val="内容文本"/>
    <w:basedOn w:val="1"/>
    <w:link w:val="224"/>
    <w:autoRedefine/>
    <w:qFormat/>
    <w:uiPriority w:val="0"/>
    <w:pPr>
      <w:spacing w:line="360" w:lineRule="auto"/>
      <w:ind w:firstLine="480" w:firstLineChars="200"/>
    </w:pPr>
    <w:rPr>
      <w:rFonts w:ascii="宋体" w:hAnsi="宋体"/>
      <w:sz w:val="24"/>
    </w:rPr>
  </w:style>
  <w:style w:type="character" w:customStyle="1" w:styleId="226">
    <w:name w:val="style171"/>
    <w:autoRedefine/>
    <w:qFormat/>
    <w:uiPriority w:val="0"/>
    <w:rPr>
      <w:sz w:val="20"/>
      <w:szCs w:val="20"/>
    </w:rPr>
  </w:style>
  <w:style w:type="character" w:customStyle="1" w:styleId="227">
    <w:name w:val="Char Char2"/>
    <w:autoRedefine/>
    <w:qFormat/>
    <w:uiPriority w:val="0"/>
    <w:rPr>
      <w:rFonts w:ascii="宋体" w:hAnsi="宋体"/>
      <w:color w:val="000000"/>
      <w:kern w:val="2"/>
      <w:sz w:val="24"/>
      <w:szCs w:val="24"/>
    </w:rPr>
  </w:style>
  <w:style w:type="character" w:customStyle="1" w:styleId="228">
    <w:name w:val="正文文本缩进 2 Char1"/>
    <w:autoRedefine/>
    <w:semiHidden/>
    <w:qFormat/>
    <w:uiPriority w:val="99"/>
    <w:rPr>
      <w:rFonts w:ascii="Times New Roman" w:hAnsi="Times New Roman" w:eastAsia="宋体" w:cs="Times New Roman"/>
      <w:szCs w:val="24"/>
    </w:rPr>
  </w:style>
  <w:style w:type="character" w:customStyle="1" w:styleId="229">
    <w:name w:val="* table text Char"/>
    <w:link w:val="230"/>
    <w:autoRedefine/>
    <w:qFormat/>
    <w:locked/>
    <w:uiPriority w:val="0"/>
    <w:rPr>
      <w:rFonts w:ascii="Arial" w:hAnsi="Arial" w:eastAsia="宋体"/>
      <w:color w:val="333333"/>
      <w:sz w:val="18"/>
      <w:szCs w:val="18"/>
      <w:lang w:bidi="ar-SA"/>
    </w:rPr>
  </w:style>
  <w:style w:type="paragraph" w:customStyle="1" w:styleId="230">
    <w:name w:val="* table text"/>
    <w:basedOn w:val="1"/>
    <w:link w:val="229"/>
    <w:autoRedefine/>
    <w:qFormat/>
    <w:uiPriority w:val="0"/>
    <w:pPr>
      <w:widowControl/>
    </w:pPr>
    <w:rPr>
      <w:rFonts w:ascii="Arial" w:hAnsi="Arial"/>
      <w:color w:val="333333"/>
      <w:kern w:val="0"/>
      <w:sz w:val="18"/>
      <w:szCs w:val="18"/>
    </w:rPr>
  </w:style>
  <w:style w:type="character" w:customStyle="1" w:styleId="231">
    <w:name w:val="样式 加粗"/>
    <w:autoRedefine/>
    <w:qFormat/>
    <w:uiPriority w:val="0"/>
    <w:rPr>
      <w:rFonts w:eastAsia="仿宋_GB2312"/>
      <w:b/>
      <w:bCs/>
      <w:sz w:val="24"/>
    </w:rPr>
  </w:style>
  <w:style w:type="character" w:customStyle="1" w:styleId="232">
    <w:name w:val="Header Char"/>
    <w:autoRedefine/>
    <w:qFormat/>
    <w:locked/>
    <w:uiPriority w:val="0"/>
    <w:rPr>
      <w:rFonts w:ascii="Calibri" w:hAnsi="Calibri" w:eastAsia="宋体" w:cs="Times New Roman"/>
      <w:sz w:val="18"/>
      <w:szCs w:val="18"/>
    </w:rPr>
  </w:style>
  <w:style w:type="paragraph" w:customStyle="1" w:styleId="23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autoRedefine/>
    <w:qFormat/>
    <w:uiPriority w:val="0"/>
    <w:rPr>
      <w:rFonts w:ascii="仿宋_GB2312" w:hAnsi="宋体" w:eastAsia="仿宋_GB2312" w:cs="宋体"/>
      <w:b/>
      <w:sz w:val="32"/>
      <w:szCs w:val="32"/>
    </w:rPr>
  </w:style>
  <w:style w:type="paragraph" w:customStyle="1" w:styleId="239">
    <w:name w:val="简单回函地址"/>
    <w:basedOn w:val="1"/>
    <w:autoRedefine/>
    <w:qFormat/>
    <w:uiPriority w:val="0"/>
    <w:rPr>
      <w:szCs w:val="20"/>
    </w:rPr>
  </w:style>
  <w:style w:type="paragraph" w:customStyle="1" w:styleId="240">
    <w:name w:val="正文段"/>
    <w:basedOn w:val="1"/>
    <w:autoRedefine/>
    <w:qFormat/>
    <w:uiPriority w:val="0"/>
    <w:pPr>
      <w:widowControl/>
      <w:snapToGrid w:val="0"/>
      <w:spacing w:afterLines="50"/>
      <w:ind w:firstLine="200" w:firstLineChars="200"/>
    </w:pPr>
    <w:rPr>
      <w:kern w:val="0"/>
      <w:sz w:val="24"/>
      <w:szCs w:val="20"/>
    </w:rPr>
  </w:style>
  <w:style w:type="paragraph" w:customStyle="1" w:styleId="241">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autoRedefine/>
    <w:qFormat/>
    <w:uiPriority w:val="0"/>
    <w:pPr>
      <w:widowControl/>
      <w:jc w:val="left"/>
    </w:pPr>
    <w:rPr>
      <w:rFonts w:ascii="宋体" w:hAnsi="宋体"/>
      <w:kern w:val="0"/>
      <w:sz w:val="20"/>
      <w:szCs w:val="20"/>
    </w:rPr>
  </w:style>
  <w:style w:type="paragraph" w:customStyle="1" w:styleId="243">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autoRedefine/>
    <w:qFormat/>
    <w:uiPriority w:val="0"/>
    <w:pPr>
      <w:ind w:firstLine="200" w:firstLineChars="200"/>
    </w:pPr>
    <w:rPr>
      <w:szCs w:val="20"/>
    </w:rPr>
  </w:style>
  <w:style w:type="paragraph" w:customStyle="1" w:styleId="249">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autoRedefine/>
    <w:qFormat/>
    <w:uiPriority w:val="0"/>
    <w:pPr>
      <w:spacing w:line="360" w:lineRule="auto"/>
      <w:ind w:firstLine="720"/>
    </w:pPr>
    <w:rPr>
      <w:szCs w:val="21"/>
    </w:rPr>
  </w:style>
  <w:style w:type="paragraph" w:customStyle="1" w:styleId="252">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autoRedefine/>
    <w:qFormat/>
    <w:uiPriority w:val="0"/>
    <w:pPr>
      <w:spacing w:line="360" w:lineRule="auto"/>
      <w:ind w:firstLine="420" w:firstLineChars="200"/>
    </w:pPr>
    <w:rPr>
      <w:rFonts w:ascii="宋体" w:hAnsi="宋体"/>
      <w:sz w:val="24"/>
    </w:rPr>
  </w:style>
  <w:style w:type="paragraph" w:customStyle="1" w:styleId="25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59">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autoRedefine/>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2">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autoRedefine/>
    <w:qFormat/>
    <w:uiPriority w:val="0"/>
    <w:pPr>
      <w:tabs>
        <w:tab w:val="left" w:pos="420"/>
      </w:tabs>
      <w:ind w:left="420" w:hanging="420"/>
      <w:jc w:val="left"/>
    </w:pPr>
  </w:style>
  <w:style w:type="paragraph" w:customStyle="1" w:styleId="272">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autoRedefine/>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6">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autoRedefine/>
    <w:qFormat/>
    <w:uiPriority w:val="0"/>
    <w:pPr>
      <w:numPr>
        <w:ilvl w:val="0"/>
        <w:numId w:val="1"/>
      </w:numPr>
      <w:jc w:val="left"/>
    </w:pPr>
  </w:style>
  <w:style w:type="paragraph" w:customStyle="1" w:styleId="2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autoRedefine/>
    <w:qFormat/>
    <w:uiPriority w:val="34"/>
    <w:pPr>
      <w:spacing w:line="360" w:lineRule="auto"/>
      <w:ind w:firstLine="420" w:firstLineChars="200"/>
    </w:pPr>
    <w:rPr>
      <w:rFonts w:ascii="Calibri" w:hAnsi="Calibri"/>
      <w:szCs w:val="22"/>
    </w:rPr>
  </w:style>
  <w:style w:type="paragraph" w:customStyle="1" w:styleId="283">
    <w:name w:val="次小点说明"/>
    <w:basedOn w:val="14"/>
    <w:autoRedefine/>
    <w:qFormat/>
    <w:uiPriority w:val="0"/>
    <w:pPr>
      <w:tabs>
        <w:tab w:val="left" w:pos="720"/>
      </w:tabs>
      <w:spacing w:line="360" w:lineRule="auto"/>
      <w:ind w:left="777" w:hanging="417"/>
    </w:pPr>
    <w:rPr>
      <w:sz w:val="24"/>
    </w:rPr>
  </w:style>
  <w:style w:type="paragraph" w:customStyle="1" w:styleId="284">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autoRedefine/>
    <w:qFormat/>
    <w:uiPriority w:val="0"/>
    <w:pPr>
      <w:jc w:val="center"/>
    </w:pPr>
    <w:rPr>
      <w:rFonts w:ascii="仿宋_GB2312" w:eastAsia="仿宋_GB2312"/>
      <w:b/>
      <w:kern w:val="0"/>
      <w:sz w:val="32"/>
      <w:szCs w:val="32"/>
      <w:lang w:val="en-GB"/>
    </w:rPr>
  </w:style>
  <w:style w:type="paragraph" w:customStyle="1" w:styleId="287">
    <w:name w:val="此正文"/>
    <w:basedOn w:val="1"/>
    <w:autoRedefine/>
    <w:qFormat/>
    <w:uiPriority w:val="0"/>
    <w:pPr>
      <w:spacing w:line="360" w:lineRule="auto"/>
      <w:ind w:firstLine="200" w:firstLineChars="200"/>
    </w:pPr>
    <w:rPr>
      <w:sz w:val="24"/>
    </w:rPr>
  </w:style>
  <w:style w:type="paragraph" w:customStyle="1" w:styleId="288">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autoRedefine/>
    <w:qFormat/>
    <w:uiPriority w:val="0"/>
    <w:pPr>
      <w:tabs>
        <w:tab w:val="left" w:pos="1080"/>
      </w:tabs>
      <w:ind w:left="1134" w:firstLine="0" w:firstLineChars="0"/>
    </w:pPr>
  </w:style>
  <w:style w:type="paragraph" w:customStyle="1" w:styleId="293">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4">
    <w:name w:val="图片"/>
    <w:basedOn w:val="1"/>
    <w:next w:val="1"/>
    <w:autoRedefine/>
    <w:qFormat/>
    <w:uiPriority w:val="0"/>
    <w:pPr>
      <w:jc w:val="center"/>
    </w:pPr>
  </w:style>
  <w:style w:type="paragraph" w:customStyle="1" w:styleId="295">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项目正文"/>
    <w:basedOn w:val="1"/>
    <w:autoRedefine/>
    <w:qFormat/>
    <w:uiPriority w:val="0"/>
    <w:pPr>
      <w:ind w:left="420" w:hanging="420"/>
    </w:pPr>
    <w:rPr>
      <w:sz w:val="28"/>
      <w:szCs w:val="20"/>
    </w:rPr>
  </w:style>
  <w:style w:type="paragraph" w:customStyle="1" w:styleId="301">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autoRedefine/>
    <w:qFormat/>
    <w:uiPriority w:val="0"/>
    <w:pPr>
      <w:tabs>
        <w:tab w:val="left" w:pos="180"/>
        <w:tab w:val="left" w:pos="1580"/>
      </w:tabs>
      <w:ind w:left="1603" w:hanging="363"/>
    </w:pPr>
  </w:style>
  <w:style w:type="paragraph" w:customStyle="1" w:styleId="304">
    <w:name w:val="样式25"/>
    <w:basedOn w:val="1"/>
    <w:autoRedefine/>
    <w:qFormat/>
    <w:uiPriority w:val="0"/>
    <w:pPr>
      <w:tabs>
        <w:tab w:val="left" w:pos="180"/>
      </w:tabs>
      <w:ind w:left="1260" w:hanging="720"/>
    </w:pPr>
    <w:rPr>
      <w:sz w:val="24"/>
      <w:szCs w:val="20"/>
    </w:rPr>
  </w:style>
  <w:style w:type="paragraph" w:customStyle="1" w:styleId="305">
    <w:name w:val="Block"/>
    <w:basedOn w:val="1"/>
    <w:next w:val="143"/>
    <w:autoRedefine/>
    <w:qFormat/>
    <w:uiPriority w:val="0"/>
    <w:pPr>
      <w:tabs>
        <w:tab w:val="left" w:pos="0"/>
      </w:tabs>
    </w:pPr>
    <w:rPr>
      <w:rFonts w:ascii="Arial" w:hAnsi="Arial" w:eastAsia="楷体_GB2312"/>
      <w:color w:val="000080"/>
      <w:sz w:val="28"/>
      <w:szCs w:val="28"/>
    </w:rPr>
  </w:style>
  <w:style w:type="paragraph" w:customStyle="1" w:styleId="30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autoRedefine/>
    <w:qFormat/>
    <w:uiPriority w:val="0"/>
    <w:pPr>
      <w:widowControl/>
      <w:numPr>
        <w:ilvl w:val="0"/>
        <w:numId w:val="3"/>
      </w:numPr>
      <w:spacing w:afterLines="50"/>
      <w:jc w:val="left"/>
    </w:pPr>
  </w:style>
  <w:style w:type="paragraph" w:customStyle="1" w:styleId="31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autoRedefine/>
    <w:qFormat/>
    <w:uiPriority w:val="0"/>
    <w:pPr>
      <w:tabs>
        <w:tab w:val="left" w:pos="420"/>
      </w:tabs>
      <w:spacing w:after="80" w:line="360" w:lineRule="auto"/>
      <w:ind w:left="420" w:hanging="420"/>
    </w:pPr>
    <w:rPr>
      <w:sz w:val="24"/>
    </w:rPr>
  </w:style>
  <w:style w:type="paragraph" w:customStyle="1" w:styleId="31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autoRedefine/>
    <w:qFormat/>
    <w:uiPriority w:val="0"/>
    <w:pPr>
      <w:spacing w:line="360" w:lineRule="auto"/>
      <w:ind w:firstLine="461" w:firstLineChars="192"/>
    </w:pPr>
    <w:rPr>
      <w:rFonts w:ascii="宋体" w:hAnsi="宋体"/>
      <w:sz w:val="24"/>
    </w:rPr>
  </w:style>
  <w:style w:type="paragraph" w:customStyle="1" w:styleId="323">
    <w:name w:val="Figure Description"/>
    <w:basedOn w:val="324"/>
    <w:next w:val="143"/>
    <w:autoRedefine/>
    <w:qFormat/>
    <w:uiPriority w:val="0"/>
    <w:pPr>
      <w:tabs>
        <w:tab w:val="left" w:pos="680"/>
      </w:tabs>
      <w:spacing w:afterLines="100"/>
    </w:pPr>
    <w:rPr>
      <w:sz w:val="18"/>
    </w:rPr>
  </w:style>
  <w:style w:type="paragraph" w:customStyle="1" w:styleId="324">
    <w:name w:val="Figure"/>
    <w:basedOn w:val="1"/>
    <w:next w:val="323"/>
    <w:autoRedefine/>
    <w:qFormat/>
    <w:uiPriority w:val="0"/>
    <w:pPr>
      <w:keepNext/>
      <w:keepLines/>
      <w:ind w:left="1134"/>
      <w:jc w:val="center"/>
    </w:pPr>
  </w:style>
  <w:style w:type="paragraph" w:customStyle="1" w:styleId="325">
    <w:name w:val="列出段落2"/>
    <w:basedOn w:val="1"/>
    <w:autoRedefine/>
    <w:qFormat/>
    <w:uiPriority w:val="0"/>
    <w:pPr>
      <w:ind w:firstLine="420" w:firstLineChars="200"/>
    </w:pPr>
  </w:style>
  <w:style w:type="paragraph" w:customStyle="1" w:styleId="32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28">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autoRedefine/>
    <w:qFormat/>
    <w:uiPriority w:val="0"/>
    <w:rPr>
      <w:sz w:val="18"/>
    </w:rPr>
  </w:style>
  <w:style w:type="paragraph" w:customStyle="1" w:styleId="331">
    <w:name w:val="默认段落字体 Para Char Char Char Char Char Char Char Char Char1 Char Char Char Char"/>
    <w:basedOn w:val="1"/>
    <w:autoRedefine/>
    <w:qFormat/>
    <w:uiPriority w:val="0"/>
    <w:rPr>
      <w:rFonts w:ascii="Tahoma" w:hAnsi="Tahoma"/>
      <w:sz w:val="24"/>
      <w:szCs w:val="20"/>
    </w:rPr>
  </w:style>
  <w:style w:type="paragraph" w:customStyle="1" w:styleId="332">
    <w:name w:val="p18"/>
    <w:basedOn w:val="1"/>
    <w:autoRedefine/>
    <w:qFormat/>
    <w:uiPriority w:val="0"/>
    <w:pPr>
      <w:widowControl/>
      <w:spacing w:afterLines="100"/>
      <w:ind w:left="1134"/>
      <w:jc w:val="center"/>
    </w:pPr>
    <w:rPr>
      <w:kern w:val="0"/>
      <w:sz w:val="18"/>
      <w:szCs w:val="18"/>
    </w:rPr>
  </w:style>
  <w:style w:type="paragraph" w:customStyle="1" w:styleId="333">
    <w:name w:val="p16"/>
    <w:basedOn w:val="1"/>
    <w:autoRedefine/>
    <w:qFormat/>
    <w:uiPriority w:val="0"/>
    <w:pPr>
      <w:widowControl/>
    </w:pPr>
    <w:rPr>
      <w:rFonts w:ascii="Arial" w:hAnsi="Arial" w:cs="Arial"/>
      <w:color w:val="333333"/>
      <w:kern w:val="0"/>
      <w:sz w:val="18"/>
      <w:szCs w:val="18"/>
    </w:rPr>
  </w:style>
  <w:style w:type="paragraph" w:customStyle="1" w:styleId="33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autoRedefine/>
    <w:qFormat/>
    <w:uiPriority w:val="0"/>
    <w:pPr>
      <w:widowControl/>
      <w:jc w:val="left"/>
    </w:pPr>
    <w:rPr>
      <w:sz w:val="36"/>
    </w:rPr>
  </w:style>
  <w:style w:type="paragraph" w:customStyle="1" w:styleId="342">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autoRedefine/>
    <w:qFormat/>
    <w:uiPriority w:val="0"/>
    <w:pPr>
      <w:spacing w:line="240" w:lineRule="atLeast"/>
      <w:ind w:left="420" w:firstLine="420"/>
    </w:pPr>
  </w:style>
  <w:style w:type="paragraph" w:customStyle="1" w:styleId="3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autoRedefine/>
    <w:qFormat/>
    <w:uiPriority w:val="0"/>
    <w:rPr>
      <w:szCs w:val="20"/>
    </w:rPr>
  </w:style>
  <w:style w:type="paragraph" w:customStyle="1" w:styleId="346">
    <w:name w:val="二级编号"/>
    <w:basedOn w:val="1"/>
    <w:autoRedefine/>
    <w:qFormat/>
    <w:uiPriority w:val="0"/>
    <w:pPr>
      <w:tabs>
        <w:tab w:val="left" w:pos="851"/>
      </w:tabs>
      <w:spacing w:line="360" w:lineRule="auto"/>
      <w:jc w:val="left"/>
    </w:pPr>
    <w:rPr>
      <w:rFonts w:cs="宋体"/>
      <w:sz w:val="24"/>
      <w:szCs w:val="20"/>
    </w:rPr>
  </w:style>
  <w:style w:type="paragraph" w:customStyle="1" w:styleId="347">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autoRedefine/>
    <w:qFormat/>
    <w:uiPriority w:val="0"/>
    <w:pPr>
      <w:spacing w:after="80" w:line="360" w:lineRule="auto"/>
      <w:ind w:firstLine="480" w:firstLineChars="200"/>
    </w:pPr>
    <w:rPr>
      <w:sz w:val="24"/>
    </w:rPr>
  </w:style>
  <w:style w:type="paragraph" w:customStyle="1" w:styleId="352">
    <w:name w:val="Char111"/>
    <w:basedOn w:val="1"/>
    <w:autoRedefine/>
    <w:qFormat/>
    <w:uiPriority w:val="0"/>
    <w:rPr>
      <w:rFonts w:ascii="仿宋_GB2312" w:hAnsi="宋体" w:eastAsia="仿宋_GB2312" w:cs="宋体"/>
      <w:b/>
      <w:sz w:val="32"/>
      <w:szCs w:val="32"/>
    </w:rPr>
  </w:style>
  <w:style w:type="paragraph" w:customStyle="1" w:styleId="3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autoRedefine/>
    <w:qFormat/>
    <w:uiPriority w:val="0"/>
    <w:pPr>
      <w:widowControl/>
      <w:spacing w:beforeLines="100" w:afterLines="100"/>
      <w:ind w:left="1134"/>
    </w:pPr>
    <w:rPr>
      <w:kern w:val="0"/>
      <w:szCs w:val="21"/>
    </w:rPr>
  </w:style>
  <w:style w:type="paragraph" w:customStyle="1" w:styleId="36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autoRedefine/>
    <w:qFormat/>
    <w:uiPriority w:val="0"/>
    <w:pPr>
      <w:adjustRightInd w:val="0"/>
      <w:snapToGrid w:val="0"/>
      <w:spacing w:after="0" w:line="240" w:lineRule="auto"/>
    </w:pPr>
    <w:rPr>
      <w:szCs w:val="20"/>
    </w:rPr>
  </w:style>
  <w:style w:type="paragraph" w:customStyle="1" w:styleId="36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autoRedefine/>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autoRedefine/>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autoRedefine/>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autoRedefine/>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autoRedefine/>
    <w:qFormat/>
    <w:uiPriority w:val="0"/>
    <w:rPr>
      <w:rFonts w:ascii="宋体" w:hAnsi="Courier New"/>
      <w:spacing w:val="-4"/>
      <w:sz w:val="18"/>
    </w:rPr>
  </w:style>
  <w:style w:type="character" w:customStyle="1" w:styleId="387">
    <w:name w:val="纯文本 字符1"/>
    <w:autoRedefine/>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2"/>
    <w:semiHidden/>
    <w:unhideWhenUsed/>
    <w:qFormat/>
    <w:uiPriority w:val="99"/>
    <w:rPr>
      <w:color w:val="605E5C"/>
      <w:shd w:val="clear" w:color="auto" w:fill="E1DFDD"/>
    </w:rPr>
  </w:style>
  <w:style w:type="character" w:customStyle="1" w:styleId="392">
    <w:name w:val="页脚 Char2"/>
    <w:autoRedefine/>
    <w:qFormat/>
    <w:uiPriority w:val="99"/>
    <w:rPr>
      <w:rFonts w:eastAsia="黑体"/>
      <w:sz w:val="18"/>
      <w:szCs w:val="18"/>
    </w:rPr>
  </w:style>
  <w:style w:type="character" w:customStyle="1" w:styleId="393">
    <w:name w:val="页眉 Char"/>
    <w:autoRedefine/>
    <w:uiPriority w:val="99"/>
    <w:rPr>
      <w:rFonts w:eastAsia="仿宋_GB2312"/>
      <w:sz w:val="18"/>
    </w:rPr>
  </w:style>
  <w:style w:type="paragraph" w:styleId="394">
    <w:name w:val="List Paragraph"/>
    <w:basedOn w:val="1"/>
    <w:autoRedefine/>
    <w:qFormat/>
    <w:uiPriority w:val="99"/>
    <w:pPr>
      <w:ind w:firstLine="420" w:firstLineChars="200"/>
    </w:pPr>
  </w:style>
  <w:style w:type="character" w:customStyle="1" w:styleId="395">
    <w:name w:val="日期 Char"/>
    <w:autoRedefine/>
    <w:uiPriority w:val="0"/>
    <w:rPr>
      <w:rFonts w:eastAsia="楷体_GB2312"/>
      <w:sz w:val="32"/>
    </w:rPr>
  </w:style>
  <w:style w:type="character" w:customStyle="1" w:styleId="396">
    <w:name w:val="标题 4 Char"/>
    <w:uiPriority w:val="0"/>
    <w:rPr>
      <w:rFonts w:ascii="Arial" w:hAnsi="Arial" w:eastAsia="黑体" w:cs="Times New Roman"/>
      <w:b/>
      <w:bCs/>
      <w:kern w:val="0"/>
      <w:sz w:val="28"/>
      <w:szCs w:val="28"/>
    </w:rPr>
  </w:style>
  <w:style w:type="paragraph" w:customStyle="1" w:styleId="397">
    <w:name w:val="_Style 394"/>
    <w:basedOn w:val="1"/>
    <w:next w:val="1"/>
    <w:link w:val="411"/>
    <w:autoRedefine/>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autoRedefine/>
    <w:qFormat/>
    <w:uiPriority w:val="0"/>
    <w:rPr>
      <w:rFonts w:hAnsi="宋体" w:eastAsia="仿宋_GB2312"/>
      <w:b/>
      <w:bCs/>
      <w:sz w:val="24"/>
    </w:rPr>
  </w:style>
  <w:style w:type="character" w:customStyle="1" w:styleId="400">
    <w:name w:val="普通(网站) Char"/>
    <w:autoRedefine/>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autoRedefine/>
    <w:qFormat/>
    <w:uiPriority w:val="0"/>
    <w:rPr>
      <w:rFonts w:ascii="Arial" w:hAnsi="Arial" w:eastAsia="黑体" w:cs="Times New Roman"/>
      <w:b/>
      <w:bCs/>
      <w:kern w:val="0"/>
      <w:sz w:val="24"/>
      <w:szCs w:val="24"/>
    </w:rPr>
  </w:style>
  <w:style w:type="character" w:customStyle="1" w:styleId="403">
    <w:name w:val="正文文本 Char1"/>
    <w:autoRedefine/>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autoRedefine/>
    <w:qFormat/>
    <w:uiPriority w:val="99"/>
    <w:rPr>
      <w:rFonts w:ascii="宋体" w:hAnsi="宋体"/>
      <w:color w:val="000000"/>
      <w:sz w:val="24"/>
      <w:szCs w:val="24"/>
    </w:rPr>
  </w:style>
  <w:style w:type="character" w:customStyle="1" w:styleId="406">
    <w:name w:val="标题 5 Char"/>
    <w:autoRedefine/>
    <w:qFormat/>
    <w:uiPriority w:val="9"/>
    <w:rPr>
      <w:rFonts w:ascii="Times New Roman" w:hAnsi="Times New Roman" w:eastAsia="宋体" w:cs="Times New Roman"/>
      <w:b/>
      <w:bCs/>
      <w:kern w:val="0"/>
      <w:sz w:val="28"/>
      <w:szCs w:val="28"/>
    </w:rPr>
  </w:style>
  <w:style w:type="character" w:customStyle="1" w:styleId="407">
    <w:name w:val="文档结构图 Char"/>
    <w:autoRedefine/>
    <w:uiPriority w:val="99"/>
    <w:rPr>
      <w:szCs w:val="24"/>
      <w:shd w:val="clear" w:color="auto" w:fill="000080"/>
    </w:rPr>
  </w:style>
  <w:style w:type="character" w:customStyle="1" w:styleId="408">
    <w:name w:val="批注框文本 Char"/>
    <w:autoRedefine/>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autoRedefine/>
    <w:uiPriority w:val="0"/>
    <w:rPr>
      <w:rFonts w:ascii="Arial" w:hAnsi="Arial" w:eastAsia="宋体" w:cs="Times New Roman"/>
      <w:kern w:val="0"/>
      <w:sz w:val="24"/>
      <w:szCs w:val="20"/>
    </w:rPr>
  </w:style>
  <w:style w:type="character" w:customStyle="1" w:styleId="411">
    <w:name w:val="正文首行缩进 Char"/>
    <w:link w:val="397"/>
    <w:autoRedefine/>
    <w:uiPriority w:val="0"/>
    <w:rPr>
      <w:sz w:val="24"/>
      <w:szCs w:val="24"/>
    </w:rPr>
  </w:style>
  <w:style w:type="character" w:customStyle="1" w:styleId="412">
    <w:name w:val="批注文字 Char"/>
    <w:autoRedefine/>
    <w:qFormat/>
    <w:uiPriority w:val="0"/>
    <w:rPr>
      <w:szCs w:val="24"/>
    </w:rPr>
  </w:style>
  <w:style w:type="character" w:customStyle="1" w:styleId="413">
    <w:name w:val="正文文本缩进 3 Char"/>
    <w:autoRedefine/>
    <w:uiPriority w:val="0"/>
    <w:rPr>
      <w:rFonts w:ascii="仿宋_GB2312" w:hAnsi="宋体" w:eastAsia="仿宋_GB2312"/>
      <w:color w:val="000000"/>
      <w:sz w:val="24"/>
      <w:szCs w:val="24"/>
    </w:rPr>
  </w:style>
  <w:style w:type="character" w:customStyle="1" w:styleId="414">
    <w:name w:val="批注主题 Char"/>
    <w:autoRedefine/>
    <w:qFormat/>
    <w:uiPriority w:val="99"/>
    <w:rPr>
      <w:b/>
      <w:bCs/>
      <w:szCs w:val="24"/>
    </w:rPr>
  </w:style>
  <w:style w:type="character" w:customStyle="1" w:styleId="415">
    <w:name w:val="标题 1 Char"/>
    <w:autoRedefine/>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autoRedefine/>
    <w:qFormat/>
    <w:uiPriority w:val="0"/>
    <w:rPr>
      <w:rFonts w:ascii="Times New Roman" w:hAnsi="Times New Roman" w:eastAsia="宋体" w:cs="Times New Roman"/>
      <w:b/>
      <w:bCs/>
      <w:kern w:val="0"/>
      <w:sz w:val="24"/>
      <w:szCs w:val="24"/>
    </w:rPr>
  </w:style>
  <w:style w:type="character" w:customStyle="1" w:styleId="419">
    <w:name w:val="标题 8 Char"/>
    <w:autoRedefine/>
    <w:uiPriority w:val="0"/>
    <w:rPr>
      <w:rFonts w:ascii="Arial" w:hAnsi="Arial" w:eastAsia="黑体" w:cs="Times New Roman"/>
      <w:kern w:val="0"/>
      <w:sz w:val="24"/>
      <w:szCs w:val="24"/>
    </w:rPr>
  </w:style>
  <w:style w:type="paragraph" w:customStyle="1" w:styleId="420">
    <w:name w:val="列表段落1"/>
    <w:basedOn w:val="1"/>
    <w:autoRedefine/>
    <w:qFormat/>
    <w:uiPriority w:val="34"/>
    <w:pPr>
      <w:ind w:firstLine="420" w:firstLineChars="200"/>
    </w:pPr>
  </w:style>
  <w:style w:type="table" w:customStyle="1" w:styleId="421">
    <w:name w:val="网格型1"/>
    <w:basedOn w:val="5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Normal Indent1"/>
    <w:basedOn w:val="1"/>
    <w:qFormat/>
    <w:uiPriority w:val="0"/>
    <w:pPr>
      <w:ind w:firstLine="420" w:firstLineChars="200"/>
    </w:pPr>
  </w:style>
  <w:style w:type="paragraph" w:customStyle="1" w:styleId="423">
    <w:name w:val="Table Paragraph"/>
    <w:basedOn w:val="1"/>
    <w:autoRedefine/>
    <w:qFormat/>
    <w:uiPriority w:val="1"/>
    <w:rPr>
      <w:rFonts w:ascii="宋体" w:hAnsi="宋体" w:eastAsia="宋体" w:cs="宋体"/>
      <w:lang w:val="zh-CN" w:eastAsia="zh-CN" w:bidi="zh-CN"/>
    </w:rPr>
  </w:style>
  <w:style w:type="paragraph" w:customStyle="1" w:styleId="424">
    <w:name w:val="正文用"/>
    <w:basedOn w:val="1"/>
    <w:autoRedefine/>
    <w:qFormat/>
    <w:uiPriority w:val="99"/>
    <w:pPr>
      <w:widowControl w:val="0"/>
      <w:spacing w:line="400" w:lineRule="exact"/>
      <w:ind w:firstLine="420" w:firstLineChars="200"/>
      <w:jc w:val="both"/>
    </w:pPr>
    <w:rPr>
      <w:rFonts w:ascii="宋体" w:hAnsi="宋体"/>
      <w:kern w:val="2"/>
      <w:szCs w:val="21"/>
      <w:lang w:eastAsia="zh-CN" w:bidi="ar-SA"/>
    </w:rPr>
  </w:style>
  <w:style w:type="paragraph" w:customStyle="1" w:styleId="425">
    <w:name w:val="[基本段落]"/>
    <w:basedOn w:val="1"/>
    <w:qFormat/>
    <w:uiPriority w:val="99"/>
    <w:pPr>
      <w:widowControl w:val="0"/>
      <w:autoSpaceDE w:val="0"/>
      <w:autoSpaceDN w:val="0"/>
      <w:adjustRightInd w:val="0"/>
      <w:spacing w:line="288" w:lineRule="auto"/>
      <w:jc w:val="both"/>
      <w:textAlignment w:val="center"/>
    </w:pPr>
    <w:rPr>
      <w:rFonts w:ascii="宋体" w:cs="宋体"/>
      <w:color w:val="00000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189B-FF49-4D9F-BA73-D02A7B0CE1C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32332</Words>
  <Characters>33852</Characters>
  <Lines>280</Lines>
  <Paragraphs>78</Paragraphs>
  <TotalTime>17</TotalTime>
  <ScaleCrop>false</ScaleCrop>
  <LinksUpToDate>false</LinksUpToDate>
  <CharactersWithSpaces>35755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cherry</cp:lastModifiedBy>
  <cp:lastPrinted>2020-10-10T07:08:00Z</cp:lastPrinted>
  <dcterms:modified xsi:type="dcterms:W3CDTF">2024-04-30T00:46:44Z</dcterms:modified>
  <dc:title>临海市政府采购</dc:title>
  <cp:revision>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35DC99B54DF04BD88B0AF420BFF5580C_12</vt:lpwstr>
  </property>
</Properties>
</file>