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200" w:lineRule="exact"/>
        <w:jc w:val="center"/>
        <w:rPr>
          <w:rFonts w:ascii="华文新魏" w:hAnsi="华文仿宋" w:eastAsia="华文新魏"/>
          <w:b/>
          <w:bCs/>
          <w:color w:val="000000"/>
          <w:sz w:val="72"/>
        </w:rPr>
      </w:pPr>
      <w:r>
        <w:rPr>
          <w:rFonts w:hint="eastAsia" w:ascii="华文新魏" w:hAnsi="华文仿宋" w:eastAsia="华文新魏"/>
          <w:b/>
          <w:bCs/>
          <w:color w:val="000000"/>
          <w:sz w:val="72"/>
        </w:rPr>
        <w:t>临海市政府采购</w:t>
      </w:r>
    </w:p>
    <w:p>
      <w:pPr>
        <w:adjustRightInd w:val="0"/>
        <w:snapToGrid w:val="0"/>
        <w:spacing w:line="1200" w:lineRule="exact"/>
        <w:jc w:val="center"/>
        <w:rPr>
          <w:rFonts w:ascii="华文新魏" w:hAnsi="华文仿宋" w:eastAsia="华文新魏"/>
          <w:b/>
          <w:bCs/>
          <w:color w:val="000000"/>
          <w:sz w:val="84"/>
          <w:szCs w:val="84"/>
        </w:rPr>
      </w:pPr>
      <w:r>
        <w:rPr>
          <w:rFonts w:hint="eastAsia" w:ascii="华文新魏" w:hAnsi="华文仿宋" w:eastAsia="华文新魏"/>
          <w:b/>
          <w:bCs/>
          <w:color w:val="000000"/>
          <w:sz w:val="84"/>
          <w:szCs w:val="84"/>
        </w:rPr>
        <w:t>招  标  文  件</w:t>
      </w:r>
    </w:p>
    <w:p>
      <w:pPr>
        <w:adjustRightInd w:val="0"/>
        <w:snapToGrid w:val="0"/>
        <w:rPr>
          <w:rFonts w:hint="eastAsia" w:ascii="宋体" w:hAnsi="宋体"/>
          <w:b/>
          <w:bCs/>
          <w:color w:val="00B050"/>
          <w:sz w:val="32"/>
          <w:szCs w:val="32"/>
        </w:rPr>
      </w:pPr>
    </w:p>
    <w:p>
      <w:pPr>
        <w:adjustRightInd w:val="0"/>
        <w:snapToGrid w:val="0"/>
        <w:spacing w:line="360" w:lineRule="auto"/>
        <w:ind w:left="1955" w:hanging="1955" w:hangingChars="541"/>
        <w:jc w:val="center"/>
        <w:rPr>
          <w:rFonts w:ascii="黑体" w:hAnsi="黑体" w:eastAsia="黑体"/>
          <w:b/>
          <w:bCs/>
          <w:color w:val="000000"/>
          <w:sz w:val="28"/>
          <w:szCs w:val="28"/>
        </w:rPr>
      </w:pPr>
      <w:r>
        <w:rPr>
          <w:rFonts w:hint="eastAsia" w:ascii="宋体" w:hAnsi="宋体"/>
          <w:b/>
          <w:bCs/>
          <w:sz w:val="36"/>
          <w:szCs w:val="36"/>
        </w:rPr>
        <w:t>（电子投标、不见面开标方式）</w:t>
      </w:r>
    </w:p>
    <w:p>
      <w:pPr>
        <w:adjustRightInd w:val="0"/>
        <w:snapToGrid w:val="0"/>
        <w:spacing w:line="360" w:lineRule="auto"/>
        <w:ind w:left="1521" w:hanging="1521" w:hangingChars="541"/>
        <w:rPr>
          <w:rFonts w:hint="eastAsia" w:ascii="宋体" w:hAnsi="宋体" w:eastAsia="宋体"/>
          <w:b/>
          <w:bCs/>
          <w:color w:val="000000"/>
          <w:sz w:val="28"/>
          <w:szCs w:val="28"/>
          <w:lang w:eastAsia="zh-CN"/>
        </w:rPr>
      </w:pPr>
      <w:r>
        <w:rPr>
          <w:rFonts w:hint="eastAsia" w:ascii="宋体" w:hAnsi="宋体"/>
          <w:b/>
          <w:bCs/>
          <w:color w:val="000000"/>
          <w:sz w:val="28"/>
          <w:szCs w:val="28"/>
        </w:rPr>
        <w:t>项目名称：临海市公安局保安服务采购</w:t>
      </w:r>
      <w:r>
        <w:rPr>
          <w:rFonts w:hint="eastAsia" w:ascii="宋体" w:hAnsi="宋体"/>
          <w:b/>
          <w:bCs/>
          <w:color w:val="000000"/>
          <w:sz w:val="28"/>
          <w:szCs w:val="28"/>
          <w:lang w:eastAsia="zh-CN"/>
        </w:rPr>
        <w:t>（</w:t>
      </w:r>
      <w:r>
        <w:rPr>
          <w:rFonts w:hint="eastAsia" w:ascii="宋体" w:hAnsi="宋体"/>
          <w:b/>
          <w:bCs/>
          <w:color w:val="000000"/>
          <w:sz w:val="28"/>
          <w:szCs w:val="28"/>
          <w:lang w:val="en-US" w:eastAsia="zh-CN"/>
        </w:rPr>
        <w:t>重新招标</w:t>
      </w:r>
      <w:r>
        <w:rPr>
          <w:rFonts w:hint="eastAsia" w:ascii="宋体" w:hAnsi="宋体"/>
          <w:b/>
          <w:bCs/>
          <w:color w:val="000000"/>
          <w:sz w:val="28"/>
          <w:szCs w:val="28"/>
          <w:lang w:eastAsia="zh-CN"/>
        </w:rPr>
        <w:t>）</w:t>
      </w:r>
    </w:p>
    <w:p>
      <w:pPr>
        <w:adjustRightInd w:val="0"/>
        <w:snapToGrid w:val="0"/>
        <w:spacing w:line="360" w:lineRule="auto"/>
        <w:rPr>
          <w:rFonts w:hint="default" w:ascii="宋体" w:hAnsi="宋体" w:eastAsia="宋体" w:cs="Arial"/>
          <w:bCs/>
          <w:color w:val="000000"/>
          <w:sz w:val="28"/>
          <w:szCs w:val="28"/>
          <w:lang w:val="en-US" w:eastAsia="zh-CN"/>
        </w:rPr>
      </w:pPr>
      <w:r>
        <w:rPr>
          <w:rFonts w:hint="eastAsia" w:ascii="宋体" w:hAnsi="宋体"/>
          <w:b/>
          <w:bCs/>
          <w:color w:val="000000"/>
          <w:sz w:val="28"/>
          <w:szCs w:val="28"/>
        </w:rPr>
        <w:t>项目编号：</w:t>
      </w:r>
      <w:r>
        <w:rPr>
          <w:rFonts w:hint="eastAsia" w:ascii="宋体" w:hAnsi="宋体"/>
          <w:b/>
          <w:bCs/>
          <w:sz w:val="28"/>
          <w:szCs w:val="28"/>
        </w:rPr>
        <w:t>临采</w:t>
      </w:r>
      <w:r>
        <w:rPr>
          <w:rFonts w:hint="eastAsia" w:ascii="宋体" w:hAnsi="宋体"/>
          <w:b/>
          <w:bCs/>
          <w:color w:val="000000"/>
          <w:sz w:val="28"/>
          <w:szCs w:val="28"/>
        </w:rPr>
        <w:t>20</w:t>
      </w:r>
      <w:r>
        <w:rPr>
          <w:rFonts w:ascii="宋体" w:hAnsi="宋体"/>
          <w:b/>
          <w:bCs/>
          <w:color w:val="000000"/>
          <w:sz w:val="28"/>
          <w:szCs w:val="28"/>
        </w:rPr>
        <w:t>23</w:t>
      </w:r>
      <w:r>
        <w:rPr>
          <w:rFonts w:hint="eastAsia" w:ascii="宋体" w:hAnsi="宋体"/>
          <w:b/>
          <w:bCs/>
          <w:sz w:val="28"/>
          <w:szCs w:val="28"/>
        </w:rPr>
        <w:t>-（GK）004</w:t>
      </w:r>
      <w:r>
        <w:rPr>
          <w:rFonts w:hint="eastAsia" w:ascii="宋体" w:hAnsi="宋体"/>
          <w:b/>
          <w:bCs/>
          <w:sz w:val="28"/>
          <w:szCs w:val="28"/>
          <w:lang w:val="en-US" w:eastAsia="zh-CN"/>
        </w:rPr>
        <w:t>-1</w:t>
      </w:r>
    </w:p>
    <w:p>
      <w:pPr>
        <w:rPr>
          <w:rFonts w:ascii="宋体" w:hAnsi="宋体"/>
          <w:color w:val="000000"/>
          <w:sz w:val="24"/>
        </w:rPr>
      </w:pPr>
      <w:r>
        <w:rPr>
          <w:rFonts w:ascii="宋体" w:hAnsi="宋体"/>
          <w:color w:val="000000"/>
          <w:sz w:val="24"/>
        </w:rPr>
        <w:drawing>
          <wp:inline distT="0" distB="0" distL="114300" distR="114300">
            <wp:extent cx="5715635" cy="4008755"/>
            <wp:effectExtent l="0" t="0" r="18415" b="10795"/>
            <wp:docPr id="1" name="图片 1" descr="说明: about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about_B"/>
                    <pic:cNvPicPr>
                      <a:picLocks noChangeAspect="1"/>
                    </pic:cNvPicPr>
                  </pic:nvPicPr>
                  <pic:blipFill>
                    <a:blip r:embed="rId9"/>
                    <a:stretch>
                      <a:fillRect/>
                    </a:stretch>
                  </pic:blipFill>
                  <pic:spPr>
                    <a:xfrm>
                      <a:off x="0" y="0"/>
                      <a:ext cx="5715635" cy="4008755"/>
                    </a:xfrm>
                    <a:prstGeom prst="rect">
                      <a:avLst/>
                    </a:prstGeom>
                    <a:noFill/>
                    <a:ln>
                      <a:noFill/>
                    </a:ln>
                  </pic:spPr>
                </pic:pic>
              </a:graphicData>
            </a:graphic>
          </wp:inline>
        </w:drawing>
      </w:r>
    </w:p>
    <w:p>
      <w:pPr>
        <w:adjustRightInd w:val="0"/>
        <w:snapToGrid w:val="0"/>
        <w:spacing w:line="360" w:lineRule="auto"/>
        <w:rPr>
          <w:rFonts w:ascii="宋体" w:hAnsi="宋体"/>
          <w:b/>
          <w:bCs/>
          <w:sz w:val="28"/>
          <w:szCs w:val="28"/>
        </w:rPr>
      </w:pPr>
      <w:r>
        <w:rPr>
          <w:rFonts w:hint="eastAsia" w:ascii="宋体" w:hAnsi="宋体"/>
          <w:b/>
          <w:bCs/>
          <w:sz w:val="28"/>
          <w:szCs w:val="28"/>
        </w:rPr>
        <w:t xml:space="preserve">采购单位：临海市公安局 </w:t>
      </w:r>
    </w:p>
    <w:p>
      <w:pPr>
        <w:adjustRightInd w:val="0"/>
        <w:snapToGrid w:val="0"/>
        <w:spacing w:line="360" w:lineRule="auto"/>
        <w:rPr>
          <w:rFonts w:hint="eastAsia" w:ascii="宋体" w:hAnsi="宋体"/>
          <w:b/>
          <w:bCs/>
          <w:color w:val="000000"/>
          <w:sz w:val="28"/>
          <w:szCs w:val="28"/>
        </w:rPr>
      </w:pPr>
      <w:r>
        <w:rPr>
          <w:rFonts w:hint="eastAsia" w:ascii="宋体" w:hAnsi="宋体"/>
          <w:b/>
          <w:bCs/>
          <w:color w:val="000000"/>
          <w:sz w:val="28"/>
          <w:szCs w:val="28"/>
        </w:rPr>
        <w:t>集中采购机构：临</w:t>
      </w:r>
      <w:r>
        <w:rPr>
          <w:rFonts w:hint="eastAsia" w:ascii="宋体" w:hAnsi="宋体"/>
          <w:b/>
          <w:bCs/>
          <w:sz w:val="28"/>
          <w:szCs w:val="28"/>
        </w:rPr>
        <w:t>海市政府采购中心</w:t>
      </w:r>
    </w:p>
    <w:p>
      <w:pPr>
        <w:spacing w:line="500" w:lineRule="atLeast"/>
        <w:rPr>
          <w:rFonts w:hint="eastAsia" w:ascii="宋体" w:hAnsi="宋体"/>
          <w:b/>
          <w:bCs/>
          <w:color w:val="000000"/>
          <w:sz w:val="30"/>
        </w:rPr>
      </w:pPr>
    </w:p>
    <w:p>
      <w:pPr>
        <w:spacing w:line="500" w:lineRule="atLeast"/>
        <w:ind w:firstLine="3204" w:firstLineChars="1140"/>
        <w:rPr>
          <w:rFonts w:ascii="宋体" w:hAnsi="宋体"/>
          <w:color w:val="000000"/>
          <w:sz w:val="28"/>
          <w:szCs w:val="28"/>
        </w:rPr>
      </w:pPr>
      <w:r>
        <w:rPr>
          <w:rFonts w:hint="eastAsia" w:ascii="宋体" w:hAnsi="宋体"/>
          <w:b/>
          <w:bCs/>
          <w:color w:val="000000"/>
          <w:sz w:val="28"/>
          <w:szCs w:val="28"/>
        </w:rPr>
        <w:t>二0二三年</w:t>
      </w:r>
      <w:r>
        <w:rPr>
          <w:rFonts w:hint="eastAsia" w:ascii="宋体" w:hAnsi="宋体"/>
          <w:b/>
          <w:bCs/>
          <w:color w:val="000000"/>
          <w:sz w:val="28"/>
          <w:szCs w:val="28"/>
          <w:lang w:val="en-US" w:eastAsia="zh-CN"/>
        </w:rPr>
        <w:t>四</w:t>
      </w:r>
      <w:r>
        <w:rPr>
          <w:rFonts w:hint="eastAsia" w:ascii="宋体" w:hAnsi="宋体"/>
          <w:b/>
          <w:bCs/>
          <w:color w:val="000000"/>
          <w:sz w:val="28"/>
          <w:szCs w:val="28"/>
        </w:rPr>
        <w:t xml:space="preserve">月 </w:t>
      </w:r>
    </w:p>
    <w:p>
      <w:pPr>
        <w:pStyle w:val="7"/>
        <w:spacing w:before="120" w:after="120"/>
        <w:rPr>
          <w:rFonts w:hint="eastAsia"/>
          <w:color w:val="00B050"/>
          <w:sz w:val="28"/>
          <w:szCs w:val="28"/>
        </w:rPr>
      </w:pPr>
      <w:bookmarkStart w:id="0" w:name="_Hlk78207815"/>
    </w:p>
    <w:p>
      <w:pPr>
        <w:pStyle w:val="7"/>
        <w:spacing w:before="120" w:after="120"/>
        <w:jc w:val="left"/>
        <w:rPr>
          <w:rFonts w:hint="eastAsia"/>
          <w:color w:val="000000"/>
          <w:sz w:val="28"/>
          <w:szCs w:val="28"/>
        </w:rPr>
      </w:pPr>
      <w:r>
        <w:rPr>
          <w:color w:val="000000"/>
          <w:sz w:val="28"/>
          <w:szCs w:val="28"/>
        </w:rPr>
        <w:br w:type="page"/>
      </w:r>
      <w:bookmarkEnd w:id="0"/>
    </w:p>
    <w:p>
      <w:pPr>
        <w:pStyle w:val="7"/>
        <w:spacing w:beforeLines="0" w:afterLines="0" w:line="360" w:lineRule="auto"/>
        <w:jc w:val="center"/>
        <w:rPr>
          <w:rFonts w:ascii="创艺简标宋" w:hAnsi="宋体" w:eastAsia="创艺简标宋"/>
          <w:color w:val="000000"/>
          <w:sz w:val="44"/>
          <w:szCs w:val="44"/>
        </w:rPr>
      </w:pPr>
      <w:r>
        <w:rPr>
          <w:rFonts w:hint="eastAsia" w:ascii="创艺简标宋" w:hAnsi="宋体" w:eastAsia="创艺简标宋"/>
          <w:color w:val="000000"/>
          <w:sz w:val="44"/>
          <w:szCs w:val="44"/>
        </w:rPr>
        <w:t>目    录</w:t>
      </w:r>
    </w:p>
    <w:p>
      <w:pPr>
        <w:pStyle w:val="11"/>
        <w:tabs>
          <w:tab w:val="left" w:pos="6120"/>
        </w:tabs>
        <w:spacing w:line="480" w:lineRule="auto"/>
        <w:rPr>
          <w:rFonts w:ascii="宋体" w:hAnsi="宋体"/>
          <w:b/>
          <w:color w:val="000000"/>
          <w:sz w:val="28"/>
          <w:szCs w:val="28"/>
        </w:rPr>
      </w:pPr>
    </w:p>
    <w:p>
      <w:pPr>
        <w:pStyle w:val="11"/>
        <w:tabs>
          <w:tab w:val="left" w:pos="6120"/>
        </w:tabs>
        <w:spacing w:line="480" w:lineRule="auto"/>
        <w:rPr>
          <w:rFonts w:ascii="宋体" w:hAnsi="宋体"/>
          <w:b/>
          <w:color w:val="000000"/>
          <w:sz w:val="28"/>
          <w:szCs w:val="28"/>
        </w:rPr>
      </w:pPr>
      <w:r>
        <w:rPr>
          <w:rFonts w:ascii="宋体" w:hAnsi="宋体"/>
          <w:b/>
          <w:color w:val="000000"/>
          <w:sz w:val="28"/>
          <w:szCs w:val="28"/>
        </w:rPr>
        <w:tab/>
      </w:r>
    </w:p>
    <w:p>
      <w:pPr>
        <w:tabs>
          <w:tab w:val="left" w:pos="1050"/>
          <w:tab w:val="right" w:leader="dot" w:pos="9060"/>
        </w:tabs>
        <w:spacing w:line="480" w:lineRule="auto"/>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TOC \o "1-3" \h \z \u</w:instrText>
      </w:r>
      <w:r>
        <w:rPr>
          <w:rFonts w:ascii="宋体" w:hAnsi="宋体"/>
          <w:sz w:val="28"/>
          <w:szCs w:val="28"/>
        </w:rPr>
        <w:instrText xml:space="preserve"> </w:instrText>
      </w:r>
      <w:r>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HYPERLINK \l "_Toc415818395" </w:instrText>
      </w:r>
      <w:r>
        <w:rPr>
          <w:rFonts w:ascii="宋体" w:hAnsi="宋体"/>
          <w:sz w:val="28"/>
          <w:szCs w:val="28"/>
        </w:rPr>
        <w:fldChar w:fldCharType="separate"/>
      </w:r>
      <w:r>
        <w:rPr>
          <w:rFonts w:hint="eastAsia" w:ascii="宋体" w:hAnsi="宋体"/>
          <w:sz w:val="28"/>
          <w:szCs w:val="28"/>
        </w:rPr>
        <w:t>第一章</w:t>
      </w:r>
      <w:r>
        <w:rPr>
          <w:rFonts w:ascii="宋体" w:hAnsi="宋体"/>
          <w:sz w:val="28"/>
          <w:szCs w:val="28"/>
        </w:rPr>
        <w:tab/>
      </w:r>
      <w:r>
        <w:rPr>
          <w:rFonts w:hint="eastAsia" w:ascii="宋体" w:hAnsi="宋体"/>
          <w:sz w:val="28"/>
          <w:szCs w:val="28"/>
        </w:rPr>
        <w:t>投标邀请</w:t>
      </w:r>
      <w:r>
        <w:rPr>
          <w:rFonts w:ascii="宋体" w:hAnsi="宋体"/>
          <w:sz w:val="28"/>
          <w:szCs w:val="28"/>
        </w:rPr>
        <w:tab/>
      </w:r>
      <w:r>
        <w:rPr>
          <w:rFonts w:hint="eastAsia" w:ascii="宋体" w:hAnsi="宋体"/>
          <w:sz w:val="28"/>
          <w:szCs w:val="28"/>
        </w:rPr>
        <w:t>3</w:t>
      </w:r>
      <w:r>
        <w:rPr>
          <w:rFonts w:ascii="宋体" w:hAnsi="宋体"/>
          <w:sz w:val="28"/>
          <w:szCs w:val="28"/>
        </w:rPr>
        <w:fldChar w:fldCharType="end"/>
      </w:r>
    </w:p>
    <w:p>
      <w:pPr>
        <w:tabs>
          <w:tab w:val="left" w:pos="1050"/>
          <w:tab w:val="right" w:leader="dot" w:pos="9060"/>
        </w:tabs>
        <w:spacing w:line="480" w:lineRule="auto"/>
        <w:rPr>
          <w:rFonts w:ascii="宋体" w:hAnsi="宋体"/>
          <w:sz w:val="28"/>
          <w:szCs w:val="28"/>
        </w:rPr>
      </w:pPr>
      <w:r>
        <w:rPr>
          <w:rFonts w:ascii="宋体" w:hAnsi="宋体"/>
          <w:sz w:val="28"/>
          <w:szCs w:val="28"/>
        </w:rPr>
        <w:fldChar w:fldCharType="begin"/>
      </w:r>
      <w:r>
        <w:rPr>
          <w:rFonts w:ascii="宋体" w:hAnsi="宋体"/>
          <w:sz w:val="28"/>
          <w:szCs w:val="28"/>
        </w:rPr>
        <w:instrText xml:space="preserve"> HYPERLINK \l "_Toc415818396" </w:instrText>
      </w:r>
      <w:r>
        <w:rPr>
          <w:rFonts w:ascii="宋体" w:hAnsi="宋体"/>
          <w:sz w:val="28"/>
          <w:szCs w:val="28"/>
        </w:rPr>
        <w:fldChar w:fldCharType="separate"/>
      </w:r>
      <w:r>
        <w:rPr>
          <w:rFonts w:hint="eastAsia" w:ascii="宋体" w:hAnsi="宋体"/>
          <w:sz w:val="28"/>
          <w:szCs w:val="28"/>
        </w:rPr>
        <w:t>第二章</w:t>
      </w:r>
      <w:r>
        <w:rPr>
          <w:rFonts w:ascii="宋体" w:hAnsi="宋体"/>
          <w:sz w:val="28"/>
          <w:szCs w:val="28"/>
        </w:rPr>
        <w:tab/>
      </w:r>
      <w:r>
        <w:rPr>
          <w:rFonts w:hint="eastAsia" w:ascii="宋体" w:hAnsi="宋体"/>
          <w:bCs/>
          <w:sz w:val="28"/>
          <w:szCs w:val="28"/>
        </w:rPr>
        <w:t>招</w:t>
      </w:r>
      <w:r>
        <w:rPr>
          <w:rFonts w:hint="eastAsia" w:ascii="宋体" w:hAnsi="宋体"/>
          <w:sz w:val="28"/>
          <w:szCs w:val="28"/>
        </w:rPr>
        <w:t>标需求</w:t>
      </w:r>
      <w:r>
        <w:rPr>
          <w:rFonts w:ascii="宋体" w:hAnsi="宋体"/>
          <w:sz w:val="28"/>
          <w:szCs w:val="28"/>
        </w:rPr>
        <w:tab/>
      </w:r>
      <w:r>
        <w:rPr>
          <w:rFonts w:hint="eastAsia" w:ascii="宋体" w:hAnsi="宋体"/>
          <w:sz w:val="28"/>
          <w:szCs w:val="28"/>
        </w:rPr>
        <w:t>8</w:t>
      </w:r>
      <w:r>
        <w:rPr>
          <w:rFonts w:ascii="宋体" w:hAnsi="宋体"/>
          <w:sz w:val="28"/>
          <w:szCs w:val="28"/>
        </w:rPr>
        <w:fldChar w:fldCharType="end"/>
      </w:r>
    </w:p>
    <w:p>
      <w:pPr>
        <w:tabs>
          <w:tab w:val="right" w:leader="dot" w:pos="9060"/>
        </w:tabs>
        <w:spacing w:line="480" w:lineRule="auto"/>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 HYPERLINK \l "_Toc415818397" </w:instrText>
      </w:r>
      <w:r>
        <w:rPr>
          <w:rFonts w:ascii="宋体" w:hAnsi="宋体"/>
          <w:sz w:val="28"/>
          <w:szCs w:val="28"/>
        </w:rPr>
        <w:fldChar w:fldCharType="separate"/>
      </w:r>
      <w:r>
        <w:rPr>
          <w:rFonts w:hint="eastAsia" w:ascii="宋体" w:hAnsi="宋体"/>
          <w:sz w:val="28"/>
          <w:szCs w:val="28"/>
        </w:rPr>
        <w:t>第三章 投标人须知</w:t>
      </w:r>
      <w:r>
        <w:rPr>
          <w:rFonts w:ascii="宋体" w:hAnsi="宋体"/>
          <w:sz w:val="28"/>
          <w:szCs w:val="28"/>
        </w:rPr>
        <w:tab/>
      </w:r>
      <w:r>
        <w:rPr>
          <w:rFonts w:hint="eastAsia" w:ascii="宋体" w:hAnsi="宋体"/>
          <w:sz w:val="28"/>
          <w:szCs w:val="28"/>
        </w:rPr>
        <w:t>1</w:t>
      </w:r>
      <w:r>
        <w:rPr>
          <w:rFonts w:ascii="宋体" w:hAnsi="宋体"/>
          <w:sz w:val="28"/>
          <w:szCs w:val="28"/>
        </w:rPr>
        <w:fldChar w:fldCharType="end"/>
      </w:r>
      <w:r>
        <w:rPr>
          <w:rFonts w:hint="eastAsia" w:ascii="宋体" w:hAnsi="宋体"/>
          <w:sz w:val="28"/>
          <w:szCs w:val="28"/>
        </w:rPr>
        <w:t>1</w:t>
      </w:r>
    </w:p>
    <w:p>
      <w:pPr>
        <w:tabs>
          <w:tab w:val="right" w:leader="dot" w:pos="9060"/>
        </w:tabs>
        <w:spacing w:line="480" w:lineRule="auto"/>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 HYPERLINK \l "_Toc415818398" </w:instrText>
      </w:r>
      <w:r>
        <w:rPr>
          <w:rFonts w:ascii="宋体" w:hAnsi="宋体"/>
          <w:sz w:val="28"/>
          <w:szCs w:val="28"/>
        </w:rPr>
        <w:fldChar w:fldCharType="separate"/>
      </w:r>
      <w:r>
        <w:rPr>
          <w:rFonts w:hint="eastAsia" w:ascii="宋体" w:hAnsi="宋体"/>
          <w:sz w:val="28"/>
          <w:szCs w:val="28"/>
        </w:rPr>
        <w:t>第四章</w:t>
      </w:r>
      <w:r>
        <w:rPr>
          <w:rFonts w:ascii="宋体" w:hAnsi="宋体"/>
          <w:sz w:val="28"/>
          <w:szCs w:val="28"/>
        </w:rPr>
        <w:t xml:space="preserve"> </w:t>
      </w:r>
      <w:r>
        <w:rPr>
          <w:rFonts w:hint="eastAsia" w:ascii="宋体" w:hAnsi="宋体"/>
          <w:sz w:val="28"/>
          <w:szCs w:val="28"/>
        </w:rPr>
        <w:t>评标办法</w:t>
      </w:r>
      <w:bookmarkStart w:id="1" w:name="_Hlt480442209"/>
      <w:bookmarkStart w:id="2" w:name="_Hlt480442210"/>
      <w:r>
        <w:rPr>
          <w:rFonts w:hint="eastAsia" w:ascii="宋体" w:hAnsi="宋体"/>
          <w:sz w:val="28"/>
          <w:szCs w:val="28"/>
        </w:rPr>
        <w:t>及</w:t>
      </w:r>
      <w:bookmarkEnd w:id="1"/>
      <w:bookmarkEnd w:id="2"/>
      <w:r>
        <w:rPr>
          <w:rFonts w:hint="eastAsia" w:ascii="宋体" w:hAnsi="宋体"/>
          <w:sz w:val="28"/>
          <w:szCs w:val="28"/>
        </w:rPr>
        <w:t>评分标准</w:t>
      </w:r>
      <w:r>
        <w:rPr>
          <w:rFonts w:ascii="宋体" w:hAnsi="宋体"/>
          <w:sz w:val="28"/>
          <w:szCs w:val="28"/>
        </w:rPr>
        <w:tab/>
      </w:r>
      <w:r>
        <w:rPr>
          <w:rFonts w:hint="eastAsia" w:ascii="宋体" w:hAnsi="宋体"/>
          <w:sz w:val="28"/>
          <w:szCs w:val="28"/>
        </w:rPr>
        <w:t>2</w:t>
      </w:r>
      <w:r>
        <w:rPr>
          <w:rFonts w:ascii="宋体" w:hAnsi="宋体"/>
          <w:sz w:val="28"/>
          <w:szCs w:val="28"/>
        </w:rPr>
        <w:fldChar w:fldCharType="end"/>
      </w:r>
      <w:r>
        <w:rPr>
          <w:rFonts w:hint="eastAsia" w:ascii="宋体" w:hAnsi="宋体"/>
          <w:sz w:val="28"/>
          <w:szCs w:val="28"/>
        </w:rPr>
        <w:t>3</w:t>
      </w:r>
    </w:p>
    <w:p>
      <w:pPr>
        <w:tabs>
          <w:tab w:val="right" w:leader="dot" w:pos="9060"/>
        </w:tabs>
        <w:spacing w:line="480" w:lineRule="auto"/>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 HYPERLINK \l "_Toc415818399" </w:instrText>
      </w:r>
      <w:r>
        <w:rPr>
          <w:rFonts w:ascii="宋体" w:hAnsi="宋体"/>
          <w:sz w:val="28"/>
          <w:szCs w:val="28"/>
        </w:rPr>
        <w:fldChar w:fldCharType="separate"/>
      </w:r>
      <w:r>
        <w:rPr>
          <w:rFonts w:hint="eastAsia" w:ascii="宋体" w:hAnsi="宋体"/>
          <w:sz w:val="28"/>
          <w:szCs w:val="28"/>
        </w:rPr>
        <w:t>第五章 合同主要条款</w:t>
      </w:r>
      <w:r>
        <w:rPr>
          <w:rFonts w:ascii="宋体" w:hAnsi="宋体"/>
          <w:sz w:val="28"/>
          <w:szCs w:val="28"/>
        </w:rPr>
        <w:tab/>
      </w:r>
      <w:r>
        <w:rPr>
          <w:rFonts w:hint="eastAsia" w:ascii="宋体" w:hAnsi="宋体"/>
          <w:sz w:val="28"/>
          <w:szCs w:val="28"/>
        </w:rPr>
        <w:t>2</w:t>
      </w:r>
      <w:r>
        <w:rPr>
          <w:rFonts w:ascii="宋体" w:hAnsi="宋体"/>
          <w:sz w:val="28"/>
          <w:szCs w:val="28"/>
        </w:rPr>
        <w:fldChar w:fldCharType="end"/>
      </w:r>
      <w:r>
        <w:rPr>
          <w:rFonts w:hint="eastAsia" w:ascii="宋体" w:hAnsi="宋体"/>
          <w:sz w:val="28"/>
          <w:szCs w:val="28"/>
        </w:rPr>
        <w:t>8</w:t>
      </w:r>
    </w:p>
    <w:p>
      <w:pPr>
        <w:tabs>
          <w:tab w:val="right" w:leader="dot" w:pos="9060"/>
        </w:tabs>
        <w:spacing w:line="480" w:lineRule="auto"/>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 HYPERLINK \l "_Toc415818400" </w:instrText>
      </w:r>
      <w:r>
        <w:rPr>
          <w:rFonts w:ascii="宋体" w:hAnsi="宋体"/>
          <w:sz w:val="28"/>
          <w:szCs w:val="28"/>
        </w:rPr>
        <w:fldChar w:fldCharType="separate"/>
      </w:r>
      <w:r>
        <w:rPr>
          <w:rFonts w:hint="eastAsia" w:ascii="宋体" w:hAnsi="宋体"/>
          <w:sz w:val="28"/>
          <w:szCs w:val="28"/>
        </w:rPr>
        <w:t>第六章 投标文件格式</w:t>
      </w:r>
      <w:r>
        <w:rPr>
          <w:rFonts w:ascii="宋体" w:hAnsi="宋体"/>
          <w:sz w:val="28"/>
          <w:szCs w:val="28"/>
        </w:rPr>
        <w:tab/>
      </w:r>
      <w:r>
        <w:rPr>
          <w:rFonts w:hint="eastAsia" w:ascii="宋体" w:hAnsi="宋体"/>
          <w:sz w:val="28"/>
          <w:szCs w:val="28"/>
        </w:rPr>
        <w:t>3</w:t>
      </w:r>
      <w:r>
        <w:rPr>
          <w:rFonts w:ascii="宋体" w:hAnsi="宋体"/>
          <w:sz w:val="28"/>
          <w:szCs w:val="28"/>
        </w:rPr>
        <w:fldChar w:fldCharType="end"/>
      </w:r>
      <w:r>
        <w:rPr>
          <w:rFonts w:hint="eastAsia" w:ascii="宋体" w:hAnsi="宋体"/>
          <w:sz w:val="28"/>
          <w:szCs w:val="28"/>
        </w:rPr>
        <w:t>1</w:t>
      </w:r>
    </w:p>
    <w:p>
      <w:pPr>
        <w:tabs>
          <w:tab w:val="right" w:leader="dot" w:pos="9060"/>
        </w:tabs>
        <w:spacing w:line="480" w:lineRule="auto"/>
        <w:ind w:left="420" w:leftChars="200"/>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 HYPERLINK \l "_Toc415818401" </w:instrText>
      </w:r>
      <w:r>
        <w:rPr>
          <w:rFonts w:ascii="宋体" w:hAnsi="宋体"/>
          <w:sz w:val="28"/>
          <w:szCs w:val="28"/>
        </w:rPr>
        <w:fldChar w:fldCharType="separate"/>
      </w:r>
      <w:r>
        <w:rPr>
          <w:rFonts w:hint="eastAsia" w:ascii="宋体" w:hAnsi="宋体"/>
          <w:bCs/>
          <w:sz w:val="28"/>
          <w:szCs w:val="28"/>
        </w:rPr>
        <w:t>一、资格响应文件格式</w:t>
      </w:r>
      <w:r>
        <w:rPr>
          <w:rFonts w:ascii="宋体" w:hAnsi="宋体"/>
          <w:sz w:val="28"/>
          <w:szCs w:val="28"/>
        </w:rPr>
        <w:tab/>
      </w:r>
      <w:r>
        <w:rPr>
          <w:rFonts w:hint="eastAsia" w:ascii="宋体" w:hAnsi="宋体"/>
          <w:sz w:val="28"/>
          <w:szCs w:val="28"/>
        </w:rPr>
        <w:t>3</w:t>
      </w:r>
      <w:r>
        <w:rPr>
          <w:rFonts w:ascii="宋体" w:hAnsi="宋体"/>
          <w:sz w:val="28"/>
          <w:szCs w:val="28"/>
        </w:rPr>
        <w:fldChar w:fldCharType="end"/>
      </w:r>
      <w:r>
        <w:rPr>
          <w:rFonts w:hint="eastAsia" w:ascii="宋体" w:hAnsi="宋体"/>
          <w:sz w:val="28"/>
          <w:szCs w:val="28"/>
        </w:rPr>
        <w:t>1</w:t>
      </w:r>
    </w:p>
    <w:p>
      <w:pPr>
        <w:tabs>
          <w:tab w:val="right" w:leader="dot" w:pos="9060"/>
        </w:tabs>
        <w:spacing w:line="480" w:lineRule="auto"/>
        <w:ind w:left="420" w:leftChars="200"/>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 HYPERLINK \l "_Toc415818402" </w:instrText>
      </w:r>
      <w:r>
        <w:rPr>
          <w:rFonts w:ascii="宋体" w:hAnsi="宋体"/>
          <w:sz w:val="28"/>
          <w:szCs w:val="28"/>
        </w:rPr>
        <w:fldChar w:fldCharType="separate"/>
      </w:r>
      <w:r>
        <w:rPr>
          <w:rFonts w:hint="eastAsia" w:ascii="宋体" w:hAnsi="宋体"/>
          <w:bCs/>
          <w:sz w:val="28"/>
          <w:szCs w:val="28"/>
        </w:rPr>
        <w:t>二、商务技术文件格式</w:t>
      </w:r>
      <w:r>
        <w:rPr>
          <w:rFonts w:ascii="宋体" w:hAnsi="宋体"/>
          <w:sz w:val="28"/>
          <w:szCs w:val="28"/>
        </w:rPr>
        <w:tab/>
      </w:r>
      <w:r>
        <w:rPr>
          <w:rFonts w:hint="eastAsia" w:ascii="宋体" w:hAnsi="宋体"/>
          <w:sz w:val="28"/>
          <w:szCs w:val="28"/>
        </w:rPr>
        <w:t>3</w:t>
      </w:r>
      <w:r>
        <w:rPr>
          <w:rFonts w:ascii="宋体" w:hAnsi="宋体"/>
          <w:sz w:val="28"/>
          <w:szCs w:val="28"/>
        </w:rPr>
        <w:fldChar w:fldCharType="end"/>
      </w:r>
      <w:r>
        <w:rPr>
          <w:rFonts w:hint="eastAsia" w:ascii="宋体" w:hAnsi="宋体"/>
          <w:sz w:val="28"/>
          <w:szCs w:val="28"/>
        </w:rPr>
        <w:t>4</w:t>
      </w:r>
    </w:p>
    <w:p>
      <w:pPr>
        <w:tabs>
          <w:tab w:val="right" w:leader="dot" w:pos="9060"/>
        </w:tabs>
        <w:spacing w:line="480" w:lineRule="auto"/>
        <w:ind w:left="420" w:leftChars="200"/>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 HYPERLINK \l "_Toc415818403" </w:instrText>
      </w:r>
      <w:r>
        <w:rPr>
          <w:rFonts w:ascii="宋体" w:hAnsi="宋体"/>
          <w:sz w:val="28"/>
          <w:szCs w:val="28"/>
        </w:rPr>
        <w:fldChar w:fldCharType="separate"/>
      </w:r>
      <w:r>
        <w:rPr>
          <w:rFonts w:hint="eastAsia" w:ascii="宋体" w:hAnsi="宋体"/>
          <w:sz w:val="28"/>
          <w:szCs w:val="28"/>
        </w:rPr>
        <w:t>三、报价文件格式</w:t>
      </w:r>
      <w:r>
        <w:rPr>
          <w:rFonts w:ascii="宋体" w:hAnsi="宋体"/>
          <w:sz w:val="28"/>
          <w:szCs w:val="28"/>
        </w:rPr>
        <w:tab/>
      </w:r>
      <w:r>
        <w:rPr>
          <w:rFonts w:hint="eastAsia" w:ascii="宋体" w:hAnsi="宋体"/>
          <w:sz w:val="28"/>
          <w:szCs w:val="28"/>
        </w:rPr>
        <w:t>4</w:t>
      </w:r>
      <w:r>
        <w:rPr>
          <w:rFonts w:ascii="宋体" w:hAnsi="宋体"/>
          <w:sz w:val="28"/>
          <w:szCs w:val="28"/>
        </w:rPr>
        <w:fldChar w:fldCharType="end"/>
      </w:r>
      <w:r>
        <w:rPr>
          <w:rFonts w:hint="eastAsia" w:ascii="宋体" w:hAnsi="宋体"/>
          <w:sz w:val="28"/>
          <w:szCs w:val="28"/>
        </w:rPr>
        <w:t>3</w:t>
      </w:r>
    </w:p>
    <w:p>
      <w:pPr>
        <w:pStyle w:val="11"/>
        <w:spacing w:line="480" w:lineRule="auto"/>
        <w:rPr>
          <w:rFonts w:ascii="宋体" w:hAnsi="宋体"/>
          <w:b/>
          <w:color w:val="000000"/>
          <w:sz w:val="28"/>
          <w:szCs w:val="28"/>
        </w:rPr>
      </w:pPr>
      <w:r>
        <w:rPr>
          <w:rFonts w:ascii="宋体" w:hAnsi="宋体"/>
          <w:sz w:val="28"/>
          <w:szCs w:val="28"/>
        </w:rPr>
        <w:fldChar w:fldCharType="end"/>
      </w:r>
    </w:p>
    <w:p>
      <w:pPr>
        <w:pStyle w:val="11"/>
        <w:tabs>
          <w:tab w:val="right" w:leader="dot" w:pos="8720"/>
        </w:tabs>
        <w:spacing w:line="800" w:lineRule="exact"/>
        <w:rPr>
          <w:rFonts w:ascii="Calibri" w:hAnsi="Calibri"/>
          <w:color w:val="000000"/>
          <w:szCs w:val="22"/>
        </w:rPr>
      </w:pPr>
      <w:r>
        <w:rPr>
          <w:rFonts w:hint="eastAsia" w:ascii="宋体" w:hAnsi="宋体"/>
          <w:color w:val="000000"/>
          <w:sz w:val="28"/>
          <w:szCs w:val="28"/>
        </w:rPr>
        <w:fldChar w:fldCharType="begin"/>
      </w:r>
      <w:r>
        <w:rPr>
          <w:rFonts w:hint="eastAsia" w:ascii="宋体" w:hAnsi="宋体"/>
          <w:color w:val="000000"/>
          <w:sz w:val="28"/>
          <w:szCs w:val="28"/>
        </w:rPr>
        <w:instrText xml:space="preserve"> TOC \o "1-3" \h \z \u </w:instrText>
      </w:r>
      <w:r>
        <w:rPr>
          <w:rFonts w:hint="eastAsia" w:ascii="宋体" w:hAnsi="宋体"/>
          <w:color w:val="000000"/>
          <w:sz w:val="28"/>
          <w:szCs w:val="28"/>
        </w:rPr>
        <w:fldChar w:fldCharType="separate"/>
      </w:r>
      <w:r>
        <w:rPr>
          <w:rFonts w:hint="eastAsia"/>
          <w:color w:val="000000"/>
          <w:sz w:val="28"/>
          <w:szCs w:val="28"/>
        </w:rPr>
        <w:t xml:space="preserve"> </w:t>
      </w:r>
      <w:r>
        <w:rPr>
          <w:rFonts w:hint="eastAsia"/>
          <w:sz w:val="28"/>
          <w:szCs w:val="28"/>
        </w:rPr>
        <w:t xml:space="preserve"> </w:t>
      </w:r>
    </w:p>
    <w:p>
      <w:pPr>
        <w:spacing w:before="120" w:beforeLines="50" w:line="360" w:lineRule="auto"/>
        <w:rPr>
          <w:rFonts w:ascii="宋体" w:hAnsi="宋体"/>
          <w:b/>
          <w:color w:val="000000"/>
          <w:sz w:val="28"/>
          <w:szCs w:val="28"/>
        </w:rPr>
      </w:pPr>
      <w:r>
        <w:rPr>
          <w:rFonts w:hint="eastAsia" w:ascii="宋体" w:hAnsi="宋体"/>
          <w:color w:val="000000"/>
          <w:sz w:val="28"/>
          <w:szCs w:val="28"/>
        </w:rPr>
        <w:fldChar w:fldCharType="end"/>
      </w:r>
    </w:p>
    <w:p>
      <w:pPr>
        <w:pStyle w:val="7"/>
        <w:snapToGrid w:val="0"/>
        <w:spacing w:beforeLines="0" w:afterLines="0" w:line="240" w:lineRule="auto"/>
        <w:jc w:val="center"/>
        <w:outlineLvl w:val="0"/>
        <w:rPr>
          <w:rFonts w:hAnsi="宋体"/>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pStyle w:val="7"/>
        <w:snapToGrid w:val="0"/>
        <w:spacing w:beforeLines="0" w:afterLines="0" w:line="240" w:lineRule="auto"/>
        <w:jc w:val="center"/>
        <w:outlineLvl w:val="0"/>
        <w:rPr>
          <w:rFonts w:hint="eastAsia" w:ascii="黑体" w:hAnsi="宋体" w:eastAsia="黑体"/>
          <w:b/>
          <w:color w:val="000000"/>
          <w:sz w:val="30"/>
          <w:szCs w:val="30"/>
        </w:rPr>
      </w:pPr>
      <w:r>
        <w:rPr>
          <w:rFonts w:hint="eastAsia"/>
          <w:color w:val="000000"/>
        </w:rPr>
        <w:br w:type="page"/>
      </w:r>
      <w:bookmarkStart w:id="3" w:name="_Toc466534747"/>
      <w:r>
        <w:rPr>
          <w:rFonts w:hint="eastAsia"/>
          <w:b/>
          <w:color w:val="000000"/>
          <w:sz w:val="30"/>
          <w:szCs w:val="30"/>
        </w:rPr>
        <w:t>第一章  投标邀请</w:t>
      </w:r>
      <w:bookmarkEnd w:id="3"/>
    </w:p>
    <w:p>
      <w:pPr>
        <w:spacing w:line="400" w:lineRule="exact"/>
        <w:ind w:firstLine="480" w:firstLineChars="200"/>
        <w:rPr>
          <w:rFonts w:ascii="宋体" w:hAnsi="宋体" w:cs="Arial"/>
          <w:color w:val="000000"/>
          <w:sz w:val="24"/>
        </w:rPr>
      </w:pPr>
      <w:r>
        <w:rPr>
          <w:rFonts w:ascii="Arial" w:hAnsi="Arial" w:cs="Arial"/>
          <w:color w:val="000000"/>
          <w:sz w:val="24"/>
        </w:rPr>
        <w:t>根据《中华人民共和国政府采购法》</w:t>
      </w:r>
      <w:r>
        <w:rPr>
          <w:rFonts w:hint="eastAsia" w:ascii="Arial" w:hAnsi="Arial" w:cs="Arial"/>
          <w:color w:val="000000"/>
          <w:sz w:val="24"/>
        </w:rPr>
        <w:t>、《中华人民共和国政府采购法实施条例》、</w:t>
      </w:r>
      <w:r>
        <w:rPr>
          <w:rFonts w:ascii="Arial" w:hAnsi="Arial" w:cs="Arial"/>
          <w:color w:val="000000"/>
          <w:kern w:val="0"/>
          <w:sz w:val="24"/>
        </w:rPr>
        <w:t>《政府采购货物与服务招标投标管理办法</w:t>
      </w:r>
      <w:r>
        <w:rPr>
          <w:rFonts w:ascii="宋体" w:hAnsi="宋体" w:cs="Arial"/>
          <w:color w:val="000000"/>
          <w:kern w:val="0"/>
          <w:sz w:val="24"/>
        </w:rPr>
        <w:t>》</w:t>
      </w:r>
      <w:r>
        <w:rPr>
          <w:rFonts w:ascii="宋体" w:hAnsi="宋体" w:cs="Arial"/>
          <w:color w:val="000000"/>
          <w:sz w:val="24"/>
        </w:rPr>
        <w:t>等规定</w:t>
      </w:r>
      <w:r>
        <w:rPr>
          <w:rFonts w:ascii="宋体" w:hAnsi="宋体" w:cs="Arial"/>
          <w:sz w:val="24"/>
        </w:rPr>
        <w:t>，</w:t>
      </w:r>
      <w:r>
        <w:rPr>
          <w:rFonts w:ascii="宋体" w:hAnsi="宋体" w:cs="Arial"/>
          <w:color w:val="000000"/>
          <w:sz w:val="24"/>
        </w:rPr>
        <w:t>受</w:t>
      </w:r>
      <w:r>
        <w:rPr>
          <w:rFonts w:ascii="宋体" w:hAnsi="宋体" w:cs="Arial"/>
          <w:b/>
          <w:bCs/>
          <w:color w:val="000000"/>
          <w:sz w:val="24"/>
          <w:u w:val="single"/>
        </w:rPr>
        <w:t>临海市公安局</w:t>
      </w:r>
      <w:r>
        <w:rPr>
          <w:rFonts w:hint="eastAsia" w:ascii="宋体" w:hAnsi="宋体" w:cs="Arial"/>
          <w:color w:val="000000"/>
          <w:sz w:val="24"/>
        </w:rPr>
        <w:t>委</w:t>
      </w:r>
      <w:r>
        <w:rPr>
          <w:rFonts w:ascii="宋体" w:hAnsi="宋体" w:cs="Arial"/>
          <w:color w:val="000000"/>
          <w:sz w:val="24"/>
        </w:rPr>
        <w:t>托，</w:t>
      </w:r>
      <w:r>
        <w:rPr>
          <w:rFonts w:hint="eastAsia" w:ascii="宋体" w:hAnsi="宋体" w:cs="Arial"/>
          <w:color w:val="000000"/>
          <w:sz w:val="24"/>
        </w:rPr>
        <w:t>现</w:t>
      </w:r>
      <w:r>
        <w:rPr>
          <w:rFonts w:ascii="宋体" w:hAnsi="宋体" w:cs="Arial"/>
          <w:color w:val="000000"/>
          <w:sz w:val="24"/>
        </w:rPr>
        <w:t>就</w:t>
      </w:r>
      <w:r>
        <w:rPr>
          <w:rFonts w:hint="eastAsia" w:ascii="宋体" w:hAnsi="宋体" w:cs="Arial"/>
          <w:color w:val="FF0000"/>
          <w:sz w:val="24"/>
          <w:u w:val="single"/>
        </w:rPr>
        <w:t xml:space="preserve">         </w:t>
      </w:r>
      <w:r>
        <w:rPr>
          <w:rFonts w:ascii="宋体" w:hAnsi="宋体" w:cs="Arial"/>
          <w:b/>
          <w:bCs/>
          <w:color w:val="000000"/>
          <w:sz w:val="24"/>
          <w:u w:val="single"/>
        </w:rPr>
        <w:t>临海市公安局保安服务</w:t>
      </w:r>
      <w:r>
        <w:rPr>
          <w:rFonts w:hint="eastAsia" w:ascii="宋体" w:hAnsi="宋体"/>
          <w:b/>
          <w:bCs/>
          <w:color w:val="000000"/>
          <w:sz w:val="24"/>
          <w:u w:val="single"/>
        </w:rPr>
        <w:t>采购</w:t>
      </w:r>
      <w:r>
        <w:rPr>
          <w:rFonts w:hint="eastAsia" w:ascii="宋体" w:hAnsi="宋体"/>
          <w:color w:val="000000"/>
          <w:sz w:val="24"/>
        </w:rPr>
        <w:t>进行</w:t>
      </w:r>
      <w:r>
        <w:rPr>
          <w:rFonts w:ascii="宋体" w:hAnsi="宋体" w:cs="Arial"/>
          <w:color w:val="000000"/>
          <w:sz w:val="24"/>
        </w:rPr>
        <w:t>公开招标，</w:t>
      </w:r>
      <w:r>
        <w:rPr>
          <w:rFonts w:ascii="宋体" w:hAnsi="宋体" w:cs="Arial"/>
          <w:color w:val="000000"/>
          <w:kern w:val="0"/>
          <w:sz w:val="24"/>
        </w:rPr>
        <w:t>欢迎</w:t>
      </w:r>
      <w:r>
        <w:rPr>
          <w:rFonts w:hint="eastAsia" w:ascii="宋体" w:hAnsi="宋体" w:cs="Arial"/>
          <w:color w:val="000000"/>
          <w:kern w:val="0"/>
          <w:sz w:val="24"/>
        </w:rPr>
        <w:t>具备本项目投标人的</w:t>
      </w:r>
      <w:r>
        <w:rPr>
          <w:rFonts w:hint="eastAsia" w:ascii="宋体" w:hAnsi="宋体" w:cs="Arial"/>
          <w:kern w:val="0"/>
          <w:sz w:val="24"/>
        </w:rPr>
        <w:t>资格要</w:t>
      </w:r>
      <w:r>
        <w:rPr>
          <w:rFonts w:hint="eastAsia" w:ascii="宋体" w:hAnsi="宋体" w:cs="Arial"/>
          <w:color w:val="000000"/>
          <w:kern w:val="0"/>
          <w:sz w:val="24"/>
        </w:rPr>
        <w:t>求且能够及时</w:t>
      </w:r>
      <w:r>
        <w:rPr>
          <w:rFonts w:ascii="宋体" w:hAnsi="宋体" w:cs="Arial"/>
          <w:color w:val="000000"/>
          <w:kern w:val="0"/>
          <w:sz w:val="24"/>
        </w:rPr>
        <w:t>提供</w:t>
      </w:r>
      <w:r>
        <w:rPr>
          <w:rFonts w:hint="eastAsia" w:ascii="宋体" w:hAnsi="宋体" w:cs="Arial"/>
          <w:color w:val="000000"/>
          <w:kern w:val="0"/>
          <w:sz w:val="24"/>
        </w:rPr>
        <w:t>相关货物及服务的投标人前来</w:t>
      </w:r>
      <w:r>
        <w:rPr>
          <w:rFonts w:ascii="宋体" w:hAnsi="宋体" w:cs="Arial"/>
          <w:color w:val="000000"/>
          <w:kern w:val="0"/>
          <w:sz w:val="24"/>
        </w:rPr>
        <w:t>投标。</w:t>
      </w:r>
    </w:p>
    <w:p>
      <w:pPr>
        <w:pStyle w:val="14"/>
        <w:spacing w:before="0" w:beforeAutospacing="0" w:after="0" w:afterAutospacing="0" w:line="400" w:lineRule="exact"/>
        <w:rPr>
          <w:rFonts w:cs="Arial"/>
          <w:color w:val="000000"/>
        </w:rPr>
      </w:pPr>
      <w:r>
        <w:rPr>
          <w:rFonts w:cs="Arial"/>
          <w:b/>
          <w:bCs/>
          <w:color w:val="000000"/>
        </w:rPr>
        <w:t>1</w:t>
      </w:r>
      <w:r>
        <w:rPr>
          <w:rFonts w:cs="Arial"/>
          <w:color w:val="000000"/>
        </w:rPr>
        <w:t>.</w:t>
      </w:r>
      <w:r>
        <w:rPr>
          <w:rFonts w:cs="Arial"/>
          <w:b/>
          <w:bCs/>
          <w:color w:val="000000"/>
        </w:rPr>
        <w:t>项目概况</w:t>
      </w:r>
    </w:p>
    <w:p>
      <w:pPr>
        <w:pStyle w:val="14"/>
        <w:spacing w:before="0" w:beforeAutospacing="0" w:after="0" w:afterAutospacing="0" w:line="400" w:lineRule="exact"/>
        <w:rPr>
          <w:rFonts w:hint="eastAsia"/>
        </w:rPr>
      </w:pPr>
      <w:r>
        <w:t>项目名称：</w:t>
      </w:r>
      <w:r>
        <w:rPr>
          <w:rFonts w:cs="Arial"/>
          <w:color w:val="000000"/>
        </w:rPr>
        <w:t>临海市公安局保安服务</w:t>
      </w:r>
      <w:r>
        <w:rPr>
          <w:rFonts w:hint="eastAsia"/>
          <w:color w:val="000000"/>
        </w:rPr>
        <w:t>采购</w:t>
      </w:r>
      <w:r>
        <w:rPr>
          <w:rFonts w:hint="eastAsia"/>
        </w:rPr>
        <w:t xml:space="preserve">  </w:t>
      </w:r>
    </w:p>
    <w:p>
      <w:pPr>
        <w:pStyle w:val="14"/>
        <w:spacing w:before="0" w:beforeAutospacing="0" w:after="0" w:afterAutospacing="0" w:line="400" w:lineRule="exact"/>
        <w:rPr>
          <w:rFonts w:hint="eastAsia"/>
        </w:rPr>
      </w:pPr>
      <w:r>
        <w:t>采购单位：</w:t>
      </w:r>
      <w:r>
        <w:rPr>
          <w:rFonts w:cs="Arial"/>
          <w:color w:val="000000"/>
        </w:rPr>
        <w:t>临海市公安局</w:t>
      </w:r>
      <w:r>
        <w:rPr>
          <w:rFonts w:hint="eastAsia"/>
        </w:rPr>
        <w:t xml:space="preserve"> </w:t>
      </w:r>
    </w:p>
    <w:p>
      <w:pPr>
        <w:pStyle w:val="14"/>
        <w:spacing w:before="0" w:beforeAutospacing="0" w:after="0" w:afterAutospacing="0" w:line="400" w:lineRule="exact"/>
        <w:rPr>
          <w:rFonts w:hint="eastAsia" w:cs="Arial"/>
        </w:rPr>
      </w:pPr>
      <w:r>
        <w:rPr>
          <w:rFonts w:cs="Arial"/>
        </w:rPr>
        <w:t>采购规模及内容概述：临海市公安局2023年、2024年保安服务</w:t>
      </w:r>
      <w:r>
        <w:rPr>
          <w:rFonts w:hint="eastAsia"/>
        </w:rPr>
        <w:t xml:space="preserve"> </w:t>
      </w:r>
      <w:r>
        <w:rPr>
          <w:rFonts w:hint="eastAsia" w:cs="Arial"/>
        </w:rPr>
        <w:t>。</w:t>
      </w:r>
    </w:p>
    <w:p>
      <w:pPr>
        <w:spacing w:line="400" w:lineRule="exact"/>
        <w:rPr>
          <w:rFonts w:hint="eastAsia" w:ascii="宋体" w:hAnsi="宋体" w:cs="Arial"/>
          <w:kern w:val="0"/>
          <w:sz w:val="24"/>
        </w:rPr>
      </w:pPr>
      <w:r>
        <w:rPr>
          <w:rFonts w:hint="eastAsia" w:ascii="宋体" w:hAnsi="宋体" w:cs="Arial"/>
          <w:kern w:val="0"/>
          <w:sz w:val="24"/>
        </w:rPr>
        <w:t>采购预算：542万元（271万元/年,542万元/2年）</w:t>
      </w:r>
    </w:p>
    <w:p>
      <w:pPr>
        <w:spacing w:line="400" w:lineRule="exact"/>
        <w:rPr>
          <w:rFonts w:ascii="宋体" w:hAnsi="宋体" w:cs="Arial"/>
          <w:kern w:val="0"/>
          <w:sz w:val="24"/>
        </w:rPr>
      </w:pPr>
      <w:r>
        <w:rPr>
          <w:rFonts w:ascii="宋体" w:hAnsi="宋体" w:cs="Arial"/>
          <w:kern w:val="0"/>
          <w:sz w:val="24"/>
        </w:rPr>
        <w:t>采购组织类型：</w:t>
      </w:r>
      <w:r>
        <w:rPr>
          <w:rFonts w:hint="eastAsia" w:ascii="宋体" w:hAnsi="宋体" w:cs="Arial"/>
          <w:kern w:val="0"/>
          <w:sz w:val="24"/>
        </w:rPr>
        <w:t>集中采购</w:t>
      </w:r>
    </w:p>
    <w:p>
      <w:pPr>
        <w:pStyle w:val="14"/>
        <w:spacing w:before="0" w:beforeAutospacing="0" w:after="0" w:afterAutospacing="0" w:line="400" w:lineRule="exact"/>
        <w:rPr>
          <w:rFonts w:cs="Arial"/>
          <w:color w:val="000000"/>
        </w:rPr>
      </w:pPr>
      <w:r>
        <w:rPr>
          <w:rFonts w:cs="Arial"/>
          <w:color w:val="000000"/>
        </w:rPr>
        <w:t>采购标段数：</w:t>
      </w:r>
      <w:r>
        <w:rPr>
          <w:rFonts w:hint="eastAsia" w:cs="Arial"/>
          <w:color w:val="000000"/>
        </w:rPr>
        <w:t>1</w:t>
      </w:r>
    </w:p>
    <w:p>
      <w:pPr>
        <w:pStyle w:val="14"/>
        <w:spacing w:before="0" w:beforeAutospacing="0" w:after="0" w:afterAutospacing="0" w:line="400" w:lineRule="exact"/>
        <w:rPr>
          <w:rFonts w:cs="Arial"/>
          <w:color w:val="000000"/>
        </w:rPr>
      </w:pPr>
      <w:r>
        <w:rPr>
          <w:rFonts w:cs="Arial"/>
          <w:color w:val="000000"/>
        </w:rPr>
        <w:t>采购方式：公开招标</w:t>
      </w:r>
    </w:p>
    <w:p>
      <w:pPr>
        <w:pStyle w:val="14"/>
        <w:spacing w:before="0" w:beforeAutospacing="0" w:after="0" w:afterAutospacing="0" w:line="400" w:lineRule="exact"/>
        <w:rPr>
          <w:rFonts w:hint="eastAsia" w:cs="宋体"/>
          <w:b/>
        </w:rPr>
      </w:pPr>
      <w:r>
        <w:rPr>
          <w:rFonts w:hint="eastAsia" w:cs="宋体"/>
          <w:bCs/>
          <w:sz w:val="28"/>
          <w:szCs w:val="28"/>
          <w:shd w:val="pct10" w:color="auto" w:fill="FFFFFF"/>
        </w:rPr>
        <w:t>▲</w:t>
      </w:r>
      <w:r>
        <w:rPr>
          <w:rFonts w:hint="eastAsia" w:cs="Arial"/>
          <w:b/>
        </w:rPr>
        <w:t>服务期：2年，具体时间以合同签订为准</w:t>
      </w:r>
      <w:r>
        <w:rPr>
          <w:rFonts w:hint="eastAsia" w:cs="宋体"/>
          <w:b/>
        </w:rPr>
        <w:t>。</w:t>
      </w:r>
    </w:p>
    <w:p>
      <w:pPr>
        <w:pStyle w:val="14"/>
        <w:spacing w:before="0" w:beforeAutospacing="0" w:after="0" w:afterAutospacing="0" w:line="400" w:lineRule="exact"/>
        <w:rPr>
          <w:rFonts w:cs="宋体"/>
          <w:b/>
        </w:rPr>
      </w:pPr>
      <w:r>
        <w:rPr>
          <w:rFonts w:hint="eastAsia" w:cs="宋体"/>
          <w:b/>
        </w:rPr>
        <w:t>采购文件公告期限：5个工作日</w:t>
      </w:r>
    </w:p>
    <w:p>
      <w:pPr>
        <w:pStyle w:val="14"/>
        <w:spacing w:before="0" w:beforeAutospacing="0" w:after="0" w:afterAutospacing="0" w:line="400" w:lineRule="exact"/>
        <w:rPr>
          <w:rFonts w:cs="Arial"/>
        </w:rPr>
      </w:pPr>
      <w:r>
        <w:rPr>
          <w:rFonts w:cs="Arial"/>
        </w:rPr>
        <w:t>该项目已具备条件，现对该项目进行公开招标。</w:t>
      </w:r>
    </w:p>
    <w:p>
      <w:pPr>
        <w:spacing w:line="400" w:lineRule="exact"/>
        <w:rPr>
          <w:rFonts w:ascii="宋体" w:hAnsi="宋体" w:cs="Arial"/>
          <w:b/>
          <w:bCs/>
          <w:kern w:val="0"/>
          <w:sz w:val="24"/>
        </w:rPr>
      </w:pPr>
      <w:r>
        <w:rPr>
          <w:rFonts w:ascii="宋体" w:hAnsi="宋体" w:cs="Arial"/>
          <w:b/>
          <w:bCs/>
          <w:kern w:val="0"/>
          <w:sz w:val="24"/>
        </w:rPr>
        <w:t>2.投标人资格要求</w:t>
      </w:r>
    </w:p>
    <w:p>
      <w:pPr>
        <w:spacing w:line="400" w:lineRule="exact"/>
        <w:rPr>
          <w:rFonts w:ascii="宋体" w:hAnsi="宋体" w:cs="Arial"/>
          <w:kern w:val="0"/>
          <w:sz w:val="24"/>
        </w:rPr>
      </w:pPr>
      <w:r>
        <w:rPr>
          <w:rFonts w:hint="eastAsia" w:ascii="宋体" w:hAnsi="宋体" w:cs="Arial"/>
          <w:kern w:val="0"/>
          <w:sz w:val="24"/>
        </w:rPr>
        <w:t>（1）符合《中华人民共和国政府采购法》第二十二条规定；未被“信用中国”（www.creditchina.gov.cn)、中国政府采购网（www.ccgp.gov.cn）列入失信被执行人、</w:t>
      </w:r>
      <w:r>
        <w:rPr>
          <w:rFonts w:hint="eastAsia" w:ascii="宋体" w:hAnsi="宋体" w:cs="Arial"/>
          <w:color w:val="000000"/>
          <w:kern w:val="0"/>
          <w:sz w:val="24"/>
        </w:rPr>
        <w:t>税收违法黑名单</w:t>
      </w:r>
      <w:r>
        <w:rPr>
          <w:rFonts w:hint="eastAsia" w:ascii="宋体" w:hAnsi="宋体" w:cs="Arial"/>
          <w:kern w:val="0"/>
          <w:sz w:val="24"/>
        </w:rPr>
        <w:t>、政府采购严重违法失信行为记录名单。</w:t>
      </w:r>
    </w:p>
    <w:p>
      <w:pPr>
        <w:spacing w:line="400" w:lineRule="exact"/>
        <w:rPr>
          <w:rFonts w:hint="eastAsia" w:ascii="宋体" w:hAnsi="宋体" w:cs="Arial"/>
          <w:kern w:val="0"/>
          <w:sz w:val="24"/>
        </w:rPr>
      </w:pPr>
      <w:r>
        <w:rPr>
          <w:rFonts w:hint="eastAsia" w:ascii="宋体" w:hAnsi="宋体" w:cs="Arial"/>
          <w:kern w:val="0"/>
          <w:sz w:val="24"/>
        </w:rPr>
        <w:t>（2）具有与本采购项目相适应的商品经营或服务能力的投标人</w:t>
      </w:r>
      <w:r>
        <w:rPr>
          <w:rFonts w:ascii="宋体" w:hAnsi="宋体" w:cs="Arial"/>
          <w:kern w:val="0"/>
          <w:sz w:val="24"/>
        </w:rPr>
        <w:t>；</w:t>
      </w:r>
    </w:p>
    <w:p>
      <w:pPr>
        <w:spacing w:line="400" w:lineRule="exact"/>
        <w:rPr>
          <w:rFonts w:hint="eastAsia" w:ascii="宋体" w:hAnsi="宋体" w:cs="Arial"/>
          <w:kern w:val="0"/>
          <w:sz w:val="24"/>
        </w:rPr>
      </w:pPr>
      <w:r>
        <w:rPr>
          <w:rFonts w:hint="eastAsia" w:ascii="宋体" w:hAnsi="宋体" w:cs="Arial"/>
          <w:kern w:val="0"/>
          <w:sz w:val="24"/>
        </w:rPr>
        <w:t>（3）</w:t>
      </w:r>
      <w:r>
        <w:rPr>
          <w:rFonts w:hint="eastAsia"/>
          <w:b/>
          <w:sz w:val="24"/>
        </w:rPr>
        <w:t>具有保安服务许可证。</w:t>
      </w:r>
    </w:p>
    <w:p>
      <w:pPr>
        <w:spacing w:line="400" w:lineRule="exact"/>
        <w:rPr>
          <w:rFonts w:hint="eastAsia" w:ascii="宋体" w:hAnsi="宋体" w:cs="Arial"/>
          <w:b/>
          <w:bCs/>
          <w:color w:val="00B050"/>
          <w:kern w:val="0"/>
          <w:sz w:val="24"/>
        </w:rPr>
      </w:pPr>
      <w:r>
        <w:rPr>
          <w:rFonts w:ascii="宋体" w:hAnsi="宋体" w:cs="Arial"/>
          <w:kern w:val="0"/>
          <w:sz w:val="24"/>
        </w:rPr>
        <w:t>（</w:t>
      </w:r>
      <w:r>
        <w:rPr>
          <w:rFonts w:hint="eastAsia" w:ascii="宋体" w:hAnsi="宋体" w:cs="Arial"/>
          <w:kern w:val="0"/>
          <w:sz w:val="24"/>
        </w:rPr>
        <w:t>4</w:t>
      </w:r>
      <w:r>
        <w:rPr>
          <w:rFonts w:ascii="宋体" w:hAnsi="宋体" w:cs="Arial"/>
          <w:kern w:val="0"/>
          <w:sz w:val="24"/>
        </w:rPr>
        <w:t>）本项目不接受联合体投标。</w:t>
      </w:r>
    </w:p>
    <w:p>
      <w:pPr>
        <w:spacing w:line="400" w:lineRule="exact"/>
        <w:rPr>
          <w:rFonts w:ascii="宋体" w:hAnsi="宋体" w:cs="Arial"/>
          <w:b/>
          <w:bCs/>
          <w:color w:val="000000"/>
          <w:kern w:val="0"/>
          <w:sz w:val="24"/>
        </w:rPr>
      </w:pPr>
      <w:r>
        <w:rPr>
          <w:rFonts w:ascii="宋体" w:hAnsi="宋体" w:cs="Arial"/>
          <w:b/>
          <w:bCs/>
          <w:color w:val="000000"/>
          <w:kern w:val="0"/>
          <w:sz w:val="24"/>
        </w:rPr>
        <w:t>3.报名</w:t>
      </w:r>
    </w:p>
    <w:p>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本项目无需报名，</w:t>
      </w:r>
      <w:bookmarkStart w:id="4" w:name="_Hlk59307647"/>
      <w:r>
        <w:rPr>
          <w:rFonts w:hint="eastAsia" w:ascii="宋体" w:hAnsi="宋体" w:cs="Arial"/>
          <w:b/>
          <w:bCs/>
          <w:kern w:val="0"/>
          <w:sz w:val="24"/>
          <w:u w:val="single"/>
          <w:shd w:val="pct10" w:color="auto" w:fill="FFFFFF"/>
        </w:rPr>
        <w:t>投标人须到临海市公共资源交易中心网站</w:t>
      </w:r>
    </w:p>
    <w:p>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w:t>
      </w:r>
      <w:r>
        <w:rPr>
          <w:rFonts w:ascii="宋体" w:hAnsi="宋体" w:cs="Arial"/>
          <w:b/>
          <w:bCs/>
          <w:kern w:val="0"/>
          <w:sz w:val="24"/>
          <w:u w:val="single"/>
          <w:shd w:val="pct10" w:color="auto" w:fill="FFFFFF"/>
        </w:rPr>
        <w:t>http://www.linhai.gov.cn/ggzyjy/</w:t>
      </w:r>
      <w:r>
        <w:rPr>
          <w:rFonts w:hint="eastAsia" w:ascii="宋体" w:hAnsi="宋体" w:cs="Arial"/>
          <w:b/>
          <w:bCs/>
          <w:kern w:val="0"/>
          <w:sz w:val="24"/>
          <w:u w:val="single"/>
          <w:shd w:val="pct10" w:color="auto" w:fill="FFFFFF"/>
        </w:rPr>
        <w:t>）注册</w:t>
      </w:r>
      <w:bookmarkEnd w:id="4"/>
      <w:r>
        <w:rPr>
          <w:rFonts w:hint="eastAsia" w:ascii="宋体" w:hAnsi="宋体" w:cs="Arial"/>
          <w:b/>
          <w:bCs/>
          <w:kern w:val="0"/>
          <w:sz w:val="24"/>
          <w:u w:val="single"/>
          <w:shd w:val="pct10" w:color="auto" w:fill="FFFFFF"/>
        </w:rPr>
        <w:t>、提交审核通过后可参加投标，注册、审核联系电话：0576-85280675。投标人未在临海市公共资源交易中心网站完成注册而造成无法登陆临海市公共资源交易中心网站—-每日直播平台--后台和无法发布开标后系列公告等产生的后果由投标人自行承担。</w:t>
      </w:r>
    </w:p>
    <w:p>
      <w:pPr>
        <w:spacing w:line="400" w:lineRule="exact"/>
        <w:rPr>
          <w:rFonts w:ascii="宋体" w:hAnsi="宋体" w:cs="Arial"/>
          <w:b/>
          <w:bCs/>
          <w:color w:val="000000"/>
          <w:kern w:val="0"/>
          <w:sz w:val="24"/>
        </w:rPr>
      </w:pPr>
      <w:r>
        <w:rPr>
          <w:rFonts w:ascii="宋体" w:hAnsi="宋体" w:cs="Arial"/>
          <w:b/>
          <w:bCs/>
          <w:color w:val="000000"/>
          <w:kern w:val="0"/>
          <w:sz w:val="24"/>
        </w:rPr>
        <w:t>4.招标文件的获取</w:t>
      </w:r>
    </w:p>
    <w:p>
      <w:pPr>
        <w:spacing w:line="400" w:lineRule="exact"/>
        <w:rPr>
          <w:rFonts w:ascii="宋体" w:hAnsi="宋体" w:cs="Arial"/>
          <w:color w:val="000000"/>
          <w:kern w:val="0"/>
          <w:sz w:val="24"/>
        </w:rPr>
      </w:pPr>
      <w:r>
        <w:rPr>
          <w:rFonts w:ascii="宋体" w:hAnsi="宋体" w:cs="Arial"/>
          <w:color w:val="000000"/>
          <w:kern w:val="0"/>
          <w:sz w:val="24"/>
        </w:rPr>
        <w:t>采购文件售价：免费</w:t>
      </w:r>
    </w:p>
    <w:p>
      <w:pPr>
        <w:spacing w:line="400" w:lineRule="exact"/>
        <w:rPr>
          <w:rFonts w:hint="eastAsia" w:ascii="宋体" w:hAnsi="宋体" w:cs="Arial"/>
          <w:bCs/>
          <w:sz w:val="24"/>
        </w:rPr>
      </w:pPr>
      <w:r>
        <w:rPr>
          <w:rFonts w:hint="eastAsia" w:ascii="宋体" w:hAnsi="宋体" w:cs="Arial"/>
          <w:bCs/>
          <w:sz w:val="24"/>
        </w:rPr>
        <w:t>获取方式：凡有意参加投标者，在</w:t>
      </w:r>
      <w:r>
        <w:rPr>
          <w:rFonts w:hint="eastAsia" w:ascii="宋体" w:hAnsi="宋体" w:cs="Arial"/>
          <w:bCs/>
          <w:color w:val="000000"/>
          <w:sz w:val="24"/>
        </w:rPr>
        <w:t>202</w:t>
      </w:r>
      <w:r>
        <w:rPr>
          <w:rFonts w:ascii="宋体" w:hAnsi="宋体" w:cs="Arial"/>
          <w:bCs/>
          <w:color w:val="000000"/>
          <w:sz w:val="24"/>
        </w:rPr>
        <w:t>3</w:t>
      </w:r>
      <w:r>
        <w:rPr>
          <w:rFonts w:hint="eastAsia" w:ascii="宋体" w:hAnsi="宋体" w:cs="Arial"/>
          <w:bCs/>
          <w:sz w:val="24"/>
        </w:rPr>
        <w:t>年</w:t>
      </w:r>
      <w:r>
        <w:rPr>
          <w:rFonts w:hint="eastAsia" w:ascii="宋体" w:hAnsi="宋体" w:cs="Arial"/>
          <w:bCs/>
          <w:sz w:val="24"/>
          <w:lang w:val="en-US" w:eastAsia="zh-CN"/>
        </w:rPr>
        <w:t>4</w:t>
      </w:r>
      <w:r>
        <w:rPr>
          <w:rFonts w:hint="eastAsia" w:ascii="宋体" w:hAnsi="宋体" w:cs="Arial"/>
          <w:bCs/>
          <w:sz w:val="24"/>
        </w:rPr>
        <w:t>月</w:t>
      </w:r>
      <w:r>
        <w:rPr>
          <w:rFonts w:hint="eastAsia" w:ascii="宋体" w:hAnsi="宋体" w:cs="Arial"/>
          <w:bCs/>
          <w:sz w:val="24"/>
          <w:lang w:val="en-US" w:eastAsia="zh-CN"/>
        </w:rPr>
        <w:t>14</w:t>
      </w:r>
      <w:r>
        <w:rPr>
          <w:rFonts w:hint="eastAsia" w:ascii="宋体" w:hAnsi="宋体" w:cs="Arial"/>
          <w:bCs/>
          <w:sz w:val="24"/>
        </w:rPr>
        <w:t xml:space="preserve">日 </w:t>
      </w:r>
      <w:r>
        <w:rPr>
          <w:rFonts w:ascii="宋体" w:hAnsi="宋体" w:cs="Arial"/>
          <w:bCs/>
          <w:sz w:val="24"/>
        </w:rPr>
        <w:t>8</w:t>
      </w:r>
      <w:r>
        <w:rPr>
          <w:rFonts w:hint="eastAsia" w:ascii="宋体" w:hAnsi="宋体" w:cs="Arial"/>
          <w:bCs/>
          <w:sz w:val="24"/>
        </w:rPr>
        <w:t>:</w:t>
      </w:r>
      <w:r>
        <w:rPr>
          <w:rFonts w:ascii="宋体" w:hAnsi="宋体" w:cs="Arial"/>
          <w:bCs/>
          <w:sz w:val="24"/>
        </w:rPr>
        <w:t>3</w:t>
      </w:r>
      <w:r>
        <w:rPr>
          <w:rFonts w:hint="eastAsia" w:ascii="宋体" w:hAnsi="宋体" w:cs="Arial"/>
          <w:bCs/>
          <w:sz w:val="24"/>
        </w:rPr>
        <w:t>0 前，到临海市公共资源交易中心网站注册审核通过后可自行下载采购文件或到浙江政府采购网（网址</w:t>
      </w:r>
      <w:r>
        <w:rPr>
          <w:color w:val="0000FF"/>
        </w:rPr>
        <w:fldChar w:fldCharType="begin"/>
      </w:r>
      <w:r>
        <w:rPr>
          <w:color w:val="0000FF"/>
        </w:rPr>
        <w:instrText xml:space="preserve"> HYPERLINK " </w:instrText>
      </w:r>
      <w:r>
        <w:rPr>
          <w:rFonts w:ascii="宋体" w:hAnsi="宋体" w:cs="Arial"/>
          <w:bCs/>
          <w:color w:val="0000FF"/>
          <w:sz w:val="24"/>
          <w:u w:val="single"/>
        </w:rPr>
        <w:instrText xml:space="preserve">https://zfcg.czt.zj.gov.cn/</w:instrText>
      </w:r>
      <w:r>
        <w:rPr>
          <w:color w:val="0000FF"/>
        </w:rPr>
        <w:instrText xml:space="preserve">" </w:instrText>
      </w:r>
      <w:r>
        <w:rPr>
          <w:color w:val="0000FF"/>
        </w:rPr>
        <w:fldChar w:fldCharType="separate"/>
      </w:r>
      <w:r>
        <w:rPr>
          <w:rStyle w:val="18"/>
        </w:rPr>
        <w:t xml:space="preserve"> </w:t>
      </w:r>
      <w:r>
        <w:rPr>
          <w:rStyle w:val="18"/>
          <w:rFonts w:ascii="宋体" w:hAnsi="宋体" w:cs="Arial"/>
          <w:bCs/>
          <w:sz w:val="24"/>
        </w:rPr>
        <w:t>https://zfcg.czt.zj.gov.cn/</w:t>
      </w:r>
      <w:r>
        <w:rPr>
          <w:color w:val="0000FF"/>
        </w:rPr>
        <w:fldChar w:fldCharType="end"/>
      </w:r>
      <w:r>
        <w:rPr>
          <w:rFonts w:ascii="宋体" w:hAnsi="宋体" w:cs="Arial"/>
          <w:bCs/>
          <w:color w:val="0000FF"/>
          <w:sz w:val="24"/>
          <w:u w:val="single"/>
        </w:rPr>
        <w:t xml:space="preserve"> </w:t>
      </w:r>
      <w:r>
        <w:rPr>
          <w:rFonts w:hint="eastAsia" w:ascii="宋体" w:hAnsi="宋体" w:cs="Arial"/>
          <w:bCs/>
          <w:sz w:val="24"/>
        </w:rPr>
        <w:t>）上获取。</w:t>
      </w:r>
    </w:p>
    <w:p>
      <w:pPr>
        <w:pStyle w:val="14"/>
        <w:spacing w:before="0" w:beforeAutospacing="0" w:after="0" w:afterAutospacing="0" w:line="400" w:lineRule="exact"/>
        <w:rPr>
          <w:rFonts w:hint="eastAsia" w:ascii="Arial" w:hAnsi="Arial" w:cs="Arial"/>
        </w:rPr>
      </w:pPr>
      <w:r>
        <w:rPr>
          <w:rFonts w:ascii="Arial" w:hAnsi="Arial" w:cs="Arial"/>
        </w:rPr>
        <w:t>招标文件答疑：</w:t>
      </w:r>
      <w:r>
        <w:rPr>
          <w:rFonts w:ascii="Arial" w:hAnsi="Arial" w:cs="Arial"/>
          <w:b/>
        </w:rPr>
        <w:t>投标人</w:t>
      </w:r>
      <w:r>
        <w:rPr>
          <w:rFonts w:hint="eastAsia" w:ascii="Arial" w:hAnsi="Arial" w:cs="Arial"/>
          <w:b/>
        </w:rPr>
        <w:t>对采购文件提出质疑的，应当在获取采购文件或者采购文件公告期限届满之日</w:t>
      </w:r>
      <w:r>
        <w:rPr>
          <w:rFonts w:hint="eastAsia"/>
          <w:b/>
          <w:color w:val="000000"/>
        </w:rPr>
        <w:t>（公告期限届满后获取采购文件的，以公告期限届满之日为准）</w:t>
      </w:r>
      <w:r>
        <w:rPr>
          <w:rFonts w:hint="eastAsia" w:ascii="Arial" w:hAnsi="Arial" w:cs="Arial"/>
          <w:b/>
        </w:rPr>
        <w:t>起7个工作日内以书面形式提出，否则被质疑人可不予接受。</w:t>
      </w:r>
    </w:p>
    <w:p>
      <w:pPr>
        <w:pStyle w:val="14"/>
        <w:spacing w:before="0" w:beforeAutospacing="0" w:after="0" w:afterAutospacing="0" w:line="400" w:lineRule="exact"/>
        <w:rPr>
          <w:rFonts w:hint="eastAsia" w:cs="Arial"/>
        </w:rPr>
      </w:pPr>
      <w:r>
        <w:rPr>
          <w:rFonts w:cs="Arial"/>
          <w:b/>
          <w:bCs/>
        </w:rPr>
        <w:t>5.投标保证金</w:t>
      </w:r>
    </w:p>
    <w:p>
      <w:pPr>
        <w:spacing w:line="400" w:lineRule="exact"/>
        <w:rPr>
          <w:rFonts w:hint="eastAsia" w:ascii="宋体" w:hAnsi="宋体"/>
          <w:b/>
          <w:sz w:val="24"/>
        </w:rPr>
      </w:pPr>
      <w:r>
        <w:rPr>
          <w:rFonts w:hint="eastAsia" w:ascii="宋体" w:hAnsi="宋体"/>
          <w:b/>
          <w:sz w:val="24"/>
        </w:rPr>
        <w:t>本项目不收取投标保证金。</w:t>
      </w:r>
    </w:p>
    <w:p>
      <w:pPr>
        <w:spacing w:line="400" w:lineRule="exact"/>
        <w:rPr>
          <w:rFonts w:hint="eastAsia" w:ascii="宋体" w:hAnsi="宋体" w:cs="Arial"/>
          <w:b/>
          <w:bCs/>
          <w:kern w:val="0"/>
          <w:sz w:val="24"/>
        </w:rPr>
      </w:pPr>
      <w:r>
        <w:rPr>
          <w:rFonts w:hint="eastAsia" w:ascii="宋体" w:hAnsi="宋体"/>
          <w:b/>
          <w:sz w:val="24"/>
        </w:rPr>
        <w:t>6</w:t>
      </w:r>
      <w:r>
        <w:rPr>
          <w:rFonts w:ascii="宋体" w:hAnsi="宋体" w:cs="Arial"/>
          <w:b/>
          <w:bCs/>
          <w:kern w:val="0"/>
          <w:sz w:val="24"/>
        </w:rPr>
        <w:t>.</w:t>
      </w:r>
      <w:r>
        <w:rPr>
          <w:rFonts w:hint="eastAsia" w:ascii="宋体" w:hAnsi="宋体" w:cs="Arial"/>
          <w:b/>
          <w:bCs/>
          <w:kern w:val="0"/>
          <w:sz w:val="24"/>
        </w:rPr>
        <w:t>投标说明</w:t>
      </w:r>
    </w:p>
    <w:p>
      <w:pPr>
        <w:spacing w:line="400" w:lineRule="exact"/>
        <w:rPr>
          <w:rFonts w:hint="eastAsia" w:ascii="宋体" w:hAnsi="宋体" w:cs="Arial"/>
          <w:kern w:val="0"/>
          <w:sz w:val="24"/>
          <w:u w:val="single"/>
        </w:rPr>
      </w:pPr>
      <w:r>
        <w:rPr>
          <w:rFonts w:hint="eastAsia" w:ascii="宋体" w:hAnsi="宋体" w:cs="Arial"/>
          <w:kern w:val="0"/>
          <w:sz w:val="24"/>
          <w:u w:val="single"/>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400-881-7190。</w:t>
      </w:r>
    </w:p>
    <w:p>
      <w:pPr>
        <w:spacing w:line="400" w:lineRule="exact"/>
        <w:rPr>
          <w:rFonts w:hint="eastAsia" w:ascii="宋体" w:hAnsi="宋体" w:cs="Arial"/>
          <w:kern w:val="0"/>
          <w:sz w:val="24"/>
          <w:u w:val="single"/>
        </w:rPr>
      </w:pPr>
      <w:r>
        <w:rPr>
          <w:rFonts w:hint="eastAsia" w:ascii="宋体" w:hAnsi="宋体" w:cs="Arial"/>
          <w:kern w:val="0"/>
          <w:sz w:val="24"/>
          <w:u w:val="single"/>
        </w:rPr>
        <w:t>（</w:t>
      </w:r>
      <w:r>
        <w:rPr>
          <w:rFonts w:ascii="宋体" w:hAnsi="宋体" w:cs="Arial"/>
          <w:kern w:val="0"/>
          <w:sz w:val="24"/>
          <w:u w:val="single"/>
        </w:rPr>
        <w:t>2</w:t>
      </w:r>
      <w:r>
        <w:rPr>
          <w:rFonts w:hint="eastAsia" w:ascii="宋体" w:hAnsi="宋体" w:cs="Arial"/>
          <w:kern w:val="0"/>
          <w:sz w:val="24"/>
          <w:u w:val="single"/>
        </w:rPr>
        <w:t>）投标人通过政采云平台电子投标工具制作投标文件，电子投标工具请投标人自行前往浙江政府采购网下载并安装，（下载网址：</w:t>
      </w:r>
      <w:r>
        <w:rPr>
          <w:rFonts w:ascii="宋体" w:hAnsi="宋体" w:cs="Arial"/>
          <w:kern w:val="0"/>
          <w:sz w:val="24"/>
          <w:u w:val="single"/>
        </w:rPr>
        <w:fldChar w:fldCharType="begin"/>
      </w:r>
      <w:r>
        <w:rPr>
          <w:rFonts w:ascii="宋体" w:hAnsi="宋体" w:cs="Arial"/>
          <w:kern w:val="0"/>
          <w:sz w:val="24"/>
          <w:u w:val="single"/>
        </w:rPr>
        <w:instrText xml:space="preserve"> HYPERLINK "https://customer.zcygov.cn/CA-driver-download?utm=web-login-front.75ab4087.0.0.f8e5d230c7c411ea9e54c97a8e384567" </w:instrText>
      </w:r>
      <w:r>
        <w:rPr>
          <w:rFonts w:ascii="宋体" w:hAnsi="宋体" w:cs="Arial"/>
          <w:kern w:val="0"/>
          <w:sz w:val="24"/>
          <w:u w:val="single"/>
        </w:rPr>
        <w:fldChar w:fldCharType="separate"/>
      </w:r>
      <w:r>
        <w:rPr>
          <w:rStyle w:val="18"/>
          <w:rFonts w:ascii="宋体" w:hAnsi="宋体" w:cs="Arial"/>
          <w:color w:val="auto"/>
          <w:kern w:val="0"/>
          <w:sz w:val="24"/>
        </w:rPr>
        <w:t>https://customer.zcygov.cn/CA-driver-download?utm=web-login-front.75ab4087.0.0.f8e5d230c7c411ea9e54c97a8e384567</w:t>
      </w:r>
      <w:r>
        <w:rPr>
          <w:rFonts w:ascii="宋体" w:hAnsi="宋体" w:cs="Arial"/>
          <w:kern w:val="0"/>
          <w:sz w:val="24"/>
          <w:u w:val="single"/>
        </w:rPr>
        <w:fldChar w:fldCharType="end"/>
      </w:r>
      <w:r>
        <w:rPr>
          <w:rFonts w:hint="eastAsia" w:ascii="宋体" w:hAnsi="宋体" w:cs="Arial"/>
          <w:kern w:val="0"/>
          <w:sz w:val="24"/>
          <w:u w:val="single"/>
        </w:rPr>
        <w:t>）电子投标具体流程详见本招标公告附件：“政采云投标人项目采购-电子招投标操作指南.pdf”。</w:t>
      </w:r>
    </w:p>
    <w:p>
      <w:pPr>
        <w:spacing w:line="400" w:lineRule="exact"/>
        <w:rPr>
          <w:rFonts w:hint="eastAsia" w:ascii="宋体" w:hAnsi="宋体" w:cs="Arial"/>
          <w:kern w:val="0"/>
          <w:sz w:val="24"/>
          <w:u w:val="single"/>
        </w:rPr>
      </w:pPr>
      <w:r>
        <w:rPr>
          <w:rFonts w:hint="eastAsia" w:ascii="宋体" w:hAnsi="宋体" w:cs="Arial"/>
          <w:kern w:val="0"/>
          <w:sz w:val="24"/>
          <w:u w:val="single"/>
        </w:rPr>
        <w:t>（</w:t>
      </w:r>
      <w:r>
        <w:rPr>
          <w:rFonts w:ascii="宋体" w:hAnsi="宋体" w:cs="Arial"/>
          <w:kern w:val="0"/>
          <w:sz w:val="24"/>
          <w:u w:val="single"/>
        </w:rPr>
        <w:t>3</w:t>
      </w:r>
      <w:r>
        <w:rPr>
          <w:rFonts w:hint="eastAsia" w:ascii="宋体" w:hAnsi="宋体" w:cs="Arial"/>
          <w:kern w:val="0"/>
          <w:sz w:val="24"/>
          <w:u w:val="single"/>
        </w:rPr>
        <w:t>）投标人应在开标前完成CA数字证书办理。（办理流程详见</w:t>
      </w:r>
      <w:r>
        <w:rPr>
          <w:rFonts w:ascii="宋体" w:hAnsi="宋体" w:cs="Arial"/>
          <w:kern w:val="0"/>
          <w:sz w:val="24"/>
          <w:u w:val="single"/>
        </w:rPr>
        <w:fldChar w:fldCharType="begin"/>
      </w:r>
      <w:r>
        <w:rPr>
          <w:rFonts w:ascii="宋体" w:hAnsi="宋体" w:cs="Arial"/>
          <w:kern w:val="0"/>
          <w:sz w:val="24"/>
          <w:u w:val="single"/>
        </w:rPr>
        <w:instrText xml:space="preserve"> HYPERLINK "https://middle.zcygov.cn/ca/apply/edit" </w:instrText>
      </w:r>
      <w:r>
        <w:rPr>
          <w:rFonts w:ascii="宋体" w:hAnsi="宋体" w:cs="Arial"/>
          <w:kern w:val="0"/>
          <w:sz w:val="24"/>
          <w:u w:val="single"/>
        </w:rPr>
        <w:fldChar w:fldCharType="separate"/>
      </w:r>
      <w:r>
        <w:rPr>
          <w:rStyle w:val="18"/>
          <w:rFonts w:ascii="宋体" w:hAnsi="宋体" w:cs="Arial"/>
          <w:color w:val="auto"/>
          <w:kern w:val="0"/>
          <w:sz w:val="24"/>
        </w:rPr>
        <w:t>https://middle.zcygov.cn/ca/apply/edit</w:t>
      </w:r>
      <w:r>
        <w:rPr>
          <w:rFonts w:ascii="宋体" w:hAnsi="宋体" w:cs="Arial"/>
          <w:kern w:val="0"/>
          <w:sz w:val="24"/>
          <w:u w:val="single"/>
        </w:rPr>
        <w:fldChar w:fldCharType="end"/>
      </w:r>
      <w:r>
        <w:rPr>
          <w:rFonts w:hint="eastAsia" w:ascii="宋体" w:hAnsi="宋体" w:cs="Arial"/>
          <w:kern w:val="0"/>
          <w:sz w:val="24"/>
          <w:u w:val="single"/>
        </w:rPr>
        <w:t>，完成CA数字证书办理预计一周左右，请各投标人自行把握时间，汇信客服电话：400-888-4636，天谷客服电话：400-087-8198）。</w:t>
      </w:r>
    </w:p>
    <w:p>
      <w:pPr>
        <w:spacing w:line="400" w:lineRule="exact"/>
        <w:rPr>
          <w:rFonts w:ascii="宋体" w:hAnsi="宋体" w:cs="Arial"/>
          <w:b/>
          <w:bCs/>
          <w:kern w:val="0"/>
          <w:sz w:val="24"/>
          <w:u w:val="single"/>
          <w:shd w:val="pct10" w:color="auto" w:fill="FFFFFF"/>
        </w:rPr>
      </w:pPr>
      <w:r>
        <w:rPr>
          <w:rFonts w:hint="eastAsia" w:ascii="宋体" w:hAnsi="宋体" w:cs="Arial"/>
          <w:kern w:val="0"/>
          <w:sz w:val="24"/>
          <w:u w:val="single"/>
        </w:rPr>
        <w:t>（</w:t>
      </w:r>
      <w:r>
        <w:rPr>
          <w:rFonts w:ascii="宋体" w:hAnsi="宋体" w:cs="Arial"/>
          <w:kern w:val="0"/>
          <w:sz w:val="24"/>
          <w:u w:val="single"/>
        </w:rPr>
        <w:t>4</w:t>
      </w:r>
      <w:r>
        <w:rPr>
          <w:rFonts w:hint="eastAsia" w:ascii="宋体" w:hAnsi="宋体" w:cs="Arial"/>
          <w:kern w:val="0"/>
          <w:sz w:val="24"/>
          <w:u w:val="single"/>
        </w:rPr>
        <w:t>）投标人应当在投标截止时间前完成电子投标文件的传输递交，并可以补充、修改或者撤回电子投标文件。补充或者修改电子投标文件的，应当先行撤回原文件，补充、修改后重新传输递交。</w:t>
      </w:r>
      <w:r>
        <w:rPr>
          <w:rFonts w:hint="eastAsia" w:ascii="宋体" w:hAnsi="宋体" w:cs="Arial"/>
          <w:b/>
          <w:bCs/>
          <w:kern w:val="0"/>
          <w:sz w:val="24"/>
          <w:u w:val="single"/>
        </w:rPr>
        <w:t>投标截止时间后传输、递交的投标文件，将被拒收。</w:t>
      </w:r>
    </w:p>
    <w:p>
      <w:pPr>
        <w:spacing w:line="400" w:lineRule="exact"/>
        <w:rPr>
          <w:rFonts w:hint="eastAsia"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（5）本招标文件中关于电子招投标内容、流程如与政采云系统中最新的内容、操作不一致的，以政采云系统中的要求为准。</w:t>
      </w:r>
    </w:p>
    <w:p>
      <w:pPr>
        <w:spacing w:line="400" w:lineRule="exact"/>
        <w:rPr>
          <w:rFonts w:hint="eastAsia"/>
          <w:b/>
          <w:sz w:val="24"/>
        </w:rPr>
      </w:pPr>
      <w:r>
        <w:rPr>
          <w:rFonts w:ascii="宋体" w:hAnsi="宋体"/>
          <w:b/>
          <w:sz w:val="24"/>
        </w:rPr>
        <w:t>7</w:t>
      </w:r>
      <w:r>
        <w:rPr>
          <w:rFonts w:ascii="宋体" w:hAnsi="宋体" w:cs="Arial"/>
          <w:b/>
          <w:kern w:val="0"/>
          <w:sz w:val="24"/>
        </w:rPr>
        <w:t>.</w:t>
      </w:r>
      <w:r>
        <w:rPr>
          <w:rFonts w:hint="eastAsia"/>
          <w:b/>
          <w:sz w:val="24"/>
        </w:rPr>
        <w:t>投标文件的组成、效力</w:t>
      </w:r>
    </w:p>
    <w:p>
      <w:pPr>
        <w:spacing w:line="400" w:lineRule="exact"/>
        <w:rPr>
          <w:rFonts w:hint="eastAsia"/>
          <w:sz w:val="24"/>
        </w:rPr>
      </w:pPr>
      <w:r>
        <w:rPr>
          <w:rFonts w:hint="eastAsia"/>
          <w:sz w:val="24"/>
        </w:rPr>
        <w:t>（1）本项目实行电子投标，投标人应准备电子投标文件，本项目线下无需提供任何备份投标文件。电子投标文件，按政采云平台项目采购--电子招投标操作指南及本招标文件要求编制。</w:t>
      </w:r>
    </w:p>
    <w:p>
      <w:pPr>
        <w:spacing w:line="400" w:lineRule="exact"/>
        <w:rPr>
          <w:rFonts w:hint="eastAsia"/>
          <w:sz w:val="24"/>
        </w:rPr>
      </w:pPr>
      <w:r>
        <w:rPr>
          <w:rFonts w:hint="eastAsia"/>
          <w:sz w:val="24"/>
        </w:rPr>
        <w:t>（</w:t>
      </w:r>
      <w:r>
        <w:rPr>
          <w:sz w:val="24"/>
        </w:rPr>
        <w:t>2</w:t>
      </w:r>
      <w:r>
        <w:rPr>
          <w:rFonts w:hint="eastAsia"/>
          <w:sz w:val="24"/>
        </w:rPr>
        <w:t>）未在</w:t>
      </w:r>
      <w:r>
        <w:rPr>
          <w:rFonts w:hint="eastAsia" w:ascii="宋体" w:hAnsi="宋体" w:cs="Arial"/>
          <w:kern w:val="0"/>
          <w:sz w:val="24"/>
        </w:rPr>
        <w:t>“政府采购云平台”</w:t>
      </w:r>
      <w:r>
        <w:rPr>
          <w:rFonts w:hint="eastAsia"/>
          <w:sz w:val="24"/>
        </w:rPr>
        <w:t>传输递交电子投标文件的，投标无效。</w:t>
      </w:r>
    </w:p>
    <w:p>
      <w:pPr>
        <w:spacing w:line="400" w:lineRule="exact"/>
        <w:rPr>
          <w:rFonts w:ascii="宋体" w:hAnsi="宋体"/>
          <w:sz w:val="24"/>
        </w:rPr>
      </w:pPr>
      <w:r>
        <w:rPr>
          <w:rFonts w:ascii="宋体" w:hAnsi="宋体"/>
          <w:b/>
          <w:sz w:val="24"/>
        </w:rPr>
        <w:t>8.投标截止时间及</w:t>
      </w:r>
      <w:r>
        <w:rPr>
          <w:rFonts w:hint="eastAsia" w:ascii="宋体" w:hAnsi="宋体"/>
          <w:b/>
          <w:sz w:val="24"/>
        </w:rPr>
        <w:t>电子</w:t>
      </w:r>
      <w:r>
        <w:rPr>
          <w:rFonts w:ascii="宋体" w:hAnsi="宋体"/>
          <w:b/>
          <w:sz w:val="24"/>
        </w:rPr>
        <w:t>投标文件的递交</w:t>
      </w:r>
    </w:p>
    <w:p>
      <w:pPr>
        <w:spacing w:line="400" w:lineRule="exact"/>
        <w:rPr>
          <w:rFonts w:ascii="宋体" w:hAnsi="宋体" w:cs="Arial"/>
          <w:kern w:val="0"/>
          <w:sz w:val="24"/>
        </w:rPr>
      </w:pPr>
      <w:r>
        <w:rPr>
          <w:rFonts w:hint="eastAsia" w:ascii="宋体" w:hAnsi="宋体" w:cs="Arial"/>
          <w:b/>
          <w:bCs/>
          <w:color w:val="000000"/>
          <w:kern w:val="0"/>
          <w:sz w:val="24"/>
        </w:rPr>
        <w:t>电子投标文件</w:t>
      </w:r>
      <w:r>
        <w:rPr>
          <w:rFonts w:ascii="宋体" w:hAnsi="宋体"/>
          <w:b/>
          <w:color w:val="000000"/>
          <w:sz w:val="24"/>
        </w:rPr>
        <w:t>投标截止时间</w:t>
      </w:r>
      <w:r>
        <w:rPr>
          <w:rFonts w:hint="eastAsia" w:ascii="宋体" w:hAnsi="宋体"/>
          <w:b/>
          <w:color w:val="000000"/>
          <w:sz w:val="24"/>
        </w:rPr>
        <w:t>：202</w:t>
      </w:r>
      <w:r>
        <w:rPr>
          <w:rFonts w:ascii="宋体" w:hAnsi="宋体"/>
          <w:b/>
          <w:color w:val="000000"/>
          <w:sz w:val="24"/>
        </w:rPr>
        <w:t>3</w:t>
      </w:r>
      <w:r>
        <w:rPr>
          <w:rFonts w:hint="eastAsia" w:ascii="宋体" w:hAnsi="宋体"/>
          <w:b/>
          <w:color w:val="000000"/>
          <w:sz w:val="24"/>
        </w:rPr>
        <w:t>年</w:t>
      </w:r>
      <w:r>
        <w:rPr>
          <w:rFonts w:hint="eastAsia" w:ascii="宋体" w:hAnsi="宋体"/>
          <w:b/>
          <w:color w:val="000000"/>
          <w:sz w:val="24"/>
          <w:lang w:val="en-US" w:eastAsia="zh-CN"/>
        </w:rPr>
        <w:t>4</w:t>
      </w:r>
      <w:r>
        <w:rPr>
          <w:rFonts w:hint="eastAsia" w:ascii="宋体" w:hAnsi="宋体"/>
          <w:b/>
          <w:color w:val="000000"/>
          <w:sz w:val="24"/>
        </w:rPr>
        <w:t>月</w:t>
      </w:r>
      <w:r>
        <w:rPr>
          <w:rFonts w:hint="eastAsia" w:ascii="宋体" w:hAnsi="宋体"/>
          <w:b/>
          <w:color w:val="000000"/>
          <w:sz w:val="24"/>
          <w:lang w:val="en-US" w:eastAsia="zh-CN"/>
        </w:rPr>
        <w:t>14</w:t>
      </w:r>
      <w:r>
        <w:rPr>
          <w:rFonts w:hint="eastAsia" w:ascii="宋体" w:hAnsi="宋体"/>
          <w:b/>
          <w:color w:val="000000"/>
          <w:sz w:val="24"/>
        </w:rPr>
        <w:t>日</w:t>
      </w:r>
      <w:r>
        <w:rPr>
          <w:rFonts w:ascii="宋体" w:hAnsi="宋体"/>
          <w:b/>
          <w:color w:val="000000"/>
          <w:sz w:val="24"/>
        </w:rPr>
        <w:t>8</w:t>
      </w:r>
      <w:r>
        <w:rPr>
          <w:rFonts w:hint="eastAsia" w:ascii="宋体" w:hAnsi="宋体"/>
          <w:b/>
          <w:color w:val="000000"/>
          <w:sz w:val="24"/>
        </w:rPr>
        <w:t>:</w:t>
      </w:r>
      <w:r>
        <w:rPr>
          <w:rFonts w:ascii="宋体" w:hAnsi="宋体"/>
          <w:b/>
          <w:color w:val="000000"/>
          <w:sz w:val="24"/>
        </w:rPr>
        <w:t>3</w:t>
      </w:r>
      <w:r>
        <w:rPr>
          <w:rFonts w:hint="eastAsia" w:ascii="宋体" w:hAnsi="宋体"/>
          <w:b/>
          <w:color w:val="000000"/>
          <w:sz w:val="24"/>
        </w:rPr>
        <w:t>0分00秒，</w:t>
      </w:r>
      <w:r>
        <w:rPr>
          <w:rFonts w:hint="eastAsia" w:ascii="宋体" w:hAnsi="宋体" w:cs="Arial"/>
          <w:color w:val="000000"/>
          <w:kern w:val="0"/>
          <w:sz w:val="24"/>
        </w:rPr>
        <w:t>投标人应于投标截止时间之前将电子投标文件上传到“政府采购云平台”</w:t>
      </w:r>
      <w:r>
        <w:rPr>
          <w:rFonts w:hint="eastAsia" w:ascii="宋体" w:hAnsi="宋体" w:cs="Arial"/>
          <w:kern w:val="0"/>
          <w:sz w:val="24"/>
        </w:rPr>
        <w:t>。投标截止时间前未完成传输电子投标文件的</w:t>
      </w:r>
      <w:r>
        <w:rPr>
          <w:rFonts w:hint="eastAsia"/>
          <w:sz w:val="24"/>
        </w:rPr>
        <w:t>，投标无效。</w:t>
      </w:r>
    </w:p>
    <w:p>
      <w:pPr>
        <w:spacing w:line="400" w:lineRule="exact"/>
        <w:rPr>
          <w:rFonts w:ascii="宋体" w:hAnsi="宋体"/>
          <w:b/>
          <w:sz w:val="24"/>
        </w:rPr>
      </w:pPr>
      <w:r>
        <w:rPr>
          <w:rFonts w:hint="eastAsia" w:ascii="宋体" w:hAnsi="宋体"/>
          <w:b/>
          <w:sz w:val="24"/>
        </w:rPr>
        <w:t>9</w:t>
      </w:r>
      <w:r>
        <w:rPr>
          <w:rFonts w:ascii="宋体" w:hAnsi="宋体"/>
          <w:b/>
          <w:sz w:val="24"/>
        </w:rPr>
        <w:t>.</w:t>
      </w:r>
      <w:r>
        <w:rPr>
          <w:rFonts w:hint="eastAsia" w:ascii="宋体" w:hAnsi="宋体"/>
          <w:b/>
          <w:sz w:val="24"/>
        </w:rPr>
        <w:t xml:space="preserve">临海市公共资源交易办公管理系统及开评标期间出现网络故障或停电时的应急处理措施： </w:t>
      </w:r>
      <w:r>
        <w:rPr>
          <w:rFonts w:ascii="宋体" w:hAnsi="宋体"/>
          <w:b/>
          <w:sz w:val="24"/>
        </w:rPr>
        <w:t xml:space="preserve">     </w:t>
      </w:r>
    </w:p>
    <w:p>
      <w:pPr>
        <w:spacing w:line="400" w:lineRule="exact"/>
        <w:rPr>
          <w:rFonts w:ascii="宋体" w:hAnsi="宋体"/>
          <w:bCs/>
          <w:sz w:val="24"/>
        </w:rPr>
      </w:pPr>
      <w:r>
        <w:rPr>
          <w:rFonts w:hint="eastAsia" w:ascii="宋体" w:hAnsi="宋体"/>
          <w:bCs/>
          <w:sz w:val="24"/>
        </w:rPr>
        <w:t>（1）开评标期间出现网络故障或停电如短时间内（半天内）可以排除并能恢复正常使用的，为不耽误项目进度，招标人（代理机构）经项目行政监管部门批准后可宣布待故障排除后再进行正常开标活动；</w:t>
      </w:r>
    </w:p>
    <w:p>
      <w:pPr>
        <w:spacing w:line="400" w:lineRule="exact"/>
        <w:rPr>
          <w:rFonts w:hint="eastAsia" w:ascii="宋体" w:hAnsi="宋体"/>
          <w:bCs/>
          <w:sz w:val="24"/>
        </w:rPr>
      </w:pPr>
      <w:r>
        <w:rPr>
          <w:rFonts w:hint="eastAsia" w:ascii="宋体" w:hAnsi="宋体"/>
          <w:bCs/>
          <w:sz w:val="24"/>
        </w:rPr>
        <w:t>（2）开评标期间出现网络故障或停电在短时间内不能排除，且无法恢复正常使用的，招标人（代理机构）报项目行政监管部门批准同意后，可宣布暂停招标活动，招标人（代理机构）应办理延期开标手续，并及时发布更正公告择日另行开标。</w:t>
      </w:r>
    </w:p>
    <w:p>
      <w:pPr>
        <w:spacing w:line="400" w:lineRule="exact"/>
        <w:rPr>
          <w:rFonts w:ascii="宋体" w:hAnsi="宋体"/>
          <w:sz w:val="24"/>
        </w:rPr>
      </w:pPr>
      <w:r>
        <w:rPr>
          <w:rFonts w:ascii="宋体" w:hAnsi="宋体"/>
          <w:b/>
          <w:sz w:val="24"/>
        </w:rPr>
        <w:t>10.开标</w:t>
      </w:r>
    </w:p>
    <w:p>
      <w:pPr>
        <w:spacing w:line="400" w:lineRule="exact"/>
        <w:rPr>
          <w:rFonts w:ascii="宋体" w:hAnsi="宋体"/>
          <w:sz w:val="24"/>
        </w:rPr>
      </w:pPr>
      <w:r>
        <w:rPr>
          <w:rFonts w:ascii="宋体" w:hAnsi="宋体"/>
          <w:sz w:val="24"/>
        </w:rPr>
        <w:t>开标时间：</w:t>
      </w:r>
      <w:r>
        <w:rPr>
          <w:rFonts w:ascii="宋体" w:hAnsi="宋体"/>
          <w:b/>
          <w:sz w:val="24"/>
        </w:rPr>
        <w:t>2023年</w:t>
      </w:r>
      <w:r>
        <w:rPr>
          <w:rFonts w:hint="eastAsia" w:ascii="宋体" w:hAnsi="宋体"/>
          <w:b/>
          <w:sz w:val="24"/>
          <w:lang w:val="en-US" w:eastAsia="zh-CN"/>
        </w:rPr>
        <w:t>4</w:t>
      </w:r>
      <w:r>
        <w:rPr>
          <w:rFonts w:hint="eastAsia" w:ascii="宋体" w:hAnsi="宋体"/>
          <w:b/>
          <w:sz w:val="24"/>
        </w:rPr>
        <w:t>月</w:t>
      </w:r>
      <w:r>
        <w:rPr>
          <w:rFonts w:hint="eastAsia" w:ascii="宋体" w:hAnsi="宋体"/>
          <w:b/>
          <w:sz w:val="24"/>
          <w:lang w:val="en-US" w:eastAsia="zh-CN"/>
        </w:rPr>
        <w:t>14</w:t>
      </w:r>
      <w:r>
        <w:rPr>
          <w:rFonts w:hint="eastAsia" w:ascii="宋体" w:hAnsi="宋体"/>
          <w:b/>
          <w:sz w:val="24"/>
        </w:rPr>
        <w:t>日</w:t>
      </w:r>
      <w:r>
        <w:rPr>
          <w:rFonts w:ascii="宋体" w:hAnsi="宋体"/>
          <w:b/>
          <w:sz w:val="24"/>
        </w:rPr>
        <w:t>8:30时</w:t>
      </w:r>
      <w:r>
        <w:rPr>
          <w:rFonts w:ascii="宋体" w:hAnsi="宋体"/>
          <w:sz w:val="24"/>
        </w:rPr>
        <w:t>。</w:t>
      </w:r>
      <w:r>
        <w:rPr>
          <w:rFonts w:ascii="宋体" w:hAnsi="宋体"/>
          <w:sz w:val="24"/>
        </w:rPr>
        <w:br w:type="textWrapping"/>
      </w:r>
      <w:r>
        <w:rPr>
          <w:rFonts w:ascii="宋体" w:hAnsi="宋体"/>
          <w:sz w:val="24"/>
        </w:rPr>
        <w:t>开标地点：</w:t>
      </w:r>
      <w:r>
        <w:rPr>
          <w:rFonts w:hint="eastAsia" w:ascii="宋体" w:hAnsi="宋体"/>
          <w:sz w:val="24"/>
        </w:rPr>
        <w:t>“政府采购云平台”线上开标、线下直播开标室：</w:t>
      </w:r>
      <w:r>
        <w:rPr>
          <w:sz w:val="24"/>
        </w:rPr>
        <w:t>临海市公共资源交易中心</w:t>
      </w:r>
      <w:r>
        <w:rPr>
          <w:rFonts w:hint="eastAsia" w:ascii="宋体" w:hAnsi="宋体"/>
          <w:sz w:val="24"/>
        </w:rPr>
        <w:t>B区一楼一号开标室</w:t>
      </w:r>
      <w:r>
        <w:rPr>
          <w:rFonts w:ascii="宋体" w:hAnsi="宋体"/>
          <w:sz w:val="24"/>
        </w:rPr>
        <w:t>（临海市</w:t>
      </w:r>
      <w:r>
        <w:rPr>
          <w:rFonts w:hint="eastAsia" w:ascii="宋体" w:hAnsi="宋体"/>
          <w:sz w:val="24"/>
        </w:rPr>
        <w:t>凯歌路6</w:t>
      </w:r>
      <w:r>
        <w:rPr>
          <w:rFonts w:ascii="宋体" w:hAnsi="宋体"/>
          <w:sz w:val="24"/>
        </w:rPr>
        <w:t>号）</w:t>
      </w:r>
    </w:p>
    <w:p>
      <w:pPr>
        <w:spacing w:line="400" w:lineRule="exact"/>
        <w:rPr>
          <w:rFonts w:ascii="宋体" w:hAnsi="宋体"/>
          <w:b/>
          <w:color w:val="000000"/>
          <w:sz w:val="24"/>
          <w:u w:val="single"/>
          <w:shd w:val="pct10" w:color="auto" w:fill="FFFFFF"/>
        </w:rPr>
      </w:pPr>
      <w:r>
        <w:rPr>
          <w:rFonts w:hint="eastAsia" w:ascii="宋体" w:hAnsi="宋体"/>
          <w:b/>
          <w:sz w:val="24"/>
          <w:u w:val="single"/>
          <w:shd w:val="pct10" w:color="auto" w:fill="FFFFFF"/>
        </w:rPr>
        <w:t>开标时间后30分钟内（具体时间以政采云系统</w:t>
      </w:r>
      <w:bookmarkStart w:id="5" w:name="_Hlk59625364"/>
      <w:r>
        <w:rPr>
          <w:rFonts w:hint="eastAsia" w:ascii="宋体" w:hAnsi="宋体"/>
          <w:b/>
          <w:sz w:val="24"/>
          <w:u w:val="single"/>
          <w:shd w:val="pct10" w:color="auto" w:fill="FFFFFF"/>
        </w:rPr>
        <w:t>显示的</w:t>
      </w:r>
      <w:bookmarkEnd w:id="5"/>
      <w:r>
        <w:rPr>
          <w:rFonts w:hint="eastAsia" w:ascii="宋体" w:hAnsi="宋体"/>
          <w:b/>
          <w:sz w:val="24"/>
          <w:u w:val="single"/>
          <w:shd w:val="pct10" w:color="auto" w:fill="FFFFFF"/>
        </w:rPr>
        <w:t>解密截止时间为准），投标人须登录“政采云”平台，用“项目采购-开标评标”功能解密投标文件，</w:t>
      </w:r>
      <w:bookmarkStart w:id="6" w:name="_Hlk59625972"/>
      <w:r>
        <w:rPr>
          <w:rFonts w:hint="eastAsia" w:ascii="宋体" w:hAnsi="宋体"/>
          <w:b/>
          <w:sz w:val="24"/>
          <w:u w:val="single"/>
          <w:shd w:val="pct10" w:color="auto" w:fill="FFFFFF"/>
        </w:rPr>
        <w:t>投标人未按时解</w:t>
      </w:r>
      <w:r>
        <w:rPr>
          <w:rFonts w:hint="eastAsia" w:ascii="宋体" w:hAnsi="宋体"/>
          <w:b/>
          <w:color w:val="000000"/>
          <w:sz w:val="24"/>
          <w:u w:val="single"/>
          <w:shd w:val="pct10" w:color="auto" w:fill="FFFFFF"/>
        </w:rPr>
        <w:t>密或解密失败的，</w:t>
      </w:r>
      <w:r>
        <w:rPr>
          <w:rFonts w:hint="eastAsia"/>
          <w:b/>
          <w:color w:val="000000"/>
          <w:sz w:val="24"/>
          <w:u w:val="single"/>
          <w:shd w:val="pct10" w:color="auto" w:fill="FFFFFF"/>
        </w:rPr>
        <w:t xml:space="preserve">其投标文件为无效标。 </w:t>
      </w:r>
    </w:p>
    <w:bookmarkEnd w:id="6"/>
    <w:p>
      <w:pPr>
        <w:spacing w:line="400" w:lineRule="exact"/>
        <w:rPr>
          <w:rFonts w:ascii="宋体" w:hAnsi="宋体"/>
          <w:color w:val="000000"/>
          <w:sz w:val="24"/>
        </w:rPr>
      </w:pPr>
      <w:r>
        <w:rPr>
          <w:rFonts w:ascii="宋体" w:hAnsi="宋体"/>
          <w:b/>
          <w:color w:val="000000"/>
          <w:sz w:val="24"/>
        </w:rPr>
        <w:t>11.发布公告的媒介</w:t>
      </w:r>
      <w:r>
        <w:rPr>
          <w:rFonts w:ascii="宋体" w:hAnsi="宋体"/>
          <w:color w:val="000000"/>
          <w:sz w:val="24"/>
        </w:rPr>
        <w:br w:type="textWrapping"/>
      </w:r>
      <w:r>
        <w:rPr>
          <w:rFonts w:ascii="宋体" w:hAnsi="宋体"/>
          <w:color w:val="000000"/>
          <w:sz w:val="24"/>
        </w:rPr>
        <w:t>本次招标公告同时在</w:t>
      </w:r>
      <w:r>
        <w:rPr>
          <w:rFonts w:ascii="宋体" w:hAnsi="宋体"/>
          <w:color w:val="000000"/>
          <w:sz w:val="24"/>
        </w:rPr>
        <w:fldChar w:fldCharType="begin"/>
      </w:r>
      <w:r>
        <w:rPr>
          <w:rFonts w:ascii="宋体" w:hAnsi="宋体"/>
          <w:color w:val="000000"/>
          <w:sz w:val="24"/>
        </w:rPr>
        <w:instrText xml:space="preserve"> HYPERLINK "http://www.zjzfcg.gov.cn/new/" </w:instrText>
      </w:r>
      <w:r>
        <w:rPr>
          <w:rFonts w:ascii="宋体" w:hAnsi="宋体"/>
          <w:color w:val="000000"/>
          <w:sz w:val="24"/>
        </w:rPr>
        <w:fldChar w:fldCharType="separate"/>
      </w:r>
      <w:r>
        <w:rPr>
          <w:rStyle w:val="18"/>
          <w:color w:val="000000"/>
          <w:sz w:val="24"/>
        </w:rPr>
        <w:t>浙江省政府采购网</w:t>
      </w:r>
      <w:r>
        <w:rPr>
          <w:rFonts w:ascii="宋体" w:hAnsi="宋体"/>
          <w:color w:val="000000"/>
          <w:sz w:val="24"/>
        </w:rPr>
        <w:fldChar w:fldCharType="end"/>
      </w:r>
      <w:r>
        <w:rPr>
          <w:rFonts w:ascii="宋体" w:hAnsi="宋体"/>
          <w:color w:val="000000"/>
          <w:sz w:val="24"/>
        </w:rPr>
        <w:t>、</w:t>
      </w:r>
      <w:r>
        <w:rPr>
          <w:rFonts w:ascii="宋体" w:hAnsi="宋体"/>
          <w:color w:val="000000"/>
          <w:sz w:val="24"/>
          <w:u w:val="single"/>
        </w:rPr>
        <w:fldChar w:fldCharType="begin"/>
      </w:r>
      <w:r>
        <w:rPr>
          <w:rFonts w:ascii="宋体" w:hAnsi="宋体"/>
          <w:color w:val="000000"/>
          <w:sz w:val="24"/>
          <w:u w:val="single"/>
        </w:rPr>
        <w:instrText xml:space="preserve"> HYPERLINK "http://www.lhzfcg.gov.cn" </w:instrText>
      </w:r>
      <w:r>
        <w:rPr>
          <w:rFonts w:ascii="宋体" w:hAnsi="宋体"/>
          <w:color w:val="000000"/>
          <w:sz w:val="24"/>
          <w:u w:val="single"/>
        </w:rPr>
        <w:fldChar w:fldCharType="separate"/>
      </w:r>
      <w:r>
        <w:rPr>
          <w:color w:val="000000"/>
          <w:sz w:val="24"/>
          <w:u w:val="single"/>
        </w:rPr>
        <w:t>临海市公共资源交易中心</w:t>
      </w:r>
      <w:r>
        <w:rPr>
          <w:rStyle w:val="18"/>
          <w:color w:val="000000"/>
          <w:sz w:val="24"/>
        </w:rPr>
        <w:t>网</w:t>
      </w:r>
      <w:r>
        <w:rPr>
          <w:rFonts w:ascii="宋体" w:hAnsi="宋体"/>
          <w:color w:val="000000"/>
          <w:sz w:val="24"/>
          <w:u w:val="single"/>
        </w:rPr>
        <w:fldChar w:fldCharType="end"/>
      </w:r>
      <w:r>
        <w:rPr>
          <w:rFonts w:ascii="宋体" w:hAnsi="宋体"/>
          <w:color w:val="000000"/>
          <w:sz w:val="24"/>
        </w:rPr>
        <w:t>上发布。</w:t>
      </w:r>
    </w:p>
    <w:p>
      <w:pPr>
        <w:spacing w:line="400" w:lineRule="exact"/>
        <w:rPr>
          <w:rFonts w:hint="eastAsia" w:ascii="宋体" w:hAnsi="宋体"/>
          <w:b/>
          <w:color w:val="000000"/>
          <w:sz w:val="24"/>
        </w:rPr>
      </w:pPr>
      <w:r>
        <w:rPr>
          <w:rFonts w:ascii="宋体" w:hAnsi="宋体"/>
          <w:b/>
          <w:color w:val="000000"/>
          <w:sz w:val="24"/>
        </w:rPr>
        <w:t>12、</w:t>
      </w:r>
      <w:r>
        <w:rPr>
          <w:rFonts w:hint="eastAsia" w:ascii="宋体" w:hAnsi="宋体"/>
          <w:b/>
          <w:color w:val="000000"/>
          <w:sz w:val="24"/>
        </w:rPr>
        <w:t>其他事项</w:t>
      </w:r>
    </w:p>
    <w:p>
      <w:pPr>
        <w:spacing w:line="400" w:lineRule="exact"/>
        <w:ind w:firstLine="120" w:firstLineChars="50"/>
        <w:rPr>
          <w:rFonts w:hint="eastAsia"/>
          <w:b/>
          <w:u w:val="single"/>
          <w:shd w:val="pct10" w:color="auto" w:fill="FFFFFF"/>
        </w:rPr>
      </w:pPr>
      <w:r>
        <w:rPr>
          <w:rFonts w:hint="eastAsia"/>
          <w:b/>
          <w:color w:val="000000"/>
          <w:sz w:val="24"/>
          <w:u w:val="single"/>
          <w:shd w:val="pct10" w:color="auto" w:fill="FFFFFF"/>
        </w:rPr>
        <w:t>（</w:t>
      </w:r>
      <w:r>
        <w:rPr>
          <w:b/>
          <w:color w:val="000000"/>
          <w:sz w:val="24"/>
          <w:u w:val="single"/>
          <w:shd w:val="pct10" w:color="auto" w:fill="FFFFFF"/>
        </w:rPr>
        <w:t>1</w:t>
      </w:r>
      <w:r>
        <w:rPr>
          <w:rFonts w:hint="eastAsia"/>
          <w:b/>
          <w:color w:val="000000"/>
          <w:sz w:val="24"/>
          <w:u w:val="single"/>
          <w:shd w:val="pct10" w:color="auto" w:fill="FFFFFF"/>
        </w:rPr>
        <w:t>）本项目询标将通过政采云视频询标系统协助进行问题澄清。投标人登录政采云系统-----进入开标大厅---进入本项目----就可以进入政采云视频询标系统。政采云视频询标系统在询标时需要投标人电脑配置有摄像头、音箱和必要的网络带宽，请投标人开标前予以提前准备，以免延误询标（浏览器建议用谷歌浏览器，网络带宽不少于50兆，请勿用无线，以免出现卡顿现象；</w:t>
      </w:r>
      <w:r>
        <w:rPr>
          <w:rFonts w:hint="eastAsia"/>
          <w:b/>
          <w:sz w:val="24"/>
          <w:u w:val="single"/>
          <w:shd w:val="pct10" w:color="auto" w:fill="FFFFFF"/>
        </w:rPr>
        <w:t>摄像头建议用中档及以上摄像头，以利于询标时的画面质量；音箱请提前予以调试，以避免询标时出现没有声音现象）。政采云视频会议系统目前不支持手机客户端。</w:t>
      </w:r>
    </w:p>
    <w:p>
      <w:pPr>
        <w:adjustRightInd w:val="0"/>
        <w:snapToGrid w:val="0"/>
        <w:spacing w:line="400" w:lineRule="exact"/>
        <w:ind w:firstLine="118" w:firstLineChars="49"/>
        <w:rPr>
          <w:rFonts w:hint="eastAsia" w:ascii="宋体" w:hAnsi="宋体" w:cs="Arial"/>
          <w:bCs/>
          <w:sz w:val="24"/>
        </w:rPr>
      </w:pPr>
      <w:r>
        <w:rPr>
          <w:rFonts w:hint="eastAsia" w:ascii="宋体" w:hAnsi="宋体" w:cs="Arial"/>
          <w:b/>
          <w:sz w:val="24"/>
        </w:rPr>
        <w:t>（</w:t>
      </w:r>
      <w:r>
        <w:rPr>
          <w:rFonts w:ascii="宋体" w:hAnsi="宋体" w:cs="Arial"/>
          <w:bCs/>
          <w:sz w:val="24"/>
        </w:rPr>
        <w:t>2</w:t>
      </w:r>
      <w:r>
        <w:rPr>
          <w:rFonts w:hint="eastAsia" w:ascii="宋体" w:hAnsi="宋体" w:cs="Arial"/>
          <w:bCs/>
          <w:sz w:val="24"/>
        </w:rPr>
        <w:t>）</w:t>
      </w:r>
      <w:r>
        <w:rPr>
          <w:rFonts w:ascii="ˎ̥" w:hAnsi="ˎ̥"/>
          <w:bCs/>
          <w:sz w:val="24"/>
        </w:rPr>
        <w:t>除注明要求进口产品外,投标时进口产品比例不得超过50%</w:t>
      </w:r>
      <w:r>
        <w:rPr>
          <w:rFonts w:hint="eastAsia" w:ascii="宋体" w:hAnsi="宋体" w:cs="Arial"/>
          <w:bCs/>
          <w:sz w:val="24"/>
        </w:rPr>
        <w:t>；</w:t>
      </w:r>
    </w:p>
    <w:p>
      <w:pPr>
        <w:spacing w:line="400" w:lineRule="exact"/>
        <w:ind w:firstLine="120" w:firstLineChars="50"/>
        <w:rPr>
          <w:bCs/>
          <w:sz w:val="24"/>
        </w:rPr>
      </w:pPr>
      <w:r>
        <w:rPr>
          <w:rFonts w:hint="eastAsia" w:ascii="宋体" w:hAnsi="宋体" w:cs="Arial"/>
          <w:bCs/>
          <w:sz w:val="24"/>
        </w:rPr>
        <w:t>（</w:t>
      </w:r>
      <w:r>
        <w:rPr>
          <w:rFonts w:ascii="宋体" w:hAnsi="宋体" w:cs="Arial"/>
          <w:bCs/>
          <w:sz w:val="24"/>
        </w:rPr>
        <w:t>3</w:t>
      </w:r>
      <w:r>
        <w:rPr>
          <w:rFonts w:hint="eastAsia" w:ascii="宋体" w:hAnsi="宋体" w:cs="Arial"/>
          <w:bCs/>
          <w:sz w:val="24"/>
        </w:rPr>
        <w:t>）</w:t>
      </w:r>
      <w:r>
        <w:rPr>
          <w:rFonts w:hint="eastAsia"/>
          <w:bCs/>
          <w:sz w:val="24"/>
        </w:rPr>
        <w:t>根据《浙江省政府采购供应商注册及诚信管理暂行办法》浙财采监字【2009】28号文件，请各投标人及时办理浙江政府采购网“政府采购正式供应商”的注册手续。</w:t>
      </w:r>
    </w:p>
    <w:p>
      <w:pPr>
        <w:spacing w:line="400" w:lineRule="exact"/>
        <w:rPr>
          <w:rFonts w:ascii="宋体" w:hAnsi="宋体"/>
          <w:color w:val="000000"/>
          <w:sz w:val="24"/>
        </w:rPr>
      </w:pPr>
      <w:r>
        <w:rPr>
          <w:rFonts w:hint="eastAsia" w:ascii="宋体" w:hAnsi="宋体"/>
          <w:b/>
          <w:color w:val="000000"/>
          <w:sz w:val="24"/>
        </w:rPr>
        <w:t>1</w:t>
      </w:r>
      <w:r>
        <w:rPr>
          <w:rFonts w:ascii="宋体" w:hAnsi="宋体"/>
          <w:b/>
          <w:color w:val="000000"/>
          <w:sz w:val="24"/>
        </w:rPr>
        <w:t>3</w:t>
      </w:r>
      <w:r>
        <w:rPr>
          <w:rFonts w:hint="eastAsia" w:ascii="宋体" w:hAnsi="宋体"/>
          <w:b/>
          <w:color w:val="000000"/>
          <w:sz w:val="24"/>
        </w:rPr>
        <w:t>、</w:t>
      </w:r>
      <w:r>
        <w:rPr>
          <w:rFonts w:ascii="宋体" w:hAnsi="宋体"/>
          <w:b/>
          <w:color w:val="000000"/>
          <w:sz w:val="24"/>
        </w:rPr>
        <w:t>联系方式</w:t>
      </w:r>
    </w:p>
    <w:p>
      <w:pPr>
        <w:spacing w:line="400" w:lineRule="exact"/>
        <w:rPr>
          <w:rFonts w:hint="eastAsia" w:ascii="宋体" w:hAnsi="宋体"/>
          <w:b/>
          <w:bCs/>
          <w:sz w:val="24"/>
        </w:rPr>
      </w:pPr>
      <w:r>
        <w:rPr>
          <w:rFonts w:hint="eastAsia" w:ascii="宋体" w:hAnsi="宋体"/>
          <w:b/>
          <w:bCs/>
          <w:sz w:val="24"/>
        </w:rPr>
        <w:t>（1）采购人信息</w:t>
      </w:r>
    </w:p>
    <w:p>
      <w:pPr>
        <w:spacing w:line="400" w:lineRule="exact"/>
        <w:rPr>
          <w:rFonts w:ascii="宋体" w:hAnsi="宋体"/>
          <w:bCs/>
          <w:sz w:val="24"/>
        </w:rPr>
      </w:pPr>
      <w:r>
        <w:rPr>
          <w:rFonts w:hint="eastAsia" w:ascii="宋体" w:hAnsi="宋体"/>
          <w:bCs/>
          <w:sz w:val="24"/>
        </w:rPr>
        <w:t>名称：临海市公安局</w:t>
      </w:r>
    </w:p>
    <w:p>
      <w:pPr>
        <w:spacing w:line="400" w:lineRule="exact"/>
        <w:rPr>
          <w:rFonts w:hint="eastAsia" w:ascii="宋体" w:hAnsi="宋体"/>
          <w:bCs/>
          <w:sz w:val="24"/>
        </w:rPr>
      </w:pPr>
      <w:r>
        <w:rPr>
          <w:rFonts w:hint="eastAsia" w:ascii="宋体" w:hAnsi="宋体"/>
          <w:bCs/>
          <w:sz w:val="24"/>
        </w:rPr>
        <w:t xml:space="preserve">地址：浙江省临海市清化路200号  </w:t>
      </w:r>
    </w:p>
    <w:p>
      <w:pPr>
        <w:spacing w:line="400" w:lineRule="exact"/>
        <w:rPr>
          <w:rFonts w:hint="eastAsia" w:ascii="宋体" w:hAnsi="宋体"/>
          <w:bCs/>
          <w:sz w:val="24"/>
        </w:rPr>
      </w:pPr>
      <w:r>
        <w:rPr>
          <w:rFonts w:hint="eastAsia" w:ascii="宋体" w:hAnsi="宋体"/>
          <w:bCs/>
          <w:sz w:val="24"/>
        </w:rPr>
        <w:t xml:space="preserve">项目联系人（询问）：许女士  </w:t>
      </w:r>
    </w:p>
    <w:p>
      <w:pPr>
        <w:spacing w:line="400" w:lineRule="exact"/>
        <w:rPr>
          <w:rFonts w:hint="eastAsia" w:ascii="宋体" w:hAnsi="宋体"/>
          <w:bCs/>
          <w:sz w:val="24"/>
        </w:rPr>
      </w:pPr>
      <w:r>
        <w:rPr>
          <w:rFonts w:hint="eastAsia" w:ascii="宋体" w:hAnsi="宋体"/>
          <w:bCs/>
          <w:sz w:val="24"/>
        </w:rPr>
        <w:t>项目联系方式：13957621070</w:t>
      </w:r>
    </w:p>
    <w:p>
      <w:pPr>
        <w:spacing w:line="400" w:lineRule="exact"/>
        <w:rPr>
          <w:rFonts w:hint="eastAsia" w:ascii="宋体" w:hAnsi="宋体"/>
          <w:bCs/>
          <w:sz w:val="24"/>
        </w:rPr>
      </w:pPr>
      <w:r>
        <w:rPr>
          <w:rFonts w:hint="eastAsia" w:ascii="宋体" w:hAnsi="宋体"/>
          <w:bCs/>
          <w:sz w:val="24"/>
        </w:rPr>
        <w:t>质疑联系人：杨先生</w:t>
      </w:r>
    </w:p>
    <w:p>
      <w:pPr>
        <w:spacing w:line="400" w:lineRule="exact"/>
        <w:rPr>
          <w:rFonts w:hint="eastAsia" w:ascii="宋体" w:hAnsi="宋体"/>
          <w:bCs/>
          <w:sz w:val="24"/>
        </w:rPr>
      </w:pPr>
      <w:r>
        <w:rPr>
          <w:rFonts w:hint="eastAsia" w:ascii="宋体" w:hAnsi="宋体"/>
          <w:bCs/>
          <w:sz w:val="24"/>
        </w:rPr>
        <w:t>质疑联系方式：0576-85337297</w:t>
      </w:r>
    </w:p>
    <w:p>
      <w:pPr>
        <w:spacing w:line="400" w:lineRule="exact"/>
        <w:rPr>
          <w:rFonts w:hint="eastAsia" w:ascii="宋体" w:hAnsi="宋体"/>
          <w:b/>
          <w:bCs/>
          <w:sz w:val="24"/>
        </w:rPr>
      </w:pPr>
      <w:r>
        <w:rPr>
          <w:rFonts w:hint="eastAsia" w:ascii="宋体" w:hAnsi="宋体"/>
          <w:b/>
          <w:bCs/>
          <w:sz w:val="24"/>
        </w:rPr>
        <w:t>（2）采购代理机构信息</w:t>
      </w:r>
    </w:p>
    <w:p>
      <w:pPr>
        <w:spacing w:line="400" w:lineRule="exact"/>
        <w:rPr>
          <w:rFonts w:ascii="宋体" w:hAnsi="宋体"/>
          <w:bCs/>
          <w:sz w:val="24"/>
        </w:rPr>
      </w:pPr>
      <w:r>
        <w:rPr>
          <w:rFonts w:hint="eastAsia" w:ascii="宋体" w:hAnsi="宋体"/>
          <w:bCs/>
          <w:sz w:val="24"/>
        </w:rPr>
        <w:t>名 称：临海市政府采购中心</w:t>
      </w:r>
    </w:p>
    <w:p>
      <w:pPr>
        <w:spacing w:line="400" w:lineRule="exact"/>
        <w:rPr>
          <w:rFonts w:hint="eastAsia" w:ascii="宋体" w:hAnsi="宋体"/>
          <w:bCs/>
          <w:sz w:val="24"/>
        </w:rPr>
      </w:pPr>
      <w:r>
        <w:rPr>
          <w:rFonts w:hint="eastAsia" w:ascii="宋体" w:hAnsi="宋体"/>
          <w:bCs/>
          <w:sz w:val="24"/>
        </w:rPr>
        <w:t>地址: 临海市行政服务中心B区三楼（临海市凯歌路6号）</w:t>
      </w:r>
    </w:p>
    <w:p>
      <w:pPr>
        <w:spacing w:line="400" w:lineRule="exact"/>
        <w:rPr>
          <w:rFonts w:hint="eastAsia" w:ascii="宋体" w:hAnsi="宋体"/>
          <w:bCs/>
          <w:sz w:val="24"/>
        </w:rPr>
      </w:pPr>
      <w:r>
        <w:rPr>
          <w:rFonts w:hint="eastAsia" w:ascii="宋体" w:hAnsi="宋体"/>
          <w:bCs/>
          <w:sz w:val="24"/>
        </w:rPr>
        <w:t xml:space="preserve">项目联系人（询问）：包女士 </w:t>
      </w:r>
    </w:p>
    <w:p>
      <w:pPr>
        <w:spacing w:line="400" w:lineRule="exact"/>
        <w:rPr>
          <w:rFonts w:ascii="宋体" w:hAnsi="宋体"/>
          <w:bCs/>
          <w:sz w:val="24"/>
        </w:rPr>
      </w:pPr>
      <w:r>
        <w:rPr>
          <w:rFonts w:hint="eastAsia" w:ascii="宋体" w:hAnsi="宋体"/>
          <w:bCs/>
          <w:sz w:val="24"/>
        </w:rPr>
        <w:t>项目联系方式：0576-85280205</w:t>
      </w:r>
    </w:p>
    <w:p>
      <w:pPr>
        <w:spacing w:line="400" w:lineRule="exact"/>
        <w:rPr>
          <w:rFonts w:hint="eastAsia" w:ascii="宋体" w:hAnsi="宋体"/>
          <w:bCs/>
          <w:sz w:val="24"/>
        </w:rPr>
      </w:pPr>
      <w:r>
        <w:rPr>
          <w:rFonts w:hint="eastAsia" w:ascii="宋体" w:hAnsi="宋体"/>
          <w:bCs/>
          <w:sz w:val="24"/>
        </w:rPr>
        <w:t>质疑联系人：蒋先生</w:t>
      </w:r>
    </w:p>
    <w:p>
      <w:pPr>
        <w:spacing w:line="400" w:lineRule="exact"/>
        <w:rPr>
          <w:rFonts w:ascii="宋体" w:hAnsi="宋体"/>
          <w:bCs/>
          <w:sz w:val="24"/>
        </w:rPr>
      </w:pPr>
      <w:r>
        <w:rPr>
          <w:rFonts w:hint="eastAsia" w:ascii="宋体" w:hAnsi="宋体"/>
          <w:bCs/>
          <w:sz w:val="24"/>
        </w:rPr>
        <w:t>质疑联系方式：0576-85280268</w:t>
      </w:r>
    </w:p>
    <w:p>
      <w:pPr>
        <w:spacing w:line="400" w:lineRule="exact"/>
        <w:rPr>
          <w:rFonts w:ascii="宋体" w:hAnsi="宋体"/>
          <w:color w:val="000000"/>
          <w:spacing w:val="-4"/>
          <w:sz w:val="24"/>
        </w:rPr>
      </w:pPr>
      <w:r>
        <w:rPr>
          <w:rFonts w:ascii="宋体" w:hAnsi="宋体"/>
          <w:color w:val="000000"/>
          <w:spacing w:val="-4"/>
          <w:sz w:val="24"/>
        </w:rPr>
        <w:t>电子邮</w:t>
      </w:r>
      <w:r>
        <w:rPr>
          <w:rFonts w:hint="eastAsia" w:ascii="宋体" w:hAnsi="宋体"/>
          <w:color w:val="000000"/>
          <w:spacing w:val="-4"/>
          <w:sz w:val="24"/>
        </w:rPr>
        <w:t>箱:</w:t>
      </w:r>
      <w:r>
        <w:rPr>
          <w:rFonts w:ascii="宋体" w:hAnsi="宋体"/>
          <w:color w:val="000000"/>
          <w:spacing w:val="-4"/>
          <w:sz w:val="24"/>
        </w:rPr>
        <w:fldChar w:fldCharType="begin"/>
      </w:r>
      <w:r>
        <w:rPr>
          <w:rFonts w:ascii="宋体" w:hAnsi="宋体"/>
          <w:color w:val="000000"/>
          <w:spacing w:val="-4"/>
          <w:sz w:val="24"/>
        </w:rPr>
        <w:instrText xml:space="preserve"> HYPERLINK "mailto:l</w:instrText>
      </w:r>
      <w:r>
        <w:rPr>
          <w:rFonts w:hint="eastAsia" w:ascii="宋体" w:hAnsi="宋体"/>
          <w:color w:val="000000"/>
          <w:spacing w:val="-4"/>
          <w:sz w:val="24"/>
        </w:rPr>
        <w:instrText xml:space="preserve">h</w:instrText>
      </w:r>
      <w:r>
        <w:rPr>
          <w:rFonts w:ascii="宋体" w:hAnsi="宋体"/>
          <w:color w:val="000000"/>
          <w:spacing w:val="-4"/>
          <w:sz w:val="24"/>
        </w:rPr>
        <w:instrText xml:space="preserve">zb.gov.cn@163.com" </w:instrText>
      </w:r>
      <w:r>
        <w:rPr>
          <w:rFonts w:ascii="宋体" w:hAnsi="宋体"/>
          <w:color w:val="000000"/>
          <w:spacing w:val="-4"/>
          <w:sz w:val="24"/>
        </w:rPr>
        <w:fldChar w:fldCharType="separate"/>
      </w:r>
      <w:r>
        <w:rPr>
          <w:rFonts w:ascii="宋体" w:hAnsi="宋体"/>
          <w:color w:val="000000"/>
          <w:spacing w:val="-4"/>
          <w:sz w:val="24"/>
          <w:u w:val="single"/>
        </w:rPr>
        <w:t>l</w:t>
      </w:r>
      <w:r>
        <w:rPr>
          <w:rFonts w:hint="eastAsia" w:ascii="宋体" w:hAnsi="宋体"/>
          <w:color w:val="000000"/>
          <w:spacing w:val="-4"/>
          <w:sz w:val="24"/>
          <w:u w:val="single"/>
        </w:rPr>
        <w:t>h</w:t>
      </w:r>
      <w:r>
        <w:rPr>
          <w:rFonts w:ascii="宋体" w:hAnsi="宋体"/>
          <w:color w:val="000000"/>
          <w:spacing w:val="-4"/>
          <w:sz w:val="24"/>
          <w:u w:val="single"/>
        </w:rPr>
        <w:t>zb.gov.cn@163.com</w:t>
      </w:r>
      <w:r>
        <w:rPr>
          <w:rFonts w:ascii="宋体" w:hAnsi="宋体"/>
          <w:color w:val="000000"/>
          <w:spacing w:val="-4"/>
          <w:sz w:val="24"/>
        </w:rPr>
        <w:fldChar w:fldCharType="end"/>
      </w:r>
    </w:p>
    <w:p>
      <w:pPr>
        <w:spacing w:line="400" w:lineRule="exact"/>
        <w:rPr>
          <w:rFonts w:hint="eastAsia" w:ascii="宋体" w:hAnsi="宋体"/>
          <w:b/>
          <w:spacing w:val="-4"/>
          <w:sz w:val="24"/>
        </w:rPr>
      </w:pPr>
      <w:r>
        <w:rPr>
          <w:rFonts w:hint="eastAsia" w:ascii="宋体" w:hAnsi="宋体"/>
          <w:b/>
          <w:spacing w:val="-4"/>
          <w:sz w:val="24"/>
        </w:rPr>
        <w:t>（3）同级政府采购监管机构信息</w:t>
      </w:r>
    </w:p>
    <w:p>
      <w:pPr>
        <w:spacing w:line="400" w:lineRule="exact"/>
        <w:rPr>
          <w:rFonts w:hint="eastAsia" w:ascii="宋体" w:hAnsi="宋体"/>
          <w:spacing w:val="-4"/>
          <w:sz w:val="24"/>
        </w:rPr>
      </w:pPr>
      <w:r>
        <w:rPr>
          <w:rFonts w:hint="eastAsia" w:ascii="宋体" w:hAnsi="宋体"/>
          <w:spacing w:val="-4"/>
          <w:sz w:val="24"/>
        </w:rPr>
        <w:t xml:space="preserve">名 称：临海市财政局                   </w:t>
      </w:r>
    </w:p>
    <w:p>
      <w:pPr>
        <w:spacing w:line="400" w:lineRule="exact"/>
        <w:rPr>
          <w:rFonts w:hint="eastAsia" w:ascii="宋体" w:hAnsi="宋体"/>
          <w:spacing w:val="-4"/>
          <w:sz w:val="24"/>
        </w:rPr>
      </w:pPr>
      <w:r>
        <w:rPr>
          <w:rFonts w:hint="eastAsia" w:ascii="宋体" w:hAnsi="宋体"/>
          <w:spacing w:val="-4"/>
          <w:sz w:val="24"/>
        </w:rPr>
        <w:t>地 址：</w:t>
      </w:r>
      <w:r>
        <w:rPr>
          <w:rFonts w:hint="eastAsia" w:ascii="宋体" w:hAnsi="宋体"/>
          <w:bCs/>
          <w:sz w:val="24"/>
        </w:rPr>
        <w:t>临海市巾山东路112号</w:t>
      </w:r>
      <w:r>
        <w:rPr>
          <w:rFonts w:hint="eastAsia" w:ascii="宋体" w:hAnsi="宋体"/>
          <w:spacing w:val="-4"/>
          <w:sz w:val="24"/>
        </w:rPr>
        <w:t xml:space="preserve">   </w:t>
      </w:r>
    </w:p>
    <w:p>
      <w:pPr>
        <w:spacing w:line="400" w:lineRule="exact"/>
        <w:rPr>
          <w:rFonts w:hint="eastAsia" w:ascii="宋体" w:hAnsi="宋体"/>
          <w:spacing w:val="-4"/>
          <w:sz w:val="24"/>
        </w:rPr>
      </w:pPr>
      <w:r>
        <w:rPr>
          <w:rFonts w:hint="eastAsia" w:ascii="宋体" w:hAnsi="宋体"/>
          <w:spacing w:val="-4"/>
          <w:sz w:val="24"/>
        </w:rPr>
        <w:t>联系人：政府采购监管科</w:t>
      </w:r>
    </w:p>
    <w:p>
      <w:pPr>
        <w:spacing w:line="400" w:lineRule="exact"/>
        <w:rPr>
          <w:rFonts w:hint="eastAsia" w:ascii="宋体" w:hAnsi="宋体"/>
          <w:spacing w:val="-4"/>
          <w:sz w:val="24"/>
        </w:rPr>
      </w:pPr>
      <w:r>
        <w:rPr>
          <w:rFonts w:hint="eastAsia" w:ascii="宋体" w:hAnsi="宋体"/>
          <w:spacing w:val="-4"/>
          <w:sz w:val="24"/>
        </w:rPr>
        <w:t>联系电话：0576-</w:t>
      </w:r>
      <w:r>
        <w:rPr>
          <w:rFonts w:ascii="宋体" w:hAnsi="宋体"/>
          <w:spacing w:val="-4"/>
          <w:sz w:val="24"/>
        </w:rPr>
        <w:t>85188047</w:t>
      </w:r>
      <w:r>
        <w:rPr>
          <w:rFonts w:hint="eastAsia" w:ascii="宋体" w:hAnsi="宋体"/>
          <w:spacing w:val="-4"/>
          <w:sz w:val="24"/>
        </w:rPr>
        <w:t xml:space="preserve"> </w:t>
      </w:r>
    </w:p>
    <w:p>
      <w:pPr>
        <w:spacing w:line="400" w:lineRule="exact"/>
        <w:rPr>
          <w:rFonts w:hint="eastAsia" w:ascii="宋体" w:hAnsi="宋体"/>
          <w:b/>
          <w:spacing w:val="-4"/>
          <w:sz w:val="24"/>
        </w:rPr>
      </w:pPr>
      <w:r>
        <w:rPr>
          <w:rFonts w:hint="eastAsia" w:ascii="宋体" w:hAnsi="宋体"/>
          <w:b/>
          <w:spacing w:val="-4"/>
          <w:sz w:val="24"/>
        </w:rPr>
        <w:t>（4）政采云平台信息</w:t>
      </w:r>
    </w:p>
    <w:p>
      <w:pPr>
        <w:spacing w:line="400" w:lineRule="exact"/>
        <w:rPr>
          <w:rFonts w:ascii="宋体" w:hAnsi="宋体"/>
          <w:color w:val="000000"/>
        </w:rPr>
      </w:pPr>
      <w:r>
        <w:rPr>
          <w:rFonts w:hint="eastAsia" w:ascii="宋体" w:hAnsi="宋体"/>
          <w:spacing w:val="-4"/>
          <w:sz w:val="24"/>
        </w:rPr>
        <w:t>联系电话：</w:t>
      </w:r>
      <w:r>
        <w:rPr>
          <w:rFonts w:hint="eastAsia" w:ascii="宋体" w:hAnsi="宋体"/>
          <w:spacing w:val="-4"/>
          <w:sz w:val="24"/>
          <w:lang w:val="en-US" w:eastAsia="zh-CN"/>
        </w:rPr>
        <w:t>95763</w:t>
      </w:r>
      <w:bookmarkStart w:id="70" w:name="_GoBack"/>
      <w:bookmarkEnd w:id="70"/>
      <w:r>
        <w:rPr>
          <w:rFonts w:hint="eastAsia" w:ascii="宋体" w:hAnsi="宋体"/>
          <w:spacing w:val="-4"/>
          <w:sz w:val="24"/>
        </w:rPr>
        <w:t xml:space="preserve"> </w:t>
      </w:r>
      <w:r>
        <w:rPr>
          <w:rFonts w:hint="eastAsia" w:ascii="宋体" w:hAnsi="宋体"/>
          <w:color w:val="FF0000"/>
          <w:spacing w:val="-4"/>
          <w:sz w:val="24"/>
        </w:rPr>
        <w:t xml:space="preserve"> </w:t>
      </w:r>
      <w:r>
        <w:rPr>
          <w:rFonts w:hint="eastAsia" w:ascii="宋体" w:hAnsi="宋体"/>
          <w:color w:val="000000"/>
          <w:spacing w:val="-4"/>
          <w:sz w:val="24"/>
        </w:rPr>
        <w:t xml:space="preserve">  </w:t>
      </w:r>
      <w:r>
        <w:rPr>
          <w:rFonts w:ascii="宋体" w:hAnsi="宋体"/>
          <w:b/>
          <w:color w:val="000000"/>
          <w:sz w:val="24"/>
        </w:rPr>
        <w:br w:type="page"/>
      </w:r>
      <w:r>
        <w:rPr>
          <w:rFonts w:hint="eastAsia" w:ascii="宋体" w:hAnsi="宋体"/>
          <w:b/>
          <w:color w:val="000000"/>
          <w:sz w:val="24"/>
        </w:rPr>
        <w:t>附件</w:t>
      </w:r>
    </w:p>
    <w:p>
      <w:pPr>
        <w:spacing w:line="400" w:lineRule="exact"/>
        <w:ind w:firstLine="723" w:firstLineChars="300"/>
        <w:jc w:val="center"/>
        <w:rPr>
          <w:rFonts w:ascii="宋体" w:hAnsi="宋体"/>
          <w:b/>
          <w:sz w:val="24"/>
        </w:rPr>
      </w:pPr>
      <w:r>
        <w:rPr>
          <w:rFonts w:hint="eastAsia" w:ascii="宋体" w:hAnsi="宋体"/>
          <w:b/>
          <w:sz w:val="24"/>
        </w:rPr>
        <w:t>政府采购支持中小企业信用融资相关事项的通知</w:t>
      </w:r>
    </w:p>
    <w:p>
      <w:pPr>
        <w:spacing w:line="400" w:lineRule="exact"/>
        <w:ind w:firstLine="720" w:firstLineChars="300"/>
        <w:jc w:val="center"/>
        <w:rPr>
          <w:rFonts w:hint="eastAsia" w:ascii="宋体" w:hAnsi="宋体"/>
          <w:bCs/>
          <w:color w:val="000000"/>
          <w:sz w:val="24"/>
        </w:rPr>
      </w:pPr>
    </w:p>
    <w:p>
      <w:pPr>
        <w:spacing w:line="400" w:lineRule="exact"/>
        <w:ind w:firstLine="720" w:firstLineChars="300"/>
        <w:rPr>
          <w:rFonts w:ascii="宋体" w:hAnsi="宋体"/>
          <w:bCs/>
          <w:color w:val="000000"/>
          <w:sz w:val="24"/>
        </w:rPr>
      </w:pPr>
      <w:r>
        <w:rPr>
          <w:rFonts w:hint="eastAsia" w:ascii="宋体" w:hAnsi="宋体"/>
          <w:bCs/>
          <w:color w:val="000000"/>
          <w:sz w:val="24"/>
        </w:rPr>
        <w:t>为了充分发挥政府采购政策功能,进一步支持和促进中小企业发展，临海市财政局向临海市金融（保险）系统发起了“政采贷”、“政采保”融资服务倡议，得到了全市16家银行、1家保险公司响应，投标人若有融资意向，请同以下银行（保险）联系人对接。</w:t>
      </w:r>
    </w:p>
    <w:p>
      <w:pPr>
        <w:widowControl/>
        <w:spacing w:line="360" w:lineRule="auto"/>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政采保联系方式</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noWrap w:val="0"/>
            <w:vAlign w:val="center"/>
          </w:tcPr>
          <w:p>
            <w:pPr>
              <w:widowControl/>
              <w:spacing w:line="360" w:lineRule="auto"/>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阳光财产保险股份有限公司临海支公司</w:t>
            </w:r>
          </w:p>
        </w:tc>
        <w:tc>
          <w:tcPr>
            <w:tcW w:w="3341" w:type="dxa"/>
            <w:noWrap w:val="0"/>
            <w:vAlign w:val="center"/>
          </w:tcPr>
          <w:p>
            <w:pPr>
              <w:widowControl/>
              <w:spacing w:line="360" w:lineRule="auto"/>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合同（质量）履约按履约保证金年费率1%（1.5%</w:t>
            </w:r>
            <w:r>
              <w:rPr>
                <w:rFonts w:ascii="宋体" w:hAnsi="宋体" w:cs="宋体"/>
                <w:color w:val="000000"/>
                <w:kern w:val="0"/>
                <w:sz w:val="22"/>
                <w:szCs w:val="22"/>
              </w:rPr>
              <w:t>）</w:t>
            </w:r>
            <w:r>
              <w:rPr>
                <w:rFonts w:hint="eastAsia" w:ascii="宋体" w:hAnsi="宋体" w:cs="宋体"/>
                <w:color w:val="000000"/>
                <w:kern w:val="0"/>
                <w:sz w:val="22"/>
                <w:szCs w:val="22"/>
              </w:rPr>
              <w:t>，每单保函最低保险费为500元(300元)。</w:t>
            </w:r>
          </w:p>
        </w:tc>
        <w:tc>
          <w:tcPr>
            <w:tcW w:w="1134" w:type="dxa"/>
            <w:noWrap w:val="0"/>
            <w:vAlign w:val="center"/>
          </w:tcPr>
          <w:p>
            <w:pPr>
              <w:widowControl/>
              <w:spacing w:line="360" w:lineRule="auto"/>
              <w:jc w:val="center"/>
              <w:textAlignment w:val="center"/>
              <w:rPr>
                <w:rFonts w:hint="eastAsia" w:ascii="宋体" w:hAnsi="宋体" w:cs="宋体"/>
                <w:b/>
                <w:kern w:val="0"/>
                <w:sz w:val="22"/>
                <w:szCs w:val="22"/>
              </w:rPr>
            </w:pPr>
            <w:r>
              <w:rPr>
                <w:rFonts w:hint="eastAsia" w:ascii="宋体" w:hAnsi="宋体" w:cs="宋体"/>
                <w:b/>
                <w:kern w:val="0"/>
                <w:sz w:val="22"/>
                <w:szCs w:val="22"/>
              </w:rPr>
              <w:t>马李莉</w:t>
            </w:r>
          </w:p>
        </w:tc>
        <w:tc>
          <w:tcPr>
            <w:tcW w:w="1751" w:type="dxa"/>
            <w:noWrap w:val="0"/>
            <w:vAlign w:val="center"/>
          </w:tcPr>
          <w:p>
            <w:pPr>
              <w:widowControl/>
              <w:spacing w:line="360" w:lineRule="auto"/>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13586026113（微信同号）</w:t>
            </w:r>
          </w:p>
        </w:tc>
      </w:tr>
    </w:tbl>
    <w:p>
      <w:pPr>
        <w:spacing w:line="400" w:lineRule="exact"/>
        <w:ind w:firstLine="720" w:firstLineChars="300"/>
        <w:rPr>
          <w:rFonts w:hint="eastAsia" w:ascii="宋体" w:hAnsi="宋体"/>
          <w:bCs/>
          <w:color w:val="000000"/>
          <w:sz w:val="24"/>
        </w:rPr>
      </w:pPr>
    </w:p>
    <w:p>
      <w:pPr>
        <w:widowControl/>
        <w:spacing w:line="360" w:lineRule="auto"/>
        <w:jc w:val="center"/>
        <w:textAlignment w:val="center"/>
        <w:rPr>
          <w:rFonts w:hint="eastAsia" w:ascii="宋体" w:hAnsi="宋体" w:cs="宋体"/>
          <w:b/>
          <w:bCs/>
          <w:color w:val="000000"/>
          <w:kern w:val="0"/>
          <w:sz w:val="24"/>
        </w:rPr>
      </w:pPr>
      <w:r>
        <w:rPr>
          <w:rFonts w:hint="eastAsia" w:ascii="宋体" w:hAnsi="宋体" w:cs="宋体"/>
          <w:b/>
          <w:bCs/>
          <w:color w:val="000000"/>
          <w:kern w:val="0"/>
          <w:sz w:val="24"/>
        </w:rPr>
        <w:t>政采贷联系方式</w:t>
      </w:r>
    </w:p>
    <w:tbl>
      <w:tblPr>
        <w:tblStyle w:val="15"/>
        <w:tblW w:w="0" w:type="auto"/>
        <w:tblInd w:w="0" w:type="dxa"/>
        <w:tblLayout w:type="fixed"/>
        <w:tblCellMar>
          <w:top w:w="15" w:type="dxa"/>
          <w:left w:w="15" w:type="dxa"/>
          <w:bottom w:w="15" w:type="dxa"/>
          <w:right w:w="15" w:type="dxa"/>
        </w:tblCellMar>
      </w:tblPr>
      <w:tblGrid>
        <w:gridCol w:w="793"/>
        <w:gridCol w:w="1380"/>
        <w:gridCol w:w="2237"/>
        <w:gridCol w:w="1842"/>
        <w:gridCol w:w="2026"/>
      </w:tblGrid>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b/>
                <w:bCs/>
                <w:color w:val="000000"/>
                <w:kern w:val="0"/>
                <w:sz w:val="24"/>
              </w:rPr>
            </w:pPr>
            <w:r>
              <w:rPr>
                <w:rFonts w:hint="eastAsia" w:ascii="宋体" w:hAnsi="宋体" w:cs="宋体"/>
                <w:b/>
                <w:bCs/>
                <w:color w:val="000000"/>
                <w:kern w:val="0"/>
                <w:sz w:val="24"/>
              </w:rPr>
              <w:t>序号</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b/>
                <w:bCs/>
                <w:color w:val="000000"/>
                <w:kern w:val="0"/>
                <w:sz w:val="24"/>
              </w:rPr>
            </w:pPr>
            <w:r>
              <w:rPr>
                <w:rFonts w:hint="eastAsia" w:ascii="宋体" w:hAnsi="宋体" w:cs="宋体"/>
                <w:b/>
                <w:bCs/>
                <w:color w:val="000000"/>
                <w:kern w:val="0"/>
                <w:sz w:val="24"/>
              </w:rPr>
              <w:t>银行简称</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b/>
                <w:bCs/>
                <w:color w:val="000000"/>
                <w:kern w:val="0"/>
                <w:sz w:val="24"/>
              </w:rPr>
            </w:pPr>
            <w:r>
              <w:rPr>
                <w:rFonts w:hint="eastAsia" w:ascii="宋体" w:hAnsi="宋体" w:cs="宋体"/>
                <w:b/>
                <w:bCs/>
                <w:color w:val="000000"/>
                <w:kern w:val="0"/>
                <w:sz w:val="24"/>
              </w:rPr>
              <w:t>贷款年利率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b/>
                <w:bCs/>
                <w:color w:val="000000"/>
                <w:kern w:val="0"/>
                <w:sz w:val="24"/>
              </w:rPr>
            </w:pPr>
            <w:r>
              <w:rPr>
                <w:rFonts w:hint="eastAsia" w:ascii="宋体" w:hAnsi="宋体" w:cs="宋体"/>
                <w:b/>
                <w:bCs/>
                <w:color w:val="000000"/>
                <w:kern w:val="0"/>
                <w:sz w:val="24"/>
              </w:rPr>
              <w:t>政采贷联系人</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b/>
                <w:bCs/>
                <w:color w:val="000000"/>
                <w:kern w:val="0"/>
                <w:sz w:val="24"/>
              </w:rPr>
            </w:pPr>
            <w:r>
              <w:rPr>
                <w:rFonts w:hint="eastAsia" w:ascii="宋体" w:hAnsi="宋体" w:cs="宋体"/>
                <w:b/>
                <w:bCs/>
                <w:color w:val="000000"/>
                <w:kern w:val="0"/>
                <w:sz w:val="24"/>
              </w:rPr>
              <w:t>联系电话</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工商银行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3.8%起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王 益</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ascii="宋体" w:hAnsi="宋体" w:cs="宋体"/>
                <w:color w:val="000000"/>
                <w:kern w:val="0"/>
                <w:sz w:val="24"/>
              </w:rPr>
              <w:t>13586102266</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农业银行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3.8%起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kern w:val="0"/>
                <w:sz w:val="24"/>
              </w:rPr>
            </w:pPr>
            <w:r>
              <w:rPr>
                <w:rFonts w:hint="eastAsia" w:ascii="宋体" w:hAnsi="宋体" w:cs="宋体"/>
                <w:kern w:val="0"/>
                <w:sz w:val="24"/>
              </w:rPr>
              <w:t xml:space="preserve">刘军  </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kern w:val="0"/>
                <w:sz w:val="24"/>
              </w:rPr>
            </w:pPr>
            <w:r>
              <w:rPr>
                <w:rFonts w:hint="eastAsia" w:ascii="宋体" w:hAnsi="宋体" w:cs="宋体"/>
                <w:kern w:val="0"/>
                <w:sz w:val="24"/>
              </w:rPr>
              <w:t>13606652552</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中国银行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3.85%起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钱玲红</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13666860933</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4</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建设银行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4.35%起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王  昕</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13706553056</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5</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浦发银行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4.785%起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郑  强</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15988990003</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6</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兴业银行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ascii="宋体" w:hAnsi="宋体" w:cs="宋体"/>
                <w:color w:val="000000"/>
                <w:kern w:val="0"/>
                <w:sz w:val="24"/>
              </w:rPr>
              <w:t>3.65</w:t>
            </w:r>
            <w:r>
              <w:rPr>
                <w:rFonts w:hint="eastAsia" w:ascii="宋体" w:hAnsi="宋体" w:cs="宋体"/>
                <w:color w:val="000000"/>
                <w:kern w:val="0"/>
                <w:sz w:val="24"/>
              </w:rPr>
              <w:t>%起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方成纲</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15267208988</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7</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泰隆银行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5.4%起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何安青</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13586122727</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8</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浙商银行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ascii="宋体" w:hAnsi="宋体" w:cs="宋体"/>
                <w:color w:val="000000"/>
                <w:kern w:val="0"/>
                <w:sz w:val="24"/>
              </w:rPr>
              <w:t>3.85</w:t>
            </w:r>
            <w:r>
              <w:rPr>
                <w:rFonts w:hint="eastAsia" w:ascii="宋体" w:hAnsi="宋体" w:cs="宋体"/>
                <w:color w:val="000000"/>
                <w:kern w:val="0"/>
                <w:sz w:val="24"/>
              </w:rPr>
              <w:t>%起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陈双双</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13666868989</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9</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农发银行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2.85%起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金和平</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13705760213</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10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光大银行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 xml:space="preserve"> 3.9%起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王玲敏</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15068686860</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11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湖商银行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4.8%起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叶丰恺</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18657661866</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12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邮储银行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3.85%起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黄梦雅</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18906767388</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13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温州银行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4.35%起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何宗富</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15967009253</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14</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交通银行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 xml:space="preserve"> 3.85%起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 xml:space="preserve">吴静静 </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13606680050</w:t>
            </w:r>
            <w:r>
              <w:rPr>
                <w:rFonts w:ascii="宋体" w:hAnsi="宋体" w:cs="宋体"/>
                <w:color w:val="000000"/>
                <w:kern w:val="0"/>
                <w:sz w:val="24"/>
              </w:rPr>
              <w:t xml:space="preserve"> </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15</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民生银行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 xml:space="preserve"> 3.85%起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王都旺</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13676697833</w:t>
            </w:r>
          </w:p>
        </w:tc>
      </w:tr>
      <w:tr>
        <w:tblPrEx>
          <w:tblCellMar>
            <w:top w:w="15" w:type="dxa"/>
            <w:left w:w="15" w:type="dxa"/>
            <w:bottom w:w="15" w:type="dxa"/>
            <w:right w:w="15" w:type="dxa"/>
          </w:tblCellMar>
        </w:tblPrEx>
        <w:trPr>
          <w:trHeight w:val="39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16</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宁波银行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4.785%起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冯晶晶</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13736200193</w:t>
            </w:r>
          </w:p>
        </w:tc>
      </w:tr>
    </w:tbl>
    <w:p>
      <w:pPr>
        <w:rPr>
          <w:rFonts w:hint="eastAsia" w:ascii="宋体" w:hAnsi="宋体"/>
          <w:b/>
          <w:color w:val="00B050"/>
        </w:rPr>
      </w:pPr>
    </w:p>
    <w:p>
      <w:pPr>
        <w:rPr>
          <w:rFonts w:hint="eastAsia" w:ascii="宋体" w:hAnsi="宋体"/>
          <w:b/>
          <w:color w:val="00B050"/>
        </w:rPr>
      </w:pPr>
    </w:p>
    <w:p>
      <w:pPr>
        <w:spacing w:line="400" w:lineRule="exact"/>
        <w:jc w:val="center"/>
        <w:rPr>
          <w:rFonts w:hint="eastAsia" w:ascii="宋体" w:hAnsi="宋体"/>
          <w:b/>
          <w:color w:val="000000"/>
          <w:sz w:val="24"/>
        </w:rPr>
      </w:pPr>
      <w:r>
        <w:rPr>
          <w:rFonts w:ascii="宋体" w:hAnsi="宋体"/>
          <w:color w:val="000000"/>
          <w:sz w:val="24"/>
        </w:rPr>
        <w:br w:type="page"/>
      </w:r>
      <w:bookmarkStart w:id="7" w:name="_Toc466534748"/>
      <w:bookmarkStart w:id="8" w:name="_Toc467749357"/>
      <w:r>
        <w:rPr>
          <w:rFonts w:hint="eastAsia" w:ascii="宋体" w:hAnsi="宋体"/>
          <w:b/>
          <w:color w:val="000000"/>
          <w:sz w:val="36"/>
          <w:szCs w:val="36"/>
        </w:rPr>
        <w:t>第二章   招标需求</w:t>
      </w:r>
    </w:p>
    <w:bookmarkEnd w:id="7"/>
    <w:bookmarkEnd w:id="8"/>
    <w:p>
      <w:pPr>
        <w:rPr>
          <w:rFonts w:hint="eastAsia" w:ascii="宋体" w:hAnsi="宋体"/>
          <w:b/>
          <w:sz w:val="28"/>
          <w:szCs w:val="28"/>
        </w:rPr>
      </w:pPr>
    </w:p>
    <w:p>
      <w:pPr>
        <w:numPr>
          <w:ilvl w:val="0"/>
          <w:numId w:val="2"/>
        </w:numPr>
        <w:tabs>
          <w:tab w:val="left" w:pos="945"/>
          <w:tab w:val="left" w:pos="1575"/>
          <w:tab w:val="left" w:pos="8820"/>
        </w:tabs>
        <w:autoSpaceDE w:val="0"/>
        <w:autoSpaceDN w:val="0"/>
        <w:adjustRightInd w:val="0"/>
        <w:spacing w:before="100" w:line="360" w:lineRule="auto"/>
        <w:ind w:firstLine="0"/>
        <w:rPr>
          <w:rFonts w:hint="eastAsia" w:ascii="宋体" w:hAnsi="宋体" w:cs="宋体"/>
          <w:b/>
          <w:bCs/>
          <w:sz w:val="24"/>
        </w:rPr>
      </w:pPr>
      <w:r>
        <w:rPr>
          <w:rFonts w:hint="eastAsia" w:ascii="宋体" w:hAnsi="宋体" w:cs="宋体"/>
          <w:b/>
          <w:bCs/>
          <w:sz w:val="24"/>
        </w:rPr>
        <w:t>人员配置要求</w:t>
      </w:r>
    </w:p>
    <w:p>
      <w:pPr>
        <w:spacing w:line="360" w:lineRule="auto"/>
        <w:ind w:firstLine="480" w:firstLineChars="200"/>
        <w:rPr>
          <w:rFonts w:hint="eastAsia" w:ascii="宋体" w:hAnsi="宋体" w:cs="宋体"/>
          <w:sz w:val="24"/>
        </w:rPr>
      </w:pPr>
      <w:r>
        <w:rPr>
          <w:rFonts w:hint="eastAsia" w:ascii="宋体" w:hAnsi="宋体" w:cs="宋体"/>
          <w:sz w:val="24"/>
          <w:shd w:val="clear" w:color="FFFFFF" w:fill="D9D9D9"/>
        </w:rPr>
        <w:t>▲保安人员配置数量不少于47人。</w:t>
      </w:r>
    </w:p>
    <w:p>
      <w:pPr>
        <w:spacing w:line="440" w:lineRule="exact"/>
        <w:jc w:val="center"/>
        <w:rPr>
          <w:rFonts w:hint="eastAsia" w:ascii="宋体" w:hAnsi="宋体" w:cs="宋体"/>
          <w:sz w:val="24"/>
        </w:rPr>
      </w:pPr>
      <w:r>
        <w:rPr>
          <w:rFonts w:hint="eastAsia" w:ascii="宋体" w:hAnsi="宋体" w:cs="宋体"/>
          <w:b/>
          <w:sz w:val="24"/>
        </w:rPr>
        <w:t>保安人员岗位及人员配置需求表</w:t>
      </w:r>
    </w:p>
    <w:tbl>
      <w:tblPr>
        <w:tblStyle w:val="15"/>
        <w:tblW w:w="8584" w:type="dxa"/>
        <w:tblInd w:w="0" w:type="dxa"/>
        <w:tblLayout w:type="autofit"/>
        <w:tblCellMar>
          <w:top w:w="0" w:type="dxa"/>
          <w:left w:w="0" w:type="dxa"/>
          <w:bottom w:w="0" w:type="dxa"/>
          <w:right w:w="0" w:type="dxa"/>
        </w:tblCellMar>
      </w:tblPr>
      <w:tblGrid>
        <w:gridCol w:w="660"/>
        <w:gridCol w:w="4575"/>
        <w:gridCol w:w="3349"/>
      </w:tblGrid>
      <w:tr>
        <w:tblPrEx>
          <w:tblCellMar>
            <w:top w:w="0" w:type="dxa"/>
            <w:left w:w="0" w:type="dxa"/>
            <w:bottom w:w="0" w:type="dxa"/>
            <w:right w:w="0" w:type="dxa"/>
          </w:tblCellMar>
        </w:tblPrEx>
        <w:trPr>
          <w:trHeight w:val="540" w:hRule="atLeast"/>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b/>
                <w:sz w:val="24"/>
              </w:rPr>
            </w:pPr>
            <w:r>
              <w:rPr>
                <w:rFonts w:hint="eastAsia" w:ascii="宋体" w:hAnsi="宋体" w:cs="宋体"/>
                <w:b/>
                <w:kern w:val="0"/>
                <w:sz w:val="24"/>
                <w:lang w:bidi="ar"/>
              </w:rPr>
              <w:t>序号</w:t>
            </w:r>
          </w:p>
        </w:tc>
        <w:tc>
          <w:tcPr>
            <w:tcW w:w="4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b/>
                <w:sz w:val="24"/>
              </w:rPr>
            </w:pPr>
            <w:r>
              <w:rPr>
                <w:rFonts w:hint="eastAsia" w:ascii="宋体" w:hAnsi="宋体" w:cs="宋体"/>
                <w:b/>
                <w:kern w:val="0"/>
                <w:sz w:val="24"/>
                <w:lang w:bidi="ar"/>
              </w:rPr>
              <w:t>单位名称</w:t>
            </w:r>
          </w:p>
        </w:tc>
        <w:tc>
          <w:tcPr>
            <w:tcW w:w="3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b/>
                <w:sz w:val="24"/>
              </w:rPr>
            </w:pPr>
            <w:r>
              <w:rPr>
                <w:rFonts w:hint="eastAsia" w:ascii="宋体" w:hAnsi="宋体" w:cs="宋体"/>
                <w:b/>
                <w:kern w:val="0"/>
                <w:sz w:val="24"/>
                <w:lang w:bidi="ar"/>
              </w:rPr>
              <w:t>保安人数（人）</w:t>
            </w:r>
          </w:p>
        </w:tc>
      </w:tr>
      <w:tr>
        <w:tblPrEx>
          <w:tblCellMar>
            <w:top w:w="0" w:type="dxa"/>
            <w:left w:w="0" w:type="dxa"/>
            <w:bottom w:w="0" w:type="dxa"/>
            <w:right w:w="0" w:type="dxa"/>
          </w:tblCellMar>
        </w:tblPrEx>
        <w:trPr>
          <w:trHeight w:val="435" w:hRule="atLeast"/>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sz w:val="24"/>
              </w:rPr>
            </w:pPr>
            <w:r>
              <w:rPr>
                <w:rFonts w:hint="eastAsia" w:ascii="宋体" w:hAnsi="宋体" w:cs="宋体"/>
                <w:kern w:val="0"/>
                <w:sz w:val="24"/>
                <w:lang w:bidi="ar"/>
              </w:rPr>
              <w:t>1</w:t>
            </w:r>
          </w:p>
        </w:tc>
        <w:tc>
          <w:tcPr>
            <w:tcW w:w="4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sz w:val="24"/>
              </w:rPr>
            </w:pPr>
            <w:r>
              <w:rPr>
                <w:rFonts w:hint="eastAsia" w:ascii="宋体" w:hAnsi="宋体" w:cs="宋体"/>
                <w:sz w:val="24"/>
              </w:rPr>
              <w:t>局大楼保安</w:t>
            </w:r>
          </w:p>
        </w:tc>
        <w:tc>
          <w:tcPr>
            <w:tcW w:w="3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sz w:val="24"/>
              </w:rPr>
            </w:pPr>
            <w:r>
              <w:rPr>
                <w:rFonts w:hint="eastAsia" w:ascii="宋体" w:hAnsi="宋体" w:cs="宋体"/>
                <w:sz w:val="24"/>
              </w:rPr>
              <w:t>13人（其中班长1人）</w:t>
            </w:r>
          </w:p>
        </w:tc>
      </w:tr>
      <w:tr>
        <w:tblPrEx>
          <w:tblCellMar>
            <w:top w:w="0" w:type="dxa"/>
            <w:left w:w="0" w:type="dxa"/>
            <w:bottom w:w="0" w:type="dxa"/>
            <w:right w:w="0" w:type="dxa"/>
          </w:tblCellMar>
        </w:tblPrEx>
        <w:trPr>
          <w:trHeight w:val="435" w:hRule="atLeast"/>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sz w:val="24"/>
              </w:rPr>
            </w:pPr>
            <w:r>
              <w:rPr>
                <w:rFonts w:hint="eastAsia" w:ascii="宋体" w:hAnsi="宋体" w:cs="宋体"/>
                <w:kern w:val="0"/>
                <w:sz w:val="24"/>
                <w:lang w:bidi="ar"/>
              </w:rPr>
              <w:t>2</w:t>
            </w:r>
          </w:p>
        </w:tc>
        <w:tc>
          <w:tcPr>
            <w:tcW w:w="4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sz w:val="24"/>
              </w:rPr>
            </w:pPr>
            <w:r>
              <w:rPr>
                <w:rFonts w:hint="eastAsia" w:ascii="宋体" w:hAnsi="宋体" w:cs="宋体"/>
                <w:sz w:val="24"/>
              </w:rPr>
              <w:t>局大楼</w:t>
            </w:r>
          </w:p>
        </w:tc>
        <w:tc>
          <w:tcPr>
            <w:tcW w:w="3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sz w:val="24"/>
              </w:rPr>
            </w:pPr>
            <w:r>
              <w:rPr>
                <w:rFonts w:hint="eastAsia" w:ascii="宋体" w:hAnsi="宋体" w:cs="宋体"/>
                <w:sz w:val="24"/>
              </w:rPr>
              <w:t>电工1人（不得超过50周岁）</w:t>
            </w:r>
          </w:p>
        </w:tc>
      </w:tr>
      <w:tr>
        <w:tblPrEx>
          <w:tblCellMar>
            <w:top w:w="0" w:type="dxa"/>
            <w:left w:w="0" w:type="dxa"/>
            <w:bottom w:w="0" w:type="dxa"/>
            <w:right w:w="0" w:type="dxa"/>
          </w:tblCellMar>
        </w:tblPrEx>
        <w:trPr>
          <w:trHeight w:val="435" w:hRule="atLeast"/>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sz w:val="24"/>
              </w:rPr>
            </w:pPr>
            <w:r>
              <w:rPr>
                <w:rFonts w:hint="eastAsia" w:ascii="宋体" w:hAnsi="宋体" w:cs="宋体"/>
                <w:kern w:val="0"/>
                <w:sz w:val="24"/>
                <w:lang w:bidi="ar"/>
              </w:rPr>
              <w:t>3</w:t>
            </w:r>
          </w:p>
        </w:tc>
        <w:tc>
          <w:tcPr>
            <w:tcW w:w="4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sz w:val="24"/>
              </w:rPr>
            </w:pPr>
            <w:r>
              <w:rPr>
                <w:rFonts w:hint="eastAsia" w:ascii="宋体" w:hAnsi="宋体" w:cs="宋体"/>
                <w:sz w:val="24"/>
              </w:rPr>
              <w:t>新看守所</w:t>
            </w:r>
          </w:p>
        </w:tc>
        <w:tc>
          <w:tcPr>
            <w:tcW w:w="3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sz w:val="24"/>
              </w:rPr>
            </w:pPr>
            <w:r>
              <w:rPr>
                <w:rFonts w:hint="eastAsia" w:ascii="宋体" w:hAnsi="宋体" w:cs="宋体"/>
                <w:sz w:val="24"/>
              </w:rPr>
              <w:t>10人（其中班长1人）</w:t>
            </w:r>
          </w:p>
        </w:tc>
      </w:tr>
      <w:tr>
        <w:tblPrEx>
          <w:tblCellMar>
            <w:top w:w="0" w:type="dxa"/>
            <w:left w:w="0" w:type="dxa"/>
            <w:bottom w:w="0" w:type="dxa"/>
            <w:right w:w="0" w:type="dxa"/>
          </w:tblCellMar>
        </w:tblPrEx>
        <w:trPr>
          <w:trHeight w:val="435" w:hRule="atLeast"/>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sz w:val="24"/>
              </w:rPr>
            </w:pPr>
            <w:r>
              <w:rPr>
                <w:rFonts w:hint="eastAsia" w:ascii="宋体" w:hAnsi="宋体" w:cs="宋体"/>
                <w:kern w:val="0"/>
                <w:sz w:val="24"/>
                <w:lang w:bidi="ar"/>
              </w:rPr>
              <w:t>4</w:t>
            </w:r>
          </w:p>
        </w:tc>
        <w:tc>
          <w:tcPr>
            <w:tcW w:w="4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hint="eastAsia" w:ascii="宋体" w:hAnsi="宋体" w:cs="宋体"/>
                <w:sz w:val="24"/>
              </w:rPr>
            </w:pPr>
            <w:r>
              <w:rPr>
                <w:rFonts w:hint="eastAsia" w:ascii="宋体" w:hAnsi="宋体" w:cs="宋体"/>
                <w:sz w:val="24"/>
              </w:rPr>
              <w:t>新看守所</w:t>
            </w:r>
          </w:p>
        </w:tc>
        <w:tc>
          <w:tcPr>
            <w:tcW w:w="3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sz w:val="24"/>
              </w:rPr>
            </w:pPr>
            <w:r>
              <w:rPr>
                <w:rFonts w:hint="eastAsia" w:ascii="宋体" w:hAnsi="宋体" w:cs="宋体"/>
                <w:sz w:val="24"/>
              </w:rPr>
              <w:t>电工1人（不得超过50周岁）</w:t>
            </w:r>
          </w:p>
        </w:tc>
      </w:tr>
      <w:tr>
        <w:tblPrEx>
          <w:tblCellMar>
            <w:top w:w="0" w:type="dxa"/>
            <w:left w:w="0" w:type="dxa"/>
            <w:bottom w:w="0" w:type="dxa"/>
            <w:right w:w="0" w:type="dxa"/>
          </w:tblCellMar>
        </w:tblPrEx>
        <w:trPr>
          <w:trHeight w:val="435" w:hRule="atLeast"/>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sz w:val="24"/>
              </w:rPr>
            </w:pPr>
            <w:r>
              <w:rPr>
                <w:rFonts w:hint="eastAsia" w:ascii="宋体" w:hAnsi="宋体" w:cs="宋体"/>
                <w:kern w:val="0"/>
                <w:sz w:val="24"/>
                <w:lang w:bidi="ar"/>
              </w:rPr>
              <w:t>5</w:t>
            </w:r>
          </w:p>
        </w:tc>
        <w:tc>
          <w:tcPr>
            <w:tcW w:w="4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hint="eastAsia" w:ascii="宋体" w:hAnsi="宋体" w:cs="宋体"/>
                <w:sz w:val="24"/>
              </w:rPr>
            </w:pPr>
            <w:r>
              <w:rPr>
                <w:rFonts w:hint="eastAsia" w:ascii="宋体" w:hAnsi="宋体" w:cs="宋体"/>
                <w:sz w:val="24"/>
              </w:rPr>
              <w:t>临海市交通警察大队</w:t>
            </w:r>
          </w:p>
        </w:tc>
        <w:tc>
          <w:tcPr>
            <w:tcW w:w="3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sz w:val="24"/>
              </w:rPr>
            </w:pPr>
            <w:r>
              <w:rPr>
                <w:rFonts w:hint="eastAsia" w:ascii="宋体" w:hAnsi="宋体" w:cs="宋体"/>
                <w:sz w:val="24"/>
              </w:rPr>
              <w:t>22</w:t>
            </w:r>
          </w:p>
        </w:tc>
      </w:tr>
      <w:tr>
        <w:tblPrEx>
          <w:tblCellMar>
            <w:top w:w="0" w:type="dxa"/>
            <w:left w:w="0" w:type="dxa"/>
            <w:bottom w:w="0" w:type="dxa"/>
            <w:right w:w="0" w:type="dxa"/>
          </w:tblCellMar>
        </w:tblPrEx>
        <w:trPr>
          <w:trHeight w:val="642" w:hRule="atLeast"/>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sz w:val="24"/>
              </w:rPr>
            </w:pPr>
          </w:p>
        </w:tc>
        <w:tc>
          <w:tcPr>
            <w:tcW w:w="4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sz w:val="24"/>
              </w:rPr>
            </w:pPr>
            <w:r>
              <w:rPr>
                <w:rFonts w:hint="eastAsia" w:ascii="宋体" w:hAnsi="宋体" w:cs="宋体"/>
                <w:kern w:val="0"/>
                <w:sz w:val="24"/>
                <w:lang w:bidi="ar"/>
              </w:rPr>
              <w:t>合计</w:t>
            </w:r>
          </w:p>
        </w:tc>
        <w:tc>
          <w:tcPr>
            <w:tcW w:w="33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sz w:val="24"/>
              </w:rPr>
            </w:pPr>
            <w:r>
              <w:rPr>
                <w:rFonts w:hint="eastAsia" w:ascii="宋体" w:hAnsi="宋体" w:cs="宋体"/>
                <w:sz w:val="24"/>
              </w:rPr>
              <w:t>47</w:t>
            </w:r>
          </w:p>
        </w:tc>
      </w:tr>
    </w:tbl>
    <w:p>
      <w:pPr>
        <w:pStyle w:val="5"/>
        <w:rPr>
          <w:rFonts w:hint="eastAsia" w:ascii="宋体" w:hAnsi="宋体" w:cs="宋体"/>
          <w:sz w:val="24"/>
        </w:rPr>
      </w:pPr>
    </w:p>
    <w:p>
      <w:pPr>
        <w:numPr>
          <w:ilvl w:val="0"/>
          <w:numId w:val="2"/>
        </w:numPr>
        <w:tabs>
          <w:tab w:val="left" w:pos="945"/>
          <w:tab w:val="left" w:pos="1575"/>
          <w:tab w:val="left" w:pos="8820"/>
        </w:tabs>
        <w:autoSpaceDE w:val="0"/>
        <w:autoSpaceDN w:val="0"/>
        <w:adjustRightInd w:val="0"/>
        <w:spacing w:before="100" w:line="360" w:lineRule="auto"/>
        <w:ind w:firstLine="0"/>
        <w:rPr>
          <w:rFonts w:hint="eastAsia" w:ascii="宋体" w:hAnsi="宋体" w:cs="宋体"/>
          <w:b/>
          <w:bCs/>
          <w:sz w:val="24"/>
        </w:rPr>
      </w:pPr>
      <w:r>
        <w:rPr>
          <w:rFonts w:hint="eastAsia" w:ascii="宋体" w:hAnsi="宋体" w:cs="宋体"/>
          <w:b/>
          <w:bCs/>
          <w:sz w:val="24"/>
        </w:rPr>
        <w:t>人员要求</w:t>
      </w:r>
    </w:p>
    <w:p>
      <w:pPr>
        <w:spacing w:line="360" w:lineRule="auto"/>
        <w:ind w:firstLine="241" w:firstLineChars="100"/>
        <w:rPr>
          <w:rFonts w:hint="eastAsia" w:ascii="宋体" w:hAnsi="宋体" w:cs="宋体"/>
          <w:b/>
          <w:bCs/>
          <w:sz w:val="24"/>
          <w:u w:val="single"/>
          <w:shd w:val="pct10" w:color="auto" w:fill="FFFFFF"/>
        </w:rPr>
      </w:pPr>
      <w:r>
        <w:rPr>
          <w:rFonts w:hint="eastAsia" w:ascii="宋体" w:hAnsi="宋体" w:cs="宋体"/>
          <w:b/>
          <w:bCs/>
          <w:sz w:val="24"/>
          <w:u w:val="single"/>
          <w:shd w:val="pct10" w:color="auto" w:fill="FFFFFF"/>
        </w:rPr>
        <w:t>1、本项目拟派的</w:t>
      </w:r>
      <w:r>
        <w:rPr>
          <w:rFonts w:hint="eastAsia" w:ascii="宋体" w:hAnsi="宋体" w:cs="宋体"/>
          <w:b/>
          <w:bCs/>
          <w:color w:val="000000"/>
          <w:sz w:val="24"/>
          <w:u w:val="single"/>
          <w:shd w:val="pct10" w:color="auto" w:fill="FFFFFF"/>
        </w:rPr>
        <w:t>保安</w:t>
      </w:r>
      <w:r>
        <w:rPr>
          <w:rFonts w:hint="eastAsia" w:ascii="宋体" w:hAnsi="宋体" w:cs="宋体"/>
          <w:b/>
          <w:bCs/>
          <w:sz w:val="24"/>
          <w:u w:val="single"/>
          <w:shd w:val="pct10" w:color="auto" w:fill="FFFFFF"/>
        </w:rPr>
        <w:t>人员年龄在45周岁以下，男性，</w:t>
      </w:r>
      <w:r>
        <w:rPr>
          <w:rFonts w:hint="eastAsia" w:ascii="宋体" w:hAnsi="宋体" w:cs="宋体"/>
          <w:b/>
          <w:bCs/>
          <w:color w:val="000000"/>
          <w:sz w:val="24"/>
          <w:u w:val="single"/>
          <w:shd w:val="pct10" w:color="auto" w:fill="FFFFFF"/>
        </w:rPr>
        <w:t>电工不得超过50周岁</w:t>
      </w:r>
      <w:r>
        <w:rPr>
          <w:rFonts w:hint="eastAsia" w:ascii="宋体" w:hAnsi="宋体" w:cs="宋体"/>
          <w:b/>
          <w:bCs/>
          <w:sz w:val="24"/>
          <w:u w:val="single"/>
          <w:shd w:val="pct10" w:color="auto" w:fill="FFFFFF"/>
        </w:rPr>
        <w:t>。</w:t>
      </w:r>
    </w:p>
    <w:p>
      <w:pPr>
        <w:spacing w:line="360" w:lineRule="auto"/>
        <w:rPr>
          <w:rFonts w:hint="eastAsia" w:ascii="宋体" w:hAnsi="宋体" w:cs="宋体"/>
          <w:b/>
          <w:bCs/>
          <w:sz w:val="24"/>
          <w:u w:val="single"/>
          <w:shd w:val="pct10" w:color="auto" w:fill="FFFFFF"/>
        </w:rPr>
      </w:pPr>
      <w:r>
        <w:rPr>
          <w:rFonts w:hint="eastAsia" w:ascii="宋体" w:hAnsi="宋体" w:cs="宋体"/>
          <w:b/>
          <w:bCs/>
          <w:sz w:val="24"/>
          <w:u w:val="single"/>
          <w:shd w:val="pct10" w:color="auto" w:fill="FFFFFF"/>
        </w:rPr>
        <w:t>▲2、本项目拟派的</w:t>
      </w:r>
      <w:r>
        <w:rPr>
          <w:rFonts w:hint="eastAsia" w:ascii="宋体" w:hAnsi="宋体" w:cs="宋体"/>
          <w:b/>
          <w:bCs/>
          <w:color w:val="000000"/>
          <w:sz w:val="24"/>
          <w:u w:val="single"/>
          <w:shd w:val="pct10" w:color="auto" w:fill="FFFFFF"/>
        </w:rPr>
        <w:t>保安</w:t>
      </w:r>
      <w:r>
        <w:rPr>
          <w:rFonts w:hint="eastAsia" w:ascii="宋体" w:hAnsi="宋体" w:cs="宋体"/>
          <w:b/>
          <w:bCs/>
          <w:sz w:val="24"/>
          <w:u w:val="single"/>
          <w:shd w:val="pct10" w:color="auto" w:fill="FFFFFF"/>
        </w:rPr>
        <w:t>人员持有保安员证。</w:t>
      </w:r>
    </w:p>
    <w:p>
      <w:pPr>
        <w:spacing w:line="360" w:lineRule="auto"/>
        <w:ind w:firstLine="240" w:firstLineChars="100"/>
        <w:rPr>
          <w:rFonts w:hint="eastAsia" w:ascii="宋体" w:hAnsi="宋体" w:cs="宋体"/>
          <w:sz w:val="24"/>
        </w:rPr>
      </w:pPr>
      <w:r>
        <w:rPr>
          <w:rFonts w:hint="eastAsia" w:ascii="宋体" w:hAnsi="宋体" w:cs="宋体"/>
          <w:sz w:val="24"/>
        </w:rPr>
        <w:t>3、品行端正，无任何不良社会记录，热爱保安工作；</w:t>
      </w:r>
    </w:p>
    <w:p>
      <w:pPr>
        <w:spacing w:line="360" w:lineRule="auto"/>
        <w:ind w:firstLine="240" w:firstLineChars="100"/>
        <w:rPr>
          <w:rFonts w:hint="eastAsia" w:ascii="宋体" w:hAnsi="宋体" w:cs="宋体"/>
          <w:sz w:val="24"/>
        </w:rPr>
      </w:pPr>
      <w:r>
        <w:rPr>
          <w:rFonts w:hint="eastAsia" w:ascii="宋体" w:hAnsi="宋体" w:cs="宋体"/>
          <w:sz w:val="24"/>
        </w:rPr>
        <w:t>4、身体健康，五官端正，无纹身，无染发。</w:t>
      </w:r>
    </w:p>
    <w:p>
      <w:pPr>
        <w:spacing w:line="360" w:lineRule="auto"/>
        <w:ind w:firstLine="240" w:firstLineChars="100"/>
        <w:rPr>
          <w:rFonts w:hint="eastAsia" w:ascii="宋体" w:hAnsi="宋体" w:cs="宋体"/>
          <w:sz w:val="24"/>
        </w:rPr>
      </w:pPr>
      <w:r>
        <w:rPr>
          <w:rFonts w:hint="eastAsia" w:ascii="宋体" w:hAnsi="宋体" w:cs="宋体"/>
          <w:sz w:val="24"/>
        </w:rPr>
        <w:t>5、反应灵敏，具有一定的应变和说服能力，会讲普通话。</w:t>
      </w:r>
    </w:p>
    <w:p>
      <w:pPr>
        <w:spacing w:line="360" w:lineRule="auto"/>
        <w:ind w:firstLine="240" w:firstLineChars="100"/>
        <w:rPr>
          <w:rFonts w:hint="eastAsia" w:ascii="宋体" w:hAnsi="宋体" w:cs="宋体"/>
          <w:sz w:val="24"/>
        </w:rPr>
      </w:pPr>
      <w:bookmarkStart w:id="9" w:name="_Hlk37159705"/>
      <w:r>
        <w:rPr>
          <w:rFonts w:hint="eastAsia" w:ascii="宋体" w:hAnsi="宋体" w:cs="宋体"/>
          <w:sz w:val="24"/>
        </w:rPr>
        <w:t>6、</w:t>
      </w:r>
      <w:bookmarkEnd w:id="9"/>
      <w:r>
        <w:rPr>
          <w:rFonts w:hint="eastAsia" w:ascii="宋体" w:hAnsi="宋体" w:cs="宋体"/>
          <w:sz w:val="24"/>
        </w:rPr>
        <w:t>招收的队员须先经保安公司岗前培训合格方可录用。</w:t>
      </w:r>
    </w:p>
    <w:p>
      <w:pPr>
        <w:spacing w:line="360" w:lineRule="auto"/>
        <w:ind w:firstLine="240" w:firstLineChars="100"/>
        <w:rPr>
          <w:rFonts w:hint="eastAsia" w:ascii="宋体" w:hAnsi="宋体" w:cs="宋体"/>
          <w:sz w:val="24"/>
        </w:rPr>
      </w:pPr>
      <w:r>
        <w:rPr>
          <w:rFonts w:hint="eastAsia" w:ascii="宋体" w:hAnsi="宋体" w:cs="宋体"/>
          <w:sz w:val="24"/>
        </w:rPr>
        <w:t>7、本项目拟派的项目负责人须具有一定的专业资格和类似的工作经验和业绩。</w:t>
      </w:r>
    </w:p>
    <w:p>
      <w:pPr>
        <w:numPr>
          <w:ilvl w:val="0"/>
          <w:numId w:val="2"/>
        </w:numPr>
        <w:tabs>
          <w:tab w:val="left" w:pos="945"/>
          <w:tab w:val="left" w:pos="1575"/>
          <w:tab w:val="left" w:pos="8820"/>
        </w:tabs>
        <w:autoSpaceDE w:val="0"/>
        <w:autoSpaceDN w:val="0"/>
        <w:adjustRightInd w:val="0"/>
        <w:spacing w:before="100" w:line="360" w:lineRule="auto"/>
        <w:ind w:firstLine="0"/>
        <w:rPr>
          <w:rFonts w:hint="eastAsia" w:ascii="宋体" w:hAnsi="宋体" w:cs="宋体"/>
          <w:b/>
          <w:bCs/>
          <w:sz w:val="24"/>
        </w:rPr>
      </w:pPr>
      <w:r>
        <w:rPr>
          <w:rFonts w:hint="eastAsia" w:ascii="宋体" w:hAnsi="宋体" w:cs="宋体"/>
          <w:b/>
          <w:bCs/>
          <w:sz w:val="24"/>
        </w:rPr>
        <w:t>安保服务总体要求与服务范围</w:t>
      </w:r>
    </w:p>
    <w:p>
      <w:pPr>
        <w:numPr>
          <w:ilvl w:val="0"/>
          <w:numId w:val="3"/>
        </w:numPr>
        <w:spacing w:line="360" w:lineRule="auto"/>
        <w:ind w:firstLine="480" w:firstLineChars="200"/>
        <w:rPr>
          <w:rFonts w:hint="eastAsia" w:ascii="宋体" w:hAnsi="宋体" w:cs="宋体"/>
          <w:color w:val="000000"/>
          <w:sz w:val="24"/>
        </w:rPr>
      </w:pPr>
      <w:bookmarkStart w:id="10" w:name="_Hlk38786190"/>
      <w:r>
        <w:rPr>
          <w:rFonts w:hint="eastAsia" w:ascii="宋体" w:hAnsi="宋体" w:cs="宋体"/>
          <w:color w:val="000000"/>
          <w:sz w:val="24"/>
        </w:rPr>
        <w:t>供应商具有</w:t>
      </w:r>
      <w:bookmarkEnd w:id="10"/>
      <w:r>
        <w:rPr>
          <w:rFonts w:hint="eastAsia" w:ascii="宋体" w:hAnsi="宋体" w:cs="宋体"/>
          <w:color w:val="000000"/>
          <w:sz w:val="24"/>
        </w:rPr>
        <w:t>较强的企业实力和良好的企业资信、具有清晰的内部组织架构、规范的规章制度，并制定详细的服务方案和安保人员配置方案。</w:t>
      </w:r>
    </w:p>
    <w:p>
      <w:pPr>
        <w:numPr>
          <w:ilvl w:val="0"/>
          <w:numId w:val="3"/>
        </w:numPr>
        <w:spacing w:line="360" w:lineRule="auto"/>
        <w:ind w:firstLine="480" w:firstLineChars="200"/>
        <w:rPr>
          <w:rFonts w:hint="eastAsia" w:ascii="宋体" w:hAnsi="宋体" w:cs="宋体"/>
          <w:color w:val="000000"/>
          <w:sz w:val="24"/>
        </w:rPr>
      </w:pPr>
      <w:r>
        <w:rPr>
          <w:rFonts w:hint="eastAsia" w:ascii="宋体" w:hAnsi="宋体" w:cs="宋体"/>
          <w:color w:val="000000"/>
          <w:sz w:val="24"/>
        </w:rPr>
        <w:t>为加强本项目服务点安全防范，减少各种案件和事故的发生，供应商需具有较强的处理突发、应急事件的处理力量和能力。能对突发案件提供高效、优质的报警及处置等服务。</w:t>
      </w:r>
    </w:p>
    <w:p>
      <w:pPr>
        <w:numPr>
          <w:ilvl w:val="0"/>
          <w:numId w:val="3"/>
        </w:numPr>
        <w:spacing w:line="360" w:lineRule="auto"/>
        <w:ind w:firstLine="480" w:firstLineChars="200"/>
        <w:rPr>
          <w:rFonts w:hint="eastAsia" w:ascii="宋体" w:hAnsi="宋体" w:cs="宋体"/>
          <w:color w:val="000000"/>
          <w:sz w:val="24"/>
        </w:rPr>
      </w:pPr>
      <w:r>
        <w:rPr>
          <w:rFonts w:hint="eastAsia" w:ascii="宋体" w:hAnsi="宋体" w:cs="宋体"/>
          <w:color w:val="000000"/>
          <w:sz w:val="24"/>
        </w:rPr>
        <w:t>负责办公区域的门岗执勤、停车管理、门禁管理等安保管理服务，维持公共秩序。</w:t>
      </w:r>
    </w:p>
    <w:p>
      <w:pPr>
        <w:numPr>
          <w:ilvl w:val="0"/>
          <w:numId w:val="3"/>
        </w:numPr>
        <w:spacing w:line="360" w:lineRule="auto"/>
        <w:ind w:firstLine="480" w:firstLineChars="200"/>
        <w:rPr>
          <w:rFonts w:hint="eastAsia" w:ascii="宋体" w:hAnsi="宋体" w:cs="宋体"/>
          <w:color w:val="000000"/>
          <w:sz w:val="24"/>
        </w:rPr>
      </w:pPr>
      <w:r>
        <w:rPr>
          <w:rFonts w:hint="eastAsia" w:ascii="宋体" w:hAnsi="宋体" w:cs="宋体"/>
          <w:color w:val="000000"/>
          <w:sz w:val="24"/>
        </w:rPr>
        <w:t>保安24小时值班，对外来人员通报、证件检验、出入进行登记，报刊信件等收发，处理可能发生的突发性事件。</w:t>
      </w:r>
    </w:p>
    <w:p>
      <w:pPr>
        <w:numPr>
          <w:ilvl w:val="0"/>
          <w:numId w:val="3"/>
        </w:numPr>
        <w:spacing w:line="360" w:lineRule="auto"/>
        <w:ind w:firstLine="480" w:firstLineChars="200"/>
        <w:rPr>
          <w:rFonts w:hint="eastAsia" w:ascii="宋体" w:hAnsi="宋体" w:cs="宋体"/>
          <w:color w:val="000000"/>
          <w:sz w:val="24"/>
        </w:rPr>
      </w:pPr>
      <w:r>
        <w:rPr>
          <w:rFonts w:hint="eastAsia" w:ascii="宋体" w:hAnsi="宋体" w:cs="宋体"/>
          <w:color w:val="000000"/>
          <w:sz w:val="24"/>
        </w:rPr>
        <w:t>负责消防器材定期检查工作；积极主动的配合、服从及对口管理部门的临时应急调度。</w:t>
      </w:r>
    </w:p>
    <w:p>
      <w:pPr>
        <w:numPr>
          <w:ilvl w:val="0"/>
          <w:numId w:val="3"/>
        </w:numPr>
        <w:spacing w:line="360" w:lineRule="auto"/>
        <w:ind w:firstLine="480" w:firstLineChars="200"/>
        <w:rPr>
          <w:rFonts w:hint="eastAsia" w:ascii="宋体" w:hAnsi="宋体" w:cs="宋体"/>
          <w:color w:val="000000"/>
          <w:sz w:val="24"/>
        </w:rPr>
      </w:pPr>
      <w:r>
        <w:rPr>
          <w:rFonts w:hint="eastAsia" w:ascii="宋体" w:hAnsi="宋体" w:cs="宋体"/>
          <w:color w:val="000000"/>
          <w:sz w:val="24"/>
        </w:rPr>
        <w:t>负责公共区域防盗门、照明路灯的关与开等工作。</w:t>
      </w:r>
    </w:p>
    <w:p>
      <w:pPr>
        <w:numPr>
          <w:ilvl w:val="0"/>
          <w:numId w:val="3"/>
        </w:numPr>
        <w:spacing w:line="360" w:lineRule="auto"/>
        <w:ind w:firstLine="480" w:firstLineChars="200"/>
        <w:rPr>
          <w:rFonts w:hint="eastAsia" w:ascii="宋体" w:hAnsi="宋体" w:cs="宋体"/>
          <w:color w:val="000000"/>
          <w:sz w:val="24"/>
        </w:rPr>
      </w:pPr>
      <w:r>
        <w:rPr>
          <w:rFonts w:hint="eastAsia" w:ascii="宋体" w:hAnsi="宋体" w:cs="宋体"/>
          <w:color w:val="000000"/>
          <w:sz w:val="24"/>
        </w:rPr>
        <w:t>单位主要出入口的人员出入管理。</w:t>
      </w:r>
    </w:p>
    <w:p>
      <w:pPr>
        <w:numPr>
          <w:ilvl w:val="0"/>
          <w:numId w:val="3"/>
        </w:numPr>
        <w:spacing w:line="360" w:lineRule="auto"/>
        <w:ind w:firstLine="480" w:firstLineChars="200"/>
        <w:rPr>
          <w:rFonts w:hint="eastAsia" w:ascii="宋体" w:hAnsi="宋体" w:cs="宋体"/>
          <w:color w:val="000000"/>
          <w:sz w:val="24"/>
        </w:rPr>
      </w:pPr>
      <w:r>
        <w:rPr>
          <w:rFonts w:hint="eastAsia" w:ascii="宋体" w:hAnsi="宋体" w:cs="宋体"/>
          <w:color w:val="000000"/>
          <w:sz w:val="24"/>
        </w:rPr>
        <w:t>供应商售后服务网点齐全、售后服务人员精干，能够为采购人提供及时、优质的售后服务。</w:t>
      </w:r>
    </w:p>
    <w:p>
      <w:pPr>
        <w:numPr>
          <w:ilvl w:val="0"/>
          <w:numId w:val="2"/>
        </w:numPr>
        <w:tabs>
          <w:tab w:val="left" w:pos="945"/>
          <w:tab w:val="left" w:pos="1575"/>
          <w:tab w:val="left" w:pos="8820"/>
        </w:tabs>
        <w:autoSpaceDE w:val="0"/>
        <w:autoSpaceDN w:val="0"/>
        <w:adjustRightInd w:val="0"/>
        <w:spacing w:before="100" w:line="360" w:lineRule="auto"/>
        <w:ind w:firstLine="0"/>
        <w:rPr>
          <w:rFonts w:hint="eastAsia" w:ascii="宋体" w:hAnsi="宋体" w:cs="宋体"/>
          <w:b/>
          <w:bCs/>
          <w:color w:val="000000"/>
          <w:sz w:val="24"/>
        </w:rPr>
      </w:pPr>
      <w:r>
        <w:rPr>
          <w:rFonts w:hint="eastAsia" w:ascii="宋体" w:hAnsi="宋体" w:cs="宋体"/>
          <w:b/>
          <w:bCs/>
          <w:color w:val="000000"/>
          <w:sz w:val="24"/>
        </w:rPr>
        <w:t>安保服务管理服务标准与要求</w:t>
      </w:r>
    </w:p>
    <w:p>
      <w:pPr>
        <w:numPr>
          <w:ilvl w:val="0"/>
          <w:numId w:val="4"/>
        </w:numPr>
        <w:spacing w:line="360" w:lineRule="auto"/>
        <w:ind w:firstLine="480" w:firstLineChars="200"/>
        <w:rPr>
          <w:rFonts w:hint="eastAsia" w:ascii="宋体" w:hAnsi="宋体" w:cs="宋体"/>
          <w:color w:val="000000"/>
          <w:sz w:val="24"/>
        </w:rPr>
      </w:pPr>
      <w:r>
        <w:rPr>
          <w:rFonts w:hint="eastAsia" w:ascii="宋体" w:hAnsi="宋体" w:cs="宋体"/>
          <w:color w:val="000000"/>
          <w:sz w:val="24"/>
        </w:rPr>
        <w:t>管理区域的门岗实行全天24小时执勤，严格按作息时间表进行，如需更改，须征得采购人分管领导同意。</w:t>
      </w:r>
    </w:p>
    <w:p>
      <w:pPr>
        <w:numPr>
          <w:ilvl w:val="0"/>
          <w:numId w:val="4"/>
        </w:numPr>
        <w:spacing w:line="360" w:lineRule="auto"/>
        <w:ind w:firstLine="480" w:firstLineChars="200"/>
        <w:rPr>
          <w:rFonts w:hint="eastAsia" w:ascii="宋体" w:hAnsi="宋体" w:cs="宋体"/>
          <w:color w:val="000000"/>
          <w:sz w:val="24"/>
        </w:rPr>
      </w:pPr>
      <w:r>
        <w:rPr>
          <w:rFonts w:hint="eastAsia" w:ascii="宋体" w:hAnsi="宋体" w:cs="宋体"/>
          <w:color w:val="000000"/>
          <w:sz w:val="24"/>
        </w:rPr>
        <w:t>保安人员应规定统一着装、仪表仪容整洁端庄并持保安证上岗。</w:t>
      </w:r>
    </w:p>
    <w:p>
      <w:pPr>
        <w:numPr>
          <w:ilvl w:val="0"/>
          <w:numId w:val="4"/>
        </w:numPr>
        <w:spacing w:line="360" w:lineRule="auto"/>
        <w:ind w:firstLine="480" w:firstLineChars="200"/>
        <w:rPr>
          <w:rFonts w:hint="eastAsia" w:ascii="宋体" w:hAnsi="宋体" w:cs="宋体"/>
          <w:color w:val="000000"/>
          <w:sz w:val="24"/>
        </w:rPr>
      </w:pPr>
      <w:r>
        <w:rPr>
          <w:rFonts w:hint="eastAsia" w:ascii="宋体" w:hAnsi="宋体" w:cs="宋体"/>
          <w:color w:val="000000"/>
          <w:sz w:val="24"/>
        </w:rPr>
        <w:t>值岗时与访客交谈应使用文明、规范用语，对上访人员的越轨行为及时劝阻、疏导，预防各治安事件的发生。</w:t>
      </w:r>
    </w:p>
    <w:p>
      <w:pPr>
        <w:numPr>
          <w:ilvl w:val="0"/>
          <w:numId w:val="4"/>
        </w:numPr>
        <w:spacing w:line="360" w:lineRule="auto"/>
        <w:ind w:firstLine="480" w:firstLineChars="200"/>
        <w:rPr>
          <w:rFonts w:hint="eastAsia" w:ascii="宋体" w:hAnsi="宋体" w:cs="宋体"/>
          <w:color w:val="000000"/>
          <w:sz w:val="24"/>
        </w:rPr>
      </w:pPr>
      <w:r>
        <w:rPr>
          <w:rFonts w:hint="eastAsia" w:ascii="宋体" w:hAnsi="宋体" w:cs="宋体"/>
          <w:color w:val="000000"/>
          <w:sz w:val="24"/>
        </w:rPr>
        <w:t>为保障访客的人身、财产的安全，保安人员应认真值守，实施正常的公共部位的安全保卫防范性工作。对突发事件应迅速作出反应，果断作出适当处置，并做好记录。</w:t>
      </w:r>
    </w:p>
    <w:p>
      <w:pPr>
        <w:numPr>
          <w:ilvl w:val="0"/>
          <w:numId w:val="4"/>
        </w:numPr>
        <w:spacing w:line="360" w:lineRule="auto"/>
        <w:ind w:firstLine="480" w:firstLineChars="200"/>
        <w:rPr>
          <w:rFonts w:hint="eastAsia" w:ascii="宋体" w:hAnsi="宋体" w:cs="宋体"/>
          <w:color w:val="000000"/>
          <w:sz w:val="24"/>
        </w:rPr>
      </w:pPr>
      <w:r>
        <w:rPr>
          <w:rFonts w:hint="eastAsia" w:ascii="宋体" w:hAnsi="宋体" w:cs="宋体"/>
          <w:color w:val="000000"/>
          <w:sz w:val="24"/>
        </w:rPr>
        <w:t>门岗保安人员应熟悉单位工作人员及单位车辆状况，并严格实行访客出入登记制度，不准闲杂人员进入管理区域，严格保安纪律，禁止无关人员进入单位。</w:t>
      </w:r>
    </w:p>
    <w:p>
      <w:pPr>
        <w:numPr>
          <w:ilvl w:val="0"/>
          <w:numId w:val="4"/>
        </w:numPr>
        <w:spacing w:line="360" w:lineRule="auto"/>
        <w:ind w:firstLine="480" w:firstLineChars="200"/>
        <w:rPr>
          <w:rFonts w:hint="eastAsia" w:ascii="宋体" w:hAnsi="宋体" w:cs="宋体"/>
          <w:color w:val="000000"/>
          <w:sz w:val="24"/>
        </w:rPr>
      </w:pPr>
      <w:r>
        <w:rPr>
          <w:rFonts w:hint="eastAsia" w:ascii="宋体" w:hAnsi="宋体" w:cs="宋体"/>
          <w:color w:val="000000"/>
          <w:sz w:val="24"/>
        </w:rPr>
        <w:t>管理区域内实行全年365天全天候保安巡视服务，对重点区域、重点部位定期进行巡查。</w:t>
      </w:r>
    </w:p>
    <w:p>
      <w:pPr>
        <w:numPr>
          <w:ilvl w:val="0"/>
          <w:numId w:val="4"/>
        </w:numPr>
        <w:spacing w:line="360" w:lineRule="auto"/>
        <w:ind w:firstLine="480" w:firstLineChars="200"/>
        <w:rPr>
          <w:rFonts w:hint="eastAsia" w:ascii="宋体" w:hAnsi="宋体" w:cs="宋体"/>
          <w:color w:val="000000"/>
          <w:sz w:val="24"/>
        </w:rPr>
      </w:pPr>
      <w:r>
        <w:rPr>
          <w:rFonts w:hint="eastAsia" w:ascii="宋体" w:hAnsi="宋体" w:cs="宋体"/>
          <w:color w:val="000000"/>
          <w:sz w:val="24"/>
        </w:rPr>
        <w:t>为防盗、防火、防灾和维持管理区域的公共秩序，按不同方案的巡视路线，确保每次巡逻均能巡遍全部公共区域。</w:t>
      </w:r>
    </w:p>
    <w:p>
      <w:pPr>
        <w:numPr>
          <w:ilvl w:val="0"/>
          <w:numId w:val="4"/>
        </w:numPr>
        <w:spacing w:line="360" w:lineRule="auto"/>
        <w:ind w:firstLine="480" w:firstLineChars="200"/>
        <w:rPr>
          <w:rFonts w:hint="eastAsia" w:ascii="宋体" w:hAnsi="宋体" w:cs="宋体"/>
          <w:color w:val="000000"/>
          <w:sz w:val="24"/>
        </w:rPr>
      </w:pPr>
      <w:r>
        <w:rPr>
          <w:rFonts w:hint="eastAsia" w:ascii="宋体" w:hAnsi="宋体" w:cs="宋体"/>
          <w:color w:val="000000"/>
          <w:sz w:val="24"/>
        </w:rPr>
        <w:t>保安员夜间执勤必须按照规定路线巡逻，做好巡逻记录。</w:t>
      </w:r>
    </w:p>
    <w:p>
      <w:pPr>
        <w:numPr>
          <w:ilvl w:val="0"/>
          <w:numId w:val="4"/>
        </w:numPr>
        <w:spacing w:line="360" w:lineRule="auto"/>
        <w:ind w:firstLine="480" w:firstLineChars="200"/>
        <w:rPr>
          <w:rFonts w:hint="eastAsia" w:ascii="宋体" w:hAnsi="宋体" w:cs="宋体"/>
          <w:color w:val="000000"/>
          <w:sz w:val="24"/>
        </w:rPr>
      </w:pPr>
      <w:r>
        <w:rPr>
          <w:rFonts w:hint="eastAsia" w:ascii="宋体" w:hAnsi="宋体" w:cs="宋体"/>
          <w:color w:val="000000"/>
          <w:sz w:val="24"/>
        </w:rPr>
        <w:t>夜间：工作人员下班后关闭大门，关闭各楼道内不必要的电灯。按时开启、关闭报警及其他有关设施。</w:t>
      </w:r>
    </w:p>
    <w:p>
      <w:pPr>
        <w:numPr>
          <w:ilvl w:val="0"/>
          <w:numId w:val="4"/>
        </w:numPr>
        <w:spacing w:line="360" w:lineRule="auto"/>
        <w:ind w:firstLine="480" w:firstLineChars="200"/>
        <w:rPr>
          <w:rFonts w:hint="eastAsia" w:ascii="宋体" w:hAnsi="宋体" w:cs="宋体"/>
          <w:color w:val="000000"/>
          <w:sz w:val="24"/>
        </w:rPr>
      </w:pPr>
      <w:r>
        <w:rPr>
          <w:rFonts w:hint="eastAsia" w:ascii="宋体" w:hAnsi="宋体" w:cs="宋体"/>
          <w:color w:val="000000"/>
          <w:sz w:val="24"/>
        </w:rPr>
        <w:t>应急响应：接到火警、警情后3分钟内到达现场，并报采购人与1</w:t>
      </w:r>
      <w:r>
        <w:rPr>
          <w:rFonts w:ascii="宋体" w:hAnsi="宋体" w:cs="宋体"/>
          <w:color w:val="000000"/>
          <w:sz w:val="24"/>
        </w:rPr>
        <w:t>19</w:t>
      </w:r>
      <w:r>
        <w:rPr>
          <w:rFonts w:hint="eastAsia" w:ascii="宋体" w:hAnsi="宋体" w:cs="宋体"/>
          <w:color w:val="000000"/>
          <w:sz w:val="24"/>
        </w:rPr>
        <w:t>，协助采取有关措施。</w:t>
      </w:r>
    </w:p>
    <w:p>
      <w:pPr>
        <w:numPr>
          <w:ilvl w:val="0"/>
          <w:numId w:val="4"/>
        </w:numPr>
        <w:spacing w:line="360" w:lineRule="auto"/>
        <w:ind w:firstLine="480" w:firstLineChars="200"/>
        <w:rPr>
          <w:rFonts w:hint="eastAsia" w:ascii="宋体" w:hAnsi="宋体" w:cs="宋体"/>
          <w:color w:val="000000"/>
          <w:sz w:val="24"/>
        </w:rPr>
      </w:pPr>
      <w:r>
        <w:rPr>
          <w:rFonts w:hint="eastAsia" w:ascii="宋体" w:hAnsi="宋体" w:cs="宋体"/>
          <w:color w:val="000000"/>
          <w:sz w:val="24"/>
        </w:rPr>
        <w:t>保持员工队伍相对稳定，具有人员增补方案。按合同书保安员工岗位设置表配足，不得擅自减少。若发现减少且无正当理由，采购人有权在次月扣除中标人相应的人员管理服务费，并要求中标人及时补足规定人数。</w:t>
      </w:r>
    </w:p>
    <w:p>
      <w:pPr>
        <w:numPr>
          <w:ilvl w:val="0"/>
          <w:numId w:val="4"/>
        </w:numPr>
        <w:spacing w:line="360" w:lineRule="auto"/>
        <w:ind w:firstLine="480" w:firstLineChars="200"/>
        <w:rPr>
          <w:rFonts w:hint="eastAsia" w:ascii="宋体" w:hAnsi="宋体" w:cs="宋体"/>
          <w:color w:val="000000"/>
          <w:sz w:val="24"/>
        </w:rPr>
      </w:pPr>
      <w:r>
        <w:rPr>
          <w:rFonts w:hint="eastAsia" w:ascii="宋体" w:hAnsi="宋体" w:cs="宋体"/>
          <w:color w:val="000000"/>
          <w:sz w:val="24"/>
        </w:rPr>
        <w:t>交接班：有详细完整的交接班记录。</w:t>
      </w:r>
    </w:p>
    <w:p>
      <w:pPr>
        <w:numPr>
          <w:ilvl w:val="0"/>
          <w:numId w:val="4"/>
        </w:num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工作纪律：保安员在工作期间要接受采购人的领导和监督，遵守采购人的有关规章制度和《保安人员纪律》。</w:t>
      </w:r>
    </w:p>
    <w:p>
      <w:pPr>
        <w:tabs>
          <w:tab w:val="left" w:pos="6448"/>
        </w:tabs>
        <w:spacing w:line="360" w:lineRule="auto"/>
        <w:rPr>
          <w:rFonts w:hint="eastAsia" w:ascii="宋体" w:hAnsi="宋体" w:cs="宋体"/>
          <w:color w:val="000000"/>
          <w:sz w:val="24"/>
        </w:rPr>
      </w:pPr>
      <w:r>
        <w:rPr>
          <w:rFonts w:hint="eastAsia" w:ascii="宋体" w:hAnsi="宋体" w:cs="宋体"/>
          <w:color w:val="000000"/>
          <w:sz w:val="24"/>
        </w:rPr>
        <w:tab/>
      </w:r>
    </w:p>
    <w:p>
      <w:pPr>
        <w:numPr>
          <w:ilvl w:val="0"/>
          <w:numId w:val="2"/>
        </w:numPr>
        <w:tabs>
          <w:tab w:val="left" w:pos="945"/>
          <w:tab w:val="left" w:pos="1575"/>
          <w:tab w:val="left" w:pos="8820"/>
        </w:tabs>
        <w:autoSpaceDE w:val="0"/>
        <w:autoSpaceDN w:val="0"/>
        <w:adjustRightInd w:val="0"/>
        <w:spacing w:before="100" w:line="360" w:lineRule="auto"/>
        <w:ind w:firstLine="0"/>
        <w:rPr>
          <w:rFonts w:hint="eastAsia" w:ascii="宋体" w:hAnsi="宋体" w:cs="宋体"/>
          <w:b/>
          <w:bCs/>
          <w:color w:val="000000"/>
          <w:sz w:val="24"/>
        </w:rPr>
      </w:pPr>
      <w:r>
        <w:rPr>
          <w:rFonts w:hint="eastAsia" w:ascii="宋体" w:hAnsi="宋体" w:cs="宋体"/>
          <w:b/>
          <w:bCs/>
          <w:color w:val="000000"/>
          <w:sz w:val="24"/>
        </w:rPr>
        <w:t>采购人责任</w:t>
      </w:r>
    </w:p>
    <w:p>
      <w:pPr>
        <w:numPr>
          <w:ilvl w:val="0"/>
          <w:numId w:val="5"/>
        </w:numPr>
        <w:spacing w:line="360" w:lineRule="auto"/>
        <w:ind w:firstLine="480" w:firstLineChars="200"/>
        <w:rPr>
          <w:rFonts w:hint="eastAsia" w:ascii="宋体" w:hAnsi="宋体" w:cs="宋体"/>
          <w:color w:val="000000"/>
          <w:sz w:val="24"/>
        </w:rPr>
      </w:pPr>
      <w:r>
        <w:rPr>
          <w:rFonts w:hint="eastAsia" w:ascii="宋体" w:hAnsi="宋体" w:cs="宋体"/>
          <w:color w:val="000000"/>
          <w:sz w:val="24"/>
        </w:rPr>
        <w:t>采购人负责监督中标人的日常管理工作，指导中标人提出的有关事宜；</w:t>
      </w:r>
    </w:p>
    <w:p>
      <w:pPr>
        <w:numPr>
          <w:ilvl w:val="0"/>
          <w:numId w:val="5"/>
        </w:numPr>
        <w:spacing w:line="360" w:lineRule="auto"/>
        <w:ind w:firstLine="480" w:firstLineChars="200"/>
        <w:rPr>
          <w:rFonts w:hint="eastAsia" w:ascii="宋体" w:hAnsi="宋体" w:cs="宋体"/>
          <w:color w:val="000000"/>
          <w:sz w:val="24"/>
        </w:rPr>
      </w:pPr>
      <w:r>
        <w:rPr>
          <w:rFonts w:hint="eastAsia" w:ascii="宋体" w:hAnsi="宋体" w:cs="宋体"/>
          <w:color w:val="000000"/>
          <w:sz w:val="24"/>
        </w:rPr>
        <w:t>采购人应积极支持中标人的安保工作，对工作中出现的各种困难给与帮助和解决，负责协调中标人与地方安保管理机关之间的工作联系；</w:t>
      </w:r>
    </w:p>
    <w:p>
      <w:pPr>
        <w:numPr>
          <w:ilvl w:val="0"/>
          <w:numId w:val="5"/>
        </w:numPr>
        <w:spacing w:line="360" w:lineRule="auto"/>
        <w:ind w:firstLine="480" w:firstLineChars="200"/>
        <w:rPr>
          <w:rFonts w:hint="eastAsia" w:ascii="宋体" w:hAnsi="宋体" w:cs="宋体"/>
          <w:color w:val="000000"/>
          <w:sz w:val="24"/>
        </w:rPr>
      </w:pPr>
      <w:r>
        <w:rPr>
          <w:rFonts w:hint="eastAsia" w:ascii="宋体" w:hAnsi="宋体" w:cs="宋体"/>
          <w:color w:val="000000"/>
          <w:sz w:val="24"/>
        </w:rPr>
        <w:t>采购人应审查中标人的管理方案及年度工作计划和总结，并提出下一年度工作要求，对中标人日常工作中存在的问题及时提出批评和建议；</w:t>
      </w:r>
    </w:p>
    <w:p>
      <w:pPr>
        <w:numPr>
          <w:ilvl w:val="0"/>
          <w:numId w:val="5"/>
        </w:numPr>
        <w:spacing w:line="360" w:lineRule="auto"/>
        <w:ind w:firstLine="480" w:firstLineChars="200"/>
        <w:rPr>
          <w:rFonts w:hint="eastAsia" w:ascii="宋体" w:hAnsi="宋体" w:cs="宋体"/>
          <w:color w:val="000000"/>
          <w:sz w:val="24"/>
        </w:rPr>
      </w:pPr>
      <w:r>
        <w:rPr>
          <w:rFonts w:hint="eastAsia" w:ascii="宋体" w:hAnsi="宋体" w:cs="宋体"/>
          <w:color w:val="000000"/>
          <w:sz w:val="24"/>
        </w:rPr>
        <w:t>采购人提供保安人员办公、住宿场所，为保安人员配备必要的安保装备。</w:t>
      </w:r>
    </w:p>
    <w:p>
      <w:pPr>
        <w:numPr>
          <w:ilvl w:val="0"/>
          <w:numId w:val="2"/>
        </w:numPr>
        <w:tabs>
          <w:tab w:val="left" w:pos="945"/>
          <w:tab w:val="left" w:pos="1575"/>
          <w:tab w:val="left" w:pos="8820"/>
        </w:tabs>
        <w:autoSpaceDE w:val="0"/>
        <w:autoSpaceDN w:val="0"/>
        <w:adjustRightInd w:val="0"/>
        <w:spacing w:before="100" w:line="360" w:lineRule="auto"/>
        <w:ind w:firstLine="0"/>
        <w:rPr>
          <w:rFonts w:hint="eastAsia" w:ascii="宋体" w:hAnsi="宋体" w:cs="宋体"/>
          <w:b/>
          <w:bCs/>
          <w:color w:val="000000"/>
          <w:sz w:val="24"/>
        </w:rPr>
      </w:pPr>
      <w:r>
        <w:rPr>
          <w:rFonts w:hint="eastAsia" w:ascii="宋体" w:hAnsi="宋体" w:cs="宋体"/>
          <w:b/>
          <w:bCs/>
          <w:color w:val="000000"/>
          <w:sz w:val="24"/>
        </w:rPr>
        <w:t>中标人责任</w:t>
      </w:r>
    </w:p>
    <w:p>
      <w:pPr>
        <w:numPr>
          <w:ilvl w:val="0"/>
          <w:numId w:val="6"/>
        </w:numPr>
        <w:spacing w:line="360" w:lineRule="auto"/>
        <w:ind w:firstLine="480"/>
        <w:rPr>
          <w:rFonts w:hint="eastAsia" w:ascii="宋体" w:hAnsi="宋体" w:cs="宋体"/>
          <w:color w:val="000000"/>
          <w:sz w:val="24"/>
        </w:rPr>
      </w:pPr>
      <w:r>
        <w:rPr>
          <w:rFonts w:hint="eastAsia" w:ascii="宋体" w:hAnsi="宋体" w:cs="宋体"/>
          <w:color w:val="000000"/>
          <w:sz w:val="24"/>
        </w:rPr>
        <w:t>中标人必须履行职责，定期向采购人汇报工作，及时反映安保隐患，并定期检查消防器材，发现问题及时向采购人反映，确保单位安全；</w:t>
      </w:r>
    </w:p>
    <w:p>
      <w:pPr>
        <w:numPr>
          <w:ilvl w:val="0"/>
          <w:numId w:val="6"/>
        </w:numPr>
        <w:spacing w:line="360" w:lineRule="auto"/>
        <w:ind w:firstLine="480"/>
        <w:rPr>
          <w:rFonts w:hint="eastAsia" w:ascii="宋体" w:hAnsi="宋体" w:cs="宋体"/>
          <w:color w:val="000000"/>
          <w:sz w:val="24"/>
        </w:rPr>
      </w:pPr>
      <w:r>
        <w:rPr>
          <w:rFonts w:hint="eastAsia" w:ascii="宋体" w:hAnsi="宋体" w:cs="宋体"/>
          <w:color w:val="000000"/>
          <w:sz w:val="24"/>
        </w:rPr>
        <w:t>中标人配合采购人制定各岗位责任制和考核标准，对上岗人员进行培训；</w:t>
      </w:r>
    </w:p>
    <w:p>
      <w:pPr>
        <w:numPr>
          <w:ilvl w:val="0"/>
          <w:numId w:val="6"/>
        </w:numPr>
        <w:spacing w:line="360" w:lineRule="auto"/>
        <w:ind w:firstLine="480"/>
        <w:rPr>
          <w:rFonts w:hint="eastAsia" w:ascii="宋体" w:hAnsi="宋体" w:cs="宋体"/>
          <w:color w:val="000000"/>
          <w:sz w:val="24"/>
        </w:rPr>
      </w:pPr>
      <w:r>
        <w:rPr>
          <w:rFonts w:hint="eastAsia" w:ascii="宋体" w:hAnsi="宋体" w:cs="宋体"/>
          <w:color w:val="000000"/>
          <w:sz w:val="24"/>
        </w:rPr>
        <w:t>中标人配合采购人编制各类突发事件的应急预案和处理流程；</w:t>
      </w:r>
    </w:p>
    <w:p>
      <w:pPr>
        <w:numPr>
          <w:ilvl w:val="0"/>
          <w:numId w:val="6"/>
        </w:numPr>
        <w:spacing w:line="360" w:lineRule="auto"/>
        <w:ind w:firstLine="480"/>
        <w:rPr>
          <w:rFonts w:hint="eastAsia" w:ascii="宋体" w:hAnsi="宋体" w:cs="宋体"/>
          <w:color w:val="000000"/>
          <w:sz w:val="24"/>
        </w:rPr>
      </w:pPr>
      <w:r>
        <w:rPr>
          <w:rFonts w:hint="eastAsia" w:ascii="宋体" w:hAnsi="宋体" w:cs="宋体"/>
          <w:color w:val="000000"/>
          <w:sz w:val="24"/>
        </w:rPr>
        <w:t>中标人负责落实单位日常安全管理。</w:t>
      </w:r>
    </w:p>
    <w:p>
      <w:pPr>
        <w:numPr>
          <w:ilvl w:val="0"/>
          <w:numId w:val="2"/>
        </w:numPr>
        <w:tabs>
          <w:tab w:val="left" w:pos="945"/>
          <w:tab w:val="left" w:pos="1575"/>
          <w:tab w:val="left" w:pos="8820"/>
        </w:tabs>
        <w:autoSpaceDE w:val="0"/>
        <w:autoSpaceDN w:val="0"/>
        <w:adjustRightInd w:val="0"/>
        <w:spacing w:before="100" w:line="360" w:lineRule="auto"/>
        <w:ind w:firstLine="0"/>
        <w:rPr>
          <w:rFonts w:hint="eastAsia" w:ascii="宋体" w:hAnsi="宋体" w:cs="宋体"/>
          <w:b/>
          <w:bCs/>
          <w:color w:val="000000"/>
          <w:sz w:val="24"/>
        </w:rPr>
      </w:pPr>
      <w:r>
        <w:rPr>
          <w:rFonts w:hint="eastAsia" w:ascii="宋体" w:hAnsi="宋体" w:cs="宋体"/>
          <w:b/>
          <w:bCs/>
          <w:color w:val="000000"/>
          <w:sz w:val="24"/>
        </w:rPr>
        <w:t>保安服装配备</w:t>
      </w:r>
    </w:p>
    <w:p>
      <w:pPr>
        <w:spacing w:line="360" w:lineRule="auto"/>
        <w:ind w:firstLine="482" w:firstLineChars="200"/>
        <w:rPr>
          <w:rFonts w:hint="eastAsia" w:ascii="宋体" w:hAnsi="宋体" w:cs="宋体"/>
          <w:b/>
          <w:bCs/>
          <w:color w:val="000000"/>
          <w:sz w:val="24"/>
          <w:u w:val="single"/>
          <w:shd w:val="pct10" w:color="auto" w:fill="FFFFFF"/>
        </w:rPr>
      </w:pPr>
      <w:r>
        <w:rPr>
          <w:rFonts w:hint="eastAsia" w:ascii="宋体" w:hAnsi="宋体" w:cs="宋体"/>
          <w:b/>
          <w:bCs/>
          <w:color w:val="000000"/>
          <w:sz w:val="24"/>
          <w:u w:val="single"/>
          <w:shd w:val="pct10" w:color="auto" w:fill="FFFFFF"/>
        </w:rPr>
        <w:t>投标单位必须为每个保安配备夏短袖制式衬衣二套、长袖制式衬衣二件、春秋常服二套、冬装一套等服装及投标单位认为需要的其他物品或设备。</w:t>
      </w:r>
    </w:p>
    <w:p>
      <w:pPr>
        <w:numPr>
          <w:ilvl w:val="0"/>
          <w:numId w:val="2"/>
        </w:numPr>
        <w:tabs>
          <w:tab w:val="left" w:pos="945"/>
          <w:tab w:val="left" w:pos="1575"/>
          <w:tab w:val="left" w:pos="8820"/>
        </w:tabs>
        <w:autoSpaceDE w:val="0"/>
        <w:autoSpaceDN w:val="0"/>
        <w:adjustRightInd w:val="0"/>
        <w:spacing w:before="100" w:line="360" w:lineRule="auto"/>
        <w:ind w:firstLine="0"/>
        <w:rPr>
          <w:rFonts w:hint="eastAsia" w:ascii="宋体" w:hAnsi="宋体" w:cs="宋体"/>
          <w:b/>
          <w:bCs/>
          <w:color w:val="000000"/>
          <w:sz w:val="24"/>
        </w:rPr>
      </w:pPr>
      <w:r>
        <w:rPr>
          <w:rFonts w:hint="eastAsia" w:ascii="宋体" w:hAnsi="宋体" w:cs="宋体"/>
          <w:b/>
          <w:bCs/>
          <w:color w:val="000000"/>
          <w:sz w:val="24"/>
        </w:rPr>
        <w:t>报价要求</w:t>
      </w:r>
    </w:p>
    <w:p>
      <w:pPr>
        <w:pStyle w:val="14"/>
        <w:numPr>
          <w:ilvl w:val="0"/>
          <w:numId w:val="7"/>
        </w:numPr>
        <w:spacing w:before="0" w:beforeAutospacing="0" w:after="0" w:afterAutospacing="0" w:line="440" w:lineRule="exact"/>
        <w:ind w:firstLine="480" w:firstLineChars="200"/>
        <w:rPr>
          <w:rFonts w:hint="eastAsia" w:cs="宋体"/>
          <w:color w:val="000000"/>
        </w:rPr>
      </w:pPr>
      <w:r>
        <w:rPr>
          <w:rFonts w:hint="eastAsia" w:cs="宋体"/>
          <w:color w:val="000000"/>
        </w:rPr>
        <w:t>▲本项报价包含工资（</w:t>
      </w:r>
      <w:r>
        <w:rPr>
          <w:rFonts w:hint="eastAsia" w:cs="宋体"/>
          <w:b/>
          <w:bCs/>
          <w:color w:val="000000"/>
          <w:u w:val="single"/>
        </w:rPr>
        <w:t>最低工资不得低于</w:t>
      </w:r>
      <w:r>
        <w:rPr>
          <w:rFonts w:cs="宋体"/>
          <w:b/>
          <w:bCs/>
          <w:color w:val="000000"/>
          <w:u w:val="single"/>
        </w:rPr>
        <w:t>2070</w:t>
      </w:r>
      <w:r>
        <w:rPr>
          <w:rFonts w:hint="eastAsia" w:cs="宋体"/>
          <w:b/>
          <w:bCs/>
          <w:color w:val="000000"/>
          <w:u w:val="single"/>
        </w:rPr>
        <w:t>元/月，如国家颁布了最新的最低工资标准，按最新政策执行</w:t>
      </w:r>
      <w:r>
        <w:rPr>
          <w:rFonts w:hint="eastAsia" w:cs="宋体"/>
          <w:color w:val="000000"/>
        </w:rPr>
        <w:t>）、考核奖、年终奖金、社会保险（基本养老保险、基本医疗保险、工伤保险、失业保险）、人身意外保险、冷饮费、法定节假日加班费、带薪休假加班费、服装费、管理费、税费等其他完成本项目的所有费用。</w:t>
      </w:r>
    </w:p>
    <w:p>
      <w:pPr>
        <w:pStyle w:val="14"/>
        <w:numPr>
          <w:ilvl w:val="0"/>
          <w:numId w:val="7"/>
        </w:numPr>
        <w:spacing w:before="0" w:beforeAutospacing="0" w:after="0" w:afterAutospacing="0" w:line="440" w:lineRule="exact"/>
        <w:ind w:firstLine="480" w:firstLineChars="200"/>
        <w:rPr>
          <w:rFonts w:hint="eastAsia" w:cs="宋体"/>
          <w:color w:val="000000"/>
        </w:rPr>
      </w:pPr>
      <w:r>
        <w:rPr>
          <w:rFonts w:hint="eastAsia" w:cs="宋体"/>
          <w:color w:val="000000"/>
        </w:rPr>
        <w:t>为保障保安员队伍的高素质和稳定性，保安公司需为保安人员提供合理的薪酬保障待遇，以确保提供较高素质的安保队伍。</w:t>
      </w:r>
    </w:p>
    <w:p>
      <w:pPr>
        <w:rPr>
          <w:rFonts w:ascii="宋体" w:hAnsi="宋体"/>
          <w:bCs/>
          <w:sz w:val="28"/>
          <w:szCs w:val="28"/>
        </w:rPr>
      </w:pPr>
      <w:r>
        <w:rPr>
          <w:rFonts w:hint="eastAsia" w:ascii="宋体" w:hAnsi="宋体"/>
          <w:b/>
          <w:sz w:val="28"/>
          <w:szCs w:val="28"/>
        </w:rPr>
        <w:t>注：</w:t>
      </w:r>
      <w:r>
        <w:rPr>
          <w:rFonts w:ascii="宋体" w:hAnsi="宋体"/>
          <w:bCs/>
          <w:sz w:val="28"/>
          <w:szCs w:val="28"/>
        </w:rPr>
        <w:t xml:space="preserve"> </w:t>
      </w:r>
    </w:p>
    <w:p>
      <w:pPr>
        <w:rPr>
          <w:rFonts w:hint="eastAsia" w:ascii="宋体" w:hAnsi="宋体"/>
          <w:bCs/>
          <w:sz w:val="28"/>
          <w:szCs w:val="28"/>
        </w:rPr>
      </w:pPr>
      <w:r>
        <w:rPr>
          <w:rFonts w:ascii="宋体" w:hAnsi="宋体"/>
          <w:bCs/>
          <w:sz w:val="28"/>
          <w:szCs w:val="28"/>
        </w:rPr>
        <w:t>1</w:t>
      </w:r>
      <w:r>
        <w:rPr>
          <w:rFonts w:hint="eastAsia" w:ascii="宋体" w:hAnsi="宋体"/>
          <w:bCs/>
          <w:sz w:val="28"/>
          <w:szCs w:val="28"/>
        </w:rPr>
        <w:t>、</w:t>
      </w:r>
      <w:r>
        <w:rPr>
          <w:rFonts w:hint="eastAsia" w:ascii="宋体" w:hAnsi="宋体"/>
          <w:b/>
          <w:sz w:val="28"/>
          <w:szCs w:val="28"/>
          <w:u w:val="single"/>
          <w:shd w:val="pct10" w:color="auto" w:fill="FFFFFF"/>
        </w:rPr>
        <w:t>实质性条款：带▲是实质性条款，投标人不得负偏离，否则为无效标。</w:t>
      </w:r>
    </w:p>
    <w:p>
      <w:pPr>
        <w:rPr>
          <w:rFonts w:hint="eastAsia" w:ascii="宋体" w:hAnsi="宋体"/>
          <w:bCs/>
          <w:sz w:val="28"/>
          <w:szCs w:val="28"/>
          <w:u w:val="single"/>
          <w:shd w:val="pct10" w:color="auto" w:fill="FFFFFF"/>
        </w:rPr>
      </w:pPr>
      <w:r>
        <w:rPr>
          <w:rFonts w:hint="eastAsia" w:ascii="宋体" w:hAnsi="宋体"/>
          <w:bCs/>
          <w:sz w:val="28"/>
          <w:szCs w:val="28"/>
        </w:rPr>
        <w:t>2、</w:t>
      </w:r>
      <w:r>
        <w:rPr>
          <w:rFonts w:hint="eastAsia" w:ascii="宋体" w:hAnsi="宋体" w:cs="宋体"/>
          <w:bCs/>
          <w:sz w:val="28"/>
          <w:szCs w:val="28"/>
          <w:u w:val="single"/>
          <w:shd w:val="pct10" w:color="auto" w:fill="FFFFFF"/>
        </w:rPr>
        <w:t>▲</w:t>
      </w:r>
      <w:r>
        <w:rPr>
          <w:rFonts w:hint="eastAsia" w:ascii="宋体" w:hAnsi="宋体"/>
          <w:bCs/>
          <w:sz w:val="28"/>
          <w:szCs w:val="28"/>
          <w:u w:val="single"/>
          <w:shd w:val="pct10" w:color="auto" w:fill="FFFFFF"/>
        </w:rPr>
        <w:t>工程量清单数量按照招标文件提供的数量报价，不得减少。</w:t>
      </w:r>
    </w:p>
    <w:p>
      <w:pPr>
        <w:rPr>
          <w:rFonts w:hint="eastAsia" w:ascii="宋体" w:hAnsi="宋体"/>
          <w:bCs/>
          <w:sz w:val="28"/>
          <w:szCs w:val="28"/>
          <w:u w:val="single"/>
          <w:shd w:val="pct10" w:color="auto" w:fill="FFFFFF"/>
        </w:rPr>
      </w:pPr>
      <w:r>
        <w:rPr>
          <w:rFonts w:hint="eastAsia" w:ascii="宋体" w:hAnsi="宋体"/>
          <w:bCs/>
          <w:sz w:val="28"/>
          <w:szCs w:val="28"/>
        </w:rPr>
        <w:t>3、</w:t>
      </w:r>
      <w:r>
        <w:rPr>
          <w:rFonts w:hint="eastAsia" w:ascii="宋体" w:hAnsi="宋体"/>
          <w:bCs/>
          <w:sz w:val="28"/>
          <w:szCs w:val="28"/>
          <w:u w:val="single"/>
          <w:shd w:val="pct10" w:color="auto" w:fill="FFFFFF"/>
        </w:rPr>
        <w:t>本采购标的对应的中小企业划分标准所属行业为：物业管理行业。</w:t>
      </w:r>
    </w:p>
    <w:p>
      <w:pPr>
        <w:rPr>
          <w:rFonts w:ascii="宋体" w:hAnsi="宋体"/>
          <w:b/>
          <w:sz w:val="28"/>
          <w:szCs w:val="28"/>
          <w:u w:val="single"/>
          <w:shd w:val="pct10" w:color="auto" w:fill="FFFFFF"/>
        </w:rPr>
      </w:pPr>
      <w:r>
        <w:rPr>
          <w:rFonts w:hint="eastAsia" w:ascii="宋体" w:hAnsi="宋体"/>
          <w:bCs/>
          <w:sz w:val="28"/>
          <w:szCs w:val="28"/>
          <w:shd w:val="pct10" w:color="auto" w:fill="FFFFFF"/>
        </w:rPr>
        <w:t>4、</w:t>
      </w:r>
      <w:r>
        <w:rPr>
          <w:rFonts w:hint="eastAsia" w:ascii="宋体" w:hAnsi="宋体"/>
          <w:b/>
          <w:sz w:val="28"/>
          <w:szCs w:val="28"/>
          <w:u w:val="single"/>
          <w:shd w:val="pct10" w:color="auto" w:fill="FFFFFF"/>
        </w:rPr>
        <w:t>在政府购买服务项目中“公益一类事业单位不属于政府购买服务的承接主体，不得参与承接购买服务”。</w:t>
      </w:r>
    </w:p>
    <w:p>
      <w:pPr>
        <w:spacing w:line="300" w:lineRule="exact"/>
        <w:ind w:firstLine="352" w:firstLineChars="147"/>
        <w:jc w:val="center"/>
        <w:rPr>
          <w:rFonts w:ascii="宋体" w:hAnsi="宋体"/>
          <w:b/>
          <w:color w:val="000000"/>
          <w:sz w:val="30"/>
          <w:szCs w:val="30"/>
        </w:rPr>
      </w:pPr>
      <w:r>
        <w:rPr>
          <w:rFonts w:ascii="宋体" w:hAnsi="宋体"/>
          <w:color w:val="000000"/>
          <w:sz w:val="24"/>
        </w:rPr>
        <w:br w:type="page"/>
      </w:r>
      <w:bookmarkStart w:id="11" w:name="_Toc466534749"/>
      <w:r>
        <w:rPr>
          <w:rFonts w:hint="eastAsia" w:ascii="宋体" w:hAnsi="宋体"/>
          <w:b/>
          <w:color w:val="000000"/>
          <w:sz w:val="30"/>
          <w:szCs w:val="30"/>
        </w:rPr>
        <w:t>第三章  投标人须知</w:t>
      </w:r>
      <w:bookmarkEnd w:id="11"/>
    </w:p>
    <w:p>
      <w:pPr>
        <w:snapToGrid w:val="0"/>
        <w:spacing w:before="120" w:beforeLines="50" w:after="120" w:afterLines="50" w:line="300" w:lineRule="exact"/>
        <w:ind w:left="476"/>
        <w:jc w:val="center"/>
        <w:rPr>
          <w:rFonts w:hint="eastAsia" w:ascii="宋体" w:hAnsi="宋体"/>
          <w:b/>
          <w:color w:val="000000"/>
          <w:szCs w:val="21"/>
        </w:rPr>
      </w:pPr>
      <w:r>
        <w:rPr>
          <w:rFonts w:hint="eastAsia" w:ascii="宋体" w:hAnsi="宋体"/>
          <w:b/>
          <w:color w:val="000000"/>
          <w:szCs w:val="21"/>
        </w:rPr>
        <w:t>前附表</w:t>
      </w:r>
    </w:p>
    <w:tbl>
      <w:tblPr>
        <w:tblStyle w:val="15"/>
        <w:tblW w:w="9923" w:type="dxa"/>
        <w:tblInd w:w="-60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89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ascii="宋体" w:hAnsi="宋体"/>
                <w:b/>
                <w:color w:val="000000"/>
                <w:sz w:val="24"/>
              </w:rPr>
            </w:pPr>
            <w:r>
              <w:rPr>
                <w:rFonts w:hint="eastAsia" w:ascii="宋体" w:hAnsi="宋体"/>
                <w:b/>
                <w:color w:val="000000"/>
                <w:sz w:val="24"/>
              </w:rPr>
              <w:t>序号</w:t>
            </w:r>
          </w:p>
        </w:tc>
        <w:tc>
          <w:tcPr>
            <w:tcW w:w="8930"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ascii="宋体" w:hAnsi="宋体"/>
                <w:b/>
                <w:color w:val="000000"/>
                <w:sz w:val="24"/>
              </w:rPr>
            </w:pPr>
            <w:r>
              <w:rPr>
                <w:rFonts w:hint="eastAsia" w:ascii="宋体" w:hAnsi="宋体"/>
                <w:b/>
                <w:color w:val="000000"/>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ascii="宋体" w:hAnsi="宋体"/>
                <w:color w:val="000000"/>
                <w:sz w:val="24"/>
              </w:rPr>
            </w:pPr>
            <w:r>
              <w:rPr>
                <w:rFonts w:hint="eastAsia" w:ascii="宋体" w:hAnsi="宋体"/>
                <w:color w:val="000000"/>
                <w:sz w:val="24"/>
              </w:rPr>
              <w:t>1</w:t>
            </w:r>
          </w:p>
        </w:tc>
        <w:tc>
          <w:tcPr>
            <w:tcW w:w="8930" w:type="dxa"/>
            <w:tcBorders>
              <w:top w:val="single" w:color="auto" w:sz="4" w:space="0"/>
              <w:left w:val="single" w:color="auto" w:sz="4" w:space="0"/>
              <w:bottom w:val="single" w:color="auto" w:sz="4" w:space="0"/>
              <w:right w:val="single" w:color="auto" w:sz="4" w:space="0"/>
            </w:tcBorders>
            <w:noWrap w:val="0"/>
            <w:vAlign w:val="center"/>
          </w:tcPr>
          <w:p>
            <w:pPr>
              <w:pStyle w:val="14"/>
              <w:spacing w:before="0" w:beforeAutospacing="0" w:after="0" w:afterAutospacing="0" w:line="340" w:lineRule="exact"/>
              <w:rPr>
                <w:rFonts w:hint="eastAsia"/>
                <w:color w:val="000000"/>
                <w:kern w:val="2"/>
              </w:rPr>
            </w:pPr>
            <w:r>
              <w:rPr>
                <w:rFonts w:hint="eastAsia"/>
                <w:color w:val="000000"/>
                <w:kern w:val="2"/>
              </w:rPr>
              <w:t>项目名称：</w:t>
            </w:r>
            <w:r>
              <w:rPr>
                <w:rFonts w:hint="eastAsia"/>
                <w:color w:val="000000"/>
                <w:kern w:val="2"/>
                <w:u w:val="single"/>
              </w:rPr>
              <w:t>临海市公安局保安服务</w:t>
            </w:r>
            <w:r>
              <w:rPr>
                <w:rFonts w:hint="eastAsia"/>
                <w:kern w:val="2"/>
              </w:rPr>
              <w:t>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ascii="宋体" w:hAnsi="宋体"/>
                <w:color w:val="000000"/>
                <w:sz w:val="24"/>
              </w:rPr>
            </w:pPr>
            <w:r>
              <w:rPr>
                <w:rFonts w:hint="eastAsia" w:ascii="宋体" w:hAnsi="宋体"/>
                <w:color w:val="000000"/>
                <w:sz w:val="24"/>
              </w:rPr>
              <w:t>2</w:t>
            </w:r>
          </w:p>
        </w:tc>
        <w:tc>
          <w:tcPr>
            <w:tcW w:w="8930"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rPr>
                <w:rFonts w:ascii="宋体" w:hAnsi="宋体"/>
                <w:color w:val="000000"/>
                <w:sz w:val="24"/>
              </w:rPr>
            </w:pPr>
            <w:r>
              <w:rPr>
                <w:rFonts w:hint="eastAsia" w:ascii="宋体" w:hAnsi="宋体"/>
                <w:color w:val="000000"/>
                <w:sz w:val="24"/>
              </w:rPr>
              <w:t>采购内容及数量：详见“第二章 招标需求”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2"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ascii="宋体" w:hAnsi="宋体"/>
                <w:color w:val="000000"/>
                <w:sz w:val="24"/>
              </w:rPr>
            </w:pPr>
            <w:r>
              <w:rPr>
                <w:rFonts w:hint="eastAsia" w:ascii="宋体" w:hAnsi="宋体"/>
                <w:color w:val="000000"/>
                <w:sz w:val="24"/>
              </w:rPr>
              <w:t>3</w:t>
            </w:r>
          </w:p>
        </w:tc>
        <w:tc>
          <w:tcPr>
            <w:tcW w:w="8930"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rPr>
                <w:rFonts w:ascii="宋体" w:hAnsi="宋体"/>
                <w:sz w:val="24"/>
              </w:rPr>
            </w:pPr>
            <w:r>
              <w:rPr>
                <w:rFonts w:hint="eastAsia" w:ascii="宋体" w:hAnsi="宋体"/>
                <w:sz w:val="24"/>
              </w:rPr>
              <w:t>投标报价及费用：1、本项目投标应以人民币报价；2、不论投标结果如何，投标人均应自行承担所有与投标有关的全部费用；3、本项目免收代理服务费</w:t>
            </w:r>
            <w:r>
              <w:rPr>
                <w:rFonts w:hint="eastAsia" w:ascii="宋体" w:hAnsi="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ascii="宋体" w:hAnsi="宋体"/>
                <w:color w:val="000000"/>
                <w:sz w:val="24"/>
              </w:rPr>
            </w:pPr>
            <w:r>
              <w:rPr>
                <w:rFonts w:hint="eastAsia" w:ascii="宋体" w:hAnsi="宋体"/>
                <w:color w:val="000000"/>
                <w:sz w:val="24"/>
              </w:rPr>
              <w:t>4</w:t>
            </w:r>
          </w:p>
        </w:tc>
        <w:tc>
          <w:tcPr>
            <w:tcW w:w="8930"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rPr>
                <w:rFonts w:hint="eastAsia" w:ascii="宋体" w:hAnsi="宋体"/>
                <w:sz w:val="24"/>
              </w:rPr>
            </w:pPr>
            <w:r>
              <w:rPr>
                <w:rFonts w:hint="eastAsia" w:ascii="宋体" w:hAnsi="宋体"/>
                <w:b/>
                <w:bCs/>
                <w:sz w:val="24"/>
              </w:rPr>
              <w:t>现场踏勘</w:t>
            </w:r>
            <w:r>
              <w:rPr>
                <w:rFonts w:hint="eastAsia" w:ascii="宋体" w:hAnsi="宋体"/>
                <w:sz w:val="24"/>
              </w:rPr>
              <w:t>：投标人可对</w:t>
            </w:r>
            <w:r>
              <w:rPr>
                <w:rFonts w:ascii="宋体" w:hAnsi="宋体"/>
                <w:sz w:val="24"/>
              </w:rPr>
              <w:t>项目</w:t>
            </w:r>
            <w:r>
              <w:rPr>
                <w:rFonts w:hint="eastAsia" w:ascii="宋体" w:hAnsi="宋体"/>
                <w:sz w:val="24"/>
              </w:rPr>
              <w:t>现场和周围环境进行踏勘，现场踏勘时投标人按照图纸（如有）、招标文件等技术性资料比对现场实际参数，如有问题，由投标人发起书面质疑，如无质疑，即认为满足采购条件，由投标人承担相应风险。踏勘现场所发生的费用由投标人自己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12"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ascii="宋体" w:hAnsi="宋体"/>
                <w:color w:val="000000"/>
                <w:sz w:val="24"/>
              </w:rPr>
            </w:pPr>
            <w:r>
              <w:rPr>
                <w:rFonts w:hint="eastAsia" w:ascii="宋体" w:hAnsi="宋体"/>
                <w:color w:val="000000"/>
                <w:sz w:val="24"/>
              </w:rPr>
              <w:t>5</w:t>
            </w:r>
          </w:p>
        </w:tc>
        <w:tc>
          <w:tcPr>
            <w:tcW w:w="8930"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rPr>
                <w:rFonts w:ascii="宋体" w:hAnsi="宋体"/>
                <w:b/>
                <w:sz w:val="24"/>
              </w:rPr>
            </w:pPr>
            <w:r>
              <w:rPr>
                <w:rFonts w:hint="eastAsia" w:ascii="宋体" w:hAnsi="宋体"/>
                <w:b/>
                <w:sz w:val="24"/>
              </w:rPr>
              <w:t>质疑与澄清</w:t>
            </w:r>
            <w:r>
              <w:rPr>
                <w:rFonts w:hint="eastAsia" w:ascii="宋体" w:hAnsi="宋体"/>
                <w:sz w:val="24"/>
              </w:rPr>
              <w:t>：</w:t>
            </w:r>
            <w:r>
              <w:rPr>
                <w:rFonts w:hint="eastAsia" w:ascii="宋体" w:hAnsi="宋体"/>
                <w:b/>
                <w:sz w:val="24"/>
              </w:rPr>
              <w:t>潜在投标人已依法获取其可质疑的采购文件的，可以以书面形式（参照政府采购质疑函范本）向招标人就该文件提出质疑。对采购文件提出质疑的，应当在获取采购文件或者采购文件公告期限届满之日</w:t>
            </w:r>
            <w:r>
              <w:rPr>
                <w:rFonts w:hint="eastAsia" w:ascii="宋体" w:hAnsi="宋体"/>
                <w:b/>
                <w:color w:val="000000"/>
                <w:sz w:val="24"/>
              </w:rPr>
              <w:t>（公告期限届满后获取采购文件的，以公告期限届满之日为准）</w:t>
            </w:r>
            <w:r>
              <w:rPr>
                <w:rFonts w:hint="eastAsia" w:ascii="宋体" w:hAnsi="宋体"/>
                <w:b/>
                <w:sz w:val="24"/>
              </w:rPr>
              <w:t>起7个工作日内以书面形式提出，否则被质疑人可不予接受。</w:t>
            </w:r>
            <w:r>
              <w:rPr>
                <w:rFonts w:hint="eastAsia" w:ascii="宋体" w:hAnsi="宋体"/>
                <w:b/>
                <w:sz w:val="24"/>
                <w:shd w:val="pct10" w:color="auto" w:fill="FFFFFF"/>
              </w:rPr>
              <w:t>投标人在法定质疑期内应一次性提出针对同一采购程序环节的质疑。</w:t>
            </w:r>
            <w:r>
              <w:rPr>
                <w:rFonts w:hint="eastAsia" w:ascii="宋体" w:hAnsi="宋体"/>
                <w:sz w:val="24"/>
                <w:shd w:val="pct10" w:color="auto" w:fill="FFFFFF"/>
              </w:rPr>
              <w:t>招</w:t>
            </w:r>
            <w:r>
              <w:rPr>
                <w:rFonts w:hint="eastAsia" w:ascii="宋体" w:hAnsi="宋体"/>
                <w:sz w:val="24"/>
              </w:rPr>
              <w:t>标人对已发出的招标文件进行必要的澄清、答复、修改和补充将以更正公告的形式，通过采购公告发布的网站予以发布。</w:t>
            </w:r>
            <w:r>
              <w:rPr>
                <w:rFonts w:hint="eastAsia"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ascii="宋体" w:hAnsi="宋体"/>
                <w:color w:val="000000"/>
                <w:sz w:val="24"/>
              </w:rPr>
            </w:pPr>
            <w:r>
              <w:rPr>
                <w:rFonts w:hint="eastAsia" w:ascii="宋体" w:hAnsi="宋体"/>
                <w:color w:val="000000"/>
                <w:sz w:val="24"/>
              </w:rPr>
              <w:t>6</w:t>
            </w:r>
          </w:p>
        </w:tc>
        <w:tc>
          <w:tcPr>
            <w:tcW w:w="8930"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rPr>
                <w:rFonts w:ascii="宋体" w:hAnsi="宋体"/>
                <w:sz w:val="24"/>
              </w:rPr>
            </w:pPr>
            <w:r>
              <w:rPr>
                <w:rFonts w:hint="eastAsia" w:ascii="宋体" w:hAnsi="宋体"/>
                <w:sz w:val="24"/>
              </w:rPr>
              <w:t>投标截止时间、开标时间及地点：详见“第一章  投标邀请”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14"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ascii="宋体" w:hAnsi="宋体"/>
                <w:color w:val="000000"/>
                <w:sz w:val="24"/>
              </w:rPr>
            </w:pPr>
            <w:r>
              <w:rPr>
                <w:rFonts w:hint="eastAsia" w:ascii="宋体" w:hAnsi="宋体"/>
                <w:color w:val="000000"/>
                <w:sz w:val="24"/>
              </w:rPr>
              <w:t>7</w:t>
            </w:r>
          </w:p>
        </w:tc>
        <w:tc>
          <w:tcPr>
            <w:tcW w:w="893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40" w:lineRule="exact"/>
              <w:textAlignment w:val="bottom"/>
              <w:rPr>
                <w:rFonts w:ascii="宋体" w:hAnsi="宋体"/>
                <w:sz w:val="24"/>
              </w:rPr>
            </w:pPr>
            <w:r>
              <w:rPr>
                <w:rFonts w:hint="eastAsia" w:ascii="宋体" w:hAnsi="宋体"/>
                <w:sz w:val="24"/>
              </w:rPr>
              <w:t>评标办法</w:t>
            </w:r>
            <w:r>
              <w:rPr>
                <w:rFonts w:hint="eastAsia" w:ascii="宋体" w:hAnsi="宋体"/>
                <w:b/>
                <w:sz w:val="24"/>
              </w:rPr>
              <w:t>：</w:t>
            </w:r>
            <w:r>
              <w:rPr>
                <w:rFonts w:hint="eastAsia" w:ascii="宋体" w:hAnsi="宋体"/>
                <w:sz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ascii="宋体" w:hAnsi="宋体"/>
                <w:color w:val="000000"/>
                <w:sz w:val="24"/>
              </w:rPr>
            </w:pPr>
            <w:r>
              <w:rPr>
                <w:rFonts w:hint="eastAsia" w:ascii="宋体" w:hAnsi="宋体"/>
                <w:color w:val="000000"/>
                <w:sz w:val="24"/>
              </w:rPr>
              <w:t>8</w:t>
            </w:r>
          </w:p>
        </w:tc>
        <w:tc>
          <w:tcPr>
            <w:tcW w:w="893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40" w:lineRule="exact"/>
              <w:textAlignment w:val="bottom"/>
              <w:rPr>
                <w:rFonts w:ascii="宋体" w:hAnsi="宋体"/>
                <w:sz w:val="24"/>
              </w:rPr>
            </w:pPr>
            <w:r>
              <w:rPr>
                <w:rFonts w:hint="eastAsia" w:ascii="宋体" w:hAnsi="宋体"/>
                <w:b/>
                <w:sz w:val="24"/>
                <w:shd w:val="pct10" w:color="auto" w:fill="FFFFFF"/>
              </w:rPr>
              <w:t>▲</w:t>
            </w:r>
            <w:r>
              <w:rPr>
                <w:rFonts w:hint="eastAsia" w:ascii="宋体" w:hAnsi="宋体"/>
                <w:sz w:val="24"/>
              </w:rPr>
              <w:t>投标有效期：自投标截止日起</w:t>
            </w:r>
            <w:r>
              <w:rPr>
                <w:rFonts w:hint="eastAsia" w:ascii="宋体" w:hAnsi="宋体"/>
                <w:sz w:val="24"/>
                <w:u w:val="single"/>
              </w:rPr>
              <w:t xml:space="preserve"> 90 </w:t>
            </w:r>
            <w:r>
              <w:rPr>
                <w:rFonts w:hint="eastAsia" w:ascii="宋体" w:hAnsi="宋体"/>
                <w:sz w:val="24"/>
              </w:rPr>
              <w:t>天投标文件应保持有效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41"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ascii="宋体" w:hAnsi="宋体"/>
                <w:color w:val="000000"/>
                <w:sz w:val="24"/>
              </w:rPr>
            </w:pPr>
            <w:r>
              <w:rPr>
                <w:rFonts w:hint="eastAsia" w:ascii="宋体" w:hAnsi="宋体"/>
                <w:color w:val="000000"/>
                <w:sz w:val="24"/>
              </w:rPr>
              <w:t>9</w:t>
            </w:r>
          </w:p>
        </w:tc>
        <w:tc>
          <w:tcPr>
            <w:tcW w:w="893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40" w:lineRule="exact"/>
              <w:textAlignment w:val="bottom"/>
              <w:rPr>
                <w:rFonts w:ascii="宋体" w:hAnsi="宋体"/>
                <w:b/>
                <w:sz w:val="24"/>
                <w:u w:val="single"/>
              </w:rPr>
            </w:pPr>
            <w:r>
              <w:rPr>
                <w:rFonts w:hint="eastAsia" w:ascii="宋体" w:hAnsi="宋体"/>
                <w:b/>
                <w:sz w:val="24"/>
                <w:u w:val="single"/>
                <w:shd w:val="pct10" w:color="auto" w:fill="FFFFFF"/>
              </w:rPr>
              <w:t>实质性条款：带▲是实质性条款，投标人不得负偏离或内容缺失，否则为无效标。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ascii="宋体" w:hAnsi="宋体"/>
                <w:sz w:val="24"/>
              </w:rPr>
            </w:pPr>
            <w:r>
              <w:rPr>
                <w:rFonts w:hint="eastAsia" w:ascii="宋体" w:hAnsi="宋体"/>
                <w:sz w:val="24"/>
              </w:rPr>
              <w:t>10</w:t>
            </w:r>
          </w:p>
        </w:tc>
        <w:tc>
          <w:tcPr>
            <w:tcW w:w="893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40" w:lineRule="exact"/>
              <w:textAlignment w:val="bottom"/>
              <w:rPr>
                <w:rFonts w:ascii="宋体" w:hAnsi="宋体"/>
                <w:sz w:val="24"/>
              </w:rPr>
            </w:pPr>
            <w:r>
              <w:rPr>
                <w:rFonts w:hint="eastAsia" w:ascii="宋体" w:hAnsi="宋体"/>
                <w:sz w:val="24"/>
              </w:rPr>
              <w:t>中标公告及中标通知书：评标结束后</w:t>
            </w:r>
            <w:r>
              <w:rPr>
                <w:rFonts w:ascii="宋体" w:hAnsi="宋体"/>
                <w:sz w:val="24"/>
              </w:rPr>
              <w:t>7</w:t>
            </w:r>
            <w:r>
              <w:rPr>
                <w:rFonts w:hint="eastAsia" w:ascii="宋体" w:hAnsi="宋体"/>
                <w:sz w:val="24"/>
              </w:rPr>
              <w:t>个工作日内，中标公告发布于</w:t>
            </w:r>
            <w:r>
              <w:rPr>
                <w:rFonts w:hint="eastAsia" w:ascii="宋体" w:hAnsi="宋体" w:cs="Arial"/>
                <w:sz w:val="24"/>
              </w:rPr>
              <w:t>采购公告发布的网站。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ascii="宋体" w:hAnsi="宋体"/>
                <w:color w:val="000000"/>
                <w:sz w:val="24"/>
              </w:rPr>
            </w:pPr>
            <w:r>
              <w:rPr>
                <w:rFonts w:hint="eastAsia" w:ascii="宋体" w:hAnsi="宋体"/>
                <w:color w:val="000000"/>
                <w:sz w:val="24"/>
              </w:rPr>
              <w:t>11</w:t>
            </w:r>
          </w:p>
        </w:tc>
        <w:tc>
          <w:tcPr>
            <w:tcW w:w="893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40" w:lineRule="exact"/>
              <w:textAlignment w:val="bottom"/>
              <w:rPr>
                <w:rFonts w:ascii="宋体" w:hAnsi="宋体"/>
                <w:sz w:val="24"/>
              </w:rPr>
            </w:pPr>
            <w:r>
              <w:rPr>
                <w:rFonts w:hint="eastAsia" w:ascii="宋体" w:hAnsi="宋体"/>
                <w:sz w:val="24"/>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ascii="宋体" w:hAnsi="宋体"/>
                <w:color w:val="000000"/>
                <w:sz w:val="24"/>
              </w:rPr>
            </w:pPr>
            <w:r>
              <w:rPr>
                <w:rFonts w:hint="eastAsia" w:ascii="宋体" w:hAnsi="宋体"/>
                <w:color w:val="000000"/>
                <w:sz w:val="24"/>
              </w:rPr>
              <w:t>12</w:t>
            </w:r>
          </w:p>
        </w:tc>
        <w:tc>
          <w:tcPr>
            <w:tcW w:w="8930" w:type="dxa"/>
            <w:tcBorders>
              <w:top w:val="single" w:color="auto" w:sz="4" w:space="0"/>
              <w:left w:val="single" w:color="auto" w:sz="4" w:space="0"/>
              <w:bottom w:val="single" w:color="auto" w:sz="4" w:space="0"/>
              <w:right w:val="single" w:color="auto" w:sz="4" w:space="0"/>
            </w:tcBorders>
            <w:noWrap w:val="0"/>
            <w:vAlign w:val="center"/>
          </w:tcPr>
          <w:p>
            <w:pPr>
              <w:pStyle w:val="5"/>
              <w:spacing w:after="0" w:line="380" w:lineRule="exact"/>
              <w:jc w:val="left"/>
              <w:rPr>
                <w:rFonts w:hint="eastAsia" w:ascii="宋体" w:hAnsi="宋体"/>
                <w:color w:val="000000"/>
                <w:sz w:val="24"/>
              </w:rPr>
            </w:pPr>
            <w:r>
              <w:rPr>
                <w:rFonts w:hint="eastAsia"/>
                <w:color w:val="000000"/>
              </w:rPr>
              <w:t>▲</w:t>
            </w:r>
            <w:r>
              <w:rPr>
                <w:rFonts w:hint="eastAsia" w:ascii="宋体" w:hAnsi="宋体"/>
                <w:color w:val="000000"/>
                <w:sz w:val="24"/>
              </w:rPr>
              <w:t>付款方式：</w:t>
            </w:r>
          </w:p>
          <w:p>
            <w:pPr>
              <w:spacing w:line="380" w:lineRule="exact"/>
              <w:jc w:val="left"/>
              <w:rPr>
                <w:rFonts w:ascii="宋体" w:hAnsi="宋体"/>
                <w:color w:val="000000"/>
                <w:kern w:val="0"/>
                <w:sz w:val="24"/>
              </w:rPr>
            </w:pPr>
            <w:r>
              <w:rPr>
                <w:rFonts w:hint="eastAsia" w:ascii="宋体" w:hAnsi="宋体"/>
                <w:color w:val="000000"/>
                <w:kern w:val="0"/>
                <w:sz w:val="24"/>
              </w:rPr>
              <w:t>（1）采购人按月付款，合同签订、人员设备进驻现场并经业主确认后，第二个月支付前一个月的合同款。</w:t>
            </w:r>
          </w:p>
          <w:p>
            <w:pPr>
              <w:spacing w:line="380" w:lineRule="exact"/>
              <w:jc w:val="left"/>
              <w:rPr>
                <w:rFonts w:ascii="宋体" w:hAnsi="宋体"/>
                <w:color w:val="000000"/>
                <w:kern w:val="0"/>
                <w:sz w:val="24"/>
              </w:rPr>
            </w:pPr>
            <w:r>
              <w:rPr>
                <w:rFonts w:hint="eastAsia" w:ascii="宋体" w:hAnsi="宋体"/>
                <w:color w:val="000000"/>
                <w:kern w:val="0"/>
                <w:sz w:val="24"/>
              </w:rPr>
              <w:t>（2）中标人因工作失误造成的扣款则在下一月付款的同时相应扣除。</w:t>
            </w:r>
          </w:p>
          <w:p>
            <w:pPr>
              <w:pStyle w:val="5"/>
              <w:spacing w:after="0" w:line="340" w:lineRule="exact"/>
              <w:jc w:val="left"/>
              <w:rPr>
                <w:rFonts w:hint="eastAsia" w:ascii="宋体" w:hAnsi="宋体"/>
                <w:b/>
                <w:bCs/>
                <w:color w:val="00B050"/>
                <w:sz w:val="24"/>
              </w:rPr>
            </w:pPr>
            <w:r>
              <w:rPr>
                <w:rFonts w:hint="eastAsia" w:ascii="宋体" w:hAnsi="宋体"/>
                <w:color w:val="000000"/>
                <w:kern w:val="2"/>
                <w:sz w:val="24"/>
              </w:rPr>
              <w:t>发票应随付款进度及时提供给采购人。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ascii="宋体" w:hAnsi="宋体"/>
                <w:color w:val="000000"/>
                <w:sz w:val="24"/>
              </w:rPr>
            </w:pPr>
            <w:r>
              <w:rPr>
                <w:rFonts w:hint="eastAsia" w:ascii="宋体" w:hAnsi="宋体"/>
                <w:color w:val="000000"/>
                <w:sz w:val="24"/>
              </w:rPr>
              <w:t>13</w:t>
            </w:r>
          </w:p>
        </w:tc>
        <w:tc>
          <w:tcPr>
            <w:tcW w:w="893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40" w:lineRule="exact"/>
              <w:textAlignment w:val="bottom"/>
              <w:rPr>
                <w:rFonts w:ascii="宋体" w:hAnsi="宋体"/>
                <w:sz w:val="24"/>
              </w:rPr>
            </w:pPr>
            <w:r>
              <w:rPr>
                <w:rFonts w:hint="eastAsia" w:ascii="宋体" w:hAnsi="宋体"/>
                <w:sz w:val="24"/>
              </w:rPr>
              <w:t>履约保证金的收取及退还:按中标价</w:t>
            </w:r>
            <w:r>
              <w:rPr>
                <w:rFonts w:hint="eastAsia" w:ascii="宋体" w:hAnsi="宋体"/>
                <w:b/>
                <w:color w:val="000000"/>
                <w:sz w:val="24"/>
              </w:rPr>
              <w:t>的</w:t>
            </w:r>
            <w:r>
              <w:rPr>
                <w:rFonts w:ascii="宋体" w:hAnsi="宋体"/>
                <w:b/>
                <w:color w:val="000000"/>
                <w:sz w:val="24"/>
              </w:rPr>
              <w:t>1</w:t>
            </w:r>
            <w:r>
              <w:rPr>
                <w:rFonts w:hint="eastAsia" w:ascii="宋体" w:hAnsi="宋体"/>
                <w:b/>
                <w:color w:val="000000"/>
                <w:sz w:val="24"/>
              </w:rPr>
              <w:t>%收</w:t>
            </w:r>
            <w:r>
              <w:rPr>
                <w:rFonts w:hint="eastAsia" w:ascii="宋体" w:hAnsi="宋体"/>
                <w:sz w:val="24"/>
              </w:rPr>
              <w:t>取，</w:t>
            </w:r>
            <w:r>
              <w:rPr>
                <w:rFonts w:hint="eastAsia" w:ascii="宋体" w:hAnsi="宋体"/>
                <w:b/>
                <w:sz w:val="24"/>
                <w:u w:val="single"/>
                <w:shd w:val="pct10" w:color="auto" w:fill="FFFFFF"/>
              </w:rPr>
              <w:t>领取中标通知书前缴纳至临海市公共资源交易中心账户。</w:t>
            </w:r>
            <w:r>
              <w:rPr>
                <w:rFonts w:hint="eastAsia" w:ascii="宋体" w:hAnsi="宋体"/>
                <w:sz w:val="24"/>
              </w:rPr>
              <w:t>验收合格后</w:t>
            </w:r>
            <w:r>
              <w:rPr>
                <w:rFonts w:hint="eastAsia" w:ascii="宋体" w:hAnsi="宋体"/>
                <w:sz w:val="24"/>
                <w:lang w:val="zh-CN"/>
              </w:rPr>
              <w:t>凭《临海市政府采购验收单》向临海市公共资源交易中心无息退还。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ascii="宋体" w:hAnsi="宋体"/>
                <w:color w:val="000000"/>
                <w:sz w:val="24"/>
              </w:rPr>
            </w:pPr>
            <w:r>
              <w:rPr>
                <w:rFonts w:hint="eastAsia" w:ascii="宋体" w:hAnsi="宋体"/>
                <w:color w:val="000000"/>
                <w:sz w:val="24"/>
              </w:rPr>
              <w:t>14</w:t>
            </w:r>
          </w:p>
        </w:tc>
        <w:tc>
          <w:tcPr>
            <w:tcW w:w="893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40" w:lineRule="exact"/>
              <w:textAlignment w:val="bottom"/>
              <w:rPr>
                <w:rFonts w:ascii="宋体" w:hAnsi="宋体"/>
                <w:color w:val="000000"/>
                <w:sz w:val="24"/>
              </w:rPr>
            </w:pPr>
            <w:r>
              <w:rPr>
                <w:rFonts w:hint="eastAsia" w:ascii="宋体" w:hAnsi="宋体"/>
                <w:color w:val="000000"/>
                <w:sz w:val="24"/>
              </w:rPr>
              <w:t>解释：本招标文件的解释权属于招标人。</w:t>
            </w:r>
            <w:r>
              <w:rPr>
                <w:rFonts w:hint="eastAsia" w:ascii="宋体" w:hAnsi="宋体"/>
                <w:b/>
                <w:bCs/>
                <w:sz w:val="24"/>
                <w:u w:val="single"/>
                <w:shd w:val="pct10" w:color="auto" w:fill="FFFFFF"/>
              </w:rPr>
              <w:t>本招标文件如临海市公共资源交易中心网站上发布的内容与浙江省政府采购网上发布的内容有不一致的，以浙江省政府采购网上发布的内容为准，并请及时告知采购项目联系人。</w:t>
            </w:r>
          </w:p>
        </w:tc>
      </w:tr>
    </w:tbl>
    <w:p>
      <w:pPr>
        <w:pStyle w:val="7"/>
        <w:snapToGrid w:val="0"/>
        <w:spacing w:beforeLines="0" w:afterLines="0"/>
        <w:rPr>
          <w:rFonts w:hAnsi="宋体"/>
          <w:b/>
          <w:color w:val="000000"/>
        </w:rPr>
      </w:pPr>
      <w:r>
        <w:rPr>
          <w:rFonts w:hAnsi="宋体"/>
          <w:b/>
          <w:color w:val="000000"/>
        </w:rPr>
        <w:br w:type="page"/>
      </w:r>
      <w:r>
        <w:rPr>
          <w:rFonts w:hint="eastAsia" w:hAnsi="宋体"/>
          <w:b/>
          <w:color w:val="000000"/>
        </w:rPr>
        <w:t>一 、总  则</w:t>
      </w:r>
    </w:p>
    <w:p>
      <w:pPr>
        <w:snapToGrid w:val="0"/>
        <w:spacing w:line="420" w:lineRule="exact"/>
        <w:ind w:firstLine="472" w:firstLineChars="196"/>
        <w:jc w:val="left"/>
        <w:rPr>
          <w:rFonts w:ascii="宋体" w:hAnsi="宋体"/>
          <w:b/>
          <w:color w:val="000000"/>
          <w:sz w:val="24"/>
        </w:rPr>
      </w:pPr>
      <w:r>
        <w:rPr>
          <w:rFonts w:hint="eastAsia" w:ascii="宋体" w:hAnsi="宋体"/>
          <w:b/>
          <w:color w:val="000000"/>
          <w:sz w:val="24"/>
        </w:rPr>
        <w:t>（一）适用范围</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本招标文件适用于本项目的招标、投标、评标、定标、验收、合同履约、付款等行为。</w:t>
      </w:r>
    </w:p>
    <w:p>
      <w:pPr>
        <w:snapToGrid w:val="0"/>
        <w:spacing w:before="120" w:beforeLines="50" w:line="420" w:lineRule="exact"/>
        <w:ind w:firstLine="354" w:firstLineChars="147"/>
        <w:jc w:val="left"/>
        <w:rPr>
          <w:rFonts w:ascii="宋体" w:hAnsi="宋体"/>
          <w:b/>
          <w:color w:val="000000"/>
          <w:sz w:val="24"/>
        </w:rPr>
      </w:pPr>
      <w:r>
        <w:rPr>
          <w:rFonts w:hint="eastAsia" w:ascii="宋体" w:hAnsi="宋体"/>
          <w:b/>
          <w:color w:val="000000"/>
          <w:sz w:val="24"/>
        </w:rPr>
        <w:t>（二）定义</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1.“招标人”系指组织本次招标</w:t>
      </w:r>
      <w:r>
        <w:rPr>
          <w:rFonts w:hint="eastAsia" w:ascii="宋体" w:hAnsi="宋体"/>
          <w:sz w:val="24"/>
        </w:rPr>
        <w:t>的</w:t>
      </w:r>
      <w:r>
        <w:rPr>
          <w:rFonts w:hint="eastAsia" w:ascii="宋体" w:hAnsi="宋体"/>
          <w:sz w:val="24"/>
          <w:u w:val="single"/>
        </w:rPr>
        <w:t>临海市政府采购中心</w:t>
      </w:r>
      <w:r>
        <w:rPr>
          <w:rFonts w:hint="eastAsia" w:ascii="宋体" w:hAnsi="宋体"/>
          <w:sz w:val="24"/>
        </w:rPr>
        <w:t>和采购</w:t>
      </w:r>
      <w:r>
        <w:rPr>
          <w:rFonts w:hint="eastAsia" w:ascii="宋体" w:hAnsi="宋体"/>
          <w:color w:val="000000"/>
          <w:sz w:val="24"/>
        </w:rPr>
        <w:t>单位。</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2.“投标人”系指向招标人提交投标文件的单位。</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3.“产品”系指供方按招标文件规定，须向采购单位提供的一切设备、保险、税金、备品备件、工具、手册及其它有关技术资料和材料。</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4.“服务”系指招标文件规定投标人须承担的安装、调试、技术协助、校准、培训、技术指导以及其他类似的义务。</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5.“项目”系指投标人按招标文件规定向采购单位提供的产品和服务。</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6.“书面形式”包括信函、传真、电报等。</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7.“▲”系指实质性要求条款。</w:t>
      </w:r>
    </w:p>
    <w:p>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（三）招标方式</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本次招标采用公开招标方式进行。</w:t>
      </w:r>
    </w:p>
    <w:p>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（四）投标委托</w:t>
      </w:r>
    </w:p>
    <w:p>
      <w:pPr>
        <w:pStyle w:val="6"/>
        <w:snapToGrid w:val="0"/>
        <w:spacing w:line="420" w:lineRule="exact"/>
        <w:ind w:firstLine="464" w:firstLineChars="200"/>
        <w:jc w:val="left"/>
        <w:rPr>
          <w:rFonts w:hAnsi="宋体"/>
          <w:color w:val="000000"/>
          <w:sz w:val="24"/>
          <w:szCs w:val="24"/>
        </w:rPr>
      </w:pPr>
      <w:r>
        <w:rPr>
          <w:rFonts w:hint="eastAsia" w:hAnsi="宋体"/>
          <w:color w:val="000000"/>
          <w:sz w:val="24"/>
          <w:szCs w:val="24"/>
        </w:rPr>
        <w:t>投标人代表须携带有效身份证件。如投标人代表不是法定代表人，须有法定代表人出具的授权委托书，格式见第六章。</w:t>
      </w:r>
    </w:p>
    <w:p>
      <w:pPr>
        <w:snapToGrid w:val="0"/>
        <w:spacing w:before="120" w:beforeLines="50" w:line="420" w:lineRule="exact"/>
        <w:ind w:firstLine="472" w:firstLineChars="196"/>
        <w:jc w:val="left"/>
        <w:rPr>
          <w:rFonts w:ascii="宋体" w:hAnsi="宋体"/>
          <w:b/>
          <w:sz w:val="24"/>
        </w:rPr>
      </w:pPr>
      <w:r>
        <w:rPr>
          <w:rFonts w:hint="eastAsia" w:ascii="宋体" w:hAnsi="宋体"/>
          <w:b/>
          <w:color w:val="000000"/>
          <w:sz w:val="24"/>
        </w:rPr>
        <w:t>（五）投标费</w:t>
      </w:r>
      <w:r>
        <w:rPr>
          <w:rFonts w:hint="eastAsia" w:ascii="宋体" w:hAnsi="宋体"/>
          <w:b/>
          <w:sz w:val="24"/>
        </w:rPr>
        <w:t>用及结算</w:t>
      </w:r>
    </w:p>
    <w:p>
      <w:pPr>
        <w:snapToGrid w:val="0"/>
        <w:spacing w:line="420" w:lineRule="exact"/>
        <w:ind w:firstLine="480" w:firstLineChars="200"/>
        <w:jc w:val="left"/>
        <w:rPr>
          <w:rFonts w:ascii="宋体" w:hAnsi="宋体" w:cs="宋体"/>
          <w:sz w:val="24"/>
        </w:rPr>
      </w:pPr>
      <w:r>
        <w:rPr>
          <w:rFonts w:hint="eastAsia" w:ascii="宋体" w:hAnsi="宋体" w:cs="宋体"/>
          <w:sz w:val="24"/>
        </w:rPr>
        <w:t>1）不论投标结果如何，投标人均应自行承担所有与投标有关的全部费用。</w:t>
      </w:r>
    </w:p>
    <w:p>
      <w:pPr>
        <w:spacing w:line="420" w:lineRule="exact"/>
        <w:ind w:firstLine="480" w:firstLineChars="200"/>
        <w:rPr>
          <w:rFonts w:ascii="宋体" w:hAnsi="宋体" w:cs="宋体"/>
          <w:b/>
          <w:sz w:val="24"/>
          <w:u w:val="single"/>
        </w:rPr>
      </w:pPr>
      <w:r>
        <w:rPr>
          <w:rFonts w:hint="eastAsia" w:ascii="宋体" w:hAnsi="宋体" w:cs="宋体"/>
          <w:sz w:val="24"/>
        </w:rPr>
        <w:t>2）除业主要求或设计变更要求外不签署任何增加费用的联系单，</w:t>
      </w:r>
      <w:r>
        <w:rPr>
          <w:rFonts w:hint="eastAsia" w:ascii="宋体" w:hAnsi="宋体" w:cs="宋体"/>
          <w:bCs/>
          <w:sz w:val="24"/>
        </w:rPr>
        <w:t>工程量清单外而要完成本项目所必需的设备、物料、服务等各</w:t>
      </w:r>
      <w:r>
        <w:rPr>
          <w:rFonts w:hint="eastAsia" w:ascii="宋体" w:hAnsi="宋体" w:cs="宋体"/>
          <w:sz w:val="24"/>
        </w:rPr>
        <w:t>投标人请自行考虑并计入投标总报价，中标后不予调整。</w:t>
      </w:r>
      <w:r>
        <w:rPr>
          <w:rFonts w:hint="eastAsia" w:ascii="宋体" w:hAnsi="宋体" w:cs="宋体"/>
          <w:b/>
          <w:sz w:val="24"/>
        </w:rPr>
        <w:t>投标时工程量按照招标文件中提供的工程量进行投标报价，竣工决算时按实决算。</w:t>
      </w:r>
    </w:p>
    <w:p>
      <w:pPr>
        <w:snapToGrid w:val="0"/>
        <w:spacing w:before="120" w:beforeLines="50" w:line="420" w:lineRule="exact"/>
        <w:ind w:firstLine="472" w:firstLineChars="196"/>
        <w:rPr>
          <w:rFonts w:ascii="宋体" w:hAnsi="宋体" w:cs="宋体"/>
          <w:b/>
          <w:kern w:val="0"/>
          <w:sz w:val="24"/>
        </w:rPr>
      </w:pPr>
      <w:r>
        <w:rPr>
          <w:rFonts w:hint="eastAsia" w:ascii="宋体" w:hAnsi="宋体"/>
          <w:b/>
          <w:sz w:val="24"/>
        </w:rPr>
        <w:t>（六）</w:t>
      </w:r>
      <w:r>
        <w:rPr>
          <w:rFonts w:hint="eastAsia" w:ascii="宋体" w:hAnsi="宋体" w:cs="宋体"/>
          <w:b/>
          <w:kern w:val="0"/>
          <w:sz w:val="24"/>
        </w:rPr>
        <w:t>转包与分包</w:t>
      </w:r>
    </w:p>
    <w:p>
      <w:pPr>
        <w:snapToGrid w:val="0"/>
        <w:spacing w:line="420" w:lineRule="exact"/>
        <w:ind w:firstLine="720" w:firstLineChars="300"/>
        <w:rPr>
          <w:rFonts w:ascii="宋体" w:hAnsi="宋体" w:cs="宋体"/>
          <w:kern w:val="0"/>
          <w:sz w:val="24"/>
        </w:rPr>
      </w:pPr>
      <w:r>
        <w:rPr>
          <w:rFonts w:hint="eastAsia" w:ascii="宋体" w:hAnsi="宋体" w:cs="宋体"/>
          <w:kern w:val="0"/>
          <w:sz w:val="24"/>
        </w:rPr>
        <w:t>本项目不允许转包与违法分包。</w:t>
      </w:r>
    </w:p>
    <w:p>
      <w:pPr>
        <w:snapToGrid w:val="0"/>
        <w:spacing w:before="120" w:beforeLines="50" w:line="420" w:lineRule="exact"/>
        <w:ind w:firstLine="472" w:firstLineChars="196"/>
        <w:jc w:val="left"/>
        <w:rPr>
          <w:rFonts w:ascii="宋体" w:hAnsi="宋体"/>
          <w:b/>
          <w:sz w:val="24"/>
        </w:rPr>
      </w:pPr>
      <w:r>
        <w:rPr>
          <w:rFonts w:hint="eastAsia" w:ascii="宋体" w:hAnsi="宋体"/>
          <w:b/>
          <w:sz w:val="24"/>
        </w:rPr>
        <w:t>（七）特别说明</w:t>
      </w:r>
    </w:p>
    <w:p>
      <w:pPr>
        <w:widowControl/>
        <w:spacing w:line="420" w:lineRule="exact"/>
        <w:ind w:firstLine="482" w:firstLineChars="200"/>
        <w:jc w:val="left"/>
        <w:rPr>
          <w:rFonts w:hint="eastAsia" w:ascii="宋体" w:hAnsi="宋体"/>
          <w:b/>
          <w:sz w:val="24"/>
        </w:rPr>
      </w:pPr>
      <w:r>
        <w:rPr>
          <w:rFonts w:hint="eastAsia" w:ascii="宋体" w:hAnsi="宋体"/>
          <w:b/>
          <w:sz w:val="24"/>
        </w:rPr>
        <w:t>1.单位负责人为同一人或者存在直接控股、管理关系的不同投标人，不得参加同一合同项下的政府采购活动。如有上述行为的，评审时取其中通过资格审查后报价最低的一家为有效投标人；当报价相同时，则以技术标最优一家为有效投标人；均相同时，由评标委员会集体决定。</w:t>
      </w:r>
    </w:p>
    <w:p>
      <w:pPr>
        <w:widowControl/>
        <w:spacing w:line="420" w:lineRule="exact"/>
        <w:ind w:firstLine="240" w:firstLineChars="100"/>
        <w:jc w:val="left"/>
        <w:rPr>
          <w:rFonts w:ascii="宋体" w:hAnsi="宋体" w:cs="宋体"/>
          <w:kern w:val="0"/>
          <w:sz w:val="24"/>
        </w:rPr>
      </w:pPr>
      <w:r>
        <w:rPr>
          <w:rFonts w:hint="eastAsia" w:ascii="宋体" w:hAnsi="宋体" w:cs="宋体"/>
          <w:color w:val="000000"/>
          <w:kern w:val="0"/>
          <w:sz w:val="24"/>
        </w:rPr>
        <w:t xml:space="preserve"> </w:t>
      </w:r>
      <w:r>
        <w:rPr>
          <w:rFonts w:hint="eastAsia" w:ascii="宋体" w:hAnsi="宋体" w:cs="宋体"/>
          <w:kern w:val="0"/>
          <w:sz w:val="24"/>
        </w:rPr>
        <w:t xml:space="preserve">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7"/>
        <w:snapToGrid w:val="0"/>
        <w:spacing w:beforeLines="0" w:afterLines="0" w:line="420" w:lineRule="exact"/>
        <w:ind w:left="2" w:leftChars="1" w:firstLine="360" w:firstLineChars="150"/>
        <w:rPr>
          <w:rFonts w:hAnsi="宋体"/>
          <w:color w:val="000000"/>
        </w:rPr>
      </w:pPr>
      <w:r>
        <w:rPr>
          <w:rFonts w:hint="eastAsia" w:hAnsi="宋体"/>
          <w:color w:val="000000"/>
        </w:rPr>
        <w:t>2.投标人投标所使用的资格、信誉、荣誉、业绩必须为本法人所拥有。投标人投标所使用的采购项目实施人员须为本法人员工。</w:t>
      </w:r>
    </w:p>
    <w:p>
      <w:pPr>
        <w:pStyle w:val="7"/>
        <w:snapToGrid w:val="0"/>
        <w:spacing w:beforeLines="0" w:afterLines="0" w:line="420" w:lineRule="exact"/>
        <w:ind w:left="2" w:leftChars="1" w:firstLine="480" w:firstLineChars="200"/>
        <w:rPr>
          <w:rFonts w:hAnsi="宋体"/>
          <w:color w:val="000000"/>
        </w:rPr>
      </w:pPr>
      <w:r>
        <w:rPr>
          <w:rFonts w:hint="eastAsia" w:hAnsi="宋体"/>
          <w:color w:val="000000"/>
        </w:rPr>
        <w:t>3.投标人应仔细阅读招标文件的所有内容，按照招标文件的要求提交投标文件，并对所提供的全部资料的真实性承担法律责任。</w:t>
      </w:r>
    </w:p>
    <w:p>
      <w:pPr>
        <w:pStyle w:val="7"/>
        <w:snapToGrid w:val="0"/>
        <w:spacing w:beforeLines="0" w:afterLines="0" w:line="420" w:lineRule="exact"/>
        <w:ind w:left="2" w:leftChars="1" w:firstLine="480" w:firstLineChars="200"/>
        <w:rPr>
          <w:rFonts w:hAnsi="宋体"/>
          <w:b/>
          <w:color w:val="000000"/>
        </w:rPr>
      </w:pPr>
      <w:r>
        <w:rPr>
          <w:rFonts w:hint="eastAsia" w:hAnsi="宋体"/>
          <w:color w:val="000000"/>
        </w:rPr>
        <w:t>4.投标人在投标活动中提供任何虚假材料,其投标无效，并报监管部门查处；中标后发现的,中标人须依照《中华人民共和国消费者权益保护法》第49条之规定双倍赔偿采购单位，且民事赔偿并不免除违法投标人的行政与刑事责任。</w:t>
      </w:r>
    </w:p>
    <w:p>
      <w:pPr>
        <w:pStyle w:val="7"/>
        <w:snapToGrid w:val="0"/>
        <w:spacing w:beforeLines="0" w:afterLines="0" w:line="420" w:lineRule="exact"/>
        <w:ind w:left="2" w:leftChars="1" w:firstLine="482" w:firstLineChars="200"/>
        <w:rPr>
          <w:rFonts w:hint="eastAsia" w:hAnsi="宋体"/>
          <w:b/>
          <w:bCs/>
          <w:color w:val="000000"/>
        </w:rPr>
      </w:pPr>
      <w:bookmarkStart w:id="12" w:name="_Hlk81828506"/>
      <w:r>
        <w:rPr>
          <w:rFonts w:hint="eastAsia" w:hAnsi="宋体"/>
          <w:b/>
          <w:bCs/>
          <w:color w:val="000000"/>
        </w:rPr>
        <w:t>（八）质疑</w:t>
      </w:r>
    </w:p>
    <w:p>
      <w:pPr>
        <w:pStyle w:val="7"/>
        <w:snapToGrid w:val="0"/>
        <w:spacing w:beforeLines="0" w:afterLines="0" w:line="420" w:lineRule="exact"/>
        <w:ind w:left="2" w:leftChars="1" w:firstLine="480" w:firstLineChars="200"/>
        <w:rPr>
          <w:rFonts w:hint="eastAsia" w:hAnsi="宋体" w:cs="宋体"/>
        </w:rPr>
      </w:pPr>
      <w:r>
        <w:rPr>
          <w:rFonts w:hint="eastAsia" w:hAnsi="宋体"/>
          <w:color w:val="000000"/>
        </w:rPr>
        <w:t>1.投标人认为招标文件、采购过程和中标结果使自己的权益受到损害的，以书面形式或政采云平台</w:t>
      </w:r>
      <w:r>
        <w:rPr>
          <w:rFonts w:hint="eastAsia" w:hAnsi="宋体" w:cs="宋体"/>
        </w:rPr>
        <w:t>的质疑系统一次性向采购人或采购组织机构提出质疑：</w:t>
      </w:r>
    </w:p>
    <w:p>
      <w:pPr>
        <w:widowControl/>
        <w:spacing w:line="420" w:lineRule="exact"/>
        <w:ind w:firstLine="240" w:firstLineChars="100"/>
        <w:jc w:val="left"/>
        <w:rPr>
          <w:rFonts w:hint="eastAsia" w:ascii="宋体" w:hAnsi="宋体" w:cs="宋体"/>
          <w:kern w:val="0"/>
          <w:sz w:val="24"/>
        </w:rPr>
      </w:pPr>
      <w:r>
        <w:rPr>
          <w:rFonts w:hint="eastAsia" w:ascii="宋体" w:hAnsi="宋体" w:cs="宋体"/>
          <w:kern w:val="0"/>
          <w:sz w:val="24"/>
        </w:rPr>
        <w:t>（1）投标人认为招标文件的内容损害其权益的，应当自获取之日起（获取截止日之后收到招标文件的，以获取截止日为准）7个工作日内提出质疑；</w:t>
      </w:r>
    </w:p>
    <w:p>
      <w:pPr>
        <w:widowControl/>
        <w:spacing w:line="420" w:lineRule="exact"/>
        <w:ind w:firstLine="240" w:firstLineChars="100"/>
        <w:jc w:val="left"/>
        <w:rPr>
          <w:rFonts w:hint="eastAsia" w:ascii="宋体" w:hAnsi="宋体" w:cs="宋体"/>
          <w:kern w:val="0"/>
          <w:sz w:val="24"/>
        </w:rPr>
      </w:pPr>
      <w:r>
        <w:rPr>
          <w:rFonts w:hint="eastAsia" w:ascii="宋体" w:hAnsi="宋体" w:cs="宋体"/>
          <w:kern w:val="0"/>
          <w:sz w:val="24"/>
        </w:rPr>
        <w:t>（2）投标人对采购过程提出质疑的，应当在各采购程序环节结束之日起7个工作日内提出质疑；</w:t>
      </w:r>
    </w:p>
    <w:p>
      <w:pPr>
        <w:widowControl/>
        <w:spacing w:line="420" w:lineRule="exact"/>
        <w:ind w:firstLine="240" w:firstLineChars="100"/>
        <w:jc w:val="left"/>
        <w:rPr>
          <w:rFonts w:hint="eastAsia" w:ascii="宋体" w:hAnsi="宋体" w:cs="宋体"/>
          <w:kern w:val="0"/>
          <w:sz w:val="24"/>
        </w:rPr>
      </w:pPr>
      <w:r>
        <w:rPr>
          <w:rFonts w:hint="eastAsia" w:ascii="宋体" w:hAnsi="宋体" w:cs="宋体"/>
          <w:kern w:val="0"/>
          <w:sz w:val="24"/>
        </w:rPr>
        <w:t>（3）投标人对成交结果提出质疑的，</w:t>
      </w:r>
      <w:r>
        <w:rPr>
          <w:rFonts w:hint="eastAsia" w:ascii="宋体" w:hAnsi="宋体" w:cs="宋体"/>
          <w:b/>
          <w:color w:val="000000"/>
          <w:kern w:val="0"/>
          <w:sz w:val="24"/>
        </w:rPr>
        <w:t>应当在成交结果公告之日起</w:t>
      </w:r>
      <w:r>
        <w:rPr>
          <w:rFonts w:hint="eastAsia" w:ascii="宋体" w:hAnsi="宋体" w:cs="宋体"/>
          <w:kern w:val="0"/>
          <w:sz w:val="24"/>
        </w:rPr>
        <w:t>7个工作日内提出质疑；</w:t>
      </w:r>
    </w:p>
    <w:p>
      <w:pPr>
        <w:widowControl/>
        <w:spacing w:line="420" w:lineRule="exact"/>
        <w:ind w:firstLine="480" w:firstLineChars="200"/>
        <w:jc w:val="left"/>
        <w:rPr>
          <w:rFonts w:hint="eastAsia" w:ascii="宋体" w:hAnsi="宋体" w:cs="宋体"/>
          <w:kern w:val="0"/>
          <w:sz w:val="24"/>
        </w:rPr>
      </w:pPr>
      <w:r>
        <w:rPr>
          <w:rFonts w:hint="eastAsia" w:ascii="宋体" w:hAnsi="宋体" w:cs="宋体"/>
          <w:kern w:val="0"/>
          <w:sz w:val="24"/>
        </w:rPr>
        <w:t>2.采购人或采购组织机构在收到投标人的书面质疑后7个工作日内作出答复，并以书面形式或政采云平台回复质疑投标人和其他有关投标人，但答复内容不涉及商业秘密。</w:t>
      </w:r>
    </w:p>
    <w:p>
      <w:pPr>
        <w:widowControl/>
        <w:spacing w:line="420" w:lineRule="exact"/>
        <w:ind w:firstLine="482" w:firstLineChars="200"/>
        <w:jc w:val="left"/>
        <w:rPr>
          <w:rFonts w:hint="eastAsia" w:ascii="宋体" w:hAnsi="宋体" w:cs="宋体"/>
          <w:b/>
          <w:bCs/>
          <w:kern w:val="0"/>
          <w:sz w:val="24"/>
        </w:rPr>
      </w:pPr>
      <w:r>
        <w:rPr>
          <w:rFonts w:hint="eastAsia" w:ascii="宋体" w:hAnsi="宋体" w:cs="宋体"/>
          <w:b/>
          <w:bCs/>
          <w:kern w:val="0"/>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widowControl/>
        <w:spacing w:line="420" w:lineRule="exact"/>
        <w:ind w:firstLine="482" w:firstLineChars="200"/>
        <w:jc w:val="left"/>
        <w:rPr>
          <w:rFonts w:hint="eastAsia" w:ascii="宋体" w:hAnsi="宋体" w:cs="宋体"/>
          <w:b/>
          <w:bCs/>
          <w:kern w:val="0"/>
          <w:sz w:val="24"/>
        </w:rPr>
      </w:pPr>
      <w:r>
        <w:rPr>
          <w:rFonts w:hint="eastAsia" w:ascii="宋体" w:hAnsi="宋体" w:cs="宋体"/>
          <w:b/>
          <w:bCs/>
          <w:kern w:val="0"/>
          <w:sz w:val="24"/>
        </w:rPr>
        <w:t>（九）投诉</w:t>
      </w:r>
    </w:p>
    <w:p>
      <w:pPr>
        <w:widowControl/>
        <w:spacing w:line="420" w:lineRule="exact"/>
        <w:ind w:firstLine="480" w:firstLineChars="200"/>
        <w:jc w:val="left"/>
        <w:rPr>
          <w:rFonts w:ascii="宋体" w:hAnsi="宋体" w:cs="宋体"/>
          <w:kern w:val="0"/>
          <w:sz w:val="24"/>
        </w:rPr>
      </w:pPr>
      <w:r>
        <w:rPr>
          <w:rFonts w:hint="eastAsia" w:ascii="宋体" w:hAnsi="宋体" w:cs="宋体"/>
          <w:kern w:val="0"/>
          <w:sz w:val="24"/>
        </w:rPr>
        <w:t>投标人对采购人或采购组织机构的质疑答复不满意或在规定时间内未得到答复的，可以在答复期满后15个工作日内，向同级政府采购监督管理机构投诉。</w:t>
      </w:r>
    </w:p>
    <w:bookmarkEnd w:id="12"/>
    <w:p>
      <w:pPr>
        <w:pStyle w:val="7"/>
        <w:snapToGrid w:val="0"/>
        <w:spacing w:beforeLines="0" w:afterLines="0" w:line="420" w:lineRule="exact"/>
        <w:ind w:firstLine="472" w:firstLineChars="196"/>
        <w:rPr>
          <w:rFonts w:hAnsi="宋体"/>
          <w:b/>
          <w:color w:val="000000"/>
        </w:rPr>
      </w:pPr>
      <w:r>
        <w:rPr>
          <w:rFonts w:hint="eastAsia" w:hAnsi="宋体"/>
          <w:b/>
          <w:color w:val="000000"/>
        </w:rPr>
        <w:t>二、招标文件</w:t>
      </w:r>
    </w:p>
    <w:p>
      <w:pPr>
        <w:snapToGrid w:val="0"/>
        <w:spacing w:line="420" w:lineRule="exact"/>
        <w:ind w:firstLine="472" w:firstLineChars="196"/>
        <w:jc w:val="left"/>
        <w:rPr>
          <w:rFonts w:ascii="宋体" w:hAnsi="宋体"/>
          <w:b/>
          <w:color w:val="000000"/>
          <w:sz w:val="24"/>
        </w:rPr>
      </w:pPr>
      <w:r>
        <w:rPr>
          <w:rFonts w:hint="eastAsia" w:ascii="宋体" w:hAnsi="宋体"/>
          <w:b/>
          <w:color w:val="000000"/>
          <w:sz w:val="24"/>
        </w:rPr>
        <w:t>（一）招标文件的构成</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1.投标邀请</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2.招标需求</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3.投标人须知</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4.评标办法及标准</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5.合同主要条款</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6.投标文件格式</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7.本项目招标文件的澄清、答复、修改、补充的内容（如有）</w:t>
      </w:r>
    </w:p>
    <w:p>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（二）投标人的风险</w:t>
      </w:r>
    </w:p>
    <w:p>
      <w:pPr>
        <w:pStyle w:val="13"/>
        <w:spacing w:line="420" w:lineRule="exact"/>
        <w:rPr>
          <w:rFonts w:ascii="宋体" w:eastAsia="宋体"/>
        </w:rPr>
      </w:pPr>
      <w:r>
        <w:rPr>
          <w:rFonts w:hint="eastAsia" w:ascii="宋体" w:eastAsia="宋体"/>
        </w:rPr>
        <w:t>投标人没有按照招标文件要求提供全部资料，或者投标人没有对招标文件在各方面作出实质性响应是投标人的风险，并可能导致其投标被拒绝。</w:t>
      </w:r>
    </w:p>
    <w:p>
      <w:pPr>
        <w:pStyle w:val="2"/>
        <w:widowControl w:val="0"/>
        <w:tabs>
          <w:tab w:val="left" w:pos="420"/>
          <w:tab w:val="left" w:pos="454"/>
          <w:tab w:val="left" w:pos="720"/>
          <w:tab w:val="left" w:pos="900"/>
        </w:tabs>
        <w:snapToGrid w:val="0"/>
        <w:spacing w:before="120" w:beforeLines="50" w:afterLines="0" w:line="420" w:lineRule="exact"/>
        <w:ind w:left="0" w:firstLine="413" w:firstLineChars="196"/>
        <w:rPr>
          <w:rFonts w:ascii="宋体" w:hAnsi="宋体"/>
          <w:b/>
          <w:color w:val="000000"/>
          <w:szCs w:val="24"/>
        </w:rPr>
      </w:pPr>
      <w:r>
        <w:rPr>
          <w:rFonts w:hint="eastAsia" w:ascii="宋体" w:hAnsi="宋体"/>
          <w:b/>
          <w:color w:val="000000"/>
          <w:szCs w:val="24"/>
        </w:rPr>
        <w:t xml:space="preserve">（三）招标文件的澄清与修改 </w:t>
      </w:r>
    </w:p>
    <w:p>
      <w:pPr>
        <w:pStyle w:val="7"/>
        <w:snapToGrid w:val="0"/>
        <w:spacing w:beforeLines="0" w:afterLines="0" w:line="420" w:lineRule="exact"/>
        <w:ind w:firstLine="480" w:firstLineChars="200"/>
        <w:rPr>
          <w:rFonts w:hAnsi="宋体"/>
          <w:color w:val="000000"/>
        </w:rPr>
      </w:pPr>
      <w:r>
        <w:rPr>
          <w:rFonts w:hint="eastAsia" w:hAnsi="宋体"/>
          <w:color w:val="000000"/>
        </w:rPr>
        <w:t>1.</w:t>
      </w:r>
      <w:r>
        <w:rPr>
          <w:rFonts w:hint="eastAsia" w:hAnsi="宋体"/>
          <w:bCs/>
          <w:color w:val="000000"/>
        </w:rPr>
        <w:t>投标人应认真阅读本招标文件，发现其中有误或有不合理要求的，投标人必须在前附表规定的时间前以书面形式要求招标人澄清</w:t>
      </w:r>
      <w:r>
        <w:rPr>
          <w:rFonts w:hint="eastAsia" w:hAnsi="宋体"/>
          <w:color w:val="000000"/>
        </w:rPr>
        <w:t>。招标人对已发出的招标文件进行必要澄清、答复、修改或补充的，应当在招标文件要求提交投标文件截止时间前，以采购公告发布的网站予以发布。</w:t>
      </w:r>
    </w:p>
    <w:p>
      <w:pPr>
        <w:pStyle w:val="7"/>
        <w:snapToGrid w:val="0"/>
        <w:spacing w:beforeLines="0" w:afterLines="0" w:line="420" w:lineRule="exact"/>
        <w:ind w:firstLine="480" w:firstLineChars="200"/>
        <w:rPr>
          <w:rFonts w:hAnsi="宋体"/>
          <w:color w:val="000000"/>
        </w:rPr>
      </w:pPr>
      <w:r>
        <w:rPr>
          <w:rFonts w:hint="eastAsia" w:hAnsi="宋体"/>
          <w:color w:val="000000"/>
        </w:rPr>
        <w:t>2.招标文件澄清、答复、修改、补充的内容为招标文件的组成部分。当招标文件与招标文件的答复、澄清、修改、补充通知就同一内容的表述不一致时，以最后发出的公告为准。</w:t>
      </w:r>
    </w:p>
    <w:p>
      <w:pPr>
        <w:pStyle w:val="7"/>
        <w:snapToGrid w:val="0"/>
        <w:spacing w:beforeLines="0" w:afterLines="0" w:line="420" w:lineRule="exact"/>
        <w:ind w:firstLine="480" w:firstLineChars="200"/>
        <w:rPr>
          <w:rFonts w:hAnsi="宋体"/>
          <w:color w:val="000000"/>
        </w:rPr>
      </w:pPr>
      <w:r>
        <w:rPr>
          <w:rFonts w:hint="eastAsia" w:hAnsi="宋体"/>
          <w:color w:val="000000"/>
        </w:rPr>
        <w:t>3.招标文件的澄清、答复、修改或补充都应该通过招标人以法定形式发布，采购单位没有通过招标人，不得擅自澄清、答复、修改或补充招标文件。</w:t>
      </w:r>
    </w:p>
    <w:p>
      <w:pPr>
        <w:pStyle w:val="7"/>
        <w:snapToGrid w:val="0"/>
        <w:spacing w:beforeLines="0" w:afterLines="0" w:line="420" w:lineRule="exact"/>
        <w:ind w:firstLine="472" w:firstLineChars="196"/>
        <w:rPr>
          <w:rFonts w:hAnsi="宋体"/>
          <w:b/>
        </w:rPr>
      </w:pPr>
      <w:r>
        <w:rPr>
          <w:rFonts w:hint="eastAsia" w:hAnsi="宋体"/>
          <w:b/>
        </w:rPr>
        <w:t>三、投标文件的编制</w:t>
      </w:r>
    </w:p>
    <w:p>
      <w:pPr>
        <w:snapToGrid w:val="0"/>
        <w:spacing w:line="420" w:lineRule="exact"/>
        <w:ind w:firstLine="470" w:firstLineChars="196"/>
        <w:jc w:val="left"/>
        <w:rPr>
          <w:rFonts w:hint="eastAsia" w:ascii="宋体" w:hAnsi="宋体"/>
          <w:bCs/>
          <w:sz w:val="24"/>
        </w:rPr>
      </w:pPr>
      <w:r>
        <w:rPr>
          <w:rFonts w:hint="eastAsia" w:ascii="宋体" w:hAnsi="宋体"/>
          <w:bCs/>
          <w:sz w:val="24"/>
        </w:rPr>
        <w:t>本项目实行电子投标，投标人应准备电子投标文件，本项目线下无需提供任何备份投标文件。电子投标文件，按政采云平台项目采购--电子招投标操作指南及本招标文件要求编制。</w:t>
      </w:r>
    </w:p>
    <w:p>
      <w:pPr>
        <w:snapToGrid w:val="0"/>
        <w:spacing w:line="420" w:lineRule="exact"/>
        <w:ind w:firstLine="472" w:firstLineChars="196"/>
        <w:jc w:val="left"/>
        <w:rPr>
          <w:rFonts w:hint="eastAsia" w:ascii="宋体" w:hAnsi="宋体"/>
          <w:b/>
          <w:sz w:val="24"/>
        </w:rPr>
      </w:pPr>
      <w:r>
        <w:rPr>
          <w:rFonts w:hint="eastAsia" w:ascii="宋体" w:hAnsi="宋体"/>
          <w:b/>
          <w:sz w:val="24"/>
        </w:rPr>
        <w:t>（一）投标文件的组成</w:t>
      </w:r>
    </w:p>
    <w:p>
      <w:pPr>
        <w:snapToGrid w:val="0"/>
        <w:spacing w:line="420" w:lineRule="exact"/>
        <w:ind w:firstLine="482" w:firstLineChars="200"/>
        <w:jc w:val="left"/>
        <w:rPr>
          <w:rFonts w:ascii="宋体" w:hAnsi="宋体"/>
          <w:sz w:val="24"/>
        </w:rPr>
      </w:pPr>
      <w:r>
        <w:rPr>
          <w:rFonts w:hint="eastAsia" w:ascii="宋体" w:hAnsi="宋体"/>
          <w:b/>
          <w:sz w:val="24"/>
        </w:rPr>
        <w:t>投标文件由资格响应文件、商务技术文件、报价文件三部份组成。</w:t>
      </w:r>
      <w:r>
        <w:rPr>
          <w:rFonts w:hint="eastAsia" w:ascii="宋体" w:hAnsi="宋体"/>
          <w:sz w:val="24"/>
        </w:rPr>
        <w:t>相关格式见附件，其余格式自拟。</w:t>
      </w:r>
    </w:p>
    <w:p>
      <w:pPr>
        <w:snapToGrid w:val="0"/>
        <w:spacing w:line="420" w:lineRule="exact"/>
        <w:ind w:firstLine="482" w:firstLineChars="200"/>
        <w:jc w:val="left"/>
        <w:rPr>
          <w:rFonts w:ascii="宋体" w:hAnsi="宋体"/>
          <w:b/>
          <w:sz w:val="24"/>
        </w:rPr>
      </w:pPr>
      <w:bookmarkStart w:id="13" w:name="_Hlk72672250"/>
      <w:r>
        <w:rPr>
          <w:rFonts w:ascii="宋体" w:hAnsi="宋体"/>
          <w:b/>
          <w:sz w:val="24"/>
        </w:rPr>
        <w:t>1</w:t>
      </w:r>
      <w:r>
        <w:rPr>
          <w:rFonts w:hint="eastAsia" w:ascii="宋体" w:hAnsi="宋体"/>
          <w:b/>
          <w:sz w:val="24"/>
        </w:rPr>
        <w:t>.资格响应文件</w:t>
      </w:r>
    </w:p>
    <w:bookmarkEnd w:id="13"/>
    <w:p>
      <w:pPr>
        <w:snapToGrid w:val="0"/>
        <w:spacing w:line="420" w:lineRule="exact"/>
        <w:ind w:firstLine="480" w:firstLineChars="200"/>
        <w:jc w:val="left"/>
        <w:rPr>
          <w:rFonts w:hint="eastAsia" w:ascii="宋体" w:hAnsi="宋体"/>
          <w:bCs/>
          <w:color w:val="000000"/>
          <w:sz w:val="24"/>
        </w:rPr>
      </w:pPr>
      <w:r>
        <w:rPr>
          <w:rFonts w:hint="eastAsia" w:ascii="宋体" w:hAnsi="宋体"/>
          <w:bCs/>
          <w:color w:val="000000"/>
          <w:sz w:val="24"/>
        </w:rPr>
        <w:t>（1）营业执照</w:t>
      </w:r>
      <w:r>
        <w:rPr>
          <w:rFonts w:hint="eastAsia" w:ascii="宋体" w:hAnsi="宋体"/>
          <w:b/>
          <w:sz w:val="24"/>
        </w:rPr>
        <w:t>（推荐使用电子营业执照）</w:t>
      </w:r>
      <w:r>
        <w:rPr>
          <w:rFonts w:hint="eastAsia" w:ascii="宋体" w:hAnsi="宋体"/>
          <w:bCs/>
          <w:sz w:val="24"/>
        </w:rPr>
        <w:t>或事</w:t>
      </w:r>
      <w:r>
        <w:rPr>
          <w:rFonts w:hint="eastAsia" w:ascii="宋体" w:hAnsi="宋体"/>
          <w:bCs/>
          <w:color w:val="000000"/>
          <w:sz w:val="24"/>
        </w:rPr>
        <w:t>业法人登记证或其他工商等登记证明材料原件扫描件或复印件；</w:t>
      </w:r>
    </w:p>
    <w:p>
      <w:pPr>
        <w:pStyle w:val="8"/>
        <w:snapToGrid w:val="0"/>
        <w:spacing w:line="420" w:lineRule="exact"/>
        <w:ind w:left="0" w:leftChars="0" w:firstLine="480" w:firstLineChars="200"/>
        <w:rPr>
          <w:rFonts w:ascii="宋体" w:hAnsi="宋体" w:eastAsia="宋体"/>
          <w:color w:val="000000"/>
          <w:sz w:val="24"/>
          <w:szCs w:val="24"/>
        </w:rPr>
      </w:pPr>
      <w:bookmarkStart w:id="14" w:name="_Hlk68075338"/>
      <w:r>
        <w:rPr>
          <w:rFonts w:hint="eastAsia" w:ascii="宋体" w:hAnsi="宋体" w:eastAsia="宋体"/>
          <w:color w:val="000000"/>
          <w:sz w:val="24"/>
          <w:szCs w:val="24"/>
        </w:rPr>
        <w:t>（</w:t>
      </w:r>
      <w:r>
        <w:rPr>
          <w:rFonts w:ascii="宋体" w:hAnsi="宋体" w:eastAsia="宋体"/>
          <w:color w:val="000000"/>
          <w:sz w:val="24"/>
          <w:szCs w:val="24"/>
        </w:rPr>
        <w:t>2</w:t>
      </w:r>
      <w:r>
        <w:rPr>
          <w:rFonts w:hint="eastAsia" w:ascii="宋体" w:hAnsi="宋体" w:eastAsia="宋体"/>
          <w:color w:val="000000"/>
          <w:sz w:val="24"/>
          <w:szCs w:val="24"/>
        </w:rPr>
        <w:t>）保安服务许可证扫描件或复印件；</w:t>
      </w:r>
    </w:p>
    <w:p>
      <w:pPr>
        <w:snapToGrid w:val="0"/>
        <w:spacing w:line="420" w:lineRule="exact"/>
        <w:ind w:firstLine="480" w:firstLineChars="200"/>
        <w:jc w:val="left"/>
        <w:rPr>
          <w:rFonts w:hint="eastAsia" w:ascii="宋体" w:hAnsi="宋体"/>
          <w:bCs/>
          <w:color w:val="000000"/>
          <w:sz w:val="24"/>
        </w:rPr>
      </w:pPr>
      <w:r>
        <w:rPr>
          <w:rFonts w:hint="eastAsia" w:ascii="宋体" w:hAnsi="宋体"/>
          <w:bCs/>
          <w:color w:val="000000"/>
          <w:sz w:val="24"/>
        </w:rPr>
        <w:t>（</w:t>
      </w:r>
      <w:r>
        <w:rPr>
          <w:rFonts w:ascii="宋体" w:hAnsi="宋体"/>
          <w:bCs/>
          <w:color w:val="000000"/>
          <w:sz w:val="24"/>
        </w:rPr>
        <w:t>3</w:t>
      </w:r>
      <w:r>
        <w:rPr>
          <w:rFonts w:hint="eastAsia" w:ascii="宋体" w:hAnsi="宋体"/>
          <w:bCs/>
          <w:color w:val="000000"/>
          <w:sz w:val="24"/>
        </w:rPr>
        <w:t>）</w:t>
      </w:r>
      <w:bookmarkEnd w:id="14"/>
      <w:r>
        <w:rPr>
          <w:rFonts w:hint="eastAsia" w:ascii="宋体" w:hAnsi="宋体"/>
          <w:bCs/>
          <w:color w:val="000000"/>
          <w:sz w:val="24"/>
        </w:rPr>
        <w:t>没有重大违法记录的承诺函</w:t>
      </w:r>
      <w:bookmarkStart w:id="15" w:name="_Hlk69365455"/>
      <w:r>
        <w:rPr>
          <w:rFonts w:hint="eastAsia" w:ascii="宋体" w:hAnsi="宋体"/>
          <w:b/>
          <w:color w:val="000000"/>
          <w:sz w:val="24"/>
          <w:u w:val="single"/>
          <w:shd w:val="pct10" w:color="auto" w:fill="FFFFFF"/>
        </w:rPr>
        <w:t>（请投标人在资格响应文件中勿遗漏该表格）</w:t>
      </w:r>
      <w:r>
        <w:rPr>
          <w:rFonts w:hint="eastAsia" w:ascii="宋体" w:hAnsi="宋体"/>
          <w:bCs/>
          <w:color w:val="000000"/>
          <w:sz w:val="24"/>
        </w:rPr>
        <w:t>；</w:t>
      </w:r>
    </w:p>
    <w:bookmarkEnd w:id="15"/>
    <w:p>
      <w:pPr>
        <w:snapToGrid w:val="0"/>
        <w:spacing w:line="420" w:lineRule="exact"/>
        <w:ind w:firstLine="482" w:firstLineChars="200"/>
        <w:jc w:val="left"/>
        <w:rPr>
          <w:rFonts w:ascii="宋体" w:hAnsi="宋体"/>
          <w:color w:val="000000"/>
          <w:sz w:val="24"/>
        </w:rPr>
      </w:pPr>
      <w:bookmarkStart w:id="16" w:name="_Hlk72672204"/>
      <w:r>
        <w:rPr>
          <w:rFonts w:ascii="宋体" w:hAnsi="宋体"/>
          <w:b/>
          <w:color w:val="000000"/>
          <w:sz w:val="24"/>
        </w:rPr>
        <w:t>2</w:t>
      </w:r>
      <w:r>
        <w:rPr>
          <w:rFonts w:hint="eastAsia" w:ascii="宋体" w:hAnsi="宋体"/>
          <w:b/>
          <w:color w:val="000000"/>
          <w:sz w:val="24"/>
        </w:rPr>
        <w:t>.</w:t>
      </w:r>
      <w:bookmarkEnd w:id="16"/>
      <w:bookmarkStart w:id="17" w:name="_Hlk534200662"/>
      <w:r>
        <w:rPr>
          <w:rFonts w:hint="eastAsia" w:ascii="宋体" w:hAnsi="宋体"/>
          <w:b/>
          <w:color w:val="000000"/>
          <w:sz w:val="24"/>
        </w:rPr>
        <w:t>商务</w:t>
      </w:r>
      <w:r>
        <w:rPr>
          <w:rFonts w:hint="eastAsia" w:ascii="宋体" w:hAnsi="宋体"/>
          <w:b/>
          <w:bCs/>
          <w:color w:val="000000"/>
          <w:sz w:val="24"/>
        </w:rPr>
        <w:t>技术</w:t>
      </w:r>
      <w:r>
        <w:rPr>
          <w:rFonts w:hint="eastAsia" w:ascii="宋体" w:hAnsi="宋体"/>
          <w:b/>
          <w:color w:val="000000"/>
          <w:sz w:val="24"/>
        </w:rPr>
        <w:t>文件</w:t>
      </w:r>
      <w:bookmarkEnd w:id="17"/>
    </w:p>
    <w:p>
      <w:pPr>
        <w:snapToGrid w:val="0"/>
        <w:spacing w:line="420" w:lineRule="exact"/>
        <w:ind w:firstLine="470" w:firstLineChars="196"/>
        <w:jc w:val="left"/>
        <w:rPr>
          <w:rFonts w:ascii="宋体" w:hAnsi="宋体"/>
          <w:sz w:val="24"/>
        </w:rPr>
      </w:pPr>
      <w:r>
        <w:rPr>
          <w:rFonts w:hint="eastAsia" w:ascii="宋体" w:hAnsi="宋体"/>
          <w:sz w:val="24"/>
        </w:rPr>
        <w:t>（1）投标函；</w:t>
      </w:r>
    </w:p>
    <w:p>
      <w:pPr>
        <w:snapToGrid w:val="0"/>
        <w:spacing w:line="420" w:lineRule="exact"/>
        <w:ind w:firstLine="470" w:firstLineChars="196"/>
        <w:jc w:val="left"/>
        <w:rPr>
          <w:rFonts w:ascii="宋体" w:hAnsi="宋体"/>
          <w:sz w:val="24"/>
        </w:rPr>
      </w:pPr>
      <w:r>
        <w:rPr>
          <w:rFonts w:hint="eastAsia" w:ascii="宋体" w:hAnsi="宋体"/>
          <w:sz w:val="24"/>
        </w:rPr>
        <w:t>（2）</w:t>
      </w:r>
      <w:bookmarkStart w:id="18" w:name="_Hlk534200539"/>
      <w:r>
        <w:rPr>
          <w:rFonts w:hint="eastAsia" w:ascii="宋体" w:hAnsi="宋体"/>
          <w:sz w:val="24"/>
        </w:rPr>
        <w:t>法定代表人授权委托书</w:t>
      </w:r>
      <w:bookmarkEnd w:id="18"/>
      <w:r>
        <w:rPr>
          <w:rFonts w:hint="eastAsia" w:ascii="宋体" w:hAnsi="宋体"/>
          <w:sz w:val="24"/>
        </w:rPr>
        <w:t>；</w:t>
      </w:r>
    </w:p>
    <w:p>
      <w:pPr>
        <w:snapToGrid w:val="0"/>
        <w:spacing w:line="420" w:lineRule="exact"/>
        <w:ind w:firstLine="480" w:firstLineChars="200"/>
        <w:jc w:val="lef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）投标人按照评分标准要求提供的相应资料；</w:t>
      </w:r>
    </w:p>
    <w:p>
      <w:pPr>
        <w:snapToGrid w:val="0"/>
        <w:spacing w:line="420" w:lineRule="exact"/>
        <w:ind w:firstLine="480" w:firstLineChars="200"/>
        <w:jc w:val="lef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w:t>
      </w:r>
      <w:r>
        <w:rPr>
          <w:rFonts w:hint="eastAsia" w:ascii="宋体" w:hAnsi="宋体"/>
          <w:color w:val="000000"/>
          <w:sz w:val="24"/>
        </w:rPr>
        <w:t>服务内容响应表</w:t>
      </w:r>
      <w:r>
        <w:rPr>
          <w:rFonts w:hint="eastAsia" w:ascii="宋体" w:hAnsi="宋体"/>
          <w:sz w:val="24"/>
        </w:rPr>
        <w:t>；</w:t>
      </w:r>
    </w:p>
    <w:p>
      <w:pPr>
        <w:snapToGrid w:val="0"/>
        <w:spacing w:line="420" w:lineRule="exact"/>
        <w:ind w:firstLine="480" w:firstLineChars="200"/>
        <w:jc w:val="lef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）项目负责人简历表；</w:t>
      </w:r>
    </w:p>
    <w:p>
      <w:pPr>
        <w:snapToGrid w:val="0"/>
        <w:spacing w:line="420" w:lineRule="exact"/>
        <w:ind w:firstLine="480" w:firstLineChars="200"/>
        <w:jc w:val="left"/>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 xml:space="preserve">）项目实施人员一览表； </w:t>
      </w:r>
    </w:p>
    <w:p>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）投标人类似成功案例一览表；</w:t>
      </w:r>
    </w:p>
    <w:p>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）售后服务网点情况表；</w:t>
      </w:r>
    </w:p>
    <w:p>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9</w:t>
      </w:r>
      <w:r>
        <w:rPr>
          <w:rFonts w:hint="eastAsia" w:ascii="宋体" w:hAnsi="宋体"/>
          <w:sz w:val="24"/>
        </w:rPr>
        <w:t>）商务技术响应表；</w:t>
      </w:r>
    </w:p>
    <w:p>
      <w:pPr>
        <w:snapToGrid w:val="0"/>
        <w:spacing w:line="420" w:lineRule="exact"/>
        <w:ind w:firstLine="470" w:firstLineChars="196"/>
        <w:jc w:val="left"/>
        <w:rPr>
          <w:rFonts w:hint="eastAsia" w:ascii="宋体" w:hAnsi="宋体"/>
          <w:sz w:val="24"/>
        </w:rPr>
      </w:pPr>
      <w:r>
        <w:rPr>
          <w:rFonts w:hint="eastAsia" w:ascii="宋体" w:hAnsi="宋体"/>
          <w:sz w:val="24"/>
        </w:rPr>
        <w:t>（</w:t>
      </w:r>
      <w:r>
        <w:rPr>
          <w:rFonts w:ascii="宋体" w:hAnsi="宋体"/>
          <w:sz w:val="24"/>
        </w:rPr>
        <w:t>10</w:t>
      </w:r>
      <w:r>
        <w:rPr>
          <w:rFonts w:hint="eastAsia" w:ascii="宋体" w:hAnsi="宋体"/>
          <w:sz w:val="24"/>
        </w:rPr>
        <w:t>）投标人认为需要提供的其他资料。</w:t>
      </w:r>
    </w:p>
    <w:p>
      <w:pPr>
        <w:snapToGrid w:val="0"/>
        <w:spacing w:line="420" w:lineRule="exact"/>
        <w:ind w:firstLine="472" w:firstLineChars="196"/>
        <w:jc w:val="left"/>
        <w:rPr>
          <w:rFonts w:ascii="宋体" w:hAnsi="宋体"/>
          <w:b/>
          <w:sz w:val="24"/>
        </w:rPr>
      </w:pPr>
      <w:r>
        <w:rPr>
          <w:rFonts w:ascii="宋体" w:hAnsi="宋体"/>
          <w:b/>
          <w:sz w:val="24"/>
        </w:rPr>
        <w:t>3</w:t>
      </w:r>
      <w:r>
        <w:rPr>
          <w:rFonts w:hint="eastAsia" w:ascii="宋体" w:hAnsi="宋体"/>
          <w:b/>
          <w:sz w:val="24"/>
        </w:rPr>
        <w:t>.报价文件</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（1）开标一览表；</w:t>
      </w:r>
    </w:p>
    <w:p>
      <w:pPr>
        <w:pStyle w:val="8"/>
        <w:snapToGrid w:val="0"/>
        <w:spacing w:line="420" w:lineRule="exact"/>
        <w:ind w:left="0" w:leftChars="0" w:firstLine="480" w:firstLineChars="200"/>
        <w:rPr>
          <w:rFonts w:hint="eastAsia" w:ascii="宋体" w:hAnsi="宋体" w:eastAsia="宋体"/>
          <w:color w:val="000000"/>
          <w:sz w:val="24"/>
          <w:szCs w:val="24"/>
        </w:rPr>
      </w:pPr>
      <w:r>
        <w:rPr>
          <w:rFonts w:hint="eastAsia" w:ascii="宋体" w:hAnsi="宋体" w:eastAsia="宋体"/>
          <w:color w:val="000000"/>
          <w:sz w:val="24"/>
          <w:szCs w:val="24"/>
        </w:rPr>
        <w:t>（2）报价明细表；</w:t>
      </w:r>
    </w:p>
    <w:p>
      <w:pPr>
        <w:pStyle w:val="8"/>
        <w:snapToGrid w:val="0"/>
        <w:spacing w:line="420" w:lineRule="exact"/>
        <w:ind w:left="0" w:leftChars="0" w:firstLine="482" w:firstLineChars="200"/>
        <w:rPr>
          <w:rFonts w:hint="eastAsia" w:ascii="宋体" w:hAnsi="宋体" w:eastAsia="宋体"/>
          <w:b/>
          <w:color w:val="00B050"/>
          <w:sz w:val="24"/>
          <w:szCs w:val="24"/>
          <w:u w:val="single"/>
          <w:shd w:val="pct10" w:color="auto" w:fill="FFFFFF"/>
        </w:rPr>
      </w:pPr>
      <w:bookmarkStart w:id="19" w:name="_Hlk534190502"/>
      <w:r>
        <w:rPr>
          <w:rFonts w:hint="eastAsia" w:ascii="宋体" w:hAnsi="宋体" w:eastAsia="宋体"/>
          <w:b/>
          <w:color w:val="000000"/>
          <w:sz w:val="24"/>
          <w:szCs w:val="24"/>
          <w:u w:val="single"/>
          <w:shd w:val="pct10" w:color="auto" w:fill="FFFFFF"/>
        </w:rPr>
        <w:t>（3）</w:t>
      </w:r>
      <w:bookmarkEnd w:id="19"/>
      <w:bookmarkStart w:id="20" w:name="_Hlk60771198"/>
      <w:bookmarkStart w:id="21" w:name="_Hlk77583139"/>
      <w:r>
        <w:rPr>
          <w:rFonts w:hint="eastAsia" w:ascii="宋体" w:hAnsi="宋体" w:eastAsia="宋体"/>
          <w:b/>
          <w:color w:val="000000"/>
          <w:sz w:val="24"/>
          <w:szCs w:val="24"/>
          <w:u w:val="single"/>
          <w:shd w:val="pct10" w:color="auto" w:fill="FFFFFF"/>
        </w:rPr>
        <w:t>中小企业</w:t>
      </w:r>
      <w:bookmarkEnd w:id="20"/>
      <w:r>
        <w:rPr>
          <w:rFonts w:hint="eastAsia" w:ascii="宋体" w:hAnsi="宋体" w:eastAsia="宋体"/>
          <w:b/>
          <w:color w:val="000000"/>
          <w:sz w:val="24"/>
          <w:szCs w:val="24"/>
          <w:u w:val="single"/>
          <w:shd w:val="pct10" w:color="auto" w:fill="FFFFFF"/>
        </w:rPr>
        <w:t>声明函</w:t>
      </w:r>
      <w:bookmarkEnd w:id="21"/>
      <w:bookmarkStart w:id="22" w:name="_Hlk17356691"/>
      <w:bookmarkStart w:id="23" w:name="_Hlk78207091"/>
      <w:r>
        <w:rPr>
          <w:rFonts w:hint="eastAsia" w:ascii="宋体" w:hAnsi="宋体" w:eastAsia="宋体"/>
          <w:b/>
          <w:color w:val="000000"/>
          <w:sz w:val="24"/>
          <w:szCs w:val="24"/>
          <w:u w:val="single"/>
          <w:shd w:val="pct10" w:color="auto" w:fill="FFFFFF"/>
        </w:rPr>
        <w:t>（投标人未提供《中小企业声明函》的、《中小企业声明函》中内容应填写而未进行填写或未如实填写的，将不给予投标人小微企业报价优惠扣除</w:t>
      </w:r>
      <w:bookmarkEnd w:id="22"/>
      <w:r>
        <w:rPr>
          <w:rFonts w:hint="eastAsia" w:ascii="宋体" w:hAnsi="宋体" w:eastAsia="宋体"/>
          <w:b/>
          <w:color w:val="000000"/>
          <w:sz w:val="24"/>
          <w:szCs w:val="24"/>
          <w:u w:val="single"/>
          <w:shd w:val="pct10" w:color="auto" w:fill="FFFFFF"/>
        </w:rPr>
        <w:t>）。</w:t>
      </w:r>
      <w:bookmarkEnd w:id="23"/>
    </w:p>
    <w:p>
      <w:pPr>
        <w:spacing w:line="420" w:lineRule="exact"/>
        <w:ind w:firstLine="470" w:firstLineChars="196"/>
        <w:rPr>
          <w:rFonts w:hint="eastAsia"/>
          <w:sz w:val="24"/>
        </w:rPr>
      </w:pPr>
      <w:r>
        <w:rPr>
          <w:rFonts w:hint="eastAsia"/>
          <w:sz w:val="24"/>
        </w:rPr>
        <w:t>评标委员会根据上述资料和《政府采购促进中小企业发展管理办法》财库［2020］46号文件、工信部联企业[2011]300号文件、浙财采监〔2018〕2号、浙财采监【2022】3号文件等规定，综合评判后确认是否给予投标人</w:t>
      </w:r>
      <w:bookmarkStart w:id="24" w:name="_Hlk60771793"/>
      <w:r>
        <w:rPr>
          <w:rFonts w:hint="eastAsia"/>
          <w:sz w:val="24"/>
        </w:rPr>
        <w:t>小微企业报价优惠扣除</w:t>
      </w:r>
      <w:bookmarkEnd w:id="24"/>
      <w:r>
        <w:rPr>
          <w:rFonts w:hint="eastAsia"/>
          <w:sz w:val="24"/>
        </w:rPr>
        <w:t>，用扣除后的价格参加评审。</w:t>
      </w:r>
      <w:r>
        <w:rPr>
          <w:rFonts w:hint="eastAsia" w:ascii="宋体" w:hAnsi="宋体"/>
          <w:b/>
          <w:sz w:val="24"/>
          <w:u w:val="single"/>
          <w:shd w:val="pct10" w:color="auto" w:fill="FFFFFF"/>
        </w:rPr>
        <w:t>评标过程中如须核实上述单位网上统计、社保、税务等信息的，投标人请提供配合。</w:t>
      </w:r>
    </w:p>
    <w:p>
      <w:pPr>
        <w:snapToGrid w:val="0"/>
        <w:spacing w:before="100" w:beforeAutospacing="1" w:after="100" w:afterAutospacing="1" w:line="420" w:lineRule="exact"/>
        <w:ind w:firstLine="236" w:firstLineChars="98"/>
        <w:jc w:val="left"/>
        <w:rPr>
          <w:rFonts w:ascii="宋体" w:hAnsi="宋体"/>
          <w:b/>
          <w:spacing w:val="-4"/>
          <w:sz w:val="24"/>
        </w:rPr>
      </w:pPr>
      <w:r>
        <w:rPr>
          <w:rFonts w:hint="eastAsia" w:ascii="宋体" w:hAnsi="宋体"/>
          <w:b/>
          <w:sz w:val="24"/>
        </w:rPr>
        <w:t>（二）</w:t>
      </w:r>
      <w:r>
        <w:rPr>
          <w:rFonts w:hint="eastAsia" w:ascii="宋体" w:hAnsi="宋体"/>
          <w:b/>
          <w:spacing w:val="-4"/>
          <w:sz w:val="24"/>
        </w:rPr>
        <w:t>采购项目评分索引表</w:t>
      </w:r>
      <w:r>
        <w:rPr>
          <w:rFonts w:hint="eastAsia" w:ascii="宋体" w:hAnsi="宋体"/>
          <w:b/>
          <w:spacing w:val="-4"/>
          <w:sz w:val="24"/>
          <w:u w:val="single"/>
          <w:shd w:val="pct10" w:color="auto" w:fill="FFFFFF"/>
        </w:rPr>
        <w:t>(该表格仅为方便评标之用，不涉及无效标条款，表格放置在商务技术文件目录的前页，以方便评委进行评审</w:t>
      </w:r>
      <w:r>
        <w:rPr>
          <w:rFonts w:ascii="宋体" w:hAnsi="宋体"/>
          <w:b/>
          <w:spacing w:val="-4"/>
          <w:sz w:val="24"/>
          <w:u w:val="single"/>
          <w:shd w:val="pct10" w:color="auto" w:fill="FFFFFF"/>
        </w:rPr>
        <w:t>，</w:t>
      </w:r>
      <w:r>
        <w:rPr>
          <w:rFonts w:hint="eastAsia" w:ascii="宋体" w:hAnsi="宋体"/>
          <w:b/>
          <w:spacing w:val="-4"/>
          <w:sz w:val="24"/>
          <w:u w:val="single"/>
          <w:shd w:val="pct10" w:color="auto" w:fill="FFFFFF"/>
        </w:rPr>
        <w:t>格式见第四章</w:t>
      </w:r>
      <w:r>
        <w:rPr>
          <w:rFonts w:hint="eastAsia" w:ascii="宋体" w:hAnsi="宋体"/>
          <w:b/>
          <w:spacing w:val="-4"/>
          <w:sz w:val="24"/>
        </w:rPr>
        <w:t>)</w:t>
      </w:r>
    </w:p>
    <w:p>
      <w:pPr>
        <w:snapToGrid w:val="0"/>
        <w:spacing w:line="420" w:lineRule="exact"/>
        <w:ind w:firstLine="361" w:firstLineChars="150"/>
        <w:jc w:val="left"/>
        <w:rPr>
          <w:rFonts w:ascii="宋体" w:hAnsi="宋体"/>
          <w:b/>
          <w:color w:val="000000"/>
          <w:sz w:val="24"/>
        </w:rPr>
      </w:pPr>
      <w:r>
        <w:rPr>
          <w:rFonts w:hint="eastAsia" w:ascii="宋体" w:hAnsi="宋体"/>
          <w:b/>
          <w:color w:val="000000"/>
          <w:sz w:val="24"/>
        </w:rPr>
        <w:t>（三）投标文件的语言及计量</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1.投标文件以及投标人与招标人就有关投标事宜的所有来往函电，均应以中文汉语书写。除签名、盖章、专用名称等特殊情形外，以中文汉语以外的文字表述的投标文件视同未提供。</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2.投标计量单位，招标文件已有明确规定的，使用招标文件规定的计量单位；招标文件没有规定的，应采用中华人民共和国法定计量单位（货币单位：人民币元），否则视同未响应。</w:t>
      </w:r>
    </w:p>
    <w:p>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（四）投标报价</w:t>
      </w:r>
    </w:p>
    <w:p>
      <w:pPr>
        <w:pStyle w:val="7"/>
        <w:snapToGrid w:val="0"/>
        <w:spacing w:beforeLines="0" w:afterLines="0" w:line="420" w:lineRule="exact"/>
        <w:ind w:firstLine="480" w:firstLineChars="200"/>
        <w:jc w:val="left"/>
        <w:rPr>
          <w:rFonts w:hAnsi="宋体"/>
          <w:color w:val="000000"/>
        </w:rPr>
      </w:pPr>
      <w:r>
        <w:rPr>
          <w:rFonts w:hint="eastAsia" w:hAnsi="宋体"/>
          <w:color w:val="000000"/>
        </w:rPr>
        <w:t>1.投标报价应按招标文件中相关附表格式填写。</w:t>
      </w:r>
    </w:p>
    <w:p>
      <w:pPr>
        <w:pStyle w:val="7"/>
        <w:snapToGrid w:val="0"/>
        <w:spacing w:beforeLines="0" w:afterLines="0" w:line="420" w:lineRule="exact"/>
        <w:ind w:firstLine="480" w:firstLineChars="200"/>
        <w:jc w:val="left"/>
        <w:rPr>
          <w:rFonts w:hAnsi="宋体"/>
          <w:color w:val="000000"/>
        </w:rPr>
      </w:pPr>
      <w:r>
        <w:rPr>
          <w:rFonts w:hint="eastAsia" w:hAnsi="宋体"/>
          <w:color w:val="000000"/>
        </w:rPr>
        <w:t>2.投标报价是履行合同的最终价格，应包括货款、标准附件、备品备件、专用工具、包装、运输、装卸、保险、税金、货到就位以及安装、调试、保修等一切税金和费用。</w:t>
      </w:r>
    </w:p>
    <w:p>
      <w:pPr>
        <w:tabs>
          <w:tab w:val="left" w:pos="525"/>
        </w:tabs>
        <w:snapToGrid w:val="0"/>
        <w:spacing w:line="420" w:lineRule="exact"/>
        <w:ind w:firstLine="480" w:firstLineChars="200"/>
        <w:jc w:val="left"/>
        <w:rPr>
          <w:rFonts w:ascii="宋体" w:hAnsi="宋体"/>
          <w:color w:val="000000"/>
          <w:sz w:val="24"/>
        </w:rPr>
      </w:pPr>
      <w:r>
        <w:rPr>
          <w:rFonts w:hint="eastAsia" w:ascii="宋体" w:hAnsi="宋体"/>
          <w:color w:val="000000"/>
          <w:sz w:val="24"/>
        </w:rPr>
        <w:t>▲3.投标文件只允许有一个报价，有选择的或有条件的报价将不予接受。</w:t>
      </w:r>
    </w:p>
    <w:p>
      <w:pPr>
        <w:pStyle w:val="2"/>
        <w:widowControl w:val="0"/>
        <w:tabs>
          <w:tab w:val="left" w:pos="420"/>
          <w:tab w:val="left" w:pos="454"/>
          <w:tab w:val="left" w:pos="720"/>
          <w:tab w:val="left" w:pos="900"/>
        </w:tabs>
        <w:snapToGrid w:val="0"/>
        <w:spacing w:before="120" w:beforeLines="50" w:afterLines="0" w:line="420" w:lineRule="exact"/>
        <w:ind w:left="0" w:firstLine="413" w:firstLineChars="196"/>
        <w:rPr>
          <w:rFonts w:ascii="宋体" w:hAnsi="宋体"/>
          <w:b/>
          <w:color w:val="000000"/>
          <w:szCs w:val="24"/>
        </w:rPr>
      </w:pPr>
      <w:r>
        <w:rPr>
          <w:rFonts w:hint="eastAsia" w:ascii="宋体" w:hAnsi="宋体"/>
          <w:b/>
          <w:color w:val="000000"/>
          <w:szCs w:val="24"/>
        </w:rPr>
        <w:t>（五）投标有效期</w:t>
      </w:r>
    </w:p>
    <w:p>
      <w:pPr>
        <w:pStyle w:val="2"/>
        <w:widowControl w:val="0"/>
        <w:tabs>
          <w:tab w:val="left" w:pos="420"/>
          <w:tab w:val="left" w:pos="454"/>
          <w:tab w:val="left" w:pos="720"/>
          <w:tab w:val="left" w:pos="900"/>
        </w:tabs>
        <w:snapToGrid w:val="0"/>
        <w:spacing w:afterLines="0" w:line="420" w:lineRule="exact"/>
        <w:ind w:left="-25" w:leftChars="-12" w:firstLine="315" w:firstLineChars="150"/>
        <w:rPr>
          <w:rFonts w:ascii="宋体" w:hAnsi="宋体"/>
          <w:color w:val="000000"/>
          <w:szCs w:val="24"/>
        </w:rPr>
      </w:pPr>
      <w:r>
        <w:rPr>
          <w:rFonts w:hint="eastAsia" w:ascii="宋体" w:hAnsi="宋体"/>
          <w:color w:val="000000"/>
          <w:szCs w:val="24"/>
        </w:rPr>
        <w:t>▲1.自投标截止日起</w:t>
      </w:r>
      <w:r>
        <w:rPr>
          <w:rFonts w:hint="eastAsia" w:ascii="宋体" w:hAnsi="宋体"/>
          <w:color w:val="000000"/>
          <w:szCs w:val="24"/>
          <w:u w:val="single"/>
        </w:rPr>
        <w:t xml:space="preserve">  90  </w:t>
      </w:r>
      <w:r>
        <w:rPr>
          <w:rFonts w:hint="eastAsia" w:ascii="宋体" w:hAnsi="宋体"/>
          <w:color w:val="000000"/>
          <w:szCs w:val="24"/>
        </w:rPr>
        <w:t>天投标文件应保持有效。</w:t>
      </w:r>
    </w:p>
    <w:p>
      <w:pPr>
        <w:pStyle w:val="2"/>
        <w:widowControl w:val="0"/>
        <w:tabs>
          <w:tab w:val="left" w:pos="420"/>
          <w:tab w:val="left" w:pos="454"/>
          <w:tab w:val="left" w:pos="720"/>
          <w:tab w:val="left" w:pos="900"/>
        </w:tabs>
        <w:snapToGrid w:val="0"/>
        <w:spacing w:afterLines="0" w:line="420" w:lineRule="exact"/>
        <w:ind w:left="0" w:firstLine="420" w:firstLineChars="200"/>
        <w:rPr>
          <w:rFonts w:ascii="宋体" w:hAnsi="宋体"/>
          <w:color w:val="000000"/>
          <w:szCs w:val="24"/>
        </w:rPr>
      </w:pPr>
      <w:r>
        <w:rPr>
          <w:rFonts w:hint="eastAsia" w:ascii="宋体" w:hAnsi="宋体"/>
          <w:color w:val="000000"/>
          <w:szCs w:val="24"/>
        </w:rPr>
        <w:t>2.在特殊情况下，招标人可与投标人协商延长投标文件的有效期，这种要求和答复均以书面形式进行。</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 xml:space="preserve">3.投标人可拒绝接受延期要求，同意延长有效期的投标人不能修改投标文件内容。 </w:t>
      </w:r>
    </w:p>
    <w:p>
      <w:pPr>
        <w:snapToGrid w:val="0"/>
        <w:spacing w:line="420" w:lineRule="exact"/>
        <w:ind w:firstLine="480" w:firstLineChars="200"/>
        <w:jc w:val="left"/>
        <w:rPr>
          <w:rFonts w:hint="eastAsia" w:ascii="宋体" w:hAnsi="宋体"/>
          <w:b/>
          <w:color w:val="000000"/>
          <w:sz w:val="24"/>
        </w:rPr>
      </w:pPr>
      <w:r>
        <w:rPr>
          <w:rFonts w:hint="eastAsia" w:ascii="宋体" w:hAnsi="宋体"/>
          <w:color w:val="000000"/>
          <w:sz w:val="24"/>
        </w:rPr>
        <w:t>4.中标人的投标文件自开标之日起至合同履行完毕止均应保持有效。</w:t>
      </w:r>
    </w:p>
    <w:p>
      <w:pPr>
        <w:snapToGrid w:val="0"/>
        <w:spacing w:line="420" w:lineRule="exact"/>
        <w:ind w:firstLine="472" w:firstLineChars="196"/>
        <w:jc w:val="left"/>
        <w:rPr>
          <w:rFonts w:ascii="宋体" w:hAnsi="宋体"/>
          <w:b/>
          <w:bCs/>
          <w:color w:val="000000"/>
          <w:sz w:val="24"/>
        </w:rPr>
      </w:pPr>
      <w:r>
        <w:rPr>
          <w:rFonts w:hint="eastAsia" w:ascii="宋体" w:hAnsi="宋体"/>
          <w:b/>
          <w:bCs/>
          <w:color w:val="000000"/>
          <w:sz w:val="24"/>
        </w:rPr>
        <w:t>5.投标人有下列情形之一的，按有关规定进行处罚：</w:t>
      </w:r>
    </w:p>
    <w:p>
      <w:pPr>
        <w:snapToGrid w:val="0"/>
        <w:spacing w:line="420" w:lineRule="exact"/>
        <w:ind w:firstLine="470" w:firstLineChars="196"/>
        <w:jc w:val="left"/>
        <w:rPr>
          <w:rFonts w:ascii="宋体" w:hAnsi="宋体"/>
          <w:color w:val="000000"/>
          <w:sz w:val="24"/>
        </w:rPr>
      </w:pPr>
      <w:r>
        <w:rPr>
          <w:rFonts w:hint="eastAsia" w:ascii="宋体" w:hAnsi="宋体"/>
          <w:color w:val="000000"/>
          <w:sz w:val="24"/>
        </w:rPr>
        <w:t>（1）投标人在投标有效期内撤回投标文件的；</w:t>
      </w:r>
    </w:p>
    <w:p>
      <w:pPr>
        <w:snapToGrid w:val="0"/>
        <w:spacing w:line="420" w:lineRule="exact"/>
        <w:ind w:firstLine="470" w:firstLineChars="196"/>
        <w:jc w:val="left"/>
        <w:rPr>
          <w:rFonts w:ascii="宋体" w:hAnsi="宋体"/>
          <w:color w:val="000000"/>
          <w:sz w:val="24"/>
        </w:rPr>
      </w:pPr>
      <w:r>
        <w:rPr>
          <w:rFonts w:hint="eastAsia" w:ascii="宋体" w:hAnsi="宋体"/>
          <w:color w:val="000000"/>
          <w:sz w:val="24"/>
        </w:rPr>
        <w:t>（2）未按规定提交履约保证金的；</w:t>
      </w:r>
    </w:p>
    <w:p>
      <w:pPr>
        <w:snapToGrid w:val="0"/>
        <w:spacing w:line="420" w:lineRule="exact"/>
        <w:ind w:firstLine="470" w:firstLineChars="196"/>
        <w:jc w:val="left"/>
        <w:rPr>
          <w:rFonts w:ascii="宋体" w:hAnsi="宋体"/>
          <w:color w:val="000000"/>
          <w:sz w:val="24"/>
        </w:rPr>
      </w:pPr>
      <w:r>
        <w:rPr>
          <w:rFonts w:hint="eastAsia" w:ascii="宋体" w:hAnsi="宋体"/>
          <w:color w:val="000000"/>
          <w:sz w:val="24"/>
        </w:rPr>
        <w:t>（3）投标人在投标过程中弄虚作假，提供虚假材料的；</w:t>
      </w:r>
    </w:p>
    <w:p>
      <w:pPr>
        <w:snapToGrid w:val="0"/>
        <w:spacing w:line="420" w:lineRule="exact"/>
        <w:ind w:firstLine="470" w:firstLineChars="196"/>
        <w:rPr>
          <w:rFonts w:ascii="宋体" w:hAnsi="宋体"/>
          <w:color w:val="000000"/>
          <w:sz w:val="24"/>
        </w:rPr>
      </w:pPr>
      <w:r>
        <w:rPr>
          <w:rFonts w:hint="eastAsia" w:ascii="宋体" w:hAnsi="宋体"/>
          <w:color w:val="000000"/>
          <w:sz w:val="24"/>
        </w:rPr>
        <w:t>（4）中标人无正当理由不与采购单位签订合同的；</w:t>
      </w:r>
    </w:p>
    <w:p>
      <w:pPr>
        <w:snapToGrid w:val="0"/>
        <w:spacing w:line="420" w:lineRule="exact"/>
        <w:ind w:firstLine="470" w:firstLineChars="196"/>
        <w:rPr>
          <w:rFonts w:ascii="宋体" w:hAnsi="宋体"/>
          <w:color w:val="000000"/>
          <w:sz w:val="24"/>
        </w:rPr>
      </w:pPr>
      <w:r>
        <w:rPr>
          <w:rFonts w:hint="eastAsia" w:ascii="宋体" w:hAnsi="宋体"/>
          <w:color w:val="000000"/>
          <w:sz w:val="24"/>
        </w:rPr>
        <w:t>（5）</w:t>
      </w:r>
      <w:r>
        <w:rPr>
          <w:rFonts w:hint="eastAsia" w:ascii="宋体" w:hAnsi="宋体"/>
          <w:bCs/>
          <w:color w:val="000000"/>
          <w:sz w:val="24"/>
        </w:rPr>
        <w:t>将中标项目转让给他人或者在投标文件中未说明且未经招标人同意，将中标项目分包给他人的；</w:t>
      </w:r>
    </w:p>
    <w:p>
      <w:pPr>
        <w:snapToGrid w:val="0"/>
        <w:spacing w:line="420" w:lineRule="exact"/>
        <w:ind w:firstLine="480" w:firstLineChars="200"/>
        <w:rPr>
          <w:rFonts w:ascii="宋体" w:hAnsi="宋体"/>
          <w:color w:val="000000"/>
          <w:sz w:val="24"/>
        </w:rPr>
      </w:pPr>
      <w:r>
        <w:rPr>
          <w:rFonts w:hint="eastAsia" w:ascii="宋体" w:hAnsi="宋体"/>
          <w:color w:val="000000"/>
          <w:sz w:val="24"/>
        </w:rPr>
        <w:t>（6）拒绝履行合同义务的；</w:t>
      </w:r>
    </w:p>
    <w:p>
      <w:pPr>
        <w:snapToGrid w:val="0"/>
        <w:spacing w:line="420" w:lineRule="exact"/>
        <w:ind w:firstLine="480" w:firstLineChars="200"/>
        <w:rPr>
          <w:rFonts w:ascii="宋体" w:hAnsi="宋体"/>
          <w:color w:val="000000"/>
          <w:sz w:val="24"/>
        </w:rPr>
      </w:pPr>
      <w:r>
        <w:rPr>
          <w:rFonts w:hint="eastAsia" w:ascii="宋体" w:hAnsi="宋体"/>
          <w:color w:val="000000"/>
          <w:sz w:val="24"/>
        </w:rPr>
        <w:t>（7）其他严重扰乱招投标程序的。</w:t>
      </w:r>
    </w:p>
    <w:p>
      <w:pPr>
        <w:snapToGrid w:val="0"/>
        <w:spacing w:before="120" w:beforeLines="50" w:line="420" w:lineRule="exact"/>
        <w:ind w:firstLine="472" w:firstLineChars="196"/>
        <w:jc w:val="left"/>
        <w:rPr>
          <w:rFonts w:ascii="宋体" w:hAnsi="宋体"/>
          <w:b/>
          <w:sz w:val="24"/>
        </w:rPr>
      </w:pPr>
      <w:r>
        <w:rPr>
          <w:rFonts w:hint="eastAsia" w:ascii="宋体" w:hAnsi="宋体"/>
          <w:b/>
          <w:sz w:val="24"/>
        </w:rPr>
        <w:t>（六）投标文件的签署</w:t>
      </w:r>
    </w:p>
    <w:p>
      <w:pPr>
        <w:snapToGrid w:val="0"/>
        <w:spacing w:line="420" w:lineRule="exact"/>
        <w:ind w:firstLine="480" w:firstLineChars="200"/>
        <w:jc w:val="left"/>
        <w:rPr>
          <w:rFonts w:hint="eastAsia" w:ascii="宋体" w:hAnsi="宋体"/>
          <w:color w:val="000000"/>
          <w:sz w:val="24"/>
        </w:rPr>
      </w:pPr>
      <w:r>
        <w:rPr>
          <w:rFonts w:hint="eastAsia" w:ascii="宋体" w:hAnsi="宋体"/>
          <w:color w:val="000000"/>
          <w:sz w:val="24"/>
        </w:rPr>
        <w:t>1.投标人应按本招标文件规定的格式和顺序编制投标文件并标注页码，投标文件内容不完整、编排混乱而导致投标文件被误读、漏读或者查找不到相关内容的，投标人责任自负。</w:t>
      </w:r>
    </w:p>
    <w:p>
      <w:pPr>
        <w:snapToGrid w:val="0"/>
        <w:spacing w:line="420" w:lineRule="exact"/>
        <w:ind w:firstLine="470" w:firstLineChars="196"/>
        <w:jc w:val="left"/>
        <w:rPr>
          <w:rFonts w:hint="eastAsia" w:ascii="宋体" w:hAnsi="宋体" w:cs="仿宋_GB2312"/>
          <w:bCs/>
          <w:sz w:val="24"/>
        </w:rPr>
      </w:pPr>
      <w:r>
        <w:rPr>
          <w:rFonts w:ascii="宋体" w:hAnsi="宋体"/>
          <w:sz w:val="24"/>
        </w:rPr>
        <w:t>2</w:t>
      </w:r>
      <w:r>
        <w:rPr>
          <w:rFonts w:hint="eastAsia" w:ascii="宋体" w:hAnsi="宋体"/>
          <w:sz w:val="24"/>
        </w:rPr>
        <w:t>.</w:t>
      </w:r>
      <w:r>
        <w:rPr>
          <w:rFonts w:hint="eastAsia" w:ascii="宋体" w:hAnsi="宋体" w:cs="仿宋_GB2312"/>
          <w:b/>
          <w:sz w:val="24"/>
        </w:rPr>
        <w:t>电子投标文件中公章采用CA签章</w:t>
      </w:r>
      <w:r>
        <w:rPr>
          <w:rFonts w:hint="eastAsia" w:ascii="宋体" w:hAnsi="宋体" w:cs="仿宋_GB2312"/>
          <w:bCs/>
          <w:sz w:val="24"/>
        </w:rPr>
        <w:t>，</w:t>
      </w:r>
      <w:r>
        <w:rPr>
          <w:rFonts w:hint="eastAsia" w:ascii="宋体" w:hAnsi="宋体" w:cs="仿宋_GB2312"/>
          <w:b/>
          <w:bCs/>
          <w:sz w:val="24"/>
          <w:u w:val="single"/>
          <w:shd w:val="pct10" w:color="auto" w:fill="FFFFFF"/>
        </w:rPr>
        <w:t>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pPr>
        <w:snapToGrid w:val="0"/>
        <w:spacing w:line="420" w:lineRule="exact"/>
        <w:ind w:firstLine="470" w:firstLineChars="196"/>
        <w:jc w:val="left"/>
        <w:rPr>
          <w:rFonts w:ascii="宋体" w:hAnsi="宋体" w:cs="仿宋_GB2312"/>
          <w:bCs/>
          <w:sz w:val="24"/>
        </w:rPr>
      </w:pPr>
      <w:r>
        <w:rPr>
          <w:rFonts w:hint="eastAsia" w:ascii="宋体" w:hAnsi="宋体" w:cs="仿宋_GB2312"/>
          <w:bCs/>
          <w:sz w:val="24"/>
        </w:rPr>
        <w:t>电子投标文件如内容不完整、编排混乱导致投标文件被误读、漏读，或者在按采购文件规定的部位查找不到相关内容的，由投标人自行承担。</w:t>
      </w:r>
    </w:p>
    <w:p>
      <w:pPr>
        <w:snapToGrid w:val="0"/>
        <w:spacing w:line="420" w:lineRule="exact"/>
        <w:ind w:firstLine="470" w:firstLineChars="196"/>
        <w:jc w:val="left"/>
        <w:rPr>
          <w:rFonts w:ascii="宋体" w:hAnsi="宋体"/>
          <w:sz w:val="24"/>
        </w:rPr>
      </w:pPr>
      <w:r>
        <w:rPr>
          <w:rFonts w:ascii="宋体" w:hAnsi="宋体" w:cs="仿宋_GB2312"/>
          <w:bCs/>
          <w:sz w:val="24"/>
        </w:rPr>
        <w:t>3</w:t>
      </w:r>
      <w:r>
        <w:rPr>
          <w:rFonts w:hint="eastAsia" w:ascii="宋体" w:hAnsi="宋体"/>
          <w:sz w:val="24"/>
        </w:rPr>
        <w:t>.温馨提醒：</w:t>
      </w:r>
      <w:r>
        <w:rPr>
          <w:rFonts w:hint="eastAsia" w:ascii="宋体" w:hAnsi="宋体"/>
          <w:sz w:val="24"/>
          <w:u w:val="single"/>
        </w:rPr>
        <w:t>CA签章上目前没有法人或授权代表签字信息，需要投标人联系杭州天谷信息科技有限公司、浙江杭州汇信科技有限公司进行办理，或在投标文件中涉及到签字的位置线下签好字然后扫描或者拍照做成PDF的格式亦可。</w:t>
      </w:r>
    </w:p>
    <w:p>
      <w:pPr>
        <w:snapToGrid w:val="0"/>
        <w:spacing w:line="420" w:lineRule="exact"/>
        <w:ind w:firstLine="480" w:firstLineChars="200"/>
        <w:jc w:val="left"/>
        <w:rPr>
          <w:rFonts w:ascii="宋体" w:hAnsi="宋体"/>
          <w:sz w:val="24"/>
        </w:rPr>
      </w:pPr>
      <w:r>
        <w:rPr>
          <w:rFonts w:ascii="宋体" w:hAnsi="宋体"/>
          <w:sz w:val="24"/>
        </w:rPr>
        <w:t>4</w:t>
      </w:r>
      <w:r>
        <w:rPr>
          <w:rFonts w:hint="eastAsia" w:ascii="宋体" w:hAnsi="宋体"/>
          <w:sz w:val="24"/>
        </w:rPr>
        <w:t>.投标文件不得涂改，若有修改错漏处，须加盖单位公章或者法定代表人或授权委托人签字或盖章。投标文件因字迹潦草或表达不清所引起的后果由投标人负责。</w:t>
      </w:r>
    </w:p>
    <w:p>
      <w:pPr>
        <w:snapToGrid w:val="0"/>
        <w:spacing w:before="120" w:beforeLines="50" w:line="420" w:lineRule="exact"/>
        <w:ind w:firstLine="472" w:firstLineChars="196"/>
        <w:rPr>
          <w:rFonts w:ascii="宋体" w:hAnsi="宋体"/>
          <w:b/>
          <w:color w:val="000000"/>
          <w:sz w:val="24"/>
        </w:rPr>
      </w:pPr>
      <w:r>
        <w:rPr>
          <w:rFonts w:hint="eastAsia" w:ascii="宋体" w:hAnsi="宋体"/>
          <w:b/>
          <w:color w:val="000000"/>
          <w:sz w:val="24"/>
        </w:rPr>
        <w:t>（七）投标无效的情形</w:t>
      </w:r>
    </w:p>
    <w:p>
      <w:pPr>
        <w:snapToGrid w:val="0"/>
        <w:spacing w:line="420" w:lineRule="exact"/>
        <w:ind w:firstLine="480" w:firstLineChars="200"/>
        <w:rPr>
          <w:rFonts w:hint="eastAsia" w:ascii="宋体" w:hAnsi="宋体"/>
          <w:bCs/>
          <w:color w:val="000000"/>
          <w:sz w:val="24"/>
        </w:rPr>
      </w:pPr>
      <w:r>
        <w:rPr>
          <w:rFonts w:hint="eastAsia" w:ascii="宋体" w:hAnsi="宋体"/>
          <w:bCs/>
          <w:color w:val="000000"/>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电子邮件、扫描件等）。修改或者补正投标文件必须以书面形式进行，如有需要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420" w:lineRule="exact"/>
        <w:ind w:firstLine="457" w:firstLineChars="196"/>
        <w:rPr>
          <w:rFonts w:ascii="宋体" w:hAnsi="宋体"/>
          <w:b/>
          <w:bCs/>
          <w:spacing w:val="-4"/>
          <w:sz w:val="24"/>
        </w:rPr>
      </w:pPr>
      <w:bookmarkStart w:id="25" w:name="_Hlk59462445"/>
      <w:r>
        <w:rPr>
          <w:rFonts w:hint="eastAsia" w:ascii="宋体" w:hAnsi="宋体"/>
          <w:b/>
          <w:bCs/>
          <w:spacing w:val="-4"/>
          <w:sz w:val="24"/>
        </w:rPr>
        <w:t>1.</w:t>
      </w:r>
      <w:bookmarkStart w:id="26" w:name="_Hlk534294335"/>
      <w:r>
        <w:rPr>
          <w:rFonts w:hint="eastAsia" w:ascii="宋体" w:hAnsi="宋体"/>
          <w:b/>
          <w:bCs/>
          <w:spacing w:val="-4"/>
          <w:sz w:val="24"/>
        </w:rPr>
        <w:t>在符合性审查和商务技术评审时，如发现下列情形之一的，投标文件将被视为无效：</w:t>
      </w:r>
    </w:p>
    <w:bookmarkEnd w:id="26"/>
    <w:p>
      <w:pPr>
        <w:snapToGrid w:val="0"/>
        <w:spacing w:line="420" w:lineRule="exact"/>
        <w:ind w:firstLine="470" w:firstLineChars="196"/>
        <w:rPr>
          <w:rFonts w:ascii="宋体" w:hAnsi="宋体"/>
          <w:color w:val="000000"/>
          <w:sz w:val="24"/>
        </w:rPr>
      </w:pPr>
      <w:r>
        <w:rPr>
          <w:rFonts w:hint="eastAsia" w:ascii="宋体" w:hAnsi="宋体"/>
          <w:color w:val="000000"/>
          <w:sz w:val="24"/>
        </w:rPr>
        <w:t>（1）资格响应文件未提供齐全的或者资格响应文件存在过期的或者不符合招标文件标明的资格要求的；</w:t>
      </w:r>
    </w:p>
    <w:p>
      <w:pPr>
        <w:snapToGrid w:val="0"/>
        <w:spacing w:line="420" w:lineRule="exact"/>
        <w:ind w:firstLine="470" w:firstLineChars="196"/>
        <w:rPr>
          <w:rFonts w:hint="eastAsia" w:ascii="宋体" w:hAnsi="宋体"/>
          <w:bCs/>
          <w:kern w:val="0"/>
          <w:sz w:val="24"/>
        </w:rPr>
      </w:pPr>
      <w:r>
        <w:rPr>
          <w:rFonts w:hint="eastAsia" w:ascii="宋体" w:hAnsi="宋体"/>
          <w:sz w:val="24"/>
        </w:rPr>
        <w:t>（2）</w:t>
      </w:r>
      <w:r>
        <w:rPr>
          <w:rFonts w:hint="eastAsia" w:ascii="宋体" w:hAnsi="宋体"/>
          <w:bCs/>
          <w:sz w:val="24"/>
        </w:rPr>
        <w:t>电子投标文件</w:t>
      </w:r>
      <w:r>
        <w:rPr>
          <w:rFonts w:hint="eastAsia" w:ascii="宋体" w:hAnsi="宋体"/>
          <w:b/>
          <w:bCs/>
          <w:kern w:val="0"/>
          <w:sz w:val="24"/>
          <w:u w:val="single"/>
          <w:shd w:val="pct10" w:color="auto" w:fill="FFFFFF"/>
        </w:rPr>
        <w:t>在指定页面无法定代表人盖章或签字、未在指定页面盖公章、在指定页面无被授权人签字</w:t>
      </w:r>
      <w:r>
        <w:rPr>
          <w:rFonts w:hint="eastAsia" w:ascii="宋体" w:hAnsi="宋体"/>
          <w:b/>
          <w:bCs/>
          <w:color w:val="000000"/>
          <w:kern w:val="0"/>
          <w:sz w:val="24"/>
          <w:u w:val="single"/>
          <w:shd w:val="pct10" w:color="auto" w:fill="FFFFFF"/>
        </w:rPr>
        <w:t>（打字无效）</w:t>
      </w:r>
      <w:r>
        <w:rPr>
          <w:rFonts w:hint="eastAsia" w:ascii="宋体" w:hAnsi="宋体"/>
          <w:b/>
          <w:bCs/>
          <w:kern w:val="0"/>
          <w:sz w:val="24"/>
          <w:u w:val="single"/>
        </w:rPr>
        <w:t>、</w:t>
      </w:r>
      <w:r>
        <w:rPr>
          <w:rFonts w:hint="eastAsia" w:ascii="宋体" w:hAnsi="宋体"/>
          <w:b/>
          <w:bCs/>
          <w:kern w:val="0"/>
          <w:sz w:val="24"/>
        </w:rPr>
        <w:t>未提供法定代表人授权委托书、未提供投标函、未提供《没有重大违法记录的承诺函》或者投标函、《没有重大违法记录的承诺函》格式不符合招标文件要求或填写项目不齐全的；</w:t>
      </w:r>
    </w:p>
    <w:p>
      <w:pPr>
        <w:pStyle w:val="6"/>
        <w:snapToGrid w:val="0"/>
        <w:spacing w:line="420" w:lineRule="exact"/>
        <w:ind w:firstLine="454" w:firstLineChars="196"/>
        <w:rPr>
          <w:rFonts w:hAnsi="宋体"/>
          <w:b/>
          <w:bCs/>
          <w:color w:val="000000"/>
          <w:sz w:val="24"/>
          <w:szCs w:val="24"/>
        </w:rPr>
      </w:pPr>
      <w:r>
        <w:rPr>
          <w:rFonts w:hint="eastAsia" w:hAnsi="宋体"/>
          <w:sz w:val="24"/>
          <w:szCs w:val="24"/>
        </w:rPr>
        <w:t>（</w:t>
      </w:r>
      <w:r>
        <w:rPr>
          <w:rFonts w:hAnsi="宋体"/>
          <w:sz w:val="24"/>
          <w:szCs w:val="24"/>
        </w:rPr>
        <w:t>3</w:t>
      </w:r>
      <w:r>
        <w:rPr>
          <w:rFonts w:hint="eastAsia" w:hAnsi="宋体"/>
          <w:sz w:val="24"/>
          <w:szCs w:val="24"/>
        </w:rPr>
        <w:t>）多项主要服务响应或者主要设备功能响应不满足招标文件要求或</w:t>
      </w:r>
      <w:r>
        <w:rPr>
          <w:rFonts w:hint="eastAsia" w:hAnsi="宋体"/>
          <w:sz w:val="24"/>
        </w:rPr>
        <w:t>缺</w:t>
      </w:r>
      <w:r>
        <w:rPr>
          <w:rFonts w:hint="eastAsia" w:hAnsi="宋体"/>
          <w:color w:val="000000"/>
          <w:sz w:val="24"/>
        </w:rPr>
        <w:t>项的，</w:t>
      </w:r>
      <w:r>
        <w:rPr>
          <w:rFonts w:hint="eastAsia" w:hAnsi="宋体"/>
          <w:b/>
          <w:bCs/>
          <w:color w:val="000000"/>
          <w:sz w:val="24"/>
          <w:szCs w:val="24"/>
        </w:rPr>
        <w:t>主要设备尺寸严重不满足招标文件要求的。</w:t>
      </w:r>
    </w:p>
    <w:p>
      <w:pPr>
        <w:pStyle w:val="6"/>
        <w:snapToGrid w:val="0"/>
        <w:spacing w:line="420" w:lineRule="exact"/>
        <w:ind w:firstLine="454" w:firstLineChars="196"/>
        <w:rPr>
          <w:rFonts w:hAnsi="宋体"/>
          <w:sz w:val="24"/>
          <w:szCs w:val="24"/>
        </w:rPr>
      </w:pPr>
      <w:r>
        <w:rPr>
          <w:rFonts w:hint="eastAsia" w:hAnsi="宋体"/>
          <w:sz w:val="24"/>
          <w:szCs w:val="24"/>
        </w:rPr>
        <w:t>（</w:t>
      </w:r>
      <w:r>
        <w:rPr>
          <w:rFonts w:hAnsi="宋体"/>
          <w:sz w:val="24"/>
          <w:szCs w:val="24"/>
        </w:rPr>
        <w:t>4</w:t>
      </w:r>
      <w:r>
        <w:rPr>
          <w:rFonts w:hint="eastAsia" w:hAnsi="宋体"/>
          <w:sz w:val="24"/>
          <w:szCs w:val="24"/>
        </w:rPr>
        <w:t>）</w:t>
      </w:r>
      <w:r>
        <w:rPr>
          <w:rFonts w:hint="eastAsia" w:hAnsi="宋体"/>
          <w:snapToGrid w:val="0"/>
          <w:sz w:val="24"/>
          <w:szCs w:val="24"/>
        </w:rPr>
        <w:t>与</w:t>
      </w:r>
      <w:r>
        <w:rPr>
          <w:rFonts w:hint="eastAsia" w:hAnsi="宋体"/>
          <w:sz w:val="24"/>
          <w:szCs w:val="24"/>
        </w:rPr>
        <w:t>招标文件中标“▲”的技术指标、主要功能参数、服务响应发生实质性负偏离</w:t>
      </w:r>
      <w:r>
        <w:rPr>
          <w:rFonts w:hint="eastAsia" w:hAnsi="宋体"/>
          <w:snapToGrid w:val="0"/>
          <w:sz w:val="24"/>
          <w:szCs w:val="24"/>
        </w:rPr>
        <w:t>或内容缺失</w:t>
      </w:r>
      <w:r>
        <w:rPr>
          <w:rFonts w:hint="eastAsia" w:hAnsi="宋体"/>
          <w:sz w:val="24"/>
          <w:szCs w:val="24"/>
        </w:rPr>
        <w:t>的；</w:t>
      </w:r>
    </w:p>
    <w:p>
      <w:pPr>
        <w:pStyle w:val="6"/>
        <w:snapToGrid w:val="0"/>
        <w:spacing w:line="420" w:lineRule="exact"/>
        <w:ind w:firstLine="454" w:firstLineChars="196"/>
        <w:rPr>
          <w:rFonts w:hAnsi="宋体"/>
          <w:sz w:val="24"/>
          <w:szCs w:val="24"/>
        </w:rPr>
      </w:pPr>
      <w:r>
        <w:rPr>
          <w:rFonts w:hint="eastAsia" w:hAnsi="宋体"/>
          <w:color w:val="000000"/>
          <w:sz w:val="24"/>
          <w:szCs w:val="24"/>
        </w:rPr>
        <w:t>（</w:t>
      </w:r>
      <w:r>
        <w:rPr>
          <w:rFonts w:hAnsi="宋体"/>
          <w:color w:val="000000"/>
          <w:sz w:val="24"/>
          <w:szCs w:val="24"/>
        </w:rPr>
        <w:t>5</w:t>
      </w:r>
      <w:r>
        <w:rPr>
          <w:rFonts w:hint="eastAsia" w:hAnsi="宋体"/>
          <w:color w:val="000000"/>
          <w:sz w:val="24"/>
          <w:szCs w:val="24"/>
        </w:rPr>
        <w:t>）未如实提供投标货物的技术参数，或者投标文件标明的响应或偏离存在虚假的；</w:t>
      </w:r>
    </w:p>
    <w:p>
      <w:pPr>
        <w:pStyle w:val="6"/>
        <w:snapToGrid w:val="0"/>
        <w:spacing w:line="420" w:lineRule="exact"/>
        <w:ind w:firstLine="454" w:firstLineChars="196"/>
        <w:rPr>
          <w:rFonts w:hAnsi="宋体"/>
          <w:snapToGrid w:val="0"/>
          <w:sz w:val="24"/>
          <w:szCs w:val="24"/>
        </w:rPr>
      </w:pPr>
      <w:r>
        <w:rPr>
          <w:rFonts w:hint="eastAsia" w:hAnsi="宋体"/>
          <w:sz w:val="24"/>
          <w:szCs w:val="24"/>
        </w:rPr>
        <w:t>（</w:t>
      </w:r>
      <w:r>
        <w:rPr>
          <w:rFonts w:hAnsi="宋体"/>
          <w:sz w:val="24"/>
          <w:szCs w:val="24"/>
        </w:rPr>
        <w:t>6</w:t>
      </w:r>
      <w:r>
        <w:rPr>
          <w:rFonts w:hint="eastAsia" w:hAnsi="宋体"/>
          <w:sz w:val="24"/>
          <w:szCs w:val="24"/>
        </w:rPr>
        <w:t>）投标有效期、工期（供货期、交货时间、服务期）、保修期（质保期）、付款方式等商务条款不能满足招标文件要求或缺失的</w:t>
      </w:r>
      <w:r>
        <w:rPr>
          <w:rFonts w:hint="eastAsia" w:hAnsi="宋体"/>
          <w:snapToGrid w:val="0"/>
          <w:sz w:val="24"/>
          <w:szCs w:val="24"/>
        </w:rPr>
        <w:t>；</w:t>
      </w:r>
    </w:p>
    <w:p>
      <w:pPr>
        <w:pStyle w:val="6"/>
        <w:snapToGrid w:val="0"/>
        <w:spacing w:line="420" w:lineRule="exact"/>
        <w:ind w:firstLine="454" w:firstLineChars="196"/>
        <w:rPr>
          <w:rFonts w:hAnsi="宋体"/>
          <w:snapToGrid w:val="0"/>
          <w:color w:val="000000"/>
          <w:sz w:val="24"/>
          <w:szCs w:val="24"/>
        </w:rPr>
      </w:pPr>
      <w:r>
        <w:rPr>
          <w:rFonts w:hint="eastAsia" w:hAnsi="宋体"/>
          <w:color w:val="000000"/>
          <w:sz w:val="24"/>
          <w:szCs w:val="24"/>
        </w:rPr>
        <w:t>（</w:t>
      </w:r>
      <w:r>
        <w:rPr>
          <w:rFonts w:hAnsi="宋体"/>
          <w:color w:val="000000"/>
          <w:sz w:val="24"/>
          <w:szCs w:val="24"/>
        </w:rPr>
        <w:t>7</w:t>
      </w:r>
      <w:r>
        <w:rPr>
          <w:rFonts w:hint="eastAsia" w:hAnsi="宋体"/>
          <w:color w:val="000000"/>
          <w:sz w:val="24"/>
          <w:szCs w:val="24"/>
        </w:rPr>
        <w:t>）</w:t>
      </w:r>
      <w:r>
        <w:rPr>
          <w:rFonts w:hint="eastAsia" w:hAnsi="宋体"/>
          <w:snapToGrid w:val="0"/>
          <w:color w:val="000000"/>
          <w:sz w:val="24"/>
          <w:szCs w:val="24"/>
        </w:rPr>
        <w:t>在商务及技术响应表中缺失部分招标文件中打▲的商务和技术要求的应标内容，同时在评标委员会对其进行询标时，投标人未能在规定时间内提供出其投标文件中有该项响应内容的；</w:t>
      </w:r>
    </w:p>
    <w:p>
      <w:pPr>
        <w:pStyle w:val="6"/>
        <w:snapToGrid w:val="0"/>
        <w:spacing w:line="420" w:lineRule="exact"/>
        <w:ind w:firstLine="454" w:firstLineChars="196"/>
        <w:rPr>
          <w:rFonts w:hAnsi="宋体"/>
          <w:color w:val="000000"/>
          <w:sz w:val="24"/>
          <w:szCs w:val="24"/>
        </w:rPr>
      </w:pPr>
      <w:r>
        <w:rPr>
          <w:rFonts w:hint="eastAsia" w:hAnsi="宋体"/>
          <w:color w:val="000000"/>
          <w:sz w:val="24"/>
          <w:szCs w:val="24"/>
        </w:rPr>
        <w:t>（</w:t>
      </w:r>
      <w:r>
        <w:rPr>
          <w:rFonts w:hAnsi="宋体"/>
          <w:color w:val="000000"/>
          <w:sz w:val="24"/>
          <w:szCs w:val="24"/>
        </w:rPr>
        <w:t>8</w:t>
      </w:r>
      <w:r>
        <w:rPr>
          <w:rFonts w:hint="eastAsia" w:hAnsi="宋体"/>
          <w:color w:val="000000"/>
          <w:sz w:val="24"/>
          <w:szCs w:val="24"/>
        </w:rPr>
        <w:t>）投标文件有招标方不能接受的附加条件的；</w:t>
      </w:r>
    </w:p>
    <w:p>
      <w:pPr>
        <w:pStyle w:val="6"/>
        <w:snapToGrid w:val="0"/>
        <w:spacing w:line="420" w:lineRule="exact"/>
        <w:ind w:firstLine="464" w:firstLineChars="200"/>
        <w:rPr>
          <w:rFonts w:hAnsi="宋体"/>
          <w:sz w:val="24"/>
          <w:szCs w:val="24"/>
        </w:rPr>
      </w:pPr>
      <w:r>
        <w:rPr>
          <w:rFonts w:hint="eastAsia" w:hAnsi="宋体"/>
          <w:sz w:val="24"/>
          <w:szCs w:val="24"/>
        </w:rPr>
        <w:t>（</w:t>
      </w:r>
      <w:r>
        <w:rPr>
          <w:rFonts w:hAnsi="宋体"/>
          <w:sz w:val="24"/>
          <w:szCs w:val="24"/>
        </w:rPr>
        <w:t>9</w:t>
      </w:r>
      <w:r>
        <w:rPr>
          <w:rFonts w:hint="eastAsia" w:hAnsi="宋体"/>
          <w:sz w:val="24"/>
          <w:szCs w:val="24"/>
        </w:rPr>
        <w:t>）商务技术文件中出现投标总报价的；</w:t>
      </w:r>
    </w:p>
    <w:p>
      <w:pPr>
        <w:pStyle w:val="6"/>
        <w:snapToGrid w:val="0"/>
        <w:spacing w:line="420" w:lineRule="exact"/>
        <w:ind w:firstLine="454" w:firstLineChars="196"/>
        <w:rPr>
          <w:rFonts w:hint="eastAsia" w:hAnsi="宋体"/>
          <w:sz w:val="24"/>
          <w:szCs w:val="24"/>
        </w:rPr>
      </w:pPr>
      <w:r>
        <w:rPr>
          <w:rFonts w:hint="eastAsia" w:hAnsi="宋体"/>
          <w:sz w:val="24"/>
          <w:szCs w:val="24"/>
        </w:rPr>
        <w:t>（</w:t>
      </w:r>
      <w:r>
        <w:rPr>
          <w:rFonts w:hAnsi="宋体"/>
          <w:sz w:val="24"/>
          <w:szCs w:val="24"/>
        </w:rPr>
        <w:t>10</w:t>
      </w:r>
      <w:r>
        <w:rPr>
          <w:rFonts w:hint="eastAsia" w:hAnsi="宋体"/>
          <w:sz w:val="24"/>
          <w:szCs w:val="24"/>
        </w:rPr>
        <w:t>）不同投标人的投标文件,由同一台电脑编制。</w:t>
      </w:r>
    </w:p>
    <w:bookmarkEnd w:id="25"/>
    <w:p>
      <w:pPr>
        <w:pStyle w:val="6"/>
        <w:snapToGrid w:val="0"/>
        <w:spacing w:line="420" w:lineRule="exact"/>
        <w:ind w:firstLine="457" w:firstLineChars="196"/>
        <w:rPr>
          <w:rFonts w:hAnsi="宋体"/>
          <w:b/>
          <w:bCs/>
          <w:sz w:val="24"/>
          <w:szCs w:val="24"/>
        </w:rPr>
      </w:pPr>
      <w:r>
        <w:rPr>
          <w:rFonts w:hint="eastAsia" w:hAnsi="宋体"/>
          <w:b/>
          <w:bCs/>
          <w:sz w:val="24"/>
          <w:szCs w:val="24"/>
        </w:rPr>
        <w:t>2.在报价评审时，如发现下列情形之一的，投标文件将被视为无效：</w:t>
      </w:r>
    </w:p>
    <w:p>
      <w:pPr>
        <w:pStyle w:val="6"/>
        <w:snapToGrid w:val="0"/>
        <w:spacing w:line="420" w:lineRule="exact"/>
        <w:ind w:firstLine="454" w:firstLineChars="196"/>
        <w:rPr>
          <w:rFonts w:hAnsi="宋体"/>
          <w:color w:val="000000"/>
          <w:sz w:val="24"/>
          <w:szCs w:val="24"/>
        </w:rPr>
      </w:pPr>
      <w:r>
        <w:rPr>
          <w:rFonts w:hint="eastAsia" w:hAnsi="宋体"/>
          <w:color w:val="000000"/>
          <w:sz w:val="24"/>
          <w:szCs w:val="24"/>
        </w:rPr>
        <w:t>（1）未采用人民币报价或者未按照招标文件标明的币种报价的；</w:t>
      </w:r>
    </w:p>
    <w:p>
      <w:pPr>
        <w:pStyle w:val="6"/>
        <w:snapToGrid w:val="0"/>
        <w:spacing w:line="420" w:lineRule="exact"/>
        <w:ind w:firstLine="454" w:firstLineChars="196"/>
        <w:rPr>
          <w:rFonts w:hint="eastAsia" w:hAnsi="宋体"/>
          <w:color w:val="000000"/>
          <w:sz w:val="24"/>
          <w:szCs w:val="24"/>
        </w:rPr>
      </w:pPr>
      <w:r>
        <w:rPr>
          <w:rFonts w:hint="eastAsia" w:hAnsi="宋体"/>
          <w:color w:val="000000"/>
          <w:sz w:val="24"/>
          <w:szCs w:val="24"/>
        </w:rPr>
        <w:t>（2）投标报价具有选择性，或者开标价格与投标文件承诺的优惠（折扣）价格不一致的；</w:t>
      </w:r>
    </w:p>
    <w:p>
      <w:pPr>
        <w:pStyle w:val="6"/>
        <w:snapToGrid w:val="0"/>
        <w:spacing w:line="420" w:lineRule="exact"/>
        <w:ind w:firstLine="457" w:firstLineChars="196"/>
        <w:rPr>
          <w:rFonts w:hAnsi="宋体"/>
          <w:b/>
          <w:bCs/>
          <w:color w:val="000000"/>
          <w:sz w:val="24"/>
          <w:szCs w:val="24"/>
        </w:rPr>
      </w:pPr>
      <w:r>
        <w:rPr>
          <w:rFonts w:hint="eastAsia" w:hAnsi="宋体"/>
          <w:b/>
          <w:bCs/>
          <w:color w:val="000000"/>
          <w:sz w:val="24"/>
          <w:szCs w:val="24"/>
        </w:rPr>
        <w:t>（3）报价超过招标文件中规定的预算金额或者最高限价的；</w:t>
      </w:r>
    </w:p>
    <w:p>
      <w:pPr>
        <w:pStyle w:val="6"/>
        <w:snapToGrid w:val="0"/>
        <w:spacing w:line="420" w:lineRule="exact"/>
        <w:ind w:firstLine="457" w:firstLineChars="196"/>
        <w:rPr>
          <w:rFonts w:hAnsi="宋体"/>
          <w:b/>
          <w:bCs/>
          <w:sz w:val="24"/>
          <w:szCs w:val="24"/>
        </w:rPr>
      </w:pPr>
      <w:r>
        <w:rPr>
          <w:rFonts w:hint="eastAsia" w:hAnsi="宋体"/>
          <w:b/>
          <w:bCs/>
          <w:sz w:val="24"/>
          <w:szCs w:val="24"/>
        </w:rPr>
        <w:t>（</w:t>
      </w:r>
      <w:r>
        <w:rPr>
          <w:rFonts w:hAnsi="宋体"/>
          <w:b/>
          <w:bCs/>
          <w:sz w:val="24"/>
          <w:szCs w:val="24"/>
        </w:rPr>
        <w:t>4</w:t>
      </w:r>
      <w:r>
        <w:rPr>
          <w:rFonts w:hint="eastAsia" w:hAnsi="宋体"/>
          <w:b/>
          <w:bCs/>
          <w:sz w:val="24"/>
          <w:szCs w:val="24"/>
        </w:rPr>
        <w:t>）未填写投标报价的。</w:t>
      </w:r>
    </w:p>
    <w:p>
      <w:pPr>
        <w:pStyle w:val="6"/>
        <w:snapToGrid w:val="0"/>
        <w:spacing w:line="420" w:lineRule="exact"/>
        <w:ind w:firstLine="457" w:firstLineChars="196"/>
        <w:rPr>
          <w:rFonts w:hAnsi="宋体"/>
          <w:b/>
          <w:color w:val="000000"/>
          <w:sz w:val="24"/>
          <w:szCs w:val="24"/>
        </w:rPr>
      </w:pPr>
      <w:r>
        <w:rPr>
          <w:rFonts w:hint="eastAsia" w:hAnsi="宋体"/>
          <w:b/>
          <w:color w:val="000000"/>
          <w:sz w:val="24"/>
          <w:szCs w:val="24"/>
        </w:rPr>
        <w:t>3.被拒绝的投标文件为无效。</w:t>
      </w:r>
    </w:p>
    <w:p>
      <w:pPr>
        <w:spacing w:line="420" w:lineRule="exact"/>
        <w:ind w:firstLine="354" w:firstLineChars="147"/>
        <w:rPr>
          <w:rFonts w:ascii="宋体" w:hAnsi="宋体"/>
          <w:b/>
          <w:color w:val="000000"/>
          <w:sz w:val="24"/>
          <w:u w:val="single"/>
        </w:rPr>
      </w:pPr>
      <w:r>
        <w:rPr>
          <w:rFonts w:hint="eastAsia" w:ascii="宋体" w:hAnsi="宋体"/>
          <w:b/>
          <w:color w:val="000000"/>
          <w:sz w:val="24"/>
        </w:rPr>
        <w:t>（八）在招标采购中，出现下列情形之一的，应予废标</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1、</w:t>
      </w:r>
      <w:r>
        <w:rPr>
          <w:rFonts w:ascii="宋体" w:hAnsi="宋体"/>
          <w:color w:val="000000"/>
          <w:sz w:val="24"/>
        </w:rPr>
        <w:t>出现影响采购公正的违法、违规</w:t>
      </w:r>
      <w:r>
        <w:rPr>
          <w:rFonts w:hint="eastAsia" w:ascii="宋体" w:hAnsi="宋体"/>
          <w:color w:val="000000"/>
          <w:sz w:val="24"/>
        </w:rPr>
        <w:t>行为</w:t>
      </w:r>
      <w:r>
        <w:rPr>
          <w:rFonts w:ascii="宋体" w:hAnsi="宋体"/>
          <w:color w:val="000000"/>
          <w:sz w:val="24"/>
        </w:rPr>
        <w:t>的；</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2、</w:t>
      </w:r>
      <w:r>
        <w:rPr>
          <w:rFonts w:ascii="宋体" w:hAnsi="宋体"/>
          <w:color w:val="000000"/>
          <w:sz w:val="24"/>
        </w:rPr>
        <w:t>因重大变故，采购任务取消的；</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3、投标人的报价均超过了采购预算价，采购单位不能支付的。</w:t>
      </w:r>
    </w:p>
    <w:p>
      <w:pPr>
        <w:autoSpaceDE w:val="0"/>
        <w:autoSpaceDN w:val="0"/>
        <w:spacing w:line="420" w:lineRule="exact"/>
        <w:ind w:firstLine="480" w:firstLineChars="200"/>
        <w:textAlignment w:val="bottom"/>
        <w:rPr>
          <w:rFonts w:hint="eastAsia" w:ascii="宋体" w:hAnsi="宋体"/>
          <w:sz w:val="24"/>
        </w:rPr>
      </w:pPr>
      <w:r>
        <w:rPr>
          <w:rFonts w:ascii="宋体" w:hAnsi="宋体"/>
          <w:sz w:val="24"/>
        </w:rPr>
        <w:t>4</w:t>
      </w:r>
      <w:r>
        <w:rPr>
          <w:rFonts w:hint="eastAsia" w:ascii="宋体" w:hAnsi="宋体"/>
          <w:sz w:val="24"/>
        </w:rPr>
        <w:t>.其他法律法规规定应予以废标的情形。</w:t>
      </w:r>
    </w:p>
    <w:p>
      <w:pPr>
        <w:pStyle w:val="6"/>
        <w:snapToGrid w:val="0"/>
        <w:spacing w:before="100" w:beforeAutospacing="1" w:after="100" w:afterAutospacing="1" w:line="420" w:lineRule="exact"/>
        <w:ind w:firstLine="256" w:firstLineChars="110"/>
        <w:rPr>
          <w:rFonts w:hAnsi="宋体"/>
          <w:b/>
          <w:snapToGrid w:val="0"/>
          <w:color w:val="000000"/>
          <w:sz w:val="24"/>
          <w:szCs w:val="24"/>
        </w:rPr>
      </w:pPr>
      <w:r>
        <w:rPr>
          <w:rFonts w:hint="eastAsia" w:hAnsi="宋体"/>
          <w:b/>
          <w:color w:val="000000"/>
          <w:sz w:val="24"/>
          <w:szCs w:val="24"/>
        </w:rPr>
        <w:t>四、开标</w:t>
      </w:r>
    </w:p>
    <w:p>
      <w:pPr>
        <w:pStyle w:val="7"/>
        <w:snapToGrid w:val="0"/>
        <w:spacing w:beforeLines="0" w:afterLines="0" w:line="420" w:lineRule="exact"/>
        <w:rPr>
          <w:rFonts w:hAnsi="宋体"/>
          <w:b/>
        </w:rPr>
      </w:pPr>
      <w:r>
        <w:rPr>
          <w:rFonts w:hint="eastAsia" w:hAnsi="宋体"/>
          <w:b/>
          <w:color w:val="000000"/>
        </w:rPr>
        <w:t>（一</w:t>
      </w:r>
      <w:r>
        <w:rPr>
          <w:rFonts w:hint="eastAsia" w:hAnsi="宋体"/>
          <w:b/>
        </w:rPr>
        <w:t>）开标准备</w:t>
      </w:r>
    </w:p>
    <w:p>
      <w:pPr>
        <w:pStyle w:val="7"/>
        <w:snapToGrid w:val="0"/>
        <w:spacing w:beforeLines="0" w:afterLines="0" w:line="420" w:lineRule="exact"/>
        <w:ind w:firstLine="470" w:firstLineChars="196"/>
        <w:rPr>
          <w:rFonts w:hAnsi="宋体"/>
          <w:bCs/>
        </w:rPr>
      </w:pPr>
      <w:r>
        <w:rPr>
          <w:rFonts w:hint="eastAsia" w:hAnsi="宋体"/>
          <w:bCs/>
        </w:rPr>
        <w:t>采购组织机构将按照招标文件规定的时间通过“政府采购云平台”组织开标、开启投标文件，所有投标人请准时在线参加。投标投标人如不参加开标大会的，视同认可开标结果，事后不得对采购相关人员、开标过程和开标结果提出异议，同时投标投标人因未在线参加开标而导致投标文件无法按时解密等一切后果由投标人自己承担。</w:t>
      </w:r>
    </w:p>
    <w:p>
      <w:pPr>
        <w:pStyle w:val="7"/>
        <w:snapToGrid w:val="0"/>
        <w:spacing w:beforeLines="0" w:afterLines="0" w:line="420" w:lineRule="exact"/>
        <w:ind w:firstLine="470" w:firstLineChars="196"/>
        <w:rPr>
          <w:rFonts w:hint="eastAsia" w:hAnsi="宋体"/>
          <w:bCs/>
        </w:rPr>
      </w:pPr>
      <w:r>
        <w:rPr>
          <w:rFonts w:hint="eastAsia" w:hAnsi="宋体"/>
          <w:bCs/>
        </w:rPr>
        <w:t>采购过程中出现以下情形，导致电子交易平台无法正常运行，或者无法保证电子交易的公平、公正和安全时，采购组织机构可中止电子交易活动：</w:t>
      </w:r>
    </w:p>
    <w:p>
      <w:pPr>
        <w:pStyle w:val="7"/>
        <w:snapToGrid w:val="0"/>
        <w:spacing w:beforeLines="0" w:afterLines="0" w:line="420" w:lineRule="exact"/>
        <w:ind w:firstLine="470" w:firstLineChars="196"/>
        <w:rPr>
          <w:rFonts w:hint="eastAsia" w:hAnsi="宋体"/>
          <w:bCs/>
        </w:rPr>
      </w:pPr>
      <w:r>
        <w:rPr>
          <w:rFonts w:hint="eastAsia" w:hAnsi="宋体"/>
          <w:bCs/>
        </w:rPr>
        <w:t xml:space="preserve">（1）电子交易平台发生故障、停电而无法登录访问的； </w:t>
      </w:r>
    </w:p>
    <w:p>
      <w:pPr>
        <w:pStyle w:val="7"/>
        <w:snapToGrid w:val="0"/>
        <w:spacing w:beforeLines="0" w:afterLines="0" w:line="420" w:lineRule="exact"/>
        <w:ind w:firstLine="470" w:firstLineChars="196"/>
        <w:rPr>
          <w:rFonts w:hint="eastAsia" w:hAnsi="宋体"/>
          <w:bCs/>
        </w:rPr>
      </w:pPr>
      <w:r>
        <w:rPr>
          <w:rFonts w:hint="eastAsia" w:hAnsi="宋体"/>
          <w:bCs/>
        </w:rPr>
        <w:t>（2）电子交易平台应用或数据库出现错误，不能进行正常操作的；</w:t>
      </w:r>
    </w:p>
    <w:p>
      <w:pPr>
        <w:pStyle w:val="7"/>
        <w:snapToGrid w:val="0"/>
        <w:spacing w:beforeLines="0" w:afterLines="0" w:line="420" w:lineRule="exact"/>
        <w:ind w:firstLine="470" w:firstLineChars="196"/>
        <w:rPr>
          <w:rFonts w:hint="eastAsia" w:hAnsi="宋体"/>
          <w:bCs/>
        </w:rPr>
      </w:pPr>
      <w:r>
        <w:rPr>
          <w:rFonts w:hint="eastAsia" w:hAnsi="宋体"/>
          <w:bCs/>
        </w:rPr>
        <w:t>（3）电子交易平台发现严重安全漏洞，有潜在泄密危险的；</w:t>
      </w:r>
    </w:p>
    <w:p>
      <w:pPr>
        <w:pStyle w:val="7"/>
        <w:snapToGrid w:val="0"/>
        <w:spacing w:beforeLines="0" w:afterLines="0" w:line="420" w:lineRule="exact"/>
        <w:ind w:firstLine="470" w:firstLineChars="196"/>
        <w:rPr>
          <w:rFonts w:hint="eastAsia" w:hAnsi="宋体"/>
          <w:bCs/>
        </w:rPr>
      </w:pPr>
      <w:r>
        <w:rPr>
          <w:rFonts w:hint="eastAsia" w:hAnsi="宋体"/>
          <w:bCs/>
        </w:rPr>
        <w:t xml:space="preserve">（4）病毒发作导致不能进行正常操作的； </w:t>
      </w:r>
    </w:p>
    <w:p>
      <w:pPr>
        <w:pStyle w:val="7"/>
        <w:snapToGrid w:val="0"/>
        <w:spacing w:beforeLines="0" w:afterLines="0" w:line="420" w:lineRule="exact"/>
        <w:ind w:firstLine="470" w:firstLineChars="196"/>
        <w:rPr>
          <w:rFonts w:hint="eastAsia" w:hAnsi="宋体"/>
          <w:bCs/>
        </w:rPr>
      </w:pPr>
      <w:r>
        <w:rPr>
          <w:rFonts w:hint="eastAsia" w:hAnsi="宋体"/>
          <w:bCs/>
        </w:rPr>
        <w:t>（5）其他无法保证电子交易的公平、公正和安全的情况。</w:t>
      </w:r>
    </w:p>
    <w:p>
      <w:pPr>
        <w:pStyle w:val="7"/>
        <w:snapToGrid w:val="0"/>
        <w:spacing w:beforeLines="0" w:afterLines="0" w:line="420" w:lineRule="exact"/>
        <w:ind w:firstLine="470" w:firstLineChars="196"/>
        <w:rPr>
          <w:rFonts w:hAnsi="宋体"/>
          <w:bCs/>
        </w:rPr>
      </w:pPr>
      <w:r>
        <w:rPr>
          <w:rFonts w:hint="eastAsia" w:hAnsi="宋体"/>
          <w:bCs/>
        </w:rPr>
        <w:t>出现前款规定情形，不影响采购公平、公正性的，采购组织机构可以待上述情形消除后继续组织电子交易活动，影响或可能影响采购公平、公正性的，应当重新采购。</w:t>
      </w:r>
    </w:p>
    <w:p>
      <w:pPr>
        <w:pStyle w:val="7"/>
        <w:snapToGrid w:val="0"/>
        <w:spacing w:beforeLines="0" w:afterLines="0" w:line="420" w:lineRule="exact"/>
        <w:ind w:firstLine="472" w:firstLineChars="196"/>
        <w:rPr>
          <w:rFonts w:hAnsi="宋体"/>
          <w:bCs/>
          <w:color w:val="FF0000"/>
        </w:rPr>
      </w:pPr>
      <w:r>
        <w:rPr>
          <w:rFonts w:hint="eastAsia" w:hAnsi="宋体"/>
          <w:b/>
        </w:rPr>
        <w:t xml:space="preserve">（二）开标程序    </w:t>
      </w:r>
    </w:p>
    <w:p>
      <w:pPr>
        <w:pStyle w:val="7"/>
        <w:snapToGrid w:val="0"/>
        <w:spacing w:beforeLines="0" w:afterLines="0" w:line="420" w:lineRule="exact"/>
        <w:ind w:firstLine="480" w:firstLineChars="200"/>
        <w:rPr>
          <w:rFonts w:hAnsi="宋体"/>
        </w:rPr>
      </w:pPr>
      <w:r>
        <w:rPr>
          <w:rFonts w:hint="eastAsia" w:hAnsi="宋体"/>
        </w:rPr>
        <w:t>1.开标会由招标人主持，</w:t>
      </w:r>
      <w:bookmarkStart w:id="27" w:name="_Hlk59694585"/>
      <w:r>
        <w:rPr>
          <w:rFonts w:hint="eastAsia" w:hAnsi="宋体"/>
          <w:b/>
          <w:bCs/>
          <w:u w:val="single"/>
          <w:shd w:val="pct10" w:color="auto" w:fill="FFFFFF"/>
        </w:rPr>
        <w:t>并通过临海市公共资源交易中心网站--每日直播平台进行现场直播，各投标人请准时在线参加。</w:t>
      </w:r>
      <w:bookmarkStart w:id="28" w:name="_Hlk59690176"/>
      <w:r>
        <w:rPr>
          <w:rFonts w:hint="eastAsia" w:hAnsi="宋体"/>
          <w:b/>
          <w:bCs/>
          <w:u w:val="single"/>
          <w:shd w:val="pct10" w:color="auto" w:fill="FFFFFF"/>
        </w:rPr>
        <w:t>各投标人如对开、评标过程有异议的，应该登陆临海市公共资源交易中心网站</w:t>
      </w:r>
      <w:r>
        <w:rPr>
          <w:rFonts w:hAnsi="宋体"/>
          <w:b/>
          <w:bCs/>
          <w:u w:val="single"/>
          <w:shd w:val="pct10" w:color="auto" w:fill="FFFFFF"/>
        </w:rPr>
        <w:t>—</w:t>
      </w:r>
      <w:r>
        <w:rPr>
          <w:rFonts w:hint="eastAsia" w:hAnsi="宋体"/>
          <w:b/>
          <w:bCs/>
          <w:u w:val="single"/>
          <w:shd w:val="pct10" w:color="auto" w:fill="FFFFFF"/>
        </w:rPr>
        <w:t>-每日直播平台---点击该项目</w:t>
      </w:r>
      <w:r>
        <w:rPr>
          <w:rFonts w:hAnsi="宋体"/>
          <w:b/>
          <w:bCs/>
          <w:u w:val="single"/>
          <w:shd w:val="pct10" w:color="auto" w:fill="FFFFFF"/>
        </w:rPr>
        <w:t>—</w:t>
      </w:r>
      <w:r>
        <w:rPr>
          <w:rFonts w:hint="eastAsia" w:hAnsi="宋体"/>
          <w:b/>
          <w:bCs/>
          <w:u w:val="single"/>
          <w:shd w:val="pct10" w:color="auto" w:fill="FFFFFF"/>
        </w:rPr>
        <w:t>登陆，进入投标人提问区进行提问，招标人（采购代理机构）应当及时作出答复，并制作记录</w:t>
      </w:r>
      <w:bookmarkEnd w:id="27"/>
      <w:r>
        <w:rPr>
          <w:rFonts w:hint="eastAsia" w:hAnsi="宋体"/>
          <w:b/>
          <w:bCs/>
          <w:u w:val="single"/>
          <w:shd w:val="pct10" w:color="auto" w:fill="FFFFFF"/>
        </w:rPr>
        <w:t>；</w:t>
      </w:r>
    </w:p>
    <w:bookmarkEnd w:id="28"/>
    <w:p>
      <w:pPr>
        <w:pStyle w:val="7"/>
        <w:snapToGrid w:val="0"/>
        <w:spacing w:beforeLines="0" w:afterLines="0" w:line="420" w:lineRule="exact"/>
        <w:ind w:firstLine="480" w:firstLineChars="200"/>
        <w:rPr>
          <w:rFonts w:hint="eastAsia" w:hAnsi="宋体"/>
          <w:u w:val="single"/>
        </w:rPr>
      </w:pPr>
      <w:r>
        <w:rPr>
          <w:rFonts w:hint="eastAsia" w:hAnsi="宋体"/>
        </w:rPr>
        <w:t>2. 招标人点击政采云系统</w:t>
      </w:r>
      <w:r>
        <w:rPr>
          <w:rFonts w:hAnsi="宋体"/>
        </w:rPr>
        <w:t>--</w:t>
      </w:r>
      <w:r>
        <w:rPr>
          <w:rFonts w:hint="eastAsia" w:hAnsi="宋体"/>
        </w:rPr>
        <w:t>【开始解密】按钮，</w:t>
      </w:r>
      <w:bookmarkStart w:id="29" w:name="_Hlk59625783"/>
      <w:r>
        <w:rPr>
          <w:rFonts w:hint="eastAsia" w:hAnsi="宋体"/>
        </w:rPr>
        <w:t>由投标人按招标文件规定的时间及</w:t>
      </w:r>
      <w:bookmarkStart w:id="30" w:name="_Hlk59626264"/>
      <w:r>
        <w:rPr>
          <w:rFonts w:hint="eastAsia" w:hAnsi="宋体"/>
        </w:rPr>
        <w:t>政采云平台</w:t>
      </w:r>
      <w:bookmarkEnd w:id="30"/>
      <w:r>
        <w:rPr>
          <w:rFonts w:hint="eastAsia" w:hAnsi="宋体"/>
        </w:rPr>
        <w:t>显示的时间内自行进行投标文件解密。</w:t>
      </w:r>
      <w:bookmarkEnd w:id="29"/>
      <w:r>
        <w:rPr>
          <w:rFonts w:hint="eastAsia" w:hAnsi="宋体"/>
          <w:u w:val="single"/>
        </w:rPr>
        <w:t>投标文件的制作和解密应使用同一个数字证书，否则将可能解密失败。解密过程中如因CA数字证书等问题而无法解密的，请马上致电：汇信客服电话：400-888-4636，天谷客服电话：400-087-8198寻求解决。</w:t>
      </w:r>
      <w:bookmarkStart w:id="31" w:name="_Hlk59805375"/>
      <w:r>
        <w:rPr>
          <w:rFonts w:hint="eastAsia" w:hAnsi="宋体"/>
          <w:u w:val="single"/>
        </w:rPr>
        <w:t>投标人未按时解密或解密失败的，其投标文件为无效标。</w:t>
      </w:r>
      <w:bookmarkEnd w:id="31"/>
    </w:p>
    <w:p>
      <w:pPr>
        <w:pStyle w:val="7"/>
        <w:snapToGrid w:val="0"/>
        <w:spacing w:beforeLines="0" w:afterLines="0" w:line="420" w:lineRule="exact"/>
        <w:rPr>
          <w:rFonts w:hint="eastAsia" w:hAnsi="宋体"/>
          <w:b/>
          <w:bCs/>
          <w:u w:val="single"/>
          <w:shd w:val="pct10" w:color="auto" w:fill="FFFFFF"/>
        </w:rPr>
      </w:pPr>
      <w:r>
        <w:rPr>
          <w:rFonts w:hint="eastAsia" w:hAnsi="宋体"/>
          <w:b/>
          <w:bCs/>
          <w:u w:val="single"/>
          <w:shd w:val="pct10" w:color="auto" w:fill="FFFFFF"/>
        </w:rPr>
        <w:t>该项目投标人数量及各投标人投标文件是否完成解密以政采云平台及临海市公共资源交易中心网站—-每日直播平台上主持人发言区显示内容为准，不以临海市公共资源交易中心直播平台上页面右侧显示的表格内容为准。</w:t>
      </w:r>
    </w:p>
    <w:p>
      <w:pPr>
        <w:pStyle w:val="7"/>
        <w:snapToGrid w:val="0"/>
        <w:spacing w:beforeLines="0" w:afterLines="0" w:line="420" w:lineRule="exact"/>
        <w:ind w:firstLine="480" w:firstLineChars="200"/>
        <w:rPr>
          <w:rFonts w:hAnsi="宋体"/>
          <w:b/>
          <w:bCs/>
          <w:u w:val="single"/>
          <w:shd w:val="pct10" w:color="auto" w:fill="FFFFFF"/>
        </w:rPr>
      </w:pPr>
      <w:r>
        <w:rPr>
          <w:rFonts w:hAnsi="宋体"/>
        </w:rPr>
        <w:t>3</w:t>
      </w:r>
      <w:r>
        <w:rPr>
          <w:rFonts w:hint="eastAsia" w:hAnsi="宋体"/>
        </w:rPr>
        <w:t>. 解密结束后，主持人介绍参加开标会的人员名单，告知应当回避的情形,提请有关人员回避；</w:t>
      </w:r>
    </w:p>
    <w:p>
      <w:pPr>
        <w:spacing w:line="400" w:lineRule="exact"/>
        <w:ind w:firstLine="480" w:firstLineChars="200"/>
        <w:rPr>
          <w:rFonts w:ascii="宋体" w:hAnsi="宋体"/>
          <w:kern w:val="0"/>
          <w:sz w:val="24"/>
        </w:rPr>
      </w:pPr>
      <w:r>
        <w:rPr>
          <w:rFonts w:ascii="宋体" w:hAnsi="宋体"/>
          <w:kern w:val="0"/>
          <w:sz w:val="24"/>
        </w:rPr>
        <w:t>4</w:t>
      </w:r>
      <w:r>
        <w:rPr>
          <w:rFonts w:hint="eastAsia" w:ascii="宋体" w:hAnsi="宋体"/>
          <w:kern w:val="0"/>
          <w:sz w:val="24"/>
        </w:rPr>
        <w:t>.投标文件结束解密后，投标人应当通过邮件形式，将经授权代表签署的《政府采购活动现场确认声明书》（格式见招标文件最后一页1</w:t>
      </w:r>
      <w:r>
        <w:rPr>
          <w:rFonts w:ascii="宋体" w:hAnsi="宋体"/>
          <w:kern w:val="0"/>
          <w:sz w:val="24"/>
        </w:rPr>
        <w:t>7</w:t>
      </w:r>
      <w:r>
        <w:rPr>
          <w:rFonts w:hint="eastAsia" w:ascii="宋体" w:hAnsi="宋体"/>
          <w:kern w:val="0"/>
          <w:sz w:val="24"/>
        </w:rPr>
        <w:t>.政府采购活动现场确认声明书）扫描件发至代理机构电子邮箱（</w:t>
      </w:r>
      <w:r>
        <w:rPr>
          <w:rFonts w:hint="eastAsia" w:ascii="宋体" w:hAnsi="宋体"/>
          <w:kern w:val="0"/>
          <w:sz w:val="24"/>
        </w:rPr>
        <w:fldChar w:fldCharType="begin"/>
      </w:r>
      <w:r>
        <w:rPr>
          <w:rFonts w:hint="eastAsia" w:ascii="宋体" w:hAnsi="宋体"/>
          <w:kern w:val="0"/>
          <w:sz w:val="24"/>
        </w:rPr>
        <w:instrText xml:space="preserve"> HYPERLINK "mailto:lhzb.gov.cn@163.com）,联系人" </w:instrText>
      </w:r>
      <w:r>
        <w:rPr>
          <w:rFonts w:hint="eastAsia" w:ascii="宋体" w:hAnsi="宋体"/>
          <w:kern w:val="0"/>
          <w:sz w:val="24"/>
        </w:rPr>
        <w:fldChar w:fldCharType="separate"/>
      </w:r>
      <w:r>
        <w:rPr>
          <w:rFonts w:hint="eastAsia" w:ascii="宋体" w:hAnsi="宋体"/>
          <w:kern w:val="0"/>
          <w:sz w:val="24"/>
          <w:u w:val="single"/>
        </w:rPr>
        <w:fldChar w:fldCharType="begin"/>
      </w:r>
      <w:r>
        <w:rPr>
          <w:rFonts w:hint="eastAsia" w:ascii="宋体" w:hAnsi="宋体"/>
          <w:kern w:val="0"/>
          <w:sz w:val="24"/>
          <w:u w:val="single"/>
        </w:rPr>
        <w:instrText xml:space="preserve"> HYPERLINK "mailto:lhzb.gov.cn@163.com" </w:instrText>
      </w:r>
      <w:r>
        <w:rPr>
          <w:rFonts w:hint="eastAsia" w:ascii="宋体" w:hAnsi="宋体"/>
          <w:kern w:val="0"/>
          <w:sz w:val="24"/>
          <w:u w:val="single"/>
        </w:rPr>
        <w:fldChar w:fldCharType="separate"/>
      </w:r>
      <w:r>
        <w:rPr>
          <w:rFonts w:hint="eastAsia" w:ascii="宋体" w:hAnsi="宋体"/>
          <w:kern w:val="0"/>
          <w:sz w:val="24"/>
          <w:u w:val="single"/>
        </w:rPr>
        <w:t>lhzb.gov.cn@163.com</w:t>
      </w:r>
      <w:r>
        <w:rPr>
          <w:rFonts w:hint="eastAsia" w:ascii="宋体" w:hAnsi="宋体"/>
          <w:kern w:val="0"/>
          <w:sz w:val="24"/>
          <w:u w:val="single"/>
        </w:rPr>
        <w:fldChar w:fldCharType="end"/>
      </w:r>
      <w:r>
        <w:rPr>
          <w:rFonts w:hint="eastAsia" w:ascii="宋体" w:hAnsi="宋体"/>
          <w:kern w:val="0"/>
          <w:sz w:val="24"/>
        </w:rPr>
        <w:t>）,联系人</w:t>
      </w:r>
      <w:r>
        <w:rPr>
          <w:rFonts w:hint="eastAsia" w:ascii="宋体" w:hAnsi="宋体"/>
          <w:kern w:val="0"/>
          <w:sz w:val="24"/>
        </w:rPr>
        <w:fldChar w:fldCharType="end"/>
      </w:r>
      <w:r>
        <w:rPr>
          <w:rFonts w:hint="eastAsia" w:ascii="宋体" w:hAnsi="宋体"/>
          <w:kern w:val="0"/>
          <w:sz w:val="24"/>
        </w:rPr>
        <w:t>：包女士，电话：0576-85280205；</w:t>
      </w:r>
    </w:p>
    <w:p>
      <w:pPr>
        <w:pStyle w:val="7"/>
        <w:snapToGrid w:val="0"/>
        <w:spacing w:beforeLines="0" w:afterLines="0" w:line="420" w:lineRule="exact"/>
        <w:ind w:firstLine="480" w:firstLineChars="200"/>
        <w:rPr>
          <w:rFonts w:hAnsi="宋体"/>
        </w:rPr>
      </w:pPr>
      <w:r>
        <w:rPr>
          <w:rFonts w:hAnsi="宋体"/>
        </w:rPr>
        <w:t>5</w:t>
      </w:r>
      <w:r>
        <w:rPr>
          <w:rFonts w:hint="eastAsia" w:hAnsi="宋体"/>
        </w:rPr>
        <w:t>.采购组织机构点击【</w:t>
      </w:r>
      <w:bookmarkStart w:id="32" w:name="_Hlk59371589"/>
      <w:r>
        <w:rPr>
          <w:rFonts w:hint="eastAsia" w:hAnsi="宋体"/>
        </w:rPr>
        <w:t>开启标书信息</w:t>
      </w:r>
      <w:bookmarkEnd w:id="32"/>
      <w:r>
        <w:rPr>
          <w:rFonts w:hint="eastAsia" w:hAnsi="宋体"/>
        </w:rPr>
        <w:t>】，开启标书成功后进入评标流程；</w:t>
      </w:r>
    </w:p>
    <w:p>
      <w:pPr>
        <w:pStyle w:val="7"/>
        <w:snapToGrid w:val="0"/>
        <w:spacing w:beforeLines="0" w:afterLines="0" w:line="420" w:lineRule="exact"/>
        <w:ind w:firstLine="480" w:firstLineChars="200"/>
        <w:rPr>
          <w:rFonts w:hAnsi="宋体"/>
        </w:rPr>
      </w:pPr>
      <w:r>
        <w:rPr>
          <w:rFonts w:hAnsi="宋体"/>
        </w:rPr>
        <w:t>6</w:t>
      </w:r>
      <w:r>
        <w:rPr>
          <w:rFonts w:hint="eastAsia" w:hAnsi="宋体"/>
        </w:rPr>
        <w:t>.</w:t>
      </w:r>
      <w:bookmarkStart w:id="33" w:name="_Hlk59392570"/>
      <w:r>
        <w:rPr>
          <w:rFonts w:hint="eastAsia" w:hAnsi="宋体"/>
        </w:rPr>
        <w:t>资格及商务技术文件</w:t>
      </w:r>
      <w:bookmarkEnd w:id="33"/>
      <w:r>
        <w:rPr>
          <w:rFonts w:hint="eastAsia" w:hAnsi="宋体"/>
        </w:rPr>
        <w:t>评审；</w:t>
      </w:r>
    </w:p>
    <w:p>
      <w:pPr>
        <w:pStyle w:val="7"/>
        <w:snapToGrid w:val="0"/>
        <w:spacing w:beforeLines="0" w:afterLines="0" w:line="420" w:lineRule="exact"/>
        <w:ind w:firstLine="480" w:firstLineChars="200"/>
        <w:rPr>
          <w:rFonts w:hAnsi="宋体"/>
          <w:b/>
          <w:bCs/>
        </w:rPr>
      </w:pPr>
      <w:r>
        <w:rPr>
          <w:rFonts w:hAnsi="宋体"/>
        </w:rPr>
        <w:t>7</w:t>
      </w:r>
      <w:r>
        <w:rPr>
          <w:rFonts w:hint="eastAsia" w:hAnsi="宋体"/>
        </w:rPr>
        <w:t>.由主持人公布资格及商务技术文件无效的投标人名单、投标无效的原因及其他有效投标的评分汇总分</w:t>
      </w:r>
      <w:r>
        <w:rPr>
          <w:rFonts w:hint="eastAsia" w:hAnsi="宋体"/>
          <w:b/>
          <w:bCs/>
        </w:rPr>
        <w:t>；</w:t>
      </w:r>
    </w:p>
    <w:p>
      <w:pPr>
        <w:pStyle w:val="7"/>
        <w:snapToGrid w:val="0"/>
        <w:spacing w:beforeLines="0" w:afterLines="0" w:line="420" w:lineRule="exact"/>
        <w:ind w:firstLine="480" w:firstLineChars="200"/>
        <w:rPr>
          <w:rFonts w:hAnsi="宋体"/>
        </w:rPr>
      </w:pPr>
      <w:r>
        <w:rPr>
          <w:rFonts w:hAnsi="宋体"/>
        </w:rPr>
        <w:t>8</w:t>
      </w:r>
      <w:r>
        <w:rPr>
          <w:rFonts w:hint="eastAsia" w:hAnsi="宋体"/>
        </w:rPr>
        <w:t>.开启报价响应文件：采购代理机构成功开启报价响应文件后，方可查看各投标人报价情况。</w:t>
      </w:r>
      <w:r>
        <w:rPr>
          <w:rFonts w:hint="eastAsia" w:hAnsi="宋体"/>
          <w:b/>
          <w:bCs/>
          <w:u w:val="single"/>
        </w:rPr>
        <w:t>代理机构在线公布开标一览表有关内容，投标人应在1</w:t>
      </w:r>
      <w:r>
        <w:rPr>
          <w:rFonts w:hAnsi="宋体"/>
          <w:b/>
          <w:bCs/>
          <w:u w:val="single"/>
        </w:rPr>
        <w:t>0</w:t>
      </w:r>
      <w:r>
        <w:rPr>
          <w:rFonts w:hint="eastAsia" w:hAnsi="宋体"/>
          <w:b/>
          <w:bCs/>
          <w:u w:val="single"/>
        </w:rPr>
        <w:t>分钟内在线签字确认（不予确认或超时确认的应说明原因，否则视为无异议）；</w:t>
      </w:r>
    </w:p>
    <w:p>
      <w:pPr>
        <w:pStyle w:val="7"/>
        <w:snapToGrid w:val="0"/>
        <w:spacing w:beforeLines="0" w:afterLines="0" w:line="420" w:lineRule="exact"/>
        <w:ind w:left="719" w:leftChars="228" w:hanging="240" w:hangingChars="100"/>
        <w:rPr>
          <w:rFonts w:hAnsi="宋体"/>
        </w:rPr>
      </w:pPr>
      <w:r>
        <w:rPr>
          <w:rFonts w:hAnsi="宋体"/>
        </w:rPr>
        <w:t>9</w:t>
      </w:r>
      <w:r>
        <w:rPr>
          <w:rFonts w:hint="eastAsia" w:hAnsi="宋体"/>
        </w:rPr>
        <w:t>.报价文件评审；</w:t>
      </w:r>
    </w:p>
    <w:p>
      <w:pPr>
        <w:pStyle w:val="7"/>
        <w:snapToGrid w:val="0"/>
        <w:spacing w:beforeLines="0" w:afterLines="0" w:line="420" w:lineRule="exact"/>
        <w:ind w:firstLine="480" w:firstLineChars="200"/>
        <w:rPr>
          <w:rFonts w:hAnsi="宋体"/>
        </w:rPr>
      </w:pPr>
      <w:r>
        <w:rPr>
          <w:rFonts w:hAnsi="宋体"/>
        </w:rPr>
        <w:t>10</w:t>
      </w:r>
      <w:r>
        <w:rPr>
          <w:rFonts w:hint="eastAsia" w:hAnsi="宋体"/>
        </w:rPr>
        <w:t>．由主持人公布报价文件无效的投标人名单、投标无效的原因，宣布综合</w:t>
      </w:r>
      <w:bookmarkStart w:id="34" w:name="_Hlk59371720"/>
      <w:r>
        <w:rPr>
          <w:rFonts w:hint="eastAsia" w:hAnsi="宋体"/>
        </w:rPr>
        <w:t>得分结果</w:t>
      </w:r>
      <w:bookmarkEnd w:id="34"/>
      <w:r>
        <w:rPr>
          <w:rFonts w:hint="eastAsia" w:hAnsi="宋体"/>
        </w:rPr>
        <w:t>及中标候选人名单。</w:t>
      </w:r>
      <w:r>
        <w:rPr>
          <w:rFonts w:hint="eastAsia" w:hAnsi="宋体"/>
          <w:b/>
          <w:bCs/>
          <w:u w:val="single"/>
        </w:rPr>
        <w:t>投标人可通过</w:t>
      </w:r>
      <w:bookmarkStart w:id="35" w:name="_Hlk59626287"/>
      <w:r>
        <w:rPr>
          <w:rFonts w:hint="eastAsia" w:hAnsi="宋体"/>
          <w:b/>
          <w:bCs/>
          <w:u w:val="single"/>
        </w:rPr>
        <w:t>政采云平台及</w:t>
      </w:r>
      <w:bookmarkEnd w:id="35"/>
      <w:r>
        <w:rPr>
          <w:rFonts w:hint="eastAsia" w:hAnsi="宋体"/>
          <w:b/>
          <w:bCs/>
          <w:u w:val="single"/>
        </w:rPr>
        <w:t>临海市公共资源交易中心视频直播平台查看评审结果，请各投标人注意收看；</w:t>
      </w:r>
    </w:p>
    <w:p>
      <w:pPr>
        <w:pStyle w:val="7"/>
        <w:snapToGrid w:val="0"/>
        <w:spacing w:beforeLines="0" w:afterLines="0" w:line="420" w:lineRule="exact"/>
        <w:ind w:left="719" w:leftChars="228" w:hanging="240" w:hangingChars="100"/>
        <w:rPr>
          <w:rFonts w:hAnsi="宋体"/>
        </w:rPr>
      </w:pPr>
      <w:r>
        <w:rPr>
          <w:rFonts w:hint="eastAsia" w:hAnsi="宋体"/>
        </w:rPr>
        <w:t>1</w:t>
      </w:r>
      <w:r>
        <w:rPr>
          <w:rFonts w:hAnsi="宋体"/>
        </w:rPr>
        <w:t>1</w:t>
      </w:r>
      <w:r>
        <w:rPr>
          <w:rFonts w:hint="eastAsia" w:hAnsi="宋体"/>
        </w:rPr>
        <w:t>．开标会议结束。</w:t>
      </w:r>
    </w:p>
    <w:p>
      <w:pPr>
        <w:pStyle w:val="7"/>
        <w:snapToGrid w:val="0"/>
        <w:spacing w:beforeLines="0" w:afterLines="0" w:line="420" w:lineRule="exact"/>
        <w:ind w:left="720" w:leftChars="228" w:hanging="241" w:hangingChars="100"/>
        <w:rPr>
          <w:rFonts w:hAnsi="宋体"/>
        </w:rPr>
      </w:pPr>
      <w:r>
        <w:rPr>
          <w:rFonts w:hint="eastAsia" w:hAnsi="宋体"/>
          <w:b/>
        </w:rPr>
        <w:t>五、评标</w:t>
      </w:r>
    </w:p>
    <w:p>
      <w:pPr>
        <w:pStyle w:val="7"/>
        <w:snapToGrid w:val="0"/>
        <w:spacing w:beforeLines="0" w:afterLines="0" w:line="420" w:lineRule="exact"/>
        <w:ind w:left="720" w:leftChars="228" w:hanging="241" w:hangingChars="100"/>
        <w:rPr>
          <w:rFonts w:hAnsi="宋体"/>
        </w:rPr>
      </w:pPr>
      <w:r>
        <w:rPr>
          <w:rFonts w:hint="eastAsia" w:hAnsi="宋体"/>
          <w:b/>
        </w:rPr>
        <w:t>（一）组建评标委员会</w:t>
      </w:r>
    </w:p>
    <w:p>
      <w:pPr>
        <w:pStyle w:val="7"/>
        <w:snapToGrid w:val="0"/>
        <w:spacing w:beforeLines="0" w:afterLines="0" w:line="420" w:lineRule="exact"/>
        <w:ind w:firstLine="472" w:firstLineChars="196"/>
        <w:rPr>
          <w:rFonts w:hint="eastAsia" w:hAnsi="宋体"/>
          <w:b/>
        </w:rPr>
      </w:pPr>
      <w:r>
        <w:rPr>
          <w:rFonts w:hint="eastAsia" w:hAnsi="宋体"/>
          <w:b/>
        </w:rPr>
        <w:t>（1）本项目评标委员会由招标人依法组建。</w:t>
      </w:r>
    </w:p>
    <w:p>
      <w:pPr>
        <w:pStyle w:val="7"/>
        <w:snapToGrid w:val="0"/>
        <w:spacing w:beforeLines="0" w:afterLines="0" w:line="420" w:lineRule="exact"/>
        <w:ind w:firstLine="472" w:firstLineChars="196"/>
        <w:rPr>
          <w:rFonts w:hint="eastAsia" w:hAnsi="宋体"/>
          <w:b/>
        </w:rPr>
      </w:pPr>
      <w:r>
        <w:rPr>
          <w:rFonts w:hint="eastAsia" w:hAnsi="宋体"/>
          <w:b/>
        </w:rPr>
        <w:t>（2）评标委员会成员与参与投标的供应商有下列情形之一的，应当回避：</w:t>
      </w:r>
    </w:p>
    <w:p>
      <w:pPr>
        <w:pStyle w:val="7"/>
        <w:snapToGrid w:val="0"/>
        <w:spacing w:beforeLines="0" w:afterLines="0" w:line="420" w:lineRule="exact"/>
        <w:ind w:firstLine="470" w:firstLineChars="196"/>
        <w:rPr>
          <w:rFonts w:hint="eastAsia" w:hAnsi="宋体"/>
          <w:bCs/>
        </w:rPr>
      </w:pPr>
      <w:r>
        <w:rPr>
          <w:rFonts w:hint="eastAsia" w:hAnsi="宋体"/>
          <w:bCs/>
        </w:rPr>
        <w:t>①参加采购活动前3年内与供应商存在劳动关系；</w:t>
      </w:r>
    </w:p>
    <w:p>
      <w:pPr>
        <w:pStyle w:val="7"/>
        <w:snapToGrid w:val="0"/>
        <w:spacing w:beforeLines="0" w:afterLines="0" w:line="420" w:lineRule="exact"/>
        <w:ind w:firstLine="470" w:firstLineChars="196"/>
        <w:rPr>
          <w:rFonts w:hint="eastAsia" w:hAnsi="宋体"/>
          <w:bCs/>
        </w:rPr>
      </w:pPr>
      <w:r>
        <w:rPr>
          <w:rFonts w:hint="eastAsia" w:hAnsi="宋体"/>
          <w:bCs/>
        </w:rPr>
        <w:t>②参加采购活动前3年内担任供应商的董事、监事；</w:t>
      </w:r>
    </w:p>
    <w:p>
      <w:pPr>
        <w:pStyle w:val="7"/>
        <w:snapToGrid w:val="0"/>
        <w:spacing w:beforeLines="0" w:afterLines="0" w:line="420" w:lineRule="exact"/>
        <w:ind w:firstLine="470" w:firstLineChars="196"/>
        <w:rPr>
          <w:rFonts w:hint="eastAsia" w:hAnsi="宋体"/>
          <w:bCs/>
        </w:rPr>
      </w:pPr>
      <w:r>
        <w:rPr>
          <w:rFonts w:hint="eastAsia" w:hAnsi="宋体"/>
          <w:bCs/>
        </w:rPr>
        <w:t>③参加采购活动前3年内是供应商的控股股东或者实际控制人；</w:t>
      </w:r>
    </w:p>
    <w:p>
      <w:pPr>
        <w:pStyle w:val="7"/>
        <w:snapToGrid w:val="0"/>
        <w:spacing w:beforeLines="0" w:afterLines="0" w:line="420" w:lineRule="exact"/>
        <w:ind w:firstLine="470" w:firstLineChars="196"/>
        <w:rPr>
          <w:rFonts w:hint="eastAsia" w:hAnsi="宋体"/>
          <w:bCs/>
        </w:rPr>
      </w:pPr>
      <w:r>
        <w:rPr>
          <w:rFonts w:hint="eastAsia" w:hAnsi="宋体"/>
          <w:bCs/>
        </w:rPr>
        <w:t>④与供应商的法定代表人或者负责人有夫妻、直系血亲、三代以内旁系血亲或者近姻亲关系；</w:t>
      </w:r>
    </w:p>
    <w:p>
      <w:pPr>
        <w:pStyle w:val="7"/>
        <w:snapToGrid w:val="0"/>
        <w:spacing w:beforeLines="0" w:afterLines="0" w:line="420" w:lineRule="exact"/>
        <w:ind w:firstLine="470" w:firstLineChars="196"/>
        <w:rPr>
          <w:rFonts w:hint="eastAsia" w:hAnsi="宋体"/>
          <w:bCs/>
        </w:rPr>
      </w:pPr>
      <w:r>
        <w:rPr>
          <w:rFonts w:hint="eastAsia" w:hAnsi="宋体"/>
          <w:bCs/>
        </w:rPr>
        <w:t>⑤与供应商有其他可能影响政府采购活动公平、公正进行的关系。</w:t>
      </w:r>
    </w:p>
    <w:p>
      <w:pPr>
        <w:pStyle w:val="7"/>
        <w:snapToGrid w:val="0"/>
        <w:spacing w:beforeLines="0" w:afterLines="0" w:line="420" w:lineRule="exact"/>
        <w:ind w:firstLine="472" w:firstLineChars="196"/>
        <w:rPr>
          <w:rFonts w:hint="eastAsia" w:hAnsi="宋体"/>
          <w:b/>
        </w:rPr>
      </w:pPr>
      <w:r>
        <w:rPr>
          <w:rFonts w:hint="eastAsia" w:hAnsi="宋体"/>
          <w:b/>
        </w:rPr>
        <w:t>（3）评标委员会负责具体评标事务，并独立履行下列职责：</w:t>
      </w:r>
    </w:p>
    <w:p>
      <w:pPr>
        <w:pStyle w:val="7"/>
        <w:snapToGrid w:val="0"/>
        <w:spacing w:beforeLines="0" w:afterLines="0" w:line="420" w:lineRule="exact"/>
        <w:ind w:firstLine="470" w:firstLineChars="196"/>
        <w:rPr>
          <w:rFonts w:hint="eastAsia" w:hAnsi="宋体"/>
          <w:bCs/>
        </w:rPr>
      </w:pPr>
      <w:r>
        <w:rPr>
          <w:rFonts w:hint="eastAsia" w:hAnsi="宋体"/>
          <w:bCs/>
        </w:rPr>
        <w:t>1.审查、评价投标文件是否符合招标文件的商务、技术等实质性要求；</w:t>
      </w:r>
    </w:p>
    <w:p>
      <w:pPr>
        <w:pStyle w:val="7"/>
        <w:snapToGrid w:val="0"/>
        <w:spacing w:beforeLines="0" w:afterLines="0" w:line="420" w:lineRule="exact"/>
        <w:ind w:firstLine="470" w:firstLineChars="196"/>
        <w:rPr>
          <w:rFonts w:hint="eastAsia" w:hAnsi="宋体"/>
          <w:bCs/>
        </w:rPr>
      </w:pPr>
      <w:r>
        <w:rPr>
          <w:rFonts w:hint="eastAsia" w:hAnsi="宋体"/>
          <w:bCs/>
        </w:rPr>
        <w:t>2.要求投标人对投标文件有关事项作出澄清或者说明；</w:t>
      </w:r>
    </w:p>
    <w:p>
      <w:pPr>
        <w:pStyle w:val="7"/>
        <w:snapToGrid w:val="0"/>
        <w:spacing w:beforeLines="0" w:afterLines="0" w:line="420" w:lineRule="exact"/>
        <w:ind w:firstLine="470" w:firstLineChars="196"/>
        <w:rPr>
          <w:rFonts w:hint="eastAsia" w:hAnsi="宋体"/>
          <w:bCs/>
        </w:rPr>
      </w:pPr>
      <w:r>
        <w:rPr>
          <w:rFonts w:hint="eastAsia" w:hAnsi="宋体"/>
          <w:bCs/>
        </w:rPr>
        <w:t>3.对投标文件进行比较和评价；</w:t>
      </w:r>
    </w:p>
    <w:p>
      <w:pPr>
        <w:pStyle w:val="7"/>
        <w:snapToGrid w:val="0"/>
        <w:spacing w:beforeLines="0" w:afterLines="0" w:line="420" w:lineRule="exact"/>
        <w:ind w:firstLine="470" w:firstLineChars="196"/>
        <w:rPr>
          <w:rFonts w:hint="eastAsia" w:hAnsi="宋体"/>
          <w:bCs/>
        </w:rPr>
      </w:pPr>
      <w:r>
        <w:rPr>
          <w:rFonts w:hint="eastAsia" w:hAnsi="宋体"/>
          <w:bCs/>
        </w:rPr>
        <w:t>4.确定中标候选人名单，以及根据采购人委托直接确定中标人；</w:t>
      </w:r>
    </w:p>
    <w:p>
      <w:pPr>
        <w:pStyle w:val="7"/>
        <w:snapToGrid w:val="0"/>
        <w:spacing w:beforeLines="0" w:afterLines="0" w:line="420" w:lineRule="exact"/>
        <w:ind w:firstLine="470" w:firstLineChars="196"/>
        <w:rPr>
          <w:rFonts w:hint="eastAsia" w:hAnsi="宋体"/>
          <w:bCs/>
        </w:rPr>
      </w:pPr>
      <w:r>
        <w:rPr>
          <w:rFonts w:hint="eastAsia" w:hAnsi="宋体"/>
          <w:bCs/>
        </w:rPr>
        <w:t>5.向采购人、采购组织机构或者有关部门报告评标中发现的违法行为；</w:t>
      </w:r>
    </w:p>
    <w:p>
      <w:pPr>
        <w:pStyle w:val="7"/>
        <w:snapToGrid w:val="0"/>
        <w:spacing w:beforeLines="0" w:afterLines="0" w:line="420" w:lineRule="exact"/>
        <w:ind w:firstLine="470" w:firstLineChars="196"/>
        <w:rPr>
          <w:rFonts w:hAnsi="宋体"/>
          <w:bCs/>
        </w:rPr>
      </w:pPr>
      <w:r>
        <w:rPr>
          <w:rFonts w:hint="eastAsia" w:hAnsi="宋体"/>
          <w:bCs/>
        </w:rPr>
        <w:t>6.法律法规规定的其他职责。</w:t>
      </w:r>
    </w:p>
    <w:p>
      <w:pPr>
        <w:pStyle w:val="7"/>
        <w:snapToGrid w:val="0"/>
        <w:spacing w:beforeLines="0" w:afterLines="0" w:line="420" w:lineRule="exact"/>
        <w:ind w:firstLine="482" w:firstLineChars="200"/>
        <w:rPr>
          <w:rFonts w:hAnsi="宋体"/>
        </w:rPr>
      </w:pPr>
      <w:r>
        <w:rPr>
          <w:rFonts w:hint="eastAsia" w:hAnsi="宋体"/>
          <w:b/>
        </w:rPr>
        <w:t>（二）评标的方式</w:t>
      </w:r>
    </w:p>
    <w:p>
      <w:pPr>
        <w:pStyle w:val="7"/>
        <w:snapToGrid w:val="0"/>
        <w:spacing w:beforeLines="0" w:afterLines="0" w:line="420" w:lineRule="exact"/>
        <w:ind w:firstLine="480" w:firstLineChars="200"/>
        <w:rPr>
          <w:rFonts w:hAnsi="宋体"/>
        </w:rPr>
      </w:pPr>
      <w:r>
        <w:rPr>
          <w:rFonts w:hint="eastAsia" w:hAnsi="宋体"/>
        </w:rPr>
        <w:t>本项目采用不公开方式评标，评标的依据为招标文件和投标文件，本项目采用电子评审方法。</w:t>
      </w:r>
    </w:p>
    <w:p>
      <w:pPr>
        <w:pStyle w:val="7"/>
        <w:snapToGrid w:val="0"/>
        <w:spacing w:beforeLines="0" w:afterLines="0" w:line="420" w:lineRule="exact"/>
        <w:ind w:firstLine="241" w:firstLineChars="100"/>
        <w:rPr>
          <w:rFonts w:hAnsi="宋体"/>
          <w:b/>
        </w:rPr>
      </w:pPr>
      <w:r>
        <w:rPr>
          <w:rFonts w:hint="eastAsia" w:hAnsi="宋体"/>
          <w:b/>
        </w:rPr>
        <w:t>（三）</w:t>
      </w:r>
      <w:r>
        <w:rPr>
          <w:rFonts w:hint="eastAsia" w:hAnsi="宋体"/>
          <w:b/>
          <w:bCs/>
        </w:rPr>
        <w:t>评标程序</w:t>
      </w:r>
    </w:p>
    <w:p>
      <w:pPr>
        <w:snapToGrid w:val="0"/>
        <w:spacing w:line="420" w:lineRule="exact"/>
        <w:ind w:firstLine="472" w:firstLineChars="196"/>
        <w:rPr>
          <w:rFonts w:hint="eastAsia" w:ascii="宋体" w:hAnsi="宋体"/>
          <w:b/>
          <w:bCs/>
          <w:sz w:val="24"/>
        </w:rPr>
      </w:pPr>
      <w:r>
        <w:rPr>
          <w:rFonts w:hint="eastAsia" w:ascii="宋体" w:hAnsi="宋体"/>
          <w:b/>
          <w:bCs/>
          <w:sz w:val="24"/>
        </w:rPr>
        <w:t>1.资格审查</w:t>
      </w:r>
    </w:p>
    <w:p>
      <w:pPr>
        <w:snapToGrid w:val="0"/>
        <w:spacing w:line="420" w:lineRule="exact"/>
        <w:ind w:firstLine="470" w:firstLineChars="196"/>
        <w:rPr>
          <w:rFonts w:ascii="宋体" w:hAnsi="宋体"/>
          <w:b/>
          <w:bCs/>
          <w:sz w:val="24"/>
        </w:rPr>
      </w:pPr>
      <w:r>
        <w:rPr>
          <w:rFonts w:hint="eastAsia" w:ascii="宋体" w:hAnsi="宋体"/>
          <w:sz w:val="24"/>
        </w:rPr>
        <w:t>采购项目开标结束后，采购人或者采购代理机构应当依法对投标人的资格进行审查，对审查发现无效的进行必要的询标，结束后公布无效投标的投标人名单、投标无效的原因。</w:t>
      </w:r>
    </w:p>
    <w:p>
      <w:pPr>
        <w:snapToGrid w:val="0"/>
        <w:spacing w:line="420" w:lineRule="exact"/>
        <w:ind w:firstLine="472" w:firstLineChars="196"/>
        <w:rPr>
          <w:rFonts w:hint="eastAsia" w:ascii="宋体" w:hAnsi="宋体"/>
          <w:b/>
          <w:bCs/>
          <w:sz w:val="24"/>
        </w:rPr>
      </w:pPr>
      <w:r>
        <w:rPr>
          <w:rFonts w:hint="eastAsia" w:ascii="宋体" w:hAnsi="宋体"/>
          <w:b/>
          <w:bCs/>
          <w:sz w:val="24"/>
        </w:rPr>
        <w:t>2.符合性审查</w:t>
      </w:r>
    </w:p>
    <w:p>
      <w:pPr>
        <w:snapToGrid w:val="0"/>
        <w:spacing w:line="420" w:lineRule="exact"/>
        <w:ind w:firstLine="470" w:firstLineChars="196"/>
        <w:rPr>
          <w:rFonts w:hint="eastAsia" w:ascii="宋体" w:hAnsi="宋体"/>
          <w:sz w:val="24"/>
        </w:rPr>
      </w:pPr>
      <w:r>
        <w:rPr>
          <w:rFonts w:hint="eastAsia" w:ascii="宋体" w:hAnsi="宋体"/>
          <w:sz w:val="24"/>
        </w:rPr>
        <w:t xml:space="preserve">评标委员会应当对符合资格的投标人的投标文件进行符合性审查，以确定其是否满足招标文件的实质性要求，对审查发现无效的进行必要的询标，结束后公布无效投标的投标人名单、投标无效的原因。 </w:t>
      </w:r>
    </w:p>
    <w:p>
      <w:pPr>
        <w:snapToGrid w:val="0"/>
        <w:spacing w:line="420" w:lineRule="exact"/>
        <w:ind w:firstLine="241" w:firstLineChars="100"/>
        <w:rPr>
          <w:rFonts w:ascii="宋体" w:hAnsi="宋体"/>
          <w:b/>
          <w:color w:val="000000"/>
          <w:sz w:val="24"/>
        </w:rPr>
      </w:pPr>
      <w:r>
        <w:rPr>
          <w:rFonts w:hint="eastAsia" w:ascii="宋体" w:hAnsi="宋体"/>
          <w:b/>
          <w:color w:val="000000"/>
          <w:sz w:val="24"/>
        </w:rPr>
        <w:t>（四）澄清问题的形式</w:t>
      </w:r>
    </w:p>
    <w:p>
      <w:pPr>
        <w:pStyle w:val="7"/>
        <w:snapToGrid w:val="0"/>
        <w:spacing w:beforeLines="0" w:afterLines="0" w:line="420" w:lineRule="exact"/>
        <w:ind w:firstLine="480" w:firstLineChars="200"/>
        <w:rPr>
          <w:rFonts w:hint="eastAsia" w:hAnsi="宋体"/>
          <w:b/>
          <w:bCs/>
          <w:u w:val="single"/>
          <w:shd w:val="pct10" w:color="auto" w:fill="FFFFFF"/>
        </w:rPr>
      </w:pPr>
      <w:r>
        <w:rPr>
          <w:rFonts w:hint="eastAsia" w:hAnsi="宋体"/>
          <w:color w:val="000000"/>
        </w:rPr>
        <w:t>对投标文件中含义不明确、同类问题表述不一致或者有明显文字和计算错误的内容，评标委员会可要求投标人作出必要的</w:t>
      </w:r>
      <w:bookmarkStart w:id="36" w:name="_Hlk59372079"/>
      <w:r>
        <w:rPr>
          <w:rFonts w:hint="eastAsia" w:hAnsi="宋体"/>
          <w:color w:val="000000"/>
        </w:rPr>
        <w:t>澄清、说明</w:t>
      </w:r>
      <w:bookmarkEnd w:id="36"/>
      <w:r>
        <w:rPr>
          <w:rFonts w:hint="eastAsia" w:hAnsi="宋体"/>
          <w:color w:val="000000"/>
        </w:rPr>
        <w:t>或者补</w:t>
      </w:r>
      <w:r>
        <w:rPr>
          <w:rFonts w:hint="eastAsia" w:hAnsi="宋体"/>
        </w:rPr>
        <w:t>正。评标委员会的澄清内容及投标人的澄清、说明或者补正均通过</w:t>
      </w:r>
      <w:bookmarkStart w:id="37" w:name="_Hlk59371846"/>
      <w:r>
        <w:rPr>
          <w:rFonts w:hint="eastAsia" w:hAnsi="宋体"/>
        </w:rPr>
        <w:t>政采云电子交易平台交换数据电文。</w:t>
      </w:r>
      <w:bookmarkEnd w:id="37"/>
      <w:r>
        <w:rPr>
          <w:rFonts w:hint="eastAsia" w:hAnsi="宋体"/>
        </w:rPr>
        <w:t xml:space="preserve">  </w:t>
      </w:r>
      <w:bookmarkStart w:id="38" w:name="_Hlk59700505"/>
      <w:r>
        <w:rPr>
          <w:rFonts w:hint="eastAsia" w:hAnsi="宋体"/>
          <w:b/>
          <w:bCs/>
        </w:rPr>
        <w:t>同时采购代理机构也将通过</w:t>
      </w:r>
      <w:r>
        <w:rPr>
          <w:rFonts w:hint="eastAsia" w:hAnsi="宋体"/>
          <w:b/>
          <w:bCs/>
          <w:u w:val="single"/>
        </w:rPr>
        <w:t>临海市公共资源交易中心视频直播平台、</w:t>
      </w:r>
      <w:bookmarkStart w:id="39" w:name="_Hlk59371920"/>
      <w:r>
        <w:rPr>
          <w:rFonts w:hint="eastAsia" w:hAnsi="宋体"/>
          <w:b/>
          <w:bCs/>
        </w:rPr>
        <w:t>政采云视频询</w:t>
      </w:r>
      <w:r>
        <w:rPr>
          <w:rFonts w:hint="eastAsia" w:hAnsi="宋体"/>
          <w:b/>
          <w:bCs/>
          <w:u w:val="single"/>
          <w:shd w:val="pct10" w:color="auto" w:fill="FFFFFF"/>
        </w:rPr>
        <w:t>标（视频讲标）系统协助进行问题澄清。投标人登录政采云系统-----进入开标大厅---进入本项目----就可以进入政采云视频询标系统。政采云视频询标系统在询标时需要投标人电脑配置有摄像头、音箱和必要的网络带宽，请投标人开标前予以提前准备，以免延误询标（浏览器建议用谷歌浏览器，网络带宽不少于50兆，请勿用无线，以免出现卡顿现象。摄像头建议用中档及以上摄像头，以利于询标时的画面质量；音箱请提前予以调试，以避免询标时出现没有声音现象）。政采云视频会议系统目前不支持手机客户端。</w:t>
      </w:r>
      <w:bookmarkEnd w:id="38"/>
    </w:p>
    <w:bookmarkEnd w:id="39"/>
    <w:p>
      <w:pPr>
        <w:snapToGrid w:val="0"/>
        <w:spacing w:line="420" w:lineRule="exact"/>
        <w:ind w:firstLine="480" w:firstLineChars="200"/>
        <w:rPr>
          <w:rFonts w:ascii="宋体" w:hAnsi="宋体"/>
          <w:color w:val="FF0000"/>
          <w:sz w:val="24"/>
        </w:rPr>
      </w:pPr>
      <w:r>
        <w:rPr>
          <w:rFonts w:hint="eastAsia" w:ascii="宋体" w:hAnsi="宋体"/>
          <w:sz w:val="24"/>
        </w:rPr>
        <w:t>评标委员会发出澄清内容后，投标人应当在采购代理机构及政采云平台上</w:t>
      </w:r>
      <w:r>
        <w:rPr>
          <w:rFonts w:hint="eastAsia" w:ascii="宋体" w:hAnsi="宋体"/>
          <w:b/>
          <w:bCs/>
          <w:sz w:val="24"/>
          <w:u w:val="single"/>
        </w:rPr>
        <w:t>规定的时间内（30分钟，具体时间以政采云系统上显示的时间为准）</w:t>
      </w:r>
      <w:r>
        <w:rPr>
          <w:rFonts w:hint="eastAsia" w:ascii="宋体" w:hAnsi="宋体"/>
          <w:b/>
          <w:bCs/>
          <w:sz w:val="24"/>
        </w:rPr>
        <w:t>，</w:t>
      </w:r>
      <w:r>
        <w:rPr>
          <w:rFonts w:hint="eastAsia" w:ascii="宋体" w:hAnsi="宋体"/>
          <w:sz w:val="24"/>
        </w:rPr>
        <w:t>提交澄清说明或补正，否则视为投标人放弃答复，并自行承担因此而产生的不利后果。澄清、说明或者补正不得超出投标文件的范围或者改变投标文件的实质性内容。</w:t>
      </w:r>
    </w:p>
    <w:p>
      <w:pPr>
        <w:snapToGrid w:val="0"/>
        <w:spacing w:line="420" w:lineRule="exact"/>
        <w:ind w:firstLine="241" w:firstLineChars="100"/>
        <w:rPr>
          <w:rFonts w:ascii="宋体" w:hAnsi="宋体"/>
          <w:b/>
          <w:color w:val="000000"/>
          <w:sz w:val="24"/>
        </w:rPr>
      </w:pPr>
      <w:r>
        <w:rPr>
          <w:rFonts w:hint="eastAsia" w:ascii="宋体" w:hAnsi="宋体"/>
          <w:b/>
          <w:color w:val="000000"/>
          <w:sz w:val="24"/>
        </w:rPr>
        <w:t>（五）错误修正</w:t>
      </w:r>
    </w:p>
    <w:p>
      <w:pPr>
        <w:snapToGrid w:val="0"/>
        <w:spacing w:line="420" w:lineRule="exact"/>
        <w:ind w:firstLine="480" w:firstLineChars="200"/>
        <w:rPr>
          <w:rFonts w:hint="eastAsia" w:ascii="宋体" w:hAnsi="宋体"/>
          <w:sz w:val="24"/>
        </w:rPr>
      </w:pPr>
      <w:r>
        <w:rPr>
          <w:rFonts w:hint="eastAsia" w:ascii="宋体" w:hAnsi="宋体"/>
          <w:sz w:val="24"/>
        </w:rPr>
        <w:t>投标文件报价出现前后不一致的，按照下列规定修正：</w:t>
      </w:r>
    </w:p>
    <w:p>
      <w:pPr>
        <w:snapToGrid w:val="0"/>
        <w:spacing w:line="420" w:lineRule="exact"/>
        <w:ind w:firstLine="480" w:firstLineChars="200"/>
        <w:rPr>
          <w:rFonts w:hint="eastAsia" w:ascii="宋体" w:hAnsi="宋体"/>
          <w:b/>
          <w:bCs/>
          <w:sz w:val="24"/>
          <w:u w:val="single"/>
          <w:shd w:val="pct10" w:color="auto" w:fill="FFFFFF"/>
        </w:rPr>
      </w:pPr>
      <w:r>
        <w:rPr>
          <w:rFonts w:hint="eastAsia" w:ascii="宋体" w:hAnsi="宋体"/>
          <w:sz w:val="24"/>
        </w:rPr>
        <w:t>（一）投标文件中开标一览表（报价表）内容与投标文件中相应内容不一致的，以开标一览表（报价表）为准</w:t>
      </w:r>
      <w:r>
        <w:rPr>
          <w:rFonts w:hint="eastAsia" w:ascii="宋体" w:hAnsi="宋体"/>
          <w:b/>
          <w:bCs/>
          <w:sz w:val="24"/>
          <w:u w:val="single"/>
          <w:shd w:val="pct10" w:color="auto" w:fill="FFFFFF"/>
        </w:rPr>
        <w:t>。</w:t>
      </w:r>
      <w:bookmarkStart w:id="40" w:name="_Hlk78209380"/>
      <w:r>
        <w:rPr>
          <w:rFonts w:hint="eastAsia" w:ascii="宋体" w:hAnsi="宋体"/>
          <w:b/>
          <w:bCs/>
          <w:sz w:val="24"/>
          <w:u w:val="single"/>
          <w:shd w:val="pct10" w:color="auto" w:fill="FFFFFF"/>
        </w:rPr>
        <w:t>政采云平台客户端里开标一览表录入的投标报价信息与扫描上传的报价响应文件中开标一览表的报价信息不一致的，以扫描上传的报价响应文件中开标一览表的报价信息为准，修正政采云平台上的报价信息。</w:t>
      </w:r>
    </w:p>
    <w:bookmarkEnd w:id="40"/>
    <w:p>
      <w:pPr>
        <w:snapToGrid w:val="0"/>
        <w:spacing w:line="420" w:lineRule="exact"/>
        <w:ind w:firstLine="480" w:firstLineChars="200"/>
        <w:rPr>
          <w:rFonts w:hint="eastAsia" w:ascii="宋体" w:hAnsi="宋体"/>
          <w:sz w:val="24"/>
        </w:rPr>
      </w:pPr>
      <w:r>
        <w:rPr>
          <w:rFonts w:hint="eastAsia" w:ascii="宋体" w:hAnsi="宋体"/>
          <w:sz w:val="24"/>
        </w:rPr>
        <w:t>（二）大写金额和小写金额不一致的，以大写金额为准；</w:t>
      </w:r>
    </w:p>
    <w:p>
      <w:pPr>
        <w:snapToGrid w:val="0"/>
        <w:spacing w:line="420" w:lineRule="exact"/>
        <w:ind w:firstLine="480" w:firstLineChars="200"/>
        <w:rPr>
          <w:rFonts w:hint="eastAsia" w:ascii="宋体" w:hAnsi="宋体"/>
          <w:sz w:val="24"/>
        </w:rPr>
      </w:pPr>
      <w:r>
        <w:rPr>
          <w:rFonts w:hint="eastAsia" w:ascii="宋体" w:hAnsi="宋体"/>
          <w:sz w:val="24"/>
        </w:rPr>
        <w:t>（三）单价金额小数点或者百分比有明显错位的，以开标一览表的总价为准，并修改单价；</w:t>
      </w:r>
    </w:p>
    <w:p>
      <w:pPr>
        <w:snapToGrid w:val="0"/>
        <w:spacing w:line="420" w:lineRule="exact"/>
        <w:ind w:firstLine="480" w:firstLineChars="200"/>
        <w:rPr>
          <w:rFonts w:ascii="宋体" w:hAnsi="宋体"/>
          <w:color w:val="000000"/>
          <w:sz w:val="24"/>
        </w:rPr>
      </w:pPr>
      <w:r>
        <w:rPr>
          <w:rFonts w:hint="eastAsia" w:ascii="宋体" w:hAnsi="宋体"/>
          <w:sz w:val="24"/>
        </w:rPr>
        <w:t>（四）总价金额与按单价汇总金额不一致的，</w:t>
      </w:r>
      <w:r>
        <w:rPr>
          <w:rFonts w:hint="eastAsia" w:ascii="宋体" w:hAnsi="宋体"/>
          <w:color w:val="000000"/>
          <w:sz w:val="24"/>
        </w:rPr>
        <w:t>以单价金额计算结果为准。</w:t>
      </w:r>
    </w:p>
    <w:p>
      <w:pPr>
        <w:snapToGrid w:val="0"/>
        <w:spacing w:line="420" w:lineRule="exact"/>
        <w:ind w:firstLine="480" w:firstLineChars="200"/>
        <w:rPr>
          <w:rFonts w:hint="eastAsia" w:ascii="宋体" w:hAnsi="宋体"/>
          <w:color w:val="000000"/>
          <w:sz w:val="24"/>
        </w:rPr>
      </w:pPr>
      <w:r>
        <w:rPr>
          <w:rFonts w:hint="eastAsia" w:ascii="宋体" w:hAnsi="宋体"/>
          <w:color w:val="000000"/>
          <w:sz w:val="24"/>
        </w:rPr>
        <w:t>（五）对不同文字文本投标文件的解释发生异议的，以中文文本为准。</w:t>
      </w:r>
    </w:p>
    <w:p>
      <w:pPr>
        <w:snapToGrid w:val="0"/>
        <w:spacing w:line="420" w:lineRule="exact"/>
        <w:ind w:firstLine="480" w:firstLineChars="200"/>
        <w:rPr>
          <w:rFonts w:hint="eastAsia" w:ascii="宋体" w:hAnsi="宋体"/>
          <w:color w:val="000000"/>
          <w:sz w:val="24"/>
        </w:rPr>
      </w:pPr>
      <w:r>
        <w:rPr>
          <w:rFonts w:hint="eastAsia" w:ascii="宋体" w:hAnsi="宋体"/>
          <w:color w:val="000000"/>
          <w:sz w:val="24"/>
        </w:rPr>
        <w:t>同时出现两种以上不一致的，按照前款规定的顺序修正，修正后的报价经投标人同意并签字确认后，调整后的投标报价对投标人具有约束作用。如果投标人不接受修正后的报价，则其投标将作为无效投标处理。</w:t>
      </w:r>
    </w:p>
    <w:p>
      <w:pPr>
        <w:pStyle w:val="7"/>
        <w:tabs>
          <w:tab w:val="left" w:pos="630"/>
        </w:tabs>
        <w:snapToGrid w:val="0"/>
        <w:spacing w:beforeLines="0" w:afterLines="0" w:line="420" w:lineRule="exact"/>
        <w:ind w:firstLine="241" w:firstLineChars="100"/>
        <w:rPr>
          <w:rFonts w:hAnsi="宋体"/>
          <w:b/>
          <w:color w:val="000000"/>
        </w:rPr>
      </w:pPr>
      <w:r>
        <w:rPr>
          <w:rFonts w:hint="eastAsia" w:hAnsi="宋体"/>
          <w:b/>
          <w:color w:val="000000"/>
        </w:rPr>
        <w:t>（六）评标原则和评标办法</w:t>
      </w:r>
    </w:p>
    <w:p>
      <w:pPr>
        <w:pStyle w:val="7"/>
        <w:snapToGrid w:val="0"/>
        <w:spacing w:beforeLines="0" w:afterLines="0" w:line="420" w:lineRule="exact"/>
        <w:ind w:firstLine="480" w:firstLineChars="200"/>
        <w:rPr>
          <w:rFonts w:hAnsi="宋体"/>
          <w:color w:val="000000"/>
        </w:rPr>
      </w:pPr>
      <w:r>
        <w:rPr>
          <w:rFonts w:hint="eastAsia" w:hAnsi="宋体"/>
          <w:color w:val="000000"/>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7"/>
        <w:snapToGrid w:val="0"/>
        <w:spacing w:beforeLines="0" w:afterLines="0" w:line="420" w:lineRule="exact"/>
        <w:ind w:firstLine="480" w:firstLineChars="200"/>
        <w:rPr>
          <w:rFonts w:hAnsi="宋体"/>
          <w:color w:val="000000"/>
        </w:rPr>
      </w:pPr>
      <w:r>
        <w:rPr>
          <w:rFonts w:hint="eastAsia" w:hAnsi="宋体"/>
          <w:color w:val="000000"/>
        </w:rPr>
        <w:t>2.评标办法。本项目评标办法是</w:t>
      </w:r>
      <w:r>
        <w:rPr>
          <w:rFonts w:hint="eastAsia" w:hAnsi="宋体"/>
          <w:b/>
          <w:color w:val="000000"/>
          <w:u w:val="single"/>
        </w:rPr>
        <w:t>综合评分法</w:t>
      </w:r>
      <w:r>
        <w:rPr>
          <w:rFonts w:hint="eastAsia" w:hAnsi="宋体"/>
          <w:color w:val="000000"/>
        </w:rPr>
        <w:t>，具体评标内容及评分标准等详见《第四章：评标办法及评分标准》。</w:t>
      </w:r>
    </w:p>
    <w:p>
      <w:pPr>
        <w:spacing w:line="420" w:lineRule="exact"/>
        <w:ind w:firstLine="482" w:firstLineChars="200"/>
        <w:rPr>
          <w:rFonts w:ascii="宋体" w:hAnsi="宋体"/>
          <w:b/>
          <w:sz w:val="24"/>
        </w:rPr>
      </w:pPr>
      <w:r>
        <w:rPr>
          <w:rFonts w:hint="eastAsia" w:ascii="宋体" w:hAnsi="宋体"/>
          <w:b/>
          <w:sz w:val="24"/>
        </w:rPr>
        <w:t>六、定标</w:t>
      </w:r>
    </w:p>
    <w:p>
      <w:pPr>
        <w:spacing w:line="420" w:lineRule="exact"/>
        <w:ind w:firstLine="480" w:firstLineChars="200"/>
        <w:rPr>
          <w:rFonts w:ascii="宋体" w:hAnsi="宋体"/>
          <w:b/>
          <w:bCs/>
          <w:sz w:val="24"/>
        </w:rPr>
      </w:pPr>
      <w:r>
        <w:rPr>
          <w:rFonts w:hint="eastAsia" w:ascii="宋体" w:hAnsi="宋体"/>
          <w:bCs/>
          <w:sz w:val="24"/>
        </w:rPr>
        <w:t>1.招标人在评标结束后2</w:t>
      </w:r>
      <w:r>
        <w:rPr>
          <w:rFonts w:hint="eastAsia" w:ascii="宋体" w:hAnsi="宋体"/>
          <w:sz w:val="24"/>
        </w:rPr>
        <w:t>个工作日内将评标报告交采购单位确认</w:t>
      </w:r>
      <w:r>
        <w:rPr>
          <w:rFonts w:hint="eastAsia" w:ascii="宋体" w:hAnsi="宋体"/>
          <w:b/>
          <w:bCs/>
          <w:sz w:val="24"/>
        </w:rPr>
        <w:t>，</w:t>
      </w:r>
      <w:r>
        <w:rPr>
          <w:rFonts w:hint="eastAsia" w:ascii="宋体" w:hAnsi="宋体"/>
          <w:sz w:val="24"/>
        </w:rPr>
        <w:t>采购单位应在收到评标报告后5个工作日内对评标结果进行确认。如有投标人对评标结果提出质疑的，采购单位可在质疑处理完毕后确定中标人。</w:t>
      </w:r>
    </w:p>
    <w:p>
      <w:pPr>
        <w:snapToGrid w:val="0"/>
        <w:spacing w:line="420" w:lineRule="exact"/>
        <w:ind w:firstLine="480" w:firstLineChars="200"/>
        <w:rPr>
          <w:rFonts w:ascii="宋体" w:hAnsi="宋体"/>
          <w:b/>
          <w:bCs/>
          <w:sz w:val="24"/>
          <w:u w:val="single"/>
          <w:shd w:val="pct10" w:color="auto" w:fill="FFFFFF"/>
        </w:rPr>
      </w:pPr>
      <w:r>
        <w:rPr>
          <w:rFonts w:ascii="宋体" w:hAnsi="宋体"/>
          <w:sz w:val="24"/>
        </w:rPr>
        <w:t>2</w:t>
      </w:r>
      <w:r>
        <w:rPr>
          <w:rFonts w:hint="eastAsia" w:ascii="宋体" w:hAnsi="宋体"/>
          <w:sz w:val="24"/>
        </w:rPr>
        <w:t>.采购单位依法确定中标人后2个工作日内，招标人以书面形式发出《中标通知书》,并同时在采购公告发布的网站上发布成交结果公告。</w:t>
      </w:r>
      <w:r>
        <w:rPr>
          <w:rFonts w:hint="eastAsia" w:ascii="宋体" w:hAnsi="宋体"/>
          <w:b/>
          <w:bCs/>
          <w:color w:val="000000"/>
          <w:sz w:val="24"/>
          <w:u w:val="single"/>
          <w:shd w:val="pct10" w:color="auto" w:fill="FFFFFF"/>
        </w:rPr>
        <w:t>中标供应商享受小微企业报价优惠扣除的，将在成交结果公告中公开中标供应商的《中小企业声明函》</w:t>
      </w:r>
      <w:r>
        <w:rPr>
          <w:rFonts w:hint="eastAsia" w:ascii="宋体" w:hAnsi="宋体"/>
          <w:color w:val="000000"/>
          <w:sz w:val="24"/>
        </w:rPr>
        <w:t>。</w:t>
      </w:r>
      <w:r>
        <w:rPr>
          <w:rFonts w:hint="eastAsia" w:ascii="宋体" w:hAnsi="宋体"/>
          <w:b/>
          <w:bCs/>
          <w:sz w:val="24"/>
          <w:u w:val="single"/>
        </w:rPr>
        <w:t>成交结果公告期间,投标人不得通过非正当途径，更不得通过非正当手段获取法律法规规定评标委员会(包括其他相关人员)应当保密的相关内容。即使由此获得资料并作为向采购人（采购代理机构）或监督管理部门提出异议、质疑、投诉或法院起诉的依据，均属于非法获取的依据。</w:t>
      </w:r>
    </w:p>
    <w:p>
      <w:pPr>
        <w:snapToGrid w:val="0"/>
        <w:spacing w:line="420" w:lineRule="exact"/>
        <w:ind w:firstLine="480" w:firstLineChars="200"/>
        <w:rPr>
          <w:rFonts w:ascii="宋体" w:hAnsi="宋体"/>
          <w:sz w:val="24"/>
        </w:rPr>
      </w:pPr>
      <w:r>
        <w:rPr>
          <w:rFonts w:ascii="宋体" w:hAnsi="宋体"/>
          <w:sz w:val="24"/>
        </w:rPr>
        <w:t>3</w:t>
      </w:r>
      <w:r>
        <w:rPr>
          <w:rFonts w:hint="eastAsia" w:ascii="宋体" w:hAnsi="宋体"/>
          <w:sz w:val="24"/>
        </w:rPr>
        <w:t>.定标中，应坚持第一中标候选人为首选中标人，但出现其它原因的，采购单位可以确定排名第二的候选人为中标人，</w:t>
      </w:r>
      <w:r>
        <w:rPr>
          <w:rFonts w:hint="eastAsia" w:ascii="宋体" w:hAnsi="宋体"/>
          <w:b/>
          <w:sz w:val="24"/>
        </w:rPr>
        <w:t>或重新组织招标。</w:t>
      </w:r>
      <w:r>
        <w:rPr>
          <w:rFonts w:hint="eastAsia" w:ascii="宋体" w:hAnsi="宋体"/>
          <w:sz w:val="24"/>
        </w:rPr>
        <w:t>采购单位如确定第二中标候选人为中标人的，应当在确定前向</w:t>
      </w:r>
      <w:r>
        <w:rPr>
          <w:rFonts w:hint="eastAsia" w:ascii="宋体" w:hAnsi="宋体"/>
          <w:b/>
          <w:sz w:val="24"/>
        </w:rPr>
        <w:t>临海市财政局</w:t>
      </w:r>
      <w:r>
        <w:rPr>
          <w:rFonts w:hint="eastAsia" w:ascii="宋体" w:hAnsi="宋体"/>
          <w:sz w:val="24"/>
        </w:rPr>
        <w:t>报告说明。</w:t>
      </w:r>
      <w:bookmarkStart w:id="41" w:name="_Hlk59369379"/>
    </w:p>
    <w:p>
      <w:pPr>
        <w:snapToGrid w:val="0"/>
        <w:spacing w:line="420" w:lineRule="exact"/>
        <w:ind w:firstLine="482" w:firstLineChars="200"/>
        <w:rPr>
          <w:rFonts w:ascii="宋体" w:hAnsi="宋体"/>
          <w:b/>
          <w:color w:val="000000"/>
          <w:sz w:val="24"/>
        </w:rPr>
      </w:pPr>
      <w:r>
        <w:rPr>
          <w:rFonts w:ascii="宋体" w:hAnsi="宋体"/>
          <w:b/>
          <w:color w:val="000000"/>
          <w:sz w:val="24"/>
        </w:rPr>
        <w:t>4</w:t>
      </w:r>
      <w:r>
        <w:rPr>
          <w:rFonts w:hint="eastAsia" w:ascii="宋体" w:hAnsi="宋体"/>
          <w:b/>
          <w:color w:val="000000"/>
          <w:sz w:val="24"/>
        </w:rPr>
        <w:t>.根据《政府采购法》第四十六条之规定：中标通知书发出后，中标供应商放弃中标项目的，应当依法承担法律责任。《政府采购法实施条例》第7</w:t>
      </w:r>
      <w:r>
        <w:rPr>
          <w:rFonts w:ascii="宋体" w:hAnsi="宋体"/>
          <w:b/>
          <w:color w:val="000000"/>
          <w:sz w:val="24"/>
        </w:rPr>
        <w:t>2</w:t>
      </w:r>
      <w:r>
        <w:rPr>
          <w:rFonts w:hint="eastAsia" w:ascii="宋体" w:hAnsi="宋体"/>
          <w:b/>
          <w:color w:val="000000"/>
          <w:sz w:val="24"/>
        </w:rPr>
        <w:t>条第二款之规定：中标或者成交后无正当理由拒不与采购人签订政府采购合同的，供应商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420" w:lineRule="exact"/>
        <w:rPr>
          <w:rFonts w:ascii="宋体" w:hAnsi="宋体"/>
          <w:b/>
          <w:color w:val="000000"/>
          <w:sz w:val="24"/>
        </w:rPr>
      </w:pPr>
      <w:r>
        <w:rPr>
          <w:rFonts w:hint="eastAsia" w:ascii="宋体" w:hAnsi="宋体"/>
          <w:b/>
          <w:color w:val="000000"/>
          <w:sz w:val="24"/>
        </w:rPr>
        <w:t>本采购文件明确：如给采购人造成损失的，弃标供应商依法应当承担赔偿责任，包括重新采购所需的费用、顺延第二名可能产生的差价等。采购单位可以采取不予退还弃标供应商的履约保证金等方式，若上述不足以赔偿损失的，采购人可以要求弃标供应商赔偿实际损失。若协商不成的，采购人可以报财政部门处理或者通过法院诉讼的方式追偿。</w:t>
      </w:r>
    </w:p>
    <w:p>
      <w:pPr>
        <w:snapToGrid w:val="0"/>
        <w:spacing w:line="420" w:lineRule="exact"/>
        <w:ind w:firstLine="480" w:firstLineChars="200"/>
        <w:rPr>
          <w:rFonts w:hint="eastAsia" w:ascii="宋体" w:hAnsi="宋体"/>
          <w:sz w:val="24"/>
        </w:rPr>
      </w:pPr>
      <w:r>
        <w:rPr>
          <w:rFonts w:ascii="宋体" w:hAnsi="宋体"/>
          <w:sz w:val="24"/>
        </w:rPr>
        <w:t>5</w:t>
      </w:r>
      <w:r>
        <w:rPr>
          <w:rFonts w:hint="eastAsia" w:ascii="宋体" w:hAnsi="宋体"/>
          <w:sz w:val="24"/>
        </w:rPr>
        <w:t>.</w:t>
      </w:r>
      <w:r>
        <w:rPr>
          <w:rFonts w:hint="eastAsia" w:ascii="宋体" w:hAnsi="宋体"/>
          <w:b/>
          <w:bCs/>
          <w:sz w:val="24"/>
          <w:u w:val="single"/>
          <w:shd w:val="pct10" w:color="auto" w:fill="FFFFFF"/>
        </w:rPr>
        <w:t>为营造更优质的营商环境，</w:t>
      </w:r>
      <w:bookmarkStart w:id="42" w:name="_Hlk59708763"/>
      <w:r>
        <w:rPr>
          <w:rFonts w:hint="eastAsia" w:ascii="宋体" w:hAnsi="宋体"/>
          <w:b/>
          <w:bCs/>
          <w:sz w:val="24"/>
          <w:u w:val="single"/>
          <w:shd w:val="pct10" w:color="auto" w:fill="FFFFFF"/>
        </w:rPr>
        <w:t>中标人可选择采购代理机构以邮寄方式向其寄达《中标通知书》（邮寄地址、收件人等信息请在“投标函”中详细写明，邮费可到付）。</w:t>
      </w:r>
      <w:bookmarkEnd w:id="42"/>
      <w:bookmarkStart w:id="43" w:name="_Hlk59708451"/>
      <w:r>
        <w:rPr>
          <w:rFonts w:hint="eastAsia" w:ascii="宋体" w:hAnsi="宋体"/>
          <w:b/>
          <w:bCs/>
          <w:sz w:val="24"/>
          <w:u w:val="single"/>
          <w:shd w:val="pct10" w:color="auto" w:fill="FFFFFF"/>
        </w:rPr>
        <w:t>同时中标人应在中标后</w:t>
      </w:r>
      <w:bookmarkStart w:id="44" w:name="_Hlk59521069"/>
      <w:r>
        <w:rPr>
          <w:rFonts w:hint="eastAsia" w:ascii="宋体" w:hAnsi="宋体"/>
          <w:b/>
          <w:bCs/>
          <w:sz w:val="24"/>
          <w:u w:val="single"/>
          <w:shd w:val="pct10" w:color="auto" w:fill="FFFFFF"/>
        </w:rPr>
        <w:t>以邮寄</w:t>
      </w:r>
      <w:bookmarkEnd w:id="44"/>
      <w:r>
        <w:rPr>
          <w:rFonts w:hint="eastAsia" w:ascii="宋体" w:hAnsi="宋体"/>
          <w:b/>
          <w:bCs/>
          <w:sz w:val="24"/>
          <w:u w:val="single"/>
          <w:shd w:val="pct10" w:color="auto" w:fill="FFFFFF"/>
        </w:rPr>
        <w:t>或其他方式向</w:t>
      </w:r>
      <w:bookmarkStart w:id="45" w:name="_Hlk59521051"/>
      <w:r>
        <w:rPr>
          <w:rFonts w:hint="eastAsia" w:ascii="宋体" w:hAnsi="宋体"/>
          <w:b/>
          <w:bCs/>
          <w:sz w:val="24"/>
          <w:u w:val="single"/>
          <w:shd w:val="pct10" w:color="auto" w:fill="FFFFFF"/>
        </w:rPr>
        <w:t>采购代理机构</w:t>
      </w:r>
      <w:bookmarkEnd w:id="45"/>
      <w:r>
        <w:rPr>
          <w:rFonts w:hint="eastAsia" w:ascii="宋体" w:hAnsi="宋体"/>
          <w:b/>
          <w:bCs/>
          <w:sz w:val="24"/>
          <w:u w:val="single"/>
          <w:shd w:val="pct10" w:color="auto" w:fill="FFFFFF"/>
        </w:rPr>
        <w:t>提供</w:t>
      </w:r>
      <w:r>
        <w:rPr>
          <w:rFonts w:ascii="宋体" w:hAnsi="宋体"/>
          <w:b/>
          <w:bCs/>
          <w:sz w:val="24"/>
          <w:u w:val="single"/>
          <w:shd w:val="pct10" w:color="auto" w:fill="FFFFFF"/>
        </w:rPr>
        <w:t>2</w:t>
      </w:r>
      <w:r>
        <w:rPr>
          <w:rFonts w:hint="eastAsia" w:ascii="宋体" w:hAnsi="宋体"/>
          <w:b/>
          <w:bCs/>
          <w:sz w:val="24"/>
          <w:u w:val="single"/>
          <w:shd w:val="pct10" w:color="auto" w:fill="FFFFFF"/>
        </w:rPr>
        <w:t>套与电子版投标文件相同的胶装版本投标文件。</w:t>
      </w:r>
      <w:bookmarkEnd w:id="41"/>
      <w:bookmarkEnd w:id="43"/>
    </w:p>
    <w:p>
      <w:pPr>
        <w:spacing w:line="420" w:lineRule="exact"/>
        <w:ind w:firstLine="482" w:firstLineChars="200"/>
        <w:rPr>
          <w:rFonts w:ascii="宋体" w:hAnsi="宋体"/>
          <w:b/>
          <w:sz w:val="24"/>
        </w:rPr>
      </w:pPr>
      <w:r>
        <w:rPr>
          <w:rFonts w:hint="eastAsia" w:ascii="宋体" w:hAnsi="宋体"/>
          <w:b/>
          <w:sz w:val="24"/>
        </w:rPr>
        <w:t>七、合同授予</w:t>
      </w:r>
    </w:p>
    <w:p>
      <w:pPr>
        <w:snapToGrid w:val="0"/>
        <w:spacing w:line="420" w:lineRule="exact"/>
        <w:ind w:firstLine="472" w:firstLineChars="196"/>
        <w:rPr>
          <w:rFonts w:ascii="宋体" w:hAnsi="宋体"/>
          <w:b/>
          <w:bCs/>
          <w:sz w:val="24"/>
        </w:rPr>
      </w:pPr>
      <w:r>
        <w:rPr>
          <w:rFonts w:hint="eastAsia" w:ascii="宋体" w:hAnsi="宋体"/>
          <w:b/>
          <w:bCs/>
          <w:sz w:val="24"/>
        </w:rPr>
        <w:t>（一）签订合同</w:t>
      </w:r>
    </w:p>
    <w:p>
      <w:pPr>
        <w:snapToGrid w:val="0"/>
        <w:spacing w:line="420" w:lineRule="exact"/>
        <w:ind w:firstLine="480" w:firstLineChars="200"/>
        <w:rPr>
          <w:rFonts w:ascii="宋体" w:hAnsi="宋体"/>
          <w:sz w:val="24"/>
        </w:rPr>
      </w:pPr>
      <w:r>
        <w:rPr>
          <w:rFonts w:hint="eastAsia" w:ascii="宋体" w:hAnsi="宋体"/>
          <w:sz w:val="24"/>
        </w:rPr>
        <w:t>1.采购单位与中标</w:t>
      </w:r>
      <w:r>
        <w:rPr>
          <w:rFonts w:hint="eastAsia" w:ascii="宋体" w:hAnsi="宋体"/>
          <w:b/>
          <w:sz w:val="24"/>
        </w:rPr>
        <w:t>人应当在《中标通知书》发出之日起30日内签订政府采购合同，</w:t>
      </w:r>
      <w:r>
        <w:rPr>
          <w:rFonts w:hint="eastAsia" w:ascii="宋体" w:hAnsi="宋体"/>
          <w:sz w:val="24"/>
        </w:rPr>
        <w:t>并且在同一时间送至采购代理机构见证盖章（合同一式不少于四份，采购单位与中标人各执一份，</w:t>
      </w:r>
      <w:bookmarkStart w:id="46" w:name="_Hlk59626706"/>
      <w:r>
        <w:rPr>
          <w:rFonts w:hint="eastAsia" w:ascii="宋体" w:hAnsi="宋体"/>
          <w:sz w:val="24"/>
        </w:rPr>
        <w:t>代理机构</w:t>
      </w:r>
      <w:bookmarkEnd w:id="46"/>
      <w:r>
        <w:rPr>
          <w:rFonts w:hint="eastAsia" w:ascii="宋体" w:hAnsi="宋体"/>
          <w:sz w:val="24"/>
        </w:rPr>
        <w:t>留存二份），招标人对合同内容进行审查，如发现与采购结果和投标承诺内容不一致的，予以纠正。</w:t>
      </w:r>
      <w:r>
        <w:rPr>
          <w:rFonts w:hint="eastAsia" w:ascii="宋体" w:hAnsi="宋体"/>
          <w:b/>
          <w:bCs/>
          <w:sz w:val="24"/>
          <w:u w:val="single"/>
          <w:shd w:val="pct10" w:color="auto" w:fill="FFFFFF"/>
        </w:rPr>
        <w:t>为营造更优质的营商环境，</w:t>
      </w:r>
      <w:bookmarkStart w:id="47" w:name="_Hlk59627623"/>
      <w:r>
        <w:rPr>
          <w:rFonts w:hint="eastAsia" w:ascii="宋体" w:hAnsi="宋体"/>
          <w:b/>
          <w:bCs/>
          <w:sz w:val="24"/>
          <w:u w:val="single"/>
          <w:shd w:val="pct10" w:color="auto" w:fill="FFFFFF"/>
        </w:rPr>
        <w:t>中标人可选择采购代理机构以邮寄方式向其寄达</w:t>
      </w:r>
      <w:bookmarkStart w:id="48" w:name="_Hlk59708805"/>
      <w:r>
        <w:rPr>
          <w:rFonts w:hint="eastAsia" w:ascii="宋体" w:hAnsi="宋体"/>
          <w:b/>
          <w:bCs/>
          <w:sz w:val="24"/>
          <w:u w:val="single"/>
          <w:shd w:val="pct10" w:color="auto" w:fill="FFFFFF"/>
        </w:rPr>
        <w:t>《政府采购合同》</w:t>
      </w:r>
      <w:bookmarkEnd w:id="48"/>
      <w:r>
        <w:rPr>
          <w:rFonts w:hint="eastAsia" w:ascii="宋体" w:hAnsi="宋体"/>
          <w:b/>
          <w:bCs/>
          <w:sz w:val="24"/>
          <w:u w:val="single"/>
          <w:shd w:val="pct10" w:color="auto" w:fill="FFFFFF"/>
        </w:rPr>
        <w:t>。</w:t>
      </w:r>
    </w:p>
    <w:bookmarkEnd w:id="47"/>
    <w:p>
      <w:pPr>
        <w:spacing w:line="420" w:lineRule="exact"/>
        <w:ind w:firstLine="480" w:firstLineChars="200"/>
        <w:rPr>
          <w:rFonts w:hint="eastAsia" w:ascii="宋体" w:hAnsi="宋体"/>
          <w:bCs/>
          <w:sz w:val="24"/>
        </w:rPr>
      </w:pPr>
      <w:r>
        <w:rPr>
          <w:rFonts w:hint="eastAsia" w:ascii="宋体" w:hAnsi="宋体"/>
          <w:sz w:val="24"/>
        </w:rPr>
        <w:t>2.中标人拒绝与采购人签订合同的，采购人可以按照评审报告推荐的中标或者成交候选人名单排序，确定下一候选人为中标人，也可以</w:t>
      </w:r>
      <w:r>
        <w:rPr>
          <w:rFonts w:hint="eastAsia" w:ascii="宋体" w:hAnsi="宋体"/>
          <w:bCs/>
          <w:sz w:val="24"/>
        </w:rPr>
        <w:t>重新开展政府采购活动。拒绝签订政府采购合同的</w:t>
      </w:r>
      <w:r>
        <w:rPr>
          <w:rFonts w:hint="eastAsia" w:ascii="宋体" w:hAnsi="宋体"/>
          <w:sz w:val="24"/>
        </w:rPr>
        <w:t>中标人</w:t>
      </w:r>
      <w:r>
        <w:rPr>
          <w:rFonts w:hint="eastAsia" w:ascii="宋体" w:hAnsi="宋体"/>
          <w:bCs/>
          <w:sz w:val="24"/>
        </w:rPr>
        <w:t>不得参加对该项目重新开展的采购活动。</w:t>
      </w:r>
    </w:p>
    <w:p>
      <w:pPr>
        <w:spacing w:line="420" w:lineRule="exact"/>
        <w:ind w:firstLine="482" w:firstLineChars="200"/>
        <w:rPr>
          <w:rFonts w:ascii="宋体" w:hAnsi="宋体"/>
          <w:b/>
          <w:sz w:val="24"/>
        </w:rPr>
      </w:pPr>
      <w:r>
        <w:rPr>
          <w:rFonts w:hint="eastAsia" w:ascii="宋体" w:hAnsi="宋体"/>
          <w:b/>
          <w:sz w:val="24"/>
        </w:rPr>
        <w:t>（二）履约保证金</w:t>
      </w:r>
    </w:p>
    <w:p>
      <w:pPr>
        <w:spacing w:line="420" w:lineRule="exact"/>
        <w:ind w:firstLine="480" w:firstLineChars="200"/>
        <w:rPr>
          <w:rFonts w:hint="eastAsia" w:hAnsi="宋体"/>
          <w:b/>
          <w:color w:val="000000"/>
          <w:sz w:val="24"/>
        </w:rPr>
      </w:pPr>
      <w:r>
        <w:rPr>
          <w:rFonts w:hint="eastAsia" w:ascii="宋体" w:hAnsi="宋体"/>
          <w:bCs/>
          <w:sz w:val="24"/>
        </w:rPr>
        <w:t>1.签订合同前，中标人应根据招标文件确定的履约保证金的金额，交纳履约保证金：①采用网上银行转帐、电汇、汇票缴纳履约保证金的，履约保证金必须通过投标人在临海市公共</w:t>
      </w:r>
      <w:r>
        <w:rPr>
          <w:rFonts w:hint="eastAsia"/>
          <w:bCs/>
          <w:sz w:val="24"/>
        </w:rPr>
        <w:t>资源交易中心后台注册的银行账号汇入，否则无法达账（开户名：临海市公共资源交易中心，开户行：浙</w:t>
      </w:r>
      <w:r>
        <w:rPr>
          <w:rFonts w:hint="eastAsia"/>
          <w:sz w:val="24"/>
        </w:rPr>
        <w:t>江临海农村商业银行股份有限公司凯歌支行，账号：201000102293922000003。财务咨询电话：0576-85280673）。</w:t>
      </w:r>
      <w:r>
        <w:rPr>
          <w:rFonts w:hint="eastAsia"/>
          <w:sz w:val="24"/>
        </w:rPr>
        <w:br w:type="textWrapping"/>
      </w:r>
      <w:r>
        <w:rPr>
          <w:rFonts w:hint="eastAsia" w:hAnsi="宋体" w:cs="宋体"/>
          <w:sz w:val="24"/>
        </w:rPr>
        <w:t>②</w:t>
      </w:r>
      <w:r>
        <w:rPr>
          <w:rFonts w:hint="eastAsia"/>
          <w:sz w:val="24"/>
        </w:rPr>
        <w:t>采用银行、保险公司出具的保函形式提交履约保证金的，中标人将保函原件提交给采购人保管，采购人提供3份加盖公章或</w:t>
      </w:r>
      <w:r>
        <w:rPr>
          <w:sz w:val="24"/>
        </w:rPr>
        <w:t>“</w:t>
      </w:r>
      <w:r>
        <w:rPr>
          <w:rFonts w:hint="eastAsia"/>
          <w:sz w:val="24"/>
        </w:rPr>
        <w:t>原件收讫</w:t>
      </w:r>
      <w:r>
        <w:rPr>
          <w:sz w:val="24"/>
        </w:rPr>
        <w:t>”</w:t>
      </w:r>
      <w:r>
        <w:rPr>
          <w:rFonts w:hint="eastAsia"/>
          <w:sz w:val="24"/>
        </w:rPr>
        <w:t>证明印章的保函复印件给中标人，中标人或采购代理机构将经采购人确认的保函复印件提交到临海市公共资源交易中心财务窗口登记存档（地址：临海市行政服务中心一楼B区大厅）。</w:t>
      </w:r>
      <w:r>
        <w:rPr>
          <w:rFonts w:hint="eastAsia"/>
          <w:sz w:val="24"/>
        </w:rPr>
        <w:br w:type="textWrapping"/>
      </w:r>
      <w:r>
        <w:rPr>
          <w:rFonts w:hint="eastAsia"/>
          <w:sz w:val="24"/>
        </w:rPr>
        <w:t xml:space="preserve">  2.签订合同后，如中标人不按双方合同约定履约，则其履约保证金将予以扣罚，履约保证金不足以赔偿损失的，按实际损失赔偿。</w:t>
      </w:r>
      <w:r>
        <w:rPr>
          <w:rFonts w:hint="eastAsia"/>
          <w:sz w:val="24"/>
        </w:rPr>
        <w:br w:type="textWrapping"/>
      </w:r>
      <w:r>
        <w:rPr>
          <w:rFonts w:hint="eastAsia"/>
          <w:sz w:val="24"/>
        </w:rPr>
        <w:t xml:space="preserve">  3.履约保证金在中标人履行合同义务后且经验收合格，凭《临海市政府采购验收单》向临海市公共资源交易中心无息退还。</w:t>
      </w:r>
      <w:r>
        <w:rPr>
          <w:rFonts w:hint="eastAsia" w:hAnsi="宋体"/>
          <w:color w:val="000000"/>
          <w:sz w:val="24"/>
        </w:rPr>
        <w:t xml:space="preserve"> </w:t>
      </w:r>
    </w:p>
    <w:p>
      <w:pPr>
        <w:spacing w:before="120" w:beforeLines="50" w:after="120" w:afterLines="50" w:line="420" w:lineRule="exact"/>
        <w:jc w:val="center"/>
        <w:outlineLvl w:val="0"/>
        <w:rPr>
          <w:rFonts w:hint="eastAsia" w:ascii="宋体" w:hAnsi="宋体"/>
          <w:b/>
          <w:color w:val="000000"/>
          <w:sz w:val="30"/>
          <w:szCs w:val="30"/>
        </w:rPr>
      </w:pPr>
      <w:r>
        <w:rPr>
          <w:rFonts w:ascii="宋体" w:hAnsi="宋体"/>
          <w:b/>
          <w:color w:val="000000"/>
          <w:sz w:val="24"/>
        </w:rPr>
        <w:br w:type="page"/>
      </w:r>
      <w:bookmarkStart w:id="49" w:name="_Toc466534750"/>
      <w:r>
        <w:rPr>
          <w:rFonts w:hint="eastAsia" w:ascii="宋体" w:hAnsi="宋体"/>
          <w:b/>
          <w:color w:val="000000"/>
          <w:sz w:val="30"/>
          <w:szCs w:val="30"/>
        </w:rPr>
        <w:t>第四章评标办法及评分标准</w:t>
      </w:r>
      <w:bookmarkEnd w:id="49"/>
    </w:p>
    <w:p>
      <w:pPr>
        <w:spacing w:before="120" w:beforeLines="50" w:after="120" w:afterLines="50" w:line="400" w:lineRule="exact"/>
        <w:ind w:firstLine="420"/>
        <w:rPr>
          <w:rFonts w:ascii="宋体" w:hAnsi="宋体"/>
          <w:color w:val="000000"/>
          <w:sz w:val="24"/>
        </w:rPr>
      </w:pPr>
      <w:r>
        <w:rPr>
          <w:rFonts w:hint="eastAsia" w:ascii="宋体" w:hAnsi="宋体"/>
          <w:color w:val="000000"/>
          <w:sz w:val="24"/>
        </w:rPr>
        <w:t>为公正、公平、科学地选择中标人，根据《中华人民共和国政府采购法》等有关法律法规的规定，并结合本项目的实际，制定本办法。</w:t>
      </w:r>
    </w:p>
    <w:p>
      <w:pPr>
        <w:spacing w:before="120" w:beforeLines="50" w:after="120" w:afterLines="50" w:line="400" w:lineRule="exact"/>
        <w:ind w:firstLine="420"/>
        <w:rPr>
          <w:rFonts w:ascii="宋体" w:hAnsi="宋体"/>
          <w:bCs/>
          <w:color w:val="000000"/>
          <w:sz w:val="24"/>
        </w:rPr>
      </w:pPr>
      <w:r>
        <w:rPr>
          <w:rFonts w:hint="eastAsia" w:ascii="宋体" w:hAnsi="宋体"/>
          <w:color w:val="000000"/>
          <w:sz w:val="24"/>
        </w:rPr>
        <w:t>本办法适用于本项目的</w:t>
      </w:r>
      <w:r>
        <w:rPr>
          <w:rFonts w:hint="eastAsia" w:ascii="宋体" w:hAnsi="宋体"/>
          <w:bCs/>
          <w:color w:val="000000"/>
          <w:sz w:val="24"/>
        </w:rPr>
        <w:t>评标。</w:t>
      </w:r>
    </w:p>
    <w:p>
      <w:pPr>
        <w:spacing w:before="120" w:beforeLines="50" w:after="120" w:afterLines="50" w:line="400" w:lineRule="exact"/>
        <w:ind w:firstLine="472" w:firstLineChars="196"/>
        <w:rPr>
          <w:rFonts w:ascii="宋体" w:hAnsi="宋体"/>
          <w:b/>
          <w:color w:val="000000"/>
          <w:sz w:val="24"/>
        </w:rPr>
      </w:pPr>
      <w:r>
        <w:rPr>
          <w:rFonts w:hint="eastAsia" w:ascii="宋体" w:hAnsi="宋体"/>
          <w:b/>
          <w:color w:val="000000"/>
          <w:sz w:val="24"/>
        </w:rPr>
        <w:t>一、总则</w:t>
      </w:r>
    </w:p>
    <w:p>
      <w:pPr>
        <w:spacing w:before="120" w:beforeLines="50" w:after="120" w:afterLines="50" w:line="400" w:lineRule="exact"/>
        <w:ind w:firstLine="480" w:firstLineChars="200"/>
        <w:rPr>
          <w:rFonts w:ascii="宋体" w:hAnsi="宋体"/>
          <w:bCs/>
          <w:color w:val="000000"/>
          <w:sz w:val="24"/>
        </w:rPr>
      </w:pPr>
      <w:r>
        <w:rPr>
          <w:rFonts w:hint="eastAsia" w:ascii="宋体" w:hAnsi="宋体"/>
          <w:color w:val="000000"/>
          <w:sz w:val="24"/>
        </w:rPr>
        <w:t>本次评标采用综合评分法，总分为100分，其</w:t>
      </w:r>
      <w:r>
        <w:rPr>
          <w:rFonts w:hint="eastAsia" w:ascii="宋体" w:hAnsi="宋体"/>
          <w:sz w:val="24"/>
        </w:rPr>
        <w:t>中</w:t>
      </w:r>
      <w:r>
        <w:rPr>
          <w:rFonts w:hint="eastAsia" w:ascii="宋体" w:hAnsi="宋体"/>
          <w:b/>
          <w:bCs/>
          <w:sz w:val="24"/>
        </w:rPr>
        <w:t>价格分2</w:t>
      </w:r>
      <w:r>
        <w:rPr>
          <w:rFonts w:ascii="宋体" w:hAnsi="宋体"/>
          <w:b/>
          <w:bCs/>
          <w:sz w:val="24"/>
        </w:rPr>
        <w:t>0</w:t>
      </w:r>
      <w:r>
        <w:rPr>
          <w:rFonts w:hint="eastAsia" w:ascii="宋体" w:hAnsi="宋体"/>
          <w:b/>
          <w:bCs/>
          <w:sz w:val="24"/>
        </w:rPr>
        <w:t>分、商务技术分8</w:t>
      </w:r>
      <w:r>
        <w:rPr>
          <w:rFonts w:ascii="宋体" w:hAnsi="宋体"/>
          <w:b/>
          <w:bCs/>
          <w:sz w:val="24"/>
        </w:rPr>
        <w:t>0</w:t>
      </w:r>
      <w:r>
        <w:rPr>
          <w:rFonts w:hint="eastAsia" w:ascii="宋体" w:hAnsi="宋体"/>
          <w:sz w:val="24"/>
        </w:rPr>
        <w:t>分</w:t>
      </w:r>
      <w:r>
        <w:rPr>
          <w:rFonts w:hint="eastAsia" w:ascii="宋体" w:hAnsi="宋体"/>
          <w:color w:val="000000"/>
          <w:sz w:val="24"/>
        </w:rPr>
        <w:t>两部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w:t>
      </w:r>
      <w:r>
        <w:rPr>
          <w:rFonts w:hint="eastAsia" w:ascii="宋体" w:hAnsi="宋体"/>
          <w:bCs/>
          <w:color w:val="000000"/>
          <w:sz w:val="24"/>
        </w:rPr>
        <w:t>评分过程中采用四舍五入法，并保留小数2位。</w:t>
      </w:r>
    </w:p>
    <w:p>
      <w:pPr>
        <w:spacing w:before="120" w:beforeLines="50" w:after="120" w:afterLines="50" w:line="400" w:lineRule="exact"/>
        <w:ind w:firstLine="482" w:firstLineChars="200"/>
        <w:rPr>
          <w:rFonts w:ascii="宋体" w:hAnsi="宋体"/>
          <w:sz w:val="24"/>
        </w:rPr>
      </w:pPr>
      <w:r>
        <w:rPr>
          <w:rFonts w:ascii="宋体" w:hAnsi="宋体"/>
          <w:b/>
          <w:bCs/>
          <w:sz w:val="24"/>
        </w:rPr>
        <w:t>节能环保产品，不发达地区、少数民族地区、</w:t>
      </w:r>
      <w:r>
        <w:rPr>
          <w:rFonts w:hint="eastAsia" w:ascii="宋体" w:hAnsi="宋体"/>
          <w:b/>
          <w:bCs/>
          <w:sz w:val="24"/>
        </w:rPr>
        <w:t>监狱企业、残疾人企业、制造精品</w:t>
      </w:r>
      <w:r>
        <w:rPr>
          <w:rFonts w:ascii="宋体" w:hAnsi="宋体"/>
          <w:b/>
          <w:bCs/>
          <w:sz w:val="24"/>
        </w:rPr>
        <w:t>产品</w:t>
      </w:r>
      <w:r>
        <w:rPr>
          <w:rFonts w:hint="eastAsia" w:ascii="宋体" w:hAnsi="宋体"/>
          <w:b/>
          <w:bCs/>
          <w:sz w:val="24"/>
        </w:rPr>
        <w:t>的政府采购优惠政策按相关文件规定执行</w:t>
      </w:r>
      <w:r>
        <w:rPr>
          <w:rFonts w:ascii="宋体" w:hAnsi="宋体"/>
          <w:b/>
          <w:bCs/>
          <w:sz w:val="24"/>
        </w:rPr>
        <w:t>。</w:t>
      </w:r>
    </w:p>
    <w:p>
      <w:pPr>
        <w:spacing w:before="120" w:beforeLines="50" w:after="120" w:afterLines="50" w:line="400" w:lineRule="exact"/>
        <w:ind w:firstLine="480" w:firstLineChars="200"/>
        <w:rPr>
          <w:rFonts w:hint="eastAsia" w:ascii="宋体" w:hAnsi="宋体"/>
          <w:sz w:val="24"/>
        </w:rPr>
      </w:pPr>
      <w:r>
        <w:rPr>
          <w:rFonts w:hint="eastAsia" w:ascii="宋体" w:hAnsi="宋体"/>
          <w:sz w:val="24"/>
        </w:rPr>
        <w:t>投标人评标</w:t>
      </w:r>
      <w:r>
        <w:rPr>
          <w:rFonts w:hint="eastAsia" w:ascii="宋体" w:hAnsi="宋体"/>
          <w:bCs/>
          <w:sz w:val="24"/>
        </w:rPr>
        <w:t>综合得分=价格分+商务技术分</w:t>
      </w:r>
    </w:p>
    <w:p>
      <w:pPr>
        <w:spacing w:before="120" w:beforeLines="50" w:after="120" w:afterLines="50" w:line="400" w:lineRule="exact"/>
        <w:ind w:firstLine="482" w:firstLineChars="200"/>
        <w:rPr>
          <w:rFonts w:hint="eastAsia" w:ascii="宋体" w:hAnsi="宋体"/>
          <w:b/>
          <w:color w:val="000000"/>
          <w:sz w:val="24"/>
        </w:rPr>
      </w:pPr>
      <w:r>
        <w:rPr>
          <w:rFonts w:hint="eastAsia" w:ascii="宋体" w:hAnsi="宋体"/>
          <w:b/>
          <w:color w:val="000000"/>
          <w:sz w:val="24"/>
        </w:rPr>
        <w:t>二、评标内容及标准</w:t>
      </w:r>
    </w:p>
    <w:p>
      <w:pPr>
        <w:pStyle w:val="6"/>
        <w:spacing w:before="120" w:beforeLines="50" w:after="120" w:afterLines="50" w:line="400" w:lineRule="exact"/>
        <w:ind w:firstLine="466" w:firstLineChars="200"/>
        <w:rPr>
          <w:rFonts w:hAnsi="宋体"/>
          <w:b/>
          <w:bCs/>
          <w:sz w:val="24"/>
          <w:szCs w:val="24"/>
        </w:rPr>
      </w:pPr>
      <w:r>
        <w:rPr>
          <w:rFonts w:hint="eastAsia" w:hAnsi="宋体"/>
          <w:b/>
          <w:color w:val="000000"/>
          <w:sz w:val="24"/>
          <w:szCs w:val="24"/>
        </w:rPr>
        <w:t>（一）</w:t>
      </w:r>
      <w:r>
        <w:rPr>
          <w:rFonts w:hint="eastAsia" w:hAnsi="宋体"/>
          <w:b/>
          <w:bCs/>
          <w:color w:val="000000"/>
          <w:sz w:val="24"/>
          <w:szCs w:val="24"/>
        </w:rPr>
        <w:t>价格分（2</w:t>
      </w:r>
      <w:r>
        <w:rPr>
          <w:rFonts w:hAnsi="宋体"/>
          <w:b/>
          <w:bCs/>
          <w:color w:val="000000"/>
          <w:sz w:val="24"/>
          <w:szCs w:val="24"/>
        </w:rPr>
        <w:t>0</w:t>
      </w:r>
      <w:r>
        <w:rPr>
          <w:rFonts w:hint="eastAsia" w:hAnsi="宋体"/>
          <w:b/>
          <w:spacing w:val="0"/>
          <w:sz w:val="24"/>
          <w:szCs w:val="24"/>
        </w:rPr>
        <w:t>分</w:t>
      </w:r>
      <w:r>
        <w:rPr>
          <w:rFonts w:hint="eastAsia" w:hAnsi="宋体"/>
          <w:b/>
          <w:bCs/>
          <w:sz w:val="24"/>
          <w:szCs w:val="24"/>
        </w:rPr>
        <w:t>）</w:t>
      </w:r>
    </w:p>
    <w:p>
      <w:pPr>
        <w:pStyle w:val="6"/>
        <w:spacing w:before="120" w:beforeLines="50" w:after="120" w:afterLines="50" w:line="400" w:lineRule="exact"/>
        <w:ind w:firstLine="464" w:firstLineChars="200"/>
        <w:rPr>
          <w:rFonts w:hAnsi="宋体"/>
          <w:bCs/>
          <w:sz w:val="24"/>
          <w:szCs w:val="24"/>
        </w:rPr>
      </w:pPr>
      <w:r>
        <w:rPr>
          <w:rFonts w:hint="eastAsia" w:hAnsi="宋体"/>
          <w:bCs/>
          <w:sz w:val="24"/>
          <w:szCs w:val="24"/>
        </w:rPr>
        <w:t>1.价格分采用低价优先法计算，即满足招标文件要求且投标价格最低的投标报价为评标基准价，其他投标人的价格分按照下列公式计算：</w:t>
      </w:r>
    </w:p>
    <w:p>
      <w:pPr>
        <w:spacing w:before="120" w:beforeLines="50" w:after="120" w:afterLines="50" w:line="400" w:lineRule="exact"/>
        <w:ind w:firstLine="480" w:firstLineChars="200"/>
        <w:rPr>
          <w:rFonts w:hint="eastAsia" w:ascii="宋体" w:hAnsi="宋体"/>
          <w:color w:val="000000"/>
          <w:sz w:val="24"/>
        </w:rPr>
      </w:pPr>
      <w:r>
        <w:rPr>
          <w:rFonts w:hint="eastAsia" w:ascii="宋体" w:hAnsi="宋体"/>
          <w:sz w:val="24"/>
        </w:rPr>
        <w:t>价格分=（评标基准价/投标报价）×2</w:t>
      </w:r>
      <w:r>
        <w:rPr>
          <w:rFonts w:ascii="宋体" w:hAnsi="宋体"/>
          <w:sz w:val="24"/>
        </w:rPr>
        <w:t>0</w:t>
      </w:r>
      <w:r>
        <w:rPr>
          <w:rFonts w:hint="eastAsia" w:ascii="宋体" w:hAnsi="宋体"/>
          <w:sz w:val="24"/>
        </w:rPr>
        <w:t>%×</w:t>
      </w:r>
      <w:r>
        <w:rPr>
          <w:rFonts w:hint="eastAsia" w:ascii="宋体" w:hAnsi="宋体"/>
          <w:color w:val="000000"/>
          <w:sz w:val="24"/>
        </w:rPr>
        <w:t>100</w:t>
      </w:r>
    </w:p>
    <w:p>
      <w:pPr>
        <w:pStyle w:val="6"/>
        <w:spacing w:before="120" w:beforeLines="50" w:after="120" w:afterLines="50" w:line="400" w:lineRule="exact"/>
        <w:ind w:firstLine="466" w:firstLineChars="200"/>
        <w:rPr>
          <w:rFonts w:hAnsi="宋体"/>
          <w:b/>
          <w:bCs/>
          <w:sz w:val="24"/>
          <w:szCs w:val="24"/>
          <w:u w:val="single"/>
          <w:shd w:val="pct10" w:color="auto" w:fill="FFFFFF"/>
        </w:rPr>
      </w:pPr>
      <w:r>
        <w:rPr>
          <w:rFonts w:hint="eastAsia" w:hAnsi="宋体"/>
          <w:b/>
          <w:bCs/>
          <w:sz w:val="24"/>
          <w:szCs w:val="24"/>
          <w:u w:val="single"/>
          <w:shd w:val="pct10" w:color="auto" w:fill="FFFFFF"/>
        </w:rPr>
        <w:t>评标委员会根据投标人提供的资料综合评判后确认是否给予</w:t>
      </w:r>
      <w:r>
        <w:rPr>
          <w:rFonts w:hint="eastAsia" w:hAnsi="宋体"/>
          <w:b/>
          <w:bCs/>
          <w:color w:val="000000"/>
          <w:sz w:val="24"/>
          <w:szCs w:val="24"/>
          <w:u w:val="single"/>
          <w:shd w:val="pct10" w:color="auto" w:fill="FFFFFF"/>
        </w:rPr>
        <w:t>投标人报价1</w:t>
      </w:r>
      <w:r>
        <w:rPr>
          <w:rFonts w:hAnsi="宋体"/>
          <w:b/>
          <w:bCs/>
          <w:color w:val="000000"/>
          <w:sz w:val="24"/>
          <w:szCs w:val="24"/>
          <w:u w:val="single"/>
          <w:shd w:val="pct10" w:color="auto" w:fill="FFFFFF"/>
        </w:rPr>
        <w:t>0</w:t>
      </w:r>
      <w:r>
        <w:rPr>
          <w:rFonts w:hint="eastAsia" w:hAnsi="宋体"/>
          <w:b/>
          <w:bCs/>
          <w:color w:val="000000"/>
          <w:sz w:val="24"/>
          <w:szCs w:val="24"/>
          <w:u w:val="single"/>
          <w:shd w:val="pct10" w:color="auto" w:fill="FFFFFF"/>
        </w:rPr>
        <w:t>%的小微企业优惠扣除</w:t>
      </w:r>
      <w:r>
        <w:rPr>
          <w:rFonts w:hint="eastAsia" w:hAnsi="宋体"/>
          <w:b/>
          <w:bCs/>
          <w:sz w:val="24"/>
          <w:szCs w:val="24"/>
          <w:u w:val="single"/>
          <w:shd w:val="pct10" w:color="auto" w:fill="FFFFFF"/>
        </w:rPr>
        <w:t>，用扣除后的价格参加评审。</w:t>
      </w:r>
    </w:p>
    <w:p>
      <w:pPr>
        <w:pStyle w:val="6"/>
        <w:spacing w:before="120" w:beforeLines="50" w:after="120" w:afterLines="50" w:line="400" w:lineRule="exact"/>
        <w:ind w:firstLine="466" w:firstLineChars="200"/>
        <w:rPr>
          <w:rFonts w:hint="eastAsia" w:hAnsi="宋体"/>
          <w:b/>
          <w:bCs/>
          <w:sz w:val="24"/>
          <w:szCs w:val="24"/>
          <w:u w:val="single"/>
          <w:shd w:val="pct10" w:color="auto" w:fill="FFFFFF"/>
        </w:rPr>
      </w:pPr>
      <w:r>
        <w:rPr>
          <w:rFonts w:hint="eastAsia" w:hAnsi="宋体"/>
          <w:b/>
          <w:bCs/>
          <w:sz w:val="24"/>
          <w:szCs w:val="24"/>
          <w:u w:val="single"/>
          <w:shd w:val="pct10" w:color="auto" w:fill="FFFFFF"/>
        </w:rPr>
        <w:t>根据《政府采购货物和服务招标投标管理办法》（财政部令第87号）第六十条之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6"/>
        <w:spacing w:before="120" w:beforeLines="50" w:after="120" w:afterLines="50" w:line="400" w:lineRule="exact"/>
        <w:ind w:firstLine="466" w:firstLineChars="200"/>
        <w:rPr>
          <w:rFonts w:hint="eastAsia" w:hAnsi="宋体"/>
          <w:b/>
          <w:bCs/>
          <w:color w:val="000000"/>
          <w:sz w:val="24"/>
          <w:u w:val="single"/>
          <w:shd w:val="pct10" w:color="auto" w:fill="FFFFFF"/>
        </w:rPr>
      </w:pPr>
      <w:r>
        <w:rPr>
          <w:rFonts w:hint="eastAsia" w:hAnsi="宋体"/>
          <w:b/>
          <w:bCs/>
          <w:sz w:val="24"/>
          <w:szCs w:val="24"/>
          <w:u w:val="single"/>
          <w:shd w:val="pct10" w:color="auto" w:fill="FFFFFF"/>
        </w:rPr>
        <w:t>如本采购项目有投标人的报价明显低于其他通过符合性审查投标人的报价，有可能影响产品质量或者不能诚信履约的，评标委员会应当要求该投标人在评标现场合理的时间内提供书面说明，必要时提交相关证明材料</w:t>
      </w:r>
      <w:r>
        <w:rPr>
          <w:rFonts w:hint="eastAsia" w:hAnsi="宋体"/>
          <w:b/>
          <w:bCs/>
          <w:color w:val="000000"/>
          <w:sz w:val="24"/>
          <w:szCs w:val="24"/>
          <w:u w:val="single"/>
          <w:shd w:val="pct10" w:color="auto" w:fill="FFFFFF"/>
        </w:rPr>
        <w:t>（</w:t>
      </w:r>
      <w:r>
        <w:rPr>
          <w:rFonts w:hint="eastAsia" w:hAnsi="宋体"/>
          <w:b/>
          <w:bCs/>
          <w:sz w:val="24"/>
          <w:u w:val="single"/>
          <w:shd w:val="pct10" w:color="auto" w:fill="FFFFFF"/>
        </w:rPr>
        <w:t>服务类：提供原与其他采购单位签订的包含本次主要采购服务内容的采购项目合同（如一份采购项目合同中不能完全包括本次主要采购服务内容的，可以提供多份采购合同来完全包含本次主要采购服务内容）</w:t>
      </w:r>
      <w:r>
        <w:rPr>
          <w:rFonts w:hint="eastAsia" w:hAnsi="宋体"/>
          <w:b/>
          <w:bCs/>
          <w:color w:val="000000"/>
          <w:sz w:val="24"/>
          <w:u w:val="single"/>
          <w:shd w:val="pct10" w:color="auto" w:fill="FFFFFF"/>
        </w:rPr>
        <w:t>及提供完成本次主要采购服务内容的报价测算清单等资料。投标人如不能提供相关证明材料证明其报价合理性的，或未在评标现场合理的时间内提供相关证明材料的，评标委员会应当将其作为无效投标处理。</w:t>
      </w:r>
    </w:p>
    <w:p>
      <w:pPr>
        <w:spacing w:before="120" w:beforeLines="50" w:after="120" w:afterLines="50" w:line="400" w:lineRule="exact"/>
        <w:rPr>
          <w:rFonts w:hint="eastAsia" w:ascii="宋体" w:hAnsi="宋体"/>
          <w:b/>
          <w:color w:val="000000"/>
          <w:sz w:val="24"/>
        </w:rPr>
      </w:pPr>
      <w:r>
        <w:rPr>
          <w:rFonts w:hint="eastAsia" w:ascii="宋体" w:hAnsi="宋体"/>
          <w:b/>
          <w:bCs/>
          <w:color w:val="000000"/>
          <w:sz w:val="24"/>
        </w:rPr>
        <w:t>（二）商务</w:t>
      </w:r>
      <w:r>
        <w:rPr>
          <w:rFonts w:hint="eastAsia" w:ascii="宋体" w:hAnsi="宋体"/>
          <w:b/>
          <w:color w:val="000000"/>
          <w:sz w:val="24"/>
        </w:rPr>
        <w:t>技术分（8</w:t>
      </w:r>
      <w:r>
        <w:rPr>
          <w:rFonts w:ascii="宋体" w:hAnsi="宋体"/>
          <w:b/>
          <w:color w:val="000000"/>
          <w:sz w:val="24"/>
        </w:rPr>
        <w:t>0</w:t>
      </w:r>
      <w:r>
        <w:rPr>
          <w:rFonts w:hint="eastAsia" w:ascii="宋体" w:hAnsi="宋体"/>
          <w:b/>
          <w:sz w:val="24"/>
        </w:rPr>
        <w:t>分）</w:t>
      </w:r>
    </w:p>
    <w:p>
      <w:pPr>
        <w:spacing w:line="400" w:lineRule="exact"/>
        <w:ind w:firstLine="480" w:firstLineChars="200"/>
        <w:rPr>
          <w:rFonts w:hint="eastAsia" w:hAnsi="宋体"/>
          <w:color w:val="000000"/>
          <w:sz w:val="24"/>
          <w:lang w:val="zh-CN"/>
        </w:rPr>
      </w:pPr>
      <w:r>
        <w:rPr>
          <w:rFonts w:hint="eastAsia" w:hAnsi="宋体"/>
          <w:color w:val="000000"/>
          <w:sz w:val="24"/>
          <w:lang w:val="zh-CN"/>
        </w:rPr>
        <w:t>评标委员会对通过符合性审查的投标人的投标技术参数或方案充分审核后，进行综合评定独立打分。</w:t>
      </w:r>
    </w:p>
    <w:tbl>
      <w:tblPr>
        <w:tblStyle w:val="15"/>
        <w:tblW w:w="9917" w:type="dxa"/>
        <w:tblInd w:w="-6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267"/>
        <w:gridCol w:w="833"/>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1" w:hRule="atLeast"/>
        </w:trPr>
        <w:tc>
          <w:tcPr>
            <w:tcW w:w="800" w:type="dxa"/>
            <w:noWrap/>
            <w:vAlign w:val="center"/>
          </w:tcPr>
          <w:p>
            <w:pPr>
              <w:jc w:val="center"/>
              <w:rPr>
                <w:rFonts w:hint="eastAsia" w:ascii="宋体" w:hAnsi="宋体" w:cs="宋体"/>
                <w:b/>
                <w:bCs/>
                <w:sz w:val="24"/>
                <w:lang w:eastAsia="en-US"/>
              </w:rPr>
            </w:pPr>
            <w:r>
              <w:rPr>
                <w:rFonts w:hint="eastAsia" w:ascii="宋体" w:hAnsi="宋体" w:cs="宋体"/>
                <w:b/>
                <w:sz w:val="24"/>
              </w:rPr>
              <w:t>序号</w:t>
            </w:r>
          </w:p>
        </w:tc>
        <w:tc>
          <w:tcPr>
            <w:tcW w:w="1267" w:type="dxa"/>
            <w:noWrap/>
            <w:vAlign w:val="center"/>
          </w:tcPr>
          <w:p>
            <w:pPr>
              <w:jc w:val="center"/>
              <w:rPr>
                <w:rFonts w:hint="eastAsia" w:ascii="宋体" w:hAnsi="宋体" w:cs="宋体"/>
                <w:b/>
                <w:bCs/>
                <w:sz w:val="24"/>
                <w:lang w:eastAsia="en-US"/>
              </w:rPr>
            </w:pPr>
            <w:r>
              <w:rPr>
                <w:rFonts w:hint="eastAsia" w:ascii="宋体" w:hAnsi="宋体" w:cs="宋体"/>
                <w:b/>
                <w:sz w:val="24"/>
              </w:rPr>
              <w:t>评分内容</w:t>
            </w:r>
          </w:p>
        </w:tc>
        <w:tc>
          <w:tcPr>
            <w:tcW w:w="833" w:type="dxa"/>
            <w:noWrap/>
            <w:vAlign w:val="center"/>
          </w:tcPr>
          <w:p>
            <w:pPr>
              <w:jc w:val="center"/>
              <w:rPr>
                <w:rFonts w:hint="eastAsia" w:ascii="宋体" w:hAnsi="宋体" w:cs="宋体"/>
                <w:b/>
                <w:bCs/>
                <w:spacing w:val="-4"/>
                <w:sz w:val="24"/>
                <w:lang w:eastAsia="en-US"/>
              </w:rPr>
            </w:pPr>
            <w:r>
              <w:rPr>
                <w:rFonts w:hint="eastAsia" w:ascii="宋体" w:hAnsi="宋体" w:cs="宋体"/>
                <w:b/>
                <w:sz w:val="24"/>
              </w:rPr>
              <w:t>分值</w:t>
            </w:r>
          </w:p>
        </w:tc>
        <w:tc>
          <w:tcPr>
            <w:tcW w:w="7017" w:type="dxa"/>
            <w:noWrap/>
            <w:vAlign w:val="center"/>
          </w:tcPr>
          <w:p>
            <w:pPr>
              <w:jc w:val="center"/>
              <w:rPr>
                <w:rFonts w:hint="eastAsia" w:ascii="宋体" w:hAnsi="宋体" w:cs="宋体"/>
                <w:b/>
                <w:bCs/>
                <w:sz w:val="24"/>
                <w:lang w:eastAsia="en-US"/>
              </w:rPr>
            </w:pPr>
            <w:r>
              <w:rPr>
                <w:rFonts w:hint="eastAsia" w:ascii="宋体" w:hAnsi="宋体" w:cs="宋体"/>
                <w:b/>
                <w:sz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800" w:type="dxa"/>
            <w:noWrap/>
            <w:vAlign w:val="center"/>
          </w:tcPr>
          <w:p>
            <w:pPr>
              <w:shd w:val="clear" w:color="auto" w:fill="FFFFFF"/>
              <w:jc w:val="center"/>
              <w:rPr>
                <w:rFonts w:hint="eastAsia" w:ascii="宋体" w:hAnsi="宋体" w:cs="宋体"/>
                <w:sz w:val="24"/>
              </w:rPr>
            </w:pPr>
            <w:r>
              <w:rPr>
                <w:rFonts w:hint="eastAsia" w:ascii="宋体" w:hAnsi="宋体" w:cs="宋体"/>
                <w:sz w:val="24"/>
              </w:rPr>
              <w:t>1</w:t>
            </w:r>
          </w:p>
        </w:tc>
        <w:tc>
          <w:tcPr>
            <w:tcW w:w="1267" w:type="dxa"/>
            <w:noWrap/>
            <w:vAlign w:val="center"/>
          </w:tcPr>
          <w:p>
            <w:pPr>
              <w:jc w:val="center"/>
              <w:rPr>
                <w:rFonts w:hint="eastAsia" w:ascii="宋体" w:hAnsi="宋体" w:cs="宋体"/>
                <w:sz w:val="24"/>
              </w:rPr>
            </w:pPr>
            <w:r>
              <w:rPr>
                <w:rFonts w:hint="eastAsia"/>
                <w:sz w:val="24"/>
              </w:rPr>
              <w:t>投标人</w:t>
            </w:r>
            <w:r>
              <w:rPr>
                <w:rFonts w:hint="eastAsia" w:ascii="宋体" w:hAnsi="宋体"/>
                <w:bCs/>
                <w:sz w:val="24"/>
              </w:rPr>
              <w:t>综合实力</w:t>
            </w:r>
          </w:p>
        </w:tc>
        <w:tc>
          <w:tcPr>
            <w:tcW w:w="833" w:type="dxa"/>
            <w:noWrap/>
            <w:vAlign w:val="center"/>
          </w:tcPr>
          <w:p>
            <w:pPr>
              <w:jc w:val="center"/>
              <w:rPr>
                <w:rFonts w:hint="eastAsia" w:ascii="宋体" w:hAnsi="宋体" w:cs="宋体"/>
                <w:sz w:val="24"/>
                <w:lang w:bidi="en-US"/>
              </w:rPr>
            </w:pPr>
            <w:r>
              <w:rPr>
                <w:rFonts w:hint="eastAsia" w:ascii="宋体" w:hAnsi="宋体" w:cs="宋体"/>
                <w:kern w:val="0"/>
                <w:sz w:val="24"/>
              </w:rPr>
              <w:t>5分</w:t>
            </w:r>
          </w:p>
        </w:tc>
        <w:tc>
          <w:tcPr>
            <w:tcW w:w="7017" w:type="dxa"/>
            <w:noWrap/>
            <w:vAlign w:val="center"/>
          </w:tcPr>
          <w:p>
            <w:pPr>
              <w:jc w:val="left"/>
              <w:rPr>
                <w:rFonts w:hint="eastAsia" w:ascii="宋体" w:hAnsi="宋体" w:cs="宋体"/>
                <w:sz w:val="24"/>
              </w:rPr>
            </w:pPr>
            <w:r>
              <w:rPr>
                <w:rFonts w:hint="eastAsia" w:ascii="宋体" w:hAnsi="宋体" w:cs="宋体"/>
                <w:sz w:val="24"/>
              </w:rPr>
              <w:t>根据投标企业履约能力、采购人的评价情况、本地化服务能力、企业管理水平、日常运维等进行打分</w:t>
            </w:r>
            <w:r>
              <w:rPr>
                <w:rFonts w:hint="eastAsia" w:ascii="宋体" w:hAnsi="宋体" w:cs="宋体"/>
                <w:bCs/>
                <w:sz w:val="24"/>
              </w:rPr>
              <w:t>（0-5分）</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00" w:type="dxa"/>
            <w:vMerge w:val="restart"/>
            <w:noWrap/>
            <w:vAlign w:val="center"/>
          </w:tcPr>
          <w:p>
            <w:pPr>
              <w:shd w:val="clear" w:color="auto" w:fill="FFFFFF"/>
              <w:jc w:val="center"/>
              <w:rPr>
                <w:rFonts w:hint="eastAsia" w:ascii="宋体" w:hAnsi="宋体" w:cs="宋体"/>
                <w:sz w:val="24"/>
              </w:rPr>
            </w:pPr>
            <w:r>
              <w:rPr>
                <w:rFonts w:hint="eastAsia" w:ascii="宋体" w:hAnsi="宋体" w:cs="宋体"/>
                <w:sz w:val="24"/>
              </w:rPr>
              <w:t>2</w:t>
            </w:r>
          </w:p>
        </w:tc>
        <w:tc>
          <w:tcPr>
            <w:tcW w:w="1267" w:type="dxa"/>
            <w:vMerge w:val="restart"/>
            <w:noWrap/>
            <w:vAlign w:val="center"/>
          </w:tcPr>
          <w:p>
            <w:pPr>
              <w:jc w:val="center"/>
              <w:rPr>
                <w:rFonts w:hint="eastAsia"/>
                <w:sz w:val="24"/>
              </w:rPr>
            </w:pPr>
            <w:r>
              <w:rPr>
                <w:rFonts w:hint="eastAsia"/>
                <w:sz w:val="24"/>
              </w:rPr>
              <w:t>项目服务方案</w:t>
            </w:r>
          </w:p>
        </w:tc>
        <w:tc>
          <w:tcPr>
            <w:tcW w:w="833" w:type="dxa"/>
            <w:vMerge w:val="restart"/>
            <w:noWrap/>
            <w:vAlign w:val="center"/>
          </w:tcPr>
          <w:p>
            <w:pPr>
              <w:jc w:val="center"/>
              <w:rPr>
                <w:rFonts w:hint="eastAsia"/>
                <w:sz w:val="24"/>
                <w:lang w:eastAsia="en-US"/>
              </w:rPr>
            </w:pPr>
            <w:r>
              <w:rPr>
                <w:rFonts w:hint="eastAsia"/>
                <w:sz w:val="24"/>
              </w:rPr>
              <w:t>43分</w:t>
            </w:r>
          </w:p>
        </w:tc>
        <w:tc>
          <w:tcPr>
            <w:tcW w:w="7017" w:type="dxa"/>
            <w:noWrap/>
            <w:vAlign w:val="center"/>
          </w:tcPr>
          <w:p>
            <w:pPr>
              <w:jc w:val="left"/>
              <w:rPr>
                <w:rFonts w:hint="eastAsia"/>
                <w:bCs/>
                <w:sz w:val="24"/>
              </w:rPr>
            </w:pPr>
            <w:r>
              <w:rPr>
                <w:rFonts w:hint="eastAsia" w:ascii="宋体" w:hAnsi="宋体" w:cs="宋体"/>
                <w:b/>
                <w:bCs/>
                <w:sz w:val="24"/>
              </w:rPr>
              <w:t>（</w:t>
            </w:r>
            <w:r>
              <w:rPr>
                <w:rFonts w:ascii="宋体" w:hAnsi="宋体" w:cs="宋体"/>
                <w:b/>
                <w:bCs/>
                <w:sz w:val="24"/>
              </w:rPr>
              <w:t>1</w:t>
            </w:r>
            <w:r>
              <w:rPr>
                <w:rFonts w:hint="eastAsia" w:ascii="宋体" w:hAnsi="宋体" w:cs="宋体"/>
                <w:b/>
                <w:bCs/>
                <w:sz w:val="24"/>
              </w:rPr>
              <w:t>）项目组织架构：</w:t>
            </w:r>
            <w:r>
              <w:rPr>
                <w:rFonts w:hint="eastAsia" w:ascii="宋体" w:hAnsi="宋体" w:cs="宋体"/>
                <w:bCs/>
                <w:sz w:val="24"/>
              </w:rPr>
              <w:t>根据</w:t>
            </w:r>
            <w:r>
              <w:rPr>
                <w:rFonts w:hint="eastAsia" w:ascii="宋体" w:hAnsi="宋体" w:cs="宋体"/>
                <w:sz w:val="24"/>
              </w:rPr>
              <w:t>投标人内部架构设置、针对本项目成立专项小组、分工</w:t>
            </w:r>
            <w:r>
              <w:rPr>
                <w:rFonts w:hint="eastAsia" w:ascii="宋体" w:hAnsi="宋体" w:cs="等线"/>
                <w:sz w:val="24"/>
              </w:rPr>
              <w:t>情况</w:t>
            </w:r>
            <w:r>
              <w:rPr>
                <w:rFonts w:hint="eastAsia" w:ascii="宋体" w:hAnsi="宋体"/>
                <w:sz w:val="24"/>
              </w:rPr>
              <w:t>等内容</w:t>
            </w:r>
            <w:r>
              <w:rPr>
                <w:rFonts w:hint="eastAsia"/>
                <w:sz w:val="24"/>
              </w:rPr>
              <w:t>进行打分（0-4分）。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00" w:type="dxa"/>
            <w:vMerge w:val="continue"/>
            <w:noWrap/>
            <w:vAlign w:val="center"/>
          </w:tcPr>
          <w:p>
            <w:pPr>
              <w:shd w:val="clear" w:color="auto" w:fill="FFFFFF"/>
              <w:jc w:val="center"/>
              <w:rPr>
                <w:rFonts w:hint="eastAsia" w:ascii="宋体" w:hAnsi="宋体" w:cs="宋体"/>
                <w:sz w:val="24"/>
              </w:rPr>
            </w:pPr>
          </w:p>
        </w:tc>
        <w:tc>
          <w:tcPr>
            <w:tcW w:w="1267" w:type="dxa"/>
            <w:vMerge w:val="continue"/>
            <w:noWrap/>
            <w:vAlign w:val="center"/>
          </w:tcPr>
          <w:p>
            <w:pPr>
              <w:jc w:val="center"/>
              <w:rPr>
                <w:rFonts w:hint="eastAsia"/>
                <w:sz w:val="24"/>
              </w:rPr>
            </w:pPr>
          </w:p>
        </w:tc>
        <w:tc>
          <w:tcPr>
            <w:tcW w:w="833" w:type="dxa"/>
            <w:vMerge w:val="continue"/>
            <w:noWrap/>
            <w:vAlign w:val="center"/>
          </w:tcPr>
          <w:p>
            <w:pPr>
              <w:jc w:val="center"/>
              <w:rPr>
                <w:rFonts w:hint="eastAsia"/>
                <w:sz w:val="24"/>
              </w:rPr>
            </w:pPr>
          </w:p>
        </w:tc>
        <w:tc>
          <w:tcPr>
            <w:tcW w:w="7017" w:type="dxa"/>
            <w:noWrap/>
            <w:vAlign w:val="center"/>
          </w:tcPr>
          <w:p>
            <w:pPr>
              <w:jc w:val="left"/>
              <w:rPr>
                <w:rFonts w:hint="eastAsia"/>
                <w:b/>
                <w:bCs/>
                <w:sz w:val="24"/>
              </w:rPr>
            </w:pPr>
            <w:r>
              <w:rPr>
                <w:rFonts w:hint="eastAsia" w:ascii="宋体" w:hAnsi="宋体"/>
                <w:b/>
                <w:bCs/>
                <w:sz w:val="24"/>
              </w:rPr>
              <w:t>（</w:t>
            </w:r>
            <w:r>
              <w:rPr>
                <w:rFonts w:ascii="宋体" w:hAnsi="宋体"/>
                <w:b/>
                <w:bCs/>
                <w:sz w:val="24"/>
              </w:rPr>
              <w:t>2</w:t>
            </w:r>
            <w:r>
              <w:rPr>
                <w:rFonts w:hint="eastAsia" w:ascii="宋体" w:hAnsi="宋体"/>
                <w:b/>
                <w:bCs/>
                <w:sz w:val="24"/>
              </w:rPr>
              <w:t>）</w:t>
            </w:r>
            <w:r>
              <w:rPr>
                <w:rFonts w:hint="eastAsia"/>
                <w:b/>
                <w:sz w:val="24"/>
                <w:lang w:val="zh-CN"/>
              </w:rPr>
              <w:t>服务总体方案：</w:t>
            </w:r>
            <w:r>
              <w:rPr>
                <w:rFonts w:hint="eastAsia"/>
                <w:bCs/>
                <w:sz w:val="24"/>
                <w:lang w:val="zh-CN"/>
              </w:rPr>
              <w:t>根据</w:t>
            </w:r>
            <w:r>
              <w:rPr>
                <w:rFonts w:hint="eastAsia" w:ascii="宋体" w:hAnsi="宋体"/>
                <w:sz w:val="24"/>
              </w:rPr>
              <w:t>项目服务方案是否科学合理、编写规范、内容齐全、结构完整、条理清晰、具有一定的前瞻性等内容</w:t>
            </w:r>
            <w:r>
              <w:rPr>
                <w:rFonts w:hint="eastAsia"/>
                <w:sz w:val="24"/>
              </w:rPr>
              <w:t>进行打分（0-5分）。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00" w:type="dxa"/>
            <w:vMerge w:val="continue"/>
            <w:noWrap/>
            <w:vAlign w:val="center"/>
          </w:tcPr>
          <w:p>
            <w:pPr>
              <w:shd w:val="clear" w:color="auto" w:fill="FFFFFF"/>
              <w:jc w:val="center"/>
              <w:rPr>
                <w:rFonts w:hint="eastAsia" w:ascii="宋体" w:hAnsi="宋体" w:cs="宋体"/>
                <w:sz w:val="24"/>
              </w:rPr>
            </w:pPr>
          </w:p>
        </w:tc>
        <w:tc>
          <w:tcPr>
            <w:tcW w:w="1267" w:type="dxa"/>
            <w:vMerge w:val="continue"/>
            <w:noWrap/>
            <w:vAlign w:val="center"/>
          </w:tcPr>
          <w:p>
            <w:pPr>
              <w:jc w:val="center"/>
              <w:rPr>
                <w:rFonts w:hint="eastAsia"/>
                <w:sz w:val="24"/>
              </w:rPr>
            </w:pPr>
          </w:p>
        </w:tc>
        <w:tc>
          <w:tcPr>
            <w:tcW w:w="833" w:type="dxa"/>
            <w:vMerge w:val="continue"/>
            <w:noWrap/>
            <w:vAlign w:val="center"/>
          </w:tcPr>
          <w:p>
            <w:pPr>
              <w:jc w:val="center"/>
              <w:rPr>
                <w:rFonts w:hint="eastAsia"/>
                <w:sz w:val="24"/>
              </w:rPr>
            </w:pPr>
          </w:p>
        </w:tc>
        <w:tc>
          <w:tcPr>
            <w:tcW w:w="7017" w:type="dxa"/>
            <w:noWrap/>
            <w:vAlign w:val="center"/>
          </w:tcPr>
          <w:p>
            <w:pPr>
              <w:jc w:val="left"/>
              <w:rPr>
                <w:rFonts w:hint="eastAsia"/>
                <w:b/>
                <w:bCs/>
                <w:sz w:val="24"/>
              </w:rPr>
            </w:pPr>
            <w:r>
              <w:rPr>
                <w:rFonts w:hint="eastAsia"/>
                <w:b/>
                <w:bCs/>
                <w:sz w:val="24"/>
              </w:rPr>
              <w:t>（</w:t>
            </w:r>
            <w:r>
              <w:rPr>
                <w:b/>
                <w:bCs/>
                <w:sz w:val="24"/>
              </w:rPr>
              <w:t>3</w:t>
            </w:r>
            <w:r>
              <w:rPr>
                <w:rFonts w:hint="eastAsia"/>
                <w:b/>
                <w:bCs/>
                <w:sz w:val="24"/>
              </w:rPr>
              <w:t>）企业安保实力情况：</w:t>
            </w:r>
            <w:r>
              <w:rPr>
                <w:rFonts w:hint="eastAsia" w:ascii="宋体" w:hAnsi="宋体" w:cs="等线"/>
                <w:sz w:val="24"/>
              </w:rPr>
              <w:t>根据投标人提供的企业现有安保人员的实力情况</w:t>
            </w:r>
            <w:r>
              <w:rPr>
                <w:rFonts w:hint="eastAsia" w:ascii="宋体" w:hAnsi="宋体" w:cs="等线"/>
                <w:b/>
                <w:bCs/>
                <w:sz w:val="24"/>
                <w:u w:val="single"/>
                <w:shd w:val="pct10" w:color="auto" w:fill="FFFFFF"/>
              </w:rPr>
              <w:t>（投标文件中需提供与本次采购需求、规模相适应的保安人员数量资料予以佐证，资料中须包含人员身份证复印件、保安员证书复印件、在投标单位处缴纳的社保参保证明材料）</w:t>
            </w:r>
            <w:r>
              <w:rPr>
                <w:rFonts w:hint="eastAsia" w:ascii="宋体" w:hAnsi="宋体"/>
                <w:sz w:val="24"/>
              </w:rPr>
              <w:t>等内容</w:t>
            </w:r>
            <w:r>
              <w:rPr>
                <w:rFonts w:hint="eastAsia"/>
                <w:sz w:val="24"/>
              </w:rPr>
              <w:t>进行打分（0-4分）。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00" w:type="dxa"/>
            <w:vMerge w:val="continue"/>
            <w:noWrap/>
            <w:vAlign w:val="center"/>
          </w:tcPr>
          <w:p>
            <w:pPr>
              <w:shd w:val="clear" w:color="auto" w:fill="FFFFFF"/>
              <w:jc w:val="center"/>
              <w:rPr>
                <w:rFonts w:hint="eastAsia" w:ascii="宋体" w:hAnsi="宋体" w:cs="宋体"/>
                <w:sz w:val="24"/>
              </w:rPr>
            </w:pPr>
          </w:p>
        </w:tc>
        <w:tc>
          <w:tcPr>
            <w:tcW w:w="1267" w:type="dxa"/>
            <w:vMerge w:val="continue"/>
            <w:noWrap/>
            <w:vAlign w:val="center"/>
          </w:tcPr>
          <w:p>
            <w:pPr>
              <w:jc w:val="center"/>
              <w:rPr>
                <w:rFonts w:hint="eastAsia"/>
                <w:sz w:val="24"/>
              </w:rPr>
            </w:pPr>
          </w:p>
        </w:tc>
        <w:tc>
          <w:tcPr>
            <w:tcW w:w="833" w:type="dxa"/>
            <w:vMerge w:val="continue"/>
            <w:noWrap/>
            <w:vAlign w:val="center"/>
          </w:tcPr>
          <w:p>
            <w:pPr>
              <w:jc w:val="center"/>
              <w:rPr>
                <w:rFonts w:hint="eastAsia"/>
                <w:sz w:val="24"/>
              </w:rPr>
            </w:pPr>
          </w:p>
        </w:tc>
        <w:tc>
          <w:tcPr>
            <w:tcW w:w="7017" w:type="dxa"/>
            <w:noWrap/>
            <w:vAlign w:val="center"/>
          </w:tcPr>
          <w:p>
            <w:pPr>
              <w:jc w:val="left"/>
              <w:rPr>
                <w:rFonts w:hint="eastAsia"/>
                <w:b/>
                <w:bCs/>
                <w:sz w:val="24"/>
              </w:rPr>
            </w:pPr>
            <w:r>
              <w:rPr>
                <w:rFonts w:hint="eastAsia" w:ascii="宋体" w:hAnsi="宋体"/>
                <w:b/>
                <w:bCs/>
                <w:sz w:val="24"/>
              </w:rPr>
              <w:t>（</w:t>
            </w:r>
            <w:r>
              <w:rPr>
                <w:rFonts w:ascii="宋体" w:hAnsi="宋体"/>
                <w:b/>
                <w:bCs/>
                <w:sz w:val="24"/>
              </w:rPr>
              <w:t>4</w:t>
            </w:r>
            <w:r>
              <w:rPr>
                <w:rFonts w:hint="eastAsia" w:ascii="宋体" w:hAnsi="宋体"/>
                <w:b/>
                <w:bCs/>
                <w:sz w:val="24"/>
              </w:rPr>
              <w:t>）</w:t>
            </w:r>
            <w:r>
              <w:rPr>
                <w:rFonts w:hint="eastAsia" w:ascii="宋体" w:hAnsi="宋体" w:cs="等线"/>
                <w:b/>
                <w:bCs/>
                <w:sz w:val="24"/>
              </w:rPr>
              <w:t>拟投入本项目安保人员方案：</w:t>
            </w:r>
            <w:r>
              <w:rPr>
                <w:rFonts w:hint="eastAsia" w:ascii="宋体" w:hAnsi="宋体" w:cs="等线"/>
                <w:sz w:val="24"/>
              </w:rPr>
              <w:t>根据投标人拟投入本项目安保人员方案，如从企业现有安保人员抽调、社会上招聘补充人员等</w:t>
            </w:r>
            <w:r>
              <w:rPr>
                <w:rFonts w:hint="eastAsia" w:ascii="宋体" w:hAnsi="宋体"/>
                <w:sz w:val="24"/>
              </w:rPr>
              <w:t>内容</w:t>
            </w:r>
            <w:r>
              <w:rPr>
                <w:rFonts w:hint="eastAsia"/>
                <w:sz w:val="24"/>
              </w:rPr>
              <w:t>进行打分（0-4分）。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00" w:type="dxa"/>
            <w:vMerge w:val="continue"/>
            <w:noWrap/>
            <w:vAlign w:val="center"/>
          </w:tcPr>
          <w:p>
            <w:pPr>
              <w:shd w:val="clear" w:color="auto" w:fill="FFFFFF"/>
              <w:jc w:val="center"/>
              <w:rPr>
                <w:rFonts w:hint="eastAsia" w:ascii="宋体" w:hAnsi="宋体" w:cs="宋体"/>
                <w:sz w:val="24"/>
              </w:rPr>
            </w:pPr>
          </w:p>
        </w:tc>
        <w:tc>
          <w:tcPr>
            <w:tcW w:w="1267" w:type="dxa"/>
            <w:vMerge w:val="continue"/>
            <w:noWrap/>
            <w:vAlign w:val="center"/>
          </w:tcPr>
          <w:p>
            <w:pPr>
              <w:jc w:val="center"/>
              <w:rPr>
                <w:rFonts w:hint="eastAsia"/>
                <w:sz w:val="24"/>
              </w:rPr>
            </w:pPr>
          </w:p>
        </w:tc>
        <w:tc>
          <w:tcPr>
            <w:tcW w:w="833" w:type="dxa"/>
            <w:vMerge w:val="continue"/>
            <w:noWrap/>
            <w:vAlign w:val="center"/>
          </w:tcPr>
          <w:p>
            <w:pPr>
              <w:jc w:val="center"/>
              <w:rPr>
                <w:rFonts w:hint="eastAsia"/>
                <w:sz w:val="24"/>
              </w:rPr>
            </w:pPr>
          </w:p>
        </w:tc>
        <w:tc>
          <w:tcPr>
            <w:tcW w:w="7017" w:type="dxa"/>
            <w:noWrap/>
            <w:vAlign w:val="center"/>
          </w:tcPr>
          <w:p>
            <w:pPr>
              <w:jc w:val="left"/>
              <w:rPr>
                <w:rFonts w:hint="eastAsia"/>
                <w:b/>
                <w:sz w:val="24"/>
                <w:lang w:val="zh-CN"/>
              </w:rPr>
            </w:pPr>
            <w:r>
              <w:rPr>
                <w:rFonts w:hint="eastAsia" w:ascii="宋体" w:hAnsi="宋体"/>
                <w:b/>
                <w:bCs/>
                <w:sz w:val="24"/>
              </w:rPr>
              <w:t>（</w:t>
            </w:r>
            <w:r>
              <w:rPr>
                <w:rFonts w:ascii="宋体" w:hAnsi="宋体"/>
                <w:b/>
                <w:bCs/>
                <w:sz w:val="24"/>
              </w:rPr>
              <w:t>5</w:t>
            </w:r>
            <w:r>
              <w:rPr>
                <w:rFonts w:hint="eastAsia" w:ascii="宋体" w:hAnsi="宋体"/>
                <w:b/>
                <w:bCs/>
                <w:sz w:val="24"/>
              </w:rPr>
              <w:t>）</w:t>
            </w:r>
            <w:r>
              <w:rPr>
                <w:rFonts w:hint="eastAsia" w:ascii="宋体" w:hAnsi="宋体" w:cs="等线"/>
                <w:b/>
                <w:bCs/>
                <w:sz w:val="24"/>
              </w:rPr>
              <w:t>人员增补方案：</w:t>
            </w:r>
            <w:r>
              <w:rPr>
                <w:rFonts w:hint="eastAsia" w:ascii="宋体" w:hAnsi="宋体" w:cs="等线"/>
                <w:sz w:val="24"/>
              </w:rPr>
              <w:t>考虑到合同期内人员流动的问题，投标人应制定相应的人员增补方案，根据增补方案等</w:t>
            </w:r>
            <w:r>
              <w:rPr>
                <w:rFonts w:hint="eastAsia" w:ascii="宋体" w:hAnsi="宋体"/>
                <w:sz w:val="24"/>
              </w:rPr>
              <w:t>内容</w:t>
            </w:r>
            <w:r>
              <w:rPr>
                <w:rFonts w:hint="eastAsia"/>
                <w:sz w:val="24"/>
              </w:rPr>
              <w:t>进行打分（0-3分）。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00" w:type="dxa"/>
            <w:vMerge w:val="continue"/>
            <w:noWrap/>
            <w:vAlign w:val="center"/>
          </w:tcPr>
          <w:p>
            <w:pPr>
              <w:shd w:val="clear" w:color="auto" w:fill="FFFFFF"/>
              <w:jc w:val="center"/>
              <w:rPr>
                <w:rFonts w:hint="eastAsia" w:ascii="宋体" w:hAnsi="宋体" w:cs="宋体"/>
                <w:sz w:val="24"/>
              </w:rPr>
            </w:pPr>
          </w:p>
        </w:tc>
        <w:tc>
          <w:tcPr>
            <w:tcW w:w="1267" w:type="dxa"/>
            <w:vMerge w:val="continue"/>
            <w:noWrap/>
            <w:vAlign w:val="center"/>
          </w:tcPr>
          <w:p>
            <w:pPr>
              <w:jc w:val="center"/>
              <w:rPr>
                <w:rFonts w:hint="eastAsia"/>
                <w:sz w:val="24"/>
              </w:rPr>
            </w:pPr>
          </w:p>
        </w:tc>
        <w:tc>
          <w:tcPr>
            <w:tcW w:w="833" w:type="dxa"/>
            <w:vMerge w:val="continue"/>
            <w:noWrap/>
            <w:vAlign w:val="center"/>
          </w:tcPr>
          <w:p>
            <w:pPr>
              <w:jc w:val="center"/>
              <w:rPr>
                <w:rFonts w:hint="eastAsia"/>
                <w:sz w:val="24"/>
              </w:rPr>
            </w:pPr>
          </w:p>
        </w:tc>
        <w:tc>
          <w:tcPr>
            <w:tcW w:w="7017" w:type="dxa"/>
            <w:noWrap/>
            <w:vAlign w:val="center"/>
          </w:tcPr>
          <w:p>
            <w:pPr>
              <w:jc w:val="left"/>
              <w:rPr>
                <w:rFonts w:hint="eastAsia"/>
                <w:b/>
                <w:sz w:val="24"/>
                <w:lang w:val="zh-CN"/>
              </w:rPr>
            </w:pPr>
            <w:r>
              <w:rPr>
                <w:rFonts w:hint="eastAsia" w:ascii="宋体" w:hAnsi="宋体"/>
                <w:b/>
                <w:bCs/>
                <w:sz w:val="24"/>
              </w:rPr>
              <w:t>（</w:t>
            </w:r>
            <w:r>
              <w:rPr>
                <w:rFonts w:ascii="宋体" w:hAnsi="宋体"/>
                <w:b/>
                <w:bCs/>
                <w:sz w:val="24"/>
              </w:rPr>
              <w:t>6</w:t>
            </w:r>
            <w:r>
              <w:rPr>
                <w:rFonts w:hint="eastAsia" w:ascii="宋体" w:hAnsi="宋体"/>
                <w:b/>
                <w:bCs/>
                <w:sz w:val="24"/>
              </w:rPr>
              <w:t>）安全措施：</w:t>
            </w:r>
            <w:r>
              <w:rPr>
                <w:rFonts w:hint="eastAsia"/>
                <w:sz w:val="24"/>
              </w:rPr>
              <w:t>根据本项目的实际情况制定安全措施和方案，具有明确的安全目标、保证体系、安全人员设置、管理措施、技术措施、安全防护措施、安全责任承诺</w:t>
            </w:r>
            <w:r>
              <w:rPr>
                <w:rFonts w:hint="eastAsia" w:ascii="宋体" w:hAnsi="宋体"/>
                <w:sz w:val="24"/>
              </w:rPr>
              <w:t>等内容</w:t>
            </w:r>
            <w:r>
              <w:rPr>
                <w:rFonts w:hint="eastAsia"/>
                <w:sz w:val="24"/>
              </w:rPr>
              <w:t>进行打分（0-5分）。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00" w:type="dxa"/>
            <w:vMerge w:val="continue"/>
            <w:noWrap/>
            <w:vAlign w:val="center"/>
          </w:tcPr>
          <w:p>
            <w:pPr>
              <w:shd w:val="clear" w:color="auto" w:fill="FFFFFF"/>
              <w:jc w:val="center"/>
              <w:rPr>
                <w:rFonts w:hint="eastAsia" w:ascii="宋体" w:hAnsi="宋体" w:cs="宋体"/>
                <w:sz w:val="24"/>
              </w:rPr>
            </w:pPr>
          </w:p>
        </w:tc>
        <w:tc>
          <w:tcPr>
            <w:tcW w:w="1267" w:type="dxa"/>
            <w:vMerge w:val="continue"/>
            <w:noWrap/>
            <w:vAlign w:val="center"/>
          </w:tcPr>
          <w:p>
            <w:pPr>
              <w:jc w:val="center"/>
              <w:rPr>
                <w:rFonts w:hint="eastAsia"/>
                <w:sz w:val="24"/>
              </w:rPr>
            </w:pPr>
          </w:p>
        </w:tc>
        <w:tc>
          <w:tcPr>
            <w:tcW w:w="833" w:type="dxa"/>
            <w:vMerge w:val="continue"/>
            <w:noWrap/>
            <w:vAlign w:val="center"/>
          </w:tcPr>
          <w:p>
            <w:pPr>
              <w:jc w:val="center"/>
              <w:rPr>
                <w:rFonts w:hint="eastAsia"/>
                <w:sz w:val="24"/>
              </w:rPr>
            </w:pPr>
          </w:p>
        </w:tc>
        <w:tc>
          <w:tcPr>
            <w:tcW w:w="7017" w:type="dxa"/>
            <w:noWrap/>
            <w:vAlign w:val="center"/>
          </w:tcPr>
          <w:p>
            <w:pPr>
              <w:jc w:val="left"/>
              <w:rPr>
                <w:rFonts w:hint="eastAsia" w:ascii="宋体" w:hAnsi="宋体"/>
                <w:b/>
                <w:bCs/>
                <w:sz w:val="24"/>
              </w:rPr>
            </w:pPr>
            <w:r>
              <w:rPr>
                <w:rFonts w:hint="eastAsia" w:ascii="宋体" w:hAnsi="宋体"/>
                <w:b/>
                <w:bCs/>
                <w:sz w:val="24"/>
              </w:rPr>
              <w:t>（</w:t>
            </w:r>
            <w:r>
              <w:rPr>
                <w:rFonts w:ascii="宋体" w:hAnsi="宋体"/>
                <w:b/>
                <w:bCs/>
                <w:sz w:val="24"/>
              </w:rPr>
              <w:t>7</w:t>
            </w:r>
            <w:r>
              <w:rPr>
                <w:rFonts w:hint="eastAsia" w:ascii="宋体" w:hAnsi="宋体"/>
                <w:b/>
                <w:bCs/>
                <w:sz w:val="24"/>
              </w:rPr>
              <w:t>）应急预案：</w:t>
            </w:r>
          </w:p>
          <w:p>
            <w:pPr>
              <w:ind w:firstLine="240" w:firstLineChars="100"/>
              <w:jc w:val="left"/>
              <w:rPr>
                <w:rFonts w:hint="eastAsia"/>
                <w:sz w:val="24"/>
              </w:rPr>
            </w:pPr>
            <w:r>
              <w:rPr>
                <w:rFonts w:ascii="Calibri" w:hAnsi="Calibri" w:cs="Calibri"/>
                <w:sz w:val="24"/>
              </w:rPr>
              <w:t>①</w:t>
            </w:r>
            <w:r>
              <w:rPr>
                <w:rFonts w:hint="eastAsia" w:ascii="Calibri" w:hAnsi="Calibri" w:cs="Calibri"/>
                <w:sz w:val="24"/>
              </w:rPr>
              <w:t>根据</w:t>
            </w:r>
            <w:r>
              <w:rPr>
                <w:rFonts w:hint="eastAsia" w:ascii="宋体" w:hAnsi="宋体" w:cs="等线"/>
                <w:sz w:val="24"/>
              </w:rPr>
              <w:t>针对有可能发生的突发</w:t>
            </w:r>
            <w:r>
              <w:rPr>
                <w:rFonts w:hint="eastAsia" w:ascii="宋体" w:hAnsi="宋体"/>
                <w:sz w:val="24"/>
              </w:rPr>
              <w:t>状况</w:t>
            </w:r>
            <w:r>
              <w:rPr>
                <w:rFonts w:hint="eastAsia" w:ascii="宋体" w:hAnsi="宋体" w:cs="等线"/>
                <w:sz w:val="24"/>
              </w:rPr>
              <w:t>、重大集聚性事件投标人有相应的</w:t>
            </w:r>
            <w:r>
              <w:rPr>
                <w:rFonts w:hint="eastAsia" w:ascii="宋体" w:hAnsi="宋体"/>
                <w:sz w:val="24"/>
              </w:rPr>
              <w:t>应急举措等内容</w:t>
            </w:r>
            <w:r>
              <w:rPr>
                <w:rFonts w:hint="eastAsia"/>
                <w:sz w:val="24"/>
              </w:rPr>
              <w:t>进行打分（0-3分）</w:t>
            </w:r>
          </w:p>
          <w:p>
            <w:pPr>
              <w:ind w:firstLine="240" w:firstLineChars="100"/>
              <w:jc w:val="left"/>
              <w:rPr>
                <w:rFonts w:hint="eastAsia"/>
                <w:b/>
                <w:bCs/>
                <w:sz w:val="24"/>
              </w:rPr>
            </w:pPr>
            <w:r>
              <w:rPr>
                <w:rFonts w:ascii="Calibri" w:hAnsi="Calibri" w:cs="Calibri"/>
                <w:sz w:val="24"/>
              </w:rPr>
              <w:t>②</w:t>
            </w:r>
            <w:r>
              <w:rPr>
                <w:rFonts w:hint="eastAsia" w:ascii="Calibri" w:hAnsi="Calibri" w:cs="Calibri"/>
                <w:sz w:val="24"/>
              </w:rPr>
              <w:t>根据</w:t>
            </w:r>
            <w:r>
              <w:rPr>
                <w:rFonts w:hint="eastAsia" w:ascii="宋体" w:hAnsi="宋体" w:cs="等线"/>
                <w:sz w:val="24"/>
              </w:rPr>
              <w:t>能够在短时间内做出及时响应、短时间内能够调动的人员力量</w:t>
            </w:r>
            <w:r>
              <w:rPr>
                <w:rFonts w:hint="eastAsia" w:ascii="宋体" w:hAnsi="宋体"/>
                <w:sz w:val="24"/>
              </w:rPr>
              <w:t>等内容</w:t>
            </w:r>
            <w:r>
              <w:rPr>
                <w:rFonts w:hint="eastAsia"/>
                <w:sz w:val="24"/>
              </w:rPr>
              <w:t>进行打分（0-3分）</w:t>
            </w:r>
          </w:p>
          <w:p>
            <w:pPr>
              <w:ind w:firstLine="240" w:firstLineChars="100"/>
              <w:jc w:val="left"/>
              <w:rPr>
                <w:rFonts w:hint="eastAsia"/>
                <w:b/>
                <w:sz w:val="24"/>
                <w:lang w:val="zh-CN"/>
              </w:rPr>
            </w:pPr>
            <w:r>
              <w:rPr>
                <w:rFonts w:ascii="Calibri" w:hAnsi="Calibri" w:cs="Calibri"/>
                <w:sz w:val="24"/>
              </w:rPr>
              <w:t>③</w:t>
            </w:r>
            <w:r>
              <w:rPr>
                <w:rFonts w:hint="eastAsia" w:ascii="Calibri" w:hAnsi="Calibri" w:cs="Calibri"/>
                <w:sz w:val="24"/>
              </w:rPr>
              <w:t>根据</w:t>
            </w:r>
            <w:r>
              <w:rPr>
                <w:rFonts w:hint="eastAsia" w:ascii="宋体" w:hAnsi="宋体" w:cs="等线"/>
                <w:sz w:val="24"/>
              </w:rPr>
              <w:t>应急事件的后续处理方法是否合理性、规范性</w:t>
            </w:r>
            <w:r>
              <w:rPr>
                <w:rFonts w:hint="eastAsia" w:ascii="宋体" w:hAnsi="宋体"/>
                <w:sz w:val="24"/>
              </w:rPr>
              <w:t>等内容</w:t>
            </w:r>
            <w:r>
              <w:rPr>
                <w:rFonts w:hint="eastAsia"/>
                <w:sz w:val="24"/>
              </w:rPr>
              <w:t>进行打分（0-3分）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00" w:type="dxa"/>
            <w:vMerge w:val="continue"/>
            <w:noWrap/>
            <w:vAlign w:val="center"/>
          </w:tcPr>
          <w:p>
            <w:pPr>
              <w:shd w:val="clear" w:color="auto" w:fill="FFFFFF"/>
              <w:jc w:val="center"/>
              <w:rPr>
                <w:rFonts w:hint="eastAsia" w:ascii="宋体" w:hAnsi="宋体" w:cs="宋体"/>
                <w:sz w:val="24"/>
              </w:rPr>
            </w:pPr>
          </w:p>
        </w:tc>
        <w:tc>
          <w:tcPr>
            <w:tcW w:w="1267" w:type="dxa"/>
            <w:vMerge w:val="continue"/>
            <w:noWrap/>
            <w:vAlign w:val="center"/>
          </w:tcPr>
          <w:p>
            <w:pPr>
              <w:jc w:val="center"/>
              <w:rPr>
                <w:rFonts w:hint="eastAsia"/>
                <w:sz w:val="24"/>
              </w:rPr>
            </w:pPr>
          </w:p>
        </w:tc>
        <w:tc>
          <w:tcPr>
            <w:tcW w:w="833" w:type="dxa"/>
            <w:vMerge w:val="continue"/>
            <w:noWrap/>
            <w:vAlign w:val="center"/>
          </w:tcPr>
          <w:p>
            <w:pPr>
              <w:jc w:val="center"/>
              <w:rPr>
                <w:rFonts w:hint="eastAsia"/>
                <w:sz w:val="24"/>
              </w:rPr>
            </w:pPr>
          </w:p>
        </w:tc>
        <w:tc>
          <w:tcPr>
            <w:tcW w:w="7017" w:type="dxa"/>
            <w:noWrap/>
            <w:vAlign w:val="center"/>
          </w:tcPr>
          <w:p>
            <w:pPr>
              <w:rPr>
                <w:rFonts w:ascii="宋体" w:hAnsi="宋体"/>
                <w:b/>
                <w:bCs/>
                <w:sz w:val="24"/>
              </w:rPr>
            </w:pPr>
            <w:r>
              <w:rPr>
                <w:rFonts w:hint="eastAsia" w:ascii="宋体" w:hAnsi="宋体"/>
                <w:b/>
                <w:bCs/>
                <w:sz w:val="24"/>
              </w:rPr>
              <w:t>（</w:t>
            </w:r>
            <w:r>
              <w:rPr>
                <w:rFonts w:ascii="宋体" w:hAnsi="宋体"/>
                <w:b/>
                <w:bCs/>
                <w:sz w:val="24"/>
              </w:rPr>
              <w:t>8</w:t>
            </w:r>
            <w:r>
              <w:rPr>
                <w:rFonts w:hint="eastAsia" w:ascii="宋体" w:hAnsi="宋体"/>
                <w:b/>
                <w:bCs/>
                <w:sz w:val="24"/>
              </w:rPr>
              <w:t>）优惠措施：</w:t>
            </w:r>
          </w:p>
          <w:p>
            <w:pPr>
              <w:rPr>
                <w:rFonts w:hint="eastAsia"/>
                <w:sz w:val="24"/>
              </w:rPr>
            </w:pPr>
            <w:r>
              <w:rPr>
                <w:rFonts w:ascii="Calibri" w:hAnsi="Calibri" w:cs="Calibri"/>
                <w:sz w:val="24"/>
              </w:rPr>
              <w:t>①</w:t>
            </w:r>
            <w:r>
              <w:rPr>
                <w:rFonts w:hint="eastAsia" w:ascii="宋体" w:hAnsi="宋体"/>
                <w:sz w:val="24"/>
              </w:rPr>
              <w:t>根据服务承诺、保证措施、优惠措施等内容</w:t>
            </w:r>
            <w:r>
              <w:rPr>
                <w:rFonts w:hint="eastAsia"/>
                <w:sz w:val="24"/>
              </w:rPr>
              <w:t>进行打分（0-3分）。</w:t>
            </w:r>
          </w:p>
          <w:p>
            <w:pPr>
              <w:jc w:val="left"/>
              <w:rPr>
                <w:rFonts w:hint="eastAsia"/>
                <w:b/>
                <w:bCs/>
                <w:sz w:val="24"/>
              </w:rPr>
            </w:pPr>
            <w:r>
              <w:rPr>
                <w:rFonts w:ascii="Calibri" w:hAnsi="Calibri" w:cs="Calibri"/>
                <w:sz w:val="24"/>
              </w:rPr>
              <w:t>②</w:t>
            </w:r>
            <w:r>
              <w:rPr>
                <w:rFonts w:hint="eastAsia" w:ascii="宋体" w:hAnsi="宋体" w:cs="等线"/>
                <w:sz w:val="24"/>
              </w:rPr>
              <w:t>针对突发事件、重大集聚性事件投标人调动人员参与处置的收费情况，向采购人免费提供人员的得3分，需向采购人收费的不得分，需收费的请在投标文件中写清楚收费标准（0-3分）。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00" w:type="dxa"/>
            <w:vMerge w:val="continue"/>
            <w:noWrap/>
            <w:vAlign w:val="center"/>
          </w:tcPr>
          <w:p>
            <w:pPr>
              <w:jc w:val="left"/>
            </w:pPr>
          </w:p>
        </w:tc>
        <w:tc>
          <w:tcPr>
            <w:tcW w:w="1267" w:type="dxa"/>
            <w:vMerge w:val="continue"/>
            <w:noWrap/>
            <w:vAlign w:val="center"/>
          </w:tcPr>
          <w:p>
            <w:pPr>
              <w:jc w:val="center"/>
            </w:pPr>
          </w:p>
        </w:tc>
        <w:tc>
          <w:tcPr>
            <w:tcW w:w="833" w:type="dxa"/>
            <w:vMerge w:val="continue"/>
            <w:noWrap/>
            <w:vAlign w:val="center"/>
          </w:tcPr>
          <w:p>
            <w:pPr>
              <w:jc w:val="center"/>
            </w:pPr>
          </w:p>
        </w:tc>
        <w:tc>
          <w:tcPr>
            <w:tcW w:w="7017" w:type="dxa"/>
            <w:noWrap/>
            <w:vAlign w:val="center"/>
          </w:tcPr>
          <w:p>
            <w:pPr>
              <w:rPr>
                <w:rFonts w:hint="eastAsia"/>
                <w:bCs/>
                <w:sz w:val="24"/>
              </w:rPr>
            </w:pPr>
            <w:r>
              <w:rPr>
                <w:rFonts w:hint="eastAsia" w:ascii="宋体" w:hAnsi="宋体"/>
                <w:b/>
                <w:bCs/>
                <w:sz w:val="24"/>
              </w:rPr>
              <w:t>（</w:t>
            </w:r>
            <w:r>
              <w:rPr>
                <w:rFonts w:ascii="宋体" w:hAnsi="宋体"/>
                <w:b/>
                <w:bCs/>
                <w:sz w:val="24"/>
              </w:rPr>
              <w:t>9</w:t>
            </w:r>
            <w:r>
              <w:rPr>
                <w:rFonts w:hint="eastAsia" w:ascii="宋体" w:hAnsi="宋体"/>
                <w:b/>
                <w:bCs/>
                <w:sz w:val="24"/>
              </w:rPr>
              <w:t>）投诉处理：</w:t>
            </w:r>
            <w:r>
              <w:rPr>
                <w:rFonts w:hint="eastAsia" w:ascii="宋体" w:hAnsi="宋体"/>
                <w:sz w:val="24"/>
              </w:rPr>
              <w:t>根据投标人的投诉处理方法、机制、投诉处理的资源配置及针对投诉后的处理方案和客户后期信息反馈等内容</w:t>
            </w:r>
            <w:r>
              <w:rPr>
                <w:rFonts w:hint="eastAsia"/>
                <w:sz w:val="24"/>
              </w:rPr>
              <w:t>进行打分（0-3分）。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00" w:type="dxa"/>
            <w:vMerge w:val="restart"/>
            <w:noWrap/>
            <w:vAlign w:val="center"/>
          </w:tcPr>
          <w:p>
            <w:pPr>
              <w:pStyle w:val="6"/>
              <w:shd w:val="clear" w:color="auto" w:fill="FFFFFF"/>
              <w:spacing w:line="240" w:lineRule="auto"/>
              <w:ind w:firstLine="0"/>
              <w:jc w:val="center"/>
              <w:rPr>
                <w:rFonts w:hint="eastAsia" w:hAnsi="宋体" w:cs="宋体"/>
                <w:spacing w:val="-6"/>
                <w:sz w:val="24"/>
                <w:szCs w:val="24"/>
              </w:rPr>
            </w:pPr>
            <w:r>
              <w:rPr>
                <w:rFonts w:hint="eastAsia" w:hAnsi="宋体" w:cs="宋体"/>
                <w:spacing w:val="-6"/>
                <w:sz w:val="24"/>
                <w:szCs w:val="24"/>
              </w:rPr>
              <w:t>3</w:t>
            </w:r>
          </w:p>
        </w:tc>
        <w:tc>
          <w:tcPr>
            <w:tcW w:w="1267" w:type="dxa"/>
            <w:vMerge w:val="restart"/>
            <w:noWrap/>
            <w:vAlign w:val="center"/>
          </w:tcPr>
          <w:p>
            <w:pPr>
              <w:jc w:val="center"/>
              <w:rPr>
                <w:rFonts w:hint="eastAsia"/>
                <w:sz w:val="24"/>
              </w:rPr>
            </w:pPr>
            <w:r>
              <w:rPr>
                <w:rFonts w:hint="eastAsia"/>
                <w:sz w:val="24"/>
              </w:rPr>
              <w:t>相关管理制度</w:t>
            </w:r>
          </w:p>
        </w:tc>
        <w:tc>
          <w:tcPr>
            <w:tcW w:w="833" w:type="dxa"/>
            <w:vMerge w:val="restart"/>
            <w:noWrap/>
            <w:vAlign w:val="center"/>
          </w:tcPr>
          <w:p>
            <w:pPr>
              <w:jc w:val="center"/>
              <w:rPr>
                <w:rFonts w:hint="eastAsia"/>
                <w:sz w:val="24"/>
                <w:lang w:eastAsia="en-US"/>
              </w:rPr>
            </w:pPr>
            <w:r>
              <w:rPr>
                <w:rFonts w:hint="eastAsia"/>
                <w:sz w:val="24"/>
              </w:rPr>
              <w:t>15分</w:t>
            </w:r>
          </w:p>
        </w:tc>
        <w:tc>
          <w:tcPr>
            <w:tcW w:w="7017" w:type="dxa"/>
            <w:noWrap/>
            <w:vAlign w:val="center"/>
          </w:tcPr>
          <w:p>
            <w:pPr>
              <w:jc w:val="left"/>
              <w:rPr>
                <w:rFonts w:hint="eastAsia"/>
                <w:b/>
                <w:sz w:val="24"/>
              </w:rPr>
            </w:pPr>
            <w:r>
              <w:rPr>
                <w:rFonts w:hint="eastAsia" w:ascii="宋体" w:hAnsi="宋体" w:cs="等线"/>
                <w:sz w:val="24"/>
              </w:rPr>
              <w:t>1、根据投标人保安服务规程及岗位责任制度、各部门工作规程</w:t>
            </w:r>
            <w:r>
              <w:rPr>
                <w:rFonts w:hint="eastAsia" w:ascii="宋体" w:hAnsi="宋体"/>
                <w:sz w:val="24"/>
              </w:rPr>
              <w:t>等内容</w:t>
            </w:r>
            <w:r>
              <w:rPr>
                <w:rFonts w:hint="eastAsia"/>
                <w:sz w:val="24"/>
              </w:rPr>
              <w:t>进行打分（0-3分）。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00" w:type="dxa"/>
            <w:vMerge w:val="continue"/>
            <w:noWrap/>
            <w:vAlign w:val="center"/>
          </w:tcPr>
          <w:p>
            <w:pPr>
              <w:pStyle w:val="6"/>
              <w:shd w:val="clear" w:color="auto" w:fill="FFFFFF"/>
              <w:spacing w:line="240" w:lineRule="auto"/>
              <w:ind w:firstLine="0"/>
              <w:jc w:val="center"/>
              <w:rPr>
                <w:rFonts w:hint="eastAsia" w:hAnsi="宋体" w:cs="宋体"/>
                <w:spacing w:val="-6"/>
                <w:sz w:val="24"/>
                <w:szCs w:val="24"/>
              </w:rPr>
            </w:pPr>
          </w:p>
        </w:tc>
        <w:tc>
          <w:tcPr>
            <w:tcW w:w="1267" w:type="dxa"/>
            <w:vMerge w:val="continue"/>
            <w:noWrap/>
            <w:vAlign w:val="center"/>
          </w:tcPr>
          <w:p>
            <w:pPr>
              <w:jc w:val="center"/>
              <w:rPr>
                <w:rFonts w:hint="eastAsia"/>
                <w:sz w:val="24"/>
              </w:rPr>
            </w:pPr>
          </w:p>
        </w:tc>
        <w:tc>
          <w:tcPr>
            <w:tcW w:w="833" w:type="dxa"/>
            <w:vMerge w:val="continue"/>
            <w:noWrap/>
            <w:vAlign w:val="center"/>
          </w:tcPr>
          <w:p>
            <w:pPr>
              <w:jc w:val="center"/>
              <w:rPr>
                <w:rFonts w:hint="eastAsia"/>
                <w:sz w:val="24"/>
              </w:rPr>
            </w:pPr>
          </w:p>
        </w:tc>
        <w:tc>
          <w:tcPr>
            <w:tcW w:w="7017" w:type="dxa"/>
            <w:noWrap/>
            <w:vAlign w:val="center"/>
          </w:tcPr>
          <w:p>
            <w:pPr>
              <w:jc w:val="left"/>
              <w:rPr>
                <w:rFonts w:hint="eastAsia" w:ascii="宋体" w:hAnsi="宋体"/>
                <w:bCs/>
                <w:sz w:val="24"/>
              </w:rPr>
            </w:pPr>
            <w:r>
              <w:rPr>
                <w:rFonts w:hint="eastAsia" w:ascii="宋体" w:hAnsi="宋体" w:cs="等线"/>
                <w:sz w:val="24"/>
              </w:rPr>
              <w:t>2、根据投标人保安员管理制度、巡逻服务制度、车辆管理服务制度</w:t>
            </w:r>
            <w:r>
              <w:rPr>
                <w:rFonts w:hint="eastAsia" w:ascii="宋体" w:hAnsi="宋体"/>
                <w:sz w:val="24"/>
              </w:rPr>
              <w:t>等内容</w:t>
            </w:r>
            <w:r>
              <w:rPr>
                <w:rFonts w:hint="eastAsia"/>
                <w:sz w:val="24"/>
              </w:rPr>
              <w:t>进行打分（0-3分）。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00" w:type="dxa"/>
            <w:vMerge w:val="continue"/>
            <w:noWrap/>
            <w:vAlign w:val="center"/>
          </w:tcPr>
          <w:p>
            <w:pPr>
              <w:pStyle w:val="6"/>
              <w:shd w:val="clear" w:color="auto" w:fill="FFFFFF"/>
              <w:spacing w:line="240" w:lineRule="auto"/>
              <w:ind w:firstLine="0"/>
              <w:jc w:val="center"/>
              <w:rPr>
                <w:rFonts w:hint="eastAsia" w:hAnsi="宋体" w:cs="宋体"/>
                <w:spacing w:val="-6"/>
                <w:sz w:val="24"/>
                <w:szCs w:val="24"/>
              </w:rPr>
            </w:pPr>
          </w:p>
        </w:tc>
        <w:tc>
          <w:tcPr>
            <w:tcW w:w="1267" w:type="dxa"/>
            <w:vMerge w:val="continue"/>
            <w:noWrap/>
            <w:vAlign w:val="center"/>
          </w:tcPr>
          <w:p>
            <w:pPr>
              <w:jc w:val="center"/>
              <w:rPr>
                <w:rFonts w:hint="eastAsia"/>
                <w:sz w:val="24"/>
              </w:rPr>
            </w:pPr>
          </w:p>
        </w:tc>
        <w:tc>
          <w:tcPr>
            <w:tcW w:w="833" w:type="dxa"/>
            <w:vMerge w:val="continue"/>
            <w:noWrap/>
            <w:vAlign w:val="center"/>
          </w:tcPr>
          <w:p>
            <w:pPr>
              <w:jc w:val="center"/>
              <w:rPr>
                <w:rFonts w:hint="eastAsia"/>
                <w:sz w:val="24"/>
              </w:rPr>
            </w:pPr>
          </w:p>
        </w:tc>
        <w:tc>
          <w:tcPr>
            <w:tcW w:w="7017" w:type="dxa"/>
            <w:noWrap/>
            <w:vAlign w:val="center"/>
          </w:tcPr>
          <w:p>
            <w:pPr>
              <w:jc w:val="left"/>
              <w:rPr>
                <w:rFonts w:hint="eastAsia" w:ascii="宋体" w:hAnsi="宋体"/>
                <w:bCs/>
                <w:sz w:val="24"/>
              </w:rPr>
            </w:pPr>
            <w:r>
              <w:rPr>
                <w:rFonts w:hint="eastAsia"/>
                <w:sz w:val="24"/>
              </w:rPr>
              <w:t>3、</w:t>
            </w:r>
            <w:r>
              <w:rPr>
                <w:rFonts w:hint="eastAsia" w:ascii="宋体" w:hAnsi="宋体" w:cs="等线"/>
                <w:sz w:val="24"/>
              </w:rPr>
              <w:t>根据投标人人群控制服务制度、客户管理制度</w:t>
            </w:r>
            <w:r>
              <w:rPr>
                <w:rFonts w:hint="eastAsia" w:ascii="宋体" w:hAnsi="宋体"/>
                <w:sz w:val="24"/>
              </w:rPr>
              <w:t>等内容</w:t>
            </w:r>
            <w:r>
              <w:rPr>
                <w:rFonts w:hint="eastAsia"/>
                <w:sz w:val="24"/>
              </w:rPr>
              <w:t>进行打分（0-3分）。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00" w:type="dxa"/>
            <w:vMerge w:val="continue"/>
            <w:noWrap/>
            <w:vAlign w:val="center"/>
          </w:tcPr>
          <w:p>
            <w:pPr>
              <w:pStyle w:val="6"/>
              <w:shd w:val="clear" w:color="auto" w:fill="FFFFFF"/>
              <w:spacing w:line="240" w:lineRule="auto"/>
              <w:ind w:firstLine="0"/>
              <w:jc w:val="center"/>
              <w:rPr>
                <w:rFonts w:hint="eastAsia" w:hAnsi="宋体" w:cs="宋体"/>
                <w:spacing w:val="-6"/>
                <w:sz w:val="24"/>
                <w:szCs w:val="24"/>
              </w:rPr>
            </w:pPr>
          </w:p>
        </w:tc>
        <w:tc>
          <w:tcPr>
            <w:tcW w:w="1267" w:type="dxa"/>
            <w:vMerge w:val="continue"/>
            <w:noWrap/>
            <w:vAlign w:val="center"/>
          </w:tcPr>
          <w:p>
            <w:pPr>
              <w:jc w:val="center"/>
              <w:rPr>
                <w:rFonts w:hint="eastAsia"/>
                <w:sz w:val="24"/>
              </w:rPr>
            </w:pPr>
          </w:p>
        </w:tc>
        <w:tc>
          <w:tcPr>
            <w:tcW w:w="833" w:type="dxa"/>
            <w:vMerge w:val="continue"/>
            <w:noWrap/>
            <w:vAlign w:val="center"/>
          </w:tcPr>
          <w:p>
            <w:pPr>
              <w:jc w:val="center"/>
              <w:rPr>
                <w:rFonts w:hint="eastAsia"/>
                <w:sz w:val="24"/>
              </w:rPr>
            </w:pPr>
          </w:p>
        </w:tc>
        <w:tc>
          <w:tcPr>
            <w:tcW w:w="7017" w:type="dxa"/>
            <w:noWrap/>
            <w:vAlign w:val="center"/>
          </w:tcPr>
          <w:p>
            <w:pPr>
              <w:jc w:val="left"/>
              <w:rPr>
                <w:rFonts w:hint="eastAsia" w:ascii="宋体" w:hAnsi="宋体"/>
                <w:bCs/>
                <w:sz w:val="24"/>
              </w:rPr>
            </w:pPr>
            <w:r>
              <w:rPr>
                <w:rFonts w:ascii="宋体" w:hAnsi="宋体" w:cs="等线"/>
                <w:sz w:val="24"/>
              </w:rPr>
              <w:t>4</w:t>
            </w:r>
            <w:r>
              <w:rPr>
                <w:rFonts w:hint="eastAsia" w:ascii="宋体" w:hAnsi="宋体" w:cs="等线"/>
                <w:sz w:val="24"/>
              </w:rPr>
              <w:t>、根据投标人奖罚实施制度、员工培训制度</w:t>
            </w:r>
            <w:r>
              <w:rPr>
                <w:rFonts w:hint="eastAsia" w:ascii="宋体" w:hAnsi="宋体"/>
                <w:sz w:val="24"/>
              </w:rPr>
              <w:t>等内容</w:t>
            </w:r>
            <w:r>
              <w:rPr>
                <w:rFonts w:hint="eastAsia"/>
                <w:sz w:val="24"/>
              </w:rPr>
              <w:t>进行打分（0-3分）。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00" w:type="dxa"/>
            <w:vMerge w:val="continue"/>
            <w:noWrap/>
            <w:vAlign w:val="center"/>
          </w:tcPr>
          <w:p>
            <w:pPr>
              <w:pStyle w:val="6"/>
              <w:shd w:val="clear" w:color="auto" w:fill="FFFFFF"/>
              <w:spacing w:line="240" w:lineRule="auto"/>
              <w:ind w:firstLine="0"/>
              <w:jc w:val="center"/>
              <w:rPr>
                <w:rFonts w:hint="eastAsia" w:hAnsi="宋体" w:cs="宋体"/>
                <w:spacing w:val="-6"/>
                <w:sz w:val="24"/>
                <w:szCs w:val="24"/>
              </w:rPr>
            </w:pPr>
          </w:p>
        </w:tc>
        <w:tc>
          <w:tcPr>
            <w:tcW w:w="1267" w:type="dxa"/>
            <w:vMerge w:val="continue"/>
            <w:noWrap/>
            <w:vAlign w:val="center"/>
          </w:tcPr>
          <w:p>
            <w:pPr>
              <w:jc w:val="center"/>
              <w:rPr>
                <w:rFonts w:hint="eastAsia"/>
                <w:sz w:val="24"/>
              </w:rPr>
            </w:pPr>
          </w:p>
        </w:tc>
        <w:tc>
          <w:tcPr>
            <w:tcW w:w="833" w:type="dxa"/>
            <w:vMerge w:val="continue"/>
            <w:noWrap/>
            <w:vAlign w:val="center"/>
          </w:tcPr>
          <w:p>
            <w:pPr>
              <w:jc w:val="center"/>
              <w:rPr>
                <w:rFonts w:hint="eastAsia"/>
                <w:sz w:val="24"/>
              </w:rPr>
            </w:pPr>
          </w:p>
        </w:tc>
        <w:tc>
          <w:tcPr>
            <w:tcW w:w="7017" w:type="dxa"/>
            <w:noWrap/>
            <w:vAlign w:val="center"/>
          </w:tcPr>
          <w:p>
            <w:pPr>
              <w:jc w:val="left"/>
              <w:rPr>
                <w:rFonts w:hint="eastAsia" w:ascii="宋体" w:hAnsi="宋体"/>
                <w:bCs/>
                <w:sz w:val="24"/>
              </w:rPr>
            </w:pPr>
            <w:r>
              <w:rPr>
                <w:sz w:val="24"/>
              </w:rPr>
              <w:t>5</w:t>
            </w:r>
            <w:r>
              <w:rPr>
                <w:rFonts w:hint="eastAsia"/>
                <w:sz w:val="24"/>
              </w:rPr>
              <w:t>、为保障保安员队伍的高素质和稳定性，根据投标人提供的保安人员的薪酬保障方案（薪酬保障包含工资、考核奖、年终奖金、社会保险、人身意外保险、冷饮费、补贴、法定节假日加班费、服装费等，薪酬保障方案中勿出现投标总报价）</w:t>
            </w:r>
            <w:r>
              <w:rPr>
                <w:rFonts w:hint="eastAsia" w:ascii="宋体" w:hAnsi="宋体"/>
                <w:sz w:val="24"/>
              </w:rPr>
              <w:t>等内容</w:t>
            </w:r>
            <w:r>
              <w:rPr>
                <w:rFonts w:hint="eastAsia"/>
                <w:sz w:val="24"/>
              </w:rPr>
              <w:t>进行打分（0-3分）。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800" w:type="dxa"/>
            <w:noWrap/>
            <w:vAlign w:val="center"/>
          </w:tcPr>
          <w:p>
            <w:pPr>
              <w:pStyle w:val="6"/>
              <w:shd w:val="clear" w:color="auto" w:fill="FFFFFF"/>
              <w:spacing w:line="240" w:lineRule="auto"/>
              <w:ind w:firstLine="0"/>
              <w:jc w:val="center"/>
              <w:rPr>
                <w:rFonts w:hint="eastAsia" w:hAnsi="宋体" w:cs="宋体"/>
                <w:spacing w:val="-6"/>
                <w:sz w:val="24"/>
                <w:szCs w:val="24"/>
              </w:rPr>
            </w:pPr>
            <w:r>
              <w:rPr>
                <w:rFonts w:hint="eastAsia" w:hAnsi="宋体" w:cs="宋体"/>
                <w:spacing w:val="-6"/>
                <w:sz w:val="24"/>
                <w:szCs w:val="24"/>
              </w:rPr>
              <w:t>4</w:t>
            </w:r>
          </w:p>
        </w:tc>
        <w:tc>
          <w:tcPr>
            <w:tcW w:w="1267" w:type="dxa"/>
            <w:noWrap/>
            <w:vAlign w:val="center"/>
          </w:tcPr>
          <w:p>
            <w:pPr>
              <w:pStyle w:val="19"/>
              <w:jc w:val="center"/>
              <w:rPr>
                <w:rFonts w:hint="eastAsia" w:hAnsi="宋体"/>
                <w:b/>
                <w:bCs/>
                <w:color w:val="auto"/>
                <w:spacing w:val="-6"/>
                <w:lang w:eastAsia="en-US"/>
              </w:rPr>
            </w:pPr>
            <w:r>
              <w:rPr>
                <w:rFonts w:hint="eastAsia" w:hAnsi="宋体"/>
                <w:color w:val="auto"/>
              </w:rPr>
              <w:t>项目负责人情况</w:t>
            </w:r>
          </w:p>
        </w:tc>
        <w:tc>
          <w:tcPr>
            <w:tcW w:w="833" w:type="dxa"/>
            <w:noWrap/>
            <w:vAlign w:val="center"/>
          </w:tcPr>
          <w:p>
            <w:pPr>
              <w:pStyle w:val="19"/>
              <w:jc w:val="center"/>
              <w:rPr>
                <w:rFonts w:hint="eastAsia" w:hAnsi="宋体"/>
                <w:color w:val="auto"/>
                <w:spacing w:val="-6"/>
                <w:kern w:val="2"/>
                <w:lang w:eastAsia="en-US"/>
              </w:rPr>
            </w:pPr>
            <w:r>
              <w:rPr>
                <w:rFonts w:hint="eastAsia" w:hAnsi="宋体"/>
                <w:bCs/>
                <w:color w:val="auto"/>
              </w:rPr>
              <w:t>5分</w:t>
            </w:r>
          </w:p>
        </w:tc>
        <w:tc>
          <w:tcPr>
            <w:tcW w:w="7017" w:type="dxa"/>
            <w:noWrap/>
            <w:vAlign w:val="center"/>
          </w:tcPr>
          <w:p>
            <w:pPr>
              <w:numPr>
                <w:ilvl w:val="0"/>
                <w:numId w:val="8"/>
              </w:numPr>
              <w:jc w:val="left"/>
              <w:rPr>
                <w:rFonts w:hint="eastAsia" w:ascii="宋体" w:hAnsi="宋体" w:cs="等线"/>
                <w:sz w:val="24"/>
              </w:rPr>
            </w:pPr>
            <w:r>
              <w:rPr>
                <w:rFonts w:hint="eastAsia" w:ascii="宋体" w:hAnsi="宋体" w:cs="等线"/>
                <w:sz w:val="24"/>
              </w:rPr>
              <w:t>项目负责人具有大专及以上学历的得</w:t>
            </w:r>
            <w:r>
              <w:rPr>
                <w:rFonts w:ascii="宋体" w:hAnsi="宋体" w:cs="等线"/>
                <w:sz w:val="24"/>
              </w:rPr>
              <w:t>1</w:t>
            </w:r>
            <w:r>
              <w:rPr>
                <w:rFonts w:hint="eastAsia" w:ascii="宋体" w:hAnsi="宋体" w:cs="等线"/>
                <w:sz w:val="24"/>
              </w:rPr>
              <w:t>分；</w:t>
            </w:r>
          </w:p>
          <w:p>
            <w:pPr>
              <w:numPr>
                <w:ilvl w:val="0"/>
                <w:numId w:val="8"/>
              </w:numPr>
              <w:jc w:val="left"/>
              <w:rPr>
                <w:rFonts w:ascii="宋体" w:hAnsi="宋体"/>
                <w:sz w:val="24"/>
              </w:rPr>
            </w:pPr>
            <w:r>
              <w:rPr>
                <w:rFonts w:hint="eastAsia" w:ascii="宋体" w:hAnsi="宋体" w:cs="等线"/>
                <w:sz w:val="24"/>
              </w:rPr>
              <w:t>项目负责人具有保安管理师资格证书的得</w:t>
            </w:r>
            <w:r>
              <w:rPr>
                <w:rFonts w:ascii="宋体" w:hAnsi="宋体" w:cs="等线"/>
                <w:sz w:val="24"/>
              </w:rPr>
              <w:t>2</w:t>
            </w:r>
            <w:r>
              <w:rPr>
                <w:rFonts w:hint="eastAsia" w:ascii="宋体" w:hAnsi="宋体" w:cs="等线"/>
                <w:sz w:val="24"/>
              </w:rPr>
              <w:t>分，具有高级保安员证书的得</w:t>
            </w:r>
            <w:r>
              <w:rPr>
                <w:rFonts w:ascii="宋体" w:hAnsi="宋体" w:cs="等线"/>
                <w:sz w:val="24"/>
              </w:rPr>
              <w:t>1</w:t>
            </w:r>
            <w:r>
              <w:rPr>
                <w:rFonts w:hint="eastAsia" w:ascii="宋体" w:hAnsi="宋体" w:cs="等线"/>
                <w:sz w:val="24"/>
              </w:rPr>
              <w:t>分，</w:t>
            </w:r>
            <w:r>
              <w:rPr>
                <w:rFonts w:hint="eastAsia" w:ascii="宋体" w:hAnsi="宋体" w:cs="等线"/>
                <w:color w:val="000000"/>
                <w:sz w:val="24"/>
              </w:rPr>
              <w:t>最高得2分。</w:t>
            </w:r>
          </w:p>
          <w:p>
            <w:pPr>
              <w:numPr>
                <w:ilvl w:val="0"/>
                <w:numId w:val="8"/>
              </w:numPr>
              <w:jc w:val="left"/>
              <w:rPr>
                <w:rFonts w:ascii="宋体" w:hAnsi="宋体"/>
                <w:sz w:val="24"/>
              </w:rPr>
            </w:pPr>
            <w:r>
              <w:rPr>
                <w:rFonts w:hint="eastAsia" w:ascii="宋体" w:hAnsi="宋体" w:cs="等线"/>
                <w:sz w:val="24"/>
              </w:rPr>
              <w:t>项目负责人</w:t>
            </w:r>
            <w:r>
              <w:rPr>
                <w:rFonts w:hint="eastAsia" w:ascii="宋体" w:hAnsi="宋体" w:cs="等线"/>
                <w:b/>
                <w:sz w:val="24"/>
              </w:rPr>
              <w:t>担任过安保服务类项目项目负</w:t>
            </w:r>
            <w:r>
              <w:rPr>
                <w:rFonts w:hint="eastAsia" w:ascii="宋体" w:hAnsi="宋体" w:cs="等线"/>
                <w:sz w:val="24"/>
              </w:rPr>
              <w:t>责人的得</w:t>
            </w:r>
            <w:r>
              <w:rPr>
                <w:rFonts w:ascii="宋体" w:hAnsi="宋体" w:cs="等线"/>
                <w:sz w:val="24"/>
              </w:rPr>
              <w:t>2</w:t>
            </w:r>
            <w:r>
              <w:rPr>
                <w:rFonts w:hint="eastAsia" w:ascii="宋体" w:hAnsi="宋体" w:cs="等线"/>
                <w:sz w:val="24"/>
              </w:rPr>
              <w:t>分（提供合同及业主单位出具的证明其为该项目负责人的相关材料）；</w:t>
            </w:r>
          </w:p>
          <w:p>
            <w:pPr>
              <w:jc w:val="left"/>
              <w:rPr>
                <w:rFonts w:hint="eastAsia"/>
                <w:b/>
                <w:sz w:val="24"/>
                <w:u w:val="single"/>
                <w:shd w:val="pct10" w:color="auto" w:fill="FFFFFF"/>
              </w:rPr>
            </w:pPr>
            <w:r>
              <w:rPr>
                <w:rFonts w:hint="eastAsia"/>
                <w:b/>
                <w:sz w:val="24"/>
                <w:u w:val="single"/>
                <w:shd w:val="pct10" w:color="auto" w:fill="FFFFFF"/>
              </w:rPr>
              <w:t>备注：</w:t>
            </w:r>
          </w:p>
          <w:p>
            <w:pPr>
              <w:jc w:val="left"/>
              <w:rPr>
                <w:rFonts w:hint="eastAsia" w:ascii="宋体" w:hAnsi="宋体"/>
                <w:b/>
                <w:bCs/>
                <w:color w:val="000000"/>
                <w:sz w:val="24"/>
                <w:u w:val="single"/>
                <w:shd w:val="pct10" w:color="auto" w:fill="FFFFFF"/>
              </w:rPr>
            </w:pPr>
            <w:r>
              <w:rPr>
                <w:rFonts w:hint="eastAsia" w:ascii="宋体" w:hAnsi="宋体"/>
                <w:b/>
                <w:bCs/>
                <w:sz w:val="24"/>
                <w:u w:val="single"/>
                <w:shd w:val="pct10" w:color="auto" w:fill="FFFFFF"/>
              </w:rPr>
              <w:t>1、投标文件中须提供清晰可辨的证书扫描件、</w:t>
            </w:r>
            <w:r>
              <w:rPr>
                <w:rFonts w:hint="eastAsia" w:ascii="宋体" w:hAnsi="宋体"/>
                <w:b/>
                <w:bCs/>
                <w:color w:val="000000"/>
                <w:sz w:val="24"/>
                <w:u w:val="single"/>
                <w:shd w:val="pct10" w:color="auto" w:fill="FFFFFF"/>
              </w:rPr>
              <w:t>身份证扫描件（正反面），合同扫描件、业主单位出具的证明其为该项目负责人的相关材料，所有资料必须真实、合规，在有效期内。</w:t>
            </w:r>
          </w:p>
          <w:p>
            <w:pPr>
              <w:jc w:val="left"/>
              <w:rPr>
                <w:rFonts w:ascii="宋体" w:hAnsi="宋体"/>
                <w:b/>
                <w:bCs/>
                <w:sz w:val="24"/>
                <w:u w:val="single"/>
                <w:shd w:val="pct10" w:color="auto" w:fill="FFFFFF"/>
              </w:rPr>
            </w:pPr>
            <w:r>
              <w:rPr>
                <w:rFonts w:hint="eastAsia" w:ascii="宋体" w:hAnsi="宋体"/>
                <w:b/>
                <w:bCs/>
                <w:sz w:val="24"/>
                <w:u w:val="single"/>
                <w:shd w:val="pct10" w:color="auto" w:fill="FFFFFF"/>
              </w:rPr>
              <w:t>2、</w:t>
            </w:r>
            <w:r>
              <w:rPr>
                <w:rFonts w:hint="eastAsia" w:ascii="宋体" w:hAnsi="宋体"/>
                <w:b/>
                <w:sz w:val="24"/>
                <w:u w:val="single"/>
                <w:shd w:val="pct10" w:color="auto" w:fill="FFFFFF"/>
                <w:lang w:val="zh-CN"/>
              </w:rPr>
              <w:t>提供</w:t>
            </w:r>
            <w:r>
              <w:rPr>
                <w:rFonts w:hint="eastAsia" w:ascii="宋体" w:hAnsi="宋体"/>
                <w:b/>
                <w:bCs/>
                <w:sz w:val="24"/>
                <w:u w:val="single"/>
                <w:shd w:val="pct10" w:color="auto" w:fill="FFFFFF"/>
              </w:rPr>
              <w:t>（2022年8月-2023年1月）</w:t>
            </w:r>
            <w:r>
              <w:rPr>
                <w:rFonts w:hint="eastAsia" w:ascii="宋体" w:hAnsi="宋体"/>
                <w:b/>
                <w:sz w:val="24"/>
                <w:u w:val="single"/>
                <w:shd w:val="pct10" w:color="auto" w:fill="FFFFFF"/>
                <w:lang w:val="zh-CN"/>
              </w:rPr>
              <w:t>在投标人处缴纳的社保缴纳证明材料</w:t>
            </w:r>
            <w:r>
              <w:rPr>
                <w:rFonts w:hint="eastAsia" w:ascii="宋体" w:hAnsi="宋体"/>
                <w:b/>
                <w:bCs/>
                <w:sz w:val="24"/>
                <w:u w:val="single"/>
                <w:shd w:val="pct10" w:color="auto" w:fill="FFFFFF"/>
              </w:rPr>
              <w:t>（如为社会保险机构盖章的网上打印件亦可）。</w:t>
            </w:r>
          </w:p>
          <w:p>
            <w:pPr>
              <w:jc w:val="left"/>
              <w:rPr>
                <w:rFonts w:ascii="宋体" w:hAnsi="宋体"/>
                <w:b/>
                <w:bCs/>
                <w:sz w:val="24"/>
                <w:u w:val="single"/>
                <w:shd w:val="pct10" w:color="auto" w:fill="FFFFFF"/>
              </w:rPr>
            </w:pPr>
            <w:r>
              <w:rPr>
                <w:rFonts w:ascii="宋体" w:hAnsi="宋体"/>
                <w:b/>
                <w:bCs/>
                <w:sz w:val="24"/>
                <w:u w:val="single"/>
                <w:shd w:val="pct10" w:color="auto" w:fill="FFFFFF"/>
              </w:rPr>
              <w:t>3</w:t>
            </w:r>
            <w:r>
              <w:rPr>
                <w:rFonts w:hint="eastAsia" w:ascii="宋体" w:hAnsi="宋体"/>
                <w:b/>
                <w:bCs/>
                <w:sz w:val="24"/>
                <w:u w:val="single"/>
                <w:shd w:val="pct10" w:color="auto" w:fill="FFFFFF"/>
              </w:rPr>
              <w:t>、如投标人提供的证书扫描件因模糊不清</w:t>
            </w:r>
            <w:r>
              <w:rPr>
                <w:rFonts w:hint="eastAsia" w:hAnsi="宋体"/>
                <w:b/>
                <w:sz w:val="24"/>
                <w:u w:val="single"/>
                <w:shd w:val="pct10" w:color="auto" w:fill="FFFFFF"/>
              </w:rPr>
              <w:t>或一些影响评分的重要内容缺失或不够明确</w:t>
            </w:r>
            <w:r>
              <w:rPr>
                <w:rFonts w:hint="eastAsia" w:ascii="宋体" w:hAnsi="宋体"/>
                <w:b/>
                <w:bCs/>
                <w:sz w:val="24"/>
                <w:u w:val="single"/>
                <w:shd w:val="pct10" w:color="auto" w:fill="FFFFFF"/>
              </w:rPr>
              <w:t>而造成评标委员会在评审时做出对投标人不利的评审由投标人自行承担。</w:t>
            </w:r>
          </w:p>
          <w:p>
            <w:pPr>
              <w:jc w:val="left"/>
              <w:rPr>
                <w:rFonts w:hint="eastAsia" w:ascii="宋体" w:hAnsi="宋体"/>
                <w:b/>
                <w:bCs/>
                <w:sz w:val="24"/>
                <w:u w:val="single"/>
                <w:shd w:val="pct10" w:color="auto" w:fill="FFFFFF"/>
              </w:rPr>
            </w:pPr>
            <w:r>
              <w:rPr>
                <w:rFonts w:ascii="宋体" w:hAnsi="宋体"/>
                <w:b/>
                <w:bCs/>
                <w:sz w:val="24"/>
                <w:u w:val="single"/>
                <w:shd w:val="pct10" w:color="auto" w:fill="FFFFFF"/>
              </w:rPr>
              <w:t>4</w:t>
            </w:r>
            <w:r>
              <w:rPr>
                <w:rFonts w:hint="eastAsia" w:ascii="宋体" w:hAnsi="宋体"/>
                <w:b/>
                <w:bCs/>
                <w:sz w:val="24"/>
                <w:u w:val="single"/>
                <w:shd w:val="pct10" w:color="auto" w:fill="FFFFFF"/>
              </w:rPr>
              <w:t>、未按上述要求提供资料的不得分。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00" w:type="dxa"/>
            <w:noWrap/>
            <w:vAlign w:val="center"/>
          </w:tcPr>
          <w:p>
            <w:pPr>
              <w:pStyle w:val="6"/>
              <w:shd w:val="clear" w:color="auto" w:fill="FFFFFF"/>
              <w:spacing w:line="240" w:lineRule="auto"/>
              <w:ind w:firstLine="0"/>
              <w:jc w:val="center"/>
              <w:rPr>
                <w:rFonts w:hint="eastAsia" w:hAnsi="宋体" w:cs="宋体"/>
                <w:spacing w:val="-6"/>
                <w:sz w:val="24"/>
                <w:szCs w:val="24"/>
              </w:rPr>
            </w:pPr>
            <w:r>
              <w:rPr>
                <w:rFonts w:hint="eastAsia" w:hAnsi="宋体" w:cs="宋体"/>
                <w:spacing w:val="-6"/>
                <w:sz w:val="24"/>
                <w:szCs w:val="24"/>
              </w:rPr>
              <w:t>5</w:t>
            </w:r>
          </w:p>
        </w:tc>
        <w:tc>
          <w:tcPr>
            <w:tcW w:w="1267" w:type="dxa"/>
            <w:noWrap/>
            <w:vAlign w:val="center"/>
          </w:tcPr>
          <w:p>
            <w:pPr>
              <w:jc w:val="center"/>
              <w:rPr>
                <w:rFonts w:hint="eastAsia" w:ascii="宋体" w:hAnsi="宋体" w:cs="宋体"/>
                <w:sz w:val="24"/>
                <w:lang w:val="zh-CN"/>
              </w:rPr>
            </w:pPr>
            <w:r>
              <w:rPr>
                <w:rFonts w:hint="eastAsia" w:ascii="宋体" w:hAnsi="宋体"/>
                <w:sz w:val="24"/>
              </w:rPr>
              <w:t>体系认证证书</w:t>
            </w:r>
          </w:p>
        </w:tc>
        <w:tc>
          <w:tcPr>
            <w:tcW w:w="833" w:type="dxa"/>
            <w:noWrap/>
            <w:vAlign w:val="center"/>
          </w:tcPr>
          <w:p>
            <w:pPr>
              <w:jc w:val="center"/>
              <w:rPr>
                <w:rFonts w:hint="eastAsia" w:ascii="宋体" w:hAnsi="宋体" w:cs="宋体"/>
                <w:kern w:val="0"/>
                <w:sz w:val="24"/>
              </w:rPr>
            </w:pPr>
            <w:r>
              <w:rPr>
                <w:rFonts w:ascii="宋体" w:hAnsi="宋体"/>
                <w:bCs/>
                <w:sz w:val="24"/>
              </w:rPr>
              <w:t>6</w:t>
            </w:r>
            <w:r>
              <w:rPr>
                <w:rFonts w:hint="eastAsia" w:ascii="宋体" w:hAnsi="宋体"/>
                <w:bCs/>
                <w:sz w:val="24"/>
              </w:rPr>
              <w:t>分</w:t>
            </w:r>
          </w:p>
        </w:tc>
        <w:tc>
          <w:tcPr>
            <w:tcW w:w="7017" w:type="dxa"/>
            <w:noWrap/>
            <w:vAlign w:val="center"/>
          </w:tcPr>
          <w:p>
            <w:pPr>
              <w:numPr>
                <w:ilvl w:val="0"/>
                <w:numId w:val="9"/>
              </w:numPr>
              <w:jc w:val="left"/>
              <w:rPr>
                <w:rFonts w:hint="eastAsia"/>
                <w:bCs/>
                <w:sz w:val="24"/>
              </w:rPr>
            </w:pPr>
            <w:r>
              <w:rPr>
                <w:rFonts w:hint="eastAsia" w:ascii="宋体" w:hAnsi="宋体" w:cs="等线"/>
                <w:sz w:val="24"/>
              </w:rPr>
              <w:t>投标人具有质量管理体系认证证书</w:t>
            </w:r>
            <w:r>
              <w:rPr>
                <w:rFonts w:hint="eastAsia"/>
                <w:bCs/>
                <w:sz w:val="24"/>
              </w:rPr>
              <w:t>的得2分。</w:t>
            </w:r>
          </w:p>
          <w:p>
            <w:pPr>
              <w:numPr>
                <w:ilvl w:val="0"/>
                <w:numId w:val="9"/>
              </w:numPr>
              <w:jc w:val="left"/>
              <w:rPr>
                <w:rFonts w:hint="eastAsia"/>
                <w:bCs/>
                <w:sz w:val="24"/>
              </w:rPr>
            </w:pPr>
            <w:r>
              <w:rPr>
                <w:rFonts w:hint="eastAsia"/>
                <w:bCs/>
                <w:sz w:val="24"/>
              </w:rPr>
              <w:t>投标人具有</w:t>
            </w:r>
            <w:r>
              <w:rPr>
                <w:rFonts w:hint="eastAsia" w:ascii="宋体" w:hAnsi="宋体" w:cs="等线"/>
                <w:sz w:val="24"/>
              </w:rPr>
              <w:t>安全管理体系认证证书</w:t>
            </w:r>
            <w:r>
              <w:rPr>
                <w:rFonts w:hint="eastAsia"/>
                <w:bCs/>
                <w:sz w:val="24"/>
              </w:rPr>
              <w:t>的得2分。</w:t>
            </w:r>
          </w:p>
          <w:p>
            <w:pPr>
              <w:numPr>
                <w:ilvl w:val="0"/>
                <w:numId w:val="9"/>
              </w:numPr>
              <w:jc w:val="left"/>
              <w:rPr>
                <w:rFonts w:hint="eastAsia"/>
                <w:bCs/>
                <w:sz w:val="24"/>
              </w:rPr>
            </w:pPr>
            <w:r>
              <w:rPr>
                <w:rFonts w:hint="eastAsia"/>
                <w:bCs/>
                <w:sz w:val="24"/>
              </w:rPr>
              <w:t>投标人具有</w:t>
            </w:r>
            <w:r>
              <w:rPr>
                <w:rFonts w:hint="eastAsia" w:ascii="宋体" w:hAnsi="宋体" w:cs="等线"/>
                <w:sz w:val="24"/>
              </w:rPr>
              <w:t>环保管理体系认证证书</w:t>
            </w:r>
            <w:r>
              <w:rPr>
                <w:rFonts w:hint="eastAsia"/>
                <w:bCs/>
                <w:sz w:val="24"/>
              </w:rPr>
              <w:t>的得2分。</w:t>
            </w:r>
          </w:p>
          <w:p>
            <w:pPr>
              <w:jc w:val="left"/>
              <w:rPr>
                <w:rFonts w:hint="eastAsia"/>
                <w:b/>
                <w:sz w:val="24"/>
                <w:u w:val="single"/>
                <w:shd w:val="pct10" w:color="auto" w:fill="FFFFFF"/>
              </w:rPr>
            </w:pPr>
            <w:r>
              <w:rPr>
                <w:rFonts w:hint="eastAsia"/>
                <w:b/>
                <w:sz w:val="24"/>
                <w:u w:val="single"/>
                <w:shd w:val="pct10" w:color="auto" w:fill="FFFFFF"/>
              </w:rPr>
              <w:t>备注：</w:t>
            </w:r>
          </w:p>
          <w:p>
            <w:pPr>
              <w:jc w:val="left"/>
              <w:rPr>
                <w:rFonts w:hint="eastAsia"/>
                <w:b/>
                <w:sz w:val="24"/>
                <w:u w:val="single"/>
                <w:shd w:val="pct10" w:color="auto" w:fill="FFFFFF"/>
              </w:rPr>
            </w:pPr>
            <w:r>
              <w:rPr>
                <w:rFonts w:hint="eastAsia"/>
                <w:b/>
                <w:sz w:val="24"/>
                <w:u w:val="single"/>
                <w:shd w:val="pct10" w:color="auto" w:fill="FFFFFF"/>
              </w:rPr>
              <w:t>1、上述所有证书必须真实、合规，在有效期内。</w:t>
            </w:r>
          </w:p>
          <w:p>
            <w:pPr>
              <w:jc w:val="left"/>
              <w:rPr>
                <w:b/>
                <w:sz w:val="24"/>
                <w:u w:val="single"/>
                <w:shd w:val="pct10" w:color="auto" w:fill="FFFFFF"/>
              </w:rPr>
            </w:pPr>
            <w:r>
              <w:rPr>
                <w:rFonts w:hint="eastAsia"/>
                <w:b/>
                <w:sz w:val="24"/>
                <w:u w:val="single"/>
                <w:shd w:val="pct10" w:color="auto" w:fill="FFFFFF"/>
              </w:rPr>
              <w:t>2、投标文件中须提供清晰可辨的证书扫描件，同时提供全国认证认可信息公共服务平台证书查询截图，否则不得分。</w:t>
            </w:r>
          </w:p>
          <w:p>
            <w:pPr>
              <w:jc w:val="left"/>
              <w:rPr>
                <w:rFonts w:hint="eastAsia" w:ascii="宋体" w:hAnsi="宋体" w:cs="宋体"/>
                <w:sz w:val="24"/>
              </w:rPr>
            </w:pPr>
            <w:r>
              <w:rPr>
                <w:b/>
                <w:sz w:val="24"/>
                <w:u w:val="single"/>
                <w:shd w:val="pct10" w:color="auto" w:fill="FFFFFF"/>
              </w:rPr>
              <w:t>3</w:t>
            </w:r>
            <w:r>
              <w:rPr>
                <w:rFonts w:hint="eastAsia"/>
                <w:b/>
                <w:sz w:val="24"/>
                <w:u w:val="single"/>
                <w:shd w:val="pct10" w:color="auto" w:fill="FFFFFF"/>
              </w:rPr>
              <w:t>、如投标人提供的证书扫描件因模糊不清</w:t>
            </w:r>
            <w:r>
              <w:rPr>
                <w:rFonts w:hint="eastAsia" w:hAnsi="宋体"/>
                <w:b/>
                <w:sz w:val="24"/>
                <w:u w:val="single"/>
                <w:shd w:val="pct10" w:color="auto" w:fill="FFFFFF"/>
              </w:rPr>
              <w:t>或一些影响评分的重要内容缺失或不够明确</w:t>
            </w:r>
            <w:r>
              <w:rPr>
                <w:rFonts w:hint="eastAsia"/>
                <w:b/>
                <w:sz w:val="24"/>
                <w:u w:val="single"/>
                <w:shd w:val="pct10" w:color="auto" w:fill="FFFFFF"/>
              </w:rPr>
              <w:t>而造成评标委员会在评审时做出对投标人不利的评审由投标人自行承担。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00" w:type="dxa"/>
            <w:noWrap/>
            <w:vAlign w:val="center"/>
          </w:tcPr>
          <w:p>
            <w:pPr>
              <w:pStyle w:val="6"/>
              <w:shd w:val="clear" w:color="auto" w:fill="FFFFFF"/>
              <w:spacing w:line="240" w:lineRule="auto"/>
              <w:ind w:firstLine="0"/>
              <w:jc w:val="center"/>
              <w:rPr>
                <w:rFonts w:hint="eastAsia" w:hAnsi="宋体" w:cs="宋体"/>
                <w:spacing w:val="-6"/>
                <w:sz w:val="24"/>
                <w:szCs w:val="24"/>
              </w:rPr>
            </w:pPr>
            <w:r>
              <w:rPr>
                <w:rFonts w:hint="eastAsia" w:hAnsi="宋体" w:cs="宋体"/>
                <w:spacing w:val="-6"/>
                <w:sz w:val="24"/>
                <w:szCs w:val="24"/>
              </w:rPr>
              <w:t>6</w:t>
            </w:r>
          </w:p>
        </w:tc>
        <w:tc>
          <w:tcPr>
            <w:tcW w:w="1267" w:type="dxa"/>
            <w:noWrap/>
            <w:vAlign w:val="center"/>
          </w:tcPr>
          <w:p>
            <w:pPr>
              <w:jc w:val="center"/>
              <w:rPr>
                <w:rFonts w:hint="eastAsia" w:ascii="宋体" w:hAnsi="宋体"/>
                <w:sz w:val="24"/>
              </w:rPr>
            </w:pPr>
            <w:r>
              <w:rPr>
                <w:rFonts w:hint="eastAsia" w:ascii="宋体" w:hAnsi="宋体"/>
                <w:sz w:val="24"/>
              </w:rPr>
              <w:t>投标人业绩</w:t>
            </w:r>
          </w:p>
        </w:tc>
        <w:tc>
          <w:tcPr>
            <w:tcW w:w="833" w:type="dxa"/>
            <w:noWrap/>
            <w:vAlign w:val="center"/>
          </w:tcPr>
          <w:p>
            <w:pPr>
              <w:jc w:val="center"/>
              <w:rPr>
                <w:rFonts w:hint="eastAsia" w:ascii="宋体" w:hAnsi="宋体" w:cs="宋体"/>
                <w:kern w:val="0"/>
                <w:sz w:val="24"/>
              </w:rPr>
            </w:pPr>
            <w:r>
              <w:rPr>
                <w:rFonts w:ascii="宋体" w:hAnsi="宋体"/>
                <w:bCs/>
                <w:sz w:val="24"/>
              </w:rPr>
              <w:t>2</w:t>
            </w:r>
            <w:r>
              <w:rPr>
                <w:rFonts w:hint="eastAsia" w:ascii="宋体" w:hAnsi="宋体"/>
                <w:bCs/>
                <w:sz w:val="24"/>
              </w:rPr>
              <w:t>分</w:t>
            </w:r>
          </w:p>
        </w:tc>
        <w:tc>
          <w:tcPr>
            <w:tcW w:w="7017" w:type="dxa"/>
            <w:noWrap/>
            <w:vAlign w:val="center"/>
          </w:tcPr>
          <w:p>
            <w:pPr>
              <w:jc w:val="left"/>
              <w:rPr>
                <w:rFonts w:ascii="宋体" w:hAnsi="宋体"/>
                <w:sz w:val="24"/>
              </w:rPr>
            </w:pPr>
            <w:r>
              <w:rPr>
                <w:rFonts w:hint="eastAsia" w:ascii="宋体" w:hAnsi="宋体"/>
                <w:sz w:val="24"/>
              </w:rPr>
              <w:t>提供201</w:t>
            </w:r>
            <w:r>
              <w:rPr>
                <w:rFonts w:ascii="宋体" w:hAnsi="宋体"/>
                <w:sz w:val="24"/>
              </w:rPr>
              <w:t>9</w:t>
            </w:r>
            <w:r>
              <w:rPr>
                <w:rFonts w:hint="eastAsia" w:ascii="宋体" w:hAnsi="宋体"/>
                <w:sz w:val="24"/>
              </w:rPr>
              <w:t>年1月1日以来(以合同签订时间为准)类似项目合同业绩，每个得1分，最高得</w:t>
            </w:r>
            <w:r>
              <w:rPr>
                <w:rFonts w:ascii="宋体" w:hAnsi="宋体"/>
                <w:sz w:val="24"/>
              </w:rPr>
              <w:t>2</w:t>
            </w:r>
            <w:r>
              <w:rPr>
                <w:rFonts w:hint="eastAsia" w:ascii="宋体" w:hAnsi="宋体"/>
                <w:sz w:val="24"/>
              </w:rPr>
              <w:t>分。</w:t>
            </w:r>
          </w:p>
          <w:p>
            <w:pPr>
              <w:jc w:val="left"/>
              <w:rPr>
                <w:rFonts w:ascii="宋体" w:hAnsi="宋体"/>
                <w:b/>
                <w:bCs/>
                <w:sz w:val="24"/>
                <w:u w:val="single"/>
                <w:shd w:val="pct10" w:color="auto" w:fill="FFFFFF"/>
              </w:rPr>
            </w:pPr>
            <w:r>
              <w:rPr>
                <w:rFonts w:hint="eastAsia" w:ascii="宋体" w:hAnsi="宋体"/>
                <w:b/>
                <w:bCs/>
                <w:sz w:val="24"/>
                <w:u w:val="single"/>
                <w:shd w:val="pct10" w:color="auto" w:fill="FFFFFF"/>
              </w:rPr>
              <w:t>备注：</w:t>
            </w:r>
          </w:p>
          <w:p>
            <w:pPr>
              <w:jc w:val="left"/>
              <w:rPr>
                <w:rFonts w:ascii="宋体" w:hAnsi="宋体"/>
                <w:b/>
                <w:bCs/>
                <w:sz w:val="24"/>
                <w:u w:val="single"/>
                <w:shd w:val="pct10" w:color="auto" w:fill="FFFFFF"/>
              </w:rPr>
            </w:pPr>
            <w:r>
              <w:rPr>
                <w:rFonts w:ascii="宋体" w:hAnsi="宋体"/>
                <w:b/>
                <w:bCs/>
                <w:sz w:val="24"/>
                <w:u w:val="single"/>
                <w:shd w:val="pct10" w:color="auto" w:fill="FFFFFF"/>
              </w:rPr>
              <w:t>1</w:t>
            </w:r>
            <w:r>
              <w:rPr>
                <w:rFonts w:hint="eastAsia" w:ascii="宋体" w:hAnsi="宋体"/>
                <w:b/>
                <w:bCs/>
                <w:sz w:val="24"/>
                <w:u w:val="single"/>
                <w:shd w:val="pct10" w:color="auto" w:fill="FFFFFF"/>
              </w:rPr>
              <w:t>、合同业绩须为本次投标人的业绩，投标人的独立法人子公司、参股公司的业绩均不予认可。</w:t>
            </w:r>
          </w:p>
          <w:p>
            <w:pPr>
              <w:jc w:val="left"/>
              <w:rPr>
                <w:rFonts w:ascii="宋体" w:hAnsi="宋体"/>
                <w:b/>
                <w:bCs/>
                <w:sz w:val="24"/>
                <w:u w:val="single"/>
                <w:shd w:val="pct10" w:color="auto" w:fill="FFFFFF"/>
              </w:rPr>
            </w:pPr>
            <w:r>
              <w:rPr>
                <w:rFonts w:ascii="宋体" w:hAnsi="宋体"/>
                <w:b/>
                <w:bCs/>
                <w:sz w:val="24"/>
                <w:u w:val="single"/>
                <w:shd w:val="pct10" w:color="auto" w:fill="FFFFFF"/>
              </w:rPr>
              <w:t>2</w:t>
            </w:r>
            <w:r>
              <w:rPr>
                <w:rFonts w:hint="eastAsia" w:ascii="宋体" w:hAnsi="宋体"/>
                <w:b/>
                <w:bCs/>
                <w:sz w:val="24"/>
                <w:u w:val="single"/>
                <w:shd w:val="pct10" w:color="auto" w:fill="FFFFFF"/>
              </w:rPr>
              <w:t>、投标文件中须提供清晰可辨的合同扫描件及每个合同业绩1张发票扫描件，未提供齐全上述资料不得分。</w:t>
            </w:r>
          </w:p>
          <w:p>
            <w:pPr>
              <w:jc w:val="left"/>
              <w:rPr>
                <w:rFonts w:hint="eastAsia" w:ascii="宋体" w:hAnsi="宋体"/>
                <w:b/>
                <w:bCs/>
                <w:sz w:val="24"/>
                <w:u w:val="single"/>
                <w:shd w:val="pct10" w:color="auto" w:fill="FFFFFF"/>
              </w:rPr>
            </w:pPr>
            <w:r>
              <w:rPr>
                <w:rFonts w:ascii="宋体" w:hAnsi="宋体"/>
                <w:b/>
                <w:bCs/>
                <w:sz w:val="24"/>
                <w:u w:val="single"/>
                <w:shd w:val="pct10" w:color="auto" w:fill="FFFFFF"/>
              </w:rPr>
              <w:t>3</w:t>
            </w:r>
            <w:r>
              <w:rPr>
                <w:rFonts w:hint="eastAsia" w:ascii="宋体" w:hAnsi="宋体"/>
                <w:b/>
                <w:bCs/>
                <w:sz w:val="24"/>
                <w:u w:val="single"/>
                <w:shd w:val="pct10" w:color="auto" w:fill="FFFFFF"/>
              </w:rPr>
              <w:t>、如投标人提供的合同扫描件或发票扫描件因模糊不清</w:t>
            </w:r>
            <w:r>
              <w:rPr>
                <w:rFonts w:hint="eastAsia" w:hAnsi="宋体"/>
                <w:b/>
                <w:sz w:val="24"/>
                <w:u w:val="single"/>
                <w:shd w:val="pct10" w:color="auto" w:fill="FFFFFF"/>
              </w:rPr>
              <w:t>或一些影响评分的重要内容缺失或不够明确</w:t>
            </w:r>
            <w:r>
              <w:rPr>
                <w:rFonts w:hint="eastAsia" w:ascii="宋体" w:hAnsi="宋体"/>
                <w:b/>
                <w:bCs/>
                <w:sz w:val="24"/>
                <w:u w:val="single"/>
                <w:shd w:val="pct10" w:color="auto" w:fill="FFFFFF"/>
              </w:rPr>
              <w:t>而造成评标委员会在评审时做出对投标人不利的评审由投标人自行承担。</w:t>
            </w:r>
          </w:p>
          <w:p>
            <w:pPr>
              <w:jc w:val="left"/>
              <w:rPr>
                <w:rFonts w:hint="eastAsia" w:ascii="宋体" w:hAnsi="宋体" w:cs="宋体"/>
                <w:sz w:val="24"/>
              </w:rPr>
            </w:pPr>
            <w:r>
              <w:rPr>
                <w:rFonts w:ascii="宋体" w:hAnsi="宋体"/>
                <w:b/>
                <w:bCs/>
                <w:sz w:val="24"/>
                <w:u w:val="single"/>
                <w:shd w:val="pct10" w:color="auto" w:fill="FFFFFF"/>
              </w:rPr>
              <w:t>4</w:t>
            </w:r>
            <w:r>
              <w:rPr>
                <w:rFonts w:hint="eastAsia" w:ascii="宋体" w:hAnsi="宋体"/>
                <w:b/>
                <w:bCs/>
                <w:sz w:val="24"/>
                <w:u w:val="single"/>
                <w:shd w:val="pct10" w:color="auto" w:fill="FFFFFF"/>
              </w:rPr>
              <w:t>、评标过程中如须核实发票网上信息的，投标人需提供配合。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00" w:type="dxa"/>
            <w:noWrap/>
            <w:vAlign w:val="center"/>
          </w:tcPr>
          <w:p>
            <w:pPr>
              <w:pStyle w:val="6"/>
              <w:shd w:val="clear" w:color="auto" w:fill="FFFFFF"/>
              <w:spacing w:line="240" w:lineRule="auto"/>
              <w:ind w:firstLine="0"/>
              <w:jc w:val="center"/>
              <w:rPr>
                <w:rFonts w:hint="eastAsia" w:hAnsi="宋体" w:cs="宋体"/>
                <w:spacing w:val="-6"/>
                <w:sz w:val="24"/>
                <w:szCs w:val="24"/>
              </w:rPr>
            </w:pPr>
            <w:r>
              <w:rPr>
                <w:rFonts w:hint="eastAsia" w:hAnsi="宋体" w:cs="宋体"/>
                <w:spacing w:val="-6"/>
                <w:sz w:val="24"/>
                <w:szCs w:val="24"/>
              </w:rPr>
              <w:t>7</w:t>
            </w:r>
          </w:p>
        </w:tc>
        <w:tc>
          <w:tcPr>
            <w:tcW w:w="1267" w:type="dxa"/>
            <w:noWrap/>
            <w:vAlign w:val="center"/>
          </w:tcPr>
          <w:p>
            <w:pPr>
              <w:jc w:val="center"/>
              <w:rPr>
                <w:rFonts w:hint="eastAsia" w:ascii="宋体" w:hAnsi="宋体" w:cs="宋体"/>
                <w:sz w:val="24"/>
                <w:lang w:val="zh-CN"/>
              </w:rPr>
            </w:pPr>
            <w:r>
              <w:rPr>
                <w:rFonts w:hint="eastAsia" w:ascii="宋体" w:hAnsi="宋体" w:cs="等线"/>
                <w:sz w:val="24"/>
              </w:rPr>
              <w:t>售后服务情况</w:t>
            </w:r>
          </w:p>
        </w:tc>
        <w:tc>
          <w:tcPr>
            <w:tcW w:w="833" w:type="dxa"/>
            <w:noWrap/>
            <w:vAlign w:val="center"/>
          </w:tcPr>
          <w:p>
            <w:pPr>
              <w:jc w:val="center"/>
              <w:rPr>
                <w:rFonts w:ascii="宋体" w:hAnsi="宋体"/>
                <w:bCs/>
                <w:sz w:val="24"/>
              </w:rPr>
            </w:pPr>
            <w:r>
              <w:rPr>
                <w:rFonts w:hint="eastAsia" w:ascii="宋体" w:hAnsi="宋体"/>
                <w:bCs/>
                <w:sz w:val="24"/>
              </w:rPr>
              <w:t>4分</w:t>
            </w:r>
          </w:p>
        </w:tc>
        <w:tc>
          <w:tcPr>
            <w:tcW w:w="7017" w:type="dxa"/>
            <w:noWrap/>
            <w:vAlign w:val="center"/>
          </w:tcPr>
          <w:p>
            <w:pPr>
              <w:jc w:val="left"/>
              <w:rPr>
                <w:rFonts w:ascii="宋体" w:hAnsi="宋体"/>
                <w:b/>
                <w:bCs/>
                <w:sz w:val="24"/>
                <w:u w:val="single"/>
                <w:shd w:val="pct10" w:color="auto" w:fill="FFFFFF"/>
              </w:rPr>
            </w:pPr>
            <w:r>
              <w:rPr>
                <w:rFonts w:hint="eastAsia" w:ascii="宋体" w:hAnsi="宋体"/>
                <w:bCs/>
                <w:sz w:val="24"/>
              </w:rPr>
              <w:t>根据供应商本地化服务能力、人员配备、日常运维、售后服务响应时间（售后服务网点及人员等需提供相关网点营业执照、工作人员工作履历、岗位证书等），</w:t>
            </w:r>
            <w:r>
              <w:rPr>
                <w:rFonts w:hint="eastAsia"/>
                <w:sz w:val="24"/>
              </w:rPr>
              <w:t>进行打分（0</w:t>
            </w:r>
            <w:r>
              <w:rPr>
                <w:sz w:val="24"/>
              </w:rPr>
              <w:t>-</w:t>
            </w:r>
            <w:r>
              <w:rPr>
                <w:rFonts w:hint="eastAsia"/>
                <w:sz w:val="24"/>
              </w:rPr>
              <w:t>4</w:t>
            </w:r>
            <w:r>
              <w:rPr>
                <w:sz w:val="24"/>
              </w:rPr>
              <w:t>分</w:t>
            </w:r>
            <w:r>
              <w:rPr>
                <w:rFonts w:hint="eastAsia"/>
                <w:sz w:val="24"/>
              </w:rPr>
              <w:t>）。</w:t>
            </w:r>
          </w:p>
        </w:tc>
      </w:tr>
    </w:tbl>
    <w:p>
      <w:pPr>
        <w:spacing w:line="400" w:lineRule="exact"/>
        <w:rPr>
          <w:rFonts w:hint="eastAsia" w:hAnsi="宋体"/>
          <w:b/>
          <w:bCs/>
          <w:sz w:val="24"/>
        </w:rPr>
      </w:pPr>
    </w:p>
    <w:p>
      <w:pPr>
        <w:spacing w:line="400" w:lineRule="exact"/>
        <w:rPr>
          <w:rFonts w:hAnsi="宋体"/>
          <w:b/>
          <w:bCs/>
          <w:sz w:val="24"/>
        </w:rPr>
      </w:pPr>
      <w:r>
        <w:rPr>
          <w:rFonts w:hint="eastAsia" w:hAnsi="宋体"/>
          <w:b/>
          <w:bCs/>
          <w:sz w:val="24"/>
        </w:rPr>
        <w:t>提示：</w:t>
      </w:r>
    </w:p>
    <w:p>
      <w:pPr>
        <w:spacing w:line="400" w:lineRule="exact"/>
        <w:rPr>
          <w:rFonts w:hint="eastAsia" w:hAnsi="宋体"/>
          <w:b/>
          <w:bCs/>
          <w:sz w:val="24"/>
          <w:u w:val="single"/>
        </w:rPr>
      </w:pPr>
      <w:r>
        <w:rPr>
          <w:rFonts w:hAnsi="宋体"/>
          <w:b/>
          <w:bCs/>
          <w:sz w:val="24"/>
          <w:u w:val="single"/>
        </w:rPr>
        <w:t>1</w:t>
      </w:r>
      <w:r>
        <w:rPr>
          <w:rFonts w:hint="eastAsia" w:hAnsi="宋体"/>
          <w:b/>
          <w:bCs/>
          <w:sz w:val="24"/>
          <w:u w:val="single"/>
        </w:rPr>
        <w:t>、请各投标人根据本招标文件及评分标准的顺序编制电子投标文件并进行关联定位，以便评标委员会在评审时，点击评分项即可直接定位到该评分项内容。如对招标文件的某项要求，投标人的电子投标文件未能关联定位提供相应的内容与其对应，则评标委员会在评审时如做出对投标人不利的评审由投标人自行承担。</w:t>
      </w:r>
    </w:p>
    <w:p>
      <w:pPr>
        <w:spacing w:line="400" w:lineRule="exact"/>
        <w:rPr>
          <w:rFonts w:hAnsi="宋体"/>
          <w:bCs/>
          <w:sz w:val="24"/>
        </w:rPr>
      </w:pPr>
      <w:r>
        <w:rPr>
          <w:rFonts w:hAnsi="宋体"/>
          <w:bCs/>
          <w:sz w:val="24"/>
        </w:rPr>
        <w:t>2</w:t>
      </w:r>
      <w:r>
        <w:rPr>
          <w:rFonts w:hint="eastAsia" w:hAnsi="宋体"/>
          <w:bCs/>
          <w:sz w:val="24"/>
        </w:rPr>
        <w:t>、投标人提交的所有投标文件、资料（包括所有证书、合同、报告等）都是准确、真实、合规的，如提供虚假资料，投标人需承担一切后果。</w:t>
      </w:r>
    </w:p>
    <w:p>
      <w:pPr>
        <w:spacing w:line="400" w:lineRule="exact"/>
        <w:rPr>
          <w:rFonts w:ascii="宋体" w:hAnsi="宋体"/>
          <w:b/>
          <w:bCs/>
          <w:sz w:val="24"/>
          <w:u w:val="single"/>
          <w:shd w:val="pct10" w:color="auto" w:fill="FFFFFF"/>
        </w:rPr>
      </w:pPr>
      <w:r>
        <w:rPr>
          <w:rFonts w:hAnsi="宋体"/>
          <w:b/>
          <w:bCs/>
          <w:sz w:val="24"/>
          <w:u w:val="single"/>
          <w:shd w:val="pct10" w:color="auto" w:fill="FFFFFF"/>
        </w:rPr>
        <w:t>3</w:t>
      </w:r>
      <w:r>
        <w:rPr>
          <w:rFonts w:hint="eastAsia" w:hAnsi="宋体"/>
          <w:b/>
          <w:bCs/>
          <w:sz w:val="24"/>
          <w:u w:val="single"/>
          <w:shd w:val="pct10" w:color="auto" w:fill="FFFFFF"/>
        </w:rPr>
        <w:t>、为了评审工作更加优质、高效，投标文件</w:t>
      </w:r>
      <w:r>
        <w:rPr>
          <w:rFonts w:hint="eastAsia" w:ascii="宋体" w:hAnsi="宋体"/>
          <w:b/>
          <w:bCs/>
          <w:sz w:val="24"/>
          <w:u w:val="single"/>
          <w:shd w:val="pct10" w:color="auto" w:fill="FFFFFF"/>
        </w:rPr>
        <w:t>张数建议不要超过</w:t>
      </w:r>
      <w:r>
        <w:rPr>
          <w:rFonts w:ascii="宋体" w:hAnsi="宋体"/>
          <w:b/>
          <w:bCs/>
          <w:sz w:val="24"/>
          <w:u w:val="single"/>
          <w:shd w:val="pct10" w:color="auto" w:fill="FFFFFF"/>
        </w:rPr>
        <w:t>300</w:t>
      </w:r>
      <w:r>
        <w:rPr>
          <w:rFonts w:hint="eastAsia" w:ascii="宋体" w:hAnsi="宋体"/>
          <w:b/>
          <w:bCs/>
          <w:sz w:val="24"/>
          <w:u w:val="single"/>
          <w:shd w:val="pct10" w:color="auto" w:fill="FFFFFF"/>
        </w:rPr>
        <w:t>张。</w:t>
      </w:r>
    </w:p>
    <w:p>
      <w:pPr>
        <w:spacing w:line="400" w:lineRule="exact"/>
        <w:rPr>
          <w:rFonts w:hint="eastAsia" w:hAnsi="宋体"/>
          <w:color w:val="000000"/>
          <w:sz w:val="24"/>
          <w:shd w:val="pct10" w:color="auto" w:fill="FFFFFF"/>
          <w:lang w:val="zh-CN"/>
        </w:rPr>
      </w:pPr>
      <w:r>
        <w:rPr>
          <w:rFonts w:hint="eastAsia" w:ascii="宋体" w:hAnsi="宋体"/>
          <w:b/>
          <w:bCs/>
          <w:color w:val="000000"/>
          <w:sz w:val="24"/>
          <w:u w:val="single"/>
          <w:shd w:val="pct10" w:color="auto" w:fill="FFFFFF"/>
        </w:rPr>
        <w:t>4、各投标人请将本采购项目评分索引表放在商务技术文件目录的前页，投标人自评分值（客观分部分）请投标人将应得分值准确自评（请勿不填写也请勿错误填写），以方便评委进行更加优质、高效的评审。</w:t>
      </w:r>
    </w:p>
    <w:p>
      <w:pPr>
        <w:spacing w:before="120" w:beforeLines="50" w:after="120" w:afterLines="50" w:line="400" w:lineRule="exact"/>
        <w:ind w:right="480" w:firstLine="361" w:firstLineChars="150"/>
        <w:rPr>
          <w:rFonts w:ascii="宋体" w:hAnsi="宋体"/>
          <w:b/>
          <w:bCs/>
          <w:sz w:val="24"/>
        </w:rPr>
      </w:pPr>
      <w:r>
        <w:rPr>
          <w:rFonts w:hint="eastAsia" w:ascii="宋体" w:hAnsi="宋体"/>
          <w:b/>
          <w:bCs/>
          <w:sz w:val="24"/>
        </w:rPr>
        <w:t>（三）商务技术分的计算方式</w:t>
      </w:r>
    </w:p>
    <w:p>
      <w:pPr>
        <w:spacing w:line="360" w:lineRule="exact"/>
        <w:ind w:firstLine="480" w:firstLineChars="200"/>
        <w:rPr>
          <w:rFonts w:ascii="宋体" w:hAnsi="宋体"/>
          <w:color w:val="000000"/>
          <w:sz w:val="24"/>
        </w:rPr>
      </w:pPr>
      <w:r>
        <w:rPr>
          <w:rFonts w:hint="eastAsia" w:ascii="宋体" w:hAnsi="宋体"/>
          <w:color w:val="000000"/>
          <w:sz w:val="24"/>
        </w:rPr>
        <w:t>商务技术分按照评标委员会成员的独立评分结果汇总后，取全部评标委员会成员评分值的算术平均分，计算公式为：</w:t>
      </w:r>
    </w:p>
    <w:p>
      <w:pPr>
        <w:spacing w:line="360" w:lineRule="exact"/>
        <w:ind w:firstLine="495"/>
        <w:rPr>
          <w:rFonts w:ascii="宋体" w:hAnsi="宋体"/>
          <w:color w:val="000000"/>
          <w:sz w:val="24"/>
        </w:rPr>
      </w:pPr>
      <w:r>
        <w:rPr>
          <w:rFonts w:hint="eastAsia" w:ascii="宋体" w:hAnsi="宋体"/>
          <w:color w:val="000000"/>
          <w:sz w:val="24"/>
        </w:rPr>
        <w:t>商务技术分=（评标委员会所有成员评分合计数）/（评标委员会组成人员数）</w:t>
      </w:r>
    </w:p>
    <w:p>
      <w:pPr>
        <w:pStyle w:val="6"/>
        <w:spacing w:before="120" w:beforeLines="50" w:after="120" w:afterLines="50" w:line="360" w:lineRule="auto"/>
        <w:ind w:firstLine="466" w:firstLineChars="200"/>
        <w:rPr>
          <w:rFonts w:hAnsi="宋体"/>
          <w:b/>
          <w:color w:val="000000"/>
          <w:sz w:val="24"/>
          <w:szCs w:val="24"/>
        </w:rPr>
      </w:pPr>
      <w:r>
        <w:rPr>
          <w:rFonts w:hint="eastAsia" w:hAnsi="宋体"/>
          <w:b/>
          <w:color w:val="000000"/>
          <w:sz w:val="24"/>
          <w:szCs w:val="24"/>
        </w:rPr>
        <w:t>三、投标人义务</w:t>
      </w:r>
    </w:p>
    <w:p>
      <w:pPr>
        <w:pStyle w:val="6"/>
        <w:spacing w:before="120" w:beforeLines="50" w:after="120" w:afterLines="50" w:line="360" w:lineRule="auto"/>
        <w:ind w:firstLine="464" w:firstLineChars="200"/>
        <w:jc w:val="center"/>
        <w:rPr>
          <w:rFonts w:hAnsi="宋体"/>
          <w:bCs/>
          <w:color w:val="000000"/>
          <w:sz w:val="24"/>
          <w:szCs w:val="24"/>
        </w:rPr>
      </w:pPr>
      <w:r>
        <w:rPr>
          <w:rFonts w:hint="eastAsia" w:hAnsi="宋体"/>
          <w:bCs/>
          <w:color w:val="000000"/>
          <w:sz w:val="24"/>
          <w:szCs w:val="24"/>
        </w:rPr>
        <w:t>评标期间，投标人应随时随地答复评标委员会的询标，解答包括有关的商务、技</w:t>
      </w:r>
    </w:p>
    <w:p>
      <w:pPr>
        <w:pStyle w:val="6"/>
        <w:spacing w:before="120" w:beforeLines="50" w:after="120" w:afterLines="50" w:line="360" w:lineRule="auto"/>
        <w:ind w:left="464" w:hanging="464" w:hangingChars="200"/>
        <w:rPr>
          <w:rFonts w:hAnsi="宋体"/>
          <w:bCs/>
          <w:color w:val="000000"/>
          <w:sz w:val="24"/>
          <w:szCs w:val="24"/>
        </w:rPr>
      </w:pPr>
      <w:r>
        <w:rPr>
          <w:rFonts w:hint="eastAsia" w:hAnsi="宋体"/>
          <w:bCs/>
          <w:color w:val="000000"/>
          <w:sz w:val="24"/>
          <w:szCs w:val="24"/>
        </w:rPr>
        <w:t xml:space="preserve">术问题等。 </w:t>
      </w:r>
      <w:r>
        <w:rPr>
          <w:rFonts w:hAnsi="宋体"/>
          <w:bCs/>
          <w:color w:val="000000"/>
          <w:sz w:val="24"/>
          <w:szCs w:val="24"/>
        </w:rPr>
        <w:t xml:space="preserve">            </w:t>
      </w:r>
    </w:p>
    <w:p>
      <w:pPr>
        <w:pStyle w:val="6"/>
        <w:spacing w:before="120" w:beforeLines="50" w:after="120" w:afterLines="50" w:line="360" w:lineRule="auto"/>
        <w:ind w:left="420" w:leftChars="200" w:firstLine="2552" w:firstLineChars="1100"/>
        <w:rPr>
          <w:rFonts w:hAnsi="宋体"/>
          <w:b/>
          <w:sz w:val="24"/>
        </w:rPr>
      </w:pPr>
      <w:r>
        <w:rPr>
          <w:rFonts w:hAnsi="宋体"/>
          <w:bCs/>
          <w:color w:val="000000"/>
          <w:sz w:val="24"/>
          <w:szCs w:val="24"/>
        </w:rPr>
        <w:br w:type="page"/>
      </w:r>
      <w:r>
        <w:rPr>
          <w:rFonts w:hint="eastAsia" w:hAnsi="宋体"/>
          <w:b/>
          <w:sz w:val="30"/>
          <w:szCs w:val="30"/>
        </w:rPr>
        <w:t>采购项目评分索引表</w:t>
      </w:r>
    </w:p>
    <w:p>
      <w:pPr>
        <w:snapToGrid w:val="0"/>
        <w:spacing w:before="100" w:beforeAutospacing="1" w:after="100" w:afterAutospacing="1" w:line="400" w:lineRule="exact"/>
        <w:rPr>
          <w:rFonts w:hint="eastAsia" w:ascii="宋体" w:hAnsi="宋体"/>
          <w:b/>
          <w:spacing w:val="-4"/>
          <w:sz w:val="24"/>
          <w:shd w:val="pct10" w:color="auto" w:fill="FFFFFF"/>
        </w:rPr>
      </w:pPr>
      <w:r>
        <w:rPr>
          <w:rFonts w:hint="eastAsia" w:ascii="宋体" w:hAnsi="宋体"/>
          <w:b/>
          <w:spacing w:val="-4"/>
          <w:sz w:val="24"/>
        </w:rPr>
        <w:t>（</w:t>
      </w:r>
      <w:r>
        <w:rPr>
          <w:rFonts w:hint="eastAsia" w:ascii="宋体" w:hAnsi="宋体"/>
          <w:b/>
          <w:color w:val="000000"/>
          <w:spacing w:val="-4"/>
          <w:sz w:val="24"/>
          <w:shd w:val="pct10" w:color="auto" w:fill="FFFFFF"/>
        </w:rPr>
        <w:t>重要提示：</w:t>
      </w:r>
      <w:r>
        <w:rPr>
          <w:rFonts w:hint="eastAsia" w:ascii="宋体" w:hAnsi="宋体"/>
          <w:b/>
          <w:spacing w:val="-4"/>
          <w:sz w:val="24"/>
          <w:shd w:val="pct10" w:color="auto" w:fill="FFFFFF"/>
        </w:rPr>
        <w:t>本采购项目评分索引表</w:t>
      </w:r>
      <w:r>
        <w:rPr>
          <w:rFonts w:ascii="宋体" w:hAnsi="宋体"/>
          <w:b/>
          <w:spacing w:val="-4"/>
          <w:sz w:val="24"/>
          <w:shd w:val="pct10" w:color="auto" w:fill="FFFFFF"/>
        </w:rPr>
        <w:t>放在商务技术文件目录的前</w:t>
      </w:r>
      <w:r>
        <w:rPr>
          <w:rFonts w:hint="eastAsia" w:ascii="宋体" w:hAnsi="宋体"/>
          <w:b/>
          <w:spacing w:val="-4"/>
          <w:sz w:val="24"/>
          <w:shd w:val="pct10" w:color="auto" w:fill="FFFFFF"/>
        </w:rPr>
        <w:t>页</w:t>
      </w:r>
      <w:r>
        <w:rPr>
          <w:rFonts w:ascii="宋体" w:hAnsi="宋体"/>
          <w:b/>
          <w:spacing w:val="-4"/>
          <w:sz w:val="24"/>
          <w:shd w:val="pct10" w:color="auto" w:fill="FFFFFF"/>
        </w:rPr>
        <w:t>，</w:t>
      </w:r>
      <w:r>
        <w:rPr>
          <w:rFonts w:hint="eastAsia" w:ascii="宋体" w:hAnsi="宋体"/>
          <w:b/>
          <w:spacing w:val="-4"/>
          <w:sz w:val="24"/>
          <w:u w:val="single"/>
          <w:shd w:val="pct10" w:color="auto" w:fill="FFFFFF"/>
        </w:rPr>
        <w:t>“投标人应标情况栏目” （客观分部分）请投标人务必逐项详细进行填写（请勿不填写），投标人自评分值（客观分部分）请投标人将应得分值准确自评（请勿不填写也请勿错误填写），以方便评委进行更加优质、高效的评审</w:t>
      </w:r>
      <w:r>
        <w:rPr>
          <w:rFonts w:hint="eastAsia" w:ascii="宋体" w:hAnsi="宋体"/>
          <w:b/>
          <w:spacing w:val="-4"/>
          <w:sz w:val="24"/>
          <w:shd w:val="pct10" w:color="auto" w:fill="FFFFFF"/>
        </w:rPr>
        <w:t>)</w:t>
      </w:r>
    </w:p>
    <w:p>
      <w:pPr>
        <w:rPr>
          <w:rFonts w:hint="eastAsia" w:ascii="宋体" w:hAnsi="宋体"/>
          <w:b/>
          <w:color w:val="000000"/>
          <w:sz w:val="24"/>
        </w:rPr>
      </w:pPr>
      <w:r>
        <w:rPr>
          <w:rFonts w:hint="eastAsia" w:ascii="宋体" w:hAnsi="宋体"/>
          <w:b/>
          <w:color w:val="000000"/>
          <w:sz w:val="24"/>
        </w:rPr>
        <w:t xml:space="preserve">项目名称： </w:t>
      </w:r>
      <w:r>
        <w:rPr>
          <w:rFonts w:ascii="宋体" w:hAnsi="宋体"/>
          <w:b/>
          <w:color w:val="000000"/>
          <w:sz w:val="24"/>
        </w:rPr>
        <w:t xml:space="preserve">                                </w:t>
      </w:r>
      <w:r>
        <w:rPr>
          <w:rFonts w:hint="eastAsia" w:ascii="宋体" w:hAnsi="宋体"/>
          <w:b/>
          <w:color w:val="000000"/>
          <w:sz w:val="24"/>
        </w:rPr>
        <w:t>投标人名称：</w:t>
      </w:r>
    </w:p>
    <w:tbl>
      <w:tblPr>
        <w:tblStyle w:val="15"/>
        <w:tblW w:w="918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2021"/>
        <w:gridCol w:w="1155"/>
        <w:gridCol w:w="802"/>
        <w:gridCol w:w="3463"/>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2516" w:type="dxa"/>
            <w:gridSpan w:val="2"/>
            <w:noWrap w:val="0"/>
            <w:vAlign w:val="center"/>
          </w:tcPr>
          <w:p>
            <w:pPr>
              <w:widowControl/>
              <w:jc w:val="center"/>
              <w:rPr>
                <w:rFonts w:ascii="宋体" w:hAnsi="宋体"/>
                <w:b/>
                <w:bCs/>
                <w:color w:val="000000"/>
                <w:szCs w:val="21"/>
              </w:rPr>
            </w:pPr>
            <w:r>
              <w:rPr>
                <w:rFonts w:hint="eastAsia" w:ascii="宋体" w:hAnsi="宋体"/>
                <w:b/>
                <w:bCs/>
                <w:color w:val="000000"/>
                <w:szCs w:val="21"/>
              </w:rPr>
              <w:t>评标内容</w:t>
            </w:r>
          </w:p>
        </w:tc>
        <w:tc>
          <w:tcPr>
            <w:tcW w:w="1155" w:type="dxa"/>
            <w:noWrap w:val="0"/>
            <w:vAlign w:val="center"/>
          </w:tcPr>
          <w:p>
            <w:pPr>
              <w:widowControl/>
              <w:jc w:val="center"/>
              <w:rPr>
                <w:rFonts w:ascii="宋体"/>
                <w:b/>
                <w:bCs/>
                <w:color w:val="000000"/>
                <w:szCs w:val="21"/>
              </w:rPr>
            </w:pPr>
            <w:r>
              <w:rPr>
                <w:rFonts w:hint="eastAsia" w:ascii="宋体"/>
                <w:b/>
                <w:bCs/>
                <w:color w:val="000000"/>
                <w:szCs w:val="21"/>
              </w:rPr>
              <w:t>分值</w:t>
            </w:r>
          </w:p>
        </w:tc>
        <w:tc>
          <w:tcPr>
            <w:tcW w:w="80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b/>
                <w:bCs/>
                <w:color w:val="000000"/>
                <w:szCs w:val="21"/>
              </w:rPr>
            </w:pPr>
            <w:r>
              <w:rPr>
                <w:rFonts w:hint="eastAsia" w:ascii="宋体" w:hAnsi="宋体"/>
                <w:b/>
                <w:bCs/>
                <w:color w:val="000000"/>
                <w:szCs w:val="21"/>
              </w:rPr>
              <w:t>投标文件</w:t>
            </w:r>
          </w:p>
          <w:p>
            <w:pPr>
              <w:widowControl/>
              <w:jc w:val="center"/>
              <w:rPr>
                <w:rFonts w:ascii="宋体"/>
                <w:color w:val="000000"/>
                <w:szCs w:val="21"/>
              </w:rPr>
            </w:pPr>
            <w:r>
              <w:rPr>
                <w:rFonts w:hint="eastAsia" w:ascii="宋体" w:hAnsi="宋体"/>
                <w:b/>
                <w:bCs/>
                <w:color w:val="000000"/>
                <w:szCs w:val="21"/>
              </w:rPr>
              <w:t>响应页码</w:t>
            </w:r>
          </w:p>
        </w:tc>
        <w:tc>
          <w:tcPr>
            <w:tcW w:w="346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投标人</w:t>
            </w:r>
          </w:p>
          <w:p>
            <w:pPr>
              <w:widowControl/>
              <w:jc w:val="center"/>
              <w:rPr>
                <w:rFonts w:hint="eastAsia" w:ascii="宋体" w:hAnsi="宋体"/>
                <w:color w:val="000000"/>
                <w:szCs w:val="21"/>
              </w:rPr>
            </w:pPr>
            <w:r>
              <w:rPr>
                <w:rFonts w:hint="eastAsia" w:ascii="宋体" w:hAnsi="宋体" w:cs="宋体"/>
                <w:b/>
                <w:bCs/>
                <w:kern w:val="0"/>
                <w:sz w:val="24"/>
              </w:rPr>
              <w:t>应标情况</w:t>
            </w:r>
          </w:p>
        </w:tc>
        <w:tc>
          <w:tcPr>
            <w:tcW w:w="124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szCs w:val="21"/>
              </w:rPr>
            </w:pPr>
            <w:r>
              <w:rPr>
                <w:rFonts w:hint="eastAsia" w:ascii="宋体" w:hAnsi="宋体" w:cs="宋体"/>
                <w:b/>
                <w:bCs/>
                <w:kern w:val="0"/>
                <w:sz w:val="24"/>
              </w:rPr>
              <w:t>投标人自评分值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495" w:type="dxa"/>
            <w:noWrap w:val="0"/>
            <w:vAlign w:val="center"/>
          </w:tcPr>
          <w:p>
            <w:pPr>
              <w:jc w:val="center"/>
              <w:rPr>
                <w:rFonts w:ascii="宋体" w:hAnsi="宋体"/>
                <w:bCs/>
                <w:color w:val="000000"/>
                <w:sz w:val="24"/>
              </w:rPr>
            </w:pPr>
            <w:r>
              <w:rPr>
                <w:rFonts w:ascii="宋体" w:hAnsi="宋体"/>
                <w:bCs/>
                <w:color w:val="000000"/>
                <w:sz w:val="24"/>
              </w:rPr>
              <w:t>1</w:t>
            </w:r>
          </w:p>
        </w:tc>
        <w:tc>
          <w:tcPr>
            <w:tcW w:w="2021" w:type="dxa"/>
            <w:noWrap w:val="0"/>
            <w:vAlign w:val="center"/>
          </w:tcPr>
          <w:p>
            <w:pPr>
              <w:jc w:val="center"/>
              <w:rPr>
                <w:rFonts w:hint="eastAsia"/>
                <w:color w:val="000000"/>
                <w:sz w:val="24"/>
              </w:rPr>
            </w:pPr>
            <w:r>
              <w:rPr>
                <w:rFonts w:hint="eastAsia"/>
                <w:sz w:val="24"/>
              </w:rPr>
              <w:t>投标人</w:t>
            </w:r>
            <w:r>
              <w:rPr>
                <w:rFonts w:hint="eastAsia" w:ascii="宋体" w:hAnsi="宋体"/>
                <w:bCs/>
                <w:sz w:val="24"/>
              </w:rPr>
              <w:t>综合实力</w:t>
            </w:r>
          </w:p>
        </w:tc>
        <w:tc>
          <w:tcPr>
            <w:tcW w:w="1155" w:type="dxa"/>
            <w:noWrap w:val="0"/>
            <w:vAlign w:val="center"/>
          </w:tcPr>
          <w:p>
            <w:pPr>
              <w:jc w:val="center"/>
              <w:rPr>
                <w:rFonts w:ascii="宋体"/>
                <w:color w:val="000000"/>
                <w:sz w:val="24"/>
              </w:rPr>
            </w:pPr>
            <w:r>
              <w:rPr>
                <w:rFonts w:hint="eastAsia" w:ascii="宋体" w:hAnsi="宋体" w:cs="宋体"/>
                <w:kern w:val="0"/>
                <w:sz w:val="24"/>
              </w:rPr>
              <w:t>5分</w:t>
            </w:r>
          </w:p>
        </w:tc>
        <w:tc>
          <w:tcPr>
            <w:tcW w:w="802" w:type="dxa"/>
            <w:noWrap w:val="0"/>
            <w:vAlign w:val="center"/>
          </w:tcPr>
          <w:p>
            <w:pPr>
              <w:jc w:val="left"/>
              <w:rPr>
                <w:rFonts w:ascii="宋体"/>
                <w:bCs/>
                <w:color w:val="000000"/>
                <w:szCs w:val="21"/>
              </w:rPr>
            </w:pPr>
          </w:p>
        </w:tc>
        <w:tc>
          <w:tcPr>
            <w:tcW w:w="3463" w:type="dxa"/>
            <w:tcBorders>
              <w:top w:val="nil"/>
              <w:left w:val="nil"/>
              <w:bottom w:val="single" w:color="auto" w:sz="4" w:space="0"/>
              <w:right w:val="single" w:color="auto" w:sz="4" w:space="0"/>
            </w:tcBorders>
            <w:noWrap w:val="0"/>
            <w:vAlign w:val="center"/>
          </w:tcPr>
          <w:p>
            <w:pPr>
              <w:jc w:val="center"/>
              <w:rPr>
                <w:rFonts w:ascii="宋体"/>
                <w:b/>
                <w:szCs w:val="21"/>
              </w:rPr>
            </w:pPr>
            <w:r>
              <w:rPr>
                <w:rFonts w:hint="eastAsia" w:ascii="宋体"/>
                <w:b/>
                <w:szCs w:val="21"/>
              </w:rPr>
              <w:t>/</w:t>
            </w:r>
          </w:p>
        </w:tc>
        <w:tc>
          <w:tcPr>
            <w:tcW w:w="1247" w:type="dxa"/>
            <w:tcBorders>
              <w:top w:val="nil"/>
              <w:left w:val="nil"/>
              <w:bottom w:val="single" w:color="auto" w:sz="4" w:space="0"/>
              <w:right w:val="single" w:color="auto" w:sz="4" w:space="0"/>
            </w:tcBorders>
            <w:noWrap w:val="0"/>
            <w:vAlign w:val="center"/>
          </w:tcPr>
          <w:p>
            <w:pPr>
              <w:jc w:val="center"/>
              <w:rPr>
                <w:rFonts w:ascii="宋体"/>
                <w:b/>
                <w:szCs w:val="21"/>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495" w:type="dxa"/>
            <w:vMerge w:val="restart"/>
            <w:noWrap w:val="0"/>
            <w:vAlign w:val="center"/>
          </w:tcPr>
          <w:p>
            <w:pPr>
              <w:jc w:val="center"/>
              <w:rPr>
                <w:rFonts w:ascii="宋体" w:hAnsi="宋体"/>
                <w:bCs/>
                <w:color w:val="000000"/>
                <w:sz w:val="24"/>
              </w:rPr>
            </w:pPr>
            <w:r>
              <w:rPr>
                <w:rFonts w:ascii="宋体" w:hAnsi="宋体"/>
                <w:bCs/>
                <w:color w:val="000000"/>
                <w:sz w:val="24"/>
              </w:rPr>
              <w:t>2</w:t>
            </w:r>
          </w:p>
        </w:tc>
        <w:tc>
          <w:tcPr>
            <w:tcW w:w="2021" w:type="dxa"/>
            <w:vMerge w:val="restart"/>
            <w:noWrap w:val="0"/>
            <w:vAlign w:val="center"/>
          </w:tcPr>
          <w:p>
            <w:pPr>
              <w:jc w:val="center"/>
              <w:rPr>
                <w:rFonts w:hint="eastAsia" w:ascii="宋体" w:hAnsi="宋体" w:cs="宋体"/>
                <w:color w:val="000000"/>
                <w:kern w:val="0"/>
                <w:sz w:val="24"/>
              </w:rPr>
            </w:pPr>
            <w:r>
              <w:rPr>
                <w:rFonts w:hint="eastAsia"/>
                <w:sz w:val="24"/>
              </w:rPr>
              <w:t>项目服务方案</w:t>
            </w:r>
          </w:p>
        </w:tc>
        <w:tc>
          <w:tcPr>
            <w:tcW w:w="1155" w:type="dxa"/>
            <w:noWrap w:val="0"/>
            <w:vAlign w:val="center"/>
          </w:tcPr>
          <w:p>
            <w:pPr>
              <w:numPr>
                <w:ilvl w:val="0"/>
                <w:numId w:val="10"/>
              </w:numPr>
              <w:jc w:val="center"/>
              <w:rPr>
                <w:rFonts w:hint="eastAsia" w:ascii="宋体" w:hAnsi="宋体"/>
                <w:color w:val="000000"/>
                <w:sz w:val="24"/>
              </w:rPr>
            </w:pPr>
            <w:r>
              <w:rPr>
                <w:rFonts w:hint="eastAsia" w:ascii="宋体" w:hAnsi="宋体"/>
                <w:color w:val="000000"/>
                <w:sz w:val="24"/>
              </w:rPr>
              <w:t>-(7)</w:t>
            </w:r>
          </w:p>
          <w:p>
            <w:pPr>
              <w:jc w:val="center"/>
              <w:rPr>
                <w:rFonts w:ascii="宋体" w:hAnsi="宋体"/>
                <w:color w:val="000000"/>
                <w:sz w:val="24"/>
              </w:rPr>
            </w:pPr>
            <w:r>
              <w:rPr>
                <w:rFonts w:hint="eastAsia" w:ascii="宋体" w:hAnsi="宋体"/>
                <w:color w:val="000000"/>
                <w:sz w:val="24"/>
              </w:rPr>
              <w:t>34分</w:t>
            </w:r>
          </w:p>
        </w:tc>
        <w:tc>
          <w:tcPr>
            <w:tcW w:w="802" w:type="dxa"/>
            <w:noWrap w:val="0"/>
            <w:vAlign w:val="center"/>
          </w:tcPr>
          <w:p>
            <w:pPr>
              <w:jc w:val="left"/>
              <w:rPr>
                <w:rFonts w:ascii="宋体"/>
                <w:bCs/>
                <w:color w:val="000000"/>
                <w:szCs w:val="21"/>
              </w:rPr>
            </w:pPr>
          </w:p>
        </w:tc>
        <w:tc>
          <w:tcPr>
            <w:tcW w:w="3463" w:type="dxa"/>
            <w:tcBorders>
              <w:top w:val="nil"/>
              <w:left w:val="nil"/>
              <w:bottom w:val="single" w:color="auto" w:sz="4" w:space="0"/>
              <w:right w:val="single" w:color="auto" w:sz="4" w:space="0"/>
            </w:tcBorders>
            <w:noWrap w:val="0"/>
            <w:vAlign w:val="center"/>
          </w:tcPr>
          <w:p>
            <w:pPr>
              <w:jc w:val="center"/>
              <w:rPr>
                <w:rFonts w:ascii="宋体"/>
                <w:bCs/>
                <w:color w:val="000000"/>
                <w:szCs w:val="21"/>
              </w:rPr>
            </w:pPr>
            <w:r>
              <w:rPr>
                <w:rFonts w:hint="eastAsia" w:ascii="宋体"/>
                <w:b/>
                <w:szCs w:val="21"/>
              </w:rPr>
              <w:t>/</w:t>
            </w:r>
          </w:p>
        </w:tc>
        <w:tc>
          <w:tcPr>
            <w:tcW w:w="1247" w:type="dxa"/>
            <w:tcBorders>
              <w:top w:val="nil"/>
              <w:left w:val="nil"/>
              <w:bottom w:val="single" w:color="auto" w:sz="4" w:space="0"/>
              <w:right w:val="single" w:color="auto" w:sz="4" w:space="0"/>
            </w:tcBorders>
            <w:noWrap w:val="0"/>
            <w:vAlign w:val="center"/>
          </w:tcPr>
          <w:p>
            <w:pPr>
              <w:jc w:val="center"/>
              <w:rPr>
                <w:rFonts w:ascii="宋体"/>
                <w:bCs/>
                <w:color w:val="000000"/>
                <w:szCs w:val="21"/>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495" w:type="dxa"/>
            <w:vMerge w:val="continue"/>
            <w:noWrap w:val="0"/>
            <w:vAlign w:val="center"/>
          </w:tcPr>
          <w:p>
            <w:pPr>
              <w:jc w:val="center"/>
              <w:rPr>
                <w:rFonts w:ascii="宋体" w:hAnsi="宋体"/>
                <w:bCs/>
                <w:color w:val="000000"/>
                <w:sz w:val="24"/>
              </w:rPr>
            </w:pPr>
          </w:p>
        </w:tc>
        <w:tc>
          <w:tcPr>
            <w:tcW w:w="2021" w:type="dxa"/>
            <w:vMerge w:val="continue"/>
            <w:noWrap w:val="0"/>
            <w:vAlign w:val="center"/>
          </w:tcPr>
          <w:p>
            <w:pPr>
              <w:jc w:val="center"/>
              <w:rPr>
                <w:rFonts w:hint="eastAsia"/>
                <w:sz w:val="24"/>
              </w:rPr>
            </w:pPr>
          </w:p>
        </w:tc>
        <w:tc>
          <w:tcPr>
            <w:tcW w:w="1155" w:type="dxa"/>
            <w:noWrap w:val="0"/>
            <w:vAlign w:val="center"/>
          </w:tcPr>
          <w:p>
            <w:pPr>
              <w:jc w:val="center"/>
              <w:rPr>
                <w:rFonts w:ascii="Calibri" w:hAnsi="Calibri" w:cs="Calibri"/>
                <w:sz w:val="24"/>
              </w:rPr>
            </w:pPr>
            <w:r>
              <w:rPr>
                <w:rFonts w:hint="eastAsia" w:ascii="宋体" w:hAnsi="宋体"/>
                <w:b/>
                <w:bCs/>
                <w:sz w:val="24"/>
              </w:rPr>
              <w:t>（</w:t>
            </w:r>
            <w:r>
              <w:rPr>
                <w:rFonts w:ascii="宋体" w:hAnsi="宋体"/>
                <w:b/>
                <w:bCs/>
                <w:sz w:val="24"/>
              </w:rPr>
              <w:t>8</w:t>
            </w:r>
            <w:r>
              <w:rPr>
                <w:rFonts w:hint="eastAsia" w:ascii="宋体" w:hAnsi="宋体"/>
                <w:b/>
                <w:bCs/>
                <w:sz w:val="24"/>
              </w:rPr>
              <w:t>）</w:t>
            </w:r>
            <w:r>
              <w:rPr>
                <w:rFonts w:ascii="Calibri" w:hAnsi="Calibri" w:cs="Calibri"/>
                <w:sz w:val="24"/>
              </w:rPr>
              <w:t>①</w:t>
            </w:r>
          </w:p>
          <w:p>
            <w:pPr>
              <w:jc w:val="center"/>
              <w:rPr>
                <w:rFonts w:ascii="Calibri" w:hAnsi="Calibri" w:cs="Calibri"/>
                <w:sz w:val="24"/>
              </w:rPr>
            </w:pPr>
            <w:r>
              <w:rPr>
                <w:rFonts w:hint="eastAsia" w:ascii="Calibri" w:hAnsi="Calibri" w:cs="Calibri"/>
                <w:sz w:val="24"/>
              </w:rPr>
              <w:t>3分</w:t>
            </w:r>
          </w:p>
        </w:tc>
        <w:tc>
          <w:tcPr>
            <w:tcW w:w="802" w:type="dxa"/>
            <w:noWrap w:val="0"/>
            <w:vAlign w:val="center"/>
          </w:tcPr>
          <w:p>
            <w:pPr>
              <w:jc w:val="left"/>
              <w:rPr>
                <w:rFonts w:ascii="宋体"/>
                <w:bCs/>
                <w:color w:val="000000"/>
                <w:szCs w:val="21"/>
              </w:rPr>
            </w:pPr>
          </w:p>
        </w:tc>
        <w:tc>
          <w:tcPr>
            <w:tcW w:w="3463" w:type="dxa"/>
            <w:tcBorders>
              <w:top w:val="nil"/>
              <w:left w:val="nil"/>
              <w:bottom w:val="single" w:color="auto" w:sz="4" w:space="0"/>
              <w:right w:val="single" w:color="auto" w:sz="4" w:space="0"/>
            </w:tcBorders>
            <w:noWrap w:val="0"/>
            <w:vAlign w:val="center"/>
          </w:tcPr>
          <w:p>
            <w:pPr>
              <w:jc w:val="center"/>
              <w:rPr>
                <w:rFonts w:ascii="宋体"/>
                <w:bCs/>
                <w:color w:val="000000"/>
                <w:szCs w:val="21"/>
              </w:rPr>
            </w:pPr>
            <w:r>
              <w:rPr>
                <w:rFonts w:hint="eastAsia" w:ascii="宋体"/>
                <w:b/>
                <w:szCs w:val="21"/>
              </w:rPr>
              <w:t>/</w:t>
            </w:r>
          </w:p>
        </w:tc>
        <w:tc>
          <w:tcPr>
            <w:tcW w:w="1247" w:type="dxa"/>
            <w:tcBorders>
              <w:top w:val="nil"/>
              <w:left w:val="nil"/>
              <w:bottom w:val="single" w:color="auto" w:sz="4" w:space="0"/>
              <w:right w:val="single" w:color="auto" w:sz="4" w:space="0"/>
            </w:tcBorders>
            <w:noWrap w:val="0"/>
            <w:vAlign w:val="center"/>
          </w:tcPr>
          <w:p>
            <w:pPr>
              <w:jc w:val="center"/>
              <w:rPr>
                <w:rFonts w:ascii="宋体"/>
                <w:bCs/>
                <w:color w:val="000000"/>
                <w:szCs w:val="21"/>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495" w:type="dxa"/>
            <w:vMerge w:val="continue"/>
            <w:noWrap w:val="0"/>
            <w:vAlign w:val="center"/>
          </w:tcPr>
          <w:p>
            <w:pPr>
              <w:jc w:val="center"/>
              <w:rPr>
                <w:rFonts w:ascii="宋体" w:hAnsi="宋体"/>
                <w:bCs/>
                <w:color w:val="000000"/>
                <w:sz w:val="24"/>
              </w:rPr>
            </w:pPr>
          </w:p>
        </w:tc>
        <w:tc>
          <w:tcPr>
            <w:tcW w:w="2021" w:type="dxa"/>
            <w:vMerge w:val="continue"/>
            <w:noWrap w:val="0"/>
            <w:vAlign w:val="center"/>
          </w:tcPr>
          <w:p>
            <w:pPr>
              <w:jc w:val="center"/>
              <w:rPr>
                <w:rFonts w:hint="eastAsia"/>
                <w:sz w:val="24"/>
              </w:rPr>
            </w:pPr>
          </w:p>
        </w:tc>
        <w:tc>
          <w:tcPr>
            <w:tcW w:w="1155" w:type="dxa"/>
            <w:noWrap w:val="0"/>
            <w:vAlign w:val="center"/>
          </w:tcPr>
          <w:p>
            <w:pPr>
              <w:rPr>
                <w:rFonts w:ascii="Calibri" w:hAnsi="Calibri" w:cs="Calibri"/>
                <w:sz w:val="24"/>
              </w:rPr>
            </w:pPr>
            <w:r>
              <w:rPr>
                <w:rFonts w:hint="eastAsia" w:ascii="宋体" w:hAnsi="宋体"/>
                <w:b/>
                <w:bCs/>
                <w:sz w:val="24"/>
              </w:rPr>
              <w:t>（</w:t>
            </w:r>
            <w:r>
              <w:rPr>
                <w:rFonts w:ascii="宋体" w:hAnsi="宋体"/>
                <w:b/>
                <w:bCs/>
                <w:sz w:val="24"/>
              </w:rPr>
              <w:t>8</w:t>
            </w:r>
            <w:r>
              <w:rPr>
                <w:rFonts w:hint="eastAsia" w:ascii="宋体" w:hAnsi="宋体"/>
                <w:b/>
                <w:bCs/>
                <w:sz w:val="24"/>
              </w:rPr>
              <w:t>）</w:t>
            </w:r>
            <w:r>
              <w:rPr>
                <w:rFonts w:ascii="Calibri" w:hAnsi="Calibri" w:cs="Calibri"/>
                <w:sz w:val="24"/>
              </w:rPr>
              <w:t>②</w:t>
            </w:r>
          </w:p>
          <w:p>
            <w:pPr>
              <w:jc w:val="center"/>
              <w:rPr>
                <w:rFonts w:ascii="Calibri" w:hAnsi="Calibri" w:cs="Calibri"/>
                <w:sz w:val="24"/>
              </w:rPr>
            </w:pPr>
            <w:r>
              <w:rPr>
                <w:rFonts w:hint="eastAsia" w:ascii="Calibri" w:hAnsi="Calibri" w:cs="Calibri"/>
                <w:sz w:val="24"/>
              </w:rPr>
              <w:t>3分</w:t>
            </w:r>
          </w:p>
        </w:tc>
        <w:tc>
          <w:tcPr>
            <w:tcW w:w="802" w:type="dxa"/>
            <w:noWrap w:val="0"/>
            <w:vAlign w:val="center"/>
          </w:tcPr>
          <w:p>
            <w:pPr>
              <w:jc w:val="left"/>
              <w:rPr>
                <w:rFonts w:ascii="宋体"/>
                <w:bCs/>
                <w:color w:val="000000"/>
                <w:szCs w:val="21"/>
              </w:rPr>
            </w:pPr>
          </w:p>
        </w:tc>
        <w:tc>
          <w:tcPr>
            <w:tcW w:w="3463" w:type="dxa"/>
            <w:tcBorders>
              <w:top w:val="nil"/>
              <w:left w:val="nil"/>
              <w:bottom w:val="single" w:color="auto" w:sz="4" w:space="0"/>
              <w:right w:val="single" w:color="auto" w:sz="4" w:space="0"/>
            </w:tcBorders>
            <w:noWrap w:val="0"/>
            <w:vAlign w:val="center"/>
          </w:tcPr>
          <w:p>
            <w:pPr>
              <w:jc w:val="left"/>
              <w:rPr>
                <w:rFonts w:ascii="宋体"/>
                <w:bCs/>
                <w:color w:val="000000"/>
                <w:szCs w:val="21"/>
              </w:rPr>
            </w:pPr>
            <w:r>
              <w:rPr>
                <w:rFonts w:hint="eastAsia" w:ascii="宋体" w:hAnsi="宋体" w:cs="宋体"/>
                <w:b/>
                <w:bCs/>
                <w:color w:val="000000"/>
                <w:kern w:val="0"/>
                <w:sz w:val="24"/>
                <w:shd w:val="pct10" w:color="auto" w:fill="FFFFFF"/>
              </w:rPr>
              <w:t>投标人务必将应标情况逐项详细填写齐全，以方便评委进行更加优质、高效的评审</w:t>
            </w:r>
          </w:p>
        </w:tc>
        <w:tc>
          <w:tcPr>
            <w:tcW w:w="1247" w:type="dxa"/>
            <w:tcBorders>
              <w:top w:val="nil"/>
              <w:left w:val="nil"/>
              <w:bottom w:val="single" w:color="auto" w:sz="4" w:space="0"/>
              <w:right w:val="single" w:color="auto" w:sz="4" w:space="0"/>
            </w:tcBorders>
            <w:noWrap w:val="0"/>
            <w:vAlign w:val="center"/>
          </w:tcPr>
          <w:p>
            <w:pPr>
              <w:jc w:val="left"/>
              <w:rPr>
                <w:rFonts w:ascii="宋体"/>
                <w:bCs/>
                <w:color w:val="000000"/>
                <w:szCs w:val="21"/>
              </w:rPr>
            </w:pPr>
            <w:r>
              <w:rPr>
                <w:rFonts w:hint="eastAsia" w:ascii="宋体" w:hAnsi="宋体" w:cs="宋体"/>
                <w:b/>
                <w:bCs/>
                <w:kern w:val="0"/>
                <w:sz w:val="24"/>
                <w:shd w:val="pct10" w:color="auto" w:fill="FFFFFF"/>
              </w:rPr>
              <w:t>投标人将应得分值填写准确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495" w:type="dxa"/>
            <w:vMerge w:val="continue"/>
            <w:noWrap w:val="0"/>
            <w:vAlign w:val="center"/>
          </w:tcPr>
          <w:p>
            <w:pPr>
              <w:jc w:val="center"/>
              <w:rPr>
                <w:rFonts w:ascii="宋体" w:hAnsi="宋体"/>
                <w:bCs/>
                <w:color w:val="000000"/>
                <w:sz w:val="24"/>
              </w:rPr>
            </w:pPr>
          </w:p>
        </w:tc>
        <w:tc>
          <w:tcPr>
            <w:tcW w:w="2021" w:type="dxa"/>
            <w:vMerge w:val="continue"/>
            <w:noWrap w:val="0"/>
            <w:vAlign w:val="center"/>
          </w:tcPr>
          <w:p>
            <w:pPr>
              <w:jc w:val="center"/>
              <w:rPr>
                <w:rFonts w:hint="eastAsia"/>
                <w:sz w:val="24"/>
              </w:rPr>
            </w:pPr>
          </w:p>
        </w:tc>
        <w:tc>
          <w:tcPr>
            <w:tcW w:w="1155" w:type="dxa"/>
            <w:noWrap w:val="0"/>
            <w:vAlign w:val="center"/>
          </w:tcPr>
          <w:p>
            <w:pPr>
              <w:jc w:val="center"/>
              <w:rPr>
                <w:rFonts w:hint="eastAsia"/>
                <w:sz w:val="24"/>
              </w:rPr>
            </w:pPr>
            <w:r>
              <w:rPr>
                <w:rFonts w:hint="eastAsia"/>
                <w:sz w:val="24"/>
              </w:rPr>
              <w:t>（9）</w:t>
            </w:r>
          </w:p>
          <w:p>
            <w:pPr>
              <w:jc w:val="center"/>
              <w:rPr>
                <w:rFonts w:hint="eastAsia"/>
                <w:sz w:val="24"/>
              </w:rPr>
            </w:pPr>
            <w:r>
              <w:rPr>
                <w:rFonts w:hint="eastAsia"/>
                <w:sz w:val="24"/>
              </w:rPr>
              <w:t>3分</w:t>
            </w:r>
          </w:p>
        </w:tc>
        <w:tc>
          <w:tcPr>
            <w:tcW w:w="802" w:type="dxa"/>
            <w:noWrap w:val="0"/>
            <w:vAlign w:val="center"/>
          </w:tcPr>
          <w:p>
            <w:pPr>
              <w:jc w:val="left"/>
              <w:rPr>
                <w:rFonts w:ascii="宋体"/>
                <w:bCs/>
                <w:color w:val="000000"/>
                <w:szCs w:val="21"/>
              </w:rPr>
            </w:pPr>
          </w:p>
        </w:tc>
        <w:tc>
          <w:tcPr>
            <w:tcW w:w="3463" w:type="dxa"/>
            <w:tcBorders>
              <w:top w:val="nil"/>
              <w:left w:val="nil"/>
              <w:bottom w:val="single" w:color="auto" w:sz="4" w:space="0"/>
              <w:right w:val="single" w:color="auto" w:sz="4" w:space="0"/>
            </w:tcBorders>
            <w:noWrap w:val="0"/>
            <w:vAlign w:val="center"/>
          </w:tcPr>
          <w:p>
            <w:pPr>
              <w:jc w:val="center"/>
              <w:rPr>
                <w:rFonts w:ascii="宋体"/>
                <w:bCs/>
                <w:color w:val="000000"/>
                <w:szCs w:val="21"/>
              </w:rPr>
            </w:pPr>
            <w:r>
              <w:rPr>
                <w:rFonts w:hint="eastAsia" w:ascii="宋体"/>
                <w:b/>
                <w:szCs w:val="21"/>
              </w:rPr>
              <w:t>/</w:t>
            </w:r>
          </w:p>
        </w:tc>
        <w:tc>
          <w:tcPr>
            <w:tcW w:w="1247" w:type="dxa"/>
            <w:tcBorders>
              <w:top w:val="nil"/>
              <w:left w:val="nil"/>
              <w:bottom w:val="single" w:color="auto" w:sz="4" w:space="0"/>
              <w:right w:val="single" w:color="auto" w:sz="4" w:space="0"/>
            </w:tcBorders>
            <w:noWrap w:val="0"/>
            <w:vAlign w:val="center"/>
          </w:tcPr>
          <w:p>
            <w:pPr>
              <w:jc w:val="center"/>
              <w:rPr>
                <w:rFonts w:ascii="宋体"/>
                <w:bCs/>
                <w:color w:val="000000"/>
                <w:szCs w:val="21"/>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495" w:type="dxa"/>
            <w:noWrap w:val="0"/>
            <w:vAlign w:val="center"/>
          </w:tcPr>
          <w:p>
            <w:pPr>
              <w:jc w:val="center"/>
              <w:rPr>
                <w:rFonts w:ascii="宋体" w:hAnsi="宋体"/>
                <w:bCs/>
                <w:color w:val="000000"/>
                <w:sz w:val="24"/>
              </w:rPr>
            </w:pPr>
            <w:r>
              <w:rPr>
                <w:rFonts w:ascii="宋体" w:hAnsi="宋体"/>
                <w:bCs/>
                <w:color w:val="000000"/>
                <w:sz w:val="24"/>
              </w:rPr>
              <w:t>3</w:t>
            </w:r>
          </w:p>
        </w:tc>
        <w:tc>
          <w:tcPr>
            <w:tcW w:w="2021" w:type="dxa"/>
            <w:noWrap w:val="0"/>
            <w:vAlign w:val="center"/>
          </w:tcPr>
          <w:p>
            <w:pPr>
              <w:jc w:val="center"/>
              <w:rPr>
                <w:color w:val="000000"/>
                <w:sz w:val="24"/>
              </w:rPr>
            </w:pPr>
            <w:r>
              <w:rPr>
                <w:rFonts w:hint="eastAsia"/>
                <w:sz w:val="24"/>
              </w:rPr>
              <w:t>相关管理制度</w:t>
            </w:r>
          </w:p>
        </w:tc>
        <w:tc>
          <w:tcPr>
            <w:tcW w:w="1155" w:type="dxa"/>
            <w:noWrap w:val="0"/>
            <w:vAlign w:val="center"/>
          </w:tcPr>
          <w:p>
            <w:pPr>
              <w:jc w:val="center"/>
              <w:rPr>
                <w:rFonts w:ascii="宋体" w:hAnsi="宋体"/>
                <w:color w:val="000000"/>
                <w:sz w:val="24"/>
              </w:rPr>
            </w:pPr>
            <w:r>
              <w:rPr>
                <w:rFonts w:hint="eastAsia"/>
                <w:sz w:val="24"/>
              </w:rPr>
              <w:t>15分</w:t>
            </w:r>
          </w:p>
        </w:tc>
        <w:tc>
          <w:tcPr>
            <w:tcW w:w="802" w:type="dxa"/>
            <w:noWrap w:val="0"/>
            <w:vAlign w:val="center"/>
          </w:tcPr>
          <w:p>
            <w:pPr>
              <w:jc w:val="left"/>
              <w:rPr>
                <w:rFonts w:ascii="宋体"/>
                <w:bCs/>
                <w:color w:val="000000"/>
                <w:szCs w:val="21"/>
              </w:rPr>
            </w:pPr>
          </w:p>
        </w:tc>
        <w:tc>
          <w:tcPr>
            <w:tcW w:w="3463" w:type="dxa"/>
            <w:noWrap w:val="0"/>
            <w:vAlign w:val="center"/>
          </w:tcPr>
          <w:p>
            <w:pPr>
              <w:jc w:val="center"/>
              <w:rPr>
                <w:rFonts w:hint="eastAsia" w:ascii="宋体"/>
                <w:b/>
                <w:bCs/>
                <w:color w:val="000000"/>
                <w:szCs w:val="21"/>
              </w:rPr>
            </w:pPr>
            <w:r>
              <w:rPr>
                <w:rFonts w:hint="eastAsia" w:ascii="宋体" w:hAnsi="宋体" w:cs="宋体"/>
                <w:b/>
                <w:bCs/>
                <w:color w:val="000000"/>
                <w:kern w:val="0"/>
                <w:sz w:val="24"/>
              </w:rPr>
              <w:t>/</w:t>
            </w:r>
          </w:p>
        </w:tc>
        <w:tc>
          <w:tcPr>
            <w:tcW w:w="1247" w:type="dxa"/>
            <w:noWrap w:val="0"/>
            <w:vAlign w:val="center"/>
          </w:tcPr>
          <w:p>
            <w:pPr>
              <w:jc w:val="center"/>
              <w:rPr>
                <w:rFonts w:hint="eastAsia" w:ascii="宋体"/>
                <w:b/>
                <w:bCs/>
                <w:szCs w:val="21"/>
              </w:rPr>
            </w:pPr>
            <w:r>
              <w:rPr>
                <w:rFonts w:hint="eastAsia" w:ascii="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495" w:type="dxa"/>
            <w:noWrap w:val="0"/>
            <w:vAlign w:val="center"/>
          </w:tcPr>
          <w:p>
            <w:pPr>
              <w:jc w:val="center"/>
              <w:rPr>
                <w:rFonts w:ascii="宋体" w:hAnsi="宋体"/>
                <w:bCs/>
                <w:color w:val="000000"/>
                <w:sz w:val="24"/>
              </w:rPr>
            </w:pPr>
            <w:r>
              <w:rPr>
                <w:rFonts w:ascii="宋体" w:hAnsi="宋体"/>
                <w:bCs/>
                <w:color w:val="000000"/>
                <w:sz w:val="24"/>
              </w:rPr>
              <w:t>4</w:t>
            </w:r>
          </w:p>
        </w:tc>
        <w:tc>
          <w:tcPr>
            <w:tcW w:w="2021" w:type="dxa"/>
            <w:noWrap w:val="0"/>
            <w:vAlign w:val="center"/>
          </w:tcPr>
          <w:p>
            <w:pPr>
              <w:pStyle w:val="19"/>
              <w:jc w:val="center"/>
            </w:pPr>
            <w:r>
              <w:rPr>
                <w:rFonts w:hint="eastAsia" w:hAnsi="宋体"/>
                <w:color w:val="auto"/>
              </w:rPr>
              <w:t>项目负责人情况</w:t>
            </w:r>
          </w:p>
        </w:tc>
        <w:tc>
          <w:tcPr>
            <w:tcW w:w="1155" w:type="dxa"/>
            <w:noWrap w:val="0"/>
            <w:vAlign w:val="center"/>
          </w:tcPr>
          <w:p>
            <w:pPr>
              <w:pStyle w:val="19"/>
              <w:jc w:val="center"/>
            </w:pPr>
            <w:r>
              <w:rPr>
                <w:rFonts w:hint="eastAsia" w:hAnsi="宋体"/>
                <w:bCs/>
                <w:color w:val="auto"/>
              </w:rPr>
              <w:t>5分</w:t>
            </w:r>
          </w:p>
        </w:tc>
        <w:tc>
          <w:tcPr>
            <w:tcW w:w="802" w:type="dxa"/>
            <w:noWrap w:val="0"/>
            <w:vAlign w:val="center"/>
          </w:tcPr>
          <w:p>
            <w:pPr>
              <w:jc w:val="left"/>
              <w:rPr>
                <w:rFonts w:ascii="宋体"/>
                <w:bCs/>
                <w:color w:val="000000"/>
                <w:szCs w:val="21"/>
              </w:rPr>
            </w:pPr>
          </w:p>
        </w:tc>
        <w:tc>
          <w:tcPr>
            <w:tcW w:w="3463" w:type="dxa"/>
            <w:tcBorders>
              <w:top w:val="nil"/>
              <w:left w:val="nil"/>
              <w:bottom w:val="single" w:color="auto" w:sz="4" w:space="0"/>
              <w:right w:val="single" w:color="auto" w:sz="4" w:space="0"/>
            </w:tcBorders>
            <w:noWrap w:val="0"/>
            <w:vAlign w:val="center"/>
          </w:tcPr>
          <w:p>
            <w:pPr>
              <w:jc w:val="left"/>
              <w:rPr>
                <w:rFonts w:ascii="宋体"/>
                <w:bCs/>
                <w:color w:val="000000"/>
                <w:szCs w:val="21"/>
              </w:rPr>
            </w:pPr>
            <w:r>
              <w:rPr>
                <w:rFonts w:hint="eastAsia" w:ascii="宋体" w:hAnsi="宋体" w:cs="宋体"/>
                <w:b/>
                <w:bCs/>
                <w:color w:val="000000"/>
                <w:kern w:val="0"/>
                <w:sz w:val="24"/>
                <w:shd w:val="pct10" w:color="auto" w:fill="FFFFFF"/>
              </w:rPr>
              <w:t>投标人务必将应标情况逐项详细填写齐全，以方便评委进行更加优质、高效的评审</w:t>
            </w:r>
          </w:p>
        </w:tc>
        <w:tc>
          <w:tcPr>
            <w:tcW w:w="1247" w:type="dxa"/>
            <w:tcBorders>
              <w:top w:val="nil"/>
              <w:left w:val="nil"/>
              <w:bottom w:val="single" w:color="auto" w:sz="4" w:space="0"/>
              <w:right w:val="single" w:color="auto" w:sz="4" w:space="0"/>
            </w:tcBorders>
            <w:noWrap w:val="0"/>
            <w:vAlign w:val="center"/>
          </w:tcPr>
          <w:p>
            <w:pPr>
              <w:jc w:val="left"/>
              <w:rPr>
                <w:rFonts w:ascii="宋体"/>
                <w:bCs/>
                <w:color w:val="000000"/>
                <w:szCs w:val="21"/>
              </w:rPr>
            </w:pPr>
            <w:r>
              <w:rPr>
                <w:rFonts w:hint="eastAsia" w:ascii="宋体" w:hAnsi="宋体" w:cs="宋体"/>
                <w:b/>
                <w:bCs/>
                <w:kern w:val="0"/>
                <w:sz w:val="24"/>
                <w:shd w:val="pct10" w:color="auto" w:fill="FFFFFF"/>
              </w:rPr>
              <w:t>投标人将应得分值填写准确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495" w:type="dxa"/>
            <w:noWrap w:val="0"/>
            <w:vAlign w:val="center"/>
          </w:tcPr>
          <w:p>
            <w:pPr>
              <w:jc w:val="center"/>
              <w:rPr>
                <w:rFonts w:ascii="宋体" w:hAnsi="宋体"/>
                <w:bCs/>
                <w:color w:val="000000"/>
                <w:sz w:val="24"/>
              </w:rPr>
            </w:pPr>
            <w:r>
              <w:rPr>
                <w:rFonts w:ascii="宋体" w:hAnsi="宋体"/>
                <w:bCs/>
                <w:color w:val="000000"/>
                <w:sz w:val="24"/>
              </w:rPr>
              <w:t>5</w:t>
            </w:r>
          </w:p>
        </w:tc>
        <w:tc>
          <w:tcPr>
            <w:tcW w:w="2021" w:type="dxa"/>
            <w:noWrap w:val="0"/>
            <w:vAlign w:val="center"/>
          </w:tcPr>
          <w:p>
            <w:pPr>
              <w:jc w:val="center"/>
              <w:rPr>
                <w:rFonts w:hint="eastAsia" w:ascii="宋体" w:hAnsi="宋体"/>
                <w:color w:val="000000"/>
                <w:sz w:val="24"/>
              </w:rPr>
            </w:pPr>
            <w:r>
              <w:rPr>
                <w:rFonts w:hint="eastAsia" w:ascii="宋体" w:hAnsi="宋体"/>
                <w:sz w:val="24"/>
              </w:rPr>
              <w:t>体系认证证书</w:t>
            </w:r>
          </w:p>
        </w:tc>
        <w:tc>
          <w:tcPr>
            <w:tcW w:w="1155" w:type="dxa"/>
            <w:noWrap w:val="0"/>
            <w:vAlign w:val="center"/>
          </w:tcPr>
          <w:p>
            <w:pPr>
              <w:jc w:val="center"/>
              <w:rPr>
                <w:rFonts w:ascii="宋体" w:hAnsi="宋体"/>
                <w:color w:val="000000"/>
                <w:sz w:val="24"/>
              </w:rPr>
            </w:pPr>
            <w:r>
              <w:rPr>
                <w:rFonts w:ascii="宋体" w:hAnsi="宋体"/>
                <w:bCs/>
                <w:sz w:val="24"/>
              </w:rPr>
              <w:t>6</w:t>
            </w:r>
            <w:r>
              <w:rPr>
                <w:rFonts w:hint="eastAsia" w:ascii="宋体" w:hAnsi="宋体"/>
                <w:bCs/>
                <w:sz w:val="24"/>
              </w:rPr>
              <w:t>分</w:t>
            </w:r>
          </w:p>
        </w:tc>
        <w:tc>
          <w:tcPr>
            <w:tcW w:w="802" w:type="dxa"/>
            <w:noWrap w:val="0"/>
            <w:vAlign w:val="center"/>
          </w:tcPr>
          <w:p>
            <w:pPr>
              <w:jc w:val="left"/>
              <w:rPr>
                <w:rFonts w:ascii="宋体"/>
                <w:bCs/>
                <w:color w:val="000000"/>
                <w:szCs w:val="21"/>
              </w:rPr>
            </w:pPr>
          </w:p>
        </w:tc>
        <w:tc>
          <w:tcPr>
            <w:tcW w:w="3463" w:type="dxa"/>
            <w:tcBorders>
              <w:top w:val="nil"/>
              <w:left w:val="nil"/>
              <w:bottom w:val="single" w:color="auto" w:sz="4" w:space="0"/>
              <w:right w:val="single" w:color="auto" w:sz="4" w:space="0"/>
            </w:tcBorders>
            <w:noWrap w:val="0"/>
            <w:vAlign w:val="center"/>
          </w:tcPr>
          <w:p>
            <w:pPr>
              <w:jc w:val="center"/>
              <w:rPr>
                <w:rFonts w:hint="eastAsia" w:ascii="宋体"/>
                <w:b/>
                <w:szCs w:val="21"/>
              </w:rPr>
            </w:pPr>
            <w:r>
              <w:rPr>
                <w:rFonts w:hint="eastAsia" w:ascii="宋体" w:hAnsi="宋体" w:cs="宋体"/>
                <w:b/>
                <w:bCs/>
                <w:kern w:val="0"/>
                <w:sz w:val="24"/>
                <w:shd w:val="pct10" w:color="auto" w:fill="FFFFFF"/>
              </w:rPr>
              <w:t>投标人务必将应标证书内容逐项详细填写齐全，以方便评委进行更加优质、高效的评审</w:t>
            </w:r>
          </w:p>
        </w:tc>
        <w:tc>
          <w:tcPr>
            <w:tcW w:w="1247" w:type="dxa"/>
            <w:tcBorders>
              <w:top w:val="nil"/>
              <w:left w:val="nil"/>
              <w:bottom w:val="single" w:color="auto" w:sz="4" w:space="0"/>
              <w:right w:val="single" w:color="auto" w:sz="4" w:space="0"/>
            </w:tcBorders>
            <w:noWrap w:val="0"/>
            <w:vAlign w:val="center"/>
          </w:tcPr>
          <w:p>
            <w:pPr>
              <w:jc w:val="center"/>
              <w:rPr>
                <w:rFonts w:hint="eastAsia" w:ascii="宋体"/>
                <w:b/>
                <w:szCs w:val="21"/>
              </w:rPr>
            </w:pPr>
            <w:r>
              <w:rPr>
                <w:rFonts w:hint="eastAsia" w:ascii="宋体" w:hAnsi="宋体" w:cs="宋体"/>
                <w:b/>
                <w:bCs/>
                <w:kern w:val="0"/>
                <w:sz w:val="24"/>
                <w:shd w:val="pct10" w:color="auto" w:fill="FFFFFF"/>
              </w:rPr>
              <w:t>投标人将应得分值填写准确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495" w:type="dxa"/>
            <w:noWrap w:val="0"/>
            <w:vAlign w:val="center"/>
          </w:tcPr>
          <w:p>
            <w:pPr>
              <w:jc w:val="center"/>
              <w:rPr>
                <w:rFonts w:ascii="宋体"/>
                <w:bCs/>
                <w:color w:val="000000"/>
                <w:sz w:val="24"/>
              </w:rPr>
            </w:pPr>
            <w:r>
              <w:rPr>
                <w:rFonts w:hint="eastAsia" w:ascii="宋体" w:hAnsi="宋体"/>
                <w:bCs/>
                <w:color w:val="000000"/>
                <w:sz w:val="24"/>
              </w:rPr>
              <w:t>6</w:t>
            </w:r>
          </w:p>
        </w:tc>
        <w:tc>
          <w:tcPr>
            <w:tcW w:w="2021" w:type="dxa"/>
            <w:noWrap w:val="0"/>
            <w:vAlign w:val="center"/>
          </w:tcPr>
          <w:p>
            <w:pPr>
              <w:jc w:val="center"/>
              <w:rPr>
                <w:rFonts w:ascii="宋体" w:hAnsi="宋体"/>
                <w:sz w:val="24"/>
              </w:rPr>
            </w:pPr>
            <w:r>
              <w:rPr>
                <w:rFonts w:hint="eastAsia" w:ascii="宋体" w:hAnsi="宋体"/>
                <w:sz w:val="24"/>
              </w:rPr>
              <w:t>投标人业绩</w:t>
            </w:r>
          </w:p>
          <w:p>
            <w:pPr>
              <w:jc w:val="center"/>
              <w:rPr>
                <w:color w:val="000000"/>
                <w:sz w:val="24"/>
              </w:rPr>
            </w:pPr>
          </w:p>
        </w:tc>
        <w:tc>
          <w:tcPr>
            <w:tcW w:w="1155" w:type="dxa"/>
            <w:noWrap w:val="0"/>
            <w:vAlign w:val="center"/>
          </w:tcPr>
          <w:p>
            <w:pPr>
              <w:jc w:val="center"/>
              <w:rPr>
                <w:rFonts w:ascii="宋体"/>
                <w:color w:val="000000"/>
                <w:sz w:val="24"/>
              </w:rPr>
            </w:pPr>
            <w:r>
              <w:rPr>
                <w:rFonts w:ascii="宋体" w:hAnsi="宋体"/>
                <w:bCs/>
                <w:sz w:val="24"/>
              </w:rPr>
              <w:t>2</w:t>
            </w:r>
            <w:r>
              <w:rPr>
                <w:rFonts w:hint="eastAsia" w:ascii="宋体" w:hAnsi="宋体"/>
                <w:bCs/>
                <w:sz w:val="24"/>
              </w:rPr>
              <w:t>分</w:t>
            </w:r>
          </w:p>
        </w:tc>
        <w:tc>
          <w:tcPr>
            <w:tcW w:w="802" w:type="dxa"/>
            <w:noWrap w:val="0"/>
            <w:vAlign w:val="center"/>
          </w:tcPr>
          <w:p>
            <w:pPr>
              <w:jc w:val="left"/>
              <w:rPr>
                <w:rFonts w:ascii="宋体"/>
                <w:bCs/>
                <w:color w:val="000000"/>
                <w:szCs w:val="21"/>
              </w:rPr>
            </w:pPr>
          </w:p>
        </w:tc>
        <w:tc>
          <w:tcPr>
            <w:tcW w:w="3463" w:type="dxa"/>
            <w:noWrap w:val="0"/>
            <w:vAlign w:val="center"/>
          </w:tcPr>
          <w:p>
            <w:pPr>
              <w:jc w:val="left"/>
              <w:rPr>
                <w:rFonts w:ascii="宋体"/>
                <w:bCs/>
                <w:szCs w:val="21"/>
              </w:rPr>
            </w:pPr>
            <w:r>
              <w:rPr>
                <w:rFonts w:hint="eastAsia" w:ascii="宋体" w:hAnsi="宋体" w:cs="宋体"/>
                <w:b/>
                <w:bCs/>
                <w:kern w:val="0"/>
                <w:sz w:val="24"/>
                <w:shd w:val="pct10" w:color="auto" w:fill="FFFFFF"/>
              </w:rPr>
              <w:t>投标人务必将应标证书内容逐项详细填写齐全，以方便评委进行更加优质、高效的评审</w:t>
            </w:r>
          </w:p>
        </w:tc>
        <w:tc>
          <w:tcPr>
            <w:tcW w:w="1247" w:type="dxa"/>
            <w:noWrap w:val="0"/>
            <w:vAlign w:val="center"/>
          </w:tcPr>
          <w:p>
            <w:pPr>
              <w:jc w:val="left"/>
              <w:rPr>
                <w:rFonts w:ascii="宋体"/>
                <w:bCs/>
                <w:color w:val="000000"/>
                <w:szCs w:val="21"/>
              </w:rPr>
            </w:pPr>
            <w:r>
              <w:rPr>
                <w:rFonts w:hint="eastAsia" w:ascii="宋体" w:hAnsi="宋体" w:cs="宋体"/>
                <w:b/>
                <w:bCs/>
                <w:kern w:val="0"/>
                <w:sz w:val="24"/>
                <w:shd w:val="pct10" w:color="auto" w:fill="FFFFFF"/>
              </w:rPr>
              <w:t>投标人将应得分值填写准确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495" w:type="dxa"/>
            <w:noWrap w:val="0"/>
            <w:vAlign w:val="center"/>
          </w:tcPr>
          <w:p>
            <w:pPr>
              <w:jc w:val="center"/>
              <w:rPr>
                <w:rFonts w:ascii="宋体" w:hAnsi="宋体"/>
                <w:bCs/>
                <w:color w:val="000000"/>
                <w:sz w:val="24"/>
              </w:rPr>
            </w:pPr>
            <w:r>
              <w:rPr>
                <w:rFonts w:ascii="宋体" w:hAnsi="宋体" w:cs="宋体"/>
                <w:color w:val="000000"/>
                <w:kern w:val="0"/>
                <w:sz w:val="24"/>
              </w:rPr>
              <w:t>7</w:t>
            </w:r>
          </w:p>
        </w:tc>
        <w:tc>
          <w:tcPr>
            <w:tcW w:w="2021" w:type="dxa"/>
            <w:noWrap w:val="0"/>
            <w:vAlign w:val="center"/>
          </w:tcPr>
          <w:p>
            <w:pPr>
              <w:jc w:val="center"/>
              <w:rPr>
                <w:rFonts w:hint="eastAsia" w:ascii="宋体" w:hAnsi="宋体"/>
                <w:color w:val="000000"/>
                <w:sz w:val="24"/>
              </w:rPr>
            </w:pPr>
            <w:r>
              <w:rPr>
                <w:rFonts w:hint="eastAsia" w:ascii="宋体" w:hAnsi="宋体" w:cs="等线"/>
                <w:sz w:val="24"/>
              </w:rPr>
              <w:t>售后服务情况</w:t>
            </w:r>
          </w:p>
        </w:tc>
        <w:tc>
          <w:tcPr>
            <w:tcW w:w="1155" w:type="dxa"/>
            <w:noWrap w:val="0"/>
            <w:vAlign w:val="center"/>
          </w:tcPr>
          <w:p>
            <w:pPr>
              <w:jc w:val="center"/>
              <w:rPr>
                <w:rFonts w:ascii="宋体" w:hAnsi="宋体"/>
                <w:color w:val="000000"/>
                <w:sz w:val="24"/>
              </w:rPr>
            </w:pPr>
            <w:r>
              <w:rPr>
                <w:rFonts w:hint="eastAsia" w:ascii="宋体" w:hAnsi="宋体"/>
                <w:bCs/>
                <w:sz w:val="24"/>
              </w:rPr>
              <w:t>4分</w:t>
            </w:r>
          </w:p>
        </w:tc>
        <w:tc>
          <w:tcPr>
            <w:tcW w:w="802" w:type="dxa"/>
            <w:noWrap w:val="0"/>
            <w:vAlign w:val="center"/>
          </w:tcPr>
          <w:p>
            <w:pPr>
              <w:jc w:val="left"/>
              <w:rPr>
                <w:rFonts w:ascii="宋体"/>
                <w:bCs/>
                <w:color w:val="000000"/>
                <w:szCs w:val="21"/>
              </w:rPr>
            </w:pPr>
          </w:p>
        </w:tc>
        <w:tc>
          <w:tcPr>
            <w:tcW w:w="3463" w:type="dxa"/>
            <w:noWrap w:val="0"/>
            <w:vAlign w:val="center"/>
          </w:tcPr>
          <w:p>
            <w:pPr>
              <w:jc w:val="center"/>
              <w:rPr>
                <w:rFonts w:ascii="宋体"/>
                <w:bCs/>
                <w:color w:val="000000"/>
                <w:szCs w:val="21"/>
              </w:rPr>
            </w:pPr>
            <w:r>
              <w:rPr>
                <w:rFonts w:hint="eastAsia" w:ascii="宋体" w:hAnsi="宋体" w:cs="宋体"/>
                <w:b/>
                <w:bCs/>
                <w:color w:val="000000"/>
                <w:kern w:val="0"/>
                <w:sz w:val="24"/>
              </w:rPr>
              <w:t>/</w:t>
            </w:r>
          </w:p>
        </w:tc>
        <w:tc>
          <w:tcPr>
            <w:tcW w:w="1247" w:type="dxa"/>
            <w:noWrap w:val="0"/>
            <w:vAlign w:val="center"/>
          </w:tcPr>
          <w:p>
            <w:pPr>
              <w:jc w:val="center"/>
              <w:rPr>
                <w:rFonts w:ascii="宋体"/>
                <w:bCs/>
                <w:szCs w:val="21"/>
              </w:rPr>
            </w:pPr>
            <w:r>
              <w:rPr>
                <w:rFonts w:hint="eastAsia" w:ascii="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516" w:type="dxa"/>
            <w:gridSpan w:val="2"/>
            <w:noWrap w:val="0"/>
            <w:vAlign w:val="center"/>
          </w:tcPr>
          <w:p>
            <w:pPr>
              <w:jc w:val="center"/>
              <w:rPr>
                <w:rFonts w:ascii="宋体"/>
                <w:color w:val="000000"/>
                <w:sz w:val="24"/>
              </w:rPr>
            </w:pPr>
            <w:r>
              <w:rPr>
                <w:rFonts w:hint="eastAsia" w:ascii="宋体" w:hAnsi="宋体"/>
                <w:color w:val="000000"/>
                <w:sz w:val="24"/>
              </w:rPr>
              <w:t>合计</w:t>
            </w:r>
          </w:p>
        </w:tc>
        <w:tc>
          <w:tcPr>
            <w:tcW w:w="1155" w:type="dxa"/>
            <w:noWrap w:val="0"/>
            <w:vAlign w:val="center"/>
          </w:tcPr>
          <w:p>
            <w:pPr>
              <w:jc w:val="center"/>
              <w:rPr>
                <w:rFonts w:hint="eastAsia" w:ascii="宋体"/>
                <w:color w:val="000000"/>
                <w:sz w:val="24"/>
              </w:rPr>
            </w:pPr>
            <w:r>
              <w:rPr>
                <w:rFonts w:hint="eastAsia" w:ascii="宋体"/>
                <w:color w:val="000000"/>
                <w:sz w:val="24"/>
              </w:rPr>
              <w:t>80分</w:t>
            </w:r>
          </w:p>
        </w:tc>
        <w:tc>
          <w:tcPr>
            <w:tcW w:w="802" w:type="dxa"/>
            <w:noWrap w:val="0"/>
            <w:vAlign w:val="center"/>
          </w:tcPr>
          <w:p>
            <w:pPr>
              <w:snapToGrid w:val="0"/>
              <w:jc w:val="left"/>
              <w:rPr>
                <w:rFonts w:ascii="宋体"/>
                <w:bCs/>
                <w:color w:val="000000"/>
                <w:szCs w:val="21"/>
                <w:lang w:val="zh-CN"/>
              </w:rPr>
            </w:pPr>
          </w:p>
        </w:tc>
        <w:tc>
          <w:tcPr>
            <w:tcW w:w="3463" w:type="dxa"/>
            <w:tcBorders>
              <w:top w:val="nil"/>
              <w:left w:val="nil"/>
              <w:bottom w:val="single" w:color="auto" w:sz="4" w:space="0"/>
              <w:right w:val="single" w:color="auto" w:sz="4" w:space="0"/>
            </w:tcBorders>
            <w:noWrap w:val="0"/>
            <w:vAlign w:val="center"/>
          </w:tcPr>
          <w:p>
            <w:pPr>
              <w:snapToGrid w:val="0"/>
              <w:jc w:val="center"/>
              <w:rPr>
                <w:rFonts w:ascii="宋体"/>
                <w:bCs/>
                <w:color w:val="000000"/>
                <w:szCs w:val="21"/>
                <w:lang w:val="zh-CN"/>
              </w:rPr>
            </w:pPr>
            <w:r>
              <w:rPr>
                <w:rFonts w:hint="eastAsia" w:ascii="宋体"/>
                <w:b/>
                <w:szCs w:val="21"/>
              </w:rPr>
              <w:t>/</w:t>
            </w:r>
          </w:p>
        </w:tc>
        <w:tc>
          <w:tcPr>
            <w:tcW w:w="1247" w:type="dxa"/>
            <w:tcBorders>
              <w:top w:val="nil"/>
              <w:left w:val="nil"/>
              <w:bottom w:val="single" w:color="auto" w:sz="4" w:space="0"/>
              <w:right w:val="single" w:color="auto" w:sz="4" w:space="0"/>
            </w:tcBorders>
            <w:noWrap w:val="0"/>
            <w:vAlign w:val="center"/>
          </w:tcPr>
          <w:p>
            <w:pPr>
              <w:snapToGrid w:val="0"/>
              <w:jc w:val="center"/>
              <w:rPr>
                <w:rFonts w:ascii="宋体"/>
                <w:bCs/>
                <w:color w:val="000000"/>
                <w:szCs w:val="21"/>
                <w:lang w:val="zh-CN"/>
              </w:rPr>
            </w:pPr>
            <w:r>
              <w:rPr>
                <w:rFonts w:hint="eastAsia" w:ascii="宋体"/>
                <w:b/>
                <w:szCs w:val="21"/>
              </w:rPr>
              <w:t>/</w:t>
            </w:r>
          </w:p>
        </w:tc>
      </w:tr>
    </w:tbl>
    <w:p>
      <w:pPr>
        <w:spacing w:line="500" w:lineRule="exact"/>
        <w:rPr>
          <w:rFonts w:hint="eastAsia" w:hAnsi="宋体"/>
          <w:b/>
          <w:color w:val="000000"/>
          <w:sz w:val="30"/>
          <w:szCs w:val="30"/>
        </w:rPr>
      </w:pPr>
    </w:p>
    <w:p>
      <w:pPr>
        <w:pStyle w:val="7"/>
        <w:snapToGrid w:val="0"/>
        <w:spacing w:beforeLines="0" w:afterLines="0" w:line="480" w:lineRule="exact"/>
        <w:ind w:firstLine="301" w:firstLineChars="100"/>
        <w:jc w:val="center"/>
        <w:rPr>
          <w:rFonts w:hAnsi="宋体"/>
          <w:b/>
          <w:color w:val="000000"/>
          <w:sz w:val="30"/>
          <w:szCs w:val="30"/>
        </w:rPr>
      </w:pPr>
      <w:bookmarkStart w:id="50" w:name="_Toc466534751"/>
      <w:r>
        <w:rPr>
          <w:rFonts w:hint="eastAsia" w:hAnsi="宋体"/>
          <w:b/>
          <w:color w:val="000000"/>
          <w:sz w:val="30"/>
          <w:szCs w:val="30"/>
        </w:rPr>
        <w:t>第五章  合同主要条款</w:t>
      </w:r>
    </w:p>
    <w:p>
      <w:pPr>
        <w:spacing w:line="460" w:lineRule="exact"/>
        <w:ind w:left="2940" w:leftChars="1400" w:firstLine="904" w:firstLineChars="300"/>
        <w:rPr>
          <w:rFonts w:hAnsi="宋体"/>
          <w:b/>
          <w:szCs w:val="21"/>
        </w:rPr>
      </w:pPr>
      <w:r>
        <w:rPr>
          <w:rStyle w:val="20"/>
          <w:rFonts w:hint="eastAsia"/>
        </w:rPr>
        <w:t>（服务类）</w:t>
      </w:r>
    </w:p>
    <w:p>
      <w:pPr>
        <w:adjustRightInd w:val="0"/>
        <w:spacing w:line="460" w:lineRule="exact"/>
        <w:jc w:val="center"/>
        <w:rPr>
          <w:rFonts w:hAnsi="宋体"/>
          <w:color w:val="000000"/>
          <w:sz w:val="28"/>
          <w:szCs w:val="28"/>
          <w:shd w:val="pct10" w:color="auto" w:fill="FFFFFF"/>
        </w:rPr>
      </w:pPr>
      <w:r>
        <w:rPr>
          <w:rFonts w:hint="eastAsia" w:hAnsi="宋体"/>
          <w:color w:val="000000"/>
          <w:sz w:val="28"/>
          <w:szCs w:val="28"/>
          <w:shd w:val="pct10" w:color="auto" w:fill="FFFFFF"/>
        </w:rPr>
        <w:t>（此稿为合同样本，最终定稿待双方协商后商定）</w:t>
      </w:r>
    </w:p>
    <w:p>
      <w:pPr>
        <w:adjustRightInd w:val="0"/>
        <w:spacing w:line="460" w:lineRule="exact"/>
        <w:jc w:val="center"/>
        <w:rPr>
          <w:rFonts w:hAnsi="宋体"/>
          <w:color w:val="000000"/>
          <w:sz w:val="28"/>
          <w:szCs w:val="28"/>
          <w:shd w:val="pct10" w:color="auto" w:fill="FFFFFF"/>
        </w:rPr>
      </w:pPr>
    </w:p>
    <w:p>
      <w:pPr>
        <w:snapToGrid w:val="0"/>
        <w:spacing w:line="460" w:lineRule="exact"/>
        <w:rPr>
          <w:rFonts w:ascii="宋体" w:hAnsi="宋体"/>
          <w:color w:val="000000"/>
          <w:kern w:val="0"/>
          <w:sz w:val="24"/>
        </w:rPr>
      </w:pPr>
      <w:r>
        <w:rPr>
          <w:rFonts w:hint="eastAsia" w:ascii="宋体" w:hAnsi="宋体"/>
          <w:color w:val="000000"/>
          <w:kern w:val="0"/>
          <w:sz w:val="24"/>
        </w:rPr>
        <w:t>项目名称：                                  项目编号：</w:t>
      </w:r>
    </w:p>
    <w:p>
      <w:pPr>
        <w:snapToGrid w:val="0"/>
        <w:spacing w:line="460" w:lineRule="exact"/>
        <w:rPr>
          <w:rFonts w:hint="eastAsia" w:ascii="宋体" w:hAnsi="宋体"/>
          <w:color w:val="000000"/>
          <w:kern w:val="0"/>
          <w:sz w:val="24"/>
        </w:rPr>
      </w:pPr>
      <w:r>
        <w:rPr>
          <w:rFonts w:hint="eastAsia" w:ascii="宋体" w:hAnsi="宋体"/>
          <w:color w:val="000000"/>
          <w:kern w:val="0"/>
          <w:sz w:val="24"/>
        </w:rPr>
        <w:t>甲方：（采购方）                              乙方：（供应商）</w:t>
      </w:r>
    </w:p>
    <w:p>
      <w:pPr>
        <w:snapToGrid w:val="0"/>
        <w:spacing w:line="460" w:lineRule="exact"/>
        <w:rPr>
          <w:rFonts w:hint="eastAsia" w:ascii="宋体" w:hAnsi="宋体"/>
          <w:color w:val="000000"/>
          <w:kern w:val="0"/>
          <w:sz w:val="24"/>
        </w:rPr>
      </w:pPr>
      <w:r>
        <w:rPr>
          <w:rFonts w:hint="eastAsia" w:ascii="宋体" w:hAnsi="宋体"/>
          <w:color w:val="000000"/>
          <w:kern w:val="0"/>
          <w:sz w:val="24"/>
        </w:rPr>
        <w:t>见证方：临海市政府采购中心</w:t>
      </w:r>
    </w:p>
    <w:p>
      <w:pPr>
        <w:snapToGrid w:val="0"/>
        <w:spacing w:line="460" w:lineRule="exact"/>
        <w:ind w:firstLine="480" w:firstLineChars="200"/>
        <w:rPr>
          <w:rFonts w:hint="eastAsia" w:ascii="宋体" w:hAnsi="宋体"/>
          <w:b/>
          <w:color w:val="000000"/>
          <w:kern w:val="0"/>
          <w:sz w:val="24"/>
        </w:rPr>
      </w:pPr>
      <w:r>
        <w:rPr>
          <w:rFonts w:hint="eastAsia" w:ascii="宋体" w:hAnsi="宋体"/>
          <w:color w:val="000000"/>
          <w:kern w:val="0"/>
          <w:sz w:val="24"/>
        </w:rPr>
        <w:t>甲、乙双方根据《中华人民共和国政府采购法》、《中华人民共和国民法典》和______________________</w:t>
      </w:r>
      <w:r>
        <w:rPr>
          <w:rFonts w:hint="eastAsia" w:ascii="宋体" w:hAnsi="宋体"/>
          <w:kern w:val="0"/>
          <w:sz w:val="24"/>
        </w:rPr>
        <w:t>_项目招标文件的相</w:t>
      </w:r>
      <w:r>
        <w:rPr>
          <w:rFonts w:hint="eastAsia" w:ascii="宋体" w:hAnsi="宋体"/>
          <w:color w:val="000000"/>
          <w:kern w:val="0"/>
          <w:sz w:val="24"/>
        </w:rPr>
        <w:t>关规定，双方达成一致签署本合同。</w:t>
      </w:r>
    </w:p>
    <w:p>
      <w:pPr>
        <w:snapToGrid w:val="0"/>
        <w:spacing w:line="460" w:lineRule="exact"/>
        <w:rPr>
          <w:rFonts w:hint="eastAsia" w:ascii="宋体" w:hAnsi="宋体"/>
          <w:b/>
          <w:sz w:val="24"/>
        </w:rPr>
      </w:pPr>
      <w:r>
        <w:rPr>
          <w:rFonts w:hint="eastAsia" w:ascii="宋体" w:hAnsi="宋体"/>
          <w:b/>
          <w:sz w:val="24"/>
        </w:rPr>
        <w:t>一、项目内容</w:t>
      </w:r>
    </w:p>
    <w:p>
      <w:pPr>
        <w:snapToGrid w:val="0"/>
        <w:spacing w:line="460" w:lineRule="exact"/>
        <w:rPr>
          <w:rFonts w:hint="eastAsia" w:ascii="宋体" w:hAnsi="宋体"/>
          <w:b/>
          <w:sz w:val="24"/>
        </w:rPr>
      </w:pPr>
    </w:p>
    <w:p>
      <w:pPr>
        <w:snapToGrid w:val="0"/>
        <w:spacing w:line="460" w:lineRule="exact"/>
        <w:rPr>
          <w:rFonts w:hint="eastAsia" w:ascii="宋体" w:hAnsi="宋体"/>
          <w:b/>
          <w:sz w:val="24"/>
        </w:rPr>
      </w:pPr>
      <w:r>
        <w:rPr>
          <w:rFonts w:hint="eastAsia" w:ascii="宋体" w:hAnsi="宋体"/>
          <w:b/>
          <w:sz w:val="24"/>
        </w:rPr>
        <w:t>二、合同金额</w:t>
      </w:r>
    </w:p>
    <w:p>
      <w:pPr>
        <w:snapToGrid w:val="0"/>
        <w:spacing w:line="460" w:lineRule="exact"/>
        <w:ind w:left="410" w:hanging="410" w:hangingChars="171"/>
        <w:rPr>
          <w:rFonts w:hint="eastAsia" w:ascii="宋体" w:hAnsi="宋体"/>
          <w:sz w:val="24"/>
        </w:rPr>
      </w:pPr>
      <w:r>
        <w:rPr>
          <w:rFonts w:hint="eastAsia" w:ascii="宋体" w:hAnsi="宋体"/>
          <w:sz w:val="24"/>
        </w:rPr>
        <w:t>本合同金额为（大写）：____________________________________元（￥_______________元）人民币。</w:t>
      </w:r>
    </w:p>
    <w:p>
      <w:pPr>
        <w:snapToGrid w:val="0"/>
        <w:spacing w:line="460" w:lineRule="exact"/>
        <w:rPr>
          <w:rFonts w:hint="eastAsia" w:ascii="宋体" w:hAnsi="宋体"/>
          <w:b/>
          <w:sz w:val="24"/>
        </w:rPr>
      </w:pPr>
      <w:r>
        <w:rPr>
          <w:rFonts w:hint="eastAsia" w:ascii="宋体" w:hAnsi="宋体"/>
          <w:b/>
          <w:sz w:val="24"/>
        </w:rPr>
        <w:t>三、技术资料</w:t>
      </w:r>
    </w:p>
    <w:p>
      <w:pPr>
        <w:snapToGrid w:val="0"/>
        <w:spacing w:line="460" w:lineRule="exact"/>
        <w:rPr>
          <w:rFonts w:hint="eastAsia" w:ascii="宋体" w:hAnsi="宋体"/>
          <w:sz w:val="24"/>
        </w:rPr>
      </w:pPr>
      <w:r>
        <w:rPr>
          <w:rFonts w:hint="eastAsia" w:ascii="宋体" w:hAnsi="宋体"/>
          <w:sz w:val="24"/>
        </w:rPr>
        <w:t>1.乙方应按招标文件规定的时间向甲方提供有关技术资料。</w:t>
      </w:r>
    </w:p>
    <w:p>
      <w:pPr>
        <w:snapToGrid w:val="0"/>
        <w:spacing w:line="460" w:lineRule="exact"/>
        <w:rPr>
          <w:rFonts w:hint="eastAsia" w:ascii="宋体" w:hAnsi="宋体"/>
          <w:sz w:val="24"/>
        </w:rPr>
      </w:pPr>
      <w:r>
        <w:rPr>
          <w:rFonts w:hint="eastAsia" w:ascii="宋体" w:hAnsi="宋体"/>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460" w:lineRule="exact"/>
        <w:ind w:left="412" w:hanging="412" w:hangingChars="171"/>
        <w:rPr>
          <w:rFonts w:hint="eastAsia" w:ascii="宋体" w:hAnsi="宋体"/>
          <w:b/>
          <w:sz w:val="24"/>
        </w:rPr>
      </w:pPr>
      <w:r>
        <w:rPr>
          <w:rFonts w:hint="eastAsia" w:ascii="宋体" w:hAnsi="宋体"/>
          <w:b/>
          <w:sz w:val="24"/>
        </w:rPr>
        <w:t>四、知识产权</w:t>
      </w:r>
    </w:p>
    <w:p>
      <w:pPr>
        <w:snapToGrid w:val="0"/>
        <w:spacing w:before="120" w:after="120" w:line="440" w:lineRule="exact"/>
        <w:ind w:left="410" w:hanging="410" w:hangingChars="171"/>
        <w:rPr>
          <w:rFonts w:hint="eastAsia" w:ascii="宋体" w:hAnsi="宋体"/>
          <w:b/>
          <w:sz w:val="24"/>
        </w:rPr>
      </w:pPr>
      <w:r>
        <w:rPr>
          <w:rFonts w:hint="eastAsia" w:ascii="宋体" w:hAnsi="宋体"/>
          <w:sz w:val="24"/>
        </w:rPr>
        <w:t>乙方应保证提供服务过程中不会侵犯任何第三方的</w:t>
      </w:r>
      <w:r>
        <w:rPr>
          <w:rFonts w:hint="eastAsia" w:ascii="宋体" w:hAnsi="宋体"/>
          <w:b/>
          <w:sz w:val="24"/>
        </w:rPr>
        <w:t>知识产权</w:t>
      </w:r>
      <w:r>
        <w:rPr>
          <w:rFonts w:hint="eastAsia" w:ascii="宋体" w:hAnsi="宋体"/>
          <w:b/>
          <w:bCs/>
          <w:sz w:val="24"/>
        </w:rPr>
        <w:t>。</w:t>
      </w:r>
    </w:p>
    <w:p>
      <w:pPr>
        <w:snapToGrid w:val="0"/>
        <w:spacing w:line="460" w:lineRule="exact"/>
        <w:rPr>
          <w:rFonts w:hint="eastAsia" w:ascii="宋体" w:hAnsi="宋体"/>
          <w:b/>
          <w:sz w:val="24"/>
        </w:rPr>
      </w:pPr>
      <w:r>
        <w:rPr>
          <w:rFonts w:hint="eastAsia" w:ascii="宋体" w:hAnsi="宋体"/>
          <w:b/>
          <w:sz w:val="24"/>
        </w:rPr>
        <w:t>五、履约保证金</w:t>
      </w:r>
    </w:p>
    <w:p>
      <w:pPr>
        <w:pStyle w:val="7"/>
        <w:snapToGrid w:val="0"/>
        <w:spacing w:beforeLines="0" w:afterLines="0" w:line="460" w:lineRule="exact"/>
        <w:ind w:left="408" w:hanging="408" w:hangingChars="170"/>
        <w:jc w:val="left"/>
        <w:rPr>
          <w:rFonts w:hAnsi="宋体"/>
          <w:color w:val="000000"/>
        </w:rPr>
      </w:pPr>
      <w:r>
        <w:rPr>
          <w:rFonts w:hint="eastAsia" w:hAnsi="宋体"/>
        </w:rPr>
        <w:t>乙方交纳中标价的</w:t>
      </w:r>
      <w:r>
        <w:rPr>
          <w:rFonts w:hint="eastAsia" w:hAnsi="宋体"/>
          <w:b/>
          <w:u w:val="single"/>
        </w:rPr>
        <w:t xml:space="preserve">       </w:t>
      </w:r>
      <w:r>
        <w:rPr>
          <w:rFonts w:hint="eastAsia" w:hAnsi="宋体"/>
        </w:rPr>
        <w:t>作为本合同的履约保证金。</w:t>
      </w:r>
      <w:r>
        <w:rPr>
          <w:rFonts w:hint="eastAsia" w:hAnsi="宋体"/>
          <w:color w:val="000000"/>
        </w:rPr>
        <w:t>履约保证金在中标人履行合</w:t>
      </w:r>
    </w:p>
    <w:p>
      <w:pPr>
        <w:pStyle w:val="7"/>
        <w:snapToGrid w:val="0"/>
        <w:spacing w:beforeLines="0" w:afterLines="0" w:line="460" w:lineRule="exact"/>
        <w:ind w:left="408" w:hanging="408" w:hangingChars="170"/>
        <w:jc w:val="left"/>
        <w:rPr>
          <w:rFonts w:hAnsi="宋体"/>
          <w:color w:val="000000"/>
        </w:rPr>
      </w:pPr>
      <w:r>
        <w:rPr>
          <w:rFonts w:hint="eastAsia" w:hAnsi="宋体"/>
          <w:color w:val="000000"/>
        </w:rPr>
        <w:t>同义务后且经验收合格，凭《临海市政府采购验收单》向临海市公共资源交易中心</w:t>
      </w:r>
    </w:p>
    <w:p>
      <w:pPr>
        <w:pStyle w:val="7"/>
        <w:snapToGrid w:val="0"/>
        <w:spacing w:beforeLines="0" w:afterLines="0" w:line="460" w:lineRule="exact"/>
        <w:ind w:left="408" w:hanging="408" w:hangingChars="170"/>
        <w:jc w:val="left"/>
        <w:rPr>
          <w:rFonts w:hint="eastAsia" w:hAnsi="宋体"/>
          <w:color w:val="000000"/>
        </w:rPr>
      </w:pPr>
      <w:r>
        <w:rPr>
          <w:rFonts w:hint="eastAsia" w:hAnsi="宋体"/>
          <w:color w:val="000000"/>
        </w:rPr>
        <w:t>无息退还。</w:t>
      </w:r>
    </w:p>
    <w:p>
      <w:pPr>
        <w:snapToGrid w:val="0"/>
        <w:spacing w:line="460" w:lineRule="exact"/>
        <w:rPr>
          <w:rFonts w:hint="eastAsia" w:ascii="宋体" w:hAnsi="宋体"/>
          <w:b/>
          <w:sz w:val="24"/>
        </w:rPr>
      </w:pPr>
      <w:r>
        <w:rPr>
          <w:rFonts w:hint="eastAsia" w:ascii="宋体" w:hAnsi="宋体"/>
          <w:b/>
          <w:sz w:val="24"/>
        </w:rPr>
        <w:t>六、转包或分包</w:t>
      </w:r>
    </w:p>
    <w:p>
      <w:pPr>
        <w:snapToGrid w:val="0"/>
        <w:spacing w:line="460" w:lineRule="exact"/>
        <w:rPr>
          <w:rFonts w:hint="eastAsia" w:ascii="宋体" w:hAnsi="宋体"/>
          <w:sz w:val="24"/>
        </w:rPr>
      </w:pPr>
      <w:r>
        <w:rPr>
          <w:rFonts w:hint="eastAsia" w:ascii="宋体" w:hAnsi="宋体"/>
          <w:sz w:val="24"/>
        </w:rPr>
        <w:t>1.本合同范围的服务，应由</w:t>
      </w:r>
      <w:r>
        <w:rPr>
          <w:rFonts w:hint="eastAsia" w:hAnsi="宋体"/>
          <w:sz w:val="24"/>
        </w:rPr>
        <w:t>乙</w:t>
      </w:r>
      <w:r>
        <w:rPr>
          <w:rFonts w:hint="eastAsia" w:ascii="宋体" w:hAnsi="宋体"/>
          <w:sz w:val="24"/>
        </w:rPr>
        <w:t>方直接供应，不得转让他人供应；</w:t>
      </w:r>
    </w:p>
    <w:p>
      <w:pPr>
        <w:snapToGrid w:val="0"/>
        <w:spacing w:line="460" w:lineRule="exact"/>
        <w:rPr>
          <w:rFonts w:hint="eastAsia" w:ascii="宋体" w:hAnsi="宋体"/>
          <w:sz w:val="24"/>
        </w:rPr>
      </w:pPr>
      <w:r>
        <w:rPr>
          <w:rFonts w:hint="eastAsia" w:ascii="宋体" w:hAnsi="宋体"/>
          <w:sz w:val="24"/>
        </w:rPr>
        <w:t>2.除非得到甲方的书面同意，</w:t>
      </w:r>
      <w:r>
        <w:rPr>
          <w:rFonts w:hint="eastAsia" w:hAnsi="宋体"/>
          <w:sz w:val="24"/>
        </w:rPr>
        <w:t>乙</w:t>
      </w:r>
      <w:r>
        <w:rPr>
          <w:rFonts w:hint="eastAsia" w:ascii="宋体" w:hAnsi="宋体"/>
          <w:sz w:val="24"/>
        </w:rPr>
        <w:t>方不得将本合同范围的服务全部或部分分包给他人供应；</w:t>
      </w:r>
    </w:p>
    <w:p>
      <w:pPr>
        <w:snapToGrid w:val="0"/>
        <w:spacing w:line="460" w:lineRule="exact"/>
        <w:rPr>
          <w:rFonts w:hint="eastAsia" w:ascii="宋体" w:hAnsi="宋体"/>
          <w:sz w:val="24"/>
        </w:rPr>
      </w:pPr>
      <w:r>
        <w:rPr>
          <w:rFonts w:hint="eastAsia" w:ascii="宋体" w:hAnsi="宋体"/>
          <w:sz w:val="24"/>
        </w:rPr>
        <w:t>3.如有转让和未经甲方同意的分包行为，甲方有权解除合同，没收履约保证金并追究乙方的违约责任。</w:t>
      </w:r>
    </w:p>
    <w:p>
      <w:pPr>
        <w:snapToGrid w:val="0"/>
        <w:spacing w:line="460" w:lineRule="exact"/>
        <w:rPr>
          <w:rFonts w:hint="eastAsia" w:ascii="宋体" w:hAnsi="宋体"/>
          <w:sz w:val="24"/>
        </w:rPr>
      </w:pPr>
      <w:r>
        <w:rPr>
          <w:rFonts w:hint="eastAsia" w:ascii="宋体" w:hAnsi="宋体"/>
          <w:b/>
          <w:sz w:val="24"/>
        </w:rPr>
        <w:t>七、服务质量保证期和服务质量保证金(选用)</w:t>
      </w:r>
    </w:p>
    <w:p>
      <w:pPr>
        <w:snapToGrid w:val="0"/>
        <w:spacing w:line="460" w:lineRule="exact"/>
        <w:ind w:left="410" w:hanging="410" w:hangingChars="171"/>
        <w:rPr>
          <w:rFonts w:hint="eastAsia" w:ascii="宋体" w:hAnsi="宋体"/>
          <w:sz w:val="24"/>
        </w:rPr>
      </w:pPr>
      <w:r>
        <w:rPr>
          <w:rFonts w:hint="eastAsia" w:ascii="宋体" w:hAnsi="宋体"/>
          <w:sz w:val="24"/>
        </w:rPr>
        <w:t>1.服务质量保证期</w:t>
      </w:r>
      <w:r>
        <w:rPr>
          <w:rFonts w:hint="eastAsia" w:ascii="宋体" w:hAnsi="宋体"/>
          <w:sz w:val="24"/>
          <w:u w:val="single"/>
        </w:rPr>
        <w:t xml:space="preserve">      </w:t>
      </w:r>
      <w:r>
        <w:rPr>
          <w:rFonts w:hint="eastAsia" w:ascii="宋体" w:hAnsi="宋体"/>
          <w:sz w:val="24"/>
        </w:rPr>
        <w:t>年。（自验收合格之日起计）</w:t>
      </w:r>
    </w:p>
    <w:p>
      <w:pPr>
        <w:snapToGrid w:val="0"/>
        <w:spacing w:line="460" w:lineRule="exact"/>
        <w:ind w:left="410" w:hanging="410" w:hangingChars="171"/>
        <w:rPr>
          <w:rFonts w:hint="eastAsia" w:ascii="宋体" w:hAnsi="宋体"/>
          <w:sz w:val="24"/>
        </w:rPr>
      </w:pPr>
      <w:r>
        <w:rPr>
          <w:rFonts w:hint="eastAsia" w:ascii="宋体" w:hAnsi="宋体"/>
          <w:sz w:val="24"/>
        </w:rPr>
        <w:t>2.服务质量保证金</w:t>
      </w:r>
      <w:r>
        <w:rPr>
          <w:rFonts w:hint="eastAsia" w:ascii="宋体" w:hAnsi="宋体"/>
          <w:sz w:val="24"/>
          <w:u w:val="single"/>
        </w:rPr>
        <w:t xml:space="preserve">            </w:t>
      </w:r>
      <w:r>
        <w:rPr>
          <w:rFonts w:hint="eastAsia" w:ascii="宋体" w:hAnsi="宋体"/>
          <w:sz w:val="24"/>
        </w:rPr>
        <w:t>元。</w:t>
      </w:r>
    </w:p>
    <w:p>
      <w:pPr>
        <w:snapToGrid w:val="0"/>
        <w:spacing w:line="460" w:lineRule="exact"/>
        <w:rPr>
          <w:rFonts w:hint="eastAsia" w:ascii="宋体" w:hAnsi="宋体"/>
          <w:b/>
          <w:sz w:val="24"/>
        </w:rPr>
      </w:pPr>
      <w:r>
        <w:rPr>
          <w:rFonts w:hint="eastAsia" w:ascii="宋体" w:hAnsi="宋体"/>
          <w:b/>
          <w:sz w:val="24"/>
        </w:rPr>
        <w:t>八、合同履行时间、履行方式及履行地点</w:t>
      </w:r>
    </w:p>
    <w:p>
      <w:pPr>
        <w:snapToGrid w:val="0"/>
        <w:spacing w:line="460" w:lineRule="exact"/>
        <w:rPr>
          <w:rFonts w:hint="eastAsia" w:ascii="宋体" w:hAnsi="宋体"/>
          <w:bCs/>
          <w:sz w:val="24"/>
        </w:rPr>
      </w:pPr>
      <w:r>
        <w:rPr>
          <w:rFonts w:hint="eastAsia" w:ascii="宋体" w:hAnsi="宋体"/>
          <w:bCs/>
          <w:sz w:val="24"/>
        </w:rPr>
        <w:t xml:space="preserve">1. </w:t>
      </w:r>
      <w:r>
        <w:rPr>
          <w:rFonts w:hint="eastAsia" w:ascii="宋体" w:hAnsi="宋体"/>
          <w:sz w:val="24"/>
        </w:rPr>
        <w:t>履行时间</w:t>
      </w:r>
      <w:r>
        <w:rPr>
          <w:rFonts w:hint="eastAsia" w:ascii="宋体" w:hAnsi="宋体"/>
          <w:bCs/>
          <w:sz w:val="24"/>
        </w:rPr>
        <w:t>：</w:t>
      </w:r>
    </w:p>
    <w:p>
      <w:pPr>
        <w:snapToGrid w:val="0"/>
        <w:spacing w:line="460" w:lineRule="exact"/>
        <w:rPr>
          <w:rFonts w:hint="eastAsia" w:ascii="宋体" w:hAnsi="宋体"/>
          <w:bCs/>
          <w:sz w:val="24"/>
        </w:rPr>
      </w:pPr>
      <w:r>
        <w:rPr>
          <w:rFonts w:hint="eastAsia" w:ascii="宋体" w:hAnsi="宋体"/>
          <w:bCs/>
          <w:sz w:val="24"/>
        </w:rPr>
        <w:t xml:space="preserve">2. </w:t>
      </w:r>
      <w:r>
        <w:rPr>
          <w:rFonts w:hint="eastAsia" w:ascii="宋体" w:hAnsi="宋体"/>
          <w:sz w:val="24"/>
        </w:rPr>
        <w:t>履行方式</w:t>
      </w:r>
      <w:r>
        <w:rPr>
          <w:rFonts w:hint="eastAsia" w:ascii="宋体" w:hAnsi="宋体"/>
          <w:bCs/>
          <w:sz w:val="24"/>
        </w:rPr>
        <w:t>：</w:t>
      </w:r>
    </w:p>
    <w:p>
      <w:pPr>
        <w:snapToGrid w:val="0"/>
        <w:spacing w:line="460" w:lineRule="exact"/>
        <w:rPr>
          <w:rFonts w:hint="eastAsia" w:ascii="宋体" w:hAnsi="宋体"/>
          <w:sz w:val="24"/>
        </w:rPr>
      </w:pPr>
      <w:r>
        <w:rPr>
          <w:rFonts w:hint="eastAsia" w:ascii="宋体" w:hAnsi="宋体"/>
          <w:bCs/>
          <w:sz w:val="24"/>
        </w:rPr>
        <w:t xml:space="preserve">3. </w:t>
      </w:r>
      <w:r>
        <w:rPr>
          <w:rFonts w:hint="eastAsia" w:ascii="宋体" w:hAnsi="宋体"/>
          <w:sz w:val="24"/>
        </w:rPr>
        <w:t>履行地点</w:t>
      </w:r>
      <w:r>
        <w:rPr>
          <w:rFonts w:hint="eastAsia" w:ascii="宋体" w:hAnsi="宋体"/>
          <w:bCs/>
          <w:sz w:val="24"/>
        </w:rPr>
        <w:t>：</w:t>
      </w:r>
    </w:p>
    <w:p>
      <w:pPr>
        <w:snapToGrid w:val="0"/>
        <w:spacing w:line="460" w:lineRule="exact"/>
        <w:rPr>
          <w:rFonts w:hint="eastAsia" w:ascii="宋体" w:hAnsi="宋体"/>
          <w:b/>
          <w:sz w:val="24"/>
        </w:rPr>
      </w:pPr>
      <w:r>
        <w:rPr>
          <w:rFonts w:hint="eastAsia" w:ascii="宋体" w:hAnsi="宋体"/>
          <w:b/>
          <w:sz w:val="24"/>
        </w:rPr>
        <w:t>九、款项支付</w:t>
      </w:r>
    </w:p>
    <w:p>
      <w:pPr>
        <w:snapToGrid w:val="0"/>
        <w:spacing w:line="460" w:lineRule="exact"/>
        <w:rPr>
          <w:rFonts w:hint="eastAsia" w:ascii="宋体" w:hAnsi="宋体"/>
          <w:bCs/>
          <w:sz w:val="24"/>
        </w:rPr>
      </w:pPr>
      <w:r>
        <w:rPr>
          <w:rFonts w:hint="eastAsia" w:ascii="宋体" w:hAnsi="宋体"/>
          <w:bCs/>
          <w:sz w:val="24"/>
        </w:rPr>
        <w:t xml:space="preserve"> 付款方式：</w:t>
      </w:r>
    </w:p>
    <w:p>
      <w:pPr>
        <w:snapToGrid w:val="0"/>
        <w:spacing w:line="460" w:lineRule="exact"/>
        <w:rPr>
          <w:rFonts w:hint="eastAsia" w:ascii="宋体" w:hAnsi="宋体"/>
          <w:b/>
          <w:sz w:val="24"/>
        </w:rPr>
      </w:pPr>
      <w:r>
        <w:rPr>
          <w:rFonts w:hint="eastAsia" w:ascii="宋体" w:hAnsi="宋体"/>
          <w:b/>
          <w:sz w:val="24"/>
        </w:rPr>
        <w:t>十、税费</w:t>
      </w:r>
    </w:p>
    <w:p>
      <w:pPr>
        <w:snapToGrid w:val="0"/>
        <w:spacing w:line="460" w:lineRule="exact"/>
        <w:rPr>
          <w:rFonts w:hint="eastAsia" w:ascii="宋体" w:hAnsi="宋体"/>
          <w:sz w:val="24"/>
        </w:rPr>
      </w:pPr>
      <w:r>
        <w:rPr>
          <w:rFonts w:hint="eastAsia" w:ascii="宋体" w:hAnsi="宋体"/>
          <w:sz w:val="24"/>
        </w:rPr>
        <w:t>本合同执行中相关的一切税费均由</w:t>
      </w:r>
      <w:r>
        <w:rPr>
          <w:rFonts w:hint="eastAsia" w:hAnsi="宋体"/>
          <w:sz w:val="24"/>
        </w:rPr>
        <w:t>乙</w:t>
      </w:r>
      <w:r>
        <w:rPr>
          <w:rFonts w:hint="eastAsia" w:ascii="宋体" w:hAnsi="宋体"/>
          <w:sz w:val="24"/>
        </w:rPr>
        <w:t>方负担。</w:t>
      </w:r>
    </w:p>
    <w:p>
      <w:pPr>
        <w:snapToGrid w:val="0"/>
        <w:spacing w:line="460" w:lineRule="exact"/>
        <w:ind w:left="412" w:hanging="412" w:hangingChars="171"/>
        <w:rPr>
          <w:rFonts w:hint="eastAsia" w:ascii="宋体" w:hAnsi="宋体"/>
          <w:sz w:val="24"/>
        </w:rPr>
      </w:pPr>
      <w:r>
        <w:rPr>
          <w:rFonts w:hint="eastAsia" w:ascii="宋体" w:hAnsi="宋体"/>
          <w:b/>
          <w:sz w:val="24"/>
        </w:rPr>
        <w:t>十一、质量保证及后续服务</w:t>
      </w:r>
    </w:p>
    <w:p>
      <w:pPr>
        <w:snapToGrid w:val="0"/>
        <w:spacing w:line="460" w:lineRule="exact"/>
        <w:rPr>
          <w:rFonts w:hint="eastAsia" w:ascii="宋体" w:hAnsi="宋体"/>
          <w:sz w:val="24"/>
        </w:rPr>
      </w:pPr>
      <w:r>
        <w:rPr>
          <w:rFonts w:hint="eastAsia" w:ascii="宋体" w:hAnsi="宋体"/>
          <w:sz w:val="24"/>
        </w:rPr>
        <w:t>1．乙方应按招标文件规定向甲方提供服务。</w:t>
      </w:r>
    </w:p>
    <w:p>
      <w:pPr>
        <w:snapToGrid w:val="0"/>
        <w:spacing w:line="460" w:lineRule="exact"/>
        <w:rPr>
          <w:rFonts w:hint="eastAsia" w:ascii="宋体" w:hAnsi="宋体"/>
          <w:sz w:val="24"/>
        </w:rPr>
      </w:pPr>
      <w:r>
        <w:rPr>
          <w:rFonts w:hint="eastAsia" w:ascii="宋体" w:hAnsi="宋体"/>
          <w:sz w:val="24"/>
        </w:rPr>
        <w:t>2．乙方提供的服务成果在服务质量保证期内发生故障，乙方应负责免费提供后续服务。对达不到要求者，根据实际情况，经双方协商，可按以下办法处理：</w:t>
      </w:r>
    </w:p>
    <w:p>
      <w:pPr>
        <w:snapToGrid w:val="0"/>
        <w:spacing w:line="460" w:lineRule="exact"/>
        <w:rPr>
          <w:rFonts w:hint="eastAsia" w:ascii="宋体" w:hAnsi="宋体"/>
          <w:sz w:val="24"/>
        </w:rPr>
      </w:pPr>
      <w:r>
        <w:rPr>
          <w:rFonts w:hint="eastAsia" w:ascii="宋体" w:hAnsi="宋体"/>
          <w:sz w:val="24"/>
        </w:rPr>
        <w:t>⑴重做：由乙方承担所发生的全部费用。</w:t>
      </w:r>
    </w:p>
    <w:p>
      <w:pPr>
        <w:snapToGrid w:val="0"/>
        <w:spacing w:line="460" w:lineRule="exact"/>
        <w:rPr>
          <w:rFonts w:hint="eastAsia" w:ascii="宋体" w:hAnsi="宋体"/>
          <w:sz w:val="24"/>
        </w:rPr>
      </w:pPr>
      <w:r>
        <w:rPr>
          <w:rFonts w:hint="eastAsia" w:ascii="宋体" w:hAnsi="宋体"/>
          <w:sz w:val="24"/>
        </w:rPr>
        <w:t>⑵贬值处理：由甲乙双方合议定价。</w:t>
      </w:r>
    </w:p>
    <w:p>
      <w:pPr>
        <w:snapToGrid w:val="0"/>
        <w:spacing w:line="460" w:lineRule="exact"/>
        <w:ind w:left="420" w:leftChars="200"/>
        <w:rPr>
          <w:rFonts w:hint="eastAsia" w:ascii="宋体" w:hAnsi="宋体"/>
          <w:sz w:val="24"/>
        </w:rPr>
      </w:pPr>
      <w:r>
        <w:rPr>
          <w:rFonts w:hint="eastAsia" w:ascii="宋体" w:hAnsi="宋体"/>
          <w:sz w:val="24"/>
        </w:rPr>
        <w:t>⑶解除合同。</w:t>
      </w:r>
    </w:p>
    <w:p>
      <w:pPr>
        <w:snapToGrid w:val="0"/>
        <w:spacing w:line="460" w:lineRule="exact"/>
        <w:rPr>
          <w:rFonts w:hint="eastAsia" w:ascii="宋体" w:hAnsi="宋体"/>
          <w:sz w:val="24"/>
        </w:rPr>
      </w:pPr>
      <w:r>
        <w:rPr>
          <w:rFonts w:hint="eastAsia" w:ascii="宋体" w:hAnsi="宋体"/>
          <w:sz w:val="24"/>
        </w:rPr>
        <w:t>3． 如在使用过程中发生问题，乙方在接到甲方通知后在△小时内到达甲方现场。</w:t>
      </w:r>
    </w:p>
    <w:p>
      <w:pPr>
        <w:snapToGrid w:val="0"/>
        <w:spacing w:line="460" w:lineRule="exact"/>
        <w:rPr>
          <w:rFonts w:hint="eastAsia" w:ascii="宋体" w:hAnsi="宋体"/>
          <w:sz w:val="24"/>
        </w:rPr>
      </w:pPr>
      <w:r>
        <w:rPr>
          <w:rFonts w:hint="eastAsia" w:ascii="宋体" w:hAnsi="宋体"/>
          <w:sz w:val="24"/>
        </w:rPr>
        <w:t>4．在</w:t>
      </w:r>
      <w:r>
        <w:rPr>
          <w:rFonts w:hint="eastAsia" w:ascii="宋体" w:hAnsi="宋体"/>
          <w:b/>
          <w:sz w:val="24"/>
        </w:rPr>
        <w:t>服务质量保证期</w:t>
      </w:r>
      <w:r>
        <w:rPr>
          <w:rFonts w:hint="eastAsia" w:ascii="宋体" w:hAnsi="宋体"/>
          <w:sz w:val="24"/>
        </w:rPr>
        <w:t>内，乙方应对出现的质量及安全问题负责处理解决并承担</w:t>
      </w:r>
    </w:p>
    <w:p>
      <w:pPr>
        <w:snapToGrid w:val="0"/>
        <w:spacing w:line="460" w:lineRule="exact"/>
        <w:rPr>
          <w:rFonts w:hint="eastAsia" w:ascii="宋体" w:hAnsi="宋体"/>
          <w:sz w:val="24"/>
        </w:rPr>
      </w:pPr>
      <w:r>
        <w:rPr>
          <w:rFonts w:hint="eastAsia" w:ascii="宋体" w:hAnsi="宋体"/>
          <w:sz w:val="24"/>
        </w:rPr>
        <w:t>一切费用。</w:t>
      </w:r>
    </w:p>
    <w:p>
      <w:pPr>
        <w:snapToGrid w:val="0"/>
        <w:spacing w:line="460" w:lineRule="exact"/>
        <w:rPr>
          <w:rFonts w:hint="eastAsia" w:ascii="宋体" w:hAnsi="宋体"/>
          <w:b/>
          <w:sz w:val="24"/>
        </w:rPr>
      </w:pPr>
      <w:r>
        <w:rPr>
          <w:rFonts w:hint="eastAsia" w:ascii="宋体" w:hAnsi="宋体"/>
          <w:b/>
          <w:sz w:val="24"/>
        </w:rPr>
        <w:t>十二、违约责任</w:t>
      </w:r>
    </w:p>
    <w:p>
      <w:pPr>
        <w:snapToGrid w:val="0"/>
        <w:spacing w:line="460" w:lineRule="exact"/>
        <w:rPr>
          <w:rFonts w:hint="eastAsia" w:ascii="宋体" w:hAnsi="宋体"/>
          <w:sz w:val="24"/>
        </w:rPr>
      </w:pPr>
      <w:r>
        <w:rPr>
          <w:rFonts w:hint="eastAsia" w:ascii="宋体" w:hAnsi="宋体"/>
          <w:sz w:val="24"/>
        </w:rPr>
        <w:t>1．甲方无正当理由拒收接受服务的，甲方向乙方偿付合同款项百分之五作为违约金。</w:t>
      </w:r>
    </w:p>
    <w:p>
      <w:pPr>
        <w:snapToGrid w:val="0"/>
        <w:spacing w:line="460" w:lineRule="exact"/>
        <w:rPr>
          <w:rFonts w:hint="eastAsia" w:ascii="宋体" w:hAnsi="宋体"/>
          <w:sz w:val="24"/>
        </w:rPr>
      </w:pPr>
      <w:r>
        <w:rPr>
          <w:rFonts w:hint="eastAsia" w:ascii="宋体" w:hAnsi="宋体"/>
          <w:sz w:val="24"/>
        </w:rPr>
        <w:t>2．甲方无故逾期验收和办理款项支付手续的,甲方应按逾期付款总额每日万分之五向乙方支付违约金。</w:t>
      </w:r>
    </w:p>
    <w:p>
      <w:pPr>
        <w:snapToGrid w:val="0"/>
        <w:spacing w:line="460" w:lineRule="exact"/>
        <w:rPr>
          <w:rFonts w:hint="eastAsia" w:ascii="宋体" w:hAnsi="宋体"/>
          <w:sz w:val="24"/>
        </w:rPr>
      </w:pPr>
      <w:r>
        <w:rPr>
          <w:rFonts w:hint="eastAsia" w:ascii="宋体" w:hAnsi="宋体"/>
          <w:sz w:val="24"/>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10%的违约金，如造成甲方损失超过违约金的，超出部分由乙方继续承担赔偿责任。 </w:t>
      </w:r>
    </w:p>
    <w:p>
      <w:pPr>
        <w:snapToGrid w:val="0"/>
        <w:spacing w:line="460" w:lineRule="exact"/>
        <w:rPr>
          <w:rFonts w:hint="eastAsia" w:ascii="宋体" w:hAnsi="宋体"/>
          <w:b/>
          <w:sz w:val="24"/>
        </w:rPr>
      </w:pPr>
      <w:r>
        <w:rPr>
          <w:rFonts w:hint="eastAsia" w:ascii="宋体" w:hAnsi="宋体"/>
          <w:b/>
          <w:sz w:val="24"/>
        </w:rPr>
        <w:t>十三、不可抗力事件处理</w:t>
      </w:r>
    </w:p>
    <w:p>
      <w:pPr>
        <w:snapToGrid w:val="0"/>
        <w:spacing w:line="460" w:lineRule="exact"/>
        <w:rPr>
          <w:rFonts w:hint="eastAsia" w:ascii="宋体" w:hAnsi="宋体"/>
          <w:sz w:val="24"/>
        </w:rPr>
      </w:pPr>
      <w:r>
        <w:rPr>
          <w:rFonts w:hint="eastAsia" w:ascii="宋体" w:hAnsi="宋体"/>
          <w:sz w:val="24"/>
        </w:rPr>
        <w:t>1．在合同有效期内，任何一方因不可抗力事件导致不能履行合同，则合同履行</w:t>
      </w:r>
    </w:p>
    <w:p>
      <w:pPr>
        <w:snapToGrid w:val="0"/>
        <w:spacing w:line="460" w:lineRule="exact"/>
        <w:rPr>
          <w:rFonts w:hint="eastAsia" w:ascii="宋体" w:hAnsi="宋体"/>
          <w:sz w:val="24"/>
        </w:rPr>
      </w:pPr>
      <w:r>
        <w:rPr>
          <w:rFonts w:hint="eastAsia" w:ascii="宋体" w:hAnsi="宋体"/>
          <w:sz w:val="24"/>
        </w:rPr>
        <w:t>期可延长，其延长期与不可抗力影响期相同。</w:t>
      </w:r>
    </w:p>
    <w:p>
      <w:pPr>
        <w:snapToGrid w:val="0"/>
        <w:spacing w:line="460" w:lineRule="exact"/>
        <w:rPr>
          <w:rFonts w:hint="eastAsia" w:ascii="宋体" w:hAnsi="宋体"/>
          <w:sz w:val="24"/>
        </w:rPr>
      </w:pPr>
      <w:r>
        <w:rPr>
          <w:rFonts w:hint="eastAsia" w:ascii="宋体" w:hAnsi="宋体"/>
          <w:sz w:val="24"/>
        </w:rPr>
        <w:t>2．不可抗力事件发生后，应立即通知对方，并寄送有关权威机构出具的证明。</w:t>
      </w:r>
    </w:p>
    <w:p>
      <w:pPr>
        <w:snapToGrid w:val="0"/>
        <w:spacing w:line="460" w:lineRule="exact"/>
        <w:rPr>
          <w:rFonts w:hint="eastAsia" w:ascii="宋体" w:hAnsi="宋体"/>
          <w:sz w:val="24"/>
        </w:rPr>
      </w:pPr>
      <w:r>
        <w:rPr>
          <w:rFonts w:hint="eastAsia" w:ascii="宋体" w:hAnsi="宋体"/>
          <w:sz w:val="24"/>
        </w:rPr>
        <w:t>3．不可抗力事件延续120天以上，双方应通过友好协商，确定是否继续履行合</w:t>
      </w:r>
    </w:p>
    <w:p>
      <w:pPr>
        <w:snapToGrid w:val="0"/>
        <w:spacing w:line="460" w:lineRule="exact"/>
        <w:rPr>
          <w:rFonts w:hint="eastAsia" w:ascii="宋体" w:hAnsi="宋体"/>
          <w:sz w:val="24"/>
        </w:rPr>
      </w:pPr>
      <w:r>
        <w:rPr>
          <w:rFonts w:hint="eastAsia" w:ascii="宋体" w:hAnsi="宋体"/>
          <w:sz w:val="24"/>
        </w:rPr>
        <w:t>同。</w:t>
      </w:r>
    </w:p>
    <w:p>
      <w:pPr>
        <w:snapToGrid w:val="0"/>
        <w:spacing w:line="460" w:lineRule="exact"/>
        <w:rPr>
          <w:rFonts w:hint="eastAsia" w:ascii="宋体" w:hAnsi="宋体"/>
          <w:b/>
          <w:sz w:val="24"/>
        </w:rPr>
      </w:pPr>
      <w:r>
        <w:rPr>
          <w:rFonts w:hint="eastAsia" w:ascii="宋体" w:hAnsi="宋体"/>
          <w:b/>
          <w:sz w:val="24"/>
        </w:rPr>
        <w:t>十四、诉讼</w:t>
      </w:r>
    </w:p>
    <w:p>
      <w:pPr>
        <w:snapToGrid w:val="0"/>
        <w:spacing w:line="460" w:lineRule="exact"/>
        <w:ind w:left="480" w:hanging="480" w:hangingChars="200"/>
        <w:rPr>
          <w:rFonts w:hint="eastAsia" w:ascii="宋体" w:hAnsi="宋体"/>
          <w:sz w:val="24"/>
        </w:rPr>
      </w:pPr>
      <w:r>
        <w:rPr>
          <w:rFonts w:hint="eastAsia" w:ascii="宋体" w:hAnsi="宋体"/>
          <w:sz w:val="24"/>
        </w:rPr>
        <w:t xml:space="preserve"> 双方在执行合同中所发生的一切争议，应通过协商解决。如协商不成，可向甲</w:t>
      </w:r>
    </w:p>
    <w:p>
      <w:pPr>
        <w:snapToGrid w:val="0"/>
        <w:spacing w:line="460" w:lineRule="exact"/>
        <w:ind w:left="480" w:leftChars="57" w:hanging="360" w:hangingChars="150"/>
        <w:rPr>
          <w:rFonts w:hint="eastAsia" w:ascii="宋体" w:hAnsi="宋体"/>
          <w:sz w:val="24"/>
        </w:rPr>
      </w:pPr>
      <w:r>
        <w:rPr>
          <w:rFonts w:hint="eastAsia" w:ascii="宋体" w:hAnsi="宋体"/>
          <w:sz w:val="24"/>
        </w:rPr>
        <w:t>方所在地法院起诉。</w:t>
      </w:r>
    </w:p>
    <w:p>
      <w:pPr>
        <w:snapToGrid w:val="0"/>
        <w:spacing w:line="460" w:lineRule="exact"/>
        <w:rPr>
          <w:rFonts w:hint="eastAsia" w:ascii="宋体" w:hAnsi="宋体"/>
          <w:b/>
          <w:sz w:val="24"/>
        </w:rPr>
      </w:pPr>
      <w:r>
        <w:rPr>
          <w:rFonts w:hint="eastAsia" w:ascii="宋体" w:hAnsi="宋体"/>
          <w:b/>
          <w:sz w:val="24"/>
        </w:rPr>
        <w:t>十五、合同生效及其它</w:t>
      </w:r>
    </w:p>
    <w:p>
      <w:pPr>
        <w:pStyle w:val="7"/>
        <w:snapToGrid w:val="0"/>
        <w:spacing w:beforeLines="0" w:afterLines="0" w:line="460" w:lineRule="exact"/>
        <w:rPr>
          <w:rFonts w:hAnsi="宋体"/>
          <w:color w:val="000000"/>
        </w:rPr>
      </w:pPr>
      <w:r>
        <w:rPr>
          <w:rFonts w:hint="eastAsia" w:hAnsi="宋体"/>
        </w:rPr>
        <w:t>1．合同经双方法定代表人或授权代表签字并加盖单位公章后生效。</w:t>
      </w:r>
      <w:r>
        <w:rPr>
          <w:rFonts w:hint="eastAsia" w:hAnsi="宋体"/>
          <w:color w:val="000000"/>
        </w:rPr>
        <w:t>招标文件、投标文件与本合同具有同等法律效力。</w:t>
      </w:r>
    </w:p>
    <w:p>
      <w:pPr>
        <w:snapToGrid w:val="0"/>
        <w:spacing w:line="460" w:lineRule="exact"/>
        <w:rPr>
          <w:rFonts w:hint="eastAsia" w:ascii="宋体" w:hAnsi="宋体"/>
          <w:sz w:val="24"/>
        </w:rPr>
      </w:pPr>
      <w:r>
        <w:rPr>
          <w:rFonts w:hint="eastAsia" w:ascii="宋体" w:hAnsi="宋体"/>
          <w:sz w:val="24"/>
        </w:rPr>
        <w:t>2．合同执行中涉及采购资金和采购内容修改或补充的，须经财政部门审批，并</w:t>
      </w:r>
    </w:p>
    <w:p>
      <w:pPr>
        <w:snapToGrid w:val="0"/>
        <w:spacing w:line="460" w:lineRule="exact"/>
        <w:rPr>
          <w:rFonts w:hint="eastAsia" w:ascii="宋体" w:hAnsi="宋体"/>
          <w:sz w:val="24"/>
        </w:rPr>
      </w:pPr>
      <w:r>
        <w:rPr>
          <w:rFonts w:hint="eastAsia" w:ascii="宋体" w:hAnsi="宋体"/>
          <w:sz w:val="24"/>
        </w:rPr>
        <w:t>签书面补充协议报政府采购监督管理部门备案，方可作为主合同不可分割的</w:t>
      </w:r>
    </w:p>
    <w:p>
      <w:pPr>
        <w:snapToGrid w:val="0"/>
        <w:spacing w:line="460" w:lineRule="exact"/>
        <w:rPr>
          <w:rFonts w:hint="eastAsia" w:ascii="宋体" w:hAnsi="宋体"/>
          <w:sz w:val="24"/>
        </w:rPr>
      </w:pPr>
      <w:r>
        <w:rPr>
          <w:rFonts w:hint="eastAsia" w:ascii="宋体" w:hAnsi="宋体"/>
          <w:sz w:val="24"/>
        </w:rPr>
        <w:t>一部分。</w:t>
      </w:r>
    </w:p>
    <w:p>
      <w:pPr>
        <w:snapToGrid w:val="0"/>
        <w:spacing w:line="460" w:lineRule="exact"/>
        <w:ind w:left="480" w:hanging="480" w:hangingChars="200"/>
        <w:rPr>
          <w:rFonts w:hint="eastAsia" w:ascii="宋体" w:hAnsi="宋体"/>
          <w:sz w:val="24"/>
        </w:rPr>
      </w:pPr>
      <w:r>
        <w:rPr>
          <w:rFonts w:hint="eastAsia" w:ascii="宋体" w:hAnsi="宋体"/>
          <w:sz w:val="24"/>
        </w:rPr>
        <w:t>3．本合同未尽事宜，遵照《中华人民共和国民法典》有关条文执行。</w:t>
      </w:r>
    </w:p>
    <w:p>
      <w:pPr>
        <w:snapToGrid w:val="0"/>
        <w:spacing w:line="460" w:lineRule="exact"/>
        <w:rPr>
          <w:rFonts w:hint="eastAsia" w:ascii="宋体" w:hAnsi="宋体"/>
          <w:b/>
          <w:bCs/>
          <w:color w:val="000000"/>
          <w:kern w:val="0"/>
          <w:sz w:val="24"/>
        </w:rPr>
      </w:pPr>
      <w:r>
        <w:rPr>
          <w:rFonts w:hint="eastAsia" w:ascii="宋体" w:hAnsi="宋体"/>
          <w:color w:val="000000"/>
          <w:kern w:val="0"/>
          <w:sz w:val="24"/>
        </w:rPr>
        <w:t>4. 本合同正本一式四份,甲乙双方签订后临海市政府采购中心见证盖章，</w:t>
      </w:r>
      <w:r>
        <w:rPr>
          <w:rFonts w:hint="eastAsia" w:ascii="宋体" w:hAnsi="宋体"/>
          <w:b/>
          <w:bCs/>
          <w:color w:val="000000"/>
          <w:kern w:val="0"/>
          <w:sz w:val="24"/>
        </w:rPr>
        <w:t>临海市政府采购中心需留备二份。</w:t>
      </w:r>
    </w:p>
    <w:p>
      <w:pPr>
        <w:snapToGrid w:val="0"/>
        <w:spacing w:line="460" w:lineRule="exact"/>
        <w:rPr>
          <w:rFonts w:hint="eastAsia" w:ascii="宋体" w:hAnsi="宋体"/>
          <w:color w:val="000000"/>
          <w:kern w:val="0"/>
          <w:sz w:val="24"/>
        </w:rPr>
      </w:pPr>
    </w:p>
    <w:p>
      <w:pPr>
        <w:snapToGrid w:val="0"/>
        <w:spacing w:line="460" w:lineRule="exact"/>
        <w:ind w:firstLine="240" w:firstLineChars="100"/>
        <w:rPr>
          <w:rFonts w:hint="eastAsia" w:ascii="宋体" w:hAnsi="宋体"/>
          <w:color w:val="000000"/>
          <w:kern w:val="0"/>
          <w:sz w:val="24"/>
        </w:rPr>
      </w:pPr>
      <w:r>
        <w:rPr>
          <w:rFonts w:hint="eastAsia" w:ascii="宋体" w:hAnsi="宋体"/>
          <w:color w:val="000000"/>
          <w:kern w:val="0"/>
          <w:sz w:val="24"/>
        </w:rPr>
        <w:t xml:space="preserve">甲方：                                   乙方： </w:t>
      </w:r>
    </w:p>
    <w:p>
      <w:pPr>
        <w:snapToGrid w:val="0"/>
        <w:spacing w:line="460" w:lineRule="exact"/>
        <w:rPr>
          <w:rFonts w:hint="eastAsia" w:ascii="宋体" w:hAnsi="宋体"/>
          <w:color w:val="000000"/>
          <w:kern w:val="0"/>
          <w:sz w:val="24"/>
        </w:rPr>
      </w:pPr>
      <w:r>
        <w:rPr>
          <w:rFonts w:hint="eastAsia" w:ascii="宋体" w:hAnsi="宋体"/>
          <w:color w:val="000000"/>
          <w:kern w:val="0"/>
          <w:sz w:val="24"/>
        </w:rPr>
        <w:t xml:space="preserve">  地址：                                   地址： </w:t>
      </w:r>
    </w:p>
    <w:p>
      <w:pPr>
        <w:snapToGrid w:val="0"/>
        <w:spacing w:line="460" w:lineRule="exact"/>
        <w:rPr>
          <w:rFonts w:hint="eastAsia" w:ascii="宋体" w:hAnsi="宋体"/>
          <w:color w:val="000000"/>
          <w:kern w:val="0"/>
          <w:sz w:val="24"/>
        </w:rPr>
      </w:pPr>
      <w:r>
        <w:rPr>
          <w:rFonts w:hint="eastAsia" w:ascii="宋体" w:hAnsi="宋体"/>
          <w:color w:val="000000"/>
          <w:kern w:val="0"/>
          <w:sz w:val="24"/>
        </w:rPr>
        <w:t xml:space="preserve">  法定（授权）代表人：                     法定（授权）代表人：</w:t>
      </w:r>
    </w:p>
    <w:p>
      <w:pPr>
        <w:snapToGrid w:val="0"/>
        <w:spacing w:line="460" w:lineRule="exact"/>
        <w:ind w:firstLine="360" w:firstLineChars="150"/>
        <w:rPr>
          <w:rFonts w:hint="eastAsia" w:ascii="宋体" w:hAnsi="宋体"/>
          <w:color w:val="000000"/>
          <w:kern w:val="0"/>
          <w:sz w:val="24"/>
        </w:rPr>
      </w:pPr>
      <w:r>
        <w:rPr>
          <w:rFonts w:hint="eastAsia" w:ascii="宋体" w:hAnsi="宋体"/>
          <w:color w:val="000000"/>
          <w:kern w:val="0"/>
          <w:sz w:val="24"/>
        </w:rPr>
        <w:t>签订日期：     年　  月　 日            签订日期：     年　  月　 日</w:t>
      </w:r>
    </w:p>
    <w:p>
      <w:pPr>
        <w:pStyle w:val="7"/>
        <w:snapToGrid w:val="0"/>
        <w:spacing w:beforeLines="0" w:afterLines="0" w:line="460" w:lineRule="exact"/>
        <w:ind w:firstLine="241" w:firstLineChars="100"/>
        <w:rPr>
          <w:rFonts w:hint="eastAsia" w:ascii="Times New Roman" w:hAnsi="宋体"/>
          <w:color w:val="000000"/>
          <w:kern w:val="2"/>
          <w:sz w:val="21"/>
        </w:rPr>
      </w:pPr>
      <w:r>
        <w:rPr>
          <w:rFonts w:hint="eastAsia" w:ascii="Times New Roman" w:hAnsi="宋体"/>
          <w:b/>
          <w:bCs/>
          <w:color w:val="000000"/>
        </w:rPr>
        <w:t>见证方：（盖章）</w:t>
      </w:r>
      <w:r>
        <w:rPr>
          <w:rFonts w:ascii="Times New Roman" w:hAnsi="宋体"/>
          <w:b/>
          <w:bCs/>
          <w:color w:val="000000"/>
        </w:rPr>
        <w:t xml:space="preserve">  </w:t>
      </w:r>
      <w:r>
        <w:rPr>
          <w:rFonts w:ascii="Times New Roman" w:hAnsi="宋体"/>
          <w:b/>
          <w:bCs/>
          <w:color w:val="000000"/>
          <w:sz w:val="21"/>
        </w:rPr>
        <w:t xml:space="preserve"> </w:t>
      </w:r>
      <w:r>
        <w:rPr>
          <w:rFonts w:ascii="Times New Roman" w:hAnsi="宋体"/>
          <w:color w:val="000000"/>
          <w:sz w:val="21"/>
        </w:rPr>
        <w:t xml:space="preserve">     </w:t>
      </w:r>
    </w:p>
    <w:p>
      <w:pPr>
        <w:pStyle w:val="7"/>
        <w:snapToGrid w:val="0"/>
        <w:spacing w:beforeLines="0" w:afterLines="0" w:line="460" w:lineRule="exact"/>
        <w:ind w:firstLine="201"/>
        <w:rPr>
          <w:rFonts w:hAnsi="宋体"/>
          <w:b/>
          <w:bCs/>
          <w:color w:val="000000"/>
        </w:rPr>
      </w:pPr>
    </w:p>
    <w:p>
      <w:pPr>
        <w:pStyle w:val="7"/>
        <w:snapToGrid w:val="0"/>
        <w:spacing w:beforeLines="0" w:afterLines="0" w:line="460" w:lineRule="exact"/>
        <w:ind w:firstLine="281" w:firstLineChars="100"/>
        <w:rPr>
          <w:rFonts w:hAnsi="宋体"/>
          <w:b/>
          <w:bCs/>
          <w:color w:val="000000"/>
          <w:sz w:val="30"/>
          <w:szCs w:val="30"/>
        </w:rPr>
      </w:pPr>
      <w:r>
        <w:rPr>
          <w:rFonts w:hint="eastAsia" w:hAnsi="宋体"/>
          <w:b/>
          <w:bCs/>
          <w:color w:val="000000"/>
          <w:sz w:val="28"/>
          <w:szCs w:val="28"/>
          <w:u w:val="single"/>
          <w:shd w:val="pct10" w:color="auto" w:fill="FFFFFF"/>
        </w:rPr>
        <w:t>附件：附上报价明细表</w:t>
      </w:r>
      <w:r>
        <w:rPr>
          <w:rFonts w:hAnsi="宋体"/>
          <w:b/>
          <w:bCs/>
          <w:color w:val="000000"/>
          <w:sz w:val="28"/>
          <w:szCs w:val="28"/>
          <w:u w:val="single"/>
          <w:shd w:val="pct10" w:color="auto" w:fill="FFFFFF"/>
        </w:rPr>
        <w:t xml:space="preserve">   </w:t>
      </w:r>
      <w:r>
        <w:rPr>
          <w:rFonts w:hAnsi="宋体"/>
          <w:b/>
          <w:bCs/>
          <w:color w:val="000000"/>
        </w:rPr>
        <w:br w:type="page"/>
      </w:r>
    </w:p>
    <w:p>
      <w:pPr>
        <w:pStyle w:val="7"/>
        <w:snapToGrid w:val="0"/>
        <w:spacing w:beforeLines="0" w:afterLines="0" w:line="420" w:lineRule="exact"/>
        <w:jc w:val="center"/>
        <w:outlineLvl w:val="0"/>
        <w:rPr>
          <w:rFonts w:hAnsi="宋体"/>
          <w:b/>
          <w:color w:val="000000"/>
          <w:sz w:val="30"/>
          <w:szCs w:val="30"/>
        </w:rPr>
      </w:pPr>
      <w:r>
        <w:rPr>
          <w:rFonts w:hint="eastAsia" w:hAnsi="宋体"/>
          <w:b/>
          <w:color w:val="000000"/>
          <w:sz w:val="30"/>
          <w:szCs w:val="30"/>
        </w:rPr>
        <w:t>第六章　投标文件格式</w:t>
      </w:r>
      <w:bookmarkEnd w:id="50"/>
    </w:p>
    <w:p>
      <w:pPr>
        <w:pStyle w:val="7"/>
        <w:snapToGrid w:val="0"/>
        <w:spacing w:beforeLines="0" w:afterLines="0" w:line="420" w:lineRule="exact"/>
        <w:jc w:val="center"/>
        <w:rPr>
          <w:rFonts w:hAnsi="宋体"/>
          <w:color w:val="000000"/>
          <w:sz w:val="30"/>
          <w:szCs w:val="30"/>
        </w:rPr>
      </w:pPr>
    </w:p>
    <w:p>
      <w:pPr>
        <w:snapToGrid w:val="0"/>
        <w:spacing w:before="120" w:beforeLines="50" w:after="50"/>
        <w:jc w:val="center"/>
        <w:outlineLvl w:val="1"/>
        <w:rPr>
          <w:rFonts w:ascii="宋体" w:hAnsi="宋体"/>
          <w:b/>
          <w:bCs/>
          <w:sz w:val="28"/>
          <w:szCs w:val="28"/>
        </w:rPr>
      </w:pPr>
      <w:bookmarkStart w:id="51" w:name="_Toc265669850"/>
      <w:r>
        <w:rPr>
          <w:rFonts w:hint="eastAsia" w:ascii="宋体" w:hAnsi="宋体"/>
          <w:b/>
          <w:bCs/>
          <w:sz w:val="28"/>
          <w:szCs w:val="28"/>
        </w:rPr>
        <w:t>一、资格响应文件格式</w:t>
      </w:r>
    </w:p>
    <w:p>
      <w:pPr>
        <w:snapToGrid w:val="0"/>
        <w:spacing w:before="120" w:beforeLines="50" w:after="50"/>
        <w:jc w:val="center"/>
        <w:rPr>
          <w:rFonts w:ascii="宋体" w:hAnsi="宋体"/>
          <w:color w:val="000000"/>
          <w:sz w:val="28"/>
          <w:szCs w:val="28"/>
        </w:rPr>
      </w:pPr>
    </w:p>
    <w:p>
      <w:pPr>
        <w:snapToGrid w:val="0"/>
        <w:spacing w:before="120" w:beforeLines="50" w:after="50"/>
        <w:jc w:val="center"/>
        <w:rPr>
          <w:rFonts w:ascii="宋体" w:hAnsi="宋体"/>
          <w:color w:val="000000"/>
          <w:sz w:val="28"/>
          <w:szCs w:val="28"/>
        </w:rPr>
      </w:pPr>
    </w:p>
    <w:p>
      <w:pPr>
        <w:snapToGrid w:val="0"/>
        <w:spacing w:before="120" w:beforeLines="50" w:after="50"/>
        <w:ind w:firstLine="560" w:firstLineChars="200"/>
        <w:rPr>
          <w:rFonts w:ascii="宋体" w:hAnsi="宋体"/>
          <w:color w:val="000000"/>
          <w:sz w:val="28"/>
          <w:szCs w:val="28"/>
        </w:rPr>
      </w:pPr>
      <w:r>
        <w:rPr>
          <w:rFonts w:ascii="宋体" w:hAnsi="宋体"/>
          <w:color w:val="000000"/>
          <w:sz w:val="28"/>
          <w:szCs w:val="28"/>
        </w:rPr>
        <w:t>1</w:t>
      </w:r>
      <w:r>
        <w:rPr>
          <w:rFonts w:hint="eastAsia" w:ascii="宋体" w:hAnsi="宋体"/>
          <w:color w:val="000000"/>
          <w:sz w:val="28"/>
          <w:szCs w:val="28"/>
        </w:rPr>
        <w:t xml:space="preserve">.资格响应文件封面格式： </w:t>
      </w:r>
    </w:p>
    <w:p>
      <w:pPr>
        <w:snapToGrid w:val="0"/>
        <w:spacing w:before="120" w:beforeLines="50" w:after="50"/>
        <w:rPr>
          <w:rFonts w:ascii="宋体" w:hAnsi="宋体"/>
          <w:b/>
          <w:bCs/>
          <w:color w:val="000000"/>
          <w:sz w:val="28"/>
          <w:szCs w:val="28"/>
        </w:rPr>
      </w:pPr>
      <w:r>
        <w:rPr>
          <w:rFonts w:hint="eastAsia" w:ascii="宋体" w:hAnsi="宋体"/>
          <w:b/>
          <w:bCs/>
          <w:color w:val="000000"/>
          <w:sz w:val="28"/>
          <w:szCs w:val="28"/>
        </w:rPr>
        <w:t xml:space="preserve"> </w:t>
      </w:r>
    </w:p>
    <w:p>
      <w:pPr>
        <w:snapToGrid w:val="0"/>
        <w:spacing w:before="120" w:beforeLines="50" w:after="50"/>
        <w:rPr>
          <w:rFonts w:ascii="宋体" w:hAnsi="宋体"/>
          <w:color w:val="000000"/>
          <w:sz w:val="28"/>
          <w:szCs w:val="28"/>
        </w:rPr>
      </w:pPr>
    </w:p>
    <w:p>
      <w:pPr>
        <w:snapToGrid w:val="0"/>
        <w:spacing w:before="120" w:beforeLines="50" w:after="50"/>
        <w:jc w:val="center"/>
        <w:rPr>
          <w:rFonts w:ascii="宋体" w:hAnsi="宋体"/>
          <w:bCs/>
          <w:color w:val="000000"/>
          <w:sz w:val="28"/>
          <w:szCs w:val="28"/>
        </w:rPr>
      </w:pPr>
    </w:p>
    <w:p>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资格响应文件</w:t>
      </w:r>
    </w:p>
    <w:p>
      <w:pPr>
        <w:snapToGrid w:val="0"/>
        <w:spacing w:before="120" w:beforeLines="50" w:after="50" w:line="360" w:lineRule="auto"/>
        <w:jc w:val="center"/>
        <w:rPr>
          <w:rFonts w:ascii="宋体" w:hAnsi="宋体"/>
          <w:bCs/>
          <w:color w:val="000000"/>
          <w:sz w:val="28"/>
          <w:szCs w:val="28"/>
        </w:rPr>
      </w:pPr>
    </w:p>
    <w:p>
      <w:pPr>
        <w:snapToGrid w:val="0"/>
        <w:spacing w:before="120" w:beforeLines="50" w:after="50" w:line="360" w:lineRule="auto"/>
        <w:jc w:val="center"/>
        <w:rPr>
          <w:rFonts w:ascii="宋体" w:hAnsi="宋体"/>
          <w:bCs/>
          <w:color w:val="000000"/>
          <w:sz w:val="28"/>
          <w:szCs w:val="28"/>
        </w:rPr>
      </w:pPr>
    </w:p>
    <w:p>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    </w:t>
      </w:r>
    </w:p>
    <w:p>
      <w:pPr>
        <w:pStyle w:val="3"/>
        <w:snapToGrid w:val="0"/>
        <w:spacing w:before="50" w:after="50" w:line="360" w:lineRule="auto"/>
        <w:ind w:firstLine="1164" w:firstLineChars="416"/>
        <w:rPr>
          <w:rFonts w:ascii="宋体" w:hAnsi="宋体"/>
          <w:bCs/>
          <w:color w:val="000000"/>
          <w:sz w:val="28"/>
          <w:szCs w:val="28"/>
        </w:rPr>
      </w:pPr>
    </w:p>
    <w:p>
      <w:pPr>
        <w:pStyle w:val="3"/>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投标人名称：</w:t>
      </w:r>
    </w:p>
    <w:p>
      <w:pPr>
        <w:pStyle w:val="3"/>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投标人地址：</w:t>
      </w:r>
    </w:p>
    <w:p>
      <w:pPr>
        <w:pStyle w:val="3"/>
        <w:snapToGrid w:val="0"/>
        <w:spacing w:before="50" w:after="50"/>
        <w:ind w:firstLine="1120" w:firstLineChars="400"/>
        <w:rPr>
          <w:rFonts w:ascii="宋体" w:hAnsi="宋体"/>
          <w:bCs/>
          <w:color w:val="000000"/>
          <w:sz w:val="28"/>
          <w:szCs w:val="28"/>
        </w:rPr>
      </w:pPr>
    </w:p>
    <w:p>
      <w:pPr>
        <w:snapToGrid w:val="0"/>
        <w:spacing w:line="360" w:lineRule="auto"/>
        <w:ind w:firstLine="3360" w:firstLineChars="1200"/>
        <w:jc w:val="left"/>
        <w:rPr>
          <w:rFonts w:ascii="宋体" w:hAnsi="宋体"/>
          <w:color w:val="000000"/>
          <w:sz w:val="28"/>
          <w:szCs w:val="28"/>
        </w:rPr>
      </w:pPr>
    </w:p>
    <w:p>
      <w:pPr>
        <w:snapToGrid w:val="0"/>
        <w:spacing w:line="360" w:lineRule="auto"/>
        <w:ind w:firstLine="3640" w:firstLineChars="1300"/>
        <w:jc w:val="left"/>
        <w:rPr>
          <w:rFonts w:ascii="宋体" w:hAnsi="宋体"/>
          <w:color w:val="000000"/>
          <w:sz w:val="24"/>
        </w:rPr>
      </w:pPr>
      <w:r>
        <w:rPr>
          <w:rFonts w:hint="eastAsia" w:ascii="宋体" w:hAnsi="宋体"/>
          <w:color w:val="000000"/>
          <w:sz w:val="28"/>
          <w:szCs w:val="28"/>
        </w:rPr>
        <w:t>年  月  日</w:t>
      </w:r>
      <w:r>
        <w:rPr>
          <w:rFonts w:ascii="宋体" w:hAnsi="宋体"/>
          <w:color w:val="000000"/>
          <w:sz w:val="28"/>
          <w:szCs w:val="28"/>
          <w:highlight w:val="yellow"/>
        </w:rPr>
        <w:br w:type="page"/>
      </w:r>
      <w:bookmarkStart w:id="52" w:name="_Hlk60757343"/>
      <w:r>
        <w:rPr>
          <w:rFonts w:ascii="宋体" w:hAnsi="宋体"/>
          <w:color w:val="000000"/>
          <w:sz w:val="24"/>
        </w:rPr>
        <w:t>2</w:t>
      </w:r>
      <w:r>
        <w:rPr>
          <w:rFonts w:hint="eastAsia" w:ascii="宋体" w:hAnsi="宋体"/>
          <w:color w:val="000000"/>
          <w:sz w:val="24"/>
        </w:rPr>
        <w:t>.营业执照等：</w:t>
      </w:r>
      <w:bookmarkEnd w:id="52"/>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宋体" w:hAnsi="宋体" w:cs="仿宋_GB2312"/>
          <w:b/>
          <w:kern w:val="0"/>
          <w:sz w:val="32"/>
          <w:szCs w:val="32"/>
          <w:lang w:val="zh-CN"/>
        </w:rPr>
      </w:pPr>
    </w:p>
    <w:p>
      <w:pPr>
        <w:snapToGrid w:val="0"/>
        <w:spacing w:line="360" w:lineRule="auto"/>
        <w:jc w:val="center"/>
        <w:rPr>
          <w:rFonts w:ascii="宋体" w:hAnsi="宋体" w:cs="仿宋_GB2312"/>
          <w:b/>
          <w:kern w:val="0"/>
          <w:sz w:val="32"/>
          <w:szCs w:val="32"/>
          <w:lang w:val="zh-CN"/>
        </w:rPr>
      </w:pPr>
      <w:r>
        <w:rPr>
          <w:rFonts w:hint="eastAsia" w:ascii="宋体" w:hAnsi="宋体" w:cs="仿宋_GB2312"/>
          <w:b/>
          <w:kern w:val="0"/>
          <w:sz w:val="32"/>
          <w:szCs w:val="32"/>
          <w:lang w:val="zh-CN"/>
        </w:rPr>
        <w:t>营业执照（推荐使用电子营业执照）</w:t>
      </w:r>
    </w:p>
    <w:p>
      <w:pPr>
        <w:snapToGrid w:val="0"/>
        <w:spacing w:line="360" w:lineRule="auto"/>
        <w:rPr>
          <w:rFonts w:ascii="宋体" w:hAnsi="宋体" w:cs="仿宋_GB2312"/>
          <w:b/>
          <w:kern w:val="0"/>
          <w:sz w:val="32"/>
          <w:szCs w:val="32"/>
          <w:lang w:val="zh-CN"/>
        </w:rPr>
      </w:pPr>
      <w:r>
        <w:rPr>
          <w:rFonts w:hint="eastAsia" w:ascii="宋体" w:hAnsi="宋体" w:cs="仿宋_GB2312"/>
          <w:b/>
          <w:kern w:val="0"/>
          <w:sz w:val="32"/>
          <w:szCs w:val="32"/>
          <w:lang w:val="zh-CN"/>
        </w:rPr>
        <w:t>或事业法人登记证或其他工商等登记证明材料原件扫描件或复印件</w:t>
      </w:r>
    </w:p>
    <w:p>
      <w:pPr>
        <w:snapToGrid w:val="0"/>
        <w:spacing w:line="360" w:lineRule="auto"/>
        <w:rPr>
          <w:rFonts w:hint="eastAsia" w:ascii="宋体" w:hAnsi="宋体" w:cs="仿宋_GB2312"/>
          <w:bCs/>
          <w:kern w:val="0"/>
          <w:sz w:val="28"/>
          <w:szCs w:val="28"/>
          <w:lang w:val="zh-CN"/>
        </w:rPr>
      </w:pPr>
      <w:r>
        <w:rPr>
          <w:rFonts w:hint="eastAsia" w:ascii="宋体" w:hAnsi="宋体" w:cs="仿宋_GB2312"/>
          <w:bCs/>
          <w:kern w:val="0"/>
          <w:sz w:val="28"/>
          <w:szCs w:val="28"/>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pPr>
        <w:snapToGrid w:val="0"/>
        <w:spacing w:line="360" w:lineRule="auto"/>
        <w:jc w:val="center"/>
        <w:rPr>
          <w:rFonts w:ascii="宋体" w:hAnsi="宋体" w:cs="仿宋_GB2312"/>
          <w:b/>
          <w:color w:val="FF0000"/>
          <w:sz w:val="30"/>
          <w:szCs w:val="30"/>
        </w:rPr>
      </w:pPr>
    </w:p>
    <w:p>
      <w:pPr>
        <w:spacing w:line="360" w:lineRule="auto"/>
        <w:jc w:val="center"/>
        <w:rPr>
          <w:rFonts w:ascii="宋体" w:hAnsi="宋体" w:cs="仿宋_GB2312"/>
          <w:b/>
          <w:color w:val="FF0000"/>
          <w:sz w:val="32"/>
          <w:szCs w:val="32"/>
        </w:rPr>
      </w:pPr>
    </w:p>
    <w:p>
      <w:pPr>
        <w:spacing w:line="360" w:lineRule="auto"/>
        <w:jc w:val="center"/>
        <w:rPr>
          <w:rFonts w:hint="eastAsia" w:ascii="宋体" w:hAnsi="宋体" w:cs="仿宋_GB2312"/>
          <w:b/>
          <w:sz w:val="32"/>
          <w:szCs w:val="32"/>
        </w:rPr>
      </w:pPr>
      <w:r>
        <w:rPr>
          <w:rFonts w:hint="eastAsia" w:ascii="宋体" w:hAnsi="宋体" w:cs="仿宋_GB2312"/>
          <w:b/>
          <w:sz w:val="32"/>
          <w:szCs w:val="32"/>
        </w:rPr>
        <w:t>保安服务许可证原件扫描件或复印件</w:t>
      </w:r>
    </w:p>
    <w:p>
      <w:pPr>
        <w:spacing w:line="360" w:lineRule="auto"/>
        <w:jc w:val="left"/>
        <w:rPr>
          <w:rFonts w:ascii="宋体" w:hAnsi="宋体"/>
          <w:b/>
          <w:bCs/>
          <w:color w:val="00B0F0"/>
          <w:sz w:val="28"/>
          <w:szCs w:val="28"/>
        </w:rPr>
      </w:pPr>
    </w:p>
    <w:p>
      <w:pPr>
        <w:spacing w:line="360" w:lineRule="auto"/>
        <w:jc w:val="left"/>
        <w:rPr>
          <w:rFonts w:ascii="宋体" w:hAnsi="宋体"/>
          <w:color w:val="000000"/>
          <w:sz w:val="24"/>
        </w:rPr>
      </w:pPr>
      <w:r>
        <w:rPr>
          <w:rFonts w:ascii="宋体" w:hAnsi="宋体"/>
          <w:b/>
          <w:bCs/>
          <w:color w:val="00B0F0"/>
          <w:sz w:val="28"/>
          <w:szCs w:val="28"/>
        </w:rPr>
        <w:br w:type="page"/>
      </w:r>
      <w:r>
        <w:rPr>
          <w:rFonts w:ascii="宋体" w:hAnsi="宋体"/>
          <w:color w:val="000000"/>
          <w:sz w:val="24"/>
        </w:rPr>
        <w:t>3</w:t>
      </w:r>
      <w:r>
        <w:rPr>
          <w:rFonts w:hint="eastAsia" w:ascii="宋体" w:hAnsi="宋体"/>
          <w:color w:val="000000"/>
          <w:sz w:val="24"/>
        </w:rPr>
        <w:t>.</w:t>
      </w:r>
      <w:r>
        <w:rPr>
          <w:rFonts w:hint="eastAsia"/>
        </w:rPr>
        <w:t xml:space="preserve"> </w:t>
      </w:r>
      <w:r>
        <w:rPr>
          <w:rFonts w:hint="eastAsia" w:ascii="宋体" w:hAnsi="宋体"/>
          <w:color w:val="000000"/>
          <w:sz w:val="24"/>
        </w:rPr>
        <w:t>没有重大违法记录的承诺函格式：</w:t>
      </w:r>
    </w:p>
    <w:p>
      <w:pPr>
        <w:spacing w:line="360" w:lineRule="auto"/>
        <w:jc w:val="center"/>
        <w:rPr>
          <w:rFonts w:ascii="宋体" w:hAnsi="宋体" w:cs="仿宋_GB2312"/>
          <w:b/>
          <w:kern w:val="0"/>
          <w:sz w:val="32"/>
          <w:szCs w:val="32"/>
        </w:rPr>
      </w:pPr>
    </w:p>
    <w:p>
      <w:pPr>
        <w:spacing w:line="520" w:lineRule="exact"/>
        <w:jc w:val="center"/>
        <w:rPr>
          <w:rFonts w:hint="eastAsia" w:ascii="宋体" w:hAnsi="宋体" w:cs="宋体"/>
          <w:b/>
          <w:sz w:val="32"/>
          <w:szCs w:val="32"/>
        </w:rPr>
      </w:pPr>
      <w:r>
        <w:rPr>
          <w:rFonts w:hint="eastAsia" w:ascii="宋体" w:hAnsi="宋体" w:cs="宋体"/>
          <w:b/>
          <w:sz w:val="32"/>
          <w:szCs w:val="32"/>
        </w:rPr>
        <w:t>参加本次政府采购项目前三年内在经营活动中</w:t>
      </w:r>
    </w:p>
    <w:p>
      <w:pPr>
        <w:spacing w:line="520" w:lineRule="exact"/>
        <w:jc w:val="center"/>
        <w:rPr>
          <w:rFonts w:hint="eastAsia" w:ascii="宋体" w:hAnsi="宋体" w:cs="宋体"/>
          <w:b/>
          <w:sz w:val="32"/>
          <w:szCs w:val="32"/>
        </w:rPr>
      </w:pPr>
      <w:r>
        <w:rPr>
          <w:rFonts w:hint="eastAsia" w:ascii="宋体" w:hAnsi="宋体" w:cs="宋体"/>
          <w:b/>
          <w:sz w:val="32"/>
          <w:szCs w:val="32"/>
        </w:rPr>
        <w:t>没有重大违法记录的承诺函</w:t>
      </w:r>
    </w:p>
    <w:p>
      <w:pPr>
        <w:spacing w:line="520" w:lineRule="exact"/>
        <w:jc w:val="center"/>
        <w:rPr>
          <w:rFonts w:hint="eastAsia" w:ascii="宋体" w:hAnsi="宋体" w:cs="宋体"/>
          <w:bCs/>
          <w:color w:val="000000"/>
          <w:sz w:val="24"/>
        </w:rPr>
      </w:pPr>
    </w:p>
    <w:p>
      <w:pPr>
        <w:ind w:firstLine="420"/>
        <w:rPr>
          <w:rFonts w:hint="eastAsia" w:ascii="宋体" w:hAnsi="宋体" w:cs="宋体"/>
          <w:color w:val="000000"/>
          <w:sz w:val="24"/>
        </w:rPr>
      </w:pPr>
    </w:p>
    <w:p>
      <w:pPr>
        <w:spacing w:line="360" w:lineRule="auto"/>
        <w:rPr>
          <w:rFonts w:hint="eastAsia" w:ascii="宋体" w:hAnsi="宋体" w:cs="宋体"/>
          <w:color w:val="000000"/>
          <w:kern w:val="0"/>
          <w:sz w:val="24"/>
        </w:rPr>
      </w:pPr>
      <w:r>
        <w:rPr>
          <w:rFonts w:hint="eastAsia" w:ascii="宋体" w:hAnsi="宋体" w:cs="宋体"/>
          <w:bCs/>
          <w:color w:val="000000"/>
          <w:sz w:val="24"/>
        </w:rPr>
        <w:t>致：</w:t>
      </w:r>
      <w:r>
        <w:rPr>
          <w:rFonts w:hint="eastAsia" w:ascii="宋体" w:hAnsi="宋体" w:cs="宋体"/>
          <w:color w:val="000000"/>
          <w:sz w:val="24"/>
          <w:u w:val="single"/>
        </w:rPr>
        <w:t xml:space="preserve">             </w:t>
      </w:r>
      <w:r>
        <w:rPr>
          <w:rFonts w:hint="eastAsia" w:ascii="宋体" w:hAnsi="宋体" w:cs="宋体"/>
          <w:color w:val="000000"/>
          <w:sz w:val="24"/>
        </w:rPr>
        <w:t>（招标采购单位名称）</w:t>
      </w:r>
      <w:r>
        <w:rPr>
          <w:rFonts w:hint="eastAsia" w:ascii="宋体" w:hAnsi="宋体" w:cs="宋体"/>
          <w:b/>
          <w:bCs/>
          <w:color w:val="000000"/>
          <w:sz w:val="24"/>
        </w:rPr>
        <w:t xml:space="preserve"> </w:t>
      </w:r>
      <w:r>
        <w:rPr>
          <w:rFonts w:hint="eastAsia" w:ascii="宋体" w:hAnsi="宋体" w:cs="宋体"/>
          <w:color w:val="000000"/>
          <w:sz w:val="24"/>
        </w:rPr>
        <w:t>：</w:t>
      </w:r>
    </w:p>
    <w:p>
      <w:pPr>
        <w:snapToGrid w:val="0"/>
        <w:spacing w:before="120" w:beforeLines="50" w:after="50" w:line="360" w:lineRule="auto"/>
        <w:ind w:firstLine="480" w:firstLineChars="200"/>
        <w:rPr>
          <w:rFonts w:hint="eastAsia" w:ascii="宋体" w:hAnsi="宋体" w:cs="宋体"/>
          <w:color w:val="000000"/>
          <w:sz w:val="24"/>
        </w:rPr>
      </w:pPr>
      <w:r>
        <w:rPr>
          <w:rFonts w:hint="eastAsia" w:ascii="宋体" w:hAnsi="宋体" w:cs="宋体"/>
          <w:color w:val="000000"/>
          <w:sz w:val="24"/>
        </w:rPr>
        <w:t>我方郑重承诺，我方在参加</w:t>
      </w:r>
      <w:r>
        <w:rPr>
          <w:rFonts w:hint="eastAsia" w:ascii="宋体" w:hAnsi="宋体" w:cs="宋体"/>
          <w:color w:val="000000"/>
          <w:sz w:val="24"/>
          <w:u w:val="single"/>
        </w:rPr>
        <w:t xml:space="preserve">               </w:t>
      </w:r>
      <w:r>
        <w:rPr>
          <w:rFonts w:hint="eastAsia" w:ascii="宋体" w:hAnsi="宋体" w:cs="宋体"/>
          <w:color w:val="000000"/>
          <w:sz w:val="24"/>
        </w:rPr>
        <w:t>项目（项目编号：</w:t>
      </w:r>
      <w:r>
        <w:rPr>
          <w:rFonts w:hint="eastAsia" w:ascii="宋体" w:hAnsi="宋体" w:cs="宋体"/>
          <w:color w:val="000000"/>
          <w:sz w:val="24"/>
          <w:u w:val="single"/>
        </w:rPr>
        <w:t xml:space="preserve">        </w:t>
      </w:r>
      <w:r>
        <w:rPr>
          <w:rFonts w:hint="eastAsia" w:ascii="宋体" w:hAnsi="宋体" w:cs="宋体"/>
          <w:color w:val="000000"/>
          <w:sz w:val="24"/>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谈判/中标（成交）/签订合同），我方对此无任何异议，并愿意承担一切后果和责任。</w:t>
      </w:r>
    </w:p>
    <w:p>
      <w:pPr>
        <w:ind w:firstLine="420"/>
        <w:rPr>
          <w:rFonts w:hint="eastAsia" w:ascii="宋体" w:hAnsi="宋体" w:cs="宋体"/>
          <w:color w:val="000000"/>
          <w:sz w:val="24"/>
        </w:rPr>
      </w:pPr>
    </w:p>
    <w:p>
      <w:pPr>
        <w:snapToGrid w:val="0"/>
        <w:spacing w:before="120" w:beforeLines="50" w:after="50" w:line="360" w:lineRule="auto"/>
        <w:ind w:firstLine="480" w:firstLineChars="200"/>
        <w:rPr>
          <w:rFonts w:hint="eastAsia" w:ascii="宋体" w:hAnsi="宋体" w:cs="宋体"/>
          <w:color w:val="000000"/>
          <w:sz w:val="24"/>
        </w:rPr>
      </w:pPr>
      <w:r>
        <w:rPr>
          <w:rFonts w:hint="eastAsia" w:ascii="宋体" w:hAnsi="宋体" w:cs="宋体"/>
          <w:color w:val="000000"/>
          <w:sz w:val="24"/>
        </w:rPr>
        <w:t>特此</w:t>
      </w:r>
      <w:r>
        <w:rPr>
          <w:rFonts w:hint="eastAsia" w:ascii="宋体" w:hAnsi="宋体" w:cs="宋体"/>
          <w:color w:val="000000"/>
          <w:kern w:val="0"/>
          <w:sz w:val="24"/>
        </w:rPr>
        <w:t>承诺</w:t>
      </w:r>
      <w:r>
        <w:rPr>
          <w:rFonts w:hint="eastAsia" w:ascii="宋体" w:hAnsi="宋体" w:cs="宋体"/>
          <w:color w:val="000000"/>
          <w:sz w:val="24"/>
        </w:rPr>
        <w:t>！</w:t>
      </w:r>
    </w:p>
    <w:p>
      <w:pPr>
        <w:snapToGrid w:val="0"/>
        <w:spacing w:before="50" w:after="120" w:afterLines="50"/>
        <w:jc w:val="left"/>
        <w:rPr>
          <w:rFonts w:ascii="宋体" w:hAnsi="宋体" w:cs="宋体"/>
          <w:kern w:val="0"/>
          <w:sz w:val="24"/>
          <w:lang w:val="zh-CN"/>
        </w:rPr>
      </w:pPr>
    </w:p>
    <w:p>
      <w:pPr>
        <w:snapToGrid w:val="0"/>
        <w:spacing w:before="50" w:after="120" w:afterLines="50"/>
        <w:jc w:val="left"/>
        <w:rPr>
          <w:rFonts w:ascii="宋体" w:hAnsi="宋体" w:cs="宋体"/>
          <w:kern w:val="0"/>
          <w:sz w:val="24"/>
          <w:lang w:val="zh-CN"/>
        </w:rPr>
      </w:pPr>
    </w:p>
    <w:p>
      <w:pPr>
        <w:snapToGrid w:val="0"/>
        <w:spacing w:before="50" w:after="120" w:afterLines="50"/>
        <w:jc w:val="left"/>
        <w:rPr>
          <w:rFonts w:ascii="宋体" w:hAnsi="宋体" w:cs="宋体"/>
          <w:kern w:val="0"/>
          <w:sz w:val="24"/>
          <w:lang w:val="zh-CN"/>
        </w:rPr>
      </w:pPr>
    </w:p>
    <w:p>
      <w:pPr>
        <w:snapToGrid w:val="0"/>
        <w:spacing w:before="50" w:after="120" w:afterLines="50"/>
        <w:jc w:val="left"/>
        <w:rPr>
          <w:rFonts w:ascii="宋体" w:hAnsi="宋体"/>
          <w:b/>
          <w:color w:val="000000"/>
          <w:spacing w:val="20"/>
          <w:sz w:val="24"/>
        </w:rPr>
      </w:pPr>
      <w:r>
        <w:rPr>
          <w:rFonts w:hint="eastAsia" w:ascii="宋体" w:hAnsi="宋体"/>
          <w:b/>
          <w:color w:val="000000"/>
          <w:spacing w:val="20"/>
          <w:sz w:val="24"/>
        </w:rPr>
        <w:t>法定代表人签字（或盖章）：         投标人（盖章）：</w:t>
      </w:r>
    </w:p>
    <w:p>
      <w:pPr>
        <w:snapToGrid w:val="0"/>
        <w:spacing w:before="50" w:after="120" w:afterLines="50"/>
        <w:jc w:val="left"/>
        <w:rPr>
          <w:rFonts w:ascii="宋体" w:hAnsi="宋体"/>
          <w:b/>
          <w:color w:val="000000"/>
          <w:sz w:val="24"/>
        </w:rPr>
      </w:pPr>
    </w:p>
    <w:p>
      <w:pPr>
        <w:snapToGrid w:val="0"/>
        <w:spacing w:before="50" w:after="120" w:afterLines="50"/>
        <w:jc w:val="left"/>
        <w:rPr>
          <w:rFonts w:ascii="宋体" w:hAnsi="宋体"/>
          <w:b/>
          <w:color w:val="000000"/>
          <w:sz w:val="24"/>
        </w:rPr>
      </w:pPr>
    </w:p>
    <w:p>
      <w:pPr>
        <w:snapToGrid w:val="0"/>
        <w:spacing w:before="50" w:after="120" w:afterLines="50"/>
        <w:jc w:val="left"/>
        <w:rPr>
          <w:rFonts w:ascii="宋体" w:hAnsi="宋体"/>
          <w:b/>
          <w:color w:val="000000"/>
          <w:sz w:val="24"/>
        </w:rPr>
      </w:pP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pPr>
        <w:snapToGrid w:val="0"/>
        <w:spacing w:before="50" w:after="120" w:afterLines="50"/>
        <w:jc w:val="left"/>
        <w:rPr>
          <w:rFonts w:hint="eastAsia" w:ascii="宋体" w:hAnsi="宋体"/>
          <w:b/>
          <w:color w:val="000000"/>
          <w:sz w:val="28"/>
          <w:szCs w:val="28"/>
        </w:rPr>
      </w:pPr>
    </w:p>
    <w:p>
      <w:pPr>
        <w:snapToGrid w:val="0"/>
        <w:spacing w:line="360" w:lineRule="auto"/>
        <w:rPr>
          <w:rFonts w:ascii="宋体" w:hAnsi="宋体" w:cs="仿宋_GB2312"/>
          <w:kern w:val="0"/>
          <w:sz w:val="24"/>
        </w:rPr>
      </w:pPr>
      <w:r>
        <w:rPr>
          <w:rFonts w:ascii="宋体" w:hAnsi="宋体" w:cs="仿宋_GB2312"/>
          <w:kern w:val="0"/>
          <w:sz w:val="24"/>
          <w:lang w:val="zh-CN"/>
        </w:rPr>
        <w:br w:type="page"/>
      </w:r>
    </w:p>
    <w:p>
      <w:pPr>
        <w:snapToGrid w:val="0"/>
        <w:spacing w:before="120" w:beforeLines="50" w:after="50"/>
        <w:outlineLvl w:val="1"/>
        <w:rPr>
          <w:rFonts w:hint="eastAsia" w:ascii="宋体" w:hAnsi="宋体" w:cs="仿宋_GB2312"/>
          <w:kern w:val="0"/>
          <w:sz w:val="24"/>
        </w:rPr>
      </w:pPr>
    </w:p>
    <w:p>
      <w:pPr>
        <w:snapToGrid w:val="0"/>
        <w:spacing w:before="120" w:beforeLines="50" w:after="50"/>
        <w:outlineLvl w:val="1"/>
        <w:rPr>
          <w:rFonts w:hint="eastAsia" w:ascii="宋体" w:hAnsi="宋体" w:cs="仿宋_GB2312"/>
          <w:kern w:val="0"/>
          <w:sz w:val="24"/>
        </w:rPr>
      </w:pPr>
    </w:p>
    <w:p>
      <w:pPr>
        <w:snapToGrid w:val="0"/>
        <w:spacing w:before="120" w:beforeLines="50" w:after="50"/>
        <w:outlineLvl w:val="1"/>
        <w:rPr>
          <w:rFonts w:ascii="宋体" w:hAnsi="宋体"/>
          <w:b/>
          <w:bCs/>
          <w:color w:val="000000"/>
          <w:sz w:val="24"/>
        </w:rPr>
      </w:pPr>
    </w:p>
    <w:p>
      <w:pPr>
        <w:snapToGrid w:val="0"/>
        <w:spacing w:before="120" w:beforeLines="50" w:after="50"/>
        <w:outlineLvl w:val="1"/>
        <w:rPr>
          <w:rFonts w:hint="eastAsia" w:ascii="宋体" w:hAnsi="宋体"/>
          <w:b/>
          <w:bCs/>
          <w:color w:val="000000"/>
          <w:sz w:val="24"/>
        </w:rPr>
      </w:pPr>
    </w:p>
    <w:p>
      <w:pPr>
        <w:snapToGrid w:val="0"/>
        <w:spacing w:before="120" w:beforeLines="50" w:after="50"/>
        <w:jc w:val="center"/>
        <w:outlineLvl w:val="1"/>
        <w:rPr>
          <w:rFonts w:hint="eastAsia" w:ascii="宋体" w:hAnsi="宋体"/>
          <w:b/>
          <w:bCs/>
          <w:color w:val="000000"/>
          <w:sz w:val="24"/>
        </w:rPr>
      </w:pPr>
    </w:p>
    <w:p>
      <w:pPr>
        <w:snapToGrid w:val="0"/>
        <w:spacing w:before="120" w:beforeLines="50" w:after="50"/>
        <w:jc w:val="center"/>
        <w:outlineLvl w:val="1"/>
        <w:rPr>
          <w:rFonts w:ascii="宋体" w:hAnsi="宋体"/>
          <w:b/>
          <w:bCs/>
          <w:color w:val="000000"/>
          <w:sz w:val="28"/>
          <w:szCs w:val="28"/>
        </w:rPr>
      </w:pPr>
      <w:bookmarkStart w:id="53" w:name="_Toc466534753"/>
      <w:r>
        <w:rPr>
          <w:rFonts w:hint="eastAsia" w:ascii="宋体" w:hAnsi="宋体"/>
          <w:b/>
          <w:bCs/>
          <w:color w:val="000000"/>
          <w:sz w:val="28"/>
          <w:szCs w:val="28"/>
        </w:rPr>
        <w:t>二、商务技术文件格式</w:t>
      </w:r>
      <w:bookmarkEnd w:id="51"/>
      <w:bookmarkEnd w:id="53"/>
    </w:p>
    <w:p>
      <w:pPr>
        <w:snapToGrid w:val="0"/>
        <w:spacing w:before="120" w:beforeLines="50" w:after="50"/>
        <w:jc w:val="center"/>
        <w:rPr>
          <w:rFonts w:ascii="宋体" w:hAnsi="宋体"/>
          <w:color w:val="000000"/>
          <w:sz w:val="28"/>
          <w:szCs w:val="28"/>
        </w:rPr>
      </w:pPr>
    </w:p>
    <w:p>
      <w:pPr>
        <w:snapToGrid w:val="0"/>
        <w:spacing w:before="120" w:beforeLines="50" w:after="50"/>
        <w:jc w:val="center"/>
        <w:rPr>
          <w:rFonts w:ascii="宋体" w:hAnsi="宋体"/>
          <w:color w:val="000000"/>
          <w:sz w:val="28"/>
          <w:szCs w:val="28"/>
        </w:rPr>
      </w:pPr>
    </w:p>
    <w:p>
      <w:pPr>
        <w:snapToGrid w:val="0"/>
        <w:spacing w:before="120" w:beforeLines="50" w:after="50"/>
        <w:ind w:firstLine="560" w:firstLineChars="200"/>
        <w:rPr>
          <w:rFonts w:ascii="宋体" w:hAnsi="宋体"/>
          <w:color w:val="000000"/>
          <w:sz w:val="28"/>
          <w:szCs w:val="28"/>
        </w:rPr>
      </w:pPr>
      <w:r>
        <w:rPr>
          <w:rFonts w:ascii="宋体" w:hAnsi="宋体"/>
          <w:color w:val="000000"/>
          <w:sz w:val="28"/>
          <w:szCs w:val="28"/>
        </w:rPr>
        <w:t>4</w:t>
      </w:r>
      <w:r>
        <w:rPr>
          <w:rFonts w:hint="eastAsia" w:ascii="宋体" w:hAnsi="宋体"/>
          <w:color w:val="000000"/>
          <w:sz w:val="28"/>
          <w:szCs w:val="28"/>
        </w:rPr>
        <w:t xml:space="preserve">.商务技术文件封面格式： </w:t>
      </w:r>
    </w:p>
    <w:p>
      <w:pPr>
        <w:snapToGrid w:val="0"/>
        <w:spacing w:before="120" w:beforeLines="50" w:after="50"/>
        <w:rPr>
          <w:rFonts w:ascii="宋体" w:hAnsi="宋体"/>
          <w:b/>
          <w:bCs/>
          <w:color w:val="000000"/>
          <w:sz w:val="28"/>
          <w:szCs w:val="28"/>
        </w:rPr>
      </w:pPr>
      <w:r>
        <w:rPr>
          <w:rFonts w:hint="eastAsia" w:ascii="宋体" w:hAnsi="宋体"/>
          <w:b/>
          <w:bCs/>
          <w:color w:val="000000"/>
          <w:sz w:val="28"/>
          <w:szCs w:val="28"/>
        </w:rPr>
        <w:t xml:space="preserve"> </w:t>
      </w:r>
    </w:p>
    <w:p>
      <w:pPr>
        <w:snapToGrid w:val="0"/>
        <w:spacing w:before="120" w:beforeLines="50" w:after="50"/>
        <w:rPr>
          <w:rFonts w:ascii="宋体" w:hAnsi="宋体"/>
          <w:color w:val="000000"/>
          <w:sz w:val="28"/>
          <w:szCs w:val="28"/>
        </w:rPr>
      </w:pPr>
    </w:p>
    <w:p>
      <w:pPr>
        <w:snapToGrid w:val="0"/>
        <w:spacing w:before="120" w:beforeLines="50" w:after="50"/>
        <w:jc w:val="center"/>
        <w:rPr>
          <w:rFonts w:ascii="宋体" w:hAnsi="宋体"/>
          <w:bCs/>
          <w:color w:val="000000"/>
          <w:sz w:val="28"/>
          <w:szCs w:val="28"/>
        </w:rPr>
      </w:pPr>
    </w:p>
    <w:p>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商务技术文件</w:t>
      </w:r>
    </w:p>
    <w:p>
      <w:pPr>
        <w:snapToGrid w:val="0"/>
        <w:spacing w:before="120" w:beforeLines="50" w:after="50" w:line="360" w:lineRule="auto"/>
        <w:jc w:val="center"/>
        <w:rPr>
          <w:rFonts w:ascii="宋体" w:hAnsi="宋体"/>
          <w:bCs/>
          <w:color w:val="000000"/>
          <w:sz w:val="28"/>
          <w:szCs w:val="28"/>
        </w:rPr>
      </w:pPr>
    </w:p>
    <w:p>
      <w:pPr>
        <w:snapToGrid w:val="0"/>
        <w:spacing w:before="120" w:beforeLines="50" w:after="50" w:line="360" w:lineRule="auto"/>
        <w:jc w:val="center"/>
        <w:rPr>
          <w:rFonts w:ascii="宋体" w:hAnsi="宋体"/>
          <w:bCs/>
          <w:color w:val="000000"/>
          <w:sz w:val="28"/>
          <w:szCs w:val="28"/>
        </w:rPr>
      </w:pPr>
    </w:p>
    <w:p>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    </w:t>
      </w:r>
    </w:p>
    <w:p>
      <w:pPr>
        <w:pStyle w:val="3"/>
        <w:snapToGrid w:val="0"/>
        <w:spacing w:before="50" w:after="50" w:line="360" w:lineRule="auto"/>
        <w:ind w:firstLine="1164" w:firstLineChars="416"/>
        <w:rPr>
          <w:rFonts w:ascii="宋体" w:hAnsi="宋体"/>
          <w:bCs/>
          <w:color w:val="000000"/>
          <w:sz w:val="28"/>
          <w:szCs w:val="28"/>
        </w:rPr>
      </w:pPr>
    </w:p>
    <w:p>
      <w:pPr>
        <w:pStyle w:val="3"/>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投标人名称：</w:t>
      </w:r>
    </w:p>
    <w:p>
      <w:pPr>
        <w:pStyle w:val="3"/>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投标人地址：</w:t>
      </w:r>
    </w:p>
    <w:p>
      <w:pPr>
        <w:pStyle w:val="3"/>
        <w:snapToGrid w:val="0"/>
        <w:spacing w:before="50" w:after="50"/>
        <w:ind w:firstLine="1120" w:firstLineChars="400"/>
        <w:rPr>
          <w:rFonts w:ascii="宋体" w:hAnsi="宋体"/>
          <w:bCs/>
          <w:color w:val="000000"/>
          <w:sz w:val="28"/>
          <w:szCs w:val="28"/>
        </w:rPr>
      </w:pPr>
    </w:p>
    <w:p>
      <w:pPr>
        <w:snapToGrid w:val="0"/>
        <w:spacing w:before="120" w:beforeLines="50" w:after="50"/>
        <w:ind w:firstLine="645"/>
        <w:jc w:val="left"/>
        <w:rPr>
          <w:rFonts w:ascii="宋体" w:hAnsi="宋体"/>
          <w:color w:val="000000"/>
          <w:sz w:val="24"/>
        </w:rPr>
      </w:pPr>
      <w:r>
        <w:rPr>
          <w:rFonts w:hint="eastAsia" w:ascii="宋体" w:hAnsi="宋体"/>
          <w:color w:val="000000"/>
          <w:sz w:val="28"/>
          <w:szCs w:val="28"/>
        </w:rPr>
        <w:t xml:space="preserve">                        年  月  日</w:t>
      </w:r>
      <w:r>
        <w:rPr>
          <w:rFonts w:ascii="宋体" w:hAnsi="宋体"/>
          <w:color w:val="000000"/>
          <w:sz w:val="24"/>
        </w:rPr>
        <w:br w:type="page"/>
      </w:r>
      <w:bookmarkStart w:id="54" w:name="_Hlk60757098"/>
      <w:r>
        <w:rPr>
          <w:rFonts w:ascii="宋体" w:hAnsi="宋体"/>
          <w:color w:val="000000"/>
          <w:sz w:val="24"/>
        </w:rPr>
        <w:t>5</w:t>
      </w:r>
      <w:r>
        <w:rPr>
          <w:rFonts w:hint="eastAsia" w:ascii="宋体" w:hAnsi="宋体"/>
          <w:color w:val="000000"/>
          <w:sz w:val="24"/>
        </w:rPr>
        <w:t>.投标函格式：</w:t>
      </w:r>
      <w:bookmarkEnd w:id="54"/>
    </w:p>
    <w:p>
      <w:pPr>
        <w:snapToGrid w:val="0"/>
        <w:spacing w:before="120" w:beforeLines="50" w:after="50"/>
        <w:jc w:val="center"/>
        <w:rPr>
          <w:rFonts w:hint="eastAsia" w:ascii="宋体" w:hAnsi="宋体"/>
          <w:b/>
          <w:color w:val="000000"/>
          <w:sz w:val="36"/>
          <w:szCs w:val="36"/>
        </w:rPr>
      </w:pPr>
      <w:r>
        <w:rPr>
          <w:rFonts w:hint="eastAsia" w:ascii="宋体" w:hAnsi="宋体"/>
          <w:b/>
          <w:color w:val="000000"/>
          <w:sz w:val="36"/>
          <w:szCs w:val="36"/>
        </w:rPr>
        <w:t>投 标 函</w:t>
      </w:r>
    </w:p>
    <w:p>
      <w:pPr>
        <w:snapToGrid w:val="0"/>
        <w:spacing w:before="120" w:beforeLines="50" w:after="50" w:line="380" w:lineRule="exact"/>
        <w:rPr>
          <w:rFonts w:ascii="宋体" w:hAnsi="宋体"/>
          <w:color w:val="000000"/>
          <w:sz w:val="24"/>
          <w:szCs w:val="20"/>
        </w:rPr>
      </w:pPr>
      <w:r>
        <w:rPr>
          <w:rFonts w:hint="eastAsia" w:ascii="宋体" w:hAnsi="宋体"/>
          <w:color w:val="000000"/>
          <w:sz w:val="24"/>
        </w:rPr>
        <w:t>致：______</w:t>
      </w:r>
      <w:r>
        <w:rPr>
          <w:rFonts w:hint="eastAsia" w:ascii="宋体" w:hAnsi="宋体"/>
          <w:color w:val="000000"/>
          <w:sz w:val="24"/>
          <w:u w:val="single"/>
        </w:rPr>
        <w:t>_     _</w:t>
      </w:r>
      <w:r>
        <w:rPr>
          <w:rFonts w:hint="eastAsia" w:ascii="宋体" w:hAnsi="宋体"/>
          <w:color w:val="000000"/>
          <w:sz w:val="24"/>
        </w:rPr>
        <w:t>_（招标采购单位名称）：</w:t>
      </w:r>
    </w:p>
    <w:p>
      <w:pPr>
        <w:snapToGrid w:val="0"/>
        <w:spacing w:line="360" w:lineRule="auto"/>
        <w:ind w:firstLine="480" w:firstLineChars="200"/>
        <w:rPr>
          <w:rFonts w:ascii="宋体" w:hAnsi="宋体"/>
          <w:color w:val="000000"/>
          <w:sz w:val="24"/>
        </w:rPr>
      </w:pPr>
      <w:r>
        <w:rPr>
          <w:rFonts w:hint="eastAsia" w:ascii="宋体" w:hAnsi="宋体"/>
          <w:color w:val="000000"/>
          <w:sz w:val="24"/>
        </w:rPr>
        <w:t>1、我方自愿参加贵方组织的_____</w:t>
      </w:r>
      <w:r>
        <w:rPr>
          <w:rFonts w:hint="eastAsia" w:ascii="宋体" w:hAnsi="宋体"/>
          <w:color w:val="000000"/>
          <w:sz w:val="24"/>
          <w:u w:val="single"/>
        </w:rPr>
        <w:t>_              _</w:t>
      </w:r>
      <w:r>
        <w:rPr>
          <w:rFonts w:hint="eastAsia" w:ascii="宋体" w:hAnsi="宋体"/>
          <w:color w:val="000000"/>
          <w:sz w:val="24"/>
        </w:rPr>
        <w:t>_项目（项目编号：____</w:t>
      </w:r>
      <w:r>
        <w:rPr>
          <w:rFonts w:hint="eastAsia" w:ascii="宋体" w:hAnsi="宋体"/>
          <w:color w:val="000000"/>
          <w:sz w:val="24"/>
          <w:u w:val="single"/>
        </w:rPr>
        <w:t>_     _</w:t>
      </w:r>
      <w:r>
        <w:rPr>
          <w:rFonts w:hint="eastAsia" w:ascii="宋体" w:hAnsi="宋体"/>
          <w:color w:val="000000"/>
          <w:sz w:val="24"/>
        </w:rPr>
        <w:t>_）的投标，并</w:t>
      </w:r>
      <w:r>
        <w:rPr>
          <w:rFonts w:ascii="宋体" w:hAnsi="宋体"/>
          <w:color w:val="000000"/>
          <w:sz w:val="24"/>
        </w:rPr>
        <w:t>按采购文件的要求</w:t>
      </w:r>
      <w:r>
        <w:rPr>
          <w:rFonts w:hint="eastAsia" w:ascii="宋体" w:hAnsi="宋体"/>
          <w:color w:val="000000"/>
          <w:sz w:val="24"/>
        </w:rPr>
        <w:t>提交商务技术文件、报价文件。</w:t>
      </w:r>
    </w:p>
    <w:p>
      <w:pPr>
        <w:snapToGrid w:val="0"/>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、我方完全理解并接受招标文件（包括修改补</w:t>
      </w:r>
      <w:r>
        <w:rPr>
          <w:rFonts w:ascii="宋体" w:hAnsi="宋体"/>
          <w:color w:val="000000"/>
          <w:sz w:val="24"/>
        </w:rPr>
        <w:t>充</w:t>
      </w:r>
      <w:r>
        <w:rPr>
          <w:rFonts w:hint="eastAsia" w:ascii="宋体" w:hAnsi="宋体"/>
          <w:color w:val="000000"/>
          <w:sz w:val="24"/>
        </w:rPr>
        <w:t>文件）的各项规定和要求</w:t>
      </w:r>
      <w:r>
        <w:rPr>
          <w:rFonts w:ascii="宋体" w:hAnsi="宋体"/>
          <w:color w:val="000000"/>
          <w:sz w:val="24"/>
        </w:rPr>
        <w:t>，</w:t>
      </w:r>
      <w:r>
        <w:rPr>
          <w:rFonts w:hint="eastAsia" w:ascii="宋体" w:hAnsi="宋体"/>
          <w:color w:val="000000"/>
          <w:sz w:val="24"/>
        </w:rPr>
        <w:t>不</w:t>
      </w:r>
      <w:r>
        <w:rPr>
          <w:rFonts w:ascii="宋体" w:hAnsi="宋体"/>
          <w:color w:val="000000"/>
          <w:sz w:val="24"/>
        </w:rPr>
        <w:t>再对招标文件</w:t>
      </w:r>
      <w:r>
        <w:rPr>
          <w:rFonts w:hint="eastAsia" w:ascii="宋体" w:hAnsi="宋体"/>
          <w:color w:val="000000"/>
          <w:sz w:val="24"/>
        </w:rPr>
        <w:t>的合理性、合法性等</w:t>
      </w:r>
      <w:r>
        <w:rPr>
          <w:rFonts w:ascii="宋体" w:hAnsi="宋体"/>
          <w:color w:val="000000"/>
          <w:sz w:val="24"/>
        </w:rPr>
        <w:t>相关内容提出质疑或投诉。</w:t>
      </w:r>
    </w:p>
    <w:p>
      <w:pPr>
        <w:snapToGrid w:val="0"/>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、我方不是采购单位的附属机构以及</w:t>
      </w:r>
      <w:r>
        <w:rPr>
          <w:rFonts w:ascii="宋体" w:hAnsi="宋体"/>
          <w:color w:val="000000"/>
          <w:sz w:val="24"/>
        </w:rPr>
        <w:t>其它法律法规</w:t>
      </w:r>
      <w:r>
        <w:rPr>
          <w:rFonts w:hint="eastAsia" w:ascii="宋体" w:hAnsi="宋体"/>
          <w:color w:val="000000"/>
          <w:sz w:val="24"/>
        </w:rPr>
        <w:t>所</w:t>
      </w:r>
      <w:r>
        <w:rPr>
          <w:rFonts w:ascii="宋体" w:hAnsi="宋体"/>
          <w:color w:val="000000"/>
          <w:sz w:val="24"/>
        </w:rPr>
        <w:t>规定的限制投标单位</w:t>
      </w:r>
      <w:r>
        <w:rPr>
          <w:rFonts w:hint="eastAsia" w:ascii="宋体" w:hAnsi="宋体"/>
          <w:color w:val="000000"/>
          <w:sz w:val="24"/>
        </w:rPr>
        <w:t>。</w:t>
      </w:r>
    </w:p>
    <w:p>
      <w:pPr>
        <w:snapToGrid w:val="0"/>
        <w:spacing w:line="360" w:lineRule="auto"/>
        <w:ind w:firstLine="482" w:firstLineChars="200"/>
        <w:rPr>
          <w:rFonts w:ascii="宋体" w:hAnsi="宋体"/>
          <w:b/>
          <w:bCs/>
          <w:sz w:val="24"/>
          <w:shd w:val="pct10" w:color="auto" w:fill="FFFFFF"/>
        </w:rPr>
      </w:pPr>
      <w:r>
        <w:rPr>
          <w:rFonts w:ascii="宋体" w:hAnsi="宋体"/>
          <w:b/>
          <w:bCs/>
          <w:sz w:val="24"/>
          <w:shd w:val="pct10" w:color="auto" w:fill="FFFFFF"/>
        </w:rPr>
        <w:t>4</w:t>
      </w:r>
      <w:r>
        <w:rPr>
          <w:rFonts w:hint="eastAsia" w:ascii="宋体" w:hAnsi="宋体"/>
          <w:b/>
          <w:bCs/>
          <w:sz w:val="24"/>
          <w:shd w:val="pct10" w:color="auto" w:fill="FFFFFF"/>
        </w:rPr>
        <w:t>.、我方向贵方提交的所有投标文件、资料（包括所有</w:t>
      </w:r>
      <w:bookmarkStart w:id="55" w:name="_Hlk59707887"/>
      <w:r>
        <w:rPr>
          <w:rFonts w:hint="eastAsia" w:ascii="宋体" w:hAnsi="宋体"/>
          <w:b/>
          <w:bCs/>
          <w:sz w:val="24"/>
          <w:shd w:val="pct10" w:color="auto" w:fill="FFFFFF"/>
        </w:rPr>
        <w:t>证书、合同、报告等</w:t>
      </w:r>
      <w:bookmarkEnd w:id="55"/>
      <w:r>
        <w:rPr>
          <w:rFonts w:hint="eastAsia" w:ascii="宋体" w:hAnsi="宋体"/>
          <w:b/>
          <w:bCs/>
          <w:sz w:val="24"/>
          <w:shd w:val="pct10" w:color="auto" w:fill="FFFFFF"/>
        </w:rPr>
        <w:t>）都是准确、真实、合规的，如有虚假或隐瞒，我方愿意承担一切后果。</w:t>
      </w:r>
    </w:p>
    <w:p>
      <w:pPr>
        <w:snapToGrid w:val="0"/>
        <w:spacing w:line="360" w:lineRule="auto"/>
        <w:ind w:firstLine="480" w:firstLineChars="200"/>
        <w:rPr>
          <w:rFonts w:ascii="宋体" w:hAnsi="宋体"/>
          <w:sz w:val="24"/>
        </w:rPr>
      </w:pPr>
      <w:r>
        <w:rPr>
          <w:rFonts w:ascii="宋体" w:hAnsi="宋体"/>
          <w:sz w:val="24"/>
        </w:rPr>
        <w:t>5</w:t>
      </w:r>
      <w:r>
        <w:rPr>
          <w:rFonts w:hint="eastAsia" w:ascii="宋体" w:hAnsi="宋体"/>
          <w:sz w:val="24"/>
        </w:rPr>
        <w:t>、自投标截止日起 90天</w:t>
      </w:r>
      <w:r>
        <w:rPr>
          <w:rFonts w:ascii="宋体" w:hAnsi="宋体"/>
          <w:sz w:val="24"/>
        </w:rPr>
        <w:t>内</w:t>
      </w:r>
      <w:r>
        <w:rPr>
          <w:rFonts w:hint="eastAsia" w:ascii="宋体" w:hAnsi="宋体"/>
          <w:sz w:val="24"/>
        </w:rPr>
        <w:t>有效。</w:t>
      </w:r>
    </w:p>
    <w:p>
      <w:pPr>
        <w:snapToGrid w:val="0"/>
        <w:spacing w:line="360" w:lineRule="auto"/>
        <w:ind w:firstLine="480" w:firstLineChars="200"/>
        <w:rPr>
          <w:rFonts w:ascii="宋体" w:hAnsi="宋体"/>
          <w:sz w:val="24"/>
        </w:rPr>
      </w:pPr>
      <w:r>
        <w:rPr>
          <w:rFonts w:ascii="宋体" w:hAnsi="宋体"/>
          <w:sz w:val="24"/>
        </w:rPr>
        <w:t>6</w:t>
      </w:r>
      <w:r>
        <w:rPr>
          <w:rFonts w:hint="eastAsia" w:ascii="宋体" w:hAnsi="宋体"/>
          <w:sz w:val="24"/>
        </w:rPr>
        <w:t>、如中标，本投标文件至本项目合同履行完毕均保持有效，同意按照贵方要求提供与投标有关的一切数据或资料，并按“招标文件”及政府采购法律、法规的规定履行合同责任和义务。</w:t>
      </w:r>
    </w:p>
    <w:p>
      <w:pPr>
        <w:snapToGrid w:val="0"/>
        <w:spacing w:line="360" w:lineRule="auto"/>
        <w:ind w:firstLine="480" w:firstLineChars="200"/>
        <w:rPr>
          <w:rFonts w:ascii="宋体" w:hAnsi="宋体"/>
          <w:sz w:val="24"/>
        </w:rPr>
      </w:pPr>
      <w:r>
        <w:rPr>
          <w:rFonts w:ascii="宋体" w:hAnsi="宋体"/>
          <w:sz w:val="24"/>
        </w:rPr>
        <w:t>7</w:t>
      </w:r>
      <w:r>
        <w:rPr>
          <w:rFonts w:hint="eastAsia" w:ascii="宋体" w:hAnsi="宋体"/>
          <w:sz w:val="24"/>
        </w:rPr>
        <w:t>、以上事项如有虚假或隐瞒，我方愿意承担一切后果，并不再寻求任何旨在减轻或免除法律责任的辩解，</w:t>
      </w:r>
      <w:r>
        <w:rPr>
          <w:rFonts w:ascii="宋体" w:hAnsi="宋体"/>
          <w:sz w:val="24"/>
        </w:rPr>
        <w:t>同意我方的履约保证金不予</w:t>
      </w:r>
      <w:r>
        <w:rPr>
          <w:rFonts w:hint="eastAsia" w:ascii="宋体" w:hAnsi="宋体"/>
          <w:sz w:val="24"/>
        </w:rPr>
        <w:t>退</w:t>
      </w:r>
      <w:r>
        <w:rPr>
          <w:rFonts w:ascii="宋体" w:hAnsi="宋体"/>
          <w:sz w:val="24"/>
        </w:rPr>
        <w:t>回</w:t>
      </w:r>
      <w:r>
        <w:rPr>
          <w:rFonts w:hint="eastAsia" w:ascii="宋体" w:hAnsi="宋体"/>
          <w:sz w:val="24"/>
        </w:rPr>
        <w:t>，</w:t>
      </w:r>
      <w:r>
        <w:rPr>
          <w:rFonts w:ascii="宋体" w:hAnsi="宋体"/>
          <w:sz w:val="24"/>
        </w:rPr>
        <w:t>并对招标采购单位</w:t>
      </w:r>
      <w:r>
        <w:rPr>
          <w:rFonts w:hint="eastAsia" w:ascii="宋体" w:hAnsi="宋体"/>
          <w:sz w:val="24"/>
        </w:rPr>
        <w:t>因</w:t>
      </w:r>
      <w:r>
        <w:rPr>
          <w:rFonts w:ascii="宋体" w:hAnsi="宋体"/>
          <w:sz w:val="24"/>
        </w:rPr>
        <w:t>此引起的损失予以赔偿</w:t>
      </w:r>
      <w:r>
        <w:rPr>
          <w:rFonts w:hint="eastAsia" w:ascii="宋体" w:hAnsi="宋体"/>
          <w:sz w:val="24"/>
        </w:rPr>
        <w:t>。</w:t>
      </w:r>
    </w:p>
    <w:p>
      <w:pPr>
        <w:snapToGrid w:val="0"/>
        <w:spacing w:line="360" w:lineRule="auto"/>
        <w:ind w:firstLine="480" w:firstLineChars="200"/>
        <w:rPr>
          <w:rFonts w:ascii="宋体" w:hAnsi="宋体"/>
          <w:sz w:val="24"/>
        </w:rPr>
      </w:pPr>
      <w:r>
        <w:rPr>
          <w:rFonts w:ascii="宋体" w:hAnsi="宋体"/>
          <w:sz w:val="24"/>
        </w:rPr>
        <w:t>8</w:t>
      </w:r>
      <w:r>
        <w:rPr>
          <w:rFonts w:hint="eastAsia" w:ascii="宋体" w:hAnsi="宋体"/>
          <w:sz w:val="24"/>
        </w:rPr>
        <w:t>、我方全权授</w:t>
      </w:r>
      <w:r>
        <w:rPr>
          <w:rFonts w:ascii="宋体" w:hAnsi="宋体"/>
          <w:sz w:val="24"/>
        </w:rPr>
        <w:t>权被授权人</w:t>
      </w:r>
      <w:r>
        <w:rPr>
          <w:rFonts w:hint="eastAsia" w:ascii="宋体" w:hAnsi="宋体"/>
          <w:sz w:val="24"/>
        </w:rPr>
        <w:t>办理针对上述项目的投标、开标、评标、签约等具体事务和签署相关文件，</w:t>
      </w:r>
      <w:r>
        <w:rPr>
          <w:rFonts w:ascii="宋体" w:hAnsi="宋体"/>
          <w:sz w:val="24"/>
        </w:rPr>
        <w:t>对被授权的</w:t>
      </w:r>
      <w:r>
        <w:rPr>
          <w:rFonts w:hint="eastAsia" w:ascii="宋体" w:hAnsi="宋体"/>
          <w:sz w:val="24"/>
        </w:rPr>
        <w:t>各</w:t>
      </w:r>
      <w:r>
        <w:rPr>
          <w:rFonts w:ascii="宋体" w:hAnsi="宋体"/>
          <w:sz w:val="24"/>
        </w:rPr>
        <w:t>项行为负全部责任</w:t>
      </w:r>
      <w:r>
        <w:rPr>
          <w:rFonts w:hint="eastAsia" w:ascii="宋体" w:hAnsi="宋体"/>
          <w:sz w:val="24"/>
        </w:rPr>
        <w:t>，在撤销授权的书面通知以前，本授权书一直有效，被授权人无转委托权。</w:t>
      </w:r>
    </w:p>
    <w:p>
      <w:pPr>
        <w:snapToGrid w:val="0"/>
        <w:spacing w:line="360" w:lineRule="auto"/>
        <w:ind w:firstLine="361" w:firstLineChars="150"/>
        <w:rPr>
          <w:rFonts w:ascii="宋体" w:hAnsi="宋体"/>
          <w:b/>
          <w:bCs/>
          <w:sz w:val="24"/>
          <w:u w:val="single"/>
          <w:shd w:val="pct10" w:color="auto" w:fill="FFFFFF"/>
        </w:rPr>
      </w:pPr>
      <w:bookmarkStart w:id="56" w:name="_Hlk36048718"/>
      <w:r>
        <w:rPr>
          <w:rFonts w:hint="eastAsia" w:ascii="宋体" w:hAnsi="宋体"/>
          <w:b/>
          <w:bCs/>
          <w:sz w:val="24"/>
        </w:rPr>
        <w:t>与本投标有关的一切正式往来信函、传真或邮件</w:t>
      </w:r>
      <w:r>
        <w:rPr>
          <w:rFonts w:hint="eastAsia" w:ascii="宋体" w:hAnsi="宋体"/>
          <w:b/>
          <w:bCs/>
          <w:sz w:val="24"/>
          <w:u w:val="single"/>
          <w:shd w:val="pct10" w:color="auto" w:fill="FFFFFF"/>
        </w:rPr>
        <w:t>（例如质疑回复函、中标通知书、采购合同等）请采用如下联系方式送达，我方确保能够及时、准确收悉。</w:t>
      </w:r>
    </w:p>
    <w:p>
      <w:pPr>
        <w:snapToGrid w:val="0"/>
        <w:spacing w:line="360" w:lineRule="auto"/>
        <w:ind w:firstLine="360" w:firstLineChars="150"/>
        <w:rPr>
          <w:rFonts w:ascii="宋体" w:hAnsi="宋体"/>
          <w:sz w:val="24"/>
        </w:rPr>
      </w:pPr>
      <w:r>
        <w:rPr>
          <w:rFonts w:hint="eastAsia" w:ascii="宋体" w:hAnsi="宋体"/>
          <w:sz w:val="24"/>
        </w:rPr>
        <w:t>邮寄详细地址：__________</w:t>
      </w:r>
      <w:r>
        <w:rPr>
          <w:rFonts w:hint="eastAsia" w:ascii="宋体" w:hAnsi="宋体"/>
          <w:sz w:val="24"/>
          <w:u w:val="single"/>
        </w:rPr>
        <w:t xml:space="preserve">        </w:t>
      </w:r>
      <w:r>
        <w:rPr>
          <w:rFonts w:ascii="宋体" w:hAnsi="宋体"/>
          <w:sz w:val="24"/>
        </w:rPr>
        <w:t xml:space="preserve">  </w:t>
      </w:r>
      <w:r>
        <w:rPr>
          <w:rFonts w:hint="eastAsia" w:ascii="宋体" w:hAnsi="宋体"/>
          <w:sz w:val="24"/>
        </w:rPr>
        <w:t>邮编：__________</w:t>
      </w:r>
    </w:p>
    <w:p>
      <w:pPr>
        <w:snapToGrid w:val="0"/>
        <w:spacing w:line="360" w:lineRule="auto"/>
        <w:ind w:firstLine="360" w:firstLineChars="150"/>
        <w:rPr>
          <w:rFonts w:ascii="宋体" w:hAnsi="宋体"/>
          <w:sz w:val="24"/>
        </w:rPr>
      </w:pPr>
      <w:r>
        <w:rPr>
          <w:rFonts w:hint="eastAsia" w:ascii="宋体" w:hAnsi="宋体"/>
          <w:sz w:val="24"/>
        </w:rPr>
        <w:t>收件人姓名：_______</w:t>
      </w:r>
      <w:r>
        <w:rPr>
          <w:rFonts w:hint="eastAsia" w:ascii="宋体" w:hAnsi="宋体"/>
          <w:sz w:val="24"/>
          <w:u w:val="single"/>
        </w:rPr>
        <w:t>_</w:t>
      </w:r>
      <w:r>
        <w:rPr>
          <w:rFonts w:ascii="宋体" w:hAnsi="宋体"/>
          <w:sz w:val="24"/>
          <w:u w:val="single"/>
        </w:rPr>
        <w:t xml:space="preserve">   </w:t>
      </w:r>
      <w:r>
        <w:rPr>
          <w:rFonts w:hint="eastAsia" w:ascii="宋体" w:hAnsi="宋体"/>
          <w:sz w:val="24"/>
        </w:rPr>
        <w:t>联系手机：</w:t>
      </w:r>
      <w:bookmarkStart w:id="57" w:name="_Hlk59370410"/>
      <w:r>
        <w:rPr>
          <w:rFonts w:hint="eastAsia" w:ascii="宋体" w:hAnsi="宋体"/>
          <w:sz w:val="24"/>
        </w:rPr>
        <w:t>_______</w:t>
      </w:r>
      <w:r>
        <w:rPr>
          <w:rFonts w:hint="eastAsia" w:ascii="宋体" w:hAnsi="宋体"/>
          <w:sz w:val="24"/>
          <w:u w:val="single"/>
        </w:rPr>
        <w:t>_</w:t>
      </w:r>
      <w:r>
        <w:rPr>
          <w:rFonts w:ascii="宋体" w:hAnsi="宋体"/>
          <w:sz w:val="24"/>
          <w:u w:val="single"/>
        </w:rPr>
        <w:t xml:space="preserve">       </w:t>
      </w:r>
      <w:bookmarkEnd w:id="57"/>
      <w:r>
        <w:rPr>
          <w:rFonts w:hint="eastAsia" w:ascii="宋体" w:hAnsi="宋体"/>
          <w:sz w:val="24"/>
        </w:rPr>
        <w:t>公司电子邮箱</w:t>
      </w:r>
      <w:r>
        <w:rPr>
          <w:rFonts w:hint="eastAsia" w:ascii="宋体" w:hAnsi="宋体"/>
          <w:b/>
          <w:bCs/>
          <w:sz w:val="24"/>
        </w:rPr>
        <w:t>：</w:t>
      </w:r>
      <w:r>
        <w:rPr>
          <w:rFonts w:ascii="宋体" w:hAnsi="宋体"/>
          <w:sz w:val="24"/>
          <w:u w:val="single"/>
        </w:rPr>
        <w:t xml:space="preserve"> </w:t>
      </w:r>
      <w:r>
        <w:rPr>
          <w:rFonts w:hint="eastAsia" w:ascii="宋体" w:hAnsi="宋体"/>
          <w:sz w:val="24"/>
          <w:u w:val="single"/>
        </w:rPr>
        <w:t>_</w:t>
      </w:r>
      <w:r>
        <w:rPr>
          <w:rFonts w:ascii="宋体" w:hAnsi="宋体"/>
          <w:sz w:val="24"/>
          <w:u w:val="single"/>
        </w:rPr>
        <w:t xml:space="preserve">     </w:t>
      </w:r>
      <w:r>
        <w:rPr>
          <w:rFonts w:hint="eastAsia" w:ascii="宋体" w:hAnsi="宋体"/>
          <w:sz w:val="24"/>
          <w:u w:val="single"/>
        </w:rPr>
        <w:t>__</w:t>
      </w:r>
      <w:r>
        <w:rPr>
          <w:rFonts w:ascii="宋体" w:hAnsi="宋体"/>
          <w:sz w:val="24"/>
          <w:u w:val="single"/>
        </w:rPr>
        <w:t xml:space="preserve"> </w:t>
      </w:r>
      <w:r>
        <w:rPr>
          <w:rFonts w:ascii="宋体" w:hAnsi="宋体"/>
          <w:sz w:val="24"/>
        </w:rPr>
        <w:t xml:space="preserve"> </w:t>
      </w:r>
    </w:p>
    <w:p>
      <w:pPr>
        <w:snapToGrid w:val="0"/>
        <w:spacing w:line="360" w:lineRule="auto"/>
        <w:ind w:firstLine="361" w:firstLineChars="150"/>
        <w:jc w:val="left"/>
        <w:rPr>
          <w:rFonts w:hint="eastAsia" w:ascii="宋体" w:hAnsi="宋体"/>
          <w:b/>
          <w:bCs/>
          <w:sz w:val="24"/>
          <w:shd w:val="pct10" w:color="auto" w:fill="FFFFFF"/>
        </w:rPr>
      </w:pPr>
      <w:bookmarkStart w:id="58" w:name="_Hlk59370586"/>
      <w:r>
        <w:rPr>
          <w:rFonts w:hint="eastAsia" w:ascii="宋体" w:hAnsi="宋体"/>
          <w:b/>
          <w:bCs/>
          <w:sz w:val="24"/>
          <w:shd w:val="pct10" w:color="auto" w:fill="FFFFFF"/>
        </w:rPr>
        <w:t>为了方便评标委员会在必要时对投标人进行询标，请投标人填写以下投标文件编制人信息，以便及时、准确进行询标，投标文件编制人信息可不限于1人。</w:t>
      </w:r>
    </w:p>
    <w:p>
      <w:pPr>
        <w:snapToGrid w:val="0"/>
        <w:spacing w:line="360" w:lineRule="auto"/>
        <w:ind w:firstLine="361" w:firstLineChars="150"/>
        <w:jc w:val="left"/>
        <w:rPr>
          <w:rFonts w:ascii="宋体" w:hAnsi="宋体"/>
          <w:b/>
          <w:bCs/>
          <w:sz w:val="24"/>
          <w:u w:val="single"/>
        </w:rPr>
      </w:pPr>
      <w:r>
        <w:rPr>
          <w:rFonts w:hint="eastAsia" w:ascii="宋体" w:hAnsi="宋体"/>
          <w:b/>
          <w:bCs/>
          <w:sz w:val="24"/>
        </w:rPr>
        <w:t>投标文件编制人</w:t>
      </w:r>
      <w:bookmarkEnd w:id="58"/>
      <w:r>
        <w:rPr>
          <w:rFonts w:hint="eastAsia" w:ascii="宋体" w:hAnsi="宋体"/>
          <w:b/>
          <w:bCs/>
          <w:sz w:val="24"/>
        </w:rPr>
        <w:t>姓名：_</w:t>
      </w:r>
      <w:r>
        <w:rPr>
          <w:rFonts w:hint="eastAsia" w:ascii="宋体" w:hAnsi="宋体"/>
          <w:b/>
          <w:bCs/>
          <w:sz w:val="24"/>
          <w:u w:val="single"/>
        </w:rPr>
        <w:t>_</w:t>
      </w:r>
      <w:r>
        <w:rPr>
          <w:rFonts w:hint="eastAsia" w:ascii="宋体" w:hAnsi="宋体"/>
          <w:b/>
          <w:bCs/>
          <w:sz w:val="24"/>
        </w:rPr>
        <w:t xml:space="preserve">________  </w:t>
      </w:r>
      <w:r>
        <w:rPr>
          <w:rFonts w:ascii="宋体" w:hAnsi="宋体"/>
          <w:b/>
          <w:bCs/>
          <w:sz w:val="24"/>
        </w:rPr>
        <w:t xml:space="preserve">  </w:t>
      </w:r>
      <w:r>
        <w:rPr>
          <w:rFonts w:hint="eastAsia" w:ascii="宋体" w:hAnsi="宋体"/>
          <w:b/>
          <w:bCs/>
          <w:sz w:val="24"/>
        </w:rPr>
        <w:t>手机号码：__</w:t>
      </w:r>
      <w:r>
        <w:rPr>
          <w:rFonts w:hint="eastAsia" w:ascii="宋体" w:hAnsi="宋体"/>
          <w:b/>
          <w:bCs/>
          <w:sz w:val="24"/>
          <w:u w:val="single"/>
        </w:rPr>
        <w:t>____</w:t>
      </w:r>
      <w:r>
        <w:rPr>
          <w:rFonts w:ascii="宋体" w:hAnsi="宋体"/>
          <w:b/>
          <w:bCs/>
          <w:sz w:val="24"/>
          <w:u w:val="single"/>
        </w:rPr>
        <w:t xml:space="preserve">    </w:t>
      </w:r>
      <w:r>
        <w:rPr>
          <w:rFonts w:hint="eastAsia" w:ascii="宋体" w:hAnsi="宋体"/>
          <w:b/>
          <w:bCs/>
          <w:sz w:val="24"/>
          <w:u w:val="single"/>
        </w:rPr>
        <w:t>_</w:t>
      </w:r>
      <w:r>
        <w:rPr>
          <w:rFonts w:ascii="宋体" w:hAnsi="宋体"/>
          <w:b/>
          <w:bCs/>
          <w:sz w:val="24"/>
          <w:u w:val="single"/>
        </w:rPr>
        <w:t xml:space="preserve">    </w:t>
      </w:r>
      <w:r>
        <w:rPr>
          <w:rFonts w:hint="eastAsia" w:ascii="宋体" w:hAnsi="宋体"/>
          <w:b/>
          <w:bCs/>
          <w:sz w:val="24"/>
          <w:u w:val="single"/>
        </w:rPr>
        <w:t>__</w:t>
      </w:r>
    </w:p>
    <w:p>
      <w:pPr>
        <w:snapToGrid w:val="0"/>
        <w:spacing w:line="360" w:lineRule="auto"/>
        <w:ind w:firstLine="361" w:firstLineChars="150"/>
        <w:jc w:val="left"/>
        <w:rPr>
          <w:rFonts w:ascii="宋体" w:hAnsi="宋体"/>
          <w:b/>
          <w:sz w:val="24"/>
          <w:u w:val="single"/>
          <w:shd w:val="pct10" w:color="auto" w:fill="FFFFFF"/>
        </w:rPr>
      </w:pPr>
      <w:r>
        <w:rPr>
          <w:rFonts w:hint="eastAsia" w:ascii="宋体" w:hAnsi="宋体"/>
          <w:b/>
          <w:sz w:val="24"/>
          <w:shd w:val="pct10" w:color="auto" w:fill="FFFFFF"/>
        </w:rPr>
        <w:t>法定代表人（签字或盖章）：</w:t>
      </w:r>
    </w:p>
    <w:p>
      <w:pPr>
        <w:snapToGrid w:val="0"/>
        <w:spacing w:line="360" w:lineRule="auto"/>
        <w:ind w:firstLine="361" w:firstLineChars="150"/>
        <w:jc w:val="left"/>
        <w:rPr>
          <w:rFonts w:ascii="宋体" w:hAnsi="宋体"/>
          <w:b/>
          <w:bCs/>
          <w:color w:val="000000"/>
          <w:sz w:val="24"/>
        </w:rPr>
      </w:pPr>
      <w:r>
        <w:rPr>
          <w:rFonts w:hint="eastAsia" w:ascii="宋体" w:hAnsi="宋体"/>
          <w:b/>
          <w:sz w:val="24"/>
          <w:shd w:val="pct10" w:color="auto" w:fill="FFFFFF"/>
        </w:rPr>
        <w:t>被授权人（签字）:</w:t>
      </w:r>
      <w:bookmarkStart w:id="59" w:name="_Hlk34136414"/>
      <w:r>
        <w:rPr>
          <w:rFonts w:hint="eastAsia" w:ascii="宋体" w:hAnsi="宋体"/>
          <w:b/>
          <w:sz w:val="24"/>
        </w:rPr>
        <w:t>_</w:t>
      </w:r>
      <w:r>
        <w:rPr>
          <w:rFonts w:hint="eastAsia" w:ascii="宋体" w:hAnsi="宋体"/>
          <w:sz w:val="24"/>
        </w:rPr>
        <w:t>_</w:t>
      </w:r>
      <w:r>
        <w:rPr>
          <w:rFonts w:hint="eastAsia" w:ascii="宋体" w:hAnsi="宋体"/>
          <w:sz w:val="24"/>
          <w:u w:val="single"/>
        </w:rPr>
        <w:t>_</w:t>
      </w:r>
      <w:r>
        <w:rPr>
          <w:rFonts w:hint="eastAsia" w:ascii="宋体" w:hAnsi="宋体"/>
          <w:sz w:val="24"/>
        </w:rPr>
        <w:t>________</w:t>
      </w:r>
      <w:bookmarkEnd w:id="59"/>
      <w:r>
        <w:rPr>
          <w:rFonts w:hint="eastAsia" w:ascii="宋体" w:hAnsi="宋体"/>
          <w:sz w:val="24"/>
        </w:rPr>
        <w:t xml:space="preserve">  </w:t>
      </w:r>
      <w:r>
        <w:rPr>
          <w:rFonts w:hint="eastAsia" w:ascii="宋体" w:hAnsi="宋体"/>
          <w:b/>
          <w:bCs/>
          <w:sz w:val="24"/>
        </w:rPr>
        <w:t>被授权人手机号码：</w:t>
      </w:r>
      <w:r>
        <w:rPr>
          <w:rFonts w:hint="eastAsia" w:ascii="宋体" w:hAnsi="宋体"/>
          <w:b/>
          <w:sz w:val="24"/>
        </w:rPr>
        <w:t>_</w:t>
      </w:r>
      <w:r>
        <w:rPr>
          <w:rFonts w:hint="eastAsia" w:ascii="宋体" w:hAnsi="宋体"/>
          <w:color w:val="000000"/>
          <w:sz w:val="24"/>
        </w:rPr>
        <w:t>_</w:t>
      </w:r>
      <w:r>
        <w:rPr>
          <w:rFonts w:hint="eastAsia" w:ascii="宋体" w:hAnsi="宋体"/>
          <w:color w:val="000000"/>
          <w:sz w:val="24"/>
          <w:u w:val="single"/>
        </w:rPr>
        <w:t>____</w:t>
      </w:r>
      <w:r>
        <w:rPr>
          <w:rFonts w:ascii="宋体" w:hAnsi="宋体"/>
          <w:color w:val="000000"/>
          <w:sz w:val="24"/>
          <w:u w:val="single"/>
        </w:rPr>
        <w:t xml:space="preserve">    </w:t>
      </w:r>
      <w:r>
        <w:rPr>
          <w:rFonts w:hint="eastAsia" w:ascii="宋体" w:hAnsi="宋体"/>
          <w:color w:val="000000"/>
          <w:sz w:val="24"/>
          <w:u w:val="single"/>
        </w:rPr>
        <w:t>_</w:t>
      </w:r>
      <w:r>
        <w:rPr>
          <w:rFonts w:ascii="宋体" w:hAnsi="宋体"/>
          <w:color w:val="000000"/>
          <w:sz w:val="24"/>
          <w:u w:val="single"/>
        </w:rPr>
        <w:t xml:space="preserve">    </w:t>
      </w:r>
      <w:r>
        <w:rPr>
          <w:rFonts w:hint="eastAsia" w:ascii="宋体" w:hAnsi="宋体"/>
          <w:color w:val="000000"/>
          <w:sz w:val="24"/>
          <w:u w:val="single"/>
        </w:rPr>
        <w:t>__</w:t>
      </w:r>
      <w:r>
        <w:rPr>
          <w:rFonts w:ascii="宋体" w:hAnsi="宋体"/>
          <w:color w:val="000000"/>
          <w:sz w:val="24"/>
          <w:u w:val="single"/>
        </w:rPr>
        <w:t xml:space="preserve">   </w:t>
      </w:r>
    </w:p>
    <w:bookmarkEnd w:id="56"/>
    <w:p>
      <w:pPr>
        <w:snapToGrid w:val="0"/>
        <w:spacing w:line="360" w:lineRule="auto"/>
        <w:jc w:val="left"/>
        <w:rPr>
          <w:rFonts w:ascii="宋体" w:hAnsi="宋体"/>
          <w:color w:val="000000"/>
          <w:sz w:val="24"/>
        </w:rPr>
      </w:pPr>
    </w:p>
    <w:p>
      <w:pPr>
        <w:snapToGrid w:val="0"/>
        <w:spacing w:line="360" w:lineRule="auto"/>
        <w:ind w:firstLine="482" w:firstLineChars="200"/>
        <w:jc w:val="left"/>
        <w:rPr>
          <w:rFonts w:ascii="宋体" w:hAnsi="宋体"/>
          <w:color w:val="000000"/>
          <w:sz w:val="24"/>
        </w:rPr>
      </w:pPr>
      <w:r>
        <w:rPr>
          <w:rFonts w:hint="eastAsia" w:ascii="宋体" w:hAnsi="宋体"/>
          <w:b/>
          <w:bCs/>
          <w:color w:val="000000"/>
          <w:sz w:val="24"/>
        </w:rPr>
        <w:t xml:space="preserve">投标人:(公章) </w:t>
      </w:r>
      <w:r>
        <w:rPr>
          <w:rFonts w:ascii="宋体" w:hAnsi="宋体"/>
          <w:color w:val="000000"/>
          <w:sz w:val="24"/>
        </w:rPr>
        <w:t xml:space="preserve">                     </w:t>
      </w:r>
      <w:r>
        <w:rPr>
          <w:rFonts w:ascii="宋体" w:hAnsi="宋体"/>
          <w:b/>
          <w:color w:val="000000"/>
          <w:sz w:val="24"/>
        </w:rPr>
        <w:t xml:space="preserve">      </w:t>
      </w:r>
      <w:r>
        <w:rPr>
          <w:rFonts w:hint="eastAsia" w:ascii="宋体" w:hAnsi="宋体"/>
          <w:b/>
          <w:color w:val="000000"/>
          <w:sz w:val="24"/>
        </w:rPr>
        <w:t>日期:_____年___月___日</w:t>
      </w:r>
    </w:p>
    <w:p>
      <w:pPr>
        <w:snapToGrid w:val="0"/>
        <w:spacing w:before="120" w:beforeLines="50" w:after="50"/>
        <w:rPr>
          <w:rFonts w:hint="eastAsia" w:ascii="宋体" w:hAnsi="宋体"/>
          <w:color w:val="000000"/>
          <w:sz w:val="24"/>
          <w:szCs w:val="20"/>
        </w:rPr>
      </w:pPr>
      <w:r>
        <w:rPr>
          <w:rFonts w:hint="eastAsia" w:ascii="宋体" w:hAnsi="宋体"/>
          <w:color w:val="000000"/>
        </w:rPr>
        <w:br w:type="page"/>
      </w:r>
      <w:r>
        <w:rPr>
          <w:rFonts w:ascii="宋体" w:hAnsi="宋体"/>
          <w:color w:val="000000"/>
          <w:sz w:val="24"/>
        </w:rPr>
        <w:t>6</w:t>
      </w:r>
      <w:r>
        <w:rPr>
          <w:rFonts w:hint="eastAsia" w:ascii="宋体" w:hAnsi="宋体"/>
          <w:color w:val="000000"/>
          <w:sz w:val="24"/>
        </w:rPr>
        <w:t>.法定代表人授权委托书格式：</w:t>
      </w:r>
    </w:p>
    <w:p>
      <w:pPr>
        <w:snapToGrid w:val="0"/>
        <w:spacing w:before="120" w:beforeLines="50" w:after="50"/>
        <w:jc w:val="center"/>
        <w:rPr>
          <w:rFonts w:hint="eastAsia" w:ascii="宋体" w:hAnsi="宋体"/>
          <w:b/>
          <w:sz w:val="24"/>
        </w:rPr>
      </w:pPr>
      <w:r>
        <w:rPr>
          <w:rFonts w:hint="eastAsia" w:ascii="宋体" w:hAnsi="宋体"/>
          <w:b/>
          <w:sz w:val="24"/>
        </w:rPr>
        <w:t>法定代表人授权委托书</w:t>
      </w:r>
    </w:p>
    <w:p>
      <w:pPr>
        <w:snapToGrid w:val="0"/>
        <w:spacing w:before="120" w:beforeLines="50" w:after="50" w:line="460" w:lineRule="exact"/>
        <w:rPr>
          <w:rFonts w:ascii="宋体" w:hAnsi="宋体"/>
          <w:b/>
          <w:bCs/>
          <w:color w:val="000000"/>
          <w:sz w:val="24"/>
          <w:szCs w:val="20"/>
        </w:rPr>
      </w:pPr>
      <w:r>
        <w:rPr>
          <w:rFonts w:hint="eastAsia" w:ascii="宋体" w:hAnsi="宋体"/>
          <w:bCs/>
          <w:color w:val="000000"/>
          <w:sz w:val="24"/>
        </w:rPr>
        <w:t>致：</w:t>
      </w:r>
      <w:r>
        <w:rPr>
          <w:rFonts w:hint="eastAsia" w:ascii="宋体" w:hAnsi="宋体"/>
          <w:color w:val="000000"/>
          <w:sz w:val="24"/>
        </w:rPr>
        <w:t>______</w:t>
      </w:r>
      <w:r>
        <w:rPr>
          <w:rFonts w:hint="eastAsia" w:ascii="宋体" w:hAnsi="宋体"/>
          <w:color w:val="000000"/>
          <w:sz w:val="24"/>
          <w:u w:val="single"/>
        </w:rPr>
        <w:t>_     _</w:t>
      </w:r>
      <w:r>
        <w:rPr>
          <w:rFonts w:hint="eastAsia" w:ascii="宋体" w:hAnsi="宋体"/>
          <w:color w:val="000000"/>
          <w:sz w:val="24"/>
        </w:rPr>
        <w:t>_（招标采购单位名称）：</w:t>
      </w:r>
    </w:p>
    <w:p>
      <w:pPr>
        <w:snapToGrid w:val="0"/>
        <w:spacing w:before="120" w:beforeLines="50" w:after="50" w:line="460" w:lineRule="exact"/>
        <w:ind w:firstLine="480" w:firstLineChars="200"/>
        <w:rPr>
          <w:rFonts w:ascii="宋体" w:hAnsi="宋体"/>
          <w:color w:val="000000"/>
          <w:sz w:val="24"/>
          <w:szCs w:val="20"/>
        </w:rPr>
      </w:pPr>
      <w:r>
        <w:rPr>
          <w:rFonts w:hint="eastAsia" w:ascii="宋体" w:hAnsi="宋体"/>
          <w:color w:val="000000"/>
          <w:sz w:val="24"/>
        </w:rPr>
        <w:t>我</w:t>
      </w:r>
      <w:bookmarkStart w:id="60" w:name="_Hlk12177807"/>
      <w:r>
        <w:rPr>
          <w:rFonts w:hint="eastAsia" w:ascii="宋体" w:hAnsi="宋体"/>
          <w:color w:val="000000"/>
          <w:sz w:val="24"/>
        </w:rPr>
        <w:t>______</w:t>
      </w:r>
      <w:r>
        <w:rPr>
          <w:rFonts w:hint="eastAsia" w:ascii="宋体" w:hAnsi="宋体"/>
          <w:color w:val="000000"/>
          <w:sz w:val="24"/>
          <w:u w:val="single"/>
        </w:rPr>
        <w:t>_</w:t>
      </w:r>
      <w:r>
        <w:rPr>
          <w:rFonts w:hint="eastAsia" w:ascii="宋体" w:hAnsi="宋体"/>
          <w:color w:val="000000"/>
          <w:sz w:val="24"/>
        </w:rPr>
        <w:t>_</w:t>
      </w:r>
      <w:bookmarkEnd w:id="60"/>
      <w:r>
        <w:rPr>
          <w:rFonts w:hint="eastAsia" w:ascii="宋体" w:hAnsi="宋体"/>
          <w:color w:val="000000"/>
          <w:sz w:val="24"/>
        </w:rPr>
        <w:t>（姓名）系______</w:t>
      </w:r>
      <w:r>
        <w:rPr>
          <w:rFonts w:hint="eastAsia" w:ascii="宋体" w:hAnsi="宋体"/>
          <w:color w:val="000000"/>
          <w:sz w:val="24"/>
          <w:u w:val="single"/>
        </w:rPr>
        <w:t>_     _</w:t>
      </w:r>
      <w:r>
        <w:rPr>
          <w:rFonts w:hint="eastAsia" w:ascii="宋体" w:hAnsi="宋体"/>
          <w:color w:val="000000"/>
          <w:sz w:val="24"/>
        </w:rPr>
        <w:t xml:space="preserve">_（投标单位名称）的法定代表人，现授权委托本单位职工 </w:t>
      </w:r>
      <w:bookmarkStart w:id="61" w:name="_Hlk12177819"/>
      <w:r>
        <w:rPr>
          <w:rFonts w:hint="eastAsia" w:ascii="宋体" w:hAnsi="宋体"/>
          <w:color w:val="000000"/>
          <w:sz w:val="24"/>
        </w:rPr>
        <w:t>______</w:t>
      </w:r>
      <w:r>
        <w:rPr>
          <w:rFonts w:hint="eastAsia" w:ascii="宋体" w:hAnsi="宋体"/>
          <w:color w:val="000000"/>
          <w:sz w:val="24"/>
          <w:u w:val="single"/>
        </w:rPr>
        <w:t xml:space="preserve">_ </w:t>
      </w:r>
      <w:bookmarkEnd w:id="61"/>
      <w:r>
        <w:rPr>
          <w:rFonts w:hint="eastAsia" w:ascii="宋体" w:hAnsi="宋体"/>
          <w:color w:val="000000"/>
          <w:sz w:val="24"/>
        </w:rPr>
        <w:t>（姓名）以我方的名义参加______</w:t>
      </w:r>
      <w:r>
        <w:rPr>
          <w:rFonts w:hint="eastAsia" w:ascii="宋体" w:hAnsi="宋体"/>
          <w:color w:val="000000"/>
          <w:sz w:val="24"/>
          <w:u w:val="single"/>
        </w:rPr>
        <w:t>_</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项目的投标活动，并代表我方全权办理针对上述项目的投标、开标、评标、签约等具体事务和签署相关文件。</w:t>
      </w:r>
    </w:p>
    <w:p>
      <w:pPr>
        <w:snapToGrid w:val="0"/>
        <w:spacing w:before="120" w:beforeLines="50" w:after="50" w:line="460" w:lineRule="exact"/>
        <w:rPr>
          <w:rFonts w:ascii="宋体" w:hAnsi="宋体"/>
          <w:color w:val="000000"/>
          <w:sz w:val="24"/>
          <w:szCs w:val="20"/>
        </w:rPr>
      </w:pPr>
      <w:r>
        <w:rPr>
          <w:rFonts w:hint="eastAsia" w:ascii="宋体" w:hAnsi="宋体"/>
          <w:color w:val="000000"/>
          <w:sz w:val="24"/>
        </w:rPr>
        <w:t xml:space="preserve">    我方对被授权人的签名事项负全部责任。</w:t>
      </w:r>
    </w:p>
    <w:p>
      <w:pPr>
        <w:snapToGrid w:val="0"/>
        <w:spacing w:before="120" w:beforeLines="50" w:after="50" w:line="460" w:lineRule="exact"/>
        <w:ind w:firstLine="480"/>
        <w:rPr>
          <w:rFonts w:ascii="宋体" w:hAnsi="宋体"/>
          <w:color w:val="000000"/>
          <w:sz w:val="24"/>
          <w:szCs w:val="20"/>
        </w:rPr>
      </w:pPr>
      <w:r>
        <w:rPr>
          <w:rFonts w:hint="eastAsia" w:ascii="宋体" w:hAnsi="宋体"/>
          <w:color w:val="000000"/>
          <w:sz w:val="24"/>
          <w:u w:val="single"/>
        </w:rPr>
        <w:t>在撤销授权的书面通知以前，本授权书一直有效。</w:t>
      </w:r>
      <w:r>
        <w:rPr>
          <w:rFonts w:hint="eastAsia" w:ascii="宋体" w:hAnsi="宋体"/>
          <w:color w:val="000000"/>
          <w:sz w:val="24"/>
        </w:rPr>
        <w:t>被授权人在授权书有效期内签署的所有文件不因授权的撤销而失效。</w:t>
      </w:r>
    </w:p>
    <w:p>
      <w:pPr>
        <w:snapToGrid w:val="0"/>
        <w:spacing w:before="120" w:beforeLines="50" w:after="50" w:line="460" w:lineRule="exact"/>
        <w:ind w:firstLine="480"/>
        <w:rPr>
          <w:rFonts w:hint="eastAsia" w:ascii="宋体" w:hAnsi="宋体"/>
          <w:color w:val="000000"/>
          <w:sz w:val="24"/>
          <w:szCs w:val="20"/>
        </w:rPr>
      </w:pPr>
      <w:r>
        <w:rPr>
          <w:rFonts w:hint="eastAsia" w:ascii="宋体" w:hAnsi="宋体"/>
          <w:color w:val="000000"/>
          <w:sz w:val="24"/>
        </w:rPr>
        <w:t>被授权人无转委托权，特此委托。</w:t>
      </w:r>
    </w:p>
    <w:p>
      <w:pPr>
        <w:snapToGrid w:val="0"/>
        <w:spacing w:before="120" w:beforeLines="50" w:after="50" w:line="460" w:lineRule="exact"/>
        <w:rPr>
          <w:rFonts w:ascii="宋体" w:hAnsi="宋体"/>
          <w:color w:val="000000"/>
          <w:sz w:val="28"/>
          <w:szCs w:val="28"/>
        </w:rPr>
      </w:pPr>
      <w:r>
        <w:rPr>
          <w:rFonts w:hint="eastAsia" w:ascii="宋体" w:hAnsi="宋体"/>
          <w:b/>
          <w:bCs/>
          <w:color w:val="000000"/>
          <w:sz w:val="28"/>
          <w:szCs w:val="28"/>
          <w:u w:val="single"/>
        </w:rPr>
        <w:t>法定代表人</w:t>
      </w:r>
      <w:r>
        <w:rPr>
          <w:rFonts w:hint="eastAsia" w:ascii="宋体" w:hAnsi="宋体"/>
          <w:b/>
          <w:bCs/>
          <w:sz w:val="28"/>
          <w:szCs w:val="28"/>
          <w:u w:val="single"/>
        </w:rPr>
        <w:t>签名或盖章：</w:t>
      </w:r>
      <w:r>
        <w:rPr>
          <w:rFonts w:hint="eastAsia" w:ascii="宋体" w:hAnsi="宋体"/>
          <w:b/>
          <w:bCs/>
          <w:sz w:val="28"/>
          <w:szCs w:val="28"/>
        </w:rPr>
        <w:t xml:space="preserve"> </w:t>
      </w:r>
      <w:r>
        <w:rPr>
          <w:rFonts w:ascii="宋体" w:hAnsi="宋体"/>
          <w:b/>
          <w:bCs/>
          <w:sz w:val="28"/>
          <w:szCs w:val="28"/>
        </w:rPr>
        <w:t xml:space="preserve">  </w:t>
      </w:r>
      <w:r>
        <w:rPr>
          <w:rFonts w:ascii="宋体" w:hAnsi="宋体"/>
          <w:b/>
          <w:bCs/>
          <w:color w:val="000000"/>
          <w:sz w:val="28"/>
          <w:szCs w:val="28"/>
        </w:rPr>
        <w:t xml:space="preserve">          </w:t>
      </w:r>
      <w:r>
        <w:rPr>
          <w:rFonts w:hint="eastAsia" w:ascii="宋体" w:hAnsi="宋体"/>
          <w:b/>
          <w:bCs/>
          <w:color w:val="000000"/>
          <w:sz w:val="28"/>
          <w:szCs w:val="28"/>
          <w:u w:val="single"/>
        </w:rPr>
        <w:t xml:space="preserve">被授权人签字： </w:t>
      </w:r>
      <w:r>
        <w:rPr>
          <w:rFonts w:hint="eastAsia" w:ascii="宋体" w:hAnsi="宋体"/>
          <w:color w:val="000000"/>
          <w:sz w:val="28"/>
          <w:szCs w:val="28"/>
        </w:rPr>
        <w:t xml:space="preserve">               </w:t>
      </w:r>
    </w:p>
    <w:p>
      <w:pPr>
        <w:snapToGrid w:val="0"/>
        <w:spacing w:before="120" w:beforeLines="50" w:after="50" w:line="460" w:lineRule="exact"/>
        <w:rPr>
          <w:rFonts w:hint="eastAsia" w:ascii="宋体" w:hAnsi="宋体"/>
          <w:color w:val="000000"/>
          <w:sz w:val="24"/>
          <w:szCs w:val="20"/>
          <w:u w:val="single"/>
        </w:rPr>
      </w:pPr>
    </w:p>
    <w:p>
      <w:pPr>
        <w:snapToGrid w:val="0"/>
        <w:spacing w:before="120" w:beforeLines="50" w:after="50" w:line="460" w:lineRule="exact"/>
        <w:rPr>
          <w:rFonts w:ascii="宋体" w:hAnsi="宋体"/>
          <w:b/>
          <w:bCs/>
          <w:sz w:val="28"/>
          <w:szCs w:val="28"/>
        </w:rPr>
      </w:pPr>
      <w:r>
        <w:rPr>
          <w:rFonts w:hint="eastAsia" w:ascii="宋体" w:hAnsi="宋体"/>
          <w:b/>
          <w:bCs/>
          <w:sz w:val="28"/>
          <w:szCs w:val="28"/>
        </w:rPr>
        <w:t xml:space="preserve">法定代表人身份证复印件 </w:t>
      </w:r>
      <w:r>
        <w:rPr>
          <w:rFonts w:ascii="宋体" w:hAnsi="宋体"/>
          <w:b/>
          <w:bCs/>
          <w:sz w:val="28"/>
          <w:szCs w:val="28"/>
        </w:rPr>
        <w:t xml:space="preserve">           </w:t>
      </w:r>
      <w:r>
        <w:rPr>
          <w:rFonts w:hint="eastAsia" w:ascii="宋体" w:hAnsi="宋体"/>
          <w:b/>
          <w:bCs/>
          <w:sz w:val="28"/>
          <w:szCs w:val="28"/>
        </w:rPr>
        <w:t>被授权人身份证复印件</w:t>
      </w:r>
    </w:p>
    <w:tbl>
      <w:tblPr>
        <w:tblStyle w:val="15"/>
        <w:tblW w:w="9923" w:type="dxa"/>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autofit"/>
        <w:tblCellMar>
          <w:top w:w="0" w:type="dxa"/>
          <w:left w:w="108" w:type="dxa"/>
          <w:bottom w:w="0" w:type="dxa"/>
          <w:right w:w="108" w:type="dxa"/>
        </w:tblCellMar>
      </w:tblPr>
      <w:tblGrid>
        <w:gridCol w:w="4962"/>
        <w:gridCol w:w="4961"/>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noWrap w:val="0"/>
            <w:vAlign w:val="top"/>
          </w:tcPr>
          <w:p>
            <w:pPr>
              <w:spacing w:line="360" w:lineRule="auto"/>
              <w:rPr>
                <w:sz w:val="30"/>
                <w:szCs w:val="30"/>
              </w:rPr>
            </w:pPr>
            <w:r>
              <w:rPr>
                <w:rFonts w:hint="eastAsia"/>
                <w:sz w:val="30"/>
                <w:szCs w:val="30"/>
              </w:rPr>
              <w:t>身份证复印件粘贴处，正反两面均复印，复印件清晰可认。</w:t>
            </w:r>
          </w:p>
        </w:tc>
        <w:tc>
          <w:tcPr>
            <w:tcW w:w="4961" w:type="dxa"/>
            <w:noWrap w:val="0"/>
            <w:vAlign w:val="top"/>
          </w:tcPr>
          <w:p>
            <w:pPr>
              <w:spacing w:line="360" w:lineRule="auto"/>
              <w:rPr>
                <w:sz w:val="30"/>
                <w:szCs w:val="30"/>
              </w:rPr>
            </w:pPr>
            <w:r>
              <w:rPr>
                <w:rFonts w:hint="eastAsia"/>
                <w:sz w:val="30"/>
                <w:szCs w:val="30"/>
              </w:rPr>
              <w:t>身份证复印件粘贴处，正反两面均复印，复印件清晰可认。</w:t>
            </w:r>
          </w:p>
        </w:tc>
      </w:tr>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noWrap w:val="0"/>
            <w:vAlign w:val="top"/>
          </w:tcPr>
          <w:p>
            <w:pPr>
              <w:spacing w:line="360" w:lineRule="auto"/>
              <w:rPr>
                <w:sz w:val="30"/>
                <w:szCs w:val="30"/>
              </w:rPr>
            </w:pPr>
          </w:p>
        </w:tc>
        <w:tc>
          <w:tcPr>
            <w:tcW w:w="4961" w:type="dxa"/>
            <w:noWrap w:val="0"/>
            <w:vAlign w:val="top"/>
          </w:tcPr>
          <w:p>
            <w:pPr>
              <w:spacing w:line="360" w:lineRule="auto"/>
              <w:rPr>
                <w:sz w:val="30"/>
                <w:szCs w:val="30"/>
              </w:rPr>
            </w:pPr>
          </w:p>
        </w:tc>
      </w:tr>
    </w:tbl>
    <w:p>
      <w:pPr>
        <w:snapToGrid w:val="0"/>
        <w:spacing w:before="120" w:beforeLines="50" w:after="50" w:line="460" w:lineRule="exact"/>
        <w:rPr>
          <w:rFonts w:hint="eastAsia" w:ascii="宋体" w:hAnsi="宋体"/>
          <w:b/>
          <w:color w:val="000000"/>
          <w:sz w:val="24"/>
        </w:rPr>
      </w:pPr>
      <w:r>
        <w:rPr>
          <w:rFonts w:hint="eastAsia" w:ascii="宋体" w:hAnsi="宋体"/>
          <w:color w:val="000000"/>
          <w:sz w:val="24"/>
        </w:rPr>
        <w:t xml:space="preserve">                                      </w:t>
      </w:r>
      <w:r>
        <w:rPr>
          <w:rFonts w:hint="eastAsia" w:ascii="宋体" w:hAnsi="宋体"/>
          <w:b/>
          <w:color w:val="000000"/>
          <w:sz w:val="24"/>
        </w:rPr>
        <w:t xml:space="preserve"> 投标人</w:t>
      </w:r>
      <w:r>
        <w:rPr>
          <w:rFonts w:hint="eastAsia" w:ascii="宋体" w:hAnsi="宋体"/>
          <w:b/>
          <w:spacing w:val="20"/>
          <w:sz w:val="24"/>
        </w:rPr>
        <w:t>（盖章）</w:t>
      </w:r>
      <w:r>
        <w:rPr>
          <w:rFonts w:hint="eastAsia" w:ascii="宋体" w:hAnsi="宋体"/>
          <w:b/>
          <w:color w:val="000000"/>
          <w:sz w:val="24"/>
        </w:rPr>
        <w:t>：</w:t>
      </w:r>
    </w:p>
    <w:p>
      <w:pPr>
        <w:snapToGrid w:val="0"/>
        <w:spacing w:before="50" w:after="120" w:afterLines="50"/>
        <w:jc w:val="left"/>
        <w:rPr>
          <w:rFonts w:ascii="宋体" w:hAnsi="宋体"/>
          <w:b/>
          <w:color w:val="000000"/>
          <w:sz w:val="24"/>
        </w:rPr>
      </w:pPr>
      <w:r>
        <w:rPr>
          <w:rFonts w:hint="eastAsia" w:ascii="宋体" w:hAnsi="宋体"/>
          <w:color w:val="000000"/>
          <w:sz w:val="24"/>
        </w:rPr>
        <w:t xml:space="preserve">                                       </w:t>
      </w: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pPr>
        <w:snapToGrid w:val="0"/>
        <w:spacing w:before="120" w:beforeLines="50" w:after="50" w:line="460" w:lineRule="exact"/>
        <w:rPr>
          <w:rFonts w:ascii="宋体" w:hAnsi="宋体"/>
          <w:color w:val="000000"/>
          <w:sz w:val="24"/>
        </w:rPr>
      </w:pPr>
      <w:r>
        <w:rPr>
          <w:rFonts w:ascii="宋体" w:hAnsi="宋体"/>
          <w:color w:val="000000"/>
          <w:sz w:val="24"/>
        </w:rPr>
        <w:t>7</w:t>
      </w:r>
      <w:r>
        <w:rPr>
          <w:rFonts w:hint="eastAsia" w:ascii="宋体" w:hAnsi="宋体"/>
          <w:color w:val="000000"/>
          <w:sz w:val="24"/>
        </w:rPr>
        <w:t>.服务内容响应表格式：</w:t>
      </w:r>
    </w:p>
    <w:p>
      <w:pPr>
        <w:snapToGrid w:val="0"/>
        <w:spacing w:before="120" w:beforeLines="50" w:after="50" w:line="360" w:lineRule="auto"/>
        <w:jc w:val="center"/>
        <w:rPr>
          <w:rFonts w:ascii="宋体" w:hAnsi="宋体"/>
          <w:b/>
          <w:color w:val="000000"/>
          <w:sz w:val="24"/>
        </w:rPr>
      </w:pPr>
      <w:r>
        <w:rPr>
          <w:rFonts w:hint="eastAsia" w:ascii="宋体" w:hAnsi="宋体"/>
          <w:b/>
          <w:color w:val="000000"/>
          <w:sz w:val="24"/>
        </w:rPr>
        <w:t>服务内容响应表</w:t>
      </w:r>
    </w:p>
    <w:p>
      <w:pPr>
        <w:snapToGrid w:val="0"/>
        <w:spacing w:before="120" w:beforeLines="50" w:after="50" w:line="360" w:lineRule="auto"/>
        <w:rPr>
          <w:rFonts w:ascii="宋体" w:hAnsi="宋体"/>
          <w:bCs/>
          <w:color w:val="000000"/>
          <w:sz w:val="24"/>
          <w:szCs w:val="20"/>
        </w:rPr>
      </w:pPr>
      <w:r>
        <w:rPr>
          <w:rFonts w:hint="eastAsia" w:ascii="宋体" w:hAnsi="宋体"/>
          <w:bCs/>
          <w:color w:val="000000"/>
          <w:sz w:val="24"/>
        </w:rPr>
        <w:t>项目名称：</w:t>
      </w:r>
    </w:p>
    <w:p>
      <w:pPr>
        <w:snapToGrid w:val="0"/>
        <w:spacing w:before="120" w:beforeLines="50" w:after="50" w:line="360" w:lineRule="auto"/>
        <w:rPr>
          <w:rFonts w:ascii="宋体" w:hAnsi="宋体"/>
          <w:bCs/>
          <w:color w:val="000000"/>
          <w:sz w:val="24"/>
        </w:rPr>
      </w:pPr>
      <w:r>
        <w:rPr>
          <w:rFonts w:hint="eastAsia" w:ascii="宋体" w:hAnsi="宋体"/>
          <w:bCs/>
          <w:color w:val="000000"/>
          <w:sz w:val="24"/>
        </w:rPr>
        <w:t>项目编号：</w:t>
      </w:r>
    </w:p>
    <w:tbl>
      <w:tblPr>
        <w:tblStyle w:val="15"/>
        <w:tblW w:w="0" w:type="auto"/>
        <w:tblInd w:w="93" w:type="dxa"/>
        <w:tblLayout w:type="fixed"/>
        <w:tblCellMar>
          <w:top w:w="0" w:type="dxa"/>
          <w:left w:w="108" w:type="dxa"/>
          <w:bottom w:w="0" w:type="dxa"/>
          <w:right w:w="108" w:type="dxa"/>
        </w:tblCellMar>
      </w:tblPr>
      <w:tblGrid>
        <w:gridCol w:w="1036"/>
        <w:gridCol w:w="2552"/>
        <w:gridCol w:w="3544"/>
        <w:gridCol w:w="1417"/>
      </w:tblGrid>
      <w:tr>
        <w:tblPrEx>
          <w:tblCellMar>
            <w:top w:w="0" w:type="dxa"/>
            <w:left w:w="108" w:type="dxa"/>
            <w:bottom w:w="0" w:type="dxa"/>
            <w:right w:w="108" w:type="dxa"/>
          </w:tblCellMar>
        </w:tblPrEx>
        <w:trPr>
          <w:trHeight w:val="435" w:hRule="atLeast"/>
        </w:trPr>
        <w:tc>
          <w:tcPr>
            <w:tcW w:w="103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序号</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服务项目</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供应商服务响应情况</w:t>
            </w:r>
          </w:p>
        </w:tc>
        <w:tc>
          <w:tcPr>
            <w:tcW w:w="1417" w:type="dxa"/>
            <w:vMerge w:val="restart"/>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备注</w:t>
            </w:r>
          </w:p>
        </w:tc>
      </w:tr>
      <w:tr>
        <w:tblPrEx>
          <w:tblCellMar>
            <w:top w:w="0" w:type="dxa"/>
            <w:left w:w="108" w:type="dxa"/>
            <w:bottom w:w="0" w:type="dxa"/>
            <w:right w:w="108" w:type="dxa"/>
          </w:tblCellMar>
        </w:tblPrEx>
        <w:trPr>
          <w:trHeight w:val="311" w:hRule="atLeast"/>
        </w:trPr>
        <w:tc>
          <w:tcPr>
            <w:tcW w:w="10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35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417"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552"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552"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2552"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2552"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2552"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2552"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2552"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2552"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2552"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2552"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11</w:t>
            </w:r>
          </w:p>
        </w:tc>
        <w:tc>
          <w:tcPr>
            <w:tcW w:w="2552"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12</w:t>
            </w:r>
          </w:p>
        </w:tc>
        <w:tc>
          <w:tcPr>
            <w:tcW w:w="2552"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13</w:t>
            </w:r>
          </w:p>
        </w:tc>
        <w:tc>
          <w:tcPr>
            <w:tcW w:w="2552"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r>
    </w:tbl>
    <w:p>
      <w:pPr>
        <w:snapToGrid w:val="0"/>
        <w:spacing w:before="50" w:after="120" w:afterLines="50"/>
        <w:jc w:val="left"/>
        <w:rPr>
          <w:rFonts w:ascii="宋体" w:hAnsi="宋体"/>
          <w:spacing w:val="20"/>
          <w:sz w:val="24"/>
        </w:rPr>
      </w:pPr>
    </w:p>
    <w:p>
      <w:pPr>
        <w:snapToGrid w:val="0"/>
        <w:spacing w:before="120" w:beforeLines="50" w:after="50" w:line="360" w:lineRule="auto"/>
        <w:rPr>
          <w:rFonts w:ascii="宋体" w:hAnsi="宋体"/>
          <w:b/>
          <w:color w:val="000000"/>
          <w:sz w:val="24"/>
        </w:rPr>
      </w:pPr>
      <w:r>
        <w:rPr>
          <w:rFonts w:hint="eastAsia" w:ascii="宋体" w:hAnsi="宋体"/>
          <w:b/>
          <w:sz w:val="24"/>
        </w:rPr>
        <w:t>注：供应商根据采购服务需求中的内容进行填写，勿填写价格信息。</w:t>
      </w:r>
    </w:p>
    <w:p>
      <w:pPr>
        <w:snapToGrid w:val="0"/>
        <w:spacing w:before="50" w:after="120" w:afterLines="50"/>
        <w:jc w:val="left"/>
        <w:rPr>
          <w:rFonts w:ascii="宋体" w:hAnsi="宋体"/>
          <w:b/>
          <w:spacing w:val="20"/>
          <w:sz w:val="24"/>
        </w:rPr>
      </w:pPr>
    </w:p>
    <w:p>
      <w:pPr>
        <w:snapToGrid w:val="0"/>
        <w:spacing w:before="50" w:after="120" w:afterLines="50"/>
        <w:jc w:val="left"/>
        <w:rPr>
          <w:rFonts w:ascii="宋体" w:hAnsi="宋体"/>
          <w:b/>
          <w:spacing w:val="20"/>
          <w:sz w:val="24"/>
        </w:rPr>
      </w:pPr>
      <w:r>
        <w:rPr>
          <w:rFonts w:hint="eastAsia" w:ascii="宋体" w:hAnsi="宋体"/>
          <w:b/>
          <w:spacing w:val="20"/>
          <w:sz w:val="24"/>
        </w:rPr>
        <w:t>法定代表人签字（或盖章）：            供应商（盖章）：</w:t>
      </w:r>
    </w:p>
    <w:p>
      <w:pPr>
        <w:snapToGrid w:val="0"/>
        <w:spacing w:before="50" w:after="120" w:afterLines="50"/>
        <w:jc w:val="left"/>
        <w:rPr>
          <w:rFonts w:ascii="宋体" w:hAnsi="宋体"/>
          <w:b/>
          <w:color w:val="000000"/>
          <w:sz w:val="24"/>
        </w:rPr>
      </w:pPr>
    </w:p>
    <w:p>
      <w:pPr>
        <w:snapToGrid w:val="0"/>
        <w:spacing w:before="50" w:after="120" w:afterLines="50"/>
        <w:jc w:val="left"/>
        <w:rPr>
          <w:rFonts w:ascii="宋体" w:hAnsi="宋体"/>
          <w:b/>
          <w:color w:val="000000"/>
          <w:sz w:val="24"/>
        </w:rPr>
      </w:pP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pPr>
        <w:snapToGrid w:val="0"/>
        <w:spacing w:before="50" w:after="120" w:afterLines="50"/>
        <w:jc w:val="left"/>
        <w:rPr>
          <w:rFonts w:ascii="宋体" w:hAnsi="宋体"/>
          <w:color w:val="000000"/>
          <w:sz w:val="24"/>
        </w:rPr>
      </w:pPr>
      <w:r>
        <w:rPr>
          <w:rFonts w:ascii="宋体" w:hAnsi="宋体"/>
          <w:color w:val="000000"/>
          <w:sz w:val="24"/>
        </w:rPr>
        <w:br w:type="page"/>
      </w:r>
      <w:r>
        <w:rPr>
          <w:rFonts w:ascii="宋体" w:hAnsi="宋体"/>
          <w:color w:val="000000"/>
          <w:sz w:val="24"/>
        </w:rPr>
        <w:t>8</w:t>
      </w:r>
      <w:r>
        <w:rPr>
          <w:rFonts w:hint="eastAsia" w:ascii="宋体" w:hAnsi="宋体"/>
          <w:color w:val="000000"/>
          <w:sz w:val="24"/>
        </w:rPr>
        <w:t>.项目负责人简历：</w:t>
      </w:r>
    </w:p>
    <w:p>
      <w:pPr>
        <w:snapToGrid w:val="0"/>
        <w:spacing w:before="50" w:after="120" w:afterLines="50"/>
        <w:jc w:val="left"/>
        <w:rPr>
          <w:rFonts w:ascii="宋体" w:hAnsi="宋体"/>
          <w:color w:val="000000"/>
          <w:sz w:val="24"/>
          <w:szCs w:val="20"/>
        </w:rPr>
      </w:pPr>
    </w:p>
    <w:p>
      <w:pPr>
        <w:jc w:val="center"/>
        <w:rPr>
          <w:rFonts w:ascii="宋体" w:hAnsi="宋体"/>
          <w:snapToGrid w:val="0"/>
          <w:color w:val="000000"/>
          <w:sz w:val="28"/>
        </w:rPr>
      </w:pPr>
      <w:r>
        <w:rPr>
          <w:rFonts w:hint="eastAsia" w:ascii="宋体" w:hAnsi="宋体"/>
          <w:snapToGrid w:val="0"/>
          <w:color w:val="000000"/>
          <w:sz w:val="28"/>
        </w:rPr>
        <w:t>项目负责人简历表</w:t>
      </w:r>
    </w:p>
    <w:p>
      <w:pPr>
        <w:snapToGrid w:val="0"/>
        <w:spacing w:before="120" w:beforeLines="50" w:after="50" w:line="360" w:lineRule="auto"/>
        <w:jc w:val="center"/>
        <w:rPr>
          <w:rFonts w:ascii="宋体" w:hAnsi="宋体"/>
          <w:bCs/>
          <w:color w:val="000000"/>
          <w:sz w:val="24"/>
        </w:rPr>
      </w:pPr>
    </w:p>
    <w:p>
      <w:pPr>
        <w:snapToGrid w:val="0"/>
        <w:spacing w:before="120" w:beforeLines="50" w:after="50" w:line="480" w:lineRule="auto"/>
        <w:rPr>
          <w:rFonts w:ascii="宋体" w:hAnsi="宋体"/>
          <w:color w:val="000000"/>
          <w:sz w:val="24"/>
        </w:rPr>
      </w:pPr>
      <w:r>
        <w:rPr>
          <w:rFonts w:hint="eastAsia" w:ascii="宋体" w:hAnsi="宋体"/>
          <w:bCs/>
          <w:color w:val="000000"/>
          <w:sz w:val="24"/>
        </w:rPr>
        <w:t>项目名称：</w:t>
      </w:r>
    </w:p>
    <w:p>
      <w:pPr>
        <w:snapToGrid w:val="0"/>
        <w:spacing w:before="120" w:beforeLines="50" w:after="50" w:line="480" w:lineRule="auto"/>
        <w:rPr>
          <w:rFonts w:ascii="宋体" w:hAnsi="宋体"/>
          <w:bCs/>
          <w:color w:val="000000"/>
          <w:sz w:val="24"/>
          <w:szCs w:val="20"/>
        </w:rPr>
      </w:pPr>
      <w:r>
        <w:rPr>
          <w:rFonts w:hint="eastAsia" w:ascii="宋体" w:hAnsi="宋体"/>
          <w:bCs/>
          <w:color w:val="000000"/>
          <w:sz w:val="24"/>
        </w:rPr>
        <w:t>项目编号：</w:t>
      </w:r>
    </w:p>
    <w:tbl>
      <w:tblPr>
        <w:tblStyle w:val="15"/>
        <w:tblpPr w:leftFromText="180" w:rightFromText="180" w:vertAnchor="text" w:tblpY="219"/>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1084"/>
        <w:gridCol w:w="2733"/>
        <w:gridCol w:w="1952"/>
        <w:gridCol w:w="2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noWrap w:val="0"/>
            <w:vAlign w:val="center"/>
          </w:tcPr>
          <w:p>
            <w:pPr>
              <w:spacing w:line="351" w:lineRule="atLeast"/>
              <w:jc w:val="center"/>
              <w:rPr>
                <w:rFonts w:ascii="宋体" w:hAnsi="宋体"/>
                <w:color w:val="000000"/>
                <w:sz w:val="28"/>
                <w:u w:val="none" w:color="000000"/>
              </w:rPr>
            </w:pPr>
            <w:r>
              <w:rPr>
                <w:rFonts w:hint="eastAsia" w:ascii="宋体" w:hAnsi="宋体"/>
                <w:color w:val="000000"/>
                <w:sz w:val="28"/>
              </w:rPr>
              <w:t>姓  名</w:t>
            </w:r>
          </w:p>
        </w:tc>
        <w:tc>
          <w:tcPr>
            <w:tcW w:w="2733" w:type="dxa"/>
            <w:tcBorders>
              <w:top w:val="single" w:color="000000" w:sz="8" w:space="0"/>
              <w:left w:val="single" w:color="auto" w:sz="4" w:space="0"/>
              <w:bottom w:val="single" w:color="000000" w:sz="4" w:space="0"/>
              <w:right w:val="single" w:color="000000" w:sz="4" w:space="0"/>
            </w:tcBorders>
            <w:noWrap w:val="0"/>
            <w:vAlign w:val="center"/>
          </w:tcPr>
          <w:p>
            <w:pPr>
              <w:spacing w:line="351" w:lineRule="atLeast"/>
              <w:jc w:val="center"/>
              <w:rPr>
                <w:rFonts w:ascii="宋体" w:hAnsi="宋体"/>
                <w:color w:val="000000"/>
                <w:sz w:val="28"/>
                <w:u w:val="none" w:color="000000"/>
              </w:rPr>
            </w:pPr>
          </w:p>
        </w:tc>
        <w:tc>
          <w:tcPr>
            <w:tcW w:w="1952" w:type="dxa"/>
            <w:tcBorders>
              <w:top w:val="single" w:color="000000" w:sz="8" w:space="0"/>
              <w:left w:val="single" w:color="auto" w:sz="4" w:space="0"/>
              <w:bottom w:val="single" w:color="000000" w:sz="4" w:space="0"/>
              <w:right w:val="single" w:color="000000" w:sz="4" w:space="0"/>
            </w:tcBorders>
            <w:noWrap w:val="0"/>
            <w:vAlign w:val="center"/>
          </w:tcPr>
          <w:p>
            <w:pPr>
              <w:spacing w:line="351" w:lineRule="atLeast"/>
              <w:jc w:val="center"/>
              <w:rPr>
                <w:rFonts w:ascii="宋体" w:hAnsi="宋体"/>
                <w:color w:val="000000"/>
                <w:sz w:val="28"/>
                <w:u w:val="none" w:color="000000"/>
              </w:rPr>
            </w:pPr>
            <w:r>
              <w:rPr>
                <w:rFonts w:hint="eastAsia" w:ascii="宋体" w:hAnsi="宋体"/>
                <w:color w:val="000000"/>
                <w:sz w:val="28"/>
              </w:rPr>
              <w:t>性  别</w:t>
            </w:r>
          </w:p>
        </w:tc>
        <w:tc>
          <w:tcPr>
            <w:tcW w:w="2928" w:type="dxa"/>
            <w:tcBorders>
              <w:top w:val="single" w:color="000000" w:sz="8" w:space="0"/>
              <w:left w:val="single" w:color="auto" w:sz="4" w:space="0"/>
              <w:bottom w:val="single" w:color="000000" w:sz="4" w:space="0"/>
              <w:right w:val="single" w:color="000000" w:sz="8" w:space="0"/>
            </w:tcBorders>
            <w:noWrap w:val="0"/>
            <w:vAlign w:val="center"/>
          </w:tcPr>
          <w:p>
            <w:pPr>
              <w:spacing w:line="351" w:lineRule="atLeast"/>
              <w:jc w:val="center"/>
              <w:rPr>
                <w:rFonts w:ascii="宋体" w:hAnsi="宋体"/>
                <w:color w:val="000000"/>
                <w:sz w:val="28"/>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noWrap w:val="0"/>
            <w:vAlign w:val="center"/>
          </w:tcPr>
          <w:p>
            <w:pPr>
              <w:spacing w:line="351" w:lineRule="atLeast"/>
              <w:jc w:val="center"/>
              <w:rPr>
                <w:rFonts w:ascii="宋体" w:hAnsi="宋体"/>
                <w:color w:val="000000"/>
                <w:sz w:val="28"/>
              </w:rPr>
            </w:pPr>
            <w:r>
              <w:rPr>
                <w:rFonts w:hint="eastAsia" w:ascii="宋体" w:hAnsi="宋体"/>
                <w:color w:val="000000"/>
                <w:sz w:val="28"/>
              </w:rPr>
              <w:t>年  龄</w:t>
            </w:r>
          </w:p>
        </w:tc>
        <w:tc>
          <w:tcPr>
            <w:tcW w:w="2733" w:type="dxa"/>
            <w:tcBorders>
              <w:top w:val="single" w:color="000000" w:sz="8" w:space="0"/>
              <w:left w:val="single" w:color="auto" w:sz="4" w:space="0"/>
              <w:bottom w:val="single" w:color="000000" w:sz="4" w:space="0"/>
              <w:right w:val="single" w:color="000000" w:sz="4" w:space="0"/>
            </w:tcBorders>
            <w:noWrap w:val="0"/>
            <w:vAlign w:val="center"/>
          </w:tcPr>
          <w:p>
            <w:pPr>
              <w:spacing w:line="351" w:lineRule="atLeast"/>
              <w:jc w:val="center"/>
              <w:rPr>
                <w:rFonts w:ascii="宋体" w:hAnsi="宋体"/>
                <w:color w:val="000000"/>
                <w:sz w:val="28"/>
                <w:u w:val="none" w:color="000000"/>
              </w:rPr>
            </w:pPr>
          </w:p>
        </w:tc>
        <w:tc>
          <w:tcPr>
            <w:tcW w:w="1952" w:type="dxa"/>
            <w:tcBorders>
              <w:top w:val="single" w:color="000000" w:sz="8" w:space="0"/>
              <w:left w:val="single" w:color="auto" w:sz="4" w:space="0"/>
              <w:bottom w:val="single" w:color="000000" w:sz="4" w:space="0"/>
              <w:right w:val="single" w:color="000000" w:sz="4" w:space="0"/>
            </w:tcBorders>
            <w:noWrap w:val="0"/>
            <w:vAlign w:val="center"/>
          </w:tcPr>
          <w:p>
            <w:pPr>
              <w:spacing w:line="351" w:lineRule="atLeast"/>
              <w:jc w:val="center"/>
              <w:rPr>
                <w:rFonts w:ascii="宋体" w:hAnsi="宋体"/>
                <w:color w:val="000000"/>
                <w:sz w:val="28"/>
              </w:rPr>
            </w:pPr>
            <w:r>
              <w:rPr>
                <w:rFonts w:hint="eastAsia" w:ascii="宋体" w:hAnsi="宋体"/>
                <w:color w:val="000000"/>
                <w:sz w:val="28"/>
              </w:rPr>
              <w:t>身份证号</w:t>
            </w:r>
          </w:p>
        </w:tc>
        <w:tc>
          <w:tcPr>
            <w:tcW w:w="2928" w:type="dxa"/>
            <w:tcBorders>
              <w:top w:val="single" w:color="000000" w:sz="8" w:space="0"/>
              <w:left w:val="single" w:color="auto" w:sz="4" w:space="0"/>
              <w:bottom w:val="single" w:color="000000" w:sz="4" w:space="0"/>
              <w:right w:val="single" w:color="000000" w:sz="8" w:space="0"/>
            </w:tcBorders>
            <w:noWrap w:val="0"/>
            <w:vAlign w:val="center"/>
          </w:tcPr>
          <w:p>
            <w:pPr>
              <w:spacing w:line="351" w:lineRule="atLeast"/>
              <w:jc w:val="center"/>
              <w:rPr>
                <w:rFonts w:ascii="宋体" w:hAnsi="宋体"/>
                <w:color w:val="000000"/>
                <w:sz w:val="28"/>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964" w:type="dxa"/>
            <w:gridSpan w:val="2"/>
            <w:tcBorders>
              <w:top w:val="single" w:color="auto" w:sz="4" w:space="0"/>
              <w:left w:val="single" w:color="000000" w:sz="8" w:space="0"/>
              <w:bottom w:val="single" w:color="auto" w:sz="4" w:space="0"/>
              <w:right w:val="single" w:color="auto" w:sz="4" w:space="0"/>
            </w:tcBorders>
            <w:noWrap w:val="0"/>
            <w:vAlign w:val="center"/>
          </w:tcPr>
          <w:p>
            <w:pPr>
              <w:spacing w:line="351" w:lineRule="atLeast"/>
              <w:jc w:val="center"/>
              <w:rPr>
                <w:rFonts w:ascii="宋体" w:hAnsi="宋体"/>
                <w:color w:val="000000"/>
                <w:sz w:val="28"/>
                <w:u w:val="none" w:color="000000"/>
              </w:rPr>
            </w:pPr>
            <w:r>
              <w:rPr>
                <w:rFonts w:hint="eastAsia" w:ascii="宋体" w:hAnsi="宋体"/>
                <w:color w:val="000000"/>
                <w:sz w:val="28"/>
              </w:rPr>
              <w:t>资  格</w:t>
            </w:r>
          </w:p>
        </w:tc>
        <w:tc>
          <w:tcPr>
            <w:tcW w:w="2733" w:type="dxa"/>
            <w:tcBorders>
              <w:top w:val="single" w:color="auto" w:sz="4" w:space="0"/>
              <w:left w:val="single" w:color="auto" w:sz="4" w:space="0"/>
              <w:bottom w:val="single" w:color="auto" w:sz="4" w:space="0"/>
              <w:right w:val="single" w:color="000000" w:sz="4" w:space="0"/>
            </w:tcBorders>
            <w:noWrap w:val="0"/>
            <w:vAlign w:val="center"/>
          </w:tcPr>
          <w:p>
            <w:pPr>
              <w:spacing w:line="351" w:lineRule="atLeast"/>
              <w:jc w:val="center"/>
              <w:rPr>
                <w:rFonts w:ascii="宋体" w:hAnsi="宋体"/>
                <w:color w:val="000000"/>
                <w:sz w:val="28"/>
                <w:u w:val="none" w:color="000000"/>
              </w:rPr>
            </w:pPr>
          </w:p>
        </w:tc>
        <w:tc>
          <w:tcPr>
            <w:tcW w:w="1952" w:type="dxa"/>
            <w:tcBorders>
              <w:top w:val="single" w:color="auto" w:sz="4" w:space="0"/>
              <w:left w:val="single" w:color="auto" w:sz="4" w:space="0"/>
              <w:bottom w:val="single" w:color="auto" w:sz="4" w:space="0"/>
              <w:right w:val="single" w:color="auto" w:sz="4" w:space="0"/>
            </w:tcBorders>
            <w:noWrap w:val="0"/>
            <w:vAlign w:val="center"/>
          </w:tcPr>
          <w:p>
            <w:pPr>
              <w:spacing w:line="351" w:lineRule="atLeast"/>
              <w:jc w:val="center"/>
              <w:rPr>
                <w:rFonts w:ascii="宋体" w:hAnsi="宋体"/>
                <w:color w:val="000000"/>
                <w:sz w:val="28"/>
                <w:u w:val="none" w:color="000000"/>
              </w:rPr>
            </w:pPr>
            <w:r>
              <w:rPr>
                <w:rFonts w:hint="eastAsia" w:ascii="宋体" w:hAnsi="宋体"/>
                <w:color w:val="000000"/>
                <w:sz w:val="28"/>
              </w:rPr>
              <w:t>资格证书号</w:t>
            </w:r>
          </w:p>
        </w:tc>
        <w:tc>
          <w:tcPr>
            <w:tcW w:w="2928" w:type="dxa"/>
            <w:tcBorders>
              <w:top w:val="single" w:color="auto" w:sz="4" w:space="0"/>
              <w:left w:val="single" w:color="auto" w:sz="4" w:space="0"/>
              <w:bottom w:val="single" w:color="auto" w:sz="4" w:space="0"/>
              <w:right w:val="single" w:color="000000" w:sz="8" w:space="0"/>
            </w:tcBorders>
            <w:noWrap w:val="0"/>
            <w:vAlign w:val="center"/>
          </w:tcPr>
          <w:p>
            <w:pPr>
              <w:spacing w:line="351" w:lineRule="atLeast"/>
              <w:jc w:val="center"/>
              <w:rPr>
                <w:rFonts w:ascii="宋体" w:hAnsi="宋体"/>
                <w:color w:val="000000"/>
                <w:sz w:val="28"/>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1964" w:type="dxa"/>
            <w:gridSpan w:val="2"/>
            <w:tcBorders>
              <w:top w:val="single" w:color="auto" w:sz="4" w:space="0"/>
              <w:left w:val="single" w:color="000000" w:sz="8" w:space="0"/>
              <w:bottom w:val="single" w:color="000000" w:sz="4" w:space="0"/>
              <w:right w:val="single" w:color="auto" w:sz="4" w:space="0"/>
            </w:tcBorders>
            <w:noWrap w:val="0"/>
            <w:vAlign w:val="center"/>
          </w:tcPr>
          <w:p>
            <w:pPr>
              <w:spacing w:line="351" w:lineRule="atLeast"/>
              <w:ind w:firstLine="557" w:firstLineChars="199"/>
              <w:rPr>
                <w:rFonts w:ascii="宋体" w:hAnsi="宋体"/>
                <w:color w:val="000000"/>
                <w:sz w:val="28"/>
                <w:u w:val="none" w:color="000000"/>
              </w:rPr>
            </w:pPr>
            <w:r>
              <w:rPr>
                <w:rFonts w:hint="eastAsia" w:ascii="宋体" w:hAnsi="宋体"/>
                <w:color w:val="000000"/>
                <w:sz w:val="28"/>
              </w:rPr>
              <w:t>职  称</w:t>
            </w:r>
          </w:p>
        </w:tc>
        <w:tc>
          <w:tcPr>
            <w:tcW w:w="2733" w:type="dxa"/>
            <w:tcBorders>
              <w:top w:val="single" w:color="auto" w:sz="4" w:space="0"/>
              <w:left w:val="single" w:color="auto" w:sz="4" w:space="0"/>
              <w:bottom w:val="single" w:color="000000" w:sz="4" w:space="0"/>
              <w:right w:val="single" w:color="000000" w:sz="4" w:space="0"/>
            </w:tcBorders>
            <w:noWrap w:val="0"/>
            <w:vAlign w:val="center"/>
          </w:tcPr>
          <w:p>
            <w:pPr>
              <w:spacing w:line="351" w:lineRule="atLeast"/>
              <w:ind w:firstLine="419"/>
              <w:jc w:val="center"/>
              <w:rPr>
                <w:rFonts w:ascii="宋体" w:hAnsi="宋体"/>
                <w:color w:val="000000"/>
                <w:sz w:val="28"/>
                <w:u w:val="none" w:color="000000"/>
              </w:rPr>
            </w:pPr>
          </w:p>
        </w:tc>
        <w:tc>
          <w:tcPr>
            <w:tcW w:w="1952" w:type="dxa"/>
            <w:tcBorders>
              <w:top w:val="single" w:color="auto" w:sz="4" w:space="0"/>
              <w:left w:val="single" w:color="auto" w:sz="4" w:space="0"/>
              <w:bottom w:val="single" w:color="000000" w:sz="4" w:space="0"/>
              <w:right w:val="single" w:color="auto" w:sz="4" w:space="0"/>
            </w:tcBorders>
            <w:noWrap w:val="0"/>
            <w:vAlign w:val="center"/>
          </w:tcPr>
          <w:p>
            <w:pPr>
              <w:spacing w:line="351" w:lineRule="atLeast"/>
              <w:ind w:firstLine="554" w:firstLineChars="198"/>
              <w:rPr>
                <w:rFonts w:ascii="宋体" w:hAnsi="宋体"/>
                <w:color w:val="000000"/>
                <w:sz w:val="28"/>
                <w:u w:val="none" w:color="000000"/>
              </w:rPr>
            </w:pPr>
            <w:r>
              <w:rPr>
                <w:rFonts w:hint="eastAsia" w:ascii="宋体" w:hAnsi="宋体"/>
                <w:color w:val="000000"/>
                <w:sz w:val="28"/>
              </w:rPr>
              <w:t>学  历</w:t>
            </w:r>
          </w:p>
        </w:tc>
        <w:tc>
          <w:tcPr>
            <w:tcW w:w="2928" w:type="dxa"/>
            <w:tcBorders>
              <w:top w:val="single" w:color="auto" w:sz="4" w:space="0"/>
              <w:left w:val="single" w:color="auto" w:sz="4" w:space="0"/>
              <w:bottom w:val="single" w:color="000000" w:sz="4" w:space="0"/>
              <w:right w:val="single" w:color="000000" w:sz="8" w:space="0"/>
            </w:tcBorders>
            <w:noWrap w:val="0"/>
            <w:vAlign w:val="center"/>
          </w:tcPr>
          <w:p>
            <w:pPr>
              <w:spacing w:line="351" w:lineRule="atLeast"/>
              <w:jc w:val="center"/>
              <w:rPr>
                <w:rFonts w:ascii="宋体" w:hAnsi="宋体"/>
                <w:color w:val="000000"/>
                <w:sz w:val="28"/>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1964" w:type="dxa"/>
            <w:gridSpan w:val="2"/>
            <w:tcBorders>
              <w:top w:val="single" w:color="auto" w:sz="4" w:space="0"/>
              <w:left w:val="single" w:color="000000" w:sz="8" w:space="0"/>
              <w:bottom w:val="single" w:color="000000" w:sz="4" w:space="0"/>
              <w:right w:val="single" w:color="000000" w:sz="4" w:space="0"/>
            </w:tcBorders>
            <w:noWrap w:val="0"/>
            <w:vAlign w:val="center"/>
          </w:tcPr>
          <w:p>
            <w:pPr>
              <w:spacing w:line="351" w:lineRule="atLeast"/>
              <w:jc w:val="center"/>
              <w:rPr>
                <w:rFonts w:ascii="宋体" w:hAnsi="宋体"/>
                <w:color w:val="000000"/>
                <w:sz w:val="28"/>
                <w:u w:val="none" w:color="000000"/>
              </w:rPr>
            </w:pPr>
            <w:r>
              <w:rPr>
                <w:rFonts w:hint="eastAsia" w:ascii="宋体" w:hAnsi="宋体"/>
                <w:color w:val="000000"/>
                <w:sz w:val="28"/>
                <w:u w:val="none" w:color="000000"/>
              </w:rPr>
              <w:t>手机号</w:t>
            </w:r>
          </w:p>
        </w:tc>
        <w:tc>
          <w:tcPr>
            <w:tcW w:w="2733" w:type="dxa"/>
            <w:tcBorders>
              <w:top w:val="single" w:color="auto" w:sz="4" w:space="0"/>
              <w:left w:val="single" w:color="auto" w:sz="4" w:space="0"/>
              <w:bottom w:val="single" w:color="000000" w:sz="4" w:space="0"/>
              <w:right w:val="single" w:color="000000" w:sz="4" w:space="0"/>
            </w:tcBorders>
            <w:noWrap w:val="0"/>
            <w:vAlign w:val="center"/>
          </w:tcPr>
          <w:p>
            <w:pPr>
              <w:spacing w:line="351" w:lineRule="atLeast"/>
              <w:jc w:val="center"/>
              <w:rPr>
                <w:rFonts w:ascii="宋体" w:hAnsi="宋体"/>
                <w:color w:val="000000"/>
                <w:sz w:val="28"/>
                <w:u w:val="none" w:color="000000"/>
              </w:rPr>
            </w:pPr>
          </w:p>
        </w:tc>
        <w:tc>
          <w:tcPr>
            <w:tcW w:w="1952" w:type="dxa"/>
            <w:tcBorders>
              <w:top w:val="single" w:color="auto" w:sz="4" w:space="0"/>
              <w:left w:val="single" w:color="auto" w:sz="4" w:space="0"/>
              <w:bottom w:val="single" w:color="000000" w:sz="4" w:space="0"/>
              <w:right w:val="single" w:color="auto" w:sz="4" w:space="0"/>
            </w:tcBorders>
            <w:noWrap w:val="0"/>
            <w:vAlign w:val="center"/>
          </w:tcPr>
          <w:p>
            <w:pPr>
              <w:spacing w:line="351" w:lineRule="atLeast"/>
              <w:jc w:val="center"/>
              <w:rPr>
                <w:rFonts w:ascii="宋体" w:hAnsi="宋体"/>
                <w:color w:val="000000"/>
                <w:sz w:val="28"/>
                <w:u w:val="none" w:color="000000"/>
              </w:rPr>
            </w:pPr>
            <w:r>
              <w:rPr>
                <w:rFonts w:hint="eastAsia" w:ascii="宋体" w:hAnsi="宋体"/>
                <w:color w:val="000000"/>
                <w:sz w:val="28"/>
                <w:u w:val="none" w:color="000000"/>
              </w:rPr>
              <w:t>联系电话</w:t>
            </w:r>
          </w:p>
        </w:tc>
        <w:tc>
          <w:tcPr>
            <w:tcW w:w="2928" w:type="dxa"/>
            <w:tcBorders>
              <w:top w:val="single" w:color="auto" w:sz="4" w:space="0"/>
              <w:left w:val="single" w:color="auto" w:sz="4" w:space="0"/>
              <w:bottom w:val="single" w:color="000000" w:sz="4" w:space="0"/>
              <w:right w:val="single" w:color="000000" w:sz="8" w:space="0"/>
            </w:tcBorders>
            <w:noWrap w:val="0"/>
            <w:vAlign w:val="center"/>
          </w:tcPr>
          <w:p>
            <w:pPr>
              <w:spacing w:line="351" w:lineRule="atLeast"/>
              <w:jc w:val="center"/>
              <w:rPr>
                <w:rFonts w:ascii="宋体" w:hAnsi="宋体"/>
                <w:color w:val="000000"/>
                <w:sz w:val="28"/>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2" w:hRule="atLeast"/>
        </w:trPr>
        <w:tc>
          <w:tcPr>
            <w:tcW w:w="880" w:type="dxa"/>
            <w:tcBorders>
              <w:top w:val="single" w:color="auto" w:sz="4" w:space="0"/>
              <w:left w:val="single" w:color="000000" w:sz="8" w:space="0"/>
              <w:bottom w:val="single" w:color="000000" w:sz="8" w:space="0"/>
              <w:right w:val="single" w:color="000000" w:sz="4" w:space="0"/>
            </w:tcBorders>
            <w:noWrap w:val="0"/>
            <w:vAlign w:val="center"/>
          </w:tcPr>
          <w:p>
            <w:pPr>
              <w:jc w:val="center"/>
              <w:rPr>
                <w:rFonts w:ascii="宋体" w:hAnsi="宋体"/>
                <w:color w:val="000000"/>
                <w:sz w:val="28"/>
                <w:u w:val="none" w:color="000000"/>
              </w:rPr>
            </w:pPr>
            <w:r>
              <w:rPr>
                <w:rFonts w:hint="eastAsia" w:ascii="宋体" w:hAnsi="宋体"/>
                <w:color w:val="000000"/>
                <w:sz w:val="28"/>
              </w:rPr>
              <w:t>简</w:t>
            </w:r>
          </w:p>
          <w:p>
            <w:pPr>
              <w:jc w:val="center"/>
              <w:rPr>
                <w:rFonts w:ascii="宋体" w:hAnsi="宋体"/>
                <w:color w:val="000000"/>
                <w:sz w:val="28"/>
              </w:rPr>
            </w:pPr>
          </w:p>
          <w:p>
            <w:pPr>
              <w:jc w:val="center"/>
              <w:rPr>
                <w:rFonts w:ascii="宋体" w:hAnsi="宋体"/>
                <w:color w:val="000000"/>
                <w:sz w:val="28"/>
              </w:rPr>
            </w:pPr>
          </w:p>
          <w:p>
            <w:pPr>
              <w:spacing w:line="351" w:lineRule="atLeast"/>
              <w:jc w:val="center"/>
              <w:rPr>
                <w:rFonts w:ascii="宋体" w:hAnsi="宋体"/>
                <w:color w:val="000000"/>
                <w:u w:val="none" w:color="000000"/>
              </w:rPr>
            </w:pPr>
            <w:r>
              <w:rPr>
                <w:rFonts w:hint="eastAsia" w:ascii="宋体" w:hAnsi="宋体"/>
                <w:color w:val="000000"/>
                <w:sz w:val="28"/>
              </w:rPr>
              <w:t>历</w:t>
            </w:r>
          </w:p>
        </w:tc>
        <w:tc>
          <w:tcPr>
            <w:tcW w:w="8697" w:type="dxa"/>
            <w:gridSpan w:val="4"/>
            <w:tcBorders>
              <w:top w:val="single" w:color="auto" w:sz="4" w:space="0"/>
              <w:left w:val="single" w:color="auto" w:sz="4" w:space="0"/>
              <w:bottom w:val="single" w:color="000000" w:sz="8" w:space="0"/>
              <w:right w:val="single" w:color="000000" w:sz="8" w:space="0"/>
            </w:tcBorders>
            <w:noWrap w:val="0"/>
            <w:vAlign w:val="center"/>
          </w:tcPr>
          <w:p>
            <w:pPr>
              <w:spacing w:line="351" w:lineRule="atLeast"/>
              <w:jc w:val="center"/>
              <w:rPr>
                <w:rFonts w:ascii="宋体" w:hAnsi="宋体"/>
                <w:color w:val="000000"/>
                <w:u w:val="none" w:color="000000"/>
              </w:rPr>
            </w:pPr>
          </w:p>
        </w:tc>
      </w:tr>
    </w:tbl>
    <w:p>
      <w:pPr>
        <w:rPr>
          <w:rFonts w:ascii="宋体" w:hAnsi="宋体"/>
          <w:bCs/>
          <w:snapToGrid w:val="0"/>
          <w:color w:val="000000"/>
        </w:rPr>
      </w:pPr>
    </w:p>
    <w:p>
      <w:pPr>
        <w:snapToGrid w:val="0"/>
        <w:spacing w:before="50" w:after="120" w:afterLines="50"/>
        <w:jc w:val="left"/>
        <w:rPr>
          <w:rFonts w:ascii="宋体" w:hAnsi="宋体"/>
          <w:b/>
          <w:color w:val="000000"/>
          <w:spacing w:val="20"/>
          <w:sz w:val="24"/>
        </w:rPr>
      </w:pPr>
      <w:bookmarkStart w:id="62" w:name="_Hlk60757472"/>
      <w:r>
        <w:rPr>
          <w:rFonts w:hint="eastAsia" w:ascii="宋体" w:hAnsi="宋体"/>
          <w:b/>
          <w:color w:val="000000"/>
          <w:spacing w:val="20"/>
          <w:sz w:val="24"/>
        </w:rPr>
        <w:t>法定代表人签字（或盖章）：            投标人（盖章）：</w:t>
      </w:r>
    </w:p>
    <w:p>
      <w:pPr>
        <w:snapToGrid w:val="0"/>
        <w:spacing w:before="50" w:after="120" w:afterLines="50"/>
        <w:jc w:val="left"/>
        <w:rPr>
          <w:rFonts w:hint="eastAsia" w:ascii="宋体" w:hAnsi="宋体"/>
          <w:b/>
          <w:color w:val="000000"/>
          <w:sz w:val="24"/>
        </w:rPr>
      </w:pPr>
      <w:r>
        <w:rPr>
          <w:rFonts w:hint="eastAsia" w:ascii="宋体" w:hAnsi="宋体"/>
          <w:b/>
          <w:color w:val="000000"/>
          <w:sz w:val="24"/>
          <w:szCs w:val="20"/>
        </w:rPr>
        <w:t>日期：  _____年___月___日</w:t>
      </w:r>
    </w:p>
    <w:bookmarkEnd w:id="62"/>
    <w:p>
      <w:pPr>
        <w:snapToGrid w:val="0"/>
        <w:spacing w:before="50" w:after="120" w:afterLines="50"/>
        <w:jc w:val="left"/>
        <w:rPr>
          <w:rFonts w:hint="eastAsia" w:ascii="宋体" w:hAnsi="宋体"/>
          <w:color w:val="000000"/>
          <w:sz w:val="24"/>
        </w:rPr>
      </w:pPr>
    </w:p>
    <w:p>
      <w:pPr>
        <w:snapToGrid w:val="0"/>
        <w:spacing w:before="50" w:after="120" w:afterLines="50"/>
        <w:jc w:val="left"/>
        <w:rPr>
          <w:rFonts w:ascii="宋体" w:hAnsi="宋体"/>
          <w:color w:val="000000"/>
          <w:sz w:val="24"/>
        </w:rPr>
      </w:pPr>
    </w:p>
    <w:p>
      <w:pPr>
        <w:snapToGrid w:val="0"/>
        <w:spacing w:before="50" w:after="120" w:afterLines="50"/>
        <w:jc w:val="left"/>
        <w:rPr>
          <w:rFonts w:ascii="宋体" w:hAnsi="宋体"/>
          <w:color w:val="000000"/>
          <w:sz w:val="24"/>
          <w:szCs w:val="20"/>
        </w:rPr>
      </w:pPr>
      <w:r>
        <w:rPr>
          <w:rFonts w:ascii="宋体" w:hAnsi="宋体"/>
          <w:color w:val="000000"/>
          <w:sz w:val="24"/>
        </w:rPr>
        <w:t>9</w:t>
      </w:r>
      <w:r>
        <w:rPr>
          <w:rFonts w:hint="eastAsia" w:ascii="宋体" w:hAnsi="宋体"/>
          <w:color w:val="000000"/>
          <w:sz w:val="24"/>
        </w:rPr>
        <w:t>、项目实施人员一览表格式</w:t>
      </w:r>
    </w:p>
    <w:p>
      <w:pPr>
        <w:snapToGrid w:val="0"/>
        <w:spacing w:before="50" w:after="120" w:afterLines="50"/>
        <w:jc w:val="left"/>
        <w:rPr>
          <w:rFonts w:ascii="宋体" w:hAnsi="宋体"/>
          <w:color w:val="000000"/>
          <w:sz w:val="24"/>
          <w:szCs w:val="20"/>
        </w:rPr>
      </w:pPr>
    </w:p>
    <w:p>
      <w:pPr>
        <w:snapToGrid w:val="0"/>
        <w:spacing w:before="120" w:beforeLines="50" w:after="50"/>
        <w:jc w:val="center"/>
        <w:rPr>
          <w:rFonts w:ascii="宋体" w:hAnsi="宋体"/>
          <w:b/>
          <w:color w:val="000000"/>
          <w:sz w:val="24"/>
        </w:rPr>
      </w:pPr>
      <w:r>
        <w:rPr>
          <w:rFonts w:hint="eastAsia" w:ascii="宋体" w:hAnsi="宋体"/>
          <w:b/>
          <w:color w:val="000000"/>
          <w:sz w:val="24"/>
        </w:rPr>
        <w:t>项目实施人员（主要从业人员及其技术资格）一览表</w:t>
      </w:r>
    </w:p>
    <w:p>
      <w:pPr>
        <w:snapToGrid w:val="0"/>
        <w:spacing w:before="120" w:beforeLines="50" w:after="50" w:line="480" w:lineRule="auto"/>
        <w:rPr>
          <w:rFonts w:ascii="宋体" w:hAnsi="宋体"/>
          <w:color w:val="000000"/>
          <w:sz w:val="24"/>
        </w:rPr>
      </w:pPr>
      <w:r>
        <w:rPr>
          <w:rFonts w:hint="eastAsia" w:ascii="宋体" w:hAnsi="宋体"/>
          <w:bCs/>
          <w:color w:val="000000"/>
          <w:sz w:val="24"/>
        </w:rPr>
        <w:t>项目名称：</w:t>
      </w:r>
    </w:p>
    <w:p>
      <w:pPr>
        <w:snapToGrid w:val="0"/>
        <w:spacing w:before="120" w:beforeLines="50" w:after="50" w:line="480" w:lineRule="auto"/>
        <w:rPr>
          <w:rFonts w:ascii="宋体" w:hAnsi="宋体"/>
          <w:bCs/>
          <w:color w:val="000000"/>
          <w:sz w:val="24"/>
        </w:rPr>
      </w:pPr>
      <w:r>
        <w:rPr>
          <w:rFonts w:hint="eastAsia" w:ascii="宋体" w:hAnsi="宋体"/>
          <w:bCs/>
          <w:color w:val="000000"/>
          <w:sz w:val="24"/>
        </w:rPr>
        <w:t>项目编号：</w:t>
      </w:r>
    </w:p>
    <w:tbl>
      <w:tblPr>
        <w:tblStyle w:val="15"/>
        <w:tblW w:w="9182"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60"/>
        <w:gridCol w:w="1701"/>
        <w:gridCol w:w="1842"/>
        <w:gridCol w:w="1560"/>
        <w:gridCol w:w="17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ascii="宋体" w:hAnsi="宋体"/>
                <w:sz w:val="24"/>
              </w:rPr>
            </w:pPr>
            <w:r>
              <w:rPr>
                <w:rFonts w:hint="eastAsia" w:ascii="宋体" w:hAnsi="宋体"/>
                <w:sz w:val="24"/>
              </w:rPr>
              <w:t>序号</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ascii="宋体" w:hAnsi="宋体"/>
                <w:sz w:val="24"/>
              </w:rPr>
            </w:pPr>
            <w:r>
              <w:rPr>
                <w:rFonts w:hint="eastAsia" w:ascii="宋体" w:hAnsi="宋体"/>
                <w:sz w:val="24"/>
              </w:rPr>
              <w:t>姓名</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ascii="宋体" w:hAnsi="宋体"/>
                <w:sz w:val="24"/>
              </w:rPr>
            </w:pPr>
            <w:r>
              <w:rPr>
                <w:rFonts w:hint="eastAsia" w:ascii="宋体" w:hAnsi="宋体"/>
                <w:sz w:val="24"/>
              </w:rPr>
              <w:t>职务</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ascii="宋体" w:hAnsi="宋体"/>
                <w:sz w:val="24"/>
              </w:rPr>
            </w:pPr>
            <w:r>
              <w:rPr>
                <w:rFonts w:hint="eastAsia" w:ascii="宋体" w:hAnsi="宋体"/>
                <w:sz w:val="24"/>
              </w:rPr>
              <w:t>专业技术资格</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ascii="宋体" w:hAnsi="宋体"/>
                <w:sz w:val="24"/>
              </w:rPr>
            </w:pPr>
            <w:r>
              <w:rPr>
                <w:rFonts w:hint="eastAsia" w:ascii="宋体" w:hAnsi="宋体"/>
                <w:sz w:val="24"/>
              </w:rPr>
              <w:t>证书编号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ascii="宋体" w:hAnsi="宋体"/>
                <w:bCs/>
                <w:sz w:val="24"/>
              </w:rPr>
            </w:pPr>
            <w:r>
              <w:rPr>
                <w:rFonts w:hint="eastAsia" w:ascii="宋体" w:hAnsi="宋体"/>
                <w:bCs/>
                <w:sz w:val="24"/>
              </w:rPr>
              <w:t>进入本单位工作开始时间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pStyle w:val="8"/>
              <w:snapToGrid w:val="0"/>
              <w:spacing w:before="120" w:beforeLines="50" w:after="50" w:line="360" w:lineRule="auto"/>
              <w:ind w:left="5250"/>
              <w:rPr>
                <w:rFonts w:ascii="宋体" w:hAnsi="宋体" w:eastAsia="宋体"/>
                <w:color w:val="000000"/>
                <w:kern w:val="2"/>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r>
    </w:tbl>
    <w:p>
      <w:pPr>
        <w:snapToGrid w:val="0"/>
        <w:spacing w:before="120" w:beforeLines="50" w:after="50" w:line="480" w:lineRule="auto"/>
        <w:rPr>
          <w:rFonts w:ascii="宋体" w:hAnsi="宋体"/>
          <w:bCs/>
          <w:color w:val="000000"/>
          <w:sz w:val="24"/>
        </w:rPr>
      </w:pPr>
    </w:p>
    <w:p>
      <w:pPr>
        <w:snapToGrid w:val="0"/>
        <w:spacing w:before="50" w:after="120" w:afterLines="50"/>
        <w:jc w:val="left"/>
        <w:rPr>
          <w:rFonts w:ascii="宋体" w:hAnsi="宋体"/>
          <w:b/>
          <w:bCs/>
          <w:color w:val="000000"/>
          <w:sz w:val="24"/>
        </w:rPr>
      </w:pPr>
      <w:r>
        <w:rPr>
          <w:rFonts w:hint="eastAsia" w:ascii="宋体" w:hAnsi="宋体"/>
          <w:b/>
          <w:bCs/>
          <w:color w:val="000000"/>
          <w:sz w:val="24"/>
        </w:rPr>
        <w:t>注：在填写时，如本表格不适合投标人的实际情况，可根据本表格式自行划表填写。</w:t>
      </w:r>
    </w:p>
    <w:p>
      <w:pPr>
        <w:snapToGrid w:val="0"/>
        <w:spacing w:before="50" w:after="120" w:afterLines="50" w:line="360" w:lineRule="auto"/>
        <w:jc w:val="left"/>
        <w:rPr>
          <w:rFonts w:ascii="宋体" w:hAnsi="宋体"/>
          <w:color w:val="000000"/>
          <w:sz w:val="24"/>
          <w:szCs w:val="20"/>
        </w:rPr>
      </w:pPr>
    </w:p>
    <w:p>
      <w:pPr>
        <w:snapToGrid w:val="0"/>
        <w:spacing w:before="50" w:after="50" w:line="360" w:lineRule="auto"/>
        <w:rPr>
          <w:rFonts w:ascii="宋体" w:hAnsi="宋体"/>
          <w:b/>
          <w:color w:val="000000"/>
          <w:sz w:val="24"/>
          <w:szCs w:val="20"/>
        </w:rPr>
      </w:pPr>
      <w:r>
        <w:rPr>
          <w:rFonts w:hint="eastAsia" w:ascii="宋体" w:hAnsi="宋体"/>
          <w:b/>
          <w:color w:val="000000"/>
          <w:spacing w:val="20"/>
          <w:sz w:val="24"/>
        </w:rPr>
        <w:t xml:space="preserve">法定代表人签字（或盖章）：            投标人（盖章）：          </w:t>
      </w:r>
    </w:p>
    <w:p>
      <w:pPr>
        <w:pStyle w:val="7"/>
        <w:snapToGrid w:val="0"/>
        <w:spacing w:beforeLines="0" w:afterLines="0" w:line="240" w:lineRule="auto"/>
        <w:rPr>
          <w:rFonts w:hAnsi="宋体"/>
          <w:b/>
          <w:color w:val="000000"/>
        </w:rPr>
      </w:pPr>
      <w:r>
        <w:rPr>
          <w:rFonts w:hint="eastAsia" w:hAnsi="宋体"/>
          <w:b/>
          <w:color w:val="000000"/>
        </w:rPr>
        <w:t>日期：  _____年___月___日</w:t>
      </w:r>
    </w:p>
    <w:p>
      <w:pPr>
        <w:pStyle w:val="7"/>
        <w:snapToGrid w:val="0"/>
        <w:spacing w:beforeLines="0" w:afterLines="0" w:line="240" w:lineRule="auto"/>
        <w:rPr>
          <w:rFonts w:hAnsi="宋体"/>
          <w:color w:val="000000"/>
        </w:rPr>
      </w:pPr>
    </w:p>
    <w:p>
      <w:pPr>
        <w:pStyle w:val="7"/>
        <w:snapToGrid w:val="0"/>
        <w:spacing w:beforeLines="0" w:afterLines="0" w:line="240" w:lineRule="auto"/>
        <w:rPr>
          <w:rFonts w:hAnsi="宋体"/>
          <w:color w:val="000000"/>
        </w:rPr>
      </w:pPr>
    </w:p>
    <w:p>
      <w:pPr>
        <w:pStyle w:val="7"/>
        <w:snapToGrid w:val="0"/>
        <w:spacing w:beforeLines="0" w:afterLines="0" w:line="240" w:lineRule="auto"/>
        <w:rPr>
          <w:rFonts w:hAnsi="宋体"/>
          <w:color w:val="000000"/>
        </w:rPr>
        <w:sectPr>
          <w:headerReference r:id="rId3" w:type="default"/>
          <w:footerReference r:id="rId4" w:type="default"/>
          <w:footerReference r:id="rId5" w:type="even"/>
          <w:pgSz w:w="11906" w:h="16838"/>
          <w:pgMar w:top="1021" w:right="1588" w:bottom="851" w:left="1588" w:header="567" w:footer="454" w:gutter="0"/>
          <w:cols w:space="720" w:num="1"/>
          <w:docGrid w:linePitch="286" w:charSpace="0"/>
        </w:sectPr>
      </w:pPr>
    </w:p>
    <w:p>
      <w:pPr>
        <w:snapToGrid w:val="0"/>
        <w:spacing w:before="50" w:after="120" w:afterLines="50"/>
        <w:ind w:firstLine="360" w:firstLineChars="150"/>
        <w:jc w:val="left"/>
        <w:rPr>
          <w:rFonts w:ascii="宋体" w:hAnsi="宋体"/>
          <w:sz w:val="24"/>
        </w:rPr>
      </w:pPr>
      <w:r>
        <w:rPr>
          <w:rFonts w:ascii="宋体" w:hAnsi="宋体"/>
          <w:color w:val="000000"/>
          <w:sz w:val="24"/>
        </w:rPr>
        <w:t>10</w:t>
      </w:r>
      <w:r>
        <w:rPr>
          <w:rFonts w:hint="eastAsia" w:ascii="宋体" w:hAnsi="宋体"/>
          <w:color w:val="000000"/>
          <w:sz w:val="24"/>
        </w:rPr>
        <w:t>.投标人类</w:t>
      </w:r>
      <w:r>
        <w:rPr>
          <w:rFonts w:hint="eastAsia" w:ascii="宋体" w:hAnsi="宋体"/>
          <w:sz w:val="24"/>
        </w:rPr>
        <w:t>似合同案例一览表格式：</w:t>
      </w:r>
    </w:p>
    <w:p>
      <w:pPr>
        <w:snapToGrid w:val="0"/>
        <w:spacing w:before="50" w:after="120" w:afterLines="50"/>
        <w:jc w:val="center"/>
        <w:rPr>
          <w:rFonts w:ascii="宋体" w:hAnsi="宋体"/>
          <w:b/>
          <w:sz w:val="24"/>
        </w:rPr>
      </w:pPr>
      <w:r>
        <w:rPr>
          <w:rFonts w:hint="eastAsia" w:ascii="宋体" w:hAnsi="宋体"/>
          <w:b/>
          <w:sz w:val="24"/>
        </w:rPr>
        <w:t>投标人类似合同案例一览表</w:t>
      </w:r>
    </w:p>
    <w:p>
      <w:pPr>
        <w:snapToGrid w:val="0"/>
        <w:spacing w:before="120" w:beforeLines="50" w:after="50" w:line="480" w:lineRule="auto"/>
        <w:ind w:firstLine="1068" w:firstLineChars="445"/>
        <w:rPr>
          <w:rFonts w:ascii="宋体" w:hAnsi="宋体"/>
          <w:bCs/>
          <w:sz w:val="24"/>
        </w:rPr>
      </w:pPr>
    </w:p>
    <w:p>
      <w:pPr>
        <w:snapToGrid w:val="0"/>
        <w:spacing w:before="120" w:beforeLines="50" w:after="50" w:line="480" w:lineRule="auto"/>
        <w:ind w:firstLine="1068" w:firstLineChars="445"/>
        <w:rPr>
          <w:rFonts w:ascii="宋体" w:hAnsi="宋体"/>
          <w:bCs/>
          <w:sz w:val="24"/>
          <w:szCs w:val="20"/>
        </w:rPr>
      </w:pPr>
      <w:r>
        <w:rPr>
          <w:rFonts w:hint="eastAsia" w:ascii="宋体" w:hAnsi="宋体"/>
          <w:bCs/>
          <w:sz w:val="24"/>
        </w:rPr>
        <w:t xml:space="preserve">项目名称：                                            </w:t>
      </w:r>
      <w:r>
        <w:rPr>
          <w:rFonts w:hint="eastAsia" w:ascii="宋体" w:hAnsi="宋体"/>
          <w:sz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2835"/>
        <w:gridCol w:w="2003"/>
        <w:gridCol w:w="1843"/>
        <w:gridCol w:w="1764"/>
        <w:gridCol w:w="1921"/>
        <w:gridCol w:w="13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243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sz w:val="24"/>
              </w:rPr>
            </w:pPr>
            <w:r>
              <w:rPr>
                <w:rFonts w:hint="eastAsia" w:ascii="宋体" w:hAnsi="宋体"/>
                <w:sz w:val="24"/>
              </w:rPr>
              <w:t>采购单位名称</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sz w:val="24"/>
              </w:rPr>
            </w:pPr>
            <w:r>
              <w:rPr>
                <w:rFonts w:hint="eastAsia" w:ascii="宋体" w:hAnsi="宋体"/>
                <w:sz w:val="24"/>
              </w:rPr>
              <w:t>项目名称</w:t>
            </w:r>
          </w:p>
        </w:tc>
        <w:tc>
          <w:tcPr>
            <w:tcW w:w="200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sz w:val="24"/>
              </w:rPr>
            </w:pPr>
            <w:r>
              <w:rPr>
                <w:rFonts w:hint="eastAsia" w:ascii="宋体" w:hAnsi="宋体"/>
                <w:sz w:val="24"/>
              </w:rPr>
              <w:t>合同金额（万元）</w:t>
            </w:r>
          </w:p>
        </w:tc>
        <w:tc>
          <w:tcPr>
            <w:tcW w:w="1843" w:type="dxa"/>
            <w:tcBorders>
              <w:top w:val="single" w:color="auto" w:sz="4" w:space="0"/>
              <w:left w:val="single" w:color="auto" w:sz="4" w:space="0"/>
              <w:right w:val="single" w:color="auto" w:sz="4" w:space="0"/>
            </w:tcBorders>
            <w:noWrap w:val="0"/>
            <w:vAlign w:val="center"/>
          </w:tcPr>
          <w:p>
            <w:pPr>
              <w:snapToGrid w:val="0"/>
              <w:spacing w:line="400" w:lineRule="exact"/>
              <w:jc w:val="center"/>
              <w:rPr>
                <w:rFonts w:ascii="宋体" w:hAnsi="宋体"/>
                <w:sz w:val="24"/>
              </w:rPr>
            </w:pPr>
            <w:r>
              <w:rPr>
                <w:rFonts w:hint="eastAsia" w:ascii="宋体" w:hAnsi="宋体"/>
                <w:sz w:val="24"/>
              </w:rPr>
              <w:t>合同签订时间</w:t>
            </w:r>
          </w:p>
        </w:tc>
        <w:tc>
          <w:tcPr>
            <w:tcW w:w="176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sz w:val="24"/>
              </w:rPr>
            </w:pPr>
            <w:r>
              <w:rPr>
                <w:rFonts w:hint="eastAsia" w:ascii="宋体" w:hAnsi="宋体"/>
                <w:sz w:val="24"/>
              </w:rPr>
              <w:t>合同完成时间</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sz w:val="24"/>
              </w:rPr>
            </w:pPr>
            <w:r>
              <w:rPr>
                <w:rFonts w:hint="eastAsia" w:ascii="宋体" w:hAnsi="宋体"/>
                <w:sz w:val="24"/>
              </w:rPr>
              <w:t>采购单位联系人</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sz w:val="24"/>
              </w:rPr>
            </w:pPr>
            <w:r>
              <w:rPr>
                <w:rFonts w:hint="eastAsia" w:ascii="宋体" w:hAnsi="宋体"/>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433"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ascii="宋体" w:hAnsi="宋体"/>
                <w:sz w:val="24"/>
              </w:rPr>
            </w:pPr>
          </w:p>
        </w:tc>
        <w:tc>
          <w:tcPr>
            <w:tcW w:w="2835"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ascii="宋体" w:hAnsi="宋体"/>
                <w:sz w:val="24"/>
              </w:rPr>
            </w:pPr>
          </w:p>
        </w:tc>
        <w:tc>
          <w:tcPr>
            <w:tcW w:w="2003"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ascii="宋体" w:hAnsi="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ascii="宋体" w:hAnsi="宋体"/>
                <w:sz w:val="24"/>
              </w:rPr>
            </w:pPr>
          </w:p>
        </w:tc>
        <w:tc>
          <w:tcPr>
            <w:tcW w:w="1764"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ascii="宋体" w:hAnsi="宋体"/>
                <w:sz w:val="24"/>
              </w:rPr>
            </w:pPr>
          </w:p>
        </w:tc>
        <w:tc>
          <w:tcPr>
            <w:tcW w:w="1921"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ascii="宋体" w:hAnsi="宋体"/>
                <w:sz w:val="24"/>
              </w:rPr>
            </w:pPr>
          </w:p>
        </w:tc>
        <w:tc>
          <w:tcPr>
            <w:tcW w:w="1399"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43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r>
    </w:tbl>
    <w:p>
      <w:pPr>
        <w:pStyle w:val="4"/>
        <w:snapToGrid w:val="0"/>
        <w:ind w:firstLine="960" w:firstLineChars="400"/>
        <w:rPr>
          <w:rFonts w:ascii="宋体" w:hAnsi="宋体" w:eastAsia="宋体"/>
          <w:color w:val="FF0000"/>
          <w:sz w:val="24"/>
          <w:szCs w:val="24"/>
        </w:rPr>
      </w:pPr>
      <w:r>
        <w:rPr>
          <w:rFonts w:hint="eastAsia" w:ascii="宋体" w:hAnsi="宋体" w:eastAsia="宋体"/>
          <w:color w:val="FF0000"/>
          <w:sz w:val="24"/>
          <w:szCs w:val="24"/>
        </w:rPr>
        <w:t xml:space="preserve"> </w:t>
      </w:r>
    </w:p>
    <w:p>
      <w:pPr>
        <w:pStyle w:val="4"/>
        <w:snapToGrid w:val="0"/>
        <w:ind w:firstLine="360" w:firstLineChars="150"/>
        <w:rPr>
          <w:rFonts w:ascii="宋体" w:hAnsi="宋体" w:eastAsia="宋体"/>
          <w:color w:val="000000"/>
          <w:sz w:val="24"/>
          <w:szCs w:val="24"/>
        </w:rPr>
      </w:pPr>
    </w:p>
    <w:p>
      <w:pPr>
        <w:pStyle w:val="4"/>
        <w:snapToGrid w:val="0"/>
        <w:ind w:firstLine="482" w:firstLineChars="200"/>
        <w:rPr>
          <w:rFonts w:ascii="宋体" w:hAnsi="宋体" w:eastAsia="宋体"/>
          <w:b/>
          <w:color w:val="000000"/>
          <w:sz w:val="24"/>
          <w:szCs w:val="24"/>
        </w:rPr>
      </w:pPr>
      <w:r>
        <w:rPr>
          <w:rFonts w:hint="eastAsia" w:ascii="宋体" w:hAnsi="宋体" w:eastAsia="宋体"/>
          <w:b/>
          <w:color w:val="000000"/>
          <w:sz w:val="24"/>
          <w:szCs w:val="24"/>
        </w:rPr>
        <w:t>法定代表人签字（或盖章）：                            投标人（盖章）：                  日期：  _____年___月___日</w:t>
      </w:r>
    </w:p>
    <w:p/>
    <w:p>
      <w:pPr>
        <w:rPr>
          <w:rFonts w:hint="eastAsia"/>
        </w:rPr>
      </w:pPr>
    </w:p>
    <w:p>
      <w:pPr>
        <w:pStyle w:val="4"/>
        <w:snapToGrid w:val="0"/>
        <w:rPr>
          <w:rFonts w:ascii="宋体" w:hAnsi="宋体" w:eastAsia="宋体"/>
          <w:color w:val="000000"/>
          <w:sz w:val="24"/>
          <w:szCs w:val="24"/>
        </w:rPr>
        <w:sectPr>
          <w:pgSz w:w="16838" w:h="11906" w:orient="landscape"/>
          <w:pgMar w:top="1588" w:right="1021" w:bottom="1588" w:left="851" w:header="851" w:footer="851" w:gutter="0"/>
          <w:cols w:space="720" w:num="1"/>
        </w:sectPr>
      </w:pPr>
    </w:p>
    <w:p>
      <w:pPr>
        <w:snapToGrid w:val="0"/>
        <w:spacing w:before="50" w:after="120" w:afterLines="50"/>
        <w:jc w:val="left"/>
        <w:rPr>
          <w:rFonts w:ascii="宋体" w:hAnsi="宋体"/>
          <w:color w:val="000000"/>
          <w:sz w:val="24"/>
          <w:szCs w:val="20"/>
        </w:rPr>
      </w:pPr>
      <w:r>
        <w:rPr>
          <w:rFonts w:ascii="宋体" w:hAnsi="宋体"/>
          <w:color w:val="000000"/>
          <w:sz w:val="24"/>
        </w:rPr>
        <w:t>11</w:t>
      </w:r>
      <w:r>
        <w:rPr>
          <w:rFonts w:hint="eastAsia" w:ascii="宋体" w:hAnsi="宋体"/>
          <w:color w:val="000000"/>
          <w:sz w:val="24"/>
        </w:rPr>
        <w:t>.售后服务网点情况表格式：</w:t>
      </w:r>
    </w:p>
    <w:p>
      <w:pPr>
        <w:snapToGrid w:val="0"/>
        <w:spacing w:before="50" w:after="120" w:afterLines="50"/>
        <w:jc w:val="left"/>
        <w:rPr>
          <w:rFonts w:ascii="宋体" w:hAnsi="宋体"/>
          <w:color w:val="000000"/>
          <w:sz w:val="24"/>
          <w:szCs w:val="20"/>
        </w:rPr>
      </w:pPr>
      <w:r>
        <w:rPr>
          <w:rFonts w:hint="eastAsia" w:ascii="宋体" w:hAnsi="宋体"/>
          <w:color w:val="000000"/>
          <w:sz w:val="24"/>
          <w:szCs w:val="20"/>
        </w:rPr>
        <w:t xml:space="preserve"> </w:t>
      </w:r>
    </w:p>
    <w:p>
      <w:pPr>
        <w:pStyle w:val="12"/>
        <w:snapToGrid w:val="0"/>
        <w:ind w:left="480" w:hanging="480"/>
        <w:rPr>
          <w:rFonts w:ascii="宋体" w:hAnsi="宋体"/>
          <w:color w:val="000000"/>
          <w:sz w:val="24"/>
        </w:rPr>
      </w:pPr>
    </w:p>
    <w:p>
      <w:pPr>
        <w:pStyle w:val="12"/>
        <w:snapToGrid w:val="0"/>
        <w:ind w:left="482" w:hanging="482"/>
        <w:jc w:val="center"/>
        <w:rPr>
          <w:rFonts w:ascii="宋体" w:hAnsi="宋体"/>
          <w:b/>
          <w:color w:val="000000"/>
          <w:sz w:val="24"/>
        </w:rPr>
      </w:pPr>
      <w:r>
        <w:rPr>
          <w:rFonts w:hint="eastAsia" w:ascii="宋体" w:hAnsi="宋体"/>
          <w:b/>
          <w:color w:val="000000"/>
          <w:sz w:val="24"/>
        </w:rPr>
        <w:t>售后服务网点情况表</w:t>
      </w:r>
    </w:p>
    <w:p>
      <w:pPr>
        <w:snapToGrid w:val="0"/>
        <w:spacing w:before="120" w:beforeLines="50" w:after="50" w:line="360" w:lineRule="auto"/>
        <w:jc w:val="center"/>
        <w:rPr>
          <w:rFonts w:ascii="宋体" w:hAnsi="宋体"/>
          <w:bCs/>
          <w:color w:val="000000"/>
          <w:sz w:val="24"/>
        </w:rPr>
      </w:pPr>
    </w:p>
    <w:p>
      <w:pPr>
        <w:snapToGrid w:val="0"/>
        <w:spacing w:before="120" w:beforeLines="50" w:after="50" w:line="480" w:lineRule="auto"/>
        <w:rPr>
          <w:rFonts w:ascii="宋体" w:hAnsi="宋体"/>
          <w:bCs/>
          <w:color w:val="000000"/>
          <w:sz w:val="24"/>
          <w:szCs w:val="20"/>
        </w:rPr>
      </w:pPr>
      <w:r>
        <w:rPr>
          <w:rFonts w:hint="eastAsia" w:ascii="宋体" w:hAnsi="宋体"/>
          <w:bCs/>
          <w:color w:val="000000"/>
          <w:sz w:val="24"/>
        </w:rPr>
        <w:t>项目名称：</w:t>
      </w:r>
    </w:p>
    <w:p>
      <w:pPr>
        <w:snapToGrid w:val="0"/>
        <w:spacing w:before="120" w:beforeLines="50" w:after="50" w:line="480" w:lineRule="auto"/>
        <w:rPr>
          <w:rFonts w:ascii="宋体" w:hAnsi="宋体"/>
          <w:b/>
          <w:color w:val="000000"/>
          <w:sz w:val="24"/>
        </w:rPr>
      </w:pPr>
      <w:r>
        <w:rPr>
          <w:rFonts w:hint="eastAsia" w:ascii="宋体" w:hAnsi="宋体"/>
          <w:color w:val="000000"/>
          <w:sz w:val="24"/>
        </w:rPr>
        <w:t>项目编号：</w:t>
      </w:r>
    </w:p>
    <w:tbl>
      <w:tblPr>
        <w:tblStyle w:val="15"/>
        <w:tblpPr w:leftFromText="180" w:rightFromText="180" w:vertAnchor="text" w:horzAnchor="margin" w:tblpY="66"/>
        <w:tblW w:w="934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540"/>
        <w:gridCol w:w="1326"/>
        <w:gridCol w:w="888"/>
        <w:gridCol w:w="2162"/>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服务网点名称</w:t>
            </w:r>
          </w:p>
        </w:tc>
        <w:tc>
          <w:tcPr>
            <w:tcW w:w="6538"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center"/>
              <w:rPr>
                <w:rFonts w:ascii="宋体" w:hAnsi="宋体"/>
                <w:color w:val="000000"/>
                <w:sz w:val="24"/>
                <w:szCs w:val="20"/>
              </w:rPr>
            </w:pPr>
            <w:r>
              <w:rPr>
                <w:rFonts w:hint="eastAsia" w:ascii="宋体" w:hAnsi="宋体"/>
                <w:color w:val="000000"/>
                <w:sz w:val="24"/>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地址</w:t>
            </w:r>
          </w:p>
        </w:tc>
        <w:tc>
          <w:tcPr>
            <w:tcW w:w="6538"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注册资本金</w:t>
            </w:r>
          </w:p>
        </w:tc>
        <w:tc>
          <w:tcPr>
            <w:tcW w:w="162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c>
          <w:tcPr>
            <w:tcW w:w="2754"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其中：投标人出资比例</w:t>
            </w:r>
          </w:p>
        </w:tc>
        <w:tc>
          <w:tcPr>
            <w:tcW w:w="216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员工总人数</w:t>
            </w:r>
          </w:p>
        </w:tc>
        <w:tc>
          <w:tcPr>
            <w:tcW w:w="162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c>
          <w:tcPr>
            <w:tcW w:w="2754"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ind w:left="120"/>
              <w:jc w:val="left"/>
              <w:rPr>
                <w:rFonts w:ascii="宋体" w:hAnsi="宋体"/>
                <w:color w:val="000000"/>
                <w:sz w:val="24"/>
                <w:szCs w:val="20"/>
              </w:rPr>
            </w:pPr>
            <w:r>
              <w:rPr>
                <w:rFonts w:hint="eastAsia" w:ascii="宋体" w:hAnsi="宋体"/>
                <w:color w:val="000000"/>
                <w:sz w:val="24"/>
              </w:rPr>
              <w:t>其中：技术人员数</w:t>
            </w:r>
          </w:p>
        </w:tc>
        <w:tc>
          <w:tcPr>
            <w:tcW w:w="216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sz w:val="24"/>
                <w:szCs w:val="20"/>
              </w:rPr>
            </w:pPr>
            <w:r>
              <w:rPr>
                <w:rFonts w:hint="eastAsia" w:ascii="宋体" w:hAnsi="宋体"/>
                <w:sz w:val="24"/>
                <w:szCs w:val="20"/>
              </w:rPr>
              <w:t>设立日期</w:t>
            </w:r>
          </w:p>
        </w:tc>
        <w:tc>
          <w:tcPr>
            <w:tcW w:w="6538"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售后服务内容</w:t>
            </w:r>
          </w:p>
        </w:tc>
        <w:tc>
          <w:tcPr>
            <w:tcW w:w="6538"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服务承诺</w:t>
            </w:r>
          </w:p>
        </w:tc>
        <w:tc>
          <w:tcPr>
            <w:tcW w:w="6538"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业务咨询电话</w:t>
            </w:r>
          </w:p>
        </w:tc>
        <w:tc>
          <w:tcPr>
            <w:tcW w:w="2162" w:type="dxa"/>
            <w:gridSpan w:val="2"/>
            <w:tcBorders>
              <w:top w:val="single" w:color="auto" w:sz="4" w:space="0"/>
              <w:left w:val="single" w:color="auto" w:sz="4" w:space="0"/>
              <w:bottom w:val="single" w:color="auto" w:sz="4" w:space="0"/>
              <w:right w:val="single" w:color="auto" w:sz="2" w:space="0"/>
            </w:tcBorders>
            <w:noWrap w:val="0"/>
            <w:vAlign w:val="top"/>
          </w:tcPr>
          <w:p>
            <w:pPr>
              <w:snapToGrid w:val="0"/>
              <w:spacing w:before="50" w:after="120" w:afterLines="50" w:line="360" w:lineRule="auto"/>
              <w:jc w:val="left"/>
              <w:rPr>
                <w:rFonts w:ascii="宋体" w:hAnsi="宋体"/>
                <w:color w:val="000000"/>
                <w:sz w:val="24"/>
                <w:szCs w:val="20"/>
              </w:rPr>
            </w:pPr>
          </w:p>
        </w:tc>
        <w:tc>
          <w:tcPr>
            <w:tcW w:w="1326" w:type="dxa"/>
            <w:tcBorders>
              <w:top w:val="single" w:color="auto" w:sz="4" w:space="0"/>
              <w:left w:val="single" w:color="auto" w:sz="2" w:space="0"/>
              <w:bottom w:val="single" w:color="auto" w:sz="4" w:space="0"/>
              <w:right w:val="single" w:color="auto" w:sz="2" w:space="0"/>
            </w:tcBorders>
            <w:noWrap w:val="0"/>
            <w:vAlign w:val="top"/>
          </w:tcPr>
          <w:p>
            <w:pPr>
              <w:snapToGrid w:val="0"/>
              <w:spacing w:before="50" w:after="120" w:afterLines="50" w:line="360" w:lineRule="auto"/>
              <w:jc w:val="center"/>
              <w:rPr>
                <w:rFonts w:ascii="宋体" w:hAnsi="宋体"/>
                <w:color w:val="000000"/>
                <w:sz w:val="24"/>
                <w:szCs w:val="20"/>
              </w:rPr>
            </w:pPr>
            <w:r>
              <w:rPr>
                <w:rFonts w:hint="eastAsia" w:ascii="宋体" w:hAnsi="宋体"/>
                <w:color w:val="000000"/>
                <w:sz w:val="24"/>
              </w:rPr>
              <w:t>传 真</w:t>
            </w:r>
          </w:p>
        </w:tc>
        <w:tc>
          <w:tcPr>
            <w:tcW w:w="3050" w:type="dxa"/>
            <w:gridSpan w:val="2"/>
            <w:tcBorders>
              <w:top w:val="single" w:color="auto" w:sz="4" w:space="0"/>
              <w:left w:val="single" w:color="auto" w:sz="2" w:space="0"/>
              <w:bottom w:val="single" w:color="auto" w:sz="4" w:space="0"/>
              <w:right w:val="single" w:color="auto" w:sz="2" w:space="0"/>
            </w:tcBorders>
            <w:noWrap w:val="0"/>
            <w:vAlign w:val="top"/>
          </w:tcPr>
          <w:p>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2"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负责人</w:t>
            </w:r>
          </w:p>
        </w:tc>
        <w:tc>
          <w:tcPr>
            <w:tcW w:w="2162" w:type="dxa"/>
            <w:gridSpan w:val="2"/>
            <w:tcBorders>
              <w:top w:val="single" w:color="auto" w:sz="4" w:space="0"/>
              <w:left w:val="single" w:color="auto" w:sz="4" w:space="0"/>
              <w:bottom w:val="single" w:color="auto" w:sz="4" w:space="0"/>
              <w:right w:val="single" w:color="auto" w:sz="2" w:space="0"/>
            </w:tcBorders>
            <w:noWrap w:val="0"/>
            <w:vAlign w:val="top"/>
          </w:tcPr>
          <w:p>
            <w:pPr>
              <w:snapToGrid w:val="0"/>
              <w:spacing w:before="50" w:after="120" w:afterLines="50" w:line="360" w:lineRule="auto"/>
              <w:jc w:val="left"/>
              <w:rPr>
                <w:rFonts w:ascii="宋体" w:hAnsi="宋体"/>
                <w:color w:val="000000"/>
                <w:sz w:val="24"/>
                <w:szCs w:val="20"/>
              </w:rPr>
            </w:pPr>
          </w:p>
        </w:tc>
        <w:tc>
          <w:tcPr>
            <w:tcW w:w="1326" w:type="dxa"/>
            <w:tcBorders>
              <w:top w:val="single" w:color="auto" w:sz="4" w:space="0"/>
              <w:left w:val="single" w:color="auto" w:sz="2" w:space="0"/>
              <w:bottom w:val="single" w:color="auto" w:sz="4" w:space="0"/>
              <w:right w:val="single" w:color="auto" w:sz="2" w:space="0"/>
            </w:tcBorders>
            <w:noWrap w:val="0"/>
            <w:vAlign w:val="top"/>
          </w:tcPr>
          <w:p>
            <w:pPr>
              <w:snapToGrid w:val="0"/>
              <w:spacing w:before="50" w:after="120" w:afterLines="50" w:line="360" w:lineRule="auto"/>
              <w:jc w:val="center"/>
              <w:rPr>
                <w:rFonts w:ascii="宋体" w:hAnsi="宋体"/>
                <w:color w:val="000000"/>
                <w:sz w:val="24"/>
                <w:szCs w:val="20"/>
              </w:rPr>
            </w:pPr>
            <w:r>
              <w:rPr>
                <w:rFonts w:hint="eastAsia" w:ascii="宋体" w:hAnsi="宋体"/>
                <w:color w:val="000000"/>
                <w:sz w:val="24"/>
              </w:rPr>
              <w:t>联系电话</w:t>
            </w:r>
          </w:p>
        </w:tc>
        <w:tc>
          <w:tcPr>
            <w:tcW w:w="3050" w:type="dxa"/>
            <w:gridSpan w:val="2"/>
            <w:tcBorders>
              <w:top w:val="single" w:color="auto" w:sz="4" w:space="0"/>
              <w:left w:val="single" w:color="auto" w:sz="2"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r>
    </w:tbl>
    <w:p>
      <w:pPr>
        <w:pStyle w:val="12"/>
        <w:snapToGrid w:val="0"/>
        <w:ind w:left="199" w:hanging="199" w:hangingChars="83"/>
        <w:rPr>
          <w:rFonts w:ascii="宋体" w:hAnsi="宋体"/>
          <w:color w:val="000000"/>
          <w:sz w:val="24"/>
        </w:rPr>
      </w:pPr>
    </w:p>
    <w:p>
      <w:pPr>
        <w:pStyle w:val="4"/>
        <w:snapToGrid w:val="0"/>
        <w:rPr>
          <w:rFonts w:ascii="宋体" w:hAnsi="宋体" w:eastAsia="宋体"/>
          <w:color w:val="000000"/>
          <w:sz w:val="24"/>
        </w:rPr>
      </w:pPr>
    </w:p>
    <w:p>
      <w:pPr>
        <w:pStyle w:val="5"/>
        <w:snapToGrid w:val="0"/>
        <w:rPr>
          <w:rFonts w:ascii="宋体" w:hAnsi="宋体"/>
          <w:b/>
          <w:color w:val="000000"/>
          <w:sz w:val="24"/>
        </w:rPr>
      </w:pPr>
      <w:r>
        <w:rPr>
          <w:rFonts w:hint="eastAsia" w:ascii="宋体" w:hAnsi="宋体"/>
          <w:b/>
          <w:color w:val="000000"/>
          <w:spacing w:val="20"/>
          <w:sz w:val="24"/>
        </w:rPr>
        <w:t xml:space="preserve">法定代表人签字（或盖章）：            投标人（盖章）： </w:t>
      </w:r>
      <w:r>
        <w:rPr>
          <w:rFonts w:hint="eastAsia" w:ascii="宋体" w:hAnsi="宋体"/>
          <w:b/>
          <w:color w:val="000000"/>
          <w:sz w:val="24"/>
        </w:rPr>
        <w:t xml:space="preserve">           　 </w:t>
      </w:r>
    </w:p>
    <w:p>
      <w:pPr>
        <w:pStyle w:val="5"/>
        <w:snapToGrid w:val="0"/>
        <w:rPr>
          <w:rFonts w:ascii="宋体" w:hAnsi="宋体"/>
          <w:b/>
          <w:color w:val="000000"/>
          <w:sz w:val="24"/>
        </w:rPr>
      </w:pPr>
    </w:p>
    <w:p>
      <w:pPr>
        <w:snapToGrid w:val="0"/>
        <w:spacing w:before="50" w:after="120" w:afterLines="50"/>
        <w:jc w:val="left"/>
        <w:rPr>
          <w:rFonts w:ascii="宋体" w:hAnsi="宋体"/>
          <w:b/>
          <w:color w:val="000000"/>
          <w:sz w:val="24"/>
          <w:szCs w:val="20"/>
        </w:rPr>
      </w:pPr>
      <w:r>
        <w:rPr>
          <w:rFonts w:hint="eastAsia" w:ascii="宋体" w:hAnsi="宋体"/>
          <w:b/>
          <w:color w:val="000000"/>
          <w:kern w:val="0"/>
          <w:sz w:val="24"/>
        </w:rPr>
        <w:t>日期：  _____年___月___日</w:t>
      </w:r>
    </w:p>
    <w:p>
      <w:pPr>
        <w:snapToGrid w:val="0"/>
        <w:spacing w:before="50"/>
        <w:jc w:val="left"/>
        <w:rPr>
          <w:rFonts w:ascii="宋体" w:hAnsi="宋体"/>
          <w:color w:val="000000"/>
          <w:sz w:val="24"/>
        </w:rPr>
      </w:pPr>
    </w:p>
    <w:p>
      <w:pPr>
        <w:snapToGrid w:val="0"/>
        <w:spacing w:before="50"/>
        <w:jc w:val="left"/>
        <w:rPr>
          <w:rFonts w:ascii="宋体" w:hAnsi="宋体"/>
          <w:color w:val="000000"/>
          <w:sz w:val="24"/>
        </w:rPr>
      </w:pPr>
    </w:p>
    <w:p>
      <w:pPr>
        <w:snapToGrid w:val="0"/>
        <w:spacing w:before="50"/>
        <w:jc w:val="left"/>
        <w:rPr>
          <w:rFonts w:hint="eastAsia" w:ascii="宋体" w:hAnsi="宋体"/>
          <w:color w:val="000000"/>
          <w:sz w:val="24"/>
        </w:rPr>
      </w:pPr>
      <w:r>
        <w:rPr>
          <w:rFonts w:ascii="宋体" w:hAnsi="宋体"/>
          <w:color w:val="000000"/>
          <w:sz w:val="24"/>
        </w:rPr>
        <w:br w:type="page"/>
      </w:r>
      <w:bookmarkStart w:id="63" w:name="_Hlk77588362"/>
      <w:r>
        <w:rPr>
          <w:rFonts w:ascii="宋体" w:hAnsi="宋体"/>
          <w:color w:val="000000"/>
          <w:sz w:val="24"/>
        </w:rPr>
        <w:t>12</w:t>
      </w:r>
      <w:r>
        <w:rPr>
          <w:rFonts w:hint="eastAsia" w:ascii="宋体" w:hAnsi="宋体"/>
          <w:color w:val="000000"/>
          <w:sz w:val="24"/>
        </w:rPr>
        <w:t>.商务及技术响应表格式：</w:t>
      </w:r>
      <w:bookmarkEnd w:id="63"/>
    </w:p>
    <w:p>
      <w:pPr>
        <w:snapToGrid w:val="0"/>
        <w:spacing w:before="50"/>
        <w:jc w:val="center"/>
        <w:rPr>
          <w:rFonts w:hint="eastAsia" w:ascii="宋体" w:hAnsi="宋体"/>
          <w:b/>
          <w:color w:val="000000"/>
          <w:sz w:val="24"/>
        </w:rPr>
      </w:pPr>
      <w:r>
        <w:rPr>
          <w:rFonts w:hint="eastAsia" w:ascii="宋体" w:hAnsi="宋体"/>
          <w:b/>
          <w:color w:val="000000"/>
          <w:sz w:val="24"/>
        </w:rPr>
        <w:t>商务及技术响应表</w:t>
      </w:r>
    </w:p>
    <w:p>
      <w:pPr>
        <w:snapToGrid w:val="0"/>
        <w:spacing w:before="120" w:beforeLines="50" w:after="50" w:line="480" w:lineRule="auto"/>
        <w:rPr>
          <w:rFonts w:ascii="宋体" w:hAnsi="宋体"/>
          <w:color w:val="000000"/>
          <w:sz w:val="24"/>
        </w:rPr>
      </w:pPr>
      <w:r>
        <w:rPr>
          <w:rFonts w:hint="eastAsia" w:ascii="宋体" w:hAnsi="宋体"/>
          <w:bCs/>
          <w:color w:val="000000"/>
          <w:sz w:val="24"/>
        </w:rPr>
        <w:t>项目名称：</w:t>
      </w:r>
    </w:p>
    <w:p>
      <w:pPr>
        <w:snapToGrid w:val="0"/>
        <w:spacing w:before="120" w:beforeLines="50" w:after="50" w:line="480" w:lineRule="auto"/>
        <w:rPr>
          <w:rFonts w:ascii="宋体" w:hAnsi="宋体"/>
          <w:b/>
          <w:color w:val="000000"/>
          <w:sz w:val="24"/>
        </w:rPr>
      </w:pPr>
      <w:r>
        <w:rPr>
          <w:rFonts w:hint="eastAsia" w:ascii="宋体" w:hAnsi="宋体"/>
          <w:color w:val="000000"/>
          <w:sz w:val="24"/>
        </w:rPr>
        <w:t>项目编号：</w:t>
      </w:r>
    </w:p>
    <w:tbl>
      <w:tblPr>
        <w:tblStyle w:val="15"/>
        <w:tblW w:w="9498"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2"/>
        <w:gridCol w:w="1842"/>
        <w:gridCol w:w="1701"/>
        <w:gridCol w:w="993"/>
        <w:gridCol w:w="2409"/>
        <w:gridCol w:w="17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exact"/>
              <w:jc w:val="center"/>
              <w:rPr>
                <w:rFonts w:hint="eastAsia" w:ascii="宋体" w:hAnsi="宋体"/>
                <w:b/>
                <w:sz w:val="24"/>
              </w:rPr>
            </w:pPr>
            <w:r>
              <w:rPr>
                <w:rFonts w:hint="eastAsia" w:ascii="宋体" w:hAnsi="宋体"/>
                <w:b/>
                <w:sz w:val="24"/>
              </w:rPr>
              <w:t>序号</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exact"/>
              <w:jc w:val="center"/>
              <w:rPr>
                <w:rFonts w:ascii="宋体" w:hAnsi="宋体"/>
                <w:b/>
                <w:sz w:val="24"/>
                <w:szCs w:val="20"/>
              </w:rPr>
            </w:pPr>
            <w:r>
              <w:rPr>
                <w:rFonts w:hint="eastAsia" w:ascii="宋体" w:hAnsi="宋体"/>
                <w:b/>
                <w:sz w:val="24"/>
              </w:rPr>
              <w:t>名称</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exact"/>
              <w:jc w:val="center"/>
              <w:rPr>
                <w:rFonts w:ascii="宋体" w:hAnsi="宋体"/>
                <w:b/>
                <w:sz w:val="24"/>
                <w:szCs w:val="20"/>
              </w:rPr>
            </w:pPr>
            <w:r>
              <w:rPr>
                <w:rFonts w:hint="eastAsia" w:ascii="宋体" w:hAnsi="宋体"/>
                <w:b/>
                <w:sz w:val="24"/>
              </w:rPr>
              <w:t>招标文件要求</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exact"/>
              <w:jc w:val="center"/>
              <w:rPr>
                <w:rFonts w:ascii="宋体" w:hAnsi="宋体"/>
                <w:b/>
                <w:sz w:val="24"/>
              </w:rPr>
            </w:pPr>
            <w:r>
              <w:rPr>
                <w:rFonts w:hint="eastAsia" w:ascii="宋体" w:hAnsi="宋体"/>
                <w:b/>
                <w:sz w:val="24"/>
              </w:rPr>
              <w:t>是否</w:t>
            </w:r>
          </w:p>
          <w:p>
            <w:pPr>
              <w:snapToGrid w:val="0"/>
              <w:spacing w:before="120" w:beforeLines="50" w:line="360" w:lineRule="exact"/>
              <w:jc w:val="center"/>
              <w:rPr>
                <w:rFonts w:ascii="宋体" w:hAnsi="宋体"/>
                <w:b/>
                <w:sz w:val="24"/>
                <w:szCs w:val="20"/>
              </w:rPr>
            </w:pPr>
            <w:r>
              <w:rPr>
                <w:rFonts w:hint="eastAsia" w:ascii="宋体" w:hAnsi="宋体"/>
                <w:b/>
                <w:sz w:val="24"/>
              </w:rPr>
              <w:t>响应</w:t>
            </w:r>
          </w:p>
        </w:tc>
        <w:tc>
          <w:tcPr>
            <w:tcW w:w="24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exact"/>
              <w:jc w:val="center"/>
              <w:rPr>
                <w:rFonts w:ascii="宋体" w:hAnsi="宋体"/>
                <w:b/>
                <w:sz w:val="24"/>
                <w:szCs w:val="20"/>
              </w:rPr>
            </w:pPr>
            <w:r>
              <w:rPr>
                <w:rFonts w:hint="eastAsia" w:ascii="宋体" w:hAnsi="宋体"/>
                <w:b/>
                <w:sz w:val="24"/>
              </w:rPr>
              <w:t>投标人的应标情况</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exact"/>
              <w:jc w:val="center"/>
              <w:rPr>
                <w:rFonts w:hint="eastAsia" w:ascii="宋体" w:hAnsi="宋体"/>
                <w:b/>
                <w:sz w:val="24"/>
              </w:rPr>
            </w:pPr>
            <w:r>
              <w:rPr>
                <w:rFonts w:hint="eastAsia" w:ascii="宋体" w:hAnsi="宋体"/>
                <w:b/>
                <w:sz w:val="24"/>
              </w:rPr>
              <w:t>相应内容在投标文件中页码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5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240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85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240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85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ind w:left="86"/>
              <w:rPr>
                <w:rFonts w:ascii="宋体" w:hAnsi="宋体"/>
                <w:color w:val="000000"/>
                <w:sz w:val="24"/>
                <w:szCs w:val="20"/>
              </w:rPr>
            </w:pPr>
          </w:p>
        </w:tc>
        <w:tc>
          <w:tcPr>
            <w:tcW w:w="240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ind w:left="86"/>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ind w:left="86"/>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5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240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240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5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240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5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240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5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240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r>
    </w:tbl>
    <w:p>
      <w:pPr>
        <w:snapToGrid w:val="0"/>
        <w:spacing w:line="400" w:lineRule="exact"/>
        <w:rPr>
          <w:rFonts w:ascii="宋体" w:hAnsi="宋体"/>
          <w:b/>
          <w:sz w:val="24"/>
          <w:szCs w:val="20"/>
          <w:u w:val="single"/>
          <w:shd w:val="pct10" w:color="auto" w:fill="FFFFFF"/>
        </w:rPr>
      </w:pPr>
      <w:r>
        <w:rPr>
          <w:rFonts w:hint="eastAsia" w:ascii="宋体" w:hAnsi="宋体"/>
          <w:b/>
          <w:sz w:val="24"/>
          <w:szCs w:val="20"/>
          <w:u w:val="single"/>
          <w:shd w:val="pct10" w:color="auto" w:fill="FFFFFF"/>
        </w:rPr>
        <w:t>特别说明：</w:t>
      </w:r>
    </w:p>
    <w:p>
      <w:pPr>
        <w:snapToGrid w:val="0"/>
        <w:spacing w:line="400" w:lineRule="exact"/>
        <w:rPr>
          <w:rFonts w:ascii="宋体" w:hAnsi="宋体"/>
          <w:b/>
          <w:color w:val="000000"/>
          <w:sz w:val="24"/>
          <w:u w:val="single"/>
          <w:shd w:val="pct10" w:color="auto" w:fill="FFFFFF"/>
        </w:rPr>
      </w:pPr>
      <w:r>
        <w:rPr>
          <w:rFonts w:hint="eastAsia" w:ascii="宋体" w:hAnsi="宋体"/>
          <w:b/>
          <w:color w:val="000000"/>
          <w:sz w:val="24"/>
          <w:u w:val="single"/>
          <w:shd w:val="pct10" w:color="auto" w:fill="FFFFFF"/>
        </w:rPr>
        <w:t>1、投标人应在此表中将招标文件中列明</w:t>
      </w:r>
      <w:bookmarkStart w:id="64" w:name="_Hlk535995896"/>
      <w:r>
        <w:rPr>
          <w:rFonts w:hint="eastAsia" w:ascii="宋体" w:hAnsi="宋体"/>
          <w:b/>
          <w:color w:val="000000"/>
          <w:sz w:val="24"/>
          <w:u w:val="single"/>
          <w:shd w:val="pct10" w:color="auto" w:fill="FFFFFF"/>
        </w:rPr>
        <w:t>的商务要求和技术参数要求的正偏离或负偏离的应标内容详细写明，</w:t>
      </w:r>
      <w:bookmarkEnd w:id="64"/>
      <w:r>
        <w:rPr>
          <w:rFonts w:hint="eastAsia" w:ascii="宋体" w:hAnsi="宋体"/>
          <w:b/>
          <w:color w:val="000000"/>
          <w:sz w:val="24"/>
          <w:u w:val="single"/>
          <w:shd w:val="pct10" w:color="auto" w:fill="FFFFFF"/>
        </w:rPr>
        <w:t>特别是勿遗漏招标文件中打▲的商务和技术要求的应标内容。</w:t>
      </w:r>
      <w:r>
        <w:rPr>
          <w:rFonts w:hint="eastAsia" w:hAnsi="宋体"/>
          <w:b/>
          <w:color w:val="000000"/>
          <w:sz w:val="24"/>
          <w:u w:val="single"/>
          <w:shd w:val="pct10" w:color="auto" w:fill="FFFFFF"/>
        </w:rPr>
        <w:t>如果投标人在本响应表中缺失部分招标文件中</w:t>
      </w:r>
      <w:r>
        <w:rPr>
          <w:rFonts w:hint="eastAsia" w:ascii="宋体" w:hAnsi="宋体"/>
          <w:b/>
          <w:color w:val="000000"/>
          <w:sz w:val="24"/>
          <w:u w:val="single"/>
          <w:shd w:val="pct10" w:color="auto" w:fill="FFFFFF"/>
        </w:rPr>
        <w:t>打▲</w:t>
      </w:r>
      <w:r>
        <w:rPr>
          <w:rFonts w:hint="eastAsia" w:hAnsi="宋体"/>
          <w:b/>
          <w:color w:val="000000"/>
          <w:sz w:val="24"/>
          <w:u w:val="single"/>
          <w:shd w:val="pct10" w:color="auto" w:fill="FFFFFF"/>
        </w:rPr>
        <w:t>的</w:t>
      </w:r>
      <w:r>
        <w:rPr>
          <w:rFonts w:hint="eastAsia" w:ascii="宋体" w:hAnsi="宋体"/>
          <w:b/>
          <w:color w:val="000000"/>
          <w:sz w:val="24"/>
          <w:u w:val="single"/>
          <w:shd w:val="pct10" w:color="auto" w:fill="FFFFFF"/>
        </w:rPr>
        <w:t>商务和技术</w:t>
      </w:r>
      <w:r>
        <w:rPr>
          <w:rFonts w:hint="eastAsia" w:hAnsi="宋体"/>
          <w:b/>
          <w:color w:val="000000"/>
          <w:sz w:val="24"/>
          <w:u w:val="single"/>
          <w:shd w:val="pct10" w:color="auto" w:fill="FFFFFF"/>
        </w:rPr>
        <w:t>要求的应标内容，同时在评标委员会对其进行询标时，投标人未能在规定时间内提供出其投标文件中有该项响应内容，其投标文件将会被判定为无效。</w:t>
      </w:r>
    </w:p>
    <w:p>
      <w:pPr>
        <w:snapToGrid w:val="0"/>
        <w:spacing w:line="400" w:lineRule="exact"/>
        <w:rPr>
          <w:rFonts w:ascii="宋体" w:hAnsi="宋体"/>
          <w:b/>
          <w:sz w:val="24"/>
          <w:u w:val="single"/>
          <w:shd w:val="pct10" w:color="auto" w:fill="FFFFFF"/>
        </w:rPr>
      </w:pPr>
      <w:r>
        <w:rPr>
          <w:rFonts w:ascii="宋体" w:hAnsi="宋体"/>
          <w:b/>
          <w:sz w:val="24"/>
          <w:u w:val="single"/>
          <w:shd w:val="pct10" w:color="auto" w:fill="FFFFFF"/>
        </w:rPr>
        <w:t>2</w:t>
      </w:r>
      <w:r>
        <w:rPr>
          <w:rFonts w:hint="eastAsia" w:ascii="宋体" w:hAnsi="宋体"/>
          <w:b/>
          <w:sz w:val="24"/>
          <w:u w:val="single"/>
          <w:shd w:val="pct10" w:color="auto" w:fill="FFFFFF"/>
        </w:rPr>
        <w:t>、如果在本表格中仅填写完全响应而不列出详细的应标内容，不予认可该商务及技术条款已作响应。</w:t>
      </w:r>
    </w:p>
    <w:p>
      <w:pPr>
        <w:pStyle w:val="7"/>
        <w:snapToGrid w:val="0"/>
        <w:spacing w:beforeLines="0" w:afterLines="0" w:line="240" w:lineRule="auto"/>
        <w:rPr>
          <w:rFonts w:hAnsi="宋体"/>
          <w:b/>
          <w:color w:val="000000"/>
          <w:spacing w:val="20"/>
        </w:rPr>
      </w:pPr>
    </w:p>
    <w:p>
      <w:pPr>
        <w:pStyle w:val="7"/>
        <w:snapToGrid w:val="0"/>
        <w:spacing w:beforeLines="0" w:afterLines="0" w:line="240" w:lineRule="auto"/>
        <w:rPr>
          <w:rFonts w:hAnsi="宋体"/>
          <w:b/>
          <w:color w:val="000000"/>
        </w:rPr>
      </w:pPr>
      <w:r>
        <w:rPr>
          <w:rFonts w:hint="eastAsia" w:hAnsi="宋体"/>
          <w:b/>
          <w:color w:val="000000"/>
          <w:spacing w:val="20"/>
        </w:rPr>
        <w:t>法定代表人签字（或盖章）：            投标人（盖章）：</w:t>
      </w:r>
    </w:p>
    <w:p>
      <w:pPr>
        <w:snapToGrid w:val="0"/>
        <w:spacing w:line="400" w:lineRule="exact"/>
        <w:jc w:val="left"/>
        <w:rPr>
          <w:rFonts w:ascii="宋体" w:hAnsi="宋体"/>
          <w:b/>
          <w:color w:val="000000"/>
          <w:sz w:val="24"/>
        </w:rPr>
      </w:pPr>
      <w:r>
        <w:rPr>
          <w:rFonts w:hint="eastAsia" w:ascii="宋体" w:hAnsi="宋体"/>
          <w:b/>
          <w:color w:val="000000"/>
          <w:sz w:val="24"/>
        </w:rPr>
        <w:t>日期：  _____年___月___日</w:t>
      </w:r>
    </w:p>
    <w:p>
      <w:pPr>
        <w:snapToGrid w:val="0"/>
        <w:spacing w:line="400" w:lineRule="exact"/>
        <w:jc w:val="left"/>
        <w:rPr>
          <w:rFonts w:ascii="宋体" w:hAnsi="宋体"/>
          <w:b/>
          <w:bCs/>
          <w:color w:val="FF0000"/>
          <w:sz w:val="24"/>
        </w:rPr>
      </w:pPr>
      <w:r>
        <w:rPr>
          <w:rFonts w:ascii="宋体" w:hAnsi="宋体"/>
          <w:color w:val="000000"/>
          <w:sz w:val="24"/>
        </w:rPr>
        <w:br w:type="page"/>
      </w:r>
      <w:bookmarkStart w:id="65" w:name="_Toc265669851"/>
    </w:p>
    <w:p>
      <w:pPr>
        <w:snapToGrid w:val="0"/>
        <w:spacing w:line="400" w:lineRule="exact"/>
        <w:ind w:firstLine="472" w:firstLineChars="196"/>
        <w:jc w:val="left"/>
        <w:rPr>
          <w:rFonts w:ascii="宋体" w:hAnsi="宋体"/>
          <w:b/>
          <w:bCs/>
          <w:color w:val="FF0000"/>
          <w:sz w:val="24"/>
        </w:rPr>
      </w:pPr>
    </w:p>
    <w:p>
      <w:pPr>
        <w:widowControl/>
        <w:jc w:val="left"/>
        <w:rPr>
          <w:rFonts w:hint="eastAsia" w:ascii="宋体" w:hAnsi="宋体"/>
          <w:b/>
          <w:color w:val="000000"/>
          <w:sz w:val="24"/>
        </w:rPr>
      </w:pPr>
    </w:p>
    <w:p>
      <w:pPr>
        <w:snapToGrid w:val="0"/>
        <w:spacing w:before="50" w:after="120" w:afterLines="50"/>
        <w:jc w:val="center"/>
        <w:outlineLvl w:val="1"/>
        <w:rPr>
          <w:rFonts w:ascii="宋体" w:hAnsi="宋体"/>
          <w:b/>
          <w:color w:val="000000"/>
          <w:sz w:val="24"/>
        </w:rPr>
      </w:pPr>
    </w:p>
    <w:p>
      <w:pPr>
        <w:snapToGrid w:val="0"/>
        <w:spacing w:before="50" w:after="120" w:afterLines="50"/>
        <w:jc w:val="center"/>
        <w:outlineLvl w:val="1"/>
        <w:rPr>
          <w:rFonts w:ascii="宋体" w:hAnsi="宋体"/>
          <w:b/>
          <w:color w:val="000000"/>
          <w:sz w:val="30"/>
          <w:szCs w:val="30"/>
        </w:rPr>
      </w:pPr>
      <w:bookmarkStart w:id="66" w:name="_Toc466534754"/>
      <w:r>
        <w:rPr>
          <w:rFonts w:hint="eastAsia" w:ascii="宋体" w:hAnsi="宋体"/>
          <w:b/>
          <w:color w:val="000000"/>
          <w:sz w:val="30"/>
          <w:szCs w:val="30"/>
        </w:rPr>
        <w:t>三、报价文件格式</w:t>
      </w:r>
      <w:bookmarkEnd w:id="65"/>
      <w:bookmarkEnd w:id="66"/>
    </w:p>
    <w:p>
      <w:pPr>
        <w:snapToGrid w:val="0"/>
        <w:spacing w:before="120" w:beforeLines="50" w:after="50"/>
        <w:ind w:firstLine="645"/>
        <w:jc w:val="center"/>
        <w:rPr>
          <w:rFonts w:ascii="宋体" w:hAnsi="宋体"/>
          <w:color w:val="000000"/>
          <w:sz w:val="24"/>
          <w:szCs w:val="20"/>
        </w:rPr>
      </w:pPr>
      <w:r>
        <w:rPr>
          <w:rFonts w:ascii="宋体" w:hAnsi="宋体"/>
          <w:bCs/>
          <w:color w:val="000000"/>
          <w:sz w:val="24"/>
        </w:rPr>
        <w:t xml:space="preserve"> </w:t>
      </w:r>
    </w:p>
    <w:p>
      <w:pPr>
        <w:snapToGrid w:val="0"/>
        <w:spacing w:before="120" w:beforeLines="50" w:after="50"/>
        <w:rPr>
          <w:rFonts w:ascii="宋体" w:hAnsi="宋体"/>
          <w:color w:val="000000"/>
          <w:sz w:val="24"/>
          <w:szCs w:val="20"/>
        </w:rPr>
      </w:pPr>
    </w:p>
    <w:p>
      <w:pPr>
        <w:snapToGrid w:val="0"/>
        <w:spacing w:before="120" w:beforeLines="50" w:after="50"/>
        <w:rPr>
          <w:rFonts w:ascii="宋体" w:hAnsi="宋体"/>
          <w:color w:val="000000"/>
          <w:sz w:val="24"/>
          <w:szCs w:val="20"/>
        </w:rPr>
      </w:pPr>
    </w:p>
    <w:p>
      <w:pPr>
        <w:snapToGrid w:val="0"/>
        <w:spacing w:before="120" w:beforeLines="50" w:after="50"/>
        <w:ind w:firstLine="560" w:firstLineChars="200"/>
        <w:rPr>
          <w:rFonts w:ascii="宋体" w:hAnsi="宋体"/>
          <w:color w:val="000000"/>
          <w:sz w:val="28"/>
          <w:szCs w:val="28"/>
        </w:rPr>
      </w:pPr>
      <w:r>
        <w:rPr>
          <w:rFonts w:hint="eastAsia" w:ascii="宋体" w:hAnsi="宋体"/>
          <w:color w:val="000000"/>
          <w:sz w:val="28"/>
          <w:szCs w:val="28"/>
        </w:rPr>
        <w:t>1</w:t>
      </w:r>
      <w:r>
        <w:rPr>
          <w:rFonts w:ascii="宋体" w:hAnsi="宋体"/>
          <w:color w:val="000000"/>
          <w:sz w:val="28"/>
          <w:szCs w:val="28"/>
        </w:rPr>
        <w:t>3</w:t>
      </w:r>
      <w:r>
        <w:rPr>
          <w:rFonts w:hint="eastAsia" w:ascii="宋体" w:hAnsi="宋体"/>
          <w:color w:val="000000"/>
          <w:sz w:val="28"/>
          <w:szCs w:val="28"/>
        </w:rPr>
        <w:t xml:space="preserve">.报价文件封面格式： </w:t>
      </w:r>
    </w:p>
    <w:p>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报 价 文 件</w:t>
      </w:r>
    </w:p>
    <w:p>
      <w:pPr>
        <w:snapToGrid w:val="0"/>
        <w:spacing w:before="120" w:beforeLines="50" w:after="50"/>
        <w:jc w:val="center"/>
        <w:rPr>
          <w:rFonts w:ascii="宋体" w:hAnsi="宋体"/>
          <w:b/>
          <w:bCs/>
          <w:color w:val="000000"/>
          <w:sz w:val="28"/>
          <w:szCs w:val="28"/>
        </w:rPr>
      </w:pPr>
      <w:r>
        <w:rPr>
          <w:rFonts w:hint="eastAsia" w:ascii="宋体" w:hAnsi="宋体"/>
          <w:b/>
          <w:bCs/>
          <w:color w:val="000000"/>
          <w:sz w:val="28"/>
          <w:szCs w:val="28"/>
        </w:rPr>
        <w:t xml:space="preserve"> </w:t>
      </w:r>
    </w:p>
    <w:p>
      <w:pPr>
        <w:snapToGrid w:val="0"/>
        <w:spacing w:before="120" w:beforeLines="50" w:after="50" w:line="360" w:lineRule="auto"/>
        <w:jc w:val="center"/>
        <w:rPr>
          <w:rFonts w:ascii="宋体" w:hAnsi="宋体"/>
          <w:bCs/>
          <w:color w:val="000000"/>
          <w:sz w:val="28"/>
          <w:szCs w:val="28"/>
        </w:rPr>
      </w:pPr>
    </w:p>
    <w:p>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w:t>
      </w:r>
    </w:p>
    <w:p>
      <w:pPr>
        <w:pStyle w:val="3"/>
        <w:snapToGrid w:val="0"/>
        <w:spacing w:before="50" w:after="50" w:line="360" w:lineRule="auto"/>
        <w:ind w:firstLine="1164" w:firstLineChars="416"/>
        <w:rPr>
          <w:rFonts w:ascii="宋体" w:hAnsi="宋体"/>
          <w:bCs/>
          <w:color w:val="000000"/>
          <w:sz w:val="28"/>
          <w:szCs w:val="28"/>
        </w:rPr>
      </w:pPr>
    </w:p>
    <w:p>
      <w:pPr>
        <w:pStyle w:val="3"/>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投标人名称：</w:t>
      </w:r>
    </w:p>
    <w:p>
      <w:pPr>
        <w:pStyle w:val="3"/>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投标人地址：</w:t>
      </w:r>
    </w:p>
    <w:p>
      <w:pPr>
        <w:snapToGrid w:val="0"/>
        <w:spacing w:before="120" w:beforeLines="50" w:after="50" w:line="360" w:lineRule="auto"/>
        <w:jc w:val="center"/>
        <w:rPr>
          <w:rFonts w:ascii="宋体" w:hAnsi="宋体"/>
          <w:color w:val="000000"/>
          <w:sz w:val="28"/>
          <w:szCs w:val="28"/>
        </w:rPr>
      </w:pPr>
      <w:r>
        <w:rPr>
          <w:rFonts w:hint="eastAsia" w:ascii="宋体" w:hAnsi="宋体"/>
          <w:color w:val="000000"/>
          <w:sz w:val="28"/>
          <w:szCs w:val="28"/>
        </w:rPr>
        <w:t xml:space="preserve">                        </w:t>
      </w:r>
    </w:p>
    <w:p>
      <w:pPr>
        <w:snapToGrid w:val="0"/>
        <w:spacing w:before="120" w:beforeLines="50" w:after="50" w:line="360" w:lineRule="auto"/>
        <w:jc w:val="center"/>
        <w:rPr>
          <w:rFonts w:ascii="宋体" w:hAnsi="宋体"/>
          <w:color w:val="000000"/>
          <w:sz w:val="28"/>
          <w:szCs w:val="28"/>
        </w:rPr>
      </w:pPr>
      <w:r>
        <w:rPr>
          <w:rFonts w:hint="eastAsia" w:ascii="宋体" w:hAnsi="宋体"/>
          <w:color w:val="000000"/>
          <w:sz w:val="28"/>
          <w:szCs w:val="28"/>
        </w:rPr>
        <w:t>年  月  日</w:t>
      </w:r>
    </w:p>
    <w:p>
      <w:pPr>
        <w:pStyle w:val="7"/>
        <w:snapToGrid w:val="0"/>
        <w:spacing w:beforeLines="0" w:afterLines="0" w:line="240" w:lineRule="auto"/>
        <w:rPr>
          <w:rFonts w:hAnsi="宋体"/>
          <w:color w:val="000000"/>
        </w:rPr>
      </w:pPr>
      <w:r>
        <w:rPr>
          <w:rFonts w:hint="eastAsia" w:hAnsi="宋体"/>
          <w:color w:val="000000"/>
        </w:rPr>
        <w:br w:type="page"/>
      </w:r>
      <w:r>
        <w:rPr>
          <w:rFonts w:hint="eastAsia" w:hAnsi="宋体"/>
          <w:color w:val="000000"/>
        </w:rPr>
        <w:t>1</w:t>
      </w:r>
      <w:r>
        <w:rPr>
          <w:rFonts w:hAnsi="宋体"/>
          <w:color w:val="000000"/>
        </w:rPr>
        <w:t>4</w:t>
      </w:r>
      <w:r>
        <w:rPr>
          <w:rFonts w:hint="eastAsia" w:hAnsi="宋体"/>
          <w:color w:val="000000"/>
        </w:rPr>
        <w:t>.开标一览表格式：</w:t>
      </w:r>
    </w:p>
    <w:p>
      <w:pPr>
        <w:pStyle w:val="7"/>
        <w:snapToGrid w:val="0"/>
        <w:spacing w:beforeLines="0" w:afterLines="0" w:line="240" w:lineRule="auto"/>
        <w:jc w:val="center"/>
        <w:rPr>
          <w:rFonts w:hAnsi="宋体"/>
          <w:b/>
          <w:color w:val="000000"/>
        </w:rPr>
      </w:pPr>
      <w:r>
        <w:rPr>
          <w:rFonts w:hint="eastAsia" w:hAnsi="宋体"/>
          <w:b/>
          <w:color w:val="000000"/>
        </w:rPr>
        <w:t>开标一览表</w:t>
      </w:r>
    </w:p>
    <w:p>
      <w:pPr>
        <w:snapToGrid w:val="0"/>
        <w:spacing w:before="120" w:beforeLines="50" w:after="50" w:line="480" w:lineRule="auto"/>
        <w:rPr>
          <w:rFonts w:ascii="宋体" w:hAnsi="宋体"/>
          <w:b/>
          <w:color w:val="000000"/>
          <w:sz w:val="24"/>
        </w:rPr>
      </w:pPr>
    </w:p>
    <w:p>
      <w:pPr>
        <w:snapToGrid w:val="0"/>
        <w:spacing w:before="120" w:beforeLines="50" w:after="50" w:line="480" w:lineRule="auto"/>
        <w:ind w:firstLine="588" w:firstLineChars="245"/>
        <w:rPr>
          <w:rFonts w:ascii="宋体" w:hAnsi="宋体"/>
          <w:bCs/>
          <w:color w:val="000000"/>
          <w:sz w:val="24"/>
          <w:szCs w:val="20"/>
        </w:rPr>
      </w:pPr>
      <w:r>
        <w:rPr>
          <w:rFonts w:hint="eastAsia" w:ascii="宋体" w:hAnsi="宋体"/>
          <w:bCs/>
          <w:color w:val="000000"/>
          <w:sz w:val="24"/>
        </w:rPr>
        <w:t>项目名称：</w:t>
      </w:r>
    </w:p>
    <w:p>
      <w:pPr>
        <w:snapToGrid w:val="0"/>
        <w:spacing w:before="120" w:beforeLines="50" w:after="50" w:line="480" w:lineRule="auto"/>
        <w:ind w:firstLine="480" w:firstLineChars="200"/>
        <w:rPr>
          <w:rFonts w:hint="eastAsia" w:ascii="宋体" w:hAnsi="宋体"/>
          <w:color w:val="000000"/>
          <w:sz w:val="24"/>
        </w:rPr>
      </w:pPr>
      <w:r>
        <w:rPr>
          <w:rFonts w:hint="eastAsia" w:ascii="宋体" w:hAnsi="宋体"/>
          <w:color w:val="000000"/>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728" w:type="dxa"/>
            <w:noWrap w:val="0"/>
            <w:vAlign w:val="center"/>
          </w:tcPr>
          <w:p>
            <w:pPr>
              <w:snapToGrid w:val="0"/>
              <w:spacing w:before="50" w:after="120" w:afterLines="50"/>
              <w:jc w:val="center"/>
              <w:rPr>
                <w:rFonts w:hAnsi="宋体"/>
                <w:b/>
                <w:color w:val="000000"/>
              </w:rPr>
            </w:pPr>
            <w:r>
              <w:rPr>
                <w:rFonts w:hint="eastAsia" w:ascii="宋体" w:hAnsi="宋体"/>
                <w:b/>
                <w:sz w:val="24"/>
              </w:rPr>
              <w:t>名称</w:t>
            </w:r>
          </w:p>
        </w:tc>
        <w:tc>
          <w:tcPr>
            <w:tcW w:w="5760" w:type="dxa"/>
            <w:noWrap w:val="0"/>
            <w:vAlign w:val="center"/>
          </w:tcPr>
          <w:p>
            <w:pPr>
              <w:snapToGrid w:val="0"/>
              <w:spacing w:before="50" w:after="120" w:afterLines="50"/>
              <w:jc w:val="center"/>
              <w:rPr>
                <w:rFonts w:hAnsi="宋体"/>
                <w:b/>
                <w:color w:val="000000"/>
              </w:rPr>
            </w:pPr>
            <w:r>
              <w:rPr>
                <w:rFonts w:hint="eastAsia" w:ascii="宋体" w:hAnsi="宋体"/>
                <w:b/>
                <w:bCs/>
                <w:sz w:val="28"/>
                <w:szCs w:val="28"/>
              </w:rPr>
              <w:t>投标报价</w:t>
            </w:r>
          </w:p>
        </w:tc>
        <w:tc>
          <w:tcPr>
            <w:tcW w:w="1620" w:type="dxa"/>
            <w:noWrap w:val="0"/>
            <w:vAlign w:val="center"/>
          </w:tcPr>
          <w:p>
            <w:pPr>
              <w:pStyle w:val="7"/>
              <w:snapToGrid w:val="0"/>
              <w:spacing w:beforeLines="0" w:afterLines="0" w:line="240" w:lineRule="auto"/>
              <w:jc w:val="center"/>
              <w:rPr>
                <w:rFonts w:hAnsi="宋体"/>
                <w:b/>
                <w:color w:val="000000"/>
                <w:kern w:val="2"/>
              </w:rPr>
            </w:pPr>
            <w:r>
              <w:rPr>
                <w:rFonts w:hint="eastAsia" w:hAnsi="宋体"/>
                <w:b/>
                <w:color w:val="000000"/>
                <w:kern w:val="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1728" w:type="dxa"/>
            <w:vMerge w:val="restart"/>
            <w:noWrap w:val="0"/>
            <w:vAlign w:val="center"/>
          </w:tcPr>
          <w:p>
            <w:pPr>
              <w:pStyle w:val="7"/>
              <w:snapToGrid w:val="0"/>
              <w:spacing w:beforeLines="0" w:afterLines="0" w:line="240" w:lineRule="auto"/>
              <w:jc w:val="center"/>
              <w:rPr>
                <w:rFonts w:hAnsi="宋体"/>
                <w:kern w:val="2"/>
              </w:rPr>
            </w:pPr>
            <w:r>
              <w:rPr>
                <w:rFonts w:hint="eastAsia" w:hAnsi="宋体"/>
                <w:kern w:val="2"/>
              </w:rPr>
              <w:t>投标</w:t>
            </w:r>
            <w:r>
              <w:rPr>
                <w:rFonts w:hint="eastAsia" w:hAnsi="宋体"/>
                <w:b/>
                <w:bCs/>
                <w:kern w:val="2"/>
              </w:rPr>
              <w:t>总</w:t>
            </w:r>
            <w:r>
              <w:rPr>
                <w:rFonts w:hint="eastAsia" w:hAnsi="宋体"/>
                <w:kern w:val="2"/>
              </w:rPr>
              <w:t>报价</w:t>
            </w:r>
          </w:p>
          <w:p>
            <w:pPr>
              <w:snapToGrid w:val="0"/>
              <w:spacing w:before="50" w:after="120" w:afterLines="50"/>
              <w:jc w:val="left"/>
              <w:rPr>
                <w:rFonts w:hAnsi="宋体"/>
                <w:b/>
                <w:color w:val="000000"/>
              </w:rPr>
            </w:pPr>
          </w:p>
        </w:tc>
        <w:tc>
          <w:tcPr>
            <w:tcW w:w="5760" w:type="dxa"/>
            <w:noWrap w:val="0"/>
            <w:vAlign w:val="center"/>
          </w:tcPr>
          <w:p>
            <w:pPr>
              <w:pStyle w:val="7"/>
              <w:snapToGrid w:val="0"/>
              <w:spacing w:beforeLines="0" w:afterLines="0" w:line="240" w:lineRule="auto"/>
              <w:ind w:left="562" w:hanging="562" w:hangingChars="200"/>
              <w:rPr>
                <w:rFonts w:hAnsi="宋体"/>
              </w:rPr>
            </w:pPr>
            <w:r>
              <w:rPr>
                <w:rFonts w:hint="eastAsia" w:hAnsi="宋体"/>
                <w:b/>
                <w:bCs/>
                <w:sz w:val="28"/>
                <w:szCs w:val="28"/>
                <w:shd w:val="pct10" w:color="auto" w:fill="FFFFFF"/>
              </w:rPr>
              <w:t>一年投标报价：</w:t>
            </w:r>
          </w:p>
          <w:p>
            <w:pPr>
              <w:pStyle w:val="7"/>
              <w:snapToGrid w:val="0"/>
              <w:spacing w:beforeLines="0" w:afterLines="0" w:line="240" w:lineRule="auto"/>
              <w:ind w:left="480" w:hanging="480" w:hangingChars="200"/>
              <w:rPr>
                <w:rFonts w:hAnsi="宋体"/>
              </w:rPr>
            </w:pPr>
          </w:p>
          <w:p>
            <w:pPr>
              <w:pStyle w:val="7"/>
              <w:snapToGrid w:val="0"/>
              <w:spacing w:beforeLines="0" w:afterLines="0" w:line="240" w:lineRule="auto"/>
              <w:ind w:left="480" w:hanging="480" w:hangingChars="200"/>
              <w:rPr>
                <w:rFonts w:hAnsi="宋体"/>
              </w:rPr>
            </w:pPr>
            <w:r>
              <w:rPr>
                <w:rFonts w:hint="eastAsia" w:hAnsi="宋体"/>
              </w:rPr>
              <w:t>大写：人民币</w:t>
            </w:r>
            <w:r>
              <w:rPr>
                <w:rFonts w:hint="eastAsia" w:hAnsi="宋体"/>
                <w:u w:val="single"/>
              </w:rPr>
              <w:t xml:space="preserve"> </w:t>
            </w:r>
            <w:r>
              <w:rPr>
                <w:rFonts w:hAnsi="宋体"/>
                <w:u w:val="single"/>
              </w:rPr>
              <w:t xml:space="preserve">   </w:t>
            </w:r>
            <w:r>
              <w:rPr>
                <w:rFonts w:hint="eastAsia" w:hAnsi="宋体"/>
              </w:rPr>
              <w:t>佰</w:t>
            </w:r>
            <w:r>
              <w:rPr>
                <w:rFonts w:hint="eastAsia" w:hAnsi="宋体"/>
                <w:u w:val="single"/>
              </w:rPr>
              <w:t xml:space="preserve"> </w:t>
            </w:r>
            <w:r>
              <w:rPr>
                <w:rFonts w:hAnsi="宋体"/>
                <w:u w:val="single"/>
              </w:rPr>
              <w:t xml:space="preserve">   </w:t>
            </w:r>
            <w:r>
              <w:rPr>
                <w:rFonts w:hAnsi="宋体"/>
              </w:rPr>
              <w:t>拾</w:t>
            </w:r>
            <w:r>
              <w:rPr>
                <w:rFonts w:hint="eastAsia" w:hAnsi="宋体"/>
                <w:u w:val="single"/>
              </w:rPr>
              <w:t xml:space="preserve"> </w:t>
            </w:r>
            <w:r>
              <w:rPr>
                <w:rFonts w:hAnsi="宋体"/>
                <w:u w:val="single"/>
              </w:rPr>
              <w:t xml:space="preserve">   </w:t>
            </w:r>
            <w:r>
              <w:rPr>
                <w:rFonts w:hAnsi="宋体"/>
              </w:rPr>
              <w:t>万</w:t>
            </w:r>
            <w:r>
              <w:rPr>
                <w:rFonts w:hint="eastAsia" w:hAnsi="宋体"/>
                <w:u w:val="single"/>
              </w:rPr>
              <w:t xml:space="preserve"> </w:t>
            </w:r>
            <w:r>
              <w:rPr>
                <w:rFonts w:hAnsi="宋体"/>
                <w:u w:val="single"/>
              </w:rPr>
              <w:t xml:space="preserve">  </w:t>
            </w:r>
            <w:r>
              <w:rPr>
                <w:rFonts w:hint="eastAsia" w:hAnsi="宋体"/>
              </w:rPr>
              <w:t>仟</w:t>
            </w:r>
            <w:r>
              <w:rPr>
                <w:rFonts w:hint="eastAsia" w:hAnsi="宋体"/>
                <w:u w:val="single"/>
              </w:rPr>
              <w:t xml:space="preserve"> </w:t>
            </w:r>
            <w:r>
              <w:rPr>
                <w:rFonts w:hAnsi="宋体"/>
                <w:u w:val="single"/>
              </w:rPr>
              <w:t xml:space="preserve">  </w:t>
            </w:r>
            <w:r>
              <w:rPr>
                <w:rFonts w:hint="eastAsia" w:hAnsi="宋体"/>
              </w:rPr>
              <w:t>佰</w:t>
            </w:r>
            <w:r>
              <w:rPr>
                <w:rFonts w:hint="eastAsia" w:hAnsi="宋体"/>
                <w:u w:val="single"/>
              </w:rPr>
              <w:t xml:space="preserve"> </w:t>
            </w:r>
            <w:r>
              <w:rPr>
                <w:rFonts w:hAnsi="宋体"/>
                <w:u w:val="single"/>
              </w:rPr>
              <w:t xml:space="preserve">  </w:t>
            </w:r>
            <w:r>
              <w:rPr>
                <w:rFonts w:hint="eastAsia" w:hAnsi="宋体"/>
              </w:rPr>
              <w:t>拾</w:t>
            </w:r>
            <w:r>
              <w:rPr>
                <w:rFonts w:hint="eastAsia" w:hAnsi="宋体"/>
                <w:u w:val="single"/>
              </w:rPr>
              <w:t xml:space="preserve"> </w:t>
            </w:r>
            <w:r>
              <w:rPr>
                <w:rFonts w:hAnsi="宋体"/>
                <w:u w:val="single"/>
              </w:rPr>
              <w:t xml:space="preserve">   </w:t>
            </w:r>
            <w:r>
              <w:rPr>
                <w:rFonts w:hAnsi="宋体"/>
              </w:rPr>
              <w:t xml:space="preserve">元 </w:t>
            </w:r>
            <w:r>
              <w:rPr>
                <w:rFonts w:hAnsi="宋体"/>
                <w:u w:val="single"/>
              </w:rPr>
              <w:t xml:space="preserve"> </w:t>
            </w:r>
            <w:r>
              <w:rPr>
                <w:rFonts w:hint="eastAsia" w:hAnsi="宋体"/>
                <w:u w:val="single"/>
              </w:rPr>
              <w:t xml:space="preserve"> </w:t>
            </w:r>
            <w:r>
              <w:rPr>
                <w:rFonts w:hAnsi="宋体"/>
                <w:u w:val="single"/>
              </w:rPr>
              <w:t xml:space="preserve">  </w:t>
            </w:r>
            <w:r>
              <w:rPr>
                <w:rFonts w:hint="eastAsia" w:hAnsi="宋体"/>
              </w:rPr>
              <w:t>角</w:t>
            </w:r>
            <w:r>
              <w:rPr>
                <w:rFonts w:hint="eastAsia" w:hAnsi="宋体"/>
                <w:u w:val="single"/>
              </w:rPr>
              <w:t xml:space="preserve"> </w:t>
            </w:r>
            <w:r>
              <w:rPr>
                <w:rFonts w:hAnsi="宋体"/>
                <w:u w:val="single"/>
              </w:rPr>
              <w:t xml:space="preserve">   </w:t>
            </w:r>
            <w:r>
              <w:rPr>
                <w:rFonts w:hAnsi="宋体"/>
              </w:rPr>
              <w:t>分整</w:t>
            </w:r>
          </w:p>
          <w:p>
            <w:pPr>
              <w:snapToGrid w:val="0"/>
              <w:rPr>
                <w:rFonts w:ascii="宋体" w:hAnsi="宋体"/>
                <w:sz w:val="24"/>
              </w:rPr>
            </w:pPr>
          </w:p>
          <w:p>
            <w:pPr>
              <w:snapToGrid w:val="0"/>
              <w:rPr>
                <w:rFonts w:hAnsi="宋体"/>
                <w:b/>
                <w:color w:val="000000"/>
              </w:rPr>
            </w:pPr>
            <w:r>
              <w:rPr>
                <w:rFonts w:hint="eastAsia" w:ascii="宋体" w:hAnsi="宋体"/>
                <w:sz w:val="24"/>
              </w:rPr>
              <w:t>小写：</w:t>
            </w:r>
            <w:r>
              <w:rPr>
                <w:rFonts w:hint="eastAsia" w:ascii="宋体" w:hAnsi="宋体"/>
                <w:sz w:val="24"/>
                <w:u w:val="single"/>
              </w:rPr>
              <w:t>￥_</w:t>
            </w:r>
            <w:r>
              <w:rPr>
                <w:rFonts w:hint="eastAsia" w:ascii="宋体" w:hAnsi="宋体"/>
                <w:sz w:val="24"/>
              </w:rPr>
              <w:t>_________________元整</w:t>
            </w:r>
          </w:p>
        </w:tc>
        <w:tc>
          <w:tcPr>
            <w:tcW w:w="1620" w:type="dxa"/>
            <w:noWrap w:val="0"/>
            <w:vAlign w:val="top"/>
          </w:tcPr>
          <w:p>
            <w:pPr>
              <w:pStyle w:val="7"/>
              <w:snapToGrid w:val="0"/>
              <w:spacing w:beforeLines="0" w:afterLines="0" w:line="240" w:lineRule="auto"/>
              <w:rPr>
                <w:rFonts w:hAnsi="宋体"/>
                <w:b/>
                <w:color w:val="00000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1728" w:type="dxa"/>
            <w:vMerge w:val="continue"/>
            <w:noWrap w:val="0"/>
            <w:vAlign w:val="center"/>
          </w:tcPr>
          <w:p>
            <w:pPr>
              <w:snapToGrid w:val="0"/>
              <w:spacing w:before="50" w:after="120" w:afterLines="50"/>
              <w:jc w:val="left"/>
              <w:rPr>
                <w:rFonts w:hAnsi="宋体"/>
                <w:b/>
                <w:color w:val="000000"/>
              </w:rPr>
            </w:pPr>
          </w:p>
        </w:tc>
        <w:tc>
          <w:tcPr>
            <w:tcW w:w="5760" w:type="dxa"/>
            <w:noWrap w:val="0"/>
            <w:vAlign w:val="center"/>
          </w:tcPr>
          <w:p>
            <w:pPr>
              <w:pStyle w:val="7"/>
              <w:snapToGrid w:val="0"/>
              <w:spacing w:beforeLines="0" w:afterLines="0" w:line="240" w:lineRule="auto"/>
              <w:ind w:left="562" w:hanging="562" w:hangingChars="200"/>
              <w:rPr>
                <w:rFonts w:hAnsi="宋体"/>
                <w:b/>
                <w:bCs/>
                <w:sz w:val="28"/>
                <w:szCs w:val="28"/>
                <w:shd w:val="pct10" w:color="auto" w:fill="FFFFFF"/>
              </w:rPr>
            </w:pPr>
          </w:p>
          <w:p>
            <w:pPr>
              <w:pStyle w:val="7"/>
              <w:snapToGrid w:val="0"/>
              <w:spacing w:beforeLines="0" w:afterLines="0" w:line="240" w:lineRule="auto"/>
              <w:ind w:left="562" w:hanging="562" w:hangingChars="200"/>
              <w:rPr>
                <w:rFonts w:hint="eastAsia" w:hAnsi="宋体"/>
              </w:rPr>
            </w:pPr>
            <w:r>
              <w:rPr>
                <w:rFonts w:hint="eastAsia" w:hAnsi="宋体"/>
                <w:b/>
                <w:bCs/>
                <w:sz w:val="28"/>
                <w:szCs w:val="28"/>
                <w:shd w:val="pct10" w:color="auto" w:fill="FFFFFF"/>
              </w:rPr>
              <w:t>二年投标总报价：</w:t>
            </w:r>
          </w:p>
          <w:p>
            <w:pPr>
              <w:pStyle w:val="7"/>
              <w:snapToGrid w:val="0"/>
              <w:spacing w:beforeLines="0" w:afterLines="0" w:line="240" w:lineRule="auto"/>
              <w:ind w:left="480" w:hanging="480" w:hangingChars="200"/>
              <w:rPr>
                <w:rFonts w:hAnsi="宋体"/>
              </w:rPr>
            </w:pPr>
          </w:p>
          <w:p>
            <w:pPr>
              <w:pStyle w:val="7"/>
              <w:snapToGrid w:val="0"/>
              <w:spacing w:beforeLines="0" w:afterLines="0" w:line="240" w:lineRule="auto"/>
              <w:ind w:left="480" w:hanging="480" w:hangingChars="200"/>
              <w:rPr>
                <w:rFonts w:hAnsi="宋体"/>
              </w:rPr>
            </w:pPr>
            <w:r>
              <w:rPr>
                <w:rFonts w:hint="eastAsia" w:hAnsi="宋体"/>
              </w:rPr>
              <w:t>大写：人民币</w:t>
            </w:r>
            <w:r>
              <w:rPr>
                <w:rFonts w:hint="eastAsia" w:hAnsi="宋体"/>
                <w:u w:val="single"/>
              </w:rPr>
              <w:t xml:space="preserve"> </w:t>
            </w:r>
            <w:r>
              <w:rPr>
                <w:rFonts w:hAnsi="宋体"/>
                <w:u w:val="single"/>
              </w:rPr>
              <w:t xml:space="preserve">   </w:t>
            </w:r>
            <w:r>
              <w:rPr>
                <w:rFonts w:hint="eastAsia" w:hAnsi="宋体"/>
              </w:rPr>
              <w:t>佰</w:t>
            </w:r>
            <w:r>
              <w:rPr>
                <w:rFonts w:hint="eastAsia" w:hAnsi="宋体"/>
                <w:u w:val="single"/>
              </w:rPr>
              <w:t xml:space="preserve"> </w:t>
            </w:r>
            <w:r>
              <w:rPr>
                <w:rFonts w:hAnsi="宋体"/>
                <w:u w:val="single"/>
              </w:rPr>
              <w:t xml:space="preserve">   </w:t>
            </w:r>
            <w:r>
              <w:rPr>
                <w:rFonts w:hAnsi="宋体"/>
              </w:rPr>
              <w:t>拾</w:t>
            </w:r>
            <w:r>
              <w:rPr>
                <w:rFonts w:hint="eastAsia" w:hAnsi="宋体"/>
                <w:u w:val="single"/>
              </w:rPr>
              <w:t xml:space="preserve"> </w:t>
            </w:r>
            <w:r>
              <w:rPr>
                <w:rFonts w:hAnsi="宋体"/>
                <w:u w:val="single"/>
              </w:rPr>
              <w:t xml:space="preserve">   </w:t>
            </w:r>
            <w:r>
              <w:rPr>
                <w:rFonts w:hAnsi="宋体"/>
              </w:rPr>
              <w:t>万</w:t>
            </w:r>
            <w:r>
              <w:rPr>
                <w:rFonts w:hint="eastAsia" w:hAnsi="宋体"/>
                <w:u w:val="single"/>
              </w:rPr>
              <w:t xml:space="preserve"> </w:t>
            </w:r>
            <w:r>
              <w:rPr>
                <w:rFonts w:hAnsi="宋体"/>
                <w:u w:val="single"/>
              </w:rPr>
              <w:t xml:space="preserve">  </w:t>
            </w:r>
            <w:r>
              <w:rPr>
                <w:rFonts w:hint="eastAsia" w:hAnsi="宋体"/>
              </w:rPr>
              <w:t>仟</w:t>
            </w:r>
            <w:r>
              <w:rPr>
                <w:rFonts w:hint="eastAsia" w:hAnsi="宋体"/>
                <w:u w:val="single"/>
              </w:rPr>
              <w:t xml:space="preserve"> </w:t>
            </w:r>
            <w:r>
              <w:rPr>
                <w:rFonts w:hAnsi="宋体"/>
                <w:u w:val="single"/>
              </w:rPr>
              <w:t xml:space="preserve">  </w:t>
            </w:r>
            <w:r>
              <w:rPr>
                <w:rFonts w:hint="eastAsia" w:hAnsi="宋体"/>
              </w:rPr>
              <w:t>佰</w:t>
            </w:r>
            <w:r>
              <w:rPr>
                <w:rFonts w:hint="eastAsia" w:hAnsi="宋体"/>
                <w:u w:val="single"/>
              </w:rPr>
              <w:t xml:space="preserve"> </w:t>
            </w:r>
            <w:r>
              <w:rPr>
                <w:rFonts w:hAnsi="宋体"/>
                <w:u w:val="single"/>
              </w:rPr>
              <w:t xml:space="preserve">  </w:t>
            </w:r>
            <w:r>
              <w:rPr>
                <w:rFonts w:hint="eastAsia" w:hAnsi="宋体"/>
              </w:rPr>
              <w:t>拾</w:t>
            </w:r>
            <w:r>
              <w:rPr>
                <w:rFonts w:hint="eastAsia" w:hAnsi="宋体"/>
                <w:u w:val="single"/>
              </w:rPr>
              <w:t xml:space="preserve"> </w:t>
            </w:r>
            <w:r>
              <w:rPr>
                <w:rFonts w:hAnsi="宋体"/>
                <w:u w:val="single"/>
              </w:rPr>
              <w:t xml:space="preserve">   </w:t>
            </w:r>
            <w:r>
              <w:rPr>
                <w:rFonts w:hAnsi="宋体"/>
              </w:rPr>
              <w:t xml:space="preserve">元 </w:t>
            </w:r>
            <w:r>
              <w:rPr>
                <w:rFonts w:hAnsi="宋体"/>
                <w:u w:val="single"/>
              </w:rPr>
              <w:t xml:space="preserve"> </w:t>
            </w:r>
            <w:r>
              <w:rPr>
                <w:rFonts w:hint="eastAsia" w:hAnsi="宋体"/>
                <w:u w:val="single"/>
              </w:rPr>
              <w:t xml:space="preserve"> </w:t>
            </w:r>
            <w:r>
              <w:rPr>
                <w:rFonts w:hAnsi="宋体"/>
                <w:u w:val="single"/>
              </w:rPr>
              <w:t xml:space="preserve">  </w:t>
            </w:r>
            <w:r>
              <w:rPr>
                <w:rFonts w:hint="eastAsia" w:hAnsi="宋体"/>
              </w:rPr>
              <w:t>角</w:t>
            </w:r>
            <w:r>
              <w:rPr>
                <w:rFonts w:hint="eastAsia" w:hAnsi="宋体"/>
                <w:u w:val="single"/>
              </w:rPr>
              <w:t xml:space="preserve"> </w:t>
            </w:r>
            <w:r>
              <w:rPr>
                <w:rFonts w:hAnsi="宋体"/>
                <w:u w:val="single"/>
              </w:rPr>
              <w:t xml:space="preserve">   </w:t>
            </w:r>
            <w:r>
              <w:rPr>
                <w:rFonts w:hAnsi="宋体"/>
              </w:rPr>
              <w:t>分整</w:t>
            </w:r>
          </w:p>
          <w:p>
            <w:pPr>
              <w:snapToGrid w:val="0"/>
              <w:rPr>
                <w:rFonts w:ascii="宋体" w:hAnsi="宋体"/>
                <w:sz w:val="24"/>
              </w:rPr>
            </w:pPr>
          </w:p>
          <w:p>
            <w:pPr>
              <w:snapToGrid w:val="0"/>
              <w:rPr>
                <w:rFonts w:ascii="宋体" w:hAnsi="宋体"/>
                <w:sz w:val="24"/>
              </w:rPr>
            </w:pPr>
            <w:r>
              <w:rPr>
                <w:rFonts w:hint="eastAsia" w:ascii="宋体" w:hAnsi="宋体"/>
                <w:sz w:val="24"/>
              </w:rPr>
              <w:t>小写：</w:t>
            </w:r>
            <w:r>
              <w:rPr>
                <w:rFonts w:hint="eastAsia" w:ascii="宋体" w:hAnsi="宋体"/>
                <w:sz w:val="24"/>
                <w:u w:val="single"/>
              </w:rPr>
              <w:t>￥_</w:t>
            </w:r>
            <w:r>
              <w:rPr>
                <w:rFonts w:hint="eastAsia" w:ascii="宋体" w:hAnsi="宋体"/>
                <w:sz w:val="24"/>
              </w:rPr>
              <w:t>_________________元整</w:t>
            </w:r>
          </w:p>
          <w:p>
            <w:pPr>
              <w:snapToGrid w:val="0"/>
              <w:spacing w:before="50" w:after="120" w:afterLines="50"/>
              <w:jc w:val="left"/>
              <w:rPr>
                <w:rFonts w:hAnsi="宋体"/>
                <w:b/>
                <w:color w:val="000000"/>
              </w:rPr>
            </w:pPr>
          </w:p>
        </w:tc>
        <w:tc>
          <w:tcPr>
            <w:tcW w:w="1620" w:type="dxa"/>
            <w:noWrap w:val="0"/>
            <w:vAlign w:val="top"/>
          </w:tcPr>
          <w:p>
            <w:pPr>
              <w:pStyle w:val="7"/>
              <w:snapToGrid w:val="0"/>
              <w:spacing w:beforeLines="0" w:afterLines="0" w:line="240" w:lineRule="auto"/>
              <w:rPr>
                <w:rFonts w:hAnsi="宋体"/>
                <w:b/>
                <w:color w:val="000000"/>
                <w:kern w:val="2"/>
              </w:rPr>
            </w:pPr>
          </w:p>
        </w:tc>
      </w:tr>
    </w:tbl>
    <w:p>
      <w:pPr>
        <w:snapToGrid w:val="0"/>
        <w:spacing w:before="120" w:beforeLines="50" w:after="50" w:line="480" w:lineRule="auto"/>
        <w:ind w:firstLine="480" w:firstLineChars="200"/>
        <w:rPr>
          <w:rFonts w:hint="eastAsia" w:ascii="宋体" w:hAnsi="宋体"/>
          <w:color w:val="000000"/>
          <w:sz w:val="24"/>
        </w:rPr>
      </w:pPr>
    </w:p>
    <w:p>
      <w:pPr>
        <w:snapToGrid w:val="0"/>
        <w:spacing w:before="50" w:after="120" w:afterLines="50" w:line="360" w:lineRule="auto"/>
        <w:jc w:val="left"/>
        <w:rPr>
          <w:rFonts w:ascii="宋体" w:hAnsi="宋体"/>
          <w:color w:val="000000"/>
          <w:sz w:val="24"/>
          <w:szCs w:val="20"/>
        </w:rPr>
      </w:pPr>
    </w:p>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szCs w:val="20"/>
        </w:rPr>
        <w:t>投标总报价包括人工工资、物料款、设备折旧、消耗物品、其他费用、保险、税金、培训、服务、合同包含的所有风险责任等各项费用及不可预见费等所需的全部费用。</w:t>
      </w:r>
    </w:p>
    <w:p>
      <w:pPr>
        <w:pStyle w:val="7"/>
        <w:snapToGrid w:val="0"/>
        <w:spacing w:beforeLines="0" w:afterLines="0" w:line="240" w:lineRule="auto"/>
        <w:rPr>
          <w:rFonts w:hAnsi="宋体"/>
          <w:color w:val="000000"/>
          <w:spacing w:val="20"/>
        </w:rPr>
      </w:pPr>
    </w:p>
    <w:p>
      <w:pPr>
        <w:pStyle w:val="7"/>
        <w:snapToGrid w:val="0"/>
        <w:spacing w:beforeLines="0" w:afterLines="0" w:line="240" w:lineRule="auto"/>
        <w:rPr>
          <w:rFonts w:hAnsi="宋体"/>
          <w:color w:val="000000"/>
          <w:spacing w:val="20"/>
        </w:rPr>
      </w:pPr>
    </w:p>
    <w:p>
      <w:pPr>
        <w:pStyle w:val="7"/>
        <w:snapToGrid w:val="0"/>
        <w:spacing w:beforeLines="0" w:afterLines="0" w:line="240" w:lineRule="auto"/>
        <w:rPr>
          <w:rFonts w:hAnsi="宋体"/>
          <w:b/>
          <w:color w:val="000000"/>
          <w:spacing w:val="20"/>
        </w:rPr>
      </w:pPr>
      <w:r>
        <w:rPr>
          <w:rFonts w:hint="eastAsia" w:hAnsi="宋体"/>
          <w:b/>
          <w:color w:val="000000"/>
          <w:spacing w:val="20"/>
        </w:rPr>
        <w:t xml:space="preserve">法定代表人签字（或盖章）：            投标人（盖章）：  </w:t>
      </w:r>
    </w:p>
    <w:p>
      <w:pPr>
        <w:pStyle w:val="7"/>
        <w:snapToGrid w:val="0"/>
        <w:spacing w:beforeLines="0" w:afterLines="0" w:line="240" w:lineRule="auto"/>
        <w:rPr>
          <w:rFonts w:hAnsi="宋体"/>
          <w:b/>
          <w:color w:val="000000"/>
        </w:rPr>
      </w:pPr>
    </w:p>
    <w:p>
      <w:pPr>
        <w:pStyle w:val="7"/>
        <w:snapToGrid w:val="0"/>
        <w:spacing w:beforeLines="0" w:afterLines="0" w:line="240" w:lineRule="auto"/>
        <w:rPr>
          <w:rFonts w:hAnsi="宋体"/>
          <w:b/>
          <w:color w:val="000000"/>
        </w:rPr>
      </w:pPr>
    </w:p>
    <w:p>
      <w:pPr>
        <w:pStyle w:val="7"/>
        <w:snapToGrid w:val="0"/>
        <w:spacing w:beforeLines="0" w:afterLines="0" w:line="240" w:lineRule="auto"/>
        <w:rPr>
          <w:rFonts w:hAnsi="宋体"/>
          <w:b/>
          <w:color w:val="000000"/>
        </w:rPr>
      </w:pPr>
      <w:r>
        <w:rPr>
          <w:rFonts w:hint="eastAsia" w:hAnsi="宋体"/>
          <w:b/>
          <w:color w:val="000000"/>
        </w:rPr>
        <w:t>日期：  _____年___月___日</w:t>
      </w:r>
    </w:p>
    <w:p>
      <w:pPr>
        <w:pStyle w:val="7"/>
        <w:snapToGrid w:val="0"/>
        <w:spacing w:beforeLines="0" w:afterLines="0" w:line="240" w:lineRule="auto"/>
        <w:rPr>
          <w:rFonts w:hAnsi="宋体"/>
          <w:b/>
          <w:color w:val="000000"/>
        </w:rPr>
      </w:pPr>
    </w:p>
    <w:p>
      <w:pPr>
        <w:pStyle w:val="7"/>
        <w:snapToGrid w:val="0"/>
        <w:spacing w:beforeLines="0" w:afterLines="0" w:line="240" w:lineRule="auto"/>
        <w:rPr>
          <w:rFonts w:hAnsi="宋体"/>
          <w:color w:val="000000"/>
        </w:rPr>
      </w:pPr>
    </w:p>
    <w:p>
      <w:pPr>
        <w:pStyle w:val="7"/>
        <w:snapToGrid w:val="0"/>
        <w:spacing w:beforeLines="0" w:afterLines="0" w:line="240" w:lineRule="auto"/>
        <w:rPr>
          <w:rFonts w:hint="eastAsia" w:hAnsi="宋体"/>
          <w:color w:val="000000"/>
        </w:rPr>
      </w:pPr>
    </w:p>
    <w:p>
      <w:pPr>
        <w:pStyle w:val="7"/>
        <w:snapToGrid w:val="0"/>
        <w:spacing w:beforeLines="0" w:afterLines="0" w:line="240" w:lineRule="auto"/>
        <w:rPr>
          <w:rFonts w:hint="eastAsia" w:hAnsi="宋体"/>
          <w:color w:val="000000"/>
        </w:rPr>
      </w:pPr>
    </w:p>
    <w:p>
      <w:pPr>
        <w:pStyle w:val="7"/>
        <w:snapToGrid w:val="0"/>
        <w:spacing w:beforeLines="0" w:afterLines="0" w:line="240" w:lineRule="auto"/>
        <w:rPr>
          <w:rFonts w:hAnsi="宋体"/>
          <w:color w:val="000000"/>
        </w:rPr>
      </w:pPr>
      <w:bookmarkStart w:id="67" w:name="_Hlk60823488"/>
      <w:r>
        <w:rPr>
          <w:rFonts w:hint="eastAsia" w:hAnsi="宋体"/>
          <w:color w:val="000000"/>
        </w:rPr>
        <w:t>1</w:t>
      </w:r>
      <w:r>
        <w:rPr>
          <w:rFonts w:hAnsi="宋体"/>
          <w:color w:val="000000"/>
        </w:rPr>
        <w:t>5</w:t>
      </w:r>
      <w:r>
        <w:rPr>
          <w:rFonts w:hint="eastAsia" w:hAnsi="宋体"/>
          <w:color w:val="000000"/>
        </w:rPr>
        <w:t xml:space="preserve">.报价明细表格式：       </w:t>
      </w:r>
    </w:p>
    <w:p>
      <w:pPr>
        <w:pStyle w:val="7"/>
        <w:snapToGrid w:val="0"/>
        <w:spacing w:beforeLines="0" w:afterLines="0" w:line="240" w:lineRule="auto"/>
        <w:jc w:val="center"/>
        <w:rPr>
          <w:rFonts w:hAnsi="宋体"/>
          <w:b/>
          <w:color w:val="000000"/>
        </w:rPr>
      </w:pPr>
      <w:r>
        <w:rPr>
          <w:rFonts w:hint="eastAsia" w:hAnsi="宋体"/>
          <w:b/>
          <w:color w:val="000000"/>
        </w:rPr>
        <w:t>报价明细表</w:t>
      </w:r>
    </w:p>
    <w:p>
      <w:pPr>
        <w:snapToGrid w:val="0"/>
        <w:spacing w:before="120" w:beforeLines="50" w:after="50" w:line="360" w:lineRule="auto"/>
        <w:rPr>
          <w:rFonts w:ascii="宋体" w:hAnsi="宋体"/>
          <w:bCs/>
          <w:color w:val="000000"/>
          <w:sz w:val="24"/>
          <w:szCs w:val="20"/>
        </w:rPr>
      </w:pPr>
      <w:r>
        <w:rPr>
          <w:rFonts w:hint="eastAsia" w:ascii="宋体" w:hAnsi="宋体"/>
          <w:bCs/>
          <w:color w:val="000000"/>
          <w:sz w:val="24"/>
        </w:rPr>
        <w:t>项目名称：</w:t>
      </w:r>
    </w:p>
    <w:p>
      <w:pPr>
        <w:snapToGrid w:val="0"/>
        <w:spacing w:before="120" w:beforeLines="50" w:after="50" w:line="360" w:lineRule="auto"/>
        <w:rPr>
          <w:rFonts w:ascii="宋体" w:hAnsi="宋体"/>
          <w:bCs/>
          <w:color w:val="000000"/>
          <w:sz w:val="24"/>
        </w:rPr>
      </w:pPr>
      <w:r>
        <w:rPr>
          <w:rFonts w:hint="eastAsia" w:ascii="宋体" w:hAnsi="宋体"/>
          <w:color w:val="000000"/>
          <w:sz w:val="24"/>
        </w:rPr>
        <w:t>项目编号：</w:t>
      </w:r>
    </w:p>
    <w:tbl>
      <w:tblPr>
        <w:tblStyle w:val="15"/>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417"/>
        <w:gridCol w:w="1701"/>
        <w:gridCol w:w="1598"/>
        <w:gridCol w:w="851"/>
        <w:gridCol w:w="1134"/>
        <w:gridCol w:w="85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93" w:type="dxa"/>
            <w:noWrap w:val="0"/>
            <w:vAlign w:val="center"/>
          </w:tcPr>
          <w:p>
            <w:pPr>
              <w:jc w:val="center"/>
              <w:rPr>
                <w:b/>
                <w:color w:val="000000"/>
                <w:sz w:val="24"/>
              </w:rPr>
            </w:pPr>
            <w:r>
              <w:rPr>
                <w:rFonts w:hint="eastAsia"/>
                <w:b/>
                <w:color w:val="000000"/>
                <w:sz w:val="24"/>
              </w:rPr>
              <w:t>序号</w:t>
            </w:r>
          </w:p>
        </w:tc>
        <w:tc>
          <w:tcPr>
            <w:tcW w:w="1417" w:type="dxa"/>
            <w:noWrap w:val="0"/>
            <w:vAlign w:val="center"/>
          </w:tcPr>
          <w:p>
            <w:pPr>
              <w:jc w:val="center"/>
              <w:rPr>
                <w:b/>
                <w:sz w:val="24"/>
              </w:rPr>
            </w:pPr>
            <w:r>
              <w:rPr>
                <w:rFonts w:hint="eastAsia"/>
                <w:b/>
                <w:sz w:val="24"/>
              </w:rPr>
              <w:t>服务内容</w:t>
            </w:r>
          </w:p>
        </w:tc>
        <w:tc>
          <w:tcPr>
            <w:tcW w:w="1701" w:type="dxa"/>
            <w:noWrap w:val="0"/>
            <w:vAlign w:val="center"/>
          </w:tcPr>
          <w:p>
            <w:pPr>
              <w:jc w:val="center"/>
              <w:rPr>
                <w:b/>
                <w:sz w:val="24"/>
              </w:rPr>
            </w:pPr>
            <w:r>
              <w:rPr>
                <w:rFonts w:hint="eastAsia"/>
                <w:b/>
                <w:sz w:val="24"/>
              </w:rPr>
              <w:t>承接企业名称</w:t>
            </w:r>
          </w:p>
        </w:tc>
        <w:tc>
          <w:tcPr>
            <w:tcW w:w="1598" w:type="dxa"/>
            <w:noWrap w:val="0"/>
            <w:vAlign w:val="center"/>
          </w:tcPr>
          <w:p>
            <w:pPr>
              <w:jc w:val="center"/>
              <w:rPr>
                <w:rFonts w:hint="eastAsia"/>
                <w:b/>
                <w:color w:val="FF0000"/>
                <w:sz w:val="24"/>
              </w:rPr>
            </w:pPr>
            <w:r>
              <w:rPr>
                <w:rFonts w:hint="eastAsia"/>
                <w:b/>
                <w:sz w:val="24"/>
              </w:rPr>
              <w:t>是否是小微企业</w:t>
            </w:r>
          </w:p>
        </w:tc>
        <w:tc>
          <w:tcPr>
            <w:tcW w:w="851" w:type="dxa"/>
            <w:noWrap w:val="0"/>
            <w:vAlign w:val="center"/>
          </w:tcPr>
          <w:p>
            <w:pPr>
              <w:jc w:val="center"/>
              <w:rPr>
                <w:b/>
                <w:color w:val="000000"/>
                <w:sz w:val="24"/>
              </w:rPr>
            </w:pPr>
            <w:r>
              <w:rPr>
                <w:rFonts w:hint="eastAsia"/>
                <w:b/>
                <w:color w:val="000000"/>
                <w:sz w:val="24"/>
              </w:rPr>
              <w:t>数量</w:t>
            </w:r>
          </w:p>
        </w:tc>
        <w:tc>
          <w:tcPr>
            <w:tcW w:w="1134" w:type="dxa"/>
            <w:noWrap w:val="0"/>
            <w:vAlign w:val="center"/>
          </w:tcPr>
          <w:p>
            <w:pPr>
              <w:jc w:val="center"/>
              <w:rPr>
                <w:b/>
                <w:color w:val="000000"/>
                <w:sz w:val="24"/>
              </w:rPr>
            </w:pPr>
            <w:r>
              <w:rPr>
                <w:rFonts w:hint="eastAsia"/>
                <w:b/>
                <w:color w:val="000000"/>
                <w:sz w:val="24"/>
              </w:rPr>
              <w:t>单位</w:t>
            </w:r>
          </w:p>
        </w:tc>
        <w:tc>
          <w:tcPr>
            <w:tcW w:w="850" w:type="dxa"/>
            <w:noWrap w:val="0"/>
            <w:vAlign w:val="center"/>
          </w:tcPr>
          <w:p>
            <w:pPr>
              <w:jc w:val="center"/>
              <w:rPr>
                <w:b/>
                <w:color w:val="000000"/>
                <w:sz w:val="24"/>
              </w:rPr>
            </w:pPr>
            <w:r>
              <w:rPr>
                <w:rFonts w:hint="eastAsia"/>
                <w:b/>
                <w:color w:val="000000"/>
                <w:sz w:val="24"/>
              </w:rPr>
              <w:t>单价</w:t>
            </w:r>
          </w:p>
        </w:tc>
        <w:tc>
          <w:tcPr>
            <w:tcW w:w="993" w:type="dxa"/>
            <w:noWrap w:val="0"/>
            <w:vAlign w:val="center"/>
          </w:tcPr>
          <w:p>
            <w:pPr>
              <w:jc w:val="center"/>
              <w:rPr>
                <w:b/>
                <w:color w:val="000000"/>
                <w:sz w:val="24"/>
              </w:rPr>
            </w:pPr>
            <w:r>
              <w:rPr>
                <w:rFonts w:hint="eastAsia"/>
                <w:b/>
                <w:color w:val="000000"/>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3" w:type="dxa"/>
            <w:noWrap w:val="0"/>
            <w:vAlign w:val="center"/>
          </w:tcPr>
          <w:p>
            <w:pPr>
              <w:spacing w:line="480" w:lineRule="auto"/>
              <w:jc w:val="center"/>
              <w:rPr>
                <w:rFonts w:ascii="宋体" w:hAnsi="宋体"/>
                <w:b/>
                <w:color w:val="000000"/>
                <w:sz w:val="24"/>
              </w:rPr>
            </w:pPr>
          </w:p>
        </w:tc>
        <w:tc>
          <w:tcPr>
            <w:tcW w:w="1417" w:type="dxa"/>
            <w:noWrap w:val="0"/>
            <w:vAlign w:val="top"/>
          </w:tcPr>
          <w:p>
            <w:pPr>
              <w:spacing w:line="480" w:lineRule="auto"/>
              <w:jc w:val="center"/>
              <w:rPr>
                <w:rFonts w:ascii="宋体" w:hAnsi="宋体"/>
                <w:color w:val="000000"/>
                <w:sz w:val="24"/>
              </w:rPr>
            </w:pPr>
          </w:p>
        </w:tc>
        <w:tc>
          <w:tcPr>
            <w:tcW w:w="1701" w:type="dxa"/>
            <w:noWrap w:val="0"/>
            <w:vAlign w:val="center"/>
          </w:tcPr>
          <w:p>
            <w:pPr>
              <w:spacing w:line="480" w:lineRule="auto"/>
              <w:jc w:val="center"/>
              <w:rPr>
                <w:rFonts w:ascii="宋体" w:hAnsi="宋体"/>
                <w:b/>
                <w:color w:val="000000"/>
                <w:sz w:val="24"/>
              </w:rPr>
            </w:pPr>
          </w:p>
        </w:tc>
        <w:tc>
          <w:tcPr>
            <w:tcW w:w="1598" w:type="dxa"/>
            <w:noWrap w:val="0"/>
            <w:vAlign w:val="center"/>
          </w:tcPr>
          <w:p>
            <w:pPr>
              <w:spacing w:line="480" w:lineRule="auto"/>
              <w:jc w:val="center"/>
              <w:rPr>
                <w:rFonts w:ascii="宋体" w:hAnsi="宋体"/>
                <w:b/>
                <w:color w:val="000000"/>
                <w:sz w:val="24"/>
              </w:rPr>
            </w:pPr>
          </w:p>
        </w:tc>
        <w:tc>
          <w:tcPr>
            <w:tcW w:w="851" w:type="dxa"/>
            <w:noWrap w:val="0"/>
            <w:vAlign w:val="center"/>
          </w:tcPr>
          <w:p>
            <w:pPr>
              <w:spacing w:line="480" w:lineRule="auto"/>
              <w:jc w:val="center"/>
              <w:rPr>
                <w:rFonts w:ascii="宋体" w:hAnsi="宋体"/>
                <w:b/>
                <w:color w:val="000000"/>
                <w:sz w:val="24"/>
              </w:rPr>
            </w:pPr>
          </w:p>
        </w:tc>
        <w:tc>
          <w:tcPr>
            <w:tcW w:w="1134" w:type="dxa"/>
            <w:noWrap w:val="0"/>
            <w:vAlign w:val="center"/>
          </w:tcPr>
          <w:p>
            <w:pPr>
              <w:spacing w:line="480" w:lineRule="auto"/>
              <w:jc w:val="center"/>
              <w:rPr>
                <w:rFonts w:ascii="宋体" w:hAnsi="宋体"/>
                <w:b/>
                <w:color w:val="000000"/>
                <w:sz w:val="24"/>
              </w:rPr>
            </w:pPr>
          </w:p>
        </w:tc>
        <w:tc>
          <w:tcPr>
            <w:tcW w:w="850" w:type="dxa"/>
            <w:noWrap w:val="0"/>
            <w:vAlign w:val="center"/>
          </w:tcPr>
          <w:p>
            <w:pPr>
              <w:spacing w:line="480" w:lineRule="auto"/>
              <w:jc w:val="center"/>
              <w:rPr>
                <w:rFonts w:ascii="宋体" w:hAnsi="宋体"/>
                <w:b/>
                <w:color w:val="000000"/>
                <w:sz w:val="24"/>
              </w:rPr>
            </w:pPr>
          </w:p>
        </w:tc>
        <w:tc>
          <w:tcPr>
            <w:tcW w:w="993" w:type="dxa"/>
            <w:noWrap w:val="0"/>
            <w:vAlign w:val="center"/>
          </w:tcPr>
          <w:p>
            <w:pPr>
              <w:spacing w:line="480" w:lineRule="auto"/>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3" w:type="dxa"/>
            <w:noWrap w:val="0"/>
            <w:vAlign w:val="center"/>
          </w:tcPr>
          <w:p>
            <w:pPr>
              <w:spacing w:line="480" w:lineRule="auto"/>
              <w:jc w:val="center"/>
              <w:rPr>
                <w:rFonts w:ascii="宋体" w:hAnsi="宋体"/>
                <w:b/>
                <w:color w:val="000000"/>
                <w:sz w:val="24"/>
              </w:rPr>
            </w:pPr>
          </w:p>
        </w:tc>
        <w:tc>
          <w:tcPr>
            <w:tcW w:w="1417" w:type="dxa"/>
            <w:noWrap w:val="0"/>
            <w:vAlign w:val="top"/>
          </w:tcPr>
          <w:p>
            <w:pPr>
              <w:spacing w:line="480" w:lineRule="auto"/>
              <w:jc w:val="center"/>
              <w:rPr>
                <w:rFonts w:ascii="宋体" w:hAnsi="宋体"/>
                <w:color w:val="000000"/>
                <w:sz w:val="24"/>
              </w:rPr>
            </w:pPr>
          </w:p>
        </w:tc>
        <w:tc>
          <w:tcPr>
            <w:tcW w:w="1701" w:type="dxa"/>
            <w:noWrap w:val="0"/>
            <w:vAlign w:val="center"/>
          </w:tcPr>
          <w:p>
            <w:pPr>
              <w:spacing w:line="480" w:lineRule="auto"/>
              <w:jc w:val="center"/>
              <w:rPr>
                <w:rFonts w:ascii="宋体" w:hAnsi="宋体"/>
                <w:b/>
                <w:color w:val="000000"/>
                <w:sz w:val="24"/>
              </w:rPr>
            </w:pPr>
          </w:p>
        </w:tc>
        <w:tc>
          <w:tcPr>
            <w:tcW w:w="1598" w:type="dxa"/>
            <w:noWrap w:val="0"/>
            <w:vAlign w:val="center"/>
          </w:tcPr>
          <w:p>
            <w:pPr>
              <w:spacing w:line="480" w:lineRule="auto"/>
              <w:jc w:val="center"/>
              <w:rPr>
                <w:rFonts w:ascii="宋体" w:hAnsi="宋体"/>
                <w:color w:val="000000"/>
              </w:rPr>
            </w:pPr>
          </w:p>
        </w:tc>
        <w:tc>
          <w:tcPr>
            <w:tcW w:w="851" w:type="dxa"/>
            <w:noWrap w:val="0"/>
            <w:vAlign w:val="center"/>
          </w:tcPr>
          <w:p>
            <w:pPr>
              <w:spacing w:line="480" w:lineRule="auto"/>
              <w:jc w:val="center"/>
              <w:rPr>
                <w:rFonts w:ascii="宋体" w:hAnsi="宋体"/>
                <w:color w:val="000000"/>
              </w:rPr>
            </w:pPr>
          </w:p>
        </w:tc>
        <w:tc>
          <w:tcPr>
            <w:tcW w:w="1134" w:type="dxa"/>
            <w:noWrap w:val="0"/>
            <w:vAlign w:val="center"/>
          </w:tcPr>
          <w:p>
            <w:pPr>
              <w:spacing w:line="480" w:lineRule="auto"/>
              <w:jc w:val="center"/>
              <w:rPr>
                <w:rFonts w:ascii="宋体" w:hAnsi="宋体"/>
                <w:b/>
                <w:color w:val="000000"/>
                <w:sz w:val="24"/>
              </w:rPr>
            </w:pPr>
          </w:p>
        </w:tc>
        <w:tc>
          <w:tcPr>
            <w:tcW w:w="850" w:type="dxa"/>
            <w:noWrap w:val="0"/>
            <w:vAlign w:val="center"/>
          </w:tcPr>
          <w:p>
            <w:pPr>
              <w:spacing w:line="480" w:lineRule="auto"/>
              <w:jc w:val="center"/>
              <w:rPr>
                <w:rFonts w:ascii="宋体" w:hAnsi="宋体"/>
                <w:b/>
                <w:color w:val="000000"/>
                <w:sz w:val="24"/>
              </w:rPr>
            </w:pPr>
          </w:p>
        </w:tc>
        <w:tc>
          <w:tcPr>
            <w:tcW w:w="993" w:type="dxa"/>
            <w:noWrap w:val="0"/>
            <w:vAlign w:val="center"/>
          </w:tcPr>
          <w:p>
            <w:pPr>
              <w:spacing w:line="480" w:lineRule="auto"/>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3" w:type="dxa"/>
            <w:noWrap w:val="0"/>
            <w:vAlign w:val="center"/>
          </w:tcPr>
          <w:p>
            <w:pPr>
              <w:spacing w:line="480" w:lineRule="auto"/>
              <w:jc w:val="center"/>
              <w:rPr>
                <w:rFonts w:ascii="宋体" w:hAnsi="宋体"/>
                <w:b/>
                <w:color w:val="000000"/>
                <w:sz w:val="24"/>
              </w:rPr>
            </w:pPr>
          </w:p>
        </w:tc>
        <w:tc>
          <w:tcPr>
            <w:tcW w:w="1417" w:type="dxa"/>
            <w:noWrap w:val="0"/>
            <w:vAlign w:val="top"/>
          </w:tcPr>
          <w:p>
            <w:pPr>
              <w:spacing w:line="480" w:lineRule="auto"/>
              <w:jc w:val="center"/>
              <w:rPr>
                <w:rFonts w:ascii="宋体" w:hAnsi="宋体"/>
                <w:color w:val="000000"/>
                <w:sz w:val="24"/>
              </w:rPr>
            </w:pPr>
          </w:p>
        </w:tc>
        <w:tc>
          <w:tcPr>
            <w:tcW w:w="1701" w:type="dxa"/>
            <w:noWrap w:val="0"/>
            <w:vAlign w:val="center"/>
          </w:tcPr>
          <w:p>
            <w:pPr>
              <w:spacing w:line="480" w:lineRule="auto"/>
              <w:jc w:val="center"/>
              <w:rPr>
                <w:rFonts w:ascii="宋体" w:hAnsi="宋体"/>
                <w:b/>
                <w:color w:val="000000"/>
                <w:sz w:val="24"/>
              </w:rPr>
            </w:pPr>
          </w:p>
        </w:tc>
        <w:tc>
          <w:tcPr>
            <w:tcW w:w="1598" w:type="dxa"/>
            <w:noWrap w:val="0"/>
            <w:vAlign w:val="center"/>
          </w:tcPr>
          <w:p>
            <w:pPr>
              <w:spacing w:line="480" w:lineRule="auto"/>
              <w:jc w:val="center"/>
              <w:rPr>
                <w:rFonts w:ascii="宋体" w:hAnsi="宋体"/>
                <w:color w:val="000000"/>
              </w:rPr>
            </w:pPr>
          </w:p>
        </w:tc>
        <w:tc>
          <w:tcPr>
            <w:tcW w:w="851" w:type="dxa"/>
            <w:noWrap w:val="0"/>
            <w:vAlign w:val="center"/>
          </w:tcPr>
          <w:p>
            <w:pPr>
              <w:spacing w:line="480" w:lineRule="auto"/>
              <w:jc w:val="center"/>
              <w:rPr>
                <w:rFonts w:ascii="宋体" w:hAnsi="宋体"/>
                <w:color w:val="000000"/>
              </w:rPr>
            </w:pPr>
          </w:p>
        </w:tc>
        <w:tc>
          <w:tcPr>
            <w:tcW w:w="1134" w:type="dxa"/>
            <w:noWrap w:val="0"/>
            <w:vAlign w:val="center"/>
          </w:tcPr>
          <w:p>
            <w:pPr>
              <w:spacing w:line="480" w:lineRule="auto"/>
              <w:jc w:val="center"/>
              <w:rPr>
                <w:rFonts w:ascii="宋体" w:hAnsi="宋体"/>
                <w:b/>
                <w:color w:val="000000"/>
                <w:sz w:val="24"/>
              </w:rPr>
            </w:pPr>
          </w:p>
        </w:tc>
        <w:tc>
          <w:tcPr>
            <w:tcW w:w="850" w:type="dxa"/>
            <w:noWrap w:val="0"/>
            <w:vAlign w:val="center"/>
          </w:tcPr>
          <w:p>
            <w:pPr>
              <w:spacing w:line="480" w:lineRule="auto"/>
              <w:jc w:val="center"/>
              <w:rPr>
                <w:rFonts w:ascii="宋体" w:hAnsi="宋体"/>
                <w:b/>
                <w:color w:val="000000"/>
                <w:sz w:val="24"/>
              </w:rPr>
            </w:pPr>
          </w:p>
        </w:tc>
        <w:tc>
          <w:tcPr>
            <w:tcW w:w="993" w:type="dxa"/>
            <w:noWrap w:val="0"/>
            <w:vAlign w:val="center"/>
          </w:tcPr>
          <w:p>
            <w:pPr>
              <w:spacing w:line="480" w:lineRule="auto"/>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3" w:type="dxa"/>
            <w:noWrap w:val="0"/>
            <w:vAlign w:val="center"/>
          </w:tcPr>
          <w:p>
            <w:pPr>
              <w:spacing w:line="480" w:lineRule="auto"/>
              <w:jc w:val="center"/>
              <w:rPr>
                <w:rFonts w:ascii="宋体" w:hAnsi="宋体"/>
                <w:b/>
                <w:color w:val="000000"/>
                <w:sz w:val="24"/>
              </w:rPr>
            </w:pPr>
          </w:p>
        </w:tc>
        <w:tc>
          <w:tcPr>
            <w:tcW w:w="1417" w:type="dxa"/>
            <w:noWrap w:val="0"/>
            <w:vAlign w:val="top"/>
          </w:tcPr>
          <w:p>
            <w:pPr>
              <w:spacing w:line="480" w:lineRule="auto"/>
              <w:jc w:val="center"/>
              <w:rPr>
                <w:rFonts w:ascii="宋体" w:hAnsi="宋体"/>
                <w:color w:val="000000"/>
                <w:sz w:val="24"/>
              </w:rPr>
            </w:pPr>
          </w:p>
        </w:tc>
        <w:tc>
          <w:tcPr>
            <w:tcW w:w="1701" w:type="dxa"/>
            <w:noWrap w:val="0"/>
            <w:vAlign w:val="center"/>
          </w:tcPr>
          <w:p>
            <w:pPr>
              <w:spacing w:line="480" w:lineRule="auto"/>
              <w:jc w:val="center"/>
              <w:rPr>
                <w:rFonts w:ascii="宋体" w:hAnsi="宋体"/>
                <w:b/>
                <w:color w:val="000000"/>
                <w:sz w:val="24"/>
              </w:rPr>
            </w:pPr>
          </w:p>
        </w:tc>
        <w:tc>
          <w:tcPr>
            <w:tcW w:w="1598" w:type="dxa"/>
            <w:noWrap w:val="0"/>
            <w:vAlign w:val="center"/>
          </w:tcPr>
          <w:p>
            <w:pPr>
              <w:spacing w:line="480" w:lineRule="auto"/>
              <w:jc w:val="center"/>
              <w:rPr>
                <w:rFonts w:ascii="宋体" w:hAnsi="宋体"/>
                <w:color w:val="000000"/>
              </w:rPr>
            </w:pPr>
          </w:p>
        </w:tc>
        <w:tc>
          <w:tcPr>
            <w:tcW w:w="851" w:type="dxa"/>
            <w:noWrap w:val="0"/>
            <w:vAlign w:val="center"/>
          </w:tcPr>
          <w:p>
            <w:pPr>
              <w:spacing w:line="480" w:lineRule="auto"/>
              <w:jc w:val="center"/>
              <w:rPr>
                <w:rFonts w:ascii="宋体" w:hAnsi="宋体"/>
                <w:color w:val="000000"/>
              </w:rPr>
            </w:pPr>
          </w:p>
        </w:tc>
        <w:tc>
          <w:tcPr>
            <w:tcW w:w="1134" w:type="dxa"/>
            <w:noWrap w:val="0"/>
            <w:vAlign w:val="center"/>
          </w:tcPr>
          <w:p>
            <w:pPr>
              <w:spacing w:line="480" w:lineRule="auto"/>
              <w:jc w:val="center"/>
              <w:rPr>
                <w:rFonts w:ascii="宋体" w:hAnsi="宋体"/>
                <w:b/>
                <w:color w:val="000000"/>
                <w:sz w:val="24"/>
              </w:rPr>
            </w:pPr>
          </w:p>
        </w:tc>
        <w:tc>
          <w:tcPr>
            <w:tcW w:w="850" w:type="dxa"/>
            <w:noWrap w:val="0"/>
            <w:vAlign w:val="center"/>
          </w:tcPr>
          <w:p>
            <w:pPr>
              <w:spacing w:line="480" w:lineRule="auto"/>
              <w:jc w:val="center"/>
              <w:rPr>
                <w:rFonts w:ascii="宋体" w:hAnsi="宋体"/>
                <w:b/>
                <w:color w:val="000000"/>
                <w:sz w:val="24"/>
              </w:rPr>
            </w:pPr>
          </w:p>
        </w:tc>
        <w:tc>
          <w:tcPr>
            <w:tcW w:w="993" w:type="dxa"/>
            <w:noWrap w:val="0"/>
            <w:vAlign w:val="center"/>
          </w:tcPr>
          <w:p>
            <w:pPr>
              <w:spacing w:line="480" w:lineRule="auto"/>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3" w:type="dxa"/>
            <w:noWrap w:val="0"/>
            <w:vAlign w:val="center"/>
          </w:tcPr>
          <w:p>
            <w:pPr>
              <w:spacing w:line="480" w:lineRule="auto"/>
              <w:jc w:val="center"/>
              <w:rPr>
                <w:rFonts w:ascii="宋体" w:hAnsi="宋体"/>
                <w:b/>
                <w:color w:val="000000"/>
                <w:sz w:val="24"/>
              </w:rPr>
            </w:pPr>
          </w:p>
        </w:tc>
        <w:tc>
          <w:tcPr>
            <w:tcW w:w="1417" w:type="dxa"/>
            <w:noWrap w:val="0"/>
            <w:vAlign w:val="top"/>
          </w:tcPr>
          <w:p>
            <w:pPr>
              <w:spacing w:line="480" w:lineRule="auto"/>
              <w:jc w:val="center"/>
              <w:rPr>
                <w:rFonts w:ascii="宋体" w:hAnsi="宋体"/>
                <w:color w:val="000000"/>
                <w:sz w:val="24"/>
              </w:rPr>
            </w:pPr>
          </w:p>
        </w:tc>
        <w:tc>
          <w:tcPr>
            <w:tcW w:w="1701" w:type="dxa"/>
            <w:noWrap w:val="0"/>
            <w:vAlign w:val="center"/>
          </w:tcPr>
          <w:p>
            <w:pPr>
              <w:spacing w:line="480" w:lineRule="auto"/>
              <w:jc w:val="center"/>
              <w:rPr>
                <w:rFonts w:ascii="宋体" w:hAnsi="宋体"/>
                <w:b/>
                <w:color w:val="000000"/>
                <w:sz w:val="24"/>
              </w:rPr>
            </w:pPr>
          </w:p>
        </w:tc>
        <w:tc>
          <w:tcPr>
            <w:tcW w:w="1598" w:type="dxa"/>
            <w:noWrap w:val="0"/>
            <w:vAlign w:val="center"/>
          </w:tcPr>
          <w:p>
            <w:pPr>
              <w:spacing w:line="480" w:lineRule="auto"/>
              <w:jc w:val="center"/>
              <w:rPr>
                <w:rFonts w:ascii="宋体" w:hAnsi="宋体"/>
                <w:color w:val="000000"/>
              </w:rPr>
            </w:pPr>
          </w:p>
        </w:tc>
        <w:tc>
          <w:tcPr>
            <w:tcW w:w="851" w:type="dxa"/>
            <w:noWrap w:val="0"/>
            <w:vAlign w:val="center"/>
          </w:tcPr>
          <w:p>
            <w:pPr>
              <w:spacing w:line="480" w:lineRule="auto"/>
              <w:jc w:val="center"/>
              <w:rPr>
                <w:rFonts w:ascii="宋体" w:hAnsi="宋体"/>
                <w:color w:val="000000"/>
              </w:rPr>
            </w:pPr>
          </w:p>
        </w:tc>
        <w:tc>
          <w:tcPr>
            <w:tcW w:w="1134" w:type="dxa"/>
            <w:noWrap w:val="0"/>
            <w:vAlign w:val="center"/>
          </w:tcPr>
          <w:p>
            <w:pPr>
              <w:spacing w:line="480" w:lineRule="auto"/>
              <w:jc w:val="center"/>
              <w:rPr>
                <w:rFonts w:ascii="宋体" w:hAnsi="宋体"/>
                <w:b/>
                <w:color w:val="000000"/>
                <w:sz w:val="24"/>
              </w:rPr>
            </w:pPr>
          </w:p>
        </w:tc>
        <w:tc>
          <w:tcPr>
            <w:tcW w:w="850" w:type="dxa"/>
            <w:noWrap w:val="0"/>
            <w:vAlign w:val="center"/>
          </w:tcPr>
          <w:p>
            <w:pPr>
              <w:spacing w:line="480" w:lineRule="auto"/>
              <w:jc w:val="center"/>
              <w:rPr>
                <w:rFonts w:ascii="宋体" w:hAnsi="宋体"/>
                <w:b/>
                <w:color w:val="000000"/>
                <w:sz w:val="24"/>
              </w:rPr>
            </w:pPr>
          </w:p>
        </w:tc>
        <w:tc>
          <w:tcPr>
            <w:tcW w:w="993" w:type="dxa"/>
            <w:noWrap w:val="0"/>
            <w:vAlign w:val="center"/>
          </w:tcPr>
          <w:p>
            <w:pPr>
              <w:spacing w:line="480" w:lineRule="auto"/>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3" w:type="dxa"/>
            <w:noWrap w:val="0"/>
            <w:vAlign w:val="center"/>
          </w:tcPr>
          <w:p>
            <w:pPr>
              <w:spacing w:line="480" w:lineRule="auto"/>
              <w:jc w:val="center"/>
              <w:rPr>
                <w:rFonts w:ascii="宋体" w:hAnsi="宋体"/>
                <w:b/>
                <w:color w:val="000000"/>
                <w:sz w:val="24"/>
              </w:rPr>
            </w:pPr>
          </w:p>
        </w:tc>
        <w:tc>
          <w:tcPr>
            <w:tcW w:w="1417" w:type="dxa"/>
            <w:noWrap w:val="0"/>
            <w:vAlign w:val="top"/>
          </w:tcPr>
          <w:p>
            <w:pPr>
              <w:spacing w:line="480" w:lineRule="auto"/>
              <w:jc w:val="center"/>
              <w:rPr>
                <w:rFonts w:ascii="宋体" w:hAnsi="宋体"/>
                <w:color w:val="000000"/>
                <w:sz w:val="24"/>
              </w:rPr>
            </w:pPr>
          </w:p>
        </w:tc>
        <w:tc>
          <w:tcPr>
            <w:tcW w:w="1701" w:type="dxa"/>
            <w:noWrap w:val="0"/>
            <w:vAlign w:val="center"/>
          </w:tcPr>
          <w:p>
            <w:pPr>
              <w:spacing w:line="480" w:lineRule="auto"/>
              <w:jc w:val="center"/>
              <w:rPr>
                <w:rFonts w:ascii="宋体" w:hAnsi="宋体"/>
                <w:b/>
                <w:color w:val="000000"/>
                <w:sz w:val="24"/>
              </w:rPr>
            </w:pPr>
          </w:p>
        </w:tc>
        <w:tc>
          <w:tcPr>
            <w:tcW w:w="1598" w:type="dxa"/>
            <w:noWrap w:val="0"/>
            <w:vAlign w:val="center"/>
          </w:tcPr>
          <w:p>
            <w:pPr>
              <w:spacing w:line="480" w:lineRule="auto"/>
              <w:jc w:val="center"/>
              <w:rPr>
                <w:rFonts w:ascii="宋体" w:hAnsi="宋体"/>
                <w:color w:val="000000"/>
              </w:rPr>
            </w:pPr>
          </w:p>
        </w:tc>
        <w:tc>
          <w:tcPr>
            <w:tcW w:w="851" w:type="dxa"/>
            <w:noWrap w:val="0"/>
            <w:vAlign w:val="center"/>
          </w:tcPr>
          <w:p>
            <w:pPr>
              <w:spacing w:line="480" w:lineRule="auto"/>
              <w:jc w:val="center"/>
              <w:rPr>
                <w:rFonts w:ascii="宋体" w:hAnsi="宋体"/>
                <w:color w:val="000000"/>
              </w:rPr>
            </w:pPr>
          </w:p>
        </w:tc>
        <w:tc>
          <w:tcPr>
            <w:tcW w:w="1134" w:type="dxa"/>
            <w:noWrap w:val="0"/>
            <w:vAlign w:val="center"/>
          </w:tcPr>
          <w:p>
            <w:pPr>
              <w:spacing w:line="480" w:lineRule="auto"/>
              <w:jc w:val="center"/>
              <w:rPr>
                <w:rFonts w:ascii="宋体" w:hAnsi="宋体"/>
                <w:b/>
                <w:color w:val="000000"/>
                <w:sz w:val="24"/>
              </w:rPr>
            </w:pPr>
          </w:p>
        </w:tc>
        <w:tc>
          <w:tcPr>
            <w:tcW w:w="850" w:type="dxa"/>
            <w:noWrap w:val="0"/>
            <w:vAlign w:val="center"/>
          </w:tcPr>
          <w:p>
            <w:pPr>
              <w:spacing w:line="480" w:lineRule="auto"/>
              <w:jc w:val="center"/>
              <w:rPr>
                <w:rFonts w:ascii="宋体" w:hAnsi="宋体"/>
                <w:b/>
                <w:color w:val="000000"/>
                <w:sz w:val="24"/>
              </w:rPr>
            </w:pPr>
          </w:p>
        </w:tc>
        <w:tc>
          <w:tcPr>
            <w:tcW w:w="993" w:type="dxa"/>
            <w:noWrap w:val="0"/>
            <w:vAlign w:val="center"/>
          </w:tcPr>
          <w:p>
            <w:pPr>
              <w:spacing w:line="480" w:lineRule="auto"/>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3" w:type="dxa"/>
            <w:noWrap w:val="0"/>
            <w:vAlign w:val="center"/>
          </w:tcPr>
          <w:p>
            <w:pPr>
              <w:spacing w:line="480" w:lineRule="auto"/>
              <w:jc w:val="center"/>
              <w:rPr>
                <w:rFonts w:ascii="宋体" w:hAnsi="宋体"/>
                <w:b/>
                <w:color w:val="000000"/>
                <w:sz w:val="24"/>
              </w:rPr>
            </w:pPr>
          </w:p>
        </w:tc>
        <w:tc>
          <w:tcPr>
            <w:tcW w:w="1417" w:type="dxa"/>
            <w:noWrap w:val="0"/>
            <w:vAlign w:val="top"/>
          </w:tcPr>
          <w:p>
            <w:pPr>
              <w:spacing w:line="480" w:lineRule="auto"/>
              <w:jc w:val="center"/>
              <w:rPr>
                <w:rFonts w:ascii="宋体" w:hAnsi="宋体"/>
                <w:color w:val="000000"/>
                <w:sz w:val="24"/>
              </w:rPr>
            </w:pPr>
          </w:p>
        </w:tc>
        <w:tc>
          <w:tcPr>
            <w:tcW w:w="1701" w:type="dxa"/>
            <w:noWrap w:val="0"/>
            <w:vAlign w:val="center"/>
          </w:tcPr>
          <w:p>
            <w:pPr>
              <w:spacing w:line="480" w:lineRule="auto"/>
              <w:jc w:val="center"/>
              <w:rPr>
                <w:rFonts w:ascii="宋体" w:hAnsi="宋体"/>
                <w:b/>
                <w:color w:val="000000"/>
                <w:sz w:val="24"/>
              </w:rPr>
            </w:pPr>
          </w:p>
        </w:tc>
        <w:tc>
          <w:tcPr>
            <w:tcW w:w="1598" w:type="dxa"/>
            <w:noWrap w:val="0"/>
            <w:vAlign w:val="center"/>
          </w:tcPr>
          <w:p>
            <w:pPr>
              <w:spacing w:line="480" w:lineRule="auto"/>
              <w:jc w:val="center"/>
              <w:rPr>
                <w:rFonts w:ascii="宋体" w:hAnsi="宋体"/>
                <w:color w:val="000000"/>
              </w:rPr>
            </w:pPr>
          </w:p>
        </w:tc>
        <w:tc>
          <w:tcPr>
            <w:tcW w:w="851" w:type="dxa"/>
            <w:noWrap w:val="0"/>
            <w:vAlign w:val="center"/>
          </w:tcPr>
          <w:p>
            <w:pPr>
              <w:spacing w:line="480" w:lineRule="auto"/>
              <w:jc w:val="center"/>
              <w:rPr>
                <w:rFonts w:ascii="宋体" w:hAnsi="宋体"/>
                <w:color w:val="000000"/>
              </w:rPr>
            </w:pPr>
          </w:p>
        </w:tc>
        <w:tc>
          <w:tcPr>
            <w:tcW w:w="1134" w:type="dxa"/>
            <w:noWrap w:val="0"/>
            <w:vAlign w:val="center"/>
          </w:tcPr>
          <w:p>
            <w:pPr>
              <w:spacing w:line="480" w:lineRule="auto"/>
              <w:jc w:val="center"/>
              <w:rPr>
                <w:rFonts w:ascii="宋体" w:hAnsi="宋体"/>
                <w:b/>
                <w:color w:val="000000"/>
                <w:sz w:val="24"/>
              </w:rPr>
            </w:pPr>
          </w:p>
        </w:tc>
        <w:tc>
          <w:tcPr>
            <w:tcW w:w="850" w:type="dxa"/>
            <w:noWrap w:val="0"/>
            <w:vAlign w:val="center"/>
          </w:tcPr>
          <w:p>
            <w:pPr>
              <w:spacing w:line="480" w:lineRule="auto"/>
              <w:jc w:val="center"/>
              <w:rPr>
                <w:rFonts w:ascii="宋体" w:hAnsi="宋体"/>
                <w:b/>
                <w:color w:val="000000"/>
                <w:sz w:val="24"/>
              </w:rPr>
            </w:pPr>
          </w:p>
        </w:tc>
        <w:tc>
          <w:tcPr>
            <w:tcW w:w="993" w:type="dxa"/>
            <w:noWrap w:val="0"/>
            <w:vAlign w:val="center"/>
          </w:tcPr>
          <w:p>
            <w:pPr>
              <w:spacing w:line="480" w:lineRule="auto"/>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3" w:type="dxa"/>
            <w:noWrap w:val="0"/>
            <w:vAlign w:val="center"/>
          </w:tcPr>
          <w:p>
            <w:pPr>
              <w:spacing w:line="480" w:lineRule="auto"/>
              <w:jc w:val="center"/>
              <w:rPr>
                <w:rFonts w:ascii="宋体" w:hAnsi="宋体"/>
                <w:b/>
                <w:color w:val="000000"/>
                <w:sz w:val="24"/>
              </w:rPr>
            </w:pPr>
          </w:p>
        </w:tc>
        <w:tc>
          <w:tcPr>
            <w:tcW w:w="1417" w:type="dxa"/>
            <w:noWrap w:val="0"/>
            <w:vAlign w:val="top"/>
          </w:tcPr>
          <w:p>
            <w:pPr>
              <w:spacing w:line="480" w:lineRule="auto"/>
              <w:jc w:val="center"/>
              <w:rPr>
                <w:rFonts w:ascii="宋体" w:hAnsi="宋体"/>
                <w:color w:val="000000"/>
                <w:sz w:val="24"/>
              </w:rPr>
            </w:pPr>
          </w:p>
        </w:tc>
        <w:tc>
          <w:tcPr>
            <w:tcW w:w="1701" w:type="dxa"/>
            <w:noWrap w:val="0"/>
            <w:vAlign w:val="center"/>
          </w:tcPr>
          <w:p>
            <w:pPr>
              <w:spacing w:line="480" w:lineRule="auto"/>
              <w:jc w:val="center"/>
              <w:rPr>
                <w:rFonts w:ascii="宋体" w:hAnsi="宋体"/>
                <w:b/>
                <w:color w:val="000000"/>
                <w:sz w:val="24"/>
              </w:rPr>
            </w:pPr>
          </w:p>
        </w:tc>
        <w:tc>
          <w:tcPr>
            <w:tcW w:w="1598" w:type="dxa"/>
            <w:noWrap w:val="0"/>
            <w:vAlign w:val="center"/>
          </w:tcPr>
          <w:p>
            <w:pPr>
              <w:spacing w:line="480" w:lineRule="auto"/>
              <w:jc w:val="center"/>
              <w:rPr>
                <w:rFonts w:ascii="宋体" w:hAnsi="宋体"/>
                <w:color w:val="000000"/>
              </w:rPr>
            </w:pPr>
          </w:p>
        </w:tc>
        <w:tc>
          <w:tcPr>
            <w:tcW w:w="851" w:type="dxa"/>
            <w:noWrap w:val="0"/>
            <w:vAlign w:val="center"/>
          </w:tcPr>
          <w:p>
            <w:pPr>
              <w:spacing w:line="480" w:lineRule="auto"/>
              <w:jc w:val="center"/>
              <w:rPr>
                <w:rFonts w:ascii="宋体" w:hAnsi="宋体"/>
                <w:color w:val="000000"/>
              </w:rPr>
            </w:pPr>
          </w:p>
        </w:tc>
        <w:tc>
          <w:tcPr>
            <w:tcW w:w="1134" w:type="dxa"/>
            <w:noWrap w:val="0"/>
            <w:vAlign w:val="center"/>
          </w:tcPr>
          <w:p>
            <w:pPr>
              <w:spacing w:line="480" w:lineRule="auto"/>
              <w:jc w:val="center"/>
              <w:rPr>
                <w:rFonts w:ascii="宋体" w:hAnsi="宋体"/>
                <w:b/>
                <w:color w:val="000000"/>
                <w:sz w:val="24"/>
              </w:rPr>
            </w:pPr>
          </w:p>
        </w:tc>
        <w:tc>
          <w:tcPr>
            <w:tcW w:w="850" w:type="dxa"/>
            <w:noWrap w:val="0"/>
            <w:vAlign w:val="center"/>
          </w:tcPr>
          <w:p>
            <w:pPr>
              <w:spacing w:line="480" w:lineRule="auto"/>
              <w:jc w:val="center"/>
              <w:rPr>
                <w:rFonts w:ascii="宋体" w:hAnsi="宋体"/>
                <w:b/>
                <w:color w:val="000000"/>
                <w:sz w:val="24"/>
              </w:rPr>
            </w:pPr>
          </w:p>
        </w:tc>
        <w:tc>
          <w:tcPr>
            <w:tcW w:w="993" w:type="dxa"/>
            <w:noWrap w:val="0"/>
            <w:vAlign w:val="center"/>
          </w:tcPr>
          <w:p>
            <w:pPr>
              <w:spacing w:line="480" w:lineRule="auto"/>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3" w:type="dxa"/>
            <w:noWrap w:val="0"/>
            <w:vAlign w:val="center"/>
          </w:tcPr>
          <w:p>
            <w:pPr>
              <w:spacing w:line="480" w:lineRule="auto"/>
              <w:jc w:val="center"/>
              <w:rPr>
                <w:rFonts w:ascii="宋体" w:hAnsi="宋体"/>
                <w:b/>
                <w:color w:val="000000"/>
                <w:sz w:val="24"/>
              </w:rPr>
            </w:pPr>
          </w:p>
        </w:tc>
        <w:tc>
          <w:tcPr>
            <w:tcW w:w="1417" w:type="dxa"/>
            <w:noWrap w:val="0"/>
            <w:vAlign w:val="top"/>
          </w:tcPr>
          <w:p>
            <w:pPr>
              <w:spacing w:line="480" w:lineRule="auto"/>
              <w:jc w:val="center"/>
              <w:rPr>
                <w:rFonts w:ascii="宋体" w:hAnsi="宋体"/>
                <w:color w:val="000000"/>
                <w:sz w:val="24"/>
              </w:rPr>
            </w:pPr>
          </w:p>
        </w:tc>
        <w:tc>
          <w:tcPr>
            <w:tcW w:w="1701" w:type="dxa"/>
            <w:noWrap w:val="0"/>
            <w:vAlign w:val="center"/>
          </w:tcPr>
          <w:p>
            <w:pPr>
              <w:spacing w:line="480" w:lineRule="auto"/>
              <w:jc w:val="center"/>
              <w:rPr>
                <w:rFonts w:ascii="宋体" w:hAnsi="宋体"/>
                <w:b/>
                <w:color w:val="000000"/>
                <w:sz w:val="24"/>
              </w:rPr>
            </w:pPr>
          </w:p>
        </w:tc>
        <w:tc>
          <w:tcPr>
            <w:tcW w:w="1598" w:type="dxa"/>
            <w:noWrap w:val="0"/>
            <w:vAlign w:val="center"/>
          </w:tcPr>
          <w:p>
            <w:pPr>
              <w:spacing w:line="480" w:lineRule="auto"/>
              <w:jc w:val="center"/>
              <w:rPr>
                <w:rFonts w:ascii="宋体" w:hAnsi="宋体"/>
                <w:color w:val="000000"/>
              </w:rPr>
            </w:pPr>
          </w:p>
        </w:tc>
        <w:tc>
          <w:tcPr>
            <w:tcW w:w="851" w:type="dxa"/>
            <w:noWrap w:val="0"/>
            <w:vAlign w:val="center"/>
          </w:tcPr>
          <w:p>
            <w:pPr>
              <w:spacing w:line="480" w:lineRule="auto"/>
              <w:jc w:val="center"/>
              <w:rPr>
                <w:rFonts w:ascii="宋体" w:hAnsi="宋体"/>
                <w:color w:val="000000"/>
              </w:rPr>
            </w:pPr>
          </w:p>
        </w:tc>
        <w:tc>
          <w:tcPr>
            <w:tcW w:w="1134" w:type="dxa"/>
            <w:noWrap w:val="0"/>
            <w:vAlign w:val="center"/>
          </w:tcPr>
          <w:p>
            <w:pPr>
              <w:spacing w:line="480" w:lineRule="auto"/>
              <w:jc w:val="center"/>
              <w:rPr>
                <w:rFonts w:ascii="宋体" w:hAnsi="宋体"/>
                <w:b/>
                <w:color w:val="000000"/>
                <w:sz w:val="24"/>
              </w:rPr>
            </w:pPr>
          </w:p>
        </w:tc>
        <w:tc>
          <w:tcPr>
            <w:tcW w:w="850" w:type="dxa"/>
            <w:noWrap w:val="0"/>
            <w:vAlign w:val="center"/>
          </w:tcPr>
          <w:p>
            <w:pPr>
              <w:spacing w:line="480" w:lineRule="auto"/>
              <w:jc w:val="center"/>
              <w:rPr>
                <w:rFonts w:ascii="宋体" w:hAnsi="宋体"/>
                <w:b/>
                <w:color w:val="000000"/>
                <w:sz w:val="24"/>
              </w:rPr>
            </w:pPr>
          </w:p>
        </w:tc>
        <w:tc>
          <w:tcPr>
            <w:tcW w:w="993" w:type="dxa"/>
            <w:noWrap w:val="0"/>
            <w:vAlign w:val="center"/>
          </w:tcPr>
          <w:p>
            <w:pPr>
              <w:spacing w:line="480" w:lineRule="auto"/>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537" w:type="dxa"/>
            <w:gridSpan w:val="8"/>
            <w:noWrap w:val="0"/>
            <w:vAlign w:val="center"/>
          </w:tcPr>
          <w:p>
            <w:pPr>
              <w:spacing w:line="480" w:lineRule="auto"/>
              <w:jc w:val="left"/>
              <w:rPr>
                <w:rFonts w:ascii="宋体" w:hAnsi="宋体"/>
                <w:b/>
                <w:color w:val="000000"/>
                <w:sz w:val="28"/>
                <w:szCs w:val="28"/>
              </w:rPr>
            </w:pPr>
            <w:r>
              <w:rPr>
                <w:rFonts w:hint="eastAsia" w:ascii="宋体" w:hAnsi="宋体"/>
                <w:b/>
                <w:sz w:val="24"/>
              </w:rPr>
              <w:t xml:space="preserve">合计人民币：大写                             </w:t>
            </w:r>
            <w:r>
              <w:rPr>
                <w:rFonts w:ascii="宋体" w:hAnsi="宋体"/>
                <w:b/>
                <w:sz w:val="24"/>
              </w:rPr>
              <w:t xml:space="preserve">              </w:t>
            </w:r>
            <w:r>
              <w:rPr>
                <w:rFonts w:hint="eastAsia" w:ascii="宋体" w:hAnsi="宋体"/>
                <w:b/>
                <w:sz w:val="24"/>
              </w:rPr>
              <w:t xml:space="preserve">  小写</w:t>
            </w:r>
          </w:p>
        </w:tc>
      </w:tr>
    </w:tbl>
    <w:p>
      <w:pPr>
        <w:snapToGrid w:val="0"/>
        <w:spacing w:before="50" w:after="50" w:line="420" w:lineRule="exact"/>
        <w:jc w:val="left"/>
        <w:rPr>
          <w:rFonts w:ascii="宋体" w:hAnsi="宋体"/>
          <w:b/>
          <w:bCs/>
          <w:color w:val="000000"/>
          <w:sz w:val="24"/>
        </w:rPr>
      </w:pPr>
      <w:r>
        <w:rPr>
          <w:rFonts w:hint="eastAsia" w:ascii="宋体" w:hAnsi="宋体"/>
          <w:b/>
          <w:bCs/>
          <w:color w:val="000000"/>
          <w:sz w:val="24"/>
        </w:rPr>
        <w:t>说明：</w:t>
      </w:r>
    </w:p>
    <w:p>
      <w:pPr>
        <w:snapToGrid w:val="0"/>
        <w:spacing w:before="50" w:after="120" w:afterLines="50" w:line="360" w:lineRule="auto"/>
        <w:jc w:val="left"/>
        <w:rPr>
          <w:rFonts w:ascii="宋体" w:hAnsi="宋体"/>
          <w:b/>
          <w:bCs/>
          <w:color w:val="000000"/>
          <w:sz w:val="24"/>
          <w:u w:val="single"/>
          <w:shd w:val="pct10" w:color="auto" w:fill="FFFFFF"/>
        </w:rPr>
      </w:pPr>
      <w:r>
        <w:rPr>
          <w:rFonts w:ascii="宋体" w:hAnsi="宋体"/>
          <w:b/>
          <w:bCs/>
          <w:color w:val="000000"/>
          <w:sz w:val="24"/>
          <w:u w:val="single"/>
          <w:shd w:val="pct10" w:color="auto" w:fill="FFFFFF"/>
        </w:rPr>
        <w:t>1</w:t>
      </w:r>
      <w:r>
        <w:rPr>
          <w:rFonts w:hint="eastAsia" w:ascii="宋体" w:hAnsi="宋体"/>
          <w:b/>
          <w:bCs/>
          <w:color w:val="000000"/>
          <w:sz w:val="24"/>
          <w:u w:val="single"/>
          <w:shd w:val="pct10" w:color="auto" w:fill="FFFFFF"/>
        </w:rPr>
        <w:t>、是否是小、微企业请根据《工业和信息化部、国家统计局、国家发展和改革委员会、财政部关于印发中小企业划型标准规定的通知》（工信部联企业[2011]300号）文件第四条规定的划型标准来填写。</w:t>
      </w:r>
    </w:p>
    <w:p>
      <w:pPr>
        <w:snapToGrid w:val="0"/>
        <w:spacing w:before="50" w:after="120" w:afterLines="50" w:line="360" w:lineRule="auto"/>
        <w:jc w:val="left"/>
        <w:rPr>
          <w:rFonts w:ascii="宋体" w:hAnsi="宋体"/>
          <w:b/>
          <w:color w:val="000000"/>
          <w:sz w:val="24"/>
        </w:rPr>
      </w:pPr>
      <w:r>
        <w:rPr>
          <w:rFonts w:hint="eastAsia" w:ascii="宋体" w:hAnsi="宋体"/>
          <w:b/>
          <w:sz w:val="24"/>
        </w:rPr>
        <w:t>2、本报价明细表投标人请根据招标文件采购清单中的内容进行填写，不得漏项。</w:t>
      </w:r>
      <w:r>
        <w:rPr>
          <w:rFonts w:hint="eastAsia" w:ascii="宋体" w:hAnsi="宋体"/>
          <w:b/>
          <w:color w:val="000000"/>
          <w:sz w:val="24"/>
        </w:rPr>
        <w:t>招标文件中未曾明确或有所遗漏的工作内容，但实际工作中发生的工作量与设施设备等，投标人均需在报价中充分考虑进去，否则视为已综合考虑在总报价内。</w:t>
      </w:r>
    </w:p>
    <w:p>
      <w:pPr>
        <w:snapToGrid w:val="0"/>
        <w:spacing w:before="50" w:after="120" w:afterLines="50" w:line="360" w:lineRule="auto"/>
        <w:jc w:val="left"/>
        <w:rPr>
          <w:rFonts w:ascii="宋体" w:hAnsi="宋体"/>
          <w:b/>
          <w:color w:val="FF0000"/>
          <w:sz w:val="24"/>
        </w:rPr>
      </w:pPr>
      <w:r>
        <w:rPr>
          <w:rFonts w:ascii="宋体" w:hAnsi="宋体"/>
          <w:sz w:val="24"/>
        </w:rPr>
        <w:t>3</w:t>
      </w:r>
      <w:r>
        <w:rPr>
          <w:rFonts w:hint="eastAsia" w:ascii="宋体" w:hAnsi="宋体"/>
          <w:sz w:val="24"/>
        </w:rPr>
        <w:t>、报价一经涂改，应在涂改处加盖单位公章或者由法定代表人签字或盖章</w:t>
      </w:r>
      <w:r>
        <w:rPr>
          <w:rFonts w:hint="eastAsia" w:ascii="宋体" w:hAnsi="宋体"/>
          <w:b/>
          <w:sz w:val="24"/>
          <w:szCs w:val="20"/>
        </w:rPr>
        <w:t>或授权委托人签字或盖章</w:t>
      </w:r>
      <w:r>
        <w:rPr>
          <w:rFonts w:hint="eastAsia" w:ascii="宋体" w:hAnsi="宋体"/>
          <w:sz w:val="24"/>
        </w:rPr>
        <w:t>。</w:t>
      </w:r>
    </w:p>
    <w:p>
      <w:pPr>
        <w:snapToGrid w:val="0"/>
        <w:spacing w:before="50" w:after="120" w:afterLines="50" w:line="360" w:lineRule="auto"/>
        <w:jc w:val="left"/>
        <w:rPr>
          <w:rFonts w:ascii="宋体" w:hAnsi="宋体"/>
          <w:b/>
          <w:color w:val="000000"/>
          <w:spacing w:val="20"/>
          <w:sz w:val="24"/>
        </w:rPr>
      </w:pPr>
      <w:r>
        <w:rPr>
          <w:rFonts w:hint="eastAsia" w:ascii="宋体" w:hAnsi="宋体"/>
          <w:b/>
          <w:color w:val="000000"/>
          <w:spacing w:val="20"/>
          <w:sz w:val="24"/>
        </w:rPr>
        <w:t>法定代表人签字（或盖章）：            供应商（盖章）：</w:t>
      </w:r>
    </w:p>
    <w:p>
      <w:pPr>
        <w:snapToGrid w:val="0"/>
        <w:spacing w:before="50" w:after="120" w:afterLines="50" w:line="360" w:lineRule="auto"/>
        <w:jc w:val="left"/>
        <w:rPr>
          <w:rFonts w:hint="eastAsia" w:hAnsi="宋体"/>
          <w:b/>
          <w:color w:val="000000"/>
          <w:spacing w:val="20"/>
        </w:rPr>
      </w:pPr>
      <w:r>
        <w:rPr>
          <w:rFonts w:hint="eastAsia" w:hAnsi="宋体"/>
          <w:b/>
          <w:color w:val="000000"/>
          <w:spacing w:val="20"/>
        </w:rPr>
        <w:t>日期：  _____年___月___日</w:t>
      </w:r>
      <w:r>
        <w:rPr>
          <w:rFonts w:hAnsi="宋体"/>
          <w:b/>
          <w:color w:val="000000"/>
          <w:spacing w:val="20"/>
        </w:rPr>
        <w:br w:type="page"/>
      </w:r>
      <w:r>
        <w:rPr>
          <w:rFonts w:hint="eastAsia" w:hAnsi="宋体"/>
        </w:rPr>
        <w:t>1</w:t>
      </w:r>
      <w:r>
        <w:rPr>
          <w:rFonts w:hAnsi="宋体"/>
        </w:rPr>
        <w:t>6</w:t>
      </w:r>
      <w:r>
        <w:rPr>
          <w:rFonts w:hint="eastAsia" w:hAnsi="宋体"/>
        </w:rPr>
        <w:t>.中小企业声明函</w:t>
      </w:r>
    </w:p>
    <w:p>
      <w:pPr>
        <w:pStyle w:val="7"/>
        <w:snapToGrid w:val="0"/>
        <w:spacing w:before="120" w:beforeLines="0" w:after="120" w:afterLines="0" w:line="240" w:lineRule="auto"/>
        <w:jc w:val="center"/>
        <w:rPr>
          <w:rFonts w:hint="eastAsia"/>
          <w:b/>
          <w:sz w:val="28"/>
          <w:szCs w:val="28"/>
        </w:rPr>
      </w:pPr>
      <w:bookmarkStart w:id="68" w:name="_Hlk78207720"/>
      <w:r>
        <w:rPr>
          <w:rFonts w:hint="eastAsia"/>
          <w:b/>
          <w:sz w:val="28"/>
          <w:szCs w:val="28"/>
        </w:rPr>
        <w:t>中小企业声明函</w:t>
      </w:r>
    </w:p>
    <w:p>
      <w:pPr>
        <w:pStyle w:val="7"/>
        <w:snapToGrid w:val="0"/>
        <w:spacing w:before="120" w:beforeLines="0" w:after="120" w:afterLines="0" w:line="360" w:lineRule="auto"/>
        <w:ind w:firstLine="480"/>
        <w:jc w:val="left"/>
        <w:rPr>
          <w:bCs/>
        </w:rPr>
      </w:pPr>
      <w:r>
        <w:rPr>
          <w:rFonts w:hint="eastAsia"/>
          <w:bCs/>
        </w:rPr>
        <w:t>本公司郑重声明，根据《政府采购促进中小企业发展管理办法》（财库［20</w:t>
      </w:r>
      <w:r>
        <w:rPr>
          <w:bCs/>
        </w:rPr>
        <w:t>20</w:t>
      </w:r>
      <w:r>
        <w:rPr>
          <w:rFonts w:hint="eastAsia"/>
          <w:bCs/>
        </w:rPr>
        <w:t>］</w:t>
      </w:r>
      <w:r>
        <w:rPr>
          <w:bCs/>
        </w:rPr>
        <w:t>46</w:t>
      </w:r>
      <w:r>
        <w:rPr>
          <w:rFonts w:hint="eastAsia"/>
          <w:bCs/>
        </w:rPr>
        <w:t>号）的规定，本公司参加</w:t>
      </w:r>
      <w:r>
        <w:rPr>
          <w:rFonts w:hint="eastAsia"/>
          <w:bCs/>
          <w:u w:val="single"/>
        </w:rPr>
        <w:t>（单位名称）</w:t>
      </w:r>
      <w:r>
        <w:rPr>
          <w:rFonts w:hint="eastAsia"/>
          <w:bCs/>
        </w:rPr>
        <w:t xml:space="preserve"> 的</w:t>
      </w:r>
      <w:r>
        <w:rPr>
          <w:rFonts w:hint="eastAsia"/>
          <w:bCs/>
          <w:u w:val="single"/>
        </w:rPr>
        <w:t xml:space="preserve"> （项目名称）</w:t>
      </w:r>
      <w:r>
        <w:rPr>
          <w:rFonts w:hint="eastAsia"/>
          <w:bCs/>
        </w:rPr>
        <w:t>采购活动，服务全部由符合政策要求的中小企业承接。相关企业的具体情况如下：</w:t>
      </w:r>
    </w:p>
    <w:p>
      <w:pPr>
        <w:pStyle w:val="7"/>
        <w:snapToGrid w:val="0"/>
        <w:spacing w:before="120" w:beforeLines="0" w:after="120" w:afterLines="0" w:line="360" w:lineRule="auto"/>
        <w:ind w:firstLine="480"/>
        <w:jc w:val="left"/>
        <w:rPr>
          <w:bCs/>
          <w:u w:val="single"/>
        </w:rPr>
      </w:pPr>
      <w:r>
        <w:rPr>
          <w:rFonts w:hint="eastAsia"/>
          <w:bCs/>
        </w:rPr>
        <w:t>1、</w:t>
      </w:r>
      <w:bookmarkStart w:id="69" w:name="_Hlk77602836"/>
      <w:r>
        <w:rPr>
          <w:rFonts w:hint="eastAsia"/>
          <w:bCs/>
          <w:u w:val="single"/>
        </w:rPr>
        <w:t>（标的名称）</w:t>
      </w:r>
      <w:r>
        <w:rPr>
          <w:rFonts w:hint="eastAsia"/>
          <w:bCs/>
        </w:rPr>
        <w:t>，属于</w:t>
      </w:r>
      <w:r>
        <w:rPr>
          <w:rFonts w:hint="eastAsia" w:hAnsi="宋体" w:cs="宋体"/>
          <w:u w:val="single"/>
        </w:rPr>
        <w:t>（招标文件中明确的所属行业）</w:t>
      </w:r>
      <w:r>
        <w:rPr>
          <w:rFonts w:hint="eastAsia" w:hAnsi="宋体" w:cs="宋体"/>
        </w:rPr>
        <w:t>行业，</w:t>
      </w:r>
      <w:r>
        <w:rPr>
          <w:rFonts w:hint="eastAsia"/>
          <w:bCs/>
        </w:rPr>
        <w:t>承接企业为</w:t>
      </w:r>
      <w:r>
        <w:rPr>
          <w:rFonts w:hint="eastAsia"/>
          <w:bCs/>
          <w:u w:val="single"/>
        </w:rPr>
        <w:t>（企业名称）</w:t>
      </w:r>
      <w:r>
        <w:rPr>
          <w:rFonts w:hint="eastAsia"/>
          <w:bCs/>
        </w:rPr>
        <w:t>，</w:t>
      </w:r>
      <w:r>
        <w:rPr>
          <w:rFonts w:hint="eastAsia"/>
          <w:bCs/>
          <w:iCs/>
        </w:rPr>
        <w:t>从业人员</w:t>
      </w:r>
      <w:r>
        <w:rPr>
          <w:rFonts w:hint="eastAsia"/>
          <w:bCs/>
          <w:iCs/>
          <w:u w:val="single"/>
        </w:rPr>
        <w:t xml:space="preserve"> </w:t>
      </w:r>
      <w:r>
        <w:rPr>
          <w:bCs/>
          <w:iCs/>
          <w:u w:val="single"/>
        </w:rPr>
        <w:t xml:space="preserve"> </w:t>
      </w:r>
      <w:r>
        <w:rPr>
          <w:rFonts w:hint="eastAsia"/>
          <w:bCs/>
          <w:iCs/>
          <w:u w:val="single"/>
        </w:rPr>
        <w:t xml:space="preserve"> </w:t>
      </w:r>
      <w:r>
        <w:rPr>
          <w:rFonts w:hint="eastAsia"/>
          <w:bCs/>
          <w:iCs/>
        </w:rPr>
        <w:t>人、营业收入为</w:t>
      </w:r>
      <w:r>
        <w:rPr>
          <w:rFonts w:hint="eastAsia"/>
          <w:bCs/>
          <w:iCs/>
          <w:u w:val="single"/>
        </w:rPr>
        <w:t xml:space="preserve">   </w:t>
      </w:r>
      <w:r>
        <w:rPr>
          <w:rFonts w:hint="eastAsia"/>
          <w:bCs/>
          <w:iCs/>
        </w:rPr>
        <w:t>万元</w:t>
      </w:r>
      <w:r>
        <w:rPr>
          <w:rFonts w:hint="eastAsia"/>
          <w:bCs/>
        </w:rPr>
        <w:t>，资产总额</w:t>
      </w:r>
      <w:r>
        <w:rPr>
          <w:rFonts w:hint="eastAsia"/>
          <w:bCs/>
          <w:iCs/>
          <w:u w:val="single"/>
        </w:rPr>
        <w:t xml:space="preserve">   </w:t>
      </w:r>
      <w:r>
        <w:rPr>
          <w:rFonts w:hint="eastAsia"/>
          <w:bCs/>
        </w:rPr>
        <w:t>万元，属于</w:t>
      </w:r>
      <w:r>
        <w:rPr>
          <w:bCs/>
          <w:u w:val="single"/>
        </w:rPr>
        <w:t xml:space="preserve"> </w:t>
      </w:r>
      <w:r>
        <w:rPr>
          <w:rFonts w:hint="eastAsia"/>
          <w:bCs/>
          <w:u w:val="single"/>
        </w:rPr>
        <w:t>（中型企业、小型企业、微型企业）；</w:t>
      </w:r>
    </w:p>
    <w:bookmarkEnd w:id="69"/>
    <w:p>
      <w:pPr>
        <w:pStyle w:val="7"/>
        <w:snapToGrid w:val="0"/>
        <w:spacing w:before="120" w:beforeLines="0" w:after="120" w:afterLines="0" w:line="360" w:lineRule="auto"/>
        <w:ind w:firstLine="480"/>
        <w:jc w:val="left"/>
        <w:rPr>
          <w:bCs/>
          <w:u w:val="single"/>
        </w:rPr>
      </w:pPr>
      <w:r>
        <w:rPr>
          <w:bCs/>
        </w:rPr>
        <w:t>2</w:t>
      </w:r>
      <w:r>
        <w:rPr>
          <w:rFonts w:hint="eastAsia"/>
          <w:bCs/>
        </w:rPr>
        <w:t>、</w:t>
      </w:r>
      <w:r>
        <w:rPr>
          <w:rFonts w:hint="eastAsia"/>
          <w:bCs/>
          <w:u w:val="single"/>
        </w:rPr>
        <w:t>（标的名称）</w:t>
      </w:r>
      <w:r>
        <w:rPr>
          <w:rFonts w:hint="eastAsia"/>
          <w:bCs/>
        </w:rPr>
        <w:t>，属于</w:t>
      </w:r>
      <w:r>
        <w:rPr>
          <w:rFonts w:hint="eastAsia" w:hAnsi="宋体" w:cs="宋体"/>
          <w:u w:val="single"/>
        </w:rPr>
        <w:t>（招标文件中明确的所属行业）</w:t>
      </w:r>
      <w:r>
        <w:rPr>
          <w:rFonts w:hint="eastAsia" w:hAnsi="宋体" w:cs="宋体"/>
        </w:rPr>
        <w:t>行业，</w:t>
      </w:r>
      <w:r>
        <w:rPr>
          <w:rFonts w:hint="eastAsia"/>
          <w:bCs/>
        </w:rPr>
        <w:t>承接企业为</w:t>
      </w:r>
      <w:r>
        <w:rPr>
          <w:rFonts w:hint="eastAsia"/>
          <w:bCs/>
          <w:u w:val="single"/>
        </w:rPr>
        <w:t>（企业名称）</w:t>
      </w:r>
      <w:r>
        <w:rPr>
          <w:rFonts w:hint="eastAsia"/>
          <w:bCs/>
        </w:rPr>
        <w:t>，</w:t>
      </w:r>
      <w:r>
        <w:rPr>
          <w:rFonts w:hint="eastAsia"/>
          <w:bCs/>
          <w:iCs/>
        </w:rPr>
        <w:t>从业人员</w:t>
      </w:r>
      <w:r>
        <w:rPr>
          <w:rFonts w:hint="eastAsia"/>
          <w:bCs/>
          <w:iCs/>
          <w:u w:val="single"/>
        </w:rPr>
        <w:t xml:space="preserve"> </w:t>
      </w:r>
      <w:r>
        <w:rPr>
          <w:bCs/>
          <w:iCs/>
          <w:u w:val="single"/>
        </w:rPr>
        <w:t xml:space="preserve"> </w:t>
      </w:r>
      <w:r>
        <w:rPr>
          <w:rFonts w:hint="eastAsia"/>
          <w:bCs/>
          <w:iCs/>
          <w:u w:val="single"/>
        </w:rPr>
        <w:t xml:space="preserve"> </w:t>
      </w:r>
      <w:r>
        <w:rPr>
          <w:rFonts w:hint="eastAsia"/>
          <w:bCs/>
          <w:iCs/>
        </w:rPr>
        <w:t>人、营业收入为</w:t>
      </w:r>
      <w:r>
        <w:rPr>
          <w:rFonts w:hint="eastAsia"/>
          <w:bCs/>
          <w:iCs/>
          <w:u w:val="single"/>
        </w:rPr>
        <w:t xml:space="preserve">   </w:t>
      </w:r>
      <w:r>
        <w:rPr>
          <w:rFonts w:hint="eastAsia"/>
          <w:bCs/>
          <w:iCs/>
        </w:rPr>
        <w:t>万元</w:t>
      </w:r>
      <w:r>
        <w:rPr>
          <w:rFonts w:hint="eastAsia"/>
          <w:bCs/>
        </w:rPr>
        <w:t>，资产总额</w:t>
      </w:r>
      <w:r>
        <w:rPr>
          <w:rFonts w:hint="eastAsia"/>
          <w:bCs/>
          <w:iCs/>
          <w:u w:val="single"/>
        </w:rPr>
        <w:t xml:space="preserve">   </w:t>
      </w:r>
      <w:r>
        <w:rPr>
          <w:rFonts w:hint="eastAsia"/>
          <w:bCs/>
        </w:rPr>
        <w:t>万元，属于</w:t>
      </w:r>
      <w:r>
        <w:rPr>
          <w:bCs/>
          <w:u w:val="single"/>
        </w:rPr>
        <w:t xml:space="preserve"> </w:t>
      </w:r>
      <w:r>
        <w:rPr>
          <w:rFonts w:hint="eastAsia"/>
          <w:bCs/>
          <w:u w:val="single"/>
        </w:rPr>
        <w:t>（中型企业、小型企业、微型企业）；</w:t>
      </w:r>
    </w:p>
    <w:p>
      <w:pPr>
        <w:pStyle w:val="7"/>
        <w:snapToGrid w:val="0"/>
        <w:spacing w:before="120" w:beforeLines="0" w:after="120" w:afterLines="0" w:line="360" w:lineRule="auto"/>
        <w:ind w:firstLine="480" w:firstLineChars="200"/>
        <w:jc w:val="left"/>
        <w:rPr>
          <w:bCs/>
        </w:rPr>
      </w:pPr>
      <w:r>
        <w:rPr>
          <w:bCs/>
        </w:rPr>
        <w:t>………</w:t>
      </w:r>
    </w:p>
    <w:p>
      <w:pPr>
        <w:pStyle w:val="7"/>
        <w:snapToGrid w:val="0"/>
        <w:spacing w:before="120" w:beforeLines="0" w:after="120" w:afterLines="0" w:line="360" w:lineRule="auto"/>
        <w:ind w:firstLine="480" w:firstLineChars="200"/>
        <w:jc w:val="left"/>
        <w:rPr>
          <w:rFonts w:hint="eastAsia"/>
          <w:bCs/>
        </w:rPr>
      </w:pPr>
      <w:r>
        <w:rPr>
          <w:rFonts w:hint="eastAsia"/>
          <w:bCs/>
        </w:rPr>
        <w:t>以上企业，不属于大企业的分支机构，不存在控股股东为大企业的情形，也不存在与大企业的负责人为同一人的情形。</w:t>
      </w:r>
    </w:p>
    <w:p>
      <w:pPr>
        <w:pStyle w:val="7"/>
        <w:snapToGrid w:val="0"/>
        <w:spacing w:before="120" w:beforeLines="0" w:after="120" w:afterLines="0" w:line="240" w:lineRule="auto"/>
        <w:rPr>
          <w:b/>
          <w:bCs/>
          <w:u w:val="single"/>
          <w:shd w:val="pct10" w:color="auto" w:fill="FFFFFF"/>
        </w:rPr>
      </w:pPr>
      <w:r>
        <w:rPr>
          <w:rFonts w:hint="eastAsia"/>
          <w:b/>
          <w:bCs/>
          <w:u w:val="single"/>
          <w:shd w:val="pct10" w:color="auto" w:fill="FFFFFF"/>
        </w:rPr>
        <w:t>本企业对上述声明内容的真实性负责。如有虚假，将依法承担相应责任。</w:t>
      </w:r>
    </w:p>
    <w:p>
      <w:pPr>
        <w:pStyle w:val="7"/>
        <w:snapToGrid w:val="0"/>
        <w:spacing w:before="120" w:beforeLines="0" w:after="120" w:afterLines="0" w:line="240" w:lineRule="auto"/>
        <w:rPr>
          <w:rFonts w:hAnsi="宋体"/>
          <w:spacing w:val="20"/>
        </w:rPr>
      </w:pPr>
    </w:p>
    <w:p>
      <w:pPr>
        <w:pStyle w:val="7"/>
        <w:snapToGrid w:val="0"/>
        <w:spacing w:before="120" w:beforeLines="0" w:after="120" w:afterLines="0" w:line="240" w:lineRule="auto"/>
        <w:rPr>
          <w:rFonts w:hint="eastAsia" w:hAnsi="宋体"/>
          <w:b/>
          <w:spacing w:val="20"/>
        </w:rPr>
      </w:pPr>
      <w:r>
        <w:rPr>
          <w:rFonts w:hint="eastAsia" w:hAnsi="宋体"/>
          <w:b/>
          <w:spacing w:val="20"/>
        </w:rPr>
        <w:t xml:space="preserve">法定代表人签字（或盖章）：            投标人（盖章）： </w:t>
      </w:r>
    </w:p>
    <w:p>
      <w:pPr>
        <w:snapToGrid w:val="0"/>
        <w:spacing w:line="360" w:lineRule="auto"/>
        <w:jc w:val="center"/>
        <w:rPr>
          <w:rFonts w:hint="eastAsia" w:ascii="宋体" w:hAnsi="宋体"/>
          <w:b/>
          <w:sz w:val="24"/>
        </w:rPr>
      </w:pPr>
      <w:r>
        <w:rPr>
          <w:rFonts w:hint="eastAsia" w:ascii="宋体" w:hAnsi="宋体"/>
          <w:b/>
          <w:sz w:val="24"/>
        </w:rPr>
        <w:t xml:space="preserve">                                              </w:t>
      </w:r>
    </w:p>
    <w:p>
      <w:pPr>
        <w:snapToGrid w:val="0"/>
        <w:spacing w:line="360" w:lineRule="auto"/>
        <w:jc w:val="center"/>
        <w:rPr>
          <w:rFonts w:hint="eastAsia"/>
          <w:b/>
        </w:rPr>
      </w:pPr>
      <w:r>
        <w:rPr>
          <w:rFonts w:hint="eastAsia"/>
          <w:b/>
        </w:rPr>
        <w:t xml:space="preserve">                                             日期:_____年___月___日</w:t>
      </w:r>
    </w:p>
    <w:bookmarkEnd w:id="67"/>
    <w:p>
      <w:pPr>
        <w:pStyle w:val="7"/>
        <w:snapToGrid w:val="0"/>
        <w:spacing w:before="120" w:beforeLines="0" w:after="120" w:afterLines="0"/>
        <w:jc w:val="left"/>
        <w:rPr>
          <w:b/>
          <w:bCs/>
          <w:sz w:val="28"/>
          <w:szCs w:val="28"/>
          <w:u w:val="single"/>
          <w:shd w:val="pct10" w:color="auto" w:fill="FFFFFF"/>
        </w:rPr>
      </w:pPr>
      <w:r>
        <w:rPr>
          <w:rFonts w:hint="eastAsia"/>
          <w:b/>
          <w:bCs/>
          <w:sz w:val="28"/>
          <w:szCs w:val="28"/>
          <w:u w:val="single"/>
          <w:shd w:val="pct10" w:color="auto" w:fill="FFFFFF"/>
        </w:rPr>
        <w:t>填表说明：</w:t>
      </w:r>
    </w:p>
    <w:p>
      <w:pPr>
        <w:pStyle w:val="7"/>
        <w:snapToGrid w:val="0"/>
        <w:spacing w:before="120" w:beforeLines="0" w:after="120" w:afterLines="0"/>
        <w:jc w:val="left"/>
        <w:rPr>
          <w:b/>
          <w:bCs/>
          <w:sz w:val="28"/>
          <w:szCs w:val="28"/>
          <w:u w:val="single"/>
          <w:shd w:val="pct10" w:color="auto" w:fill="FFFFFF"/>
        </w:rPr>
      </w:pPr>
      <w:r>
        <w:rPr>
          <w:rFonts w:hint="eastAsia"/>
          <w:b/>
          <w:bCs/>
          <w:sz w:val="28"/>
          <w:szCs w:val="28"/>
          <w:u w:val="single"/>
          <w:shd w:val="pct10" w:color="auto" w:fill="FFFFFF"/>
        </w:rPr>
        <w:t>1、标的分别由不同承接企业承接的，请按序号填写齐全所有标的承接企业的信息。</w:t>
      </w:r>
    </w:p>
    <w:p>
      <w:pPr>
        <w:pStyle w:val="7"/>
        <w:snapToGrid w:val="0"/>
        <w:spacing w:before="120" w:beforeLines="0" w:after="120" w:afterLines="0"/>
        <w:jc w:val="left"/>
        <w:rPr>
          <w:rFonts w:hint="eastAsia"/>
          <w:b/>
          <w:bCs/>
          <w:sz w:val="28"/>
          <w:szCs w:val="28"/>
          <w:u w:val="single"/>
          <w:shd w:val="pct10" w:color="auto" w:fill="FFFFFF"/>
        </w:rPr>
      </w:pPr>
      <w:r>
        <w:rPr>
          <w:rFonts w:hint="eastAsia"/>
          <w:b/>
          <w:bCs/>
          <w:sz w:val="28"/>
          <w:szCs w:val="28"/>
          <w:u w:val="single"/>
          <w:shd w:val="pct10" w:color="auto" w:fill="FFFFFF"/>
        </w:rPr>
        <w:t>2、从业人员、营业收入、资产总额填报上一年度数据，无上一年度数据的新成立企业可不填报。</w:t>
      </w:r>
    </w:p>
    <w:p>
      <w:pPr>
        <w:pStyle w:val="7"/>
        <w:snapToGrid w:val="0"/>
        <w:spacing w:before="120" w:after="120"/>
        <w:jc w:val="left"/>
        <w:rPr>
          <w:b/>
          <w:bCs/>
          <w:color w:val="000000"/>
          <w:sz w:val="28"/>
          <w:szCs w:val="28"/>
          <w:u w:val="single"/>
          <w:shd w:val="pct10" w:color="auto" w:fill="FFFFFF"/>
        </w:rPr>
      </w:pPr>
      <w:r>
        <w:rPr>
          <w:rFonts w:hint="eastAsia"/>
          <w:b/>
          <w:bCs/>
          <w:color w:val="000000"/>
          <w:sz w:val="28"/>
          <w:szCs w:val="28"/>
          <w:u w:val="single"/>
          <w:shd w:val="pct10" w:color="auto" w:fill="FFFFFF"/>
        </w:rPr>
        <w:t>3、（1）按照国家统计局统计口径规定，单位从业人员指报告期末最后一日在本单位工作，并取得工资或其他形式劳动报酬的人员数。</w:t>
      </w:r>
    </w:p>
    <w:p>
      <w:pPr>
        <w:pStyle w:val="7"/>
        <w:snapToGrid w:val="0"/>
        <w:spacing w:before="120" w:after="120"/>
        <w:jc w:val="left"/>
        <w:rPr>
          <w:rFonts w:hint="eastAsia"/>
          <w:b/>
          <w:bCs/>
          <w:color w:val="000000"/>
          <w:sz w:val="28"/>
          <w:szCs w:val="28"/>
          <w:u w:val="single"/>
          <w:shd w:val="pct10" w:color="auto" w:fill="FFFFFF"/>
        </w:rPr>
      </w:pPr>
      <w:r>
        <w:rPr>
          <w:rFonts w:hint="eastAsia"/>
          <w:b/>
          <w:bCs/>
          <w:color w:val="000000"/>
          <w:sz w:val="28"/>
          <w:szCs w:val="28"/>
          <w:u w:val="single"/>
          <w:shd w:val="pct10" w:color="auto" w:fill="FFFFFF"/>
        </w:rPr>
        <w:t>（2）企业划型时，应将分公司的从业人员、营业收入纳入合并计算。</w:t>
      </w:r>
    </w:p>
    <w:p>
      <w:pPr>
        <w:pStyle w:val="7"/>
        <w:snapToGrid w:val="0"/>
        <w:spacing w:before="120" w:beforeLines="0" w:after="120" w:afterLines="0"/>
        <w:jc w:val="left"/>
        <w:rPr>
          <w:rFonts w:hint="eastAsia"/>
          <w:b/>
          <w:bCs/>
          <w:sz w:val="28"/>
          <w:szCs w:val="28"/>
          <w:u w:val="single"/>
          <w:shd w:val="pct10" w:color="auto" w:fill="FFFFFF"/>
        </w:rPr>
      </w:pPr>
      <w:r>
        <w:rPr>
          <w:b/>
          <w:bCs/>
          <w:sz w:val="28"/>
          <w:szCs w:val="28"/>
          <w:u w:val="single"/>
          <w:shd w:val="pct10" w:color="auto" w:fill="FFFFFF"/>
        </w:rPr>
        <w:t>4</w:t>
      </w:r>
      <w:r>
        <w:rPr>
          <w:rFonts w:hint="eastAsia"/>
          <w:b/>
          <w:bCs/>
          <w:sz w:val="28"/>
          <w:szCs w:val="28"/>
          <w:u w:val="single"/>
          <w:shd w:val="pct10" w:color="auto" w:fill="FFFFFF"/>
        </w:rPr>
        <w:t>、为了更加准确判定制造商是否为小微企业，请投标人根据工业和信息化部官方网站---中小企业规模类型自测小程序来辨别制造商企业规模类型，中小企业规模类型自测小程序链接网址为</w:t>
      </w:r>
    </w:p>
    <w:p>
      <w:pPr>
        <w:pStyle w:val="7"/>
        <w:snapToGrid w:val="0"/>
        <w:spacing w:before="120" w:beforeLines="0" w:after="120" w:afterLines="0"/>
        <w:jc w:val="left"/>
        <w:rPr>
          <w:b/>
          <w:bCs/>
          <w:sz w:val="28"/>
          <w:szCs w:val="28"/>
          <w:u w:val="single"/>
          <w:shd w:val="pct10" w:color="auto" w:fill="FFFFFF"/>
        </w:rPr>
      </w:pPr>
      <w:r>
        <w:rPr>
          <w:b/>
          <w:bCs/>
          <w:sz w:val="28"/>
          <w:szCs w:val="28"/>
          <w:u w:val="single"/>
          <w:shd w:val="pct10" w:color="auto" w:fill="FFFFFF"/>
        </w:rPr>
        <w:t>http://202.106.120.146/baosong/appweb/orgScale.html</w:t>
      </w:r>
    </w:p>
    <w:p>
      <w:pPr>
        <w:pStyle w:val="7"/>
        <w:snapToGrid w:val="0"/>
        <w:spacing w:before="120" w:beforeLines="0" w:after="120" w:afterLines="0"/>
        <w:jc w:val="left"/>
        <w:rPr>
          <w:b/>
          <w:bCs/>
          <w:sz w:val="28"/>
          <w:szCs w:val="28"/>
          <w:u w:val="single"/>
          <w:shd w:val="pct10" w:color="auto" w:fill="FFFFFF"/>
        </w:rPr>
      </w:pPr>
      <w:r>
        <w:rPr>
          <w:b/>
          <w:bCs/>
          <w:sz w:val="28"/>
          <w:szCs w:val="28"/>
          <w:u w:val="single"/>
          <w:shd w:val="pct10" w:color="auto" w:fill="FFFFFF"/>
        </w:rPr>
        <w:t>5</w:t>
      </w:r>
      <w:r>
        <w:rPr>
          <w:rFonts w:hint="eastAsia"/>
          <w:b/>
          <w:bCs/>
          <w:sz w:val="28"/>
          <w:szCs w:val="28"/>
          <w:u w:val="single"/>
          <w:shd w:val="pct10" w:color="auto" w:fill="FFFFFF"/>
        </w:rPr>
        <w:t>、投标人未提供《中小企业声明函》的、《中小企业声明函》中内容应填写而未进行填写、</w:t>
      </w:r>
      <w:r>
        <w:rPr>
          <w:rFonts w:hint="eastAsia"/>
          <w:b/>
          <w:bCs/>
          <w:color w:val="000000"/>
          <w:sz w:val="28"/>
          <w:szCs w:val="28"/>
          <w:u w:val="single"/>
          <w:shd w:val="pct10" w:color="auto" w:fill="FFFFFF"/>
        </w:rPr>
        <w:t>缺项、填写错误</w:t>
      </w:r>
      <w:r>
        <w:rPr>
          <w:rFonts w:hint="eastAsia"/>
          <w:b/>
          <w:bCs/>
          <w:sz w:val="28"/>
          <w:szCs w:val="28"/>
          <w:u w:val="single"/>
          <w:shd w:val="pct10" w:color="auto" w:fill="FFFFFF"/>
        </w:rPr>
        <w:t>或未如实填写的，将不给予投标人小微企业报价优惠扣除。</w:t>
      </w:r>
    </w:p>
    <w:p>
      <w:pPr>
        <w:pStyle w:val="7"/>
        <w:snapToGrid w:val="0"/>
        <w:spacing w:before="120" w:beforeLines="0" w:after="120" w:afterLines="0"/>
        <w:jc w:val="left"/>
        <w:rPr>
          <w:b/>
          <w:bCs/>
          <w:color w:val="000000"/>
          <w:sz w:val="28"/>
          <w:szCs w:val="28"/>
          <w:u w:val="single"/>
          <w:shd w:val="pct10" w:color="auto" w:fill="FFFFFF"/>
        </w:rPr>
      </w:pPr>
      <w:r>
        <w:rPr>
          <w:rFonts w:hint="eastAsia"/>
          <w:b/>
          <w:bCs/>
          <w:color w:val="000000"/>
          <w:sz w:val="28"/>
          <w:szCs w:val="28"/>
          <w:u w:val="single"/>
          <w:shd w:val="pct10" w:color="auto" w:fill="FFFFFF"/>
        </w:rPr>
        <w:t>中标供应商享受小微企业报价优惠扣除的，将在成交结果公告中公开中标供应商的《中小企业声明函》。</w:t>
      </w:r>
    </w:p>
    <w:p>
      <w:pPr>
        <w:pStyle w:val="7"/>
        <w:snapToGrid w:val="0"/>
        <w:spacing w:before="120" w:beforeLines="0" w:after="120" w:afterLines="0"/>
        <w:jc w:val="left"/>
        <w:rPr>
          <w:rFonts w:hint="eastAsia"/>
          <w:b/>
          <w:bCs/>
          <w:sz w:val="28"/>
          <w:szCs w:val="28"/>
          <w:u w:val="single"/>
          <w:shd w:val="pct10" w:color="auto" w:fill="FFFFFF"/>
        </w:rPr>
      </w:pPr>
      <w:r>
        <w:rPr>
          <w:b/>
          <w:bCs/>
          <w:sz w:val="28"/>
          <w:szCs w:val="28"/>
          <w:u w:val="single"/>
          <w:shd w:val="pct10" w:color="auto" w:fill="FFFFFF"/>
        </w:rPr>
        <w:t>6</w:t>
      </w:r>
      <w:r>
        <w:rPr>
          <w:rFonts w:hint="eastAsia"/>
          <w:b/>
          <w:bCs/>
          <w:sz w:val="28"/>
          <w:szCs w:val="28"/>
          <w:u w:val="single"/>
          <w:shd w:val="pct10" w:color="auto" w:fill="FFFFFF"/>
        </w:rPr>
        <w:t>、如国家对中小企业划型标准有新的规定的，从其规定。</w:t>
      </w:r>
    </w:p>
    <w:p>
      <w:pPr>
        <w:snapToGrid w:val="0"/>
        <w:spacing w:line="360" w:lineRule="auto"/>
        <w:rPr>
          <w:rFonts w:hAnsi="宋体"/>
          <w:sz w:val="24"/>
        </w:rPr>
      </w:pPr>
      <w:r>
        <w:br w:type="page"/>
      </w:r>
      <w:bookmarkEnd w:id="68"/>
      <w:r>
        <w:rPr>
          <w:rFonts w:hint="eastAsia" w:hAnsi="宋体"/>
          <w:sz w:val="24"/>
        </w:rPr>
        <w:t>1</w:t>
      </w:r>
      <w:r>
        <w:rPr>
          <w:rFonts w:hAnsi="宋体"/>
          <w:sz w:val="24"/>
        </w:rPr>
        <w:t>7</w:t>
      </w:r>
      <w:r>
        <w:rPr>
          <w:rFonts w:hint="eastAsia" w:hAnsi="宋体"/>
          <w:sz w:val="24"/>
        </w:rPr>
        <w:t>.政府采购活动现场确认声明书</w:t>
      </w:r>
    </w:p>
    <w:p>
      <w:pPr>
        <w:snapToGrid w:val="0"/>
        <w:spacing w:line="500" w:lineRule="exact"/>
        <w:jc w:val="center"/>
        <w:rPr>
          <w:rFonts w:ascii="方正小标宋简体" w:hAnsi="方正小标宋简体" w:eastAsia="方正小标宋简体" w:cs="方正小标宋简体"/>
          <w:color w:val="000000"/>
          <w:sz w:val="44"/>
          <w:szCs w:val="44"/>
        </w:rPr>
      </w:pPr>
    </w:p>
    <w:p>
      <w:pPr>
        <w:snapToGrid w:val="0"/>
        <w:spacing w:line="5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政府采购活动现场确认声明书</w:t>
      </w:r>
    </w:p>
    <w:p>
      <w:pPr>
        <w:snapToGrid w:val="0"/>
        <w:spacing w:line="500" w:lineRule="exact"/>
        <w:rPr>
          <w:rFonts w:ascii="仿宋" w:hAnsi="Courier New" w:eastAsia="仿宋"/>
          <w:b/>
          <w:color w:val="000000"/>
          <w:sz w:val="24"/>
        </w:rPr>
      </w:pPr>
      <w:r>
        <w:rPr>
          <w:rFonts w:hint="eastAsia" w:ascii="仿宋" w:hAnsi="仿宋"/>
          <w:color w:val="000000"/>
          <w:kern w:val="0"/>
          <w:sz w:val="24"/>
          <w:u w:val="single"/>
        </w:rPr>
        <w:t xml:space="preserve"> </w:t>
      </w:r>
      <w:r>
        <w:rPr>
          <w:rFonts w:ascii="仿宋" w:hAnsi="仿宋"/>
          <w:color w:val="000000"/>
          <w:kern w:val="0"/>
          <w:sz w:val="24"/>
          <w:u w:val="single"/>
        </w:rPr>
        <w:t xml:space="preserve">               </w:t>
      </w:r>
      <w:r>
        <w:rPr>
          <w:rFonts w:hint="eastAsia" w:ascii="仿宋" w:hAnsi="仿宋"/>
          <w:color w:val="000000"/>
          <w:kern w:val="0"/>
          <w:sz w:val="24"/>
          <w:u w:val="single"/>
        </w:rPr>
        <w:t xml:space="preserve"> </w:t>
      </w:r>
      <w:r>
        <w:rPr>
          <w:rFonts w:hint="eastAsia" w:ascii="仿宋" w:hAnsi="仿宋"/>
          <w:color w:val="000000"/>
          <w:kern w:val="0"/>
          <w:sz w:val="24"/>
        </w:rPr>
        <w:t>（采购组织机构名称）：</w:t>
      </w:r>
    </w:p>
    <w:p>
      <w:pPr>
        <w:widowControl/>
        <w:spacing w:line="360" w:lineRule="exact"/>
        <w:ind w:firstLine="504" w:firstLineChars="200"/>
        <w:jc w:val="left"/>
        <w:rPr>
          <w:rFonts w:ascii="宋体" w:hAnsi="宋体"/>
          <w:color w:val="000000"/>
          <w:kern w:val="0"/>
          <w:sz w:val="24"/>
        </w:rPr>
      </w:pPr>
      <w:r>
        <w:rPr>
          <w:rFonts w:hint="eastAsia" w:ascii="仿宋" w:hAnsi="仿宋"/>
          <w:color w:val="000000"/>
          <w:spacing w:val="6"/>
          <w:kern w:val="0"/>
          <w:sz w:val="24"/>
        </w:rPr>
        <w:t>本人经由</w:t>
      </w:r>
      <w:r>
        <w:rPr>
          <w:rFonts w:hint="eastAsia" w:ascii="仿宋" w:hAnsi="仿宋"/>
          <w:color w:val="000000"/>
          <w:spacing w:val="6"/>
          <w:kern w:val="0"/>
          <w:sz w:val="24"/>
          <w:u w:val="single"/>
        </w:rPr>
        <w:t xml:space="preserve">                   </w:t>
      </w:r>
      <w:r>
        <w:rPr>
          <w:rFonts w:ascii="仿宋" w:hAnsi="仿宋"/>
          <w:color w:val="000000"/>
          <w:spacing w:val="6"/>
          <w:kern w:val="0"/>
          <w:sz w:val="24"/>
          <w:u w:val="single"/>
        </w:rPr>
        <w:t xml:space="preserve">          </w:t>
      </w:r>
      <w:r>
        <w:rPr>
          <w:rFonts w:hint="eastAsia" w:ascii="仿宋" w:hAnsi="仿宋"/>
          <w:color w:val="000000"/>
          <w:spacing w:val="6"/>
          <w:kern w:val="0"/>
          <w:sz w:val="24"/>
        </w:rPr>
        <w:t>单位</w:t>
      </w:r>
      <w:r>
        <w:rPr>
          <w:rFonts w:hint="eastAsia" w:ascii="仿宋" w:hAnsi="仿宋"/>
          <w:color w:val="000000"/>
          <w:spacing w:val="6"/>
          <w:kern w:val="0"/>
          <w:sz w:val="24"/>
          <w:u w:val="single"/>
        </w:rPr>
        <w:t xml:space="preserve">         (法人代表)</w:t>
      </w:r>
      <w:r>
        <w:rPr>
          <w:rFonts w:hint="eastAsia" w:ascii="仿宋" w:hAnsi="仿宋"/>
          <w:color w:val="000000"/>
          <w:spacing w:val="6"/>
          <w:kern w:val="0"/>
          <w:sz w:val="24"/>
        </w:rPr>
        <w:t>合法授权参加</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采购</w:t>
      </w:r>
      <w:r>
        <w:rPr>
          <w:rFonts w:hint="eastAsia" w:ascii="仿宋" w:hAnsi="仿宋"/>
          <w:color w:val="000000"/>
          <w:spacing w:val="6"/>
          <w:kern w:val="0"/>
          <w:sz w:val="24"/>
          <w:u w:val="single"/>
        </w:rPr>
        <w:t xml:space="preserve">（编号： </w:t>
      </w:r>
      <w:r>
        <w:rPr>
          <w:rFonts w:ascii="仿宋" w:hAnsi="仿宋"/>
          <w:color w:val="000000"/>
          <w:spacing w:val="6"/>
          <w:kern w:val="0"/>
          <w:sz w:val="24"/>
          <w:u w:val="single"/>
        </w:rPr>
        <w:t xml:space="preserve">      ）</w:t>
      </w:r>
      <w:r>
        <w:rPr>
          <w:rFonts w:hint="eastAsia" w:ascii="仿宋" w:hAnsi="仿宋"/>
          <w:color w:val="000000"/>
          <w:spacing w:val="6"/>
          <w:kern w:val="0"/>
          <w:sz w:val="24"/>
        </w:rPr>
        <w:t>政府采购活动，经与本单位法人代表（负责人）联系确认，现就有关公平竞争事项郑重声明如下：</w:t>
      </w:r>
    </w:p>
    <w:p>
      <w:pPr>
        <w:widowControl/>
        <w:snapToGrid w:val="0"/>
        <w:spacing w:line="440" w:lineRule="exact"/>
        <w:rPr>
          <w:rFonts w:ascii="仿宋" w:eastAsia="仿宋"/>
          <w:color w:val="000000"/>
          <w:kern w:val="0"/>
          <w:sz w:val="24"/>
        </w:rPr>
      </w:pPr>
      <w:r>
        <w:rPr>
          <w:rFonts w:hint="eastAsia" w:ascii="仿宋" w:hAnsi="仿宋"/>
          <w:color w:val="000000"/>
          <w:kern w:val="0"/>
          <w:sz w:val="24"/>
        </w:rPr>
        <w:t>一、本单位与采购人之间</w:t>
      </w:r>
    </w:p>
    <w:p>
      <w:pPr>
        <w:widowControl/>
        <w:snapToGrid w:val="0"/>
        <w:spacing w:line="440" w:lineRule="exact"/>
        <w:ind w:left="454"/>
        <w:rPr>
          <w:rFonts w:ascii="仿宋" w:eastAsia="仿宋"/>
          <w:color w:val="000000"/>
          <w:kern w:val="0"/>
          <w:sz w:val="24"/>
        </w:rPr>
      </w:pPr>
      <w:r>
        <w:rPr>
          <w:rFonts w:hint="eastAsia" w:ascii="宋体" w:hAnsi="宋体" w:cs="宋体"/>
          <w:color w:val="000000"/>
          <w:kern w:val="0"/>
          <w:sz w:val="24"/>
        </w:rPr>
        <w:t>□</w:t>
      </w:r>
      <w:r>
        <w:rPr>
          <w:rFonts w:hint="eastAsia" w:ascii="仿宋" w:hAnsi="仿宋"/>
          <w:color w:val="000000"/>
          <w:kern w:val="0"/>
          <w:sz w:val="24"/>
        </w:rPr>
        <w:t>不存在利害关系</w:t>
      </w:r>
    </w:p>
    <w:p>
      <w:pPr>
        <w:widowControl/>
        <w:snapToGrid w:val="0"/>
        <w:spacing w:line="440" w:lineRule="exact"/>
        <w:ind w:left="454"/>
        <w:rPr>
          <w:rFonts w:ascii="仿宋" w:eastAsia="仿宋"/>
          <w:color w:val="000000"/>
          <w:kern w:val="0"/>
          <w:sz w:val="24"/>
        </w:rPr>
      </w:pPr>
      <w:r>
        <w:rPr>
          <w:rFonts w:hint="eastAsia" w:ascii="宋体" w:hAnsi="宋体" w:cs="宋体"/>
          <w:color w:val="000000"/>
          <w:kern w:val="0"/>
          <w:sz w:val="24"/>
        </w:rPr>
        <w:t>□</w:t>
      </w:r>
      <w:r>
        <w:rPr>
          <w:rFonts w:hint="eastAsia" w:ascii="仿宋" w:hAnsi="仿宋"/>
          <w:color w:val="000000"/>
          <w:kern w:val="0"/>
          <w:sz w:val="24"/>
        </w:rPr>
        <w:t>存在下列利害关系：</w:t>
      </w:r>
    </w:p>
    <w:p>
      <w:pPr>
        <w:widowControl/>
        <w:snapToGrid w:val="0"/>
        <w:spacing w:line="440" w:lineRule="exact"/>
        <w:rPr>
          <w:rFonts w:ascii="仿宋" w:eastAsia="仿宋"/>
          <w:color w:val="000000"/>
          <w:kern w:val="0"/>
          <w:sz w:val="24"/>
        </w:rPr>
      </w:pPr>
      <w:r>
        <w:rPr>
          <w:rFonts w:ascii="仿宋" w:hAnsi="仿宋"/>
          <w:color w:val="000000"/>
          <w:kern w:val="0"/>
          <w:sz w:val="24"/>
        </w:rPr>
        <w:t xml:space="preserve">  A.</w:t>
      </w:r>
      <w:r>
        <w:rPr>
          <w:rFonts w:hint="eastAsia" w:ascii="仿宋" w:hAnsi="仿宋"/>
          <w:color w:val="000000"/>
          <w:kern w:val="0"/>
          <w:sz w:val="24"/>
        </w:rPr>
        <w:t>投资关系</w:t>
      </w:r>
      <w:r>
        <w:rPr>
          <w:rFonts w:ascii="仿宋" w:hAnsi="仿宋"/>
          <w:color w:val="000000"/>
          <w:kern w:val="0"/>
          <w:sz w:val="24"/>
        </w:rPr>
        <w:t xml:space="preserve">    B.</w:t>
      </w:r>
      <w:r>
        <w:rPr>
          <w:rFonts w:hint="eastAsia" w:ascii="仿宋" w:hAnsi="仿宋"/>
          <w:color w:val="000000"/>
          <w:kern w:val="0"/>
          <w:sz w:val="24"/>
        </w:rPr>
        <w:t>行政隶属关系</w:t>
      </w:r>
      <w:r>
        <w:rPr>
          <w:rFonts w:ascii="仿宋" w:hAnsi="仿宋"/>
          <w:color w:val="000000"/>
          <w:kern w:val="0"/>
          <w:sz w:val="24"/>
        </w:rPr>
        <w:t xml:space="preserve">    C.</w:t>
      </w:r>
      <w:r>
        <w:rPr>
          <w:rFonts w:hint="eastAsia" w:ascii="仿宋" w:hAnsi="仿宋"/>
          <w:color w:val="000000"/>
          <w:kern w:val="0"/>
          <w:sz w:val="24"/>
        </w:rPr>
        <w:t>业务指导关系</w:t>
      </w:r>
    </w:p>
    <w:p>
      <w:pPr>
        <w:widowControl/>
        <w:snapToGrid w:val="0"/>
        <w:spacing w:line="440" w:lineRule="exact"/>
        <w:rPr>
          <w:rFonts w:ascii="仿宋" w:eastAsia="仿宋"/>
          <w:color w:val="000000"/>
          <w:kern w:val="0"/>
          <w:sz w:val="24"/>
        </w:rPr>
      </w:pPr>
      <w:r>
        <w:rPr>
          <w:rFonts w:ascii="仿宋" w:hAnsi="仿宋"/>
          <w:color w:val="000000"/>
          <w:kern w:val="0"/>
          <w:sz w:val="24"/>
        </w:rPr>
        <w:t xml:space="preserve">  D.</w:t>
      </w:r>
      <w:r>
        <w:rPr>
          <w:rFonts w:hint="eastAsia" w:ascii="仿宋" w:hAnsi="仿宋"/>
          <w:color w:val="000000"/>
          <w:kern w:val="0"/>
          <w:sz w:val="24"/>
        </w:rPr>
        <w:t>其他可能</w:t>
      </w:r>
      <w:r>
        <w:rPr>
          <w:rFonts w:hint="eastAsia" w:ascii="仿宋" w:hAnsi="仿宋"/>
          <w:color w:val="000000"/>
          <w:sz w:val="24"/>
        </w:rPr>
        <w:t>影响采购公正的</w:t>
      </w:r>
      <w:r>
        <w:rPr>
          <w:rFonts w:hint="eastAsia" w:ascii="仿宋" w:hAnsi="仿宋"/>
          <w:color w:val="000000"/>
          <w:kern w:val="0"/>
          <w:sz w:val="24"/>
        </w:rPr>
        <w:t>利害关系。</w:t>
      </w:r>
    </w:p>
    <w:p>
      <w:pPr>
        <w:widowControl/>
        <w:snapToGrid w:val="0"/>
        <w:spacing w:line="440" w:lineRule="exact"/>
        <w:rPr>
          <w:rFonts w:ascii="仿宋" w:eastAsia="仿宋"/>
          <w:color w:val="000000"/>
          <w:kern w:val="0"/>
          <w:sz w:val="24"/>
        </w:rPr>
      </w:pPr>
      <w:r>
        <w:rPr>
          <w:rFonts w:hint="eastAsia" w:ascii="仿宋" w:hAnsi="仿宋"/>
          <w:color w:val="000000"/>
          <w:spacing w:val="6"/>
          <w:sz w:val="24"/>
        </w:rPr>
        <w:t>二、</w:t>
      </w:r>
      <w:r>
        <w:rPr>
          <w:rFonts w:hint="eastAsia" w:ascii="仿宋" w:hAnsi="仿宋"/>
          <w:color w:val="000000"/>
          <w:kern w:val="0"/>
          <w:sz w:val="24"/>
        </w:rPr>
        <w:t>现已清楚知道参加本项目采购活动的其他所有供应商名称，本单位</w:t>
      </w:r>
    </w:p>
    <w:p>
      <w:pPr>
        <w:widowControl/>
        <w:snapToGrid w:val="0"/>
        <w:spacing w:line="440" w:lineRule="exact"/>
        <w:ind w:firstLine="480" w:firstLineChars="200"/>
        <w:rPr>
          <w:rFonts w:ascii="仿宋" w:eastAsia="仿宋"/>
          <w:color w:val="000000"/>
          <w:kern w:val="0"/>
          <w:sz w:val="24"/>
        </w:rPr>
      </w:pPr>
      <w:r>
        <w:rPr>
          <w:rFonts w:hint="eastAsia" w:ascii="宋体" w:hAnsi="宋体" w:cs="宋体"/>
          <w:color w:val="000000"/>
          <w:kern w:val="0"/>
          <w:sz w:val="24"/>
        </w:rPr>
        <w:t>□与其他所有供应商之间均</w:t>
      </w:r>
      <w:r>
        <w:rPr>
          <w:rFonts w:hint="eastAsia" w:ascii="仿宋" w:hAnsi="仿宋"/>
          <w:color w:val="000000"/>
          <w:kern w:val="0"/>
          <w:sz w:val="24"/>
        </w:rPr>
        <w:t>不存在利害关系</w:t>
      </w:r>
    </w:p>
    <w:p>
      <w:pPr>
        <w:widowControl/>
        <w:snapToGrid w:val="0"/>
        <w:spacing w:line="440" w:lineRule="exact"/>
        <w:ind w:firstLine="480" w:firstLineChars="200"/>
        <w:rPr>
          <w:rFonts w:ascii="仿宋" w:eastAsia="仿宋"/>
          <w:color w:val="000000"/>
          <w:kern w:val="0"/>
          <w:sz w:val="24"/>
        </w:rPr>
      </w:pPr>
      <w:r>
        <w:rPr>
          <w:rFonts w:hint="eastAsia" w:ascii="宋体" w:hAnsi="宋体" w:cs="宋体"/>
          <w:color w:val="000000"/>
          <w:kern w:val="0"/>
          <w:sz w:val="24"/>
        </w:rPr>
        <w:t>□与之间</w:t>
      </w:r>
      <w:r>
        <w:rPr>
          <w:rFonts w:hint="eastAsia" w:ascii="仿宋" w:hAnsi="仿宋"/>
          <w:color w:val="000000"/>
          <w:kern w:val="0"/>
          <w:sz w:val="24"/>
        </w:rPr>
        <w:t>存在下列利害关系：</w:t>
      </w:r>
    </w:p>
    <w:p>
      <w:pPr>
        <w:snapToGrid w:val="0"/>
        <w:spacing w:line="440" w:lineRule="exact"/>
        <w:rPr>
          <w:rFonts w:ascii="仿宋" w:hAnsi="Courier New" w:eastAsia="仿宋"/>
          <w:color w:val="000000"/>
          <w:kern w:val="0"/>
          <w:sz w:val="24"/>
        </w:rPr>
      </w:pPr>
      <w:r>
        <w:rPr>
          <w:rFonts w:ascii="仿宋" w:hAnsi="仿宋"/>
          <w:color w:val="000000"/>
          <w:kern w:val="0"/>
          <w:sz w:val="24"/>
        </w:rPr>
        <w:t xml:space="preserve">  A.</w:t>
      </w:r>
      <w:r>
        <w:rPr>
          <w:rFonts w:hint="eastAsia" w:ascii="仿宋" w:hAnsi="仿宋"/>
          <w:color w:val="000000"/>
          <w:kern w:val="0"/>
          <w:sz w:val="24"/>
        </w:rPr>
        <w:t>法定代表人或负责人或实际控制人是同一人</w:t>
      </w:r>
    </w:p>
    <w:p>
      <w:pPr>
        <w:snapToGrid w:val="0"/>
        <w:spacing w:line="440" w:lineRule="exact"/>
        <w:rPr>
          <w:rFonts w:ascii="仿宋" w:hAnsi="Courier New" w:eastAsia="仿宋"/>
          <w:color w:val="000000"/>
          <w:spacing w:val="6"/>
          <w:sz w:val="24"/>
        </w:rPr>
      </w:pPr>
      <w:r>
        <w:rPr>
          <w:rFonts w:ascii="仿宋" w:hAnsi="仿宋"/>
          <w:color w:val="000000"/>
          <w:kern w:val="0"/>
          <w:sz w:val="24"/>
        </w:rPr>
        <w:t xml:space="preserve">  B.</w:t>
      </w:r>
      <w:r>
        <w:rPr>
          <w:rFonts w:hint="eastAsia" w:ascii="仿宋" w:hAnsi="仿宋"/>
          <w:color w:val="000000"/>
          <w:kern w:val="0"/>
          <w:sz w:val="24"/>
        </w:rPr>
        <w:t>法定代表人或负责人或实际控制人是夫妻关系</w:t>
      </w:r>
    </w:p>
    <w:p>
      <w:pPr>
        <w:snapToGrid w:val="0"/>
        <w:spacing w:line="440" w:lineRule="exact"/>
        <w:rPr>
          <w:rFonts w:ascii="仿宋" w:hAnsi="Courier New" w:eastAsia="仿宋"/>
          <w:color w:val="000000"/>
          <w:spacing w:val="6"/>
          <w:sz w:val="24"/>
        </w:rPr>
      </w:pPr>
      <w:r>
        <w:rPr>
          <w:rFonts w:ascii="仿宋" w:hAnsi="仿宋"/>
          <w:color w:val="000000"/>
          <w:kern w:val="0"/>
          <w:sz w:val="24"/>
        </w:rPr>
        <w:t xml:space="preserve">  C.</w:t>
      </w:r>
      <w:r>
        <w:rPr>
          <w:rFonts w:hint="eastAsia" w:ascii="仿宋" w:hAnsi="仿宋"/>
          <w:color w:val="000000"/>
          <w:kern w:val="0"/>
          <w:sz w:val="24"/>
        </w:rPr>
        <w:t>法定代表人或负责人或实际控制人是直系血亲关系</w:t>
      </w:r>
    </w:p>
    <w:p>
      <w:pPr>
        <w:snapToGrid w:val="0"/>
        <w:spacing w:line="440" w:lineRule="exact"/>
        <w:rPr>
          <w:rFonts w:ascii="仿宋" w:hAnsi="Courier New" w:eastAsia="仿宋"/>
          <w:color w:val="000000"/>
          <w:spacing w:val="6"/>
          <w:sz w:val="24"/>
        </w:rPr>
      </w:pPr>
      <w:r>
        <w:rPr>
          <w:rFonts w:ascii="仿宋" w:hAnsi="仿宋"/>
          <w:color w:val="000000"/>
          <w:kern w:val="0"/>
          <w:sz w:val="24"/>
        </w:rPr>
        <w:t xml:space="preserve">  D.</w:t>
      </w:r>
      <w:r>
        <w:rPr>
          <w:rFonts w:hint="eastAsia" w:ascii="仿宋" w:hAnsi="仿宋"/>
          <w:color w:val="000000"/>
          <w:kern w:val="0"/>
          <w:sz w:val="24"/>
        </w:rPr>
        <w:t>法定代表人或负责人或实际控制人存在三代以内旁系血亲关系</w:t>
      </w:r>
    </w:p>
    <w:p>
      <w:pPr>
        <w:snapToGrid w:val="0"/>
        <w:spacing w:line="440" w:lineRule="exact"/>
        <w:rPr>
          <w:rFonts w:ascii="仿宋" w:hAnsi="Courier New" w:eastAsia="仿宋"/>
          <w:color w:val="000000"/>
          <w:kern w:val="0"/>
          <w:sz w:val="24"/>
        </w:rPr>
      </w:pPr>
      <w:r>
        <w:rPr>
          <w:rFonts w:ascii="仿宋" w:hAnsi="仿宋"/>
          <w:color w:val="000000"/>
          <w:kern w:val="0"/>
          <w:sz w:val="24"/>
        </w:rPr>
        <w:t xml:space="preserve">  E.</w:t>
      </w:r>
      <w:r>
        <w:rPr>
          <w:rFonts w:hint="eastAsia" w:ascii="仿宋" w:hAnsi="仿宋"/>
          <w:color w:val="000000"/>
          <w:kern w:val="0"/>
          <w:sz w:val="24"/>
        </w:rPr>
        <w:t>法定代表人或负责人或实际控制人存在近姻亲关系</w:t>
      </w:r>
    </w:p>
    <w:p>
      <w:pPr>
        <w:snapToGrid w:val="0"/>
        <w:spacing w:line="440" w:lineRule="exact"/>
        <w:rPr>
          <w:rFonts w:ascii="仿宋" w:hAnsi="Courier New" w:eastAsia="仿宋"/>
          <w:color w:val="000000"/>
          <w:kern w:val="0"/>
          <w:sz w:val="24"/>
        </w:rPr>
      </w:pPr>
      <w:r>
        <w:rPr>
          <w:rFonts w:ascii="仿宋" w:hAnsi="仿宋"/>
          <w:color w:val="000000"/>
          <w:kern w:val="0"/>
          <w:sz w:val="24"/>
        </w:rPr>
        <w:t xml:space="preserve">  F.</w:t>
      </w:r>
      <w:r>
        <w:rPr>
          <w:rFonts w:hint="eastAsia" w:ascii="仿宋" w:hAnsi="仿宋"/>
          <w:color w:val="000000"/>
          <w:kern w:val="0"/>
          <w:sz w:val="24"/>
        </w:rPr>
        <w:t>法定代表人或负责人或实际控制人存在股份控制或实际控制关系</w:t>
      </w:r>
    </w:p>
    <w:p>
      <w:pPr>
        <w:snapToGrid w:val="0"/>
        <w:spacing w:line="440" w:lineRule="exact"/>
        <w:outlineLvl w:val="0"/>
        <w:rPr>
          <w:rFonts w:ascii="仿宋" w:hAnsi="Courier New" w:eastAsia="仿宋"/>
          <w:color w:val="000000"/>
          <w:kern w:val="0"/>
          <w:sz w:val="24"/>
        </w:rPr>
      </w:pPr>
      <w:r>
        <w:rPr>
          <w:rFonts w:ascii="仿宋" w:hAnsi="仿宋"/>
          <w:color w:val="000000"/>
          <w:kern w:val="0"/>
          <w:sz w:val="24"/>
        </w:rPr>
        <w:t xml:space="preserve">  G.</w:t>
      </w:r>
      <w:r>
        <w:rPr>
          <w:rFonts w:hint="eastAsia" w:ascii="仿宋" w:hAnsi="仿宋"/>
          <w:color w:val="000000"/>
          <w:kern w:val="0"/>
          <w:sz w:val="24"/>
        </w:rPr>
        <w:t>存在共同直接或间接投资设立子公司、联营企业和合营企业情况</w:t>
      </w:r>
    </w:p>
    <w:p>
      <w:pPr>
        <w:snapToGrid w:val="0"/>
        <w:spacing w:line="440" w:lineRule="exact"/>
        <w:rPr>
          <w:rFonts w:ascii="仿宋" w:hAnsi="Courier New" w:eastAsia="仿宋"/>
          <w:color w:val="000000"/>
          <w:sz w:val="24"/>
        </w:rPr>
      </w:pPr>
      <w:r>
        <w:rPr>
          <w:rFonts w:ascii="仿宋" w:hAnsi="仿宋"/>
          <w:color w:val="000000"/>
          <w:kern w:val="0"/>
          <w:sz w:val="24"/>
        </w:rPr>
        <w:t xml:space="preserve">  H.</w:t>
      </w:r>
      <w:r>
        <w:rPr>
          <w:rFonts w:hint="eastAsia" w:ascii="仿宋" w:hAnsi="仿宋"/>
          <w:color w:val="000000"/>
          <w:kern w:val="0"/>
          <w:sz w:val="24"/>
        </w:rPr>
        <w:t>存在分级代理或代销关系、同一生产制造商关系、</w:t>
      </w:r>
      <w:r>
        <w:rPr>
          <w:rFonts w:hint="eastAsia" w:ascii="仿宋" w:hAnsi="仿宋"/>
          <w:color w:val="000000"/>
          <w:sz w:val="24"/>
        </w:rPr>
        <w:t>管理关系、重要业务（占主营业务收入</w:t>
      </w:r>
      <w:r>
        <w:rPr>
          <w:rFonts w:ascii="仿宋" w:hAnsi="仿宋"/>
          <w:color w:val="000000"/>
          <w:sz w:val="24"/>
        </w:rPr>
        <w:t>50%</w:t>
      </w:r>
      <w:r>
        <w:rPr>
          <w:rFonts w:hint="eastAsia" w:ascii="仿宋" w:hAnsi="仿宋"/>
          <w:color w:val="000000"/>
          <w:sz w:val="24"/>
        </w:rPr>
        <w:t>以上）或重要财务往来关系（如融资）等其他实质性控制关系</w:t>
      </w:r>
    </w:p>
    <w:p>
      <w:pPr>
        <w:snapToGrid w:val="0"/>
        <w:spacing w:line="440" w:lineRule="exact"/>
        <w:rPr>
          <w:rFonts w:ascii="仿宋" w:hAnsi="Courier New" w:eastAsia="仿宋"/>
          <w:color w:val="000000"/>
          <w:spacing w:val="6"/>
          <w:sz w:val="24"/>
        </w:rPr>
      </w:pPr>
      <w:r>
        <w:rPr>
          <w:rFonts w:ascii="仿宋" w:hAnsi="仿宋"/>
          <w:color w:val="000000"/>
          <w:sz w:val="24"/>
        </w:rPr>
        <w:t>I</w:t>
      </w:r>
      <w:r>
        <w:rPr>
          <w:rFonts w:ascii="仿宋" w:hAnsi="Courier New" w:eastAsia="仿宋"/>
          <w:color w:val="000000"/>
          <w:kern w:val="0"/>
          <w:sz w:val="24"/>
        </w:rPr>
        <w:t>.</w:t>
      </w:r>
      <w:r>
        <w:rPr>
          <w:rFonts w:hint="eastAsia" w:ascii="仿宋" w:hAnsi="仿宋"/>
          <w:color w:val="000000"/>
          <w:sz w:val="24"/>
        </w:rPr>
        <w:t>其他利害关系情况</w:t>
      </w:r>
      <w:r>
        <w:rPr>
          <w:rFonts w:hint="eastAsia" w:ascii="仿宋" w:hAnsi="仿宋"/>
          <w:color w:val="000000"/>
          <w:kern w:val="0"/>
          <w:sz w:val="24"/>
        </w:rPr>
        <w:t>。</w:t>
      </w:r>
    </w:p>
    <w:p>
      <w:pPr>
        <w:widowControl/>
        <w:snapToGrid w:val="0"/>
        <w:spacing w:line="440" w:lineRule="exact"/>
        <w:rPr>
          <w:rFonts w:ascii="仿宋" w:eastAsia="仿宋"/>
          <w:color w:val="000000"/>
          <w:kern w:val="0"/>
          <w:sz w:val="24"/>
        </w:rPr>
      </w:pPr>
      <w:r>
        <w:rPr>
          <w:rFonts w:hint="eastAsia" w:ascii="仿宋" w:hAnsi="仿宋"/>
          <w:color w:val="000000"/>
          <w:sz w:val="24"/>
        </w:rPr>
        <w:t>三、现已清楚知道并</w:t>
      </w:r>
      <w:r>
        <w:rPr>
          <w:rFonts w:hint="eastAsia" w:ascii="仿宋" w:hAnsi="仿宋"/>
          <w:color w:val="000000"/>
          <w:kern w:val="0"/>
          <w:sz w:val="24"/>
        </w:rPr>
        <w:t>严格遵守政府采购法律法规和现场纪律。</w:t>
      </w:r>
    </w:p>
    <w:p>
      <w:pPr>
        <w:widowControl/>
        <w:snapToGrid w:val="0"/>
        <w:spacing w:line="440" w:lineRule="exact"/>
        <w:rPr>
          <w:rFonts w:ascii="仿宋" w:hAnsi="仿宋"/>
          <w:color w:val="000000"/>
          <w:kern w:val="0"/>
          <w:sz w:val="24"/>
        </w:rPr>
      </w:pPr>
      <w:r>
        <w:rPr>
          <w:rFonts w:hint="eastAsia" w:ascii="仿宋" w:hAnsi="仿宋"/>
          <w:color w:val="000000"/>
          <w:kern w:val="0"/>
          <w:sz w:val="24"/>
        </w:rPr>
        <w:t>四、我发现供应商之间存在或可能存在上述第二条第项利害关系。</w:t>
      </w:r>
    </w:p>
    <w:p>
      <w:pPr>
        <w:widowControl/>
        <w:snapToGrid w:val="0"/>
        <w:spacing w:line="440" w:lineRule="exact"/>
        <w:rPr>
          <w:rFonts w:ascii="宋体" w:hAnsi="宋体"/>
          <w:color w:val="000000"/>
          <w:kern w:val="0"/>
          <w:sz w:val="24"/>
        </w:rPr>
      </w:pPr>
      <w:r>
        <w:rPr>
          <w:rFonts w:hint="eastAsia" w:ascii="宋体" w:hAnsi="宋体"/>
          <w:color w:val="000000"/>
          <w:kern w:val="0"/>
          <w:sz w:val="24"/>
        </w:rPr>
        <w:t>□不存在利害关系</w:t>
      </w:r>
    </w:p>
    <w:p>
      <w:pPr>
        <w:widowControl/>
        <w:snapToGrid w:val="0"/>
        <w:spacing w:line="440" w:lineRule="exact"/>
        <w:rPr>
          <w:rFonts w:ascii="宋体" w:hAnsi="宋体"/>
          <w:color w:val="000000"/>
          <w:kern w:val="0"/>
          <w:sz w:val="24"/>
        </w:rPr>
      </w:pPr>
      <w:r>
        <w:rPr>
          <w:rFonts w:hint="eastAsia" w:ascii="宋体" w:hAnsi="宋体"/>
          <w:color w:val="000000"/>
          <w:kern w:val="0"/>
          <w:sz w:val="24"/>
        </w:rPr>
        <w:t>□存在下列利害关系</w:t>
      </w:r>
    </w:p>
    <w:p>
      <w:pPr>
        <w:snapToGrid w:val="0"/>
        <w:spacing w:line="500" w:lineRule="exact"/>
        <w:ind w:firstLine="480" w:firstLineChars="200"/>
        <w:rPr>
          <w:rFonts w:hint="eastAsia" w:ascii="仿宋" w:hAnsi="仿宋"/>
          <w:color w:val="000000"/>
          <w:sz w:val="24"/>
        </w:rPr>
      </w:pPr>
    </w:p>
    <w:p>
      <w:pPr>
        <w:snapToGrid w:val="0"/>
        <w:spacing w:line="500" w:lineRule="exact"/>
        <w:ind w:firstLine="482" w:firstLineChars="200"/>
        <w:rPr>
          <w:rFonts w:ascii="仿宋" w:hAnsi="Courier New" w:eastAsia="仿宋"/>
          <w:b/>
          <w:color w:val="000000"/>
          <w:sz w:val="24"/>
        </w:rPr>
      </w:pPr>
      <w:r>
        <w:rPr>
          <w:rFonts w:hint="eastAsia" w:ascii="仿宋" w:hAnsi="仿宋"/>
          <w:b/>
          <w:color w:val="000000"/>
          <w:sz w:val="24"/>
        </w:rPr>
        <w:t>供应商代表签名：</w:t>
      </w:r>
    </w:p>
    <w:p>
      <w:pPr>
        <w:ind w:firstLine="3840" w:firstLineChars="1600"/>
        <w:rPr>
          <w:rFonts w:ascii="仿宋" w:eastAsia="仿宋"/>
          <w:color w:val="000000"/>
          <w:sz w:val="24"/>
        </w:rPr>
      </w:pPr>
    </w:p>
    <w:p>
      <w:pPr>
        <w:ind w:firstLine="5880" w:firstLineChars="2450"/>
      </w:pPr>
      <w:r>
        <w:rPr>
          <w:rFonts w:hint="eastAsia" w:ascii="仿宋" w:hAnsi="仿宋"/>
          <w:color w:val="000000"/>
          <w:sz w:val="24"/>
        </w:rPr>
        <w:t>年</w:t>
      </w:r>
      <w:r>
        <w:rPr>
          <w:rFonts w:ascii="仿宋" w:hAnsi="仿宋"/>
          <w:color w:val="000000"/>
          <w:sz w:val="24"/>
        </w:rPr>
        <w:t xml:space="preserve">  </w:t>
      </w:r>
      <w:r>
        <w:rPr>
          <w:rFonts w:hint="eastAsia" w:ascii="仿宋" w:hAnsi="仿宋"/>
          <w:color w:val="000000"/>
          <w:sz w:val="24"/>
        </w:rPr>
        <w:t>月</w:t>
      </w:r>
      <w:r>
        <w:rPr>
          <w:rFonts w:ascii="仿宋" w:hAnsi="仿宋"/>
          <w:color w:val="000000"/>
          <w:sz w:val="24"/>
        </w:rPr>
        <w:t xml:space="preserve">   </w:t>
      </w:r>
      <w:r>
        <w:rPr>
          <w:rFonts w:hint="eastAsia" w:ascii="仿宋" w:hAnsi="仿宋"/>
          <w:color w:val="000000"/>
          <w:sz w:val="24"/>
        </w:rPr>
        <w:t>日</w:t>
      </w:r>
    </w:p>
    <w:p/>
    <w:sectPr>
      <w:footerReference r:id="rId6" w:type="default"/>
      <w:footerReference r:id="rId7" w:type="even"/>
      <w:pgSz w:w="11906" w:h="16838"/>
      <w:pgMar w:top="1021" w:right="1588" w:bottom="851" w:left="1588" w:header="851"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创艺简标宋">
    <w:altName w:val="黑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Microsoft YaHei UI"/>
    <w:panose1 w:val="00000000000000000000"/>
    <w:charset w:val="86"/>
    <w:family w:val="script"/>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PAGE   \* MERGEFORMAT</w:instrText>
    </w:r>
    <w:r>
      <w:fldChar w:fldCharType="separate"/>
    </w:r>
    <w:r>
      <w:rPr>
        <w:lang w:val="zh-CN"/>
      </w:rPr>
      <w:t>8</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7"/>
      </w:rPr>
    </w:pPr>
    <w:r>
      <w:fldChar w:fldCharType="begin"/>
    </w:r>
    <w:r>
      <w:rPr>
        <w:rStyle w:val="17"/>
      </w:rPr>
      <w:instrText xml:space="preserve">PAGE  </w:instrTex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7"/>
      </w:rPr>
    </w:pPr>
    <w:r>
      <w:fldChar w:fldCharType="begin"/>
    </w:r>
    <w:r>
      <w:rPr>
        <w:rStyle w:val="17"/>
      </w:rPr>
      <w:instrText xml:space="preserve">PAGE  </w:instrText>
    </w:r>
    <w:r>
      <w:fldChar w:fldCharType="separate"/>
    </w:r>
    <w:r>
      <w:rPr>
        <w:rStyle w:val="17"/>
      </w:rPr>
      <w:t>48</w:t>
    </w:r>
    <w:r>
      <w:fldChar w:fldCharType="end"/>
    </w:r>
  </w:p>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7"/>
      </w:rPr>
    </w:pPr>
    <w:r>
      <w:fldChar w:fldCharType="begin"/>
    </w:r>
    <w:r>
      <w:rPr>
        <w:rStyle w:val="17"/>
      </w:rPr>
      <w:instrText xml:space="preserve">PAGE  </w:instrText>
    </w:r>
    <w:r>
      <w:fldChar w:fldCharType="separate"/>
    </w:r>
    <w:r>
      <w:rPr>
        <w:rStyle w:val="17"/>
      </w:rPr>
      <w:t>53</w:t>
    </w:r>
    <w: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0CEC07"/>
    <w:multiLevelType w:val="singleLevel"/>
    <w:tmpl w:val="AE0CEC07"/>
    <w:lvl w:ilvl="0" w:tentative="0">
      <w:start w:val="1"/>
      <w:numFmt w:val="decimal"/>
      <w:suff w:val="nothing"/>
      <w:lvlText w:val="%1．"/>
      <w:lvlJc w:val="left"/>
      <w:pPr>
        <w:ind w:left="0" w:firstLine="400"/>
      </w:pPr>
      <w:rPr>
        <w:rFonts w:hint="default"/>
      </w:rPr>
    </w:lvl>
  </w:abstractNum>
  <w:abstractNum w:abstractNumId="1">
    <w:nsid w:val="F2641168"/>
    <w:multiLevelType w:val="singleLevel"/>
    <w:tmpl w:val="F2641168"/>
    <w:lvl w:ilvl="0" w:tentative="0">
      <w:start w:val="1"/>
      <w:numFmt w:val="decimal"/>
      <w:suff w:val="nothing"/>
      <w:lvlText w:val="（%1）"/>
      <w:lvlJc w:val="left"/>
    </w:lvl>
  </w:abstractNum>
  <w:abstractNum w:abstractNumId="2">
    <w:nsid w:val="F2AE0125"/>
    <w:multiLevelType w:val="singleLevel"/>
    <w:tmpl w:val="F2AE0125"/>
    <w:lvl w:ilvl="0" w:tentative="0">
      <w:start w:val="1"/>
      <w:numFmt w:val="decimal"/>
      <w:suff w:val="nothing"/>
      <w:lvlText w:val="%1、"/>
      <w:lvlJc w:val="left"/>
    </w:lvl>
  </w:abstractNum>
  <w:abstractNum w:abstractNumId="3">
    <w:nsid w:val="F77ECC35"/>
    <w:multiLevelType w:val="singleLevel"/>
    <w:tmpl w:val="F77ECC35"/>
    <w:lvl w:ilvl="0" w:tentative="0">
      <w:start w:val="1"/>
      <w:numFmt w:val="decimal"/>
      <w:pStyle w:val="2"/>
      <w:lvlText w:val="%1."/>
      <w:lvlJc w:val="left"/>
      <w:pPr>
        <w:tabs>
          <w:tab w:val="left" w:pos="360"/>
        </w:tabs>
        <w:ind w:left="360" w:hanging="360"/>
      </w:pPr>
    </w:lvl>
  </w:abstractNum>
  <w:abstractNum w:abstractNumId="4">
    <w:nsid w:val="22CA5FB9"/>
    <w:multiLevelType w:val="singleLevel"/>
    <w:tmpl w:val="22CA5FB9"/>
    <w:lvl w:ilvl="0" w:tentative="0">
      <w:start w:val="1"/>
      <w:numFmt w:val="decimal"/>
      <w:suff w:val="nothing"/>
      <w:lvlText w:val="%1．"/>
      <w:lvlJc w:val="left"/>
      <w:pPr>
        <w:ind w:left="0" w:firstLine="400"/>
      </w:pPr>
      <w:rPr>
        <w:rFonts w:hint="default"/>
      </w:rPr>
    </w:lvl>
  </w:abstractNum>
  <w:abstractNum w:abstractNumId="5">
    <w:nsid w:val="2971F212"/>
    <w:multiLevelType w:val="singleLevel"/>
    <w:tmpl w:val="2971F212"/>
    <w:lvl w:ilvl="0" w:tentative="0">
      <w:start w:val="1"/>
      <w:numFmt w:val="decimal"/>
      <w:suff w:val="nothing"/>
      <w:lvlText w:val="%1．"/>
      <w:lvlJc w:val="left"/>
      <w:pPr>
        <w:ind w:left="0" w:firstLine="400"/>
      </w:pPr>
      <w:rPr>
        <w:rFonts w:hint="default"/>
      </w:rPr>
    </w:lvl>
  </w:abstractNum>
  <w:abstractNum w:abstractNumId="6">
    <w:nsid w:val="38A83D0B"/>
    <w:multiLevelType w:val="singleLevel"/>
    <w:tmpl w:val="38A83D0B"/>
    <w:lvl w:ilvl="0" w:tentative="0">
      <w:start w:val="1"/>
      <w:numFmt w:val="chineseCounting"/>
      <w:suff w:val="nothing"/>
      <w:lvlText w:val="%1、"/>
      <w:lvlJc w:val="left"/>
      <w:pPr>
        <w:ind w:left="0" w:firstLine="420"/>
      </w:pPr>
      <w:rPr>
        <w:rFonts w:hint="eastAsia"/>
      </w:rPr>
    </w:lvl>
  </w:abstractNum>
  <w:abstractNum w:abstractNumId="7">
    <w:nsid w:val="3CC44476"/>
    <w:multiLevelType w:val="singleLevel"/>
    <w:tmpl w:val="3CC44476"/>
    <w:lvl w:ilvl="0" w:tentative="0">
      <w:start w:val="1"/>
      <w:numFmt w:val="decimal"/>
      <w:lvlText w:val="(%1)"/>
      <w:lvlJc w:val="left"/>
      <w:pPr>
        <w:tabs>
          <w:tab w:val="left" w:pos="312"/>
        </w:tabs>
      </w:pPr>
    </w:lvl>
  </w:abstractNum>
  <w:abstractNum w:abstractNumId="8">
    <w:nsid w:val="3CEBA97F"/>
    <w:multiLevelType w:val="singleLevel"/>
    <w:tmpl w:val="3CEBA97F"/>
    <w:lvl w:ilvl="0" w:tentative="0">
      <w:start w:val="1"/>
      <w:numFmt w:val="decimal"/>
      <w:suff w:val="nothing"/>
      <w:lvlText w:val="%1．"/>
      <w:lvlJc w:val="left"/>
      <w:pPr>
        <w:ind w:left="117" w:firstLine="400"/>
      </w:pPr>
      <w:rPr>
        <w:rFonts w:hint="default"/>
      </w:rPr>
    </w:lvl>
  </w:abstractNum>
  <w:abstractNum w:abstractNumId="9">
    <w:nsid w:val="59CA4572"/>
    <w:multiLevelType w:val="singleLevel"/>
    <w:tmpl w:val="59CA4572"/>
    <w:lvl w:ilvl="0" w:tentative="0">
      <w:start w:val="1"/>
      <w:numFmt w:val="decimal"/>
      <w:suff w:val="nothing"/>
      <w:lvlText w:val="%1、"/>
      <w:lvlJc w:val="left"/>
    </w:lvl>
  </w:abstractNum>
  <w:num w:numId="1">
    <w:abstractNumId w:val="3"/>
  </w:num>
  <w:num w:numId="2">
    <w:abstractNumId w:val="6"/>
  </w:num>
  <w:num w:numId="3">
    <w:abstractNumId w:val="4"/>
  </w:num>
  <w:num w:numId="4">
    <w:abstractNumId w:val="0"/>
  </w:num>
  <w:num w:numId="5">
    <w:abstractNumId w:val="5"/>
  </w:num>
  <w:num w:numId="6">
    <w:abstractNumId w:val="8"/>
  </w:num>
  <w:num w:numId="7">
    <w:abstractNumId w:val="9"/>
  </w:num>
  <w:num w:numId="8">
    <w:abstractNumId w:val="2"/>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522D34"/>
    <w:rsid w:val="0E9A0C27"/>
    <w:rsid w:val="6F9C1C2C"/>
    <w:rsid w:val="71522D34"/>
    <w:rsid w:val="73323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iPriority w:val="0"/>
  </w:style>
  <w:style w:type="table" w:default="1" w:styleId="15">
    <w:name w:val="Normal Table"/>
    <w:semiHidden/>
    <w:uiPriority w:val="0"/>
    <w:tblPr>
      <w:tblCellMar>
        <w:top w:w="0" w:type="dxa"/>
        <w:left w:w="108" w:type="dxa"/>
        <w:bottom w:w="0" w:type="dxa"/>
        <w:right w:w="108" w:type="dxa"/>
      </w:tblCellMar>
    </w:tblPr>
  </w:style>
  <w:style w:type="paragraph" w:styleId="2">
    <w:name w:val="List Number"/>
    <w:basedOn w:val="1"/>
    <w:uiPriority w:val="0"/>
    <w:pPr>
      <w:numPr>
        <w:ilvl w:val="0"/>
        <w:numId w:val="1"/>
      </w:numPr>
    </w:pPr>
  </w:style>
  <w:style w:type="paragraph" w:styleId="3">
    <w:name w:val="Normal Indent"/>
    <w:basedOn w:val="1"/>
    <w:uiPriority w:val="0"/>
    <w:pPr>
      <w:ind w:firstLine="420"/>
    </w:pPr>
    <w:rPr>
      <w:kern w:val="0"/>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Body Text"/>
    <w:basedOn w:val="1"/>
    <w:uiPriority w:val="0"/>
    <w:pPr>
      <w:spacing w:after="120"/>
    </w:pPr>
    <w:rPr>
      <w:kern w:val="0"/>
      <w:sz w:val="28"/>
    </w:rPr>
  </w:style>
  <w:style w:type="paragraph" w:styleId="6">
    <w:name w:val="Body Text Indent"/>
    <w:basedOn w:val="1"/>
    <w:uiPriority w:val="0"/>
    <w:pPr>
      <w:spacing w:line="200" w:lineRule="exact"/>
      <w:ind w:firstLine="301"/>
    </w:pPr>
    <w:rPr>
      <w:rFonts w:ascii="宋体" w:hAnsi="Courier New"/>
      <w:spacing w:val="-4"/>
      <w:kern w:val="0"/>
      <w:sz w:val="18"/>
      <w:szCs w:val="20"/>
    </w:rPr>
  </w:style>
  <w:style w:type="paragraph" w:styleId="7">
    <w:name w:val="Plain Text"/>
    <w:basedOn w:val="1"/>
    <w:qFormat/>
    <w:uiPriority w:val="0"/>
    <w:pPr>
      <w:spacing w:beforeLines="50" w:afterLines="50" w:line="400" w:lineRule="exact"/>
    </w:pPr>
    <w:rPr>
      <w:rFonts w:ascii="宋体" w:hAnsi="Courier New"/>
      <w:kern w:val="0"/>
      <w:sz w:val="24"/>
    </w:rPr>
  </w:style>
  <w:style w:type="paragraph" w:styleId="8">
    <w:name w:val="Date"/>
    <w:basedOn w:val="1"/>
    <w:next w:val="1"/>
    <w:uiPriority w:val="0"/>
    <w:pPr>
      <w:ind w:left="2500" w:leftChars="2500"/>
    </w:pPr>
    <w:rPr>
      <w:rFonts w:eastAsia="楷体_GB2312"/>
      <w:kern w:val="0"/>
      <w:sz w:val="32"/>
      <w:szCs w:val="20"/>
    </w:rPr>
  </w:style>
  <w:style w:type="paragraph" w:styleId="9">
    <w:name w:val="footer"/>
    <w:basedOn w:val="1"/>
    <w:uiPriority w:val="99"/>
    <w:pPr>
      <w:tabs>
        <w:tab w:val="center" w:pos="4153"/>
        <w:tab w:val="right" w:pos="8306"/>
      </w:tabs>
      <w:snapToGrid w:val="0"/>
      <w:jc w:val="left"/>
    </w:pPr>
    <w:rPr>
      <w:rFonts w:eastAsia="黑体"/>
      <w:kern w:val="0"/>
      <w:sz w:val="18"/>
      <w:szCs w:val="18"/>
    </w:rPr>
  </w:style>
  <w:style w:type="paragraph" w:styleId="10">
    <w:name w:val="header"/>
    <w:basedOn w:val="1"/>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11">
    <w:name w:val="toc 1"/>
    <w:basedOn w:val="1"/>
    <w:next w:val="1"/>
    <w:qFormat/>
    <w:uiPriority w:val="39"/>
  </w:style>
  <w:style w:type="paragraph" w:styleId="12">
    <w:name w:val="List"/>
    <w:basedOn w:val="1"/>
    <w:uiPriority w:val="0"/>
    <w:pPr>
      <w:ind w:left="200" w:hanging="200" w:hangingChars="200"/>
    </w:pPr>
    <w:rPr>
      <w:sz w:val="28"/>
    </w:rPr>
  </w:style>
  <w:style w:type="paragraph" w:styleId="13">
    <w:name w:val="Body Text Indent 3"/>
    <w:basedOn w:val="1"/>
    <w:uiPriority w:val="0"/>
    <w:pPr>
      <w:snapToGrid w:val="0"/>
      <w:ind w:firstLine="480" w:firstLineChars="200"/>
      <w:jc w:val="left"/>
    </w:pPr>
    <w:rPr>
      <w:rFonts w:ascii="仿宋_GB2312" w:hAnsi="宋体" w:eastAsia="仿宋_GB2312"/>
      <w:color w:val="000000"/>
      <w:kern w:val="0"/>
      <w:sz w:val="24"/>
    </w:rPr>
  </w:style>
  <w:style w:type="paragraph" w:styleId="14">
    <w:name w:val="Normal (Web)"/>
    <w:basedOn w:val="1"/>
    <w:uiPriority w:val="0"/>
    <w:pPr>
      <w:widowControl/>
      <w:spacing w:before="100" w:beforeAutospacing="1" w:after="100" w:afterAutospacing="1"/>
      <w:jc w:val="left"/>
    </w:pPr>
    <w:rPr>
      <w:rFonts w:ascii="宋体" w:hAnsi="宋体"/>
      <w:kern w:val="0"/>
      <w:sz w:val="24"/>
    </w:rPr>
  </w:style>
  <w:style w:type="character" w:styleId="17">
    <w:name w:val="page number"/>
    <w:uiPriority w:val="0"/>
  </w:style>
  <w:style w:type="character" w:styleId="18">
    <w:name w:val="Hyperlink"/>
    <w:qFormat/>
    <w:uiPriority w:val="99"/>
    <w:rPr>
      <w:color w:val="0000FF"/>
      <w:u w:val="single"/>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标题 1 字符"/>
    <w:uiPriority w:val="9"/>
    <w:rPr>
      <w:b/>
      <w:bCs/>
      <w:kern w:val="44"/>
      <w:sz w:val="30"/>
      <w:szCs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2023-03-22T02:41:00Z</dcterms:created>
  <dc:creator>公共资源交易中心</dc:creator>
  <cp:lastModifiedBy>公共资源交易中心</cp:lastModifiedBy>
  <dcterms:modified xsi:type="dcterms:W3CDTF">2023-03-22T06:04:38Z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