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Style w:val="36"/>
          <w:rFonts w:ascii="宋体" w:hAnsi="宋体"/>
          <w:sz w:val="72"/>
          <w:szCs w:val="72"/>
        </w:rPr>
      </w:pPr>
    </w:p>
    <w:p>
      <w:pPr>
        <w:spacing w:before="120"/>
        <w:jc w:val="center"/>
        <w:rPr>
          <w:rStyle w:val="36"/>
          <w:rFonts w:ascii="宋体" w:hAnsi="宋体"/>
          <w:sz w:val="72"/>
          <w:szCs w:val="72"/>
        </w:rPr>
      </w:pPr>
    </w:p>
    <w:p>
      <w:pPr>
        <w:pStyle w:val="136"/>
        <w:tabs>
          <w:tab w:val="left" w:pos="0"/>
        </w:tabs>
        <w:jc w:val="center"/>
        <w:rPr>
          <w:rStyle w:val="36"/>
          <w:rFonts w:hAnsi="宋体" w:cs="Courier New"/>
          <w:b/>
          <w:bCs/>
          <w:sz w:val="96"/>
          <w:szCs w:val="96"/>
        </w:rPr>
      </w:pPr>
      <w:r>
        <w:rPr>
          <w:rStyle w:val="36"/>
          <w:rFonts w:hAnsi="宋体" w:cs="Courier New"/>
          <w:b/>
          <w:bCs/>
          <w:sz w:val="96"/>
          <w:szCs w:val="96"/>
        </w:rPr>
        <w:t>竞争性磋商采购文件</w:t>
      </w:r>
    </w:p>
    <w:p>
      <w:pPr>
        <w:jc w:val="center"/>
        <w:rPr>
          <w:rStyle w:val="36"/>
          <w:rFonts w:ascii="宋体" w:hAnsi="宋体"/>
          <w:b/>
          <w:sz w:val="32"/>
          <w:szCs w:val="32"/>
        </w:rPr>
      </w:pPr>
    </w:p>
    <w:p>
      <w:pPr>
        <w:pStyle w:val="136"/>
        <w:rPr>
          <w:rStyle w:val="36"/>
          <w:rFonts w:hAnsi="宋体"/>
        </w:rPr>
      </w:pPr>
    </w:p>
    <w:p>
      <w:pPr>
        <w:rPr>
          <w:rStyle w:val="36"/>
        </w:rPr>
      </w:pPr>
    </w:p>
    <w:p>
      <w:pPr>
        <w:pStyle w:val="136"/>
        <w:jc w:val="center"/>
        <w:rPr>
          <w:rStyle w:val="36"/>
          <w:rFonts w:hAnsi="宋体"/>
        </w:rPr>
      </w:pPr>
    </w:p>
    <w:p>
      <w:pPr>
        <w:pStyle w:val="136"/>
        <w:jc w:val="center"/>
        <w:rPr>
          <w:rStyle w:val="36"/>
          <w:rFonts w:hAnsi="宋体"/>
        </w:rPr>
      </w:pPr>
    </w:p>
    <w:p>
      <w:pPr>
        <w:pStyle w:val="136"/>
        <w:jc w:val="center"/>
        <w:rPr>
          <w:rStyle w:val="36"/>
          <w:rFonts w:hAnsi="宋体"/>
        </w:rPr>
      </w:pPr>
    </w:p>
    <w:p>
      <w:pPr>
        <w:ind w:left="3000" w:leftChars="568" w:hanging="1807" w:hangingChars="600"/>
        <w:rPr>
          <w:rStyle w:val="36"/>
          <w:rFonts w:ascii="宋体" w:hAnsi="宋体"/>
          <w:b/>
          <w:sz w:val="30"/>
          <w:szCs w:val="30"/>
        </w:rPr>
      </w:pPr>
      <w:r>
        <w:rPr>
          <w:rStyle w:val="36"/>
          <w:rFonts w:ascii="宋体" w:hAnsi="宋体"/>
          <w:b/>
          <w:sz w:val="30"/>
          <w:szCs w:val="30"/>
        </w:rPr>
        <w:t>项目名称：</w:t>
      </w:r>
      <w:r>
        <w:rPr>
          <w:rStyle w:val="36"/>
          <w:rFonts w:hint="eastAsia" w:ascii="宋体" w:hAnsi="宋体"/>
          <w:b/>
          <w:sz w:val="30"/>
          <w:szCs w:val="30"/>
        </w:rPr>
        <w:t>东兰县扶贫开发办公室2016年—2020年扶贫项目资金规范化整理</w:t>
      </w:r>
    </w:p>
    <w:p>
      <w:pPr>
        <w:ind w:firstLine="1205" w:firstLineChars="400"/>
        <w:rPr>
          <w:rStyle w:val="36"/>
          <w:rFonts w:ascii="宋体" w:hAnsi="宋体"/>
          <w:b/>
          <w:sz w:val="30"/>
          <w:szCs w:val="30"/>
        </w:rPr>
      </w:pPr>
      <w:r>
        <w:rPr>
          <w:rStyle w:val="36"/>
          <w:rFonts w:ascii="宋体" w:hAnsi="宋体"/>
          <w:b/>
          <w:sz w:val="30"/>
          <w:szCs w:val="30"/>
        </w:rPr>
        <w:t>项目编号：</w:t>
      </w:r>
      <w:r>
        <w:rPr>
          <w:rStyle w:val="36"/>
          <w:rFonts w:hint="eastAsia" w:ascii="宋体" w:hAnsi="宋体"/>
          <w:b/>
          <w:sz w:val="30"/>
          <w:szCs w:val="30"/>
        </w:rPr>
        <w:t>HCZC2020-C3-240263-YCXM</w:t>
      </w:r>
    </w:p>
    <w:p>
      <w:pPr>
        <w:pStyle w:val="34"/>
        <w:rPr>
          <w:rStyle w:val="36"/>
          <w:rFonts w:ascii="宋体" w:hAnsi="宋体"/>
          <w:b/>
          <w:sz w:val="30"/>
          <w:szCs w:val="30"/>
          <w:u w:val="single"/>
        </w:rPr>
      </w:pPr>
      <w:r>
        <w:rPr>
          <w:rStyle w:val="36"/>
          <w:rFonts w:ascii="宋体" w:hAnsi="宋体"/>
          <w:b/>
          <w:sz w:val="30"/>
          <w:szCs w:val="30"/>
        </w:rPr>
        <w:t xml:space="preserve">          </w:t>
      </w:r>
    </w:p>
    <w:p>
      <w:pPr>
        <w:ind w:left="1735" w:leftChars="826"/>
        <w:rPr>
          <w:rStyle w:val="36"/>
          <w:b/>
          <w:sz w:val="30"/>
          <w:szCs w:val="30"/>
        </w:rPr>
      </w:pPr>
    </w:p>
    <w:p>
      <w:pPr>
        <w:rPr>
          <w:rStyle w:val="36"/>
          <w:b/>
          <w:sz w:val="30"/>
          <w:szCs w:val="30"/>
        </w:rPr>
      </w:pPr>
    </w:p>
    <w:p>
      <w:pPr>
        <w:ind w:left="1735" w:leftChars="826"/>
        <w:rPr>
          <w:rStyle w:val="36"/>
          <w:b/>
          <w:sz w:val="30"/>
          <w:szCs w:val="30"/>
        </w:rPr>
      </w:pPr>
    </w:p>
    <w:p>
      <w:pPr>
        <w:ind w:left="1735" w:leftChars="826"/>
        <w:rPr>
          <w:rStyle w:val="36"/>
          <w:b/>
          <w:sz w:val="30"/>
          <w:szCs w:val="30"/>
        </w:rPr>
      </w:pPr>
    </w:p>
    <w:p>
      <w:pPr>
        <w:ind w:left="1735" w:leftChars="826"/>
        <w:rPr>
          <w:rStyle w:val="36"/>
          <w:b/>
          <w:sz w:val="30"/>
          <w:szCs w:val="30"/>
        </w:rPr>
      </w:pPr>
      <w:r>
        <w:rPr>
          <w:rStyle w:val="36"/>
          <w:b/>
          <w:sz w:val="30"/>
          <w:szCs w:val="30"/>
        </w:rPr>
        <w:t xml:space="preserve">采购人： </w:t>
      </w:r>
      <w:r>
        <w:rPr>
          <w:rStyle w:val="36"/>
          <w:rFonts w:hint="eastAsia"/>
          <w:b/>
          <w:sz w:val="30"/>
          <w:szCs w:val="30"/>
        </w:rPr>
        <w:t>东兰县扶贫开发办公室</w:t>
      </w:r>
    </w:p>
    <w:p>
      <w:pPr>
        <w:ind w:left="1735" w:leftChars="826"/>
        <w:rPr>
          <w:rStyle w:val="36"/>
          <w:b/>
          <w:sz w:val="30"/>
          <w:szCs w:val="30"/>
        </w:rPr>
      </w:pPr>
      <w:r>
        <w:rPr>
          <w:rStyle w:val="36"/>
          <w:b/>
          <w:sz w:val="30"/>
          <w:szCs w:val="30"/>
        </w:rPr>
        <w:t>采购代理机构：</w:t>
      </w:r>
      <w:r>
        <w:rPr>
          <w:rStyle w:val="36"/>
          <w:rFonts w:hint="eastAsia"/>
          <w:b/>
          <w:sz w:val="30"/>
          <w:szCs w:val="30"/>
        </w:rPr>
        <w:t>亿诚建设项目管理有限公司</w:t>
      </w:r>
      <w:r>
        <w:rPr>
          <w:rStyle w:val="36"/>
          <w:b/>
          <w:sz w:val="30"/>
          <w:szCs w:val="30"/>
        </w:rPr>
        <w:t xml:space="preserve"> </w:t>
      </w:r>
    </w:p>
    <w:p>
      <w:pPr>
        <w:pStyle w:val="136"/>
        <w:jc w:val="center"/>
        <w:rPr>
          <w:rStyle w:val="36"/>
          <w:rFonts w:hAnsi="宋体"/>
          <w:b/>
          <w:sz w:val="30"/>
          <w:szCs w:val="30"/>
        </w:rPr>
      </w:pPr>
      <w:r>
        <w:rPr>
          <w:rStyle w:val="36"/>
          <w:rFonts w:hAnsi="宋体"/>
          <w:b/>
          <w:sz w:val="30"/>
          <w:szCs w:val="30"/>
        </w:rPr>
        <w:t>二〇二〇年</w:t>
      </w:r>
      <w:r>
        <w:rPr>
          <w:rStyle w:val="36"/>
          <w:rFonts w:hint="eastAsia" w:hAnsi="宋体"/>
          <w:b/>
          <w:sz w:val="30"/>
          <w:szCs w:val="30"/>
        </w:rPr>
        <w:t>十一</w:t>
      </w:r>
      <w:r>
        <w:rPr>
          <w:rStyle w:val="36"/>
          <w:rFonts w:hAnsi="宋体"/>
          <w:b/>
          <w:sz w:val="30"/>
          <w:szCs w:val="30"/>
        </w:rPr>
        <w:t>月</w:t>
      </w:r>
    </w:p>
    <w:p>
      <w:pPr>
        <w:pStyle w:val="136"/>
        <w:rPr>
          <w:rStyle w:val="36"/>
          <w:rFonts w:ascii="Times New Roman" w:hAnsi="Times New Roman"/>
          <w:sz w:val="30"/>
          <w:szCs w:val="30"/>
        </w:rPr>
        <w:sectPr>
          <w:headerReference r:id="rId3" w:type="first"/>
          <w:pgSz w:w="11906" w:h="16838"/>
          <w:pgMar w:top="1134" w:right="1134" w:bottom="1134" w:left="1134" w:header="720" w:footer="720" w:gutter="0"/>
          <w:pgNumType w:start="0"/>
          <w:cols w:space="720" w:num="1"/>
          <w:titlePg/>
          <w:docGrid w:type="lines" w:linePitch="331" w:charSpace="0"/>
        </w:sectPr>
      </w:pPr>
    </w:p>
    <w:p>
      <w:pPr>
        <w:pStyle w:val="136"/>
        <w:rPr>
          <w:rStyle w:val="36"/>
        </w:rPr>
      </w:pPr>
    </w:p>
    <w:p>
      <w:pPr>
        <w:jc w:val="center"/>
        <w:rPr>
          <w:rStyle w:val="36"/>
          <w:rFonts w:ascii="宋体" w:hAnsi="宋体"/>
          <w:sz w:val="44"/>
          <w:szCs w:val="44"/>
        </w:rPr>
      </w:pPr>
    </w:p>
    <w:p>
      <w:pPr>
        <w:jc w:val="center"/>
        <w:rPr>
          <w:rStyle w:val="36"/>
          <w:rFonts w:ascii="宋体" w:hAnsi="宋体" w:cs="宋体"/>
          <w:b/>
          <w:bCs/>
          <w:sz w:val="44"/>
          <w:szCs w:val="44"/>
        </w:rPr>
      </w:pPr>
      <w:r>
        <w:rPr>
          <w:rStyle w:val="36"/>
          <w:rFonts w:ascii="宋体" w:hAnsi="宋体" w:cs="宋体"/>
          <w:b/>
          <w:bCs/>
          <w:sz w:val="44"/>
          <w:szCs w:val="44"/>
        </w:rPr>
        <w:t>目 录</w:t>
      </w:r>
    </w:p>
    <w:p>
      <w:pPr>
        <w:pStyle w:val="14"/>
        <w:rPr>
          <w:rFonts w:asciiTheme="minorHAnsi" w:hAnsiTheme="minorHAnsi" w:eastAsiaTheme="minorEastAsia" w:cstheme="minorBidi"/>
          <w:szCs w:val="22"/>
        </w:rPr>
      </w:pPr>
      <w:r>
        <w:rPr>
          <w:rStyle w:val="36"/>
          <w:rFonts w:ascii="宋体" w:hAnsi="宋体"/>
          <w:b/>
          <w:sz w:val="32"/>
          <w:szCs w:val="32"/>
        </w:rPr>
        <w:fldChar w:fldCharType="begin"/>
      </w:r>
      <w:r>
        <w:rPr>
          <w:rStyle w:val="36"/>
          <w:rFonts w:ascii="宋体" w:hAnsi="宋体"/>
          <w:b/>
          <w:sz w:val="32"/>
          <w:szCs w:val="32"/>
        </w:rPr>
        <w:instrText xml:space="preserve"> TOC \o "1-1" \h \z \u </w:instrText>
      </w:r>
      <w:r>
        <w:rPr>
          <w:rStyle w:val="36"/>
          <w:rFonts w:ascii="宋体" w:hAnsi="宋体"/>
          <w:b/>
          <w:sz w:val="32"/>
          <w:szCs w:val="32"/>
        </w:rPr>
        <w:fldChar w:fldCharType="separate"/>
      </w:r>
      <w:r>
        <w:fldChar w:fldCharType="begin"/>
      </w:r>
      <w:r>
        <w:instrText xml:space="preserve"> HYPERLINK \l "_Toc45698924" </w:instrText>
      </w:r>
      <w:r>
        <w:fldChar w:fldCharType="separate"/>
      </w:r>
      <w:r>
        <w:rPr>
          <w:rStyle w:val="24"/>
          <w:rFonts w:hint="eastAsia"/>
          <w:b/>
          <w:color w:val="auto"/>
        </w:rPr>
        <w:t>第一章</w:t>
      </w:r>
      <w:r>
        <w:rPr>
          <w:rStyle w:val="24"/>
          <w:b/>
          <w:color w:val="auto"/>
        </w:rPr>
        <w:t xml:space="preserve">  </w:t>
      </w:r>
      <w:r>
        <w:rPr>
          <w:rStyle w:val="24"/>
          <w:rFonts w:hint="eastAsia"/>
          <w:b/>
          <w:color w:val="auto"/>
        </w:rPr>
        <w:t>竞争性磋商公告</w:t>
      </w:r>
      <w:r>
        <w:tab/>
      </w:r>
      <w:r>
        <w:fldChar w:fldCharType="begin"/>
      </w:r>
      <w:r>
        <w:instrText xml:space="preserve"> PAGEREF _Toc45698924 \h </w:instrText>
      </w:r>
      <w:r>
        <w:fldChar w:fldCharType="separate"/>
      </w:r>
      <w:r>
        <w:t>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"_Toc45698925" </w:instrText>
      </w:r>
      <w:r>
        <w:fldChar w:fldCharType="separate"/>
      </w:r>
      <w:r>
        <w:rPr>
          <w:rStyle w:val="24"/>
          <w:rFonts w:hint="eastAsia"/>
          <w:b/>
          <w:color w:val="auto"/>
        </w:rPr>
        <w:t>第二章</w:t>
      </w:r>
      <w:r>
        <w:rPr>
          <w:rStyle w:val="24"/>
          <w:b/>
          <w:color w:val="auto"/>
        </w:rPr>
        <w:t xml:space="preserve">  </w:t>
      </w:r>
      <w:r>
        <w:rPr>
          <w:rStyle w:val="24"/>
          <w:rFonts w:hint="eastAsia"/>
          <w:b/>
          <w:color w:val="auto"/>
        </w:rPr>
        <w:t>供应商须知</w:t>
      </w:r>
      <w:r>
        <w:tab/>
      </w:r>
      <w:r>
        <w:fldChar w:fldCharType="begin"/>
      </w:r>
      <w:r>
        <w:instrText xml:space="preserve"> PAGEREF _Toc45698925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"_Toc45698926" </w:instrText>
      </w:r>
      <w:r>
        <w:fldChar w:fldCharType="separate"/>
      </w:r>
      <w:r>
        <w:rPr>
          <w:rStyle w:val="24"/>
          <w:rFonts w:hint="eastAsia"/>
          <w:b/>
          <w:color w:val="auto"/>
        </w:rPr>
        <w:t>第三章</w:t>
      </w:r>
      <w:r>
        <w:rPr>
          <w:rStyle w:val="24"/>
          <w:b/>
          <w:color w:val="auto"/>
        </w:rPr>
        <w:t xml:space="preserve">  </w:t>
      </w:r>
      <w:r>
        <w:rPr>
          <w:rStyle w:val="24"/>
          <w:rFonts w:hint="eastAsia"/>
          <w:b/>
          <w:color w:val="auto"/>
        </w:rPr>
        <w:t>服务需求一览表</w:t>
      </w:r>
      <w:r>
        <w:tab/>
      </w:r>
      <w:r>
        <w:fldChar w:fldCharType="begin"/>
      </w:r>
      <w:r>
        <w:instrText xml:space="preserve"> PAGEREF _Toc45698926 \h </w:instrText>
      </w:r>
      <w:r>
        <w:fldChar w:fldCharType="separate"/>
      </w:r>
      <w:r>
        <w:t>15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"_Toc45698927" </w:instrText>
      </w:r>
      <w:r>
        <w:fldChar w:fldCharType="separate"/>
      </w:r>
      <w:r>
        <w:rPr>
          <w:rStyle w:val="24"/>
          <w:rFonts w:hint="eastAsia"/>
          <w:b/>
          <w:color w:val="auto"/>
        </w:rPr>
        <w:t>第四章</w:t>
      </w:r>
      <w:r>
        <w:rPr>
          <w:rStyle w:val="24"/>
          <w:b/>
          <w:color w:val="auto"/>
        </w:rPr>
        <w:t xml:space="preserve">  </w:t>
      </w:r>
      <w:r>
        <w:rPr>
          <w:rStyle w:val="24"/>
          <w:rFonts w:hint="eastAsia"/>
          <w:b/>
          <w:color w:val="auto"/>
        </w:rPr>
        <w:t>磋商响应文件格式</w:t>
      </w:r>
      <w:r>
        <w:tab/>
      </w:r>
      <w:r>
        <w:fldChar w:fldCharType="begin"/>
      </w:r>
      <w:r>
        <w:instrText xml:space="preserve"> PAGEREF _Toc45698927 \h </w:instrText>
      </w:r>
      <w:r>
        <w:fldChar w:fldCharType="separate"/>
      </w:r>
      <w:r>
        <w:t>18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"_Toc45698928" </w:instrText>
      </w:r>
      <w:r>
        <w:fldChar w:fldCharType="separate"/>
      </w:r>
      <w:r>
        <w:rPr>
          <w:rStyle w:val="24"/>
          <w:rFonts w:hint="eastAsia"/>
          <w:b/>
          <w:color w:val="auto"/>
        </w:rPr>
        <w:t>第五章</w:t>
      </w:r>
      <w:r>
        <w:rPr>
          <w:rStyle w:val="24"/>
          <w:b/>
          <w:color w:val="auto"/>
        </w:rPr>
        <w:t xml:space="preserve">  </w:t>
      </w:r>
      <w:r>
        <w:rPr>
          <w:rStyle w:val="24"/>
          <w:rFonts w:hint="eastAsia"/>
          <w:b/>
          <w:color w:val="auto"/>
        </w:rPr>
        <w:t>合同主要条款及格式</w:t>
      </w:r>
      <w:r>
        <w:tab/>
      </w:r>
      <w:r>
        <w:fldChar w:fldCharType="begin"/>
      </w:r>
      <w:r>
        <w:instrText xml:space="preserve"> PAGEREF _Toc45698928 \h </w:instrText>
      </w:r>
      <w:r>
        <w:fldChar w:fldCharType="separate"/>
      </w:r>
      <w:r>
        <w:t>28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"_Toc45698929" </w:instrText>
      </w:r>
      <w:r>
        <w:fldChar w:fldCharType="separate"/>
      </w:r>
      <w:r>
        <w:rPr>
          <w:rStyle w:val="24"/>
          <w:rFonts w:hint="eastAsia"/>
          <w:b/>
          <w:color w:val="auto"/>
        </w:rPr>
        <w:t>第六章</w:t>
      </w:r>
      <w:r>
        <w:rPr>
          <w:rStyle w:val="24"/>
          <w:b/>
          <w:color w:val="auto"/>
        </w:rPr>
        <w:t xml:space="preserve">  </w:t>
      </w:r>
      <w:r>
        <w:rPr>
          <w:rStyle w:val="24"/>
          <w:rFonts w:hint="eastAsia"/>
          <w:b/>
          <w:color w:val="auto"/>
        </w:rPr>
        <w:t>评审方法</w:t>
      </w:r>
      <w:r>
        <w:tab/>
      </w:r>
      <w:r>
        <w:fldChar w:fldCharType="begin"/>
      </w:r>
      <w:r>
        <w:instrText xml:space="preserve"> PAGEREF _Toc45698929 \h </w:instrText>
      </w:r>
      <w:r>
        <w:fldChar w:fldCharType="separate"/>
      </w:r>
      <w:r>
        <w:t>34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"_Toc45698930" </w:instrText>
      </w:r>
      <w:r>
        <w:fldChar w:fldCharType="separate"/>
      </w:r>
      <w:r>
        <w:rPr>
          <w:rStyle w:val="24"/>
          <w:rFonts w:hint="eastAsia"/>
          <w:b/>
          <w:color w:val="auto"/>
        </w:rPr>
        <w:t>第七章</w:t>
      </w:r>
      <w:r>
        <w:rPr>
          <w:rStyle w:val="24"/>
          <w:b/>
          <w:color w:val="auto"/>
        </w:rPr>
        <w:t xml:space="preserve">  </w:t>
      </w:r>
      <w:r>
        <w:rPr>
          <w:rStyle w:val="24"/>
          <w:rFonts w:hint="eastAsia"/>
          <w:b/>
          <w:color w:val="auto"/>
        </w:rPr>
        <w:t>质疑材料格式</w:t>
      </w:r>
      <w:r>
        <w:tab/>
      </w:r>
      <w:r>
        <w:fldChar w:fldCharType="begin"/>
      </w:r>
      <w:r>
        <w:instrText xml:space="preserve"> PAGEREF _Toc45698930 \h </w:instrText>
      </w:r>
      <w:r>
        <w:fldChar w:fldCharType="separate"/>
      </w:r>
      <w:r>
        <w:t>38</w:t>
      </w:r>
      <w:r>
        <w:fldChar w:fldCharType="end"/>
      </w:r>
      <w:r>
        <w:fldChar w:fldCharType="end"/>
      </w:r>
    </w:p>
    <w:p>
      <w:pPr>
        <w:spacing w:line="600" w:lineRule="exact"/>
        <w:jc w:val="center"/>
        <w:rPr>
          <w:rStyle w:val="36"/>
          <w:rFonts w:ascii="宋体" w:hAnsi="宋体"/>
          <w:b/>
          <w:sz w:val="32"/>
          <w:szCs w:val="32"/>
        </w:rPr>
      </w:pPr>
      <w:r>
        <w:rPr>
          <w:rStyle w:val="36"/>
          <w:rFonts w:ascii="宋体" w:hAnsi="宋体"/>
          <w:b/>
          <w:sz w:val="32"/>
          <w:szCs w:val="32"/>
        </w:rPr>
        <w:fldChar w:fldCharType="end"/>
      </w:r>
    </w:p>
    <w:p>
      <w:pPr>
        <w:spacing w:line="400" w:lineRule="exact"/>
        <w:jc w:val="center"/>
        <w:rPr>
          <w:rStyle w:val="36"/>
          <w:rFonts w:ascii="宋体" w:hAnsi="宋体" w:cs="宋体"/>
          <w:b/>
          <w:bCs/>
          <w:sz w:val="28"/>
          <w:szCs w:val="28"/>
        </w:rPr>
      </w:pPr>
    </w:p>
    <w:p>
      <w:pPr>
        <w:spacing w:line="400" w:lineRule="exact"/>
        <w:jc w:val="center"/>
        <w:rPr>
          <w:rStyle w:val="36"/>
          <w:rFonts w:ascii="宋体" w:hAnsi="宋体"/>
          <w:b/>
          <w:sz w:val="32"/>
          <w:szCs w:val="32"/>
        </w:rPr>
      </w:pPr>
    </w:p>
    <w:p>
      <w:pPr>
        <w:spacing w:line="400" w:lineRule="exact"/>
        <w:jc w:val="center"/>
        <w:rPr>
          <w:rStyle w:val="36"/>
          <w:rFonts w:ascii="宋体" w:hAnsi="宋体"/>
          <w:b/>
          <w:sz w:val="32"/>
          <w:szCs w:val="32"/>
        </w:rPr>
      </w:pPr>
    </w:p>
    <w:p>
      <w:pPr>
        <w:jc w:val="left"/>
        <w:rPr>
          <w:rStyle w:val="36"/>
          <w:rFonts w:ascii="宋体" w:hAnsi="宋体"/>
          <w:sz w:val="32"/>
          <w:szCs w:val="32"/>
        </w:rPr>
      </w:pPr>
      <w:r>
        <w:rPr>
          <w:rStyle w:val="36"/>
          <w:rFonts w:ascii="宋体" w:hAnsi="宋体"/>
          <w:sz w:val="32"/>
          <w:szCs w:val="32"/>
        </w:rPr>
        <w:br w:type="page"/>
      </w:r>
    </w:p>
    <w:p>
      <w:pPr>
        <w:spacing w:line="400" w:lineRule="exact"/>
        <w:jc w:val="center"/>
        <w:rPr>
          <w:rStyle w:val="36"/>
          <w:rFonts w:ascii="宋体" w:hAnsi="宋体"/>
          <w:sz w:val="32"/>
          <w:szCs w:val="32"/>
        </w:rPr>
      </w:pPr>
    </w:p>
    <w:p>
      <w:pPr>
        <w:pStyle w:val="136"/>
        <w:jc w:val="center"/>
        <w:outlineLvl w:val="0"/>
        <w:rPr>
          <w:rStyle w:val="36"/>
          <w:rFonts w:ascii="Times New Roman" w:hAnsi="Times New Roman"/>
          <w:b/>
          <w:sz w:val="40"/>
        </w:rPr>
      </w:pPr>
      <w:bookmarkStart w:id="0" w:name="_Toc45698924"/>
      <w:r>
        <w:rPr>
          <w:rStyle w:val="36"/>
          <w:rFonts w:ascii="Times New Roman" w:hAnsi="Times New Roman"/>
          <w:b/>
          <w:sz w:val="40"/>
        </w:rPr>
        <w:t xml:space="preserve">第一章 </w:t>
      </w:r>
      <w:r>
        <w:rPr>
          <w:rStyle w:val="36"/>
          <w:rFonts w:hint="eastAsia" w:ascii="Times New Roman" w:hAnsi="Times New Roman"/>
          <w:b/>
          <w:sz w:val="40"/>
        </w:rPr>
        <w:t xml:space="preserve"> </w:t>
      </w:r>
      <w:r>
        <w:rPr>
          <w:rStyle w:val="36"/>
          <w:rFonts w:ascii="Times New Roman" w:hAnsi="Times New Roman"/>
          <w:b/>
          <w:sz w:val="40"/>
        </w:rPr>
        <w:t>竞争性磋商公告</w:t>
      </w:r>
      <w:bookmarkEnd w:id="0"/>
    </w:p>
    <w:p>
      <w:pPr>
        <w:pStyle w:val="2"/>
        <w:spacing w:line="240" w:lineRule="atLeast"/>
        <w:jc w:val="center"/>
        <w:rPr>
          <w:rFonts w:ascii="宋体" w:hAnsi="宋体" w:eastAsia="宋体" w:cs="宋体"/>
          <w:bCs/>
          <w:spacing w:val="0"/>
          <w:sz w:val="32"/>
          <w:szCs w:val="32"/>
        </w:rPr>
      </w:pPr>
      <w:bookmarkStart w:id="1" w:name="_Toc22546"/>
      <w:bookmarkStart w:id="2" w:name="_Toc11303"/>
      <w:bookmarkStart w:id="3" w:name="_Toc31321"/>
      <w:r>
        <w:rPr>
          <w:rFonts w:hint="eastAsia" w:ascii="宋体" w:hAnsi="宋体" w:eastAsia="宋体" w:cs="宋体"/>
          <w:bCs/>
          <w:spacing w:val="0"/>
          <w:sz w:val="32"/>
          <w:szCs w:val="32"/>
        </w:rPr>
        <w:t>亿诚建设项目管理有限公司</w:t>
      </w:r>
      <w:bookmarkEnd w:id="1"/>
      <w:bookmarkEnd w:id="2"/>
      <w:bookmarkEnd w:id="3"/>
    </w:p>
    <w:p>
      <w:pPr>
        <w:pStyle w:val="2"/>
        <w:spacing w:line="240" w:lineRule="atLeast"/>
        <w:jc w:val="center"/>
        <w:rPr>
          <w:rFonts w:ascii="宋体" w:hAnsi="宋体" w:eastAsia="宋体" w:cs="宋体"/>
          <w:bCs/>
          <w:spacing w:val="0"/>
          <w:sz w:val="32"/>
          <w:szCs w:val="32"/>
        </w:rPr>
      </w:pPr>
      <w:bookmarkStart w:id="4" w:name="_Toc26701"/>
      <w:bookmarkStart w:id="5" w:name="_Toc18530"/>
      <w:bookmarkStart w:id="6" w:name="_Toc22410"/>
      <w:r>
        <w:rPr>
          <w:rFonts w:hint="eastAsia" w:ascii="宋体" w:hAnsi="宋体" w:eastAsia="宋体" w:cs="宋体"/>
          <w:bCs/>
          <w:spacing w:val="0"/>
          <w:sz w:val="32"/>
          <w:szCs w:val="32"/>
        </w:rPr>
        <w:t>东兰县扶贫开发办公室2016年—2020年扶贫项目资金规范化整理竞争性磋商采购公告</w:t>
      </w:r>
    </w:p>
    <w:p>
      <w:pPr>
        <w:pStyle w:val="2"/>
        <w:spacing w:line="240" w:lineRule="atLeast"/>
        <w:jc w:val="center"/>
        <w:rPr>
          <w:rFonts w:ascii="宋体" w:hAnsi="宋体" w:eastAsia="宋体" w:cs="宋体"/>
          <w:bCs/>
          <w:spacing w:val="0"/>
          <w:sz w:val="32"/>
          <w:szCs w:val="32"/>
        </w:rPr>
      </w:pPr>
      <w:r>
        <w:rPr>
          <w:rFonts w:hint="eastAsia" w:ascii="宋体" w:hAnsi="宋体" w:eastAsia="宋体" w:cs="宋体"/>
          <w:bCs/>
          <w:spacing w:val="0"/>
          <w:sz w:val="32"/>
          <w:szCs w:val="32"/>
        </w:rPr>
        <w:t>（HCZC2020-C3-240263-YCXM）</w:t>
      </w:r>
    </w:p>
    <w:bookmarkEnd w:id="4"/>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 xml:space="preserve"> 东兰县扶贫开发办公室2016年—2020年扶贫项目资金规范化整理</w:t>
      </w:r>
      <w:r>
        <w:rPr>
          <w:rFonts w:hint="eastAsia" w:ascii="宋体" w:hAnsi="宋体" w:cs="宋体"/>
          <w:szCs w:val="21"/>
        </w:rPr>
        <w:t xml:space="preserve"> 采购项目的潜在供应商应在登陆政采云平台（网址：https://www.zcygov.cn/old_domain.html）登录注册报名，逾期报名无效，并于</w:t>
      </w:r>
      <w:r>
        <w:rPr>
          <w:rFonts w:hint="eastAsia" w:ascii="宋体" w:hAnsi="宋体" w:cs="宋体"/>
          <w:szCs w:val="21"/>
          <w:u w:val="single"/>
        </w:rPr>
        <w:t xml:space="preserve">   </w:t>
      </w:r>
      <w:r>
        <w:rPr>
          <w:rFonts w:hint="eastAsia" w:ascii="宋体" w:hAnsi="宋体" w:cs="宋体"/>
          <w:szCs w:val="21"/>
          <w:u w:val="single"/>
          <w:lang w:eastAsia="zh-CN"/>
        </w:rPr>
        <w:t>2020年11月24日15点00分</w:t>
      </w:r>
      <w:r>
        <w:rPr>
          <w:rFonts w:hint="eastAsia" w:ascii="宋体" w:hAnsi="宋体" w:cs="宋体"/>
          <w:bCs/>
          <w:szCs w:val="21"/>
        </w:rPr>
        <w:t>（北京时间）前提交响应文件</w:t>
      </w:r>
      <w:r>
        <w:rPr>
          <w:rFonts w:hint="eastAsia" w:ascii="宋体" w:hAnsi="宋体" w:cs="宋体"/>
          <w:szCs w:val="21"/>
        </w:rPr>
        <w:t>。</w:t>
      </w:r>
    </w:p>
    <w:p>
      <w:pPr>
        <w:rPr>
          <w:rFonts w:ascii="宋体" w:hAnsi="宋体" w:cs="宋体"/>
          <w:szCs w:val="21"/>
        </w:rPr>
      </w:pPr>
    </w:p>
    <w:p>
      <w:pPr>
        <w:pStyle w:val="4"/>
        <w:spacing w:line="400" w:lineRule="exact"/>
        <w:jc w:val="left"/>
        <w:rPr>
          <w:rFonts w:ascii="宋体" w:hAnsi="宋体" w:eastAsia="宋体" w:cs="宋体"/>
          <w:b w:val="0"/>
          <w:sz w:val="21"/>
          <w:szCs w:val="21"/>
        </w:rPr>
      </w:pPr>
      <w:bookmarkStart w:id="7" w:name="_Toc35393629"/>
      <w:bookmarkStart w:id="8" w:name="_Toc28359012"/>
      <w:bookmarkStart w:id="9" w:name="_Toc28359089"/>
      <w:bookmarkStart w:id="10" w:name="_Toc35393798"/>
      <w:bookmarkStart w:id="11" w:name="_Toc9292"/>
      <w:r>
        <w:rPr>
          <w:rFonts w:hint="eastAsia" w:ascii="宋体" w:hAnsi="宋体" w:eastAsia="宋体" w:cs="宋体"/>
          <w:b w:val="0"/>
          <w:sz w:val="21"/>
          <w:szCs w:val="21"/>
        </w:rPr>
        <w:t>一、项目基本情况</w:t>
      </w:r>
      <w:bookmarkEnd w:id="7"/>
      <w:bookmarkEnd w:id="8"/>
      <w:bookmarkEnd w:id="9"/>
      <w:bookmarkEnd w:id="10"/>
      <w:bookmarkEnd w:id="11"/>
    </w:p>
    <w:p>
      <w:pPr>
        <w:spacing w:line="400" w:lineRule="exact"/>
        <w:ind w:firstLine="420" w:firstLineChars="200"/>
        <w:jc w:val="left"/>
        <w:rPr>
          <w:rFonts w:ascii="宋体" w:hAnsi="宋体" w:cs="宋体"/>
          <w:szCs w:val="21"/>
        </w:rPr>
      </w:pPr>
      <w:r>
        <w:rPr>
          <w:rFonts w:hint="eastAsia" w:ascii="宋体" w:hAnsi="宋体" w:cs="宋体"/>
          <w:szCs w:val="21"/>
        </w:rPr>
        <w:t>项目编号</w:t>
      </w:r>
      <w:r>
        <w:rPr>
          <w:rFonts w:hint="eastAsia" w:ascii="宋体" w:hAnsi="宋体" w:cs="宋体"/>
          <w:i/>
          <w:iCs/>
          <w:szCs w:val="21"/>
        </w:rPr>
        <w:t xml:space="preserve"> </w:t>
      </w:r>
      <w:r>
        <w:rPr>
          <w:rFonts w:hint="eastAsia" w:ascii="宋体" w:hAnsi="宋体" w:cs="宋体"/>
          <w:szCs w:val="21"/>
        </w:rPr>
        <w:t>：HCZC2020-C3-240263-YCXM</w:t>
      </w:r>
    </w:p>
    <w:p>
      <w:pPr>
        <w:spacing w:line="400" w:lineRule="exact"/>
        <w:ind w:firstLine="420" w:firstLineChars="200"/>
        <w:jc w:val="left"/>
        <w:rPr>
          <w:rFonts w:ascii="宋体" w:hAnsi="宋体" w:cs="宋体"/>
          <w:szCs w:val="21"/>
          <w:u w:val="single"/>
        </w:rPr>
      </w:pPr>
      <w:r>
        <w:rPr>
          <w:rFonts w:hint="eastAsia" w:ascii="宋体" w:hAnsi="宋体" w:cs="宋体"/>
          <w:szCs w:val="21"/>
        </w:rPr>
        <w:t>项目名称：东兰县扶贫开发办公室2016年—2020年扶贫项目资金规范化整理</w:t>
      </w:r>
    </w:p>
    <w:p>
      <w:pPr>
        <w:spacing w:line="400" w:lineRule="exact"/>
        <w:ind w:firstLine="420" w:firstLineChars="200"/>
        <w:jc w:val="left"/>
        <w:rPr>
          <w:rFonts w:ascii="宋体" w:hAnsi="宋体" w:cs="宋体"/>
          <w:szCs w:val="21"/>
        </w:rPr>
      </w:pPr>
      <w:r>
        <w:rPr>
          <w:rFonts w:hint="eastAsia" w:ascii="宋体" w:hAnsi="宋体" w:cs="宋体"/>
          <w:szCs w:val="21"/>
        </w:rPr>
        <w:t xml:space="preserve">采购方式：□竞争性谈判 </w:t>
      </w:r>
      <w:r>
        <w:rPr>
          <w:rFonts w:hint="eastAsia" w:ascii="宋体" w:hAnsi="宋体" w:cs="宋体"/>
          <w:szCs w:val="21"/>
        </w:rPr>
        <w:sym w:font="Wingdings 2" w:char="0052"/>
      </w:r>
      <w:r>
        <w:rPr>
          <w:rFonts w:hint="eastAsia" w:ascii="宋体" w:hAnsi="宋体" w:cs="宋体"/>
          <w:szCs w:val="21"/>
        </w:rPr>
        <w:t>竞争性磋商 □询价</w:t>
      </w:r>
    </w:p>
    <w:p>
      <w:pPr>
        <w:spacing w:line="400" w:lineRule="exact"/>
        <w:ind w:firstLine="420" w:firstLineChars="200"/>
        <w:jc w:val="left"/>
        <w:rPr>
          <w:rFonts w:ascii="宋体" w:hAnsi="宋体" w:cs="宋体"/>
          <w:szCs w:val="21"/>
        </w:rPr>
      </w:pPr>
      <w:r>
        <w:rPr>
          <w:rFonts w:hint="eastAsia" w:ascii="宋体" w:hAnsi="宋体" w:cs="宋体"/>
          <w:szCs w:val="21"/>
        </w:rPr>
        <w:t>预算金额：肆拾玖万柒仟伍佰元整（¥497500.00元）</w:t>
      </w:r>
    </w:p>
    <w:p>
      <w:pPr>
        <w:spacing w:line="400" w:lineRule="exact"/>
        <w:ind w:firstLine="420" w:firstLineChars="200"/>
        <w:jc w:val="left"/>
        <w:rPr>
          <w:rFonts w:ascii="宋体" w:hAnsi="宋体" w:cs="宋体"/>
          <w:szCs w:val="21"/>
          <w:u w:val="single"/>
        </w:rPr>
      </w:pPr>
      <w:r>
        <w:rPr>
          <w:rFonts w:hint="eastAsia" w:ascii="宋体" w:hAnsi="宋体" w:cs="宋体"/>
          <w:szCs w:val="21"/>
        </w:rPr>
        <w:t>采购需求：</w:t>
      </w:r>
      <w:r>
        <w:rPr>
          <w:rStyle w:val="36"/>
          <w:rFonts w:hint="eastAsia" w:ascii="宋体" w:hAnsi="宋体"/>
          <w:szCs w:val="21"/>
        </w:rPr>
        <w:t>东兰县扶贫开发办公室2016年—2020年扶贫项目资金规范化整理</w:t>
      </w:r>
      <w:r>
        <w:rPr>
          <w:rStyle w:val="36"/>
          <w:rFonts w:ascii="宋体" w:hAnsi="宋体"/>
          <w:szCs w:val="21"/>
        </w:rPr>
        <w:t>1项，具体要求详见竞争性磋商采购文件，以竞争性磋商采购文件为准</w:t>
      </w:r>
      <w:r>
        <w:rPr>
          <w:rFonts w:hint="eastAsia" w:ascii="宋体" w:hAnsi="宋体" w:cs="宋体"/>
          <w:szCs w:val="21"/>
        </w:rPr>
        <w:t>。</w:t>
      </w:r>
    </w:p>
    <w:p>
      <w:pPr>
        <w:spacing w:line="400" w:lineRule="exact"/>
        <w:ind w:firstLine="420" w:firstLineChars="200"/>
        <w:jc w:val="left"/>
        <w:rPr>
          <w:rFonts w:hint="eastAsia" w:ascii="宋体" w:hAnsi="宋体" w:eastAsia="宋体" w:cs="宋体"/>
          <w:color w:val="auto"/>
          <w:szCs w:val="21"/>
          <w:u w:val="single"/>
          <w:lang w:eastAsia="zh-CN"/>
        </w:rPr>
      </w:pPr>
      <w:r>
        <w:rPr>
          <w:rFonts w:hint="eastAsia" w:ascii="宋体" w:hAnsi="宋体" w:cs="宋体"/>
          <w:color w:val="auto"/>
          <w:szCs w:val="21"/>
        </w:rPr>
        <w:t>合同履行期限：</w:t>
      </w:r>
      <w:r>
        <w:rPr>
          <w:rFonts w:hint="eastAsia" w:ascii="宋体" w:hAnsi="宋体" w:cs="宋体"/>
          <w:color w:val="auto"/>
          <w:szCs w:val="21"/>
          <w:lang w:val="en-US" w:eastAsia="zh-CN"/>
        </w:rPr>
        <w:t>25</w:t>
      </w:r>
      <w:r>
        <w:rPr>
          <w:rFonts w:hint="eastAsia" w:ascii="宋体" w:hAnsi="宋体" w:cs="宋体"/>
          <w:color w:val="auto"/>
          <w:szCs w:val="21"/>
        </w:rPr>
        <w:t>日历天</w:t>
      </w:r>
    </w:p>
    <w:p>
      <w:pPr>
        <w:spacing w:line="400" w:lineRule="exact"/>
        <w:ind w:firstLine="420" w:firstLineChars="200"/>
        <w:jc w:val="left"/>
        <w:rPr>
          <w:rFonts w:ascii="宋体" w:hAnsi="宋体" w:cs="宋体"/>
          <w:szCs w:val="21"/>
        </w:rPr>
      </w:pPr>
      <w:r>
        <w:rPr>
          <w:rFonts w:hint="eastAsia" w:ascii="宋体" w:hAnsi="宋体" w:cs="宋体"/>
          <w:szCs w:val="21"/>
        </w:rPr>
        <w:t>本项目不接受联合体。</w:t>
      </w:r>
    </w:p>
    <w:p>
      <w:pPr>
        <w:pStyle w:val="4"/>
        <w:spacing w:line="400" w:lineRule="exact"/>
        <w:jc w:val="left"/>
        <w:rPr>
          <w:rFonts w:ascii="宋体" w:hAnsi="宋体" w:eastAsia="宋体" w:cs="宋体"/>
          <w:b w:val="0"/>
          <w:sz w:val="21"/>
          <w:szCs w:val="21"/>
        </w:rPr>
      </w:pPr>
      <w:bookmarkStart w:id="12" w:name="_Toc28359090"/>
      <w:bookmarkStart w:id="13" w:name="_Toc25648"/>
      <w:bookmarkStart w:id="14" w:name="_Toc35393630"/>
      <w:bookmarkStart w:id="15" w:name="_Toc35393799"/>
      <w:bookmarkStart w:id="16" w:name="_Toc28359013"/>
      <w:r>
        <w:rPr>
          <w:rFonts w:hint="eastAsia" w:ascii="宋体" w:hAnsi="宋体" w:eastAsia="宋体" w:cs="宋体"/>
          <w:b w:val="0"/>
          <w:sz w:val="21"/>
          <w:szCs w:val="21"/>
        </w:rPr>
        <w:t>二、申请人的资格要求：</w:t>
      </w:r>
      <w:bookmarkEnd w:id="12"/>
      <w:bookmarkEnd w:id="13"/>
      <w:bookmarkEnd w:id="14"/>
      <w:bookmarkEnd w:id="15"/>
      <w:bookmarkEnd w:id="16"/>
    </w:p>
    <w:p>
      <w:pPr>
        <w:spacing w:line="40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pacing w:line="400" w:lineRule="exact"/>
        <w:ind w:firstLine="420" w:firstLineChars="200"/>
        <w:jc w:val="left"/>
        <w:rPr>
          <w:rFonts w:ascii="宋体" w:hAnsi="宋体" w:cs="宋体"/>
          <w:szCs w:val="21"/>
        </w:rPr>
      </w:pPr>
      <w:bookmarkStart w:id="17" w:name="_Toc28359091"/>
      <w:bookmarkStart w:id="18" w:name="_Toc28359014"/>
      <w:r>
        <w:rPr>
          <w:rFonts w:hint="eastAsia" w:ascii="宋体" w:hAnsi="宋体" w:cs="宋体"/>
          <w:szCs w:val="21"/>
        </w:rPr>
        <w:t>2.落实政府采购政策需满足的资格要求：</w:t>
      </w:r>
    </w:p>
    <w:p>
      <w:pPr>
        <w:spacing w:line="400" w:lineRule="exact"/>
        <w:ind w:firstLine="420" w:firstLineChars="200"/>
        <w:jc w:val="left"/>
        <w:rPr>
          <w:rFonts w:ascii="宋体" w:hAnsi="宋体" w:cs="宋体"/>
          <w:szCs w:val="21"/>
        </w:rPr>
      </w:pPr>
      <w:r>
        <w:rPr>
          <w:rFonts w:hint="eastAsia" w:ascii="宋体" w:hAnsi="宋体" w:cs="宋体"/>
          <w:szCs w:val="21"/>
        </w:rPr>
        <w:t>（1）政府采购促进中小企业发展。</w:t>
      </w:r>
    </w:p>
    <w:p>
      <w:pPr>
        <w:spacing w:line="400" w:lineRule="exact"/>
        <w:ind w:firstLine="420" w:firstLineChars="200"/>
        <w:jc w:val="left"/>
        <w:rPr>
          <w:rFonts w:ascii="宋体" w:hAnsi="宋体" w:cs="宋体"/>
          <w:szCs w:val="21"/>
        </w:rPr>
      </w:pPr>
      <w:r>
        <w:rPr>
          <w:rFonts w:hint="eastAsia" w:ascii="宋体" w:hAnsi="宋体" w:cs="宋体"/>
          <w:szCs w:val="21"/>
        </w:rPr>
        <w:t>（2）强制采购、优先采购环境标志产品、节能产品。</w:t>
      </w:r>
    </w:p>
    <w:p>
      <w:pPr>
        <w:spacing w:line="400" w:lineRule="exact"/>
        <w:ind w:firstLine="420" w:firstLineChars="200"/>
        <w:jc w:val="left"/>
        <w:rPr>
          <w:rFonts w:ascii="宋体" w:hAnsi="宋体" w:cs="宋体"/>
          <w:szCs w:val="21"/>
        </w:rPr>
      </w:pPr>
      <w:r>
        <w:rPr>
          <w:rFonts w:hint="eastAsia" w:ascii="宋体" w:hAnsi="宋体" w:cs="宋体"/>
          <w:szCs w:val="21"/>
        </w:rPr>
        <w:t>（3）政府采购支持采用本国产品的政策。</w:t>
      </w:r>
    </w:p>
    <w:p>
      <w:pPr>
        <w:spacing w:line="400" w:lineRule="exact"/>
        <w:ind w:firstLine="420" w:firstLineChars="200"/>
        <w:jc w:val="left"/>
        <w:rPr>
          <w:rFonts w:ascii="宋体" w:hAnsi="宋体" w:cs="宋体"/>
          <w:szCs w:val="21"/>
        </w:rPr>
      </w:pPr>
      <w:r>
        <w:rPr>
          <w:rFonts w:hint="eastAsia" w:ascii="宋体" w:hAnsi="宋体" w:cs="宋体"/>
          <w:szCs w:val="21"/>
        </w:rPr>
        <w:t>（4）政府采购促进残疾人就业政策。</w:t>
      </w:r>
    </w:p>
    <w:p>
      <w:pPr>
        <w:spacing w:line="400" w:lineRule="exact"/>
        <w:ind w:firstLine="420" w:firstLineChars="200"/>
        <w:jc w:val="left"/>
        <w:rPr>
          <w:rFonts w:ascii="宋体" w:hAnsi="宋体" w:cs="宋体"/>
          <w:szCs w:val="21"/>
        </w:rPr>
      </w:pPr>
      <w:r>
        <w:rPr>
          <w:rFonts w:hint="eastAsia" w:ascii="宋体" w:hAnsi="宋体" w:cs="宋体"/>
          <w:szCs w:val="21"/>
        </w:rPr>
        <w:t>（5）政府采购支持监狱企业发展。</w:t>
      </w:r>
    </w:p>
    <w:p>
      <w:pPr>
        <w:spacing w:line="400" w:lineRule="exact"/>
        <w:ind w:firstLine="420" w:firstLineChars="200"/>
        <w:jc w:val="left"/>
        <w:rPr>
          <w:rFonts w:ascii="宋体" w:hAnsi="宋体" w:cs="宋体"/>
          <w:szCs w:val="21"/>
        </w:rPr>
      </w:pPr>
      <w:r>
        <w:rPr>
          <w:rFonts w:hint="eastAsia" w:ascii="宋体" w:hAnsi="宋体" w:cs="宋体"/>
          <w:szCs w:val="21"/>
        </w:rPr>
        <w:t>3.本项目的特定资格要求：</w:t>
      </w:r>
    </w:p>
    <w:p>
      <w:pPr>
        <w:spacing w:line="400" w:lineRule="exact"/>
        <w:ind w:firstLine="420" w:firstLineChars="200"/>
        <w:jc w:val="left"/>
        <w:rPr>
          <w:rFonts w:ascii="宋体" w:hAnsi="宋体" w:cs="宋体"/>
          <w:szCs w:val="21"/>
        </w:rPr>
      </w:pPr>
      <w:r>
        <w:rPr>
          <w:rFonts w:hint="eastAsia" w:ascii="宋体" w:hAnsi="宋体" w:cs="宋体"/>
          <w:szCs w:val="21"/>
        </w:rPr>
        <w:t>（1）竞标人</w:t>
      </w:r>
      <w:r>
        <w:rPr>
          <w:rFonts w:hint="eastAsia" w:ascii="宋体" w:hAnsi="宋体" w:cs="宋体"/>
        </w:rPr>
        <w:t>具有有效的会计师事务所执业证</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spacing w:line="360" w:lineRule="auto"/>
      </w:pPr>
      <w:r>
        <w:rPr>
          <w:rFonts w:hint="eastAsia"/>
        </w:rPr>
        <w:t>（3）本项目不接受未报名竞争性磋商文件的竞标人竞标。</w:t>
      </w:r>
    </w:p>
    <w:p>
      <w:pPr>
        <w:pStyle w:val="6"/>
        <w:spacing w:line="360" w:lineRule="auto"/>
      </w:pPr>
      <w:r>
        <w:rPr>
          <w:rFonts w:hint="eastAsia"/>
        </w:rPr>
        <w:t>（4）本项目不接受联合体竞标，不得以任何形式转包或分包。</w:t>
      </w:r>
    </w:p>
    <w:p>
      <w:pPr>
        <w:pStyle w:val="4"/>
        <w:spacing w:line="400" w:lineRule="exact"/>
        <w:jc w:val="left"/>
        <w:rPr>
          <w:rFonts w:ascii="宋体" w:hAnsi="宋体" w:eastAsia="宋体" w:cs="宋体"/>
          <w:b w:val="0"/>
          <w:sz w:val="21"/>
          <w:szCs w:val="21"/>
        </w:rPr>
      </w:pPr>
      <w:bookmarkStart w:id="19" w:name="_Toc35393631"/>
      <w:bookmarkStart w:id="20" w:name="_Toc808"/>
      <w:bookmarkStart w:id="21" w:name="_Toc35393800"/>
      <w:r>
        <w:rPr>
          <w:rFonts w:hint="eastAsia" w:ascii="宋体" w:hAnsi="宋体" w:eastAsia="宋体" w:cs="宋体"/>
          <w:b w:val="0"/>
          <w:sz w:val="21"/>
          <w:szCs w:val="21"/>
        </w:rPr>
        <w:t>三、获取采购文件</w:t>
      </w:r>
      <w:bookmarkEnd w:id="17"/>
      <w:bookmarkEnd w:id="18"/>
      <w:bookmarkEnd w:id="19"/>
      <w:bookmarkEnd w:id="20"/>
      <w:bookmarkEnd w:id="21"/>
    </w:p>
    <w:p>
      <w:pPr>
        <w:spacing w:line="400" w:lineRule="exact"/>
        <w:ind w:firstLine="540"/>
        <w:jc w:val="left"/>
        <w:rPr>
          <w:rFonts w:ascii="宋体" w:hAnsi="宋体" w:cs="宋体"/>
          <w:szCs w:val="21"/>
        </w:rPr>
      </w:pPr>
      <w:r>
        <w:rPr>
          <w:rFonts w:hint="eastAsia" w:ascii="宋体" w:hAnsi="宋体" w:cs="宋体"/>
          <w:szCs w:val="21"/>
        </w:rPr>
        <w:t>请潜在供应商可于竞争性磋商公告发布之日起至竞争性磋商截止时间前登陆政采云平台（网址：https://www.zcygov.cn/old_domain.html）登录注册报名，逾期报名无效。</w:t>
      </w:r>
    </w:p>
    <w:p>
      <w:pPr>
        <w:pStyle w:val="4"/>
        <w:spacing w:line="400" w:lineRule="exact"/>
        <w:jc w:val="left"/>
        <w:rPr>
          <w:rFonts w:ascii="宋体" w:hAnsi="宋体" w:eastAsia="宋体" w:cs="宋体"/>
          <w:b w:val="0"/>
          <w:sz w:val="21"/>
          <w:szCs w:val="21"/>
        </w:rPr>
      </w:pPr>
      <w:bookmarkStart w:id="22" w:name="_Toc35393632"/>
      <w:bookmarkStart w:id="23" w:name="_Toc28359015"/>
      <w:bookmarkStart w:id="24" w:name="_Toc9415"/>
      <w:bookmarkStart w:id="25" w:name="_Toc28359092"/>
      <w:bookmarkStart w:id="26" w:name="_Toc35393801"/>
      <w:r>
        <w:rPr>
          <w:rFonts w:hint="eastAsia" w:ascii="宋体" w:hAnsi="宋体" w:eastAsia="宋体" w:cs="宋体"/>
          <w:b w:val="0"/>
          <w:sz w:val="21"/>
          <w:szCs w:val="21"/>
        </w:rPr>
        <w:t>四、响应文件提交</w:t>
      </w:r>
      <w:bookmarkEnd w:id="22"/>
      <w:bookmarkEnd w:id="23"/>
      <w:bookmarkEnd w:id="24"/>
      <w:bookmarkEnd w:id="25"/>
      <w:bookmarkEnd w:id="26"/>
    </w:p>
    <w:p>
      <w:pPr>
        <w:spacing w:line="400" w:lineRule="exact"/>
        <w:ind w:firstLine="420" w:firstLineChars="200"/>
        <w:jc w:val="left"/>
        <w:rPr>
          <w:rFonts w:ascii="宋体" w:hAnsi="宋体" w:cs="宋体"/>
          <w:bCs/>
          <w:szCs w:val="21"/>
          <w:u w:val="single"/>
        </w:rPr>
      </w:pPr>
      <w:r>
        <w:rPr>
          <w:rFonts w:hint="eastAsia" w:ascii="宋体" w:hAnsi="宋体" w:cs="宋体"/>
          <w:szCs w:val="21"/>
        </w:rPr>
        <w:t>截止时间：</w:t>
      </w:r>
      <w:r>
        <w:rPr>
          <w:rFonts w:hint="eastAsia" w:ascii="宋体" w:hAnsi="宋体" w:cs="宋体"/>
          <w:szCs w:val="21"/>
          <w:u w:val="single"/>
          <w:lang w:eastAsia="zh-CN"/>
        </w:rPr>
        <w:t>2020年11月24日15点00分</w:t>
      </w:r>
      <w:r>
        <w:rPr>
          <w:rFonts w:hint="eastAsia" w:ascii="宋体" w:hAnsi="宋体" w:cs="宋体"/>
          <w:bCs/>
          <w:szCs w:val="21"/>
        </w:rPr>
        <w:t>（北京时间）</w:t>
      </w:r>
    </w:p>
    <w:p>
      <w:pPr>
        <w:spacing w:line="400" w:lineRule="exact"/>
        <w:ind w:firstLine="420" w:firstLineChars="200"/>
        <w:jc w:val="left"/>
        <w:rPr>
          <w:rFonts w:ascii="宋体" w:hAnsi="宋体" w:cs="宋体"/>
          <w:bCs/>
          <w:szCs w:val="21"/>
          <w:u w:val="single"/>
        </w:rPr>
      </w:pPr>
      <w:r>
        <w:rPr>
          <w:rFonts w:hint="eastAsia" w:ascii="宋体" w:hAnsi="宋体" w:cs="宋体"/>
          <w:szCs w:val="21"/>
        </w:rPr>
        <w:t>地点：</w:t>
      </w:r>
      <w:r>
        <w:rPr>
          <w:rFonts w:hint="eastAsia"/>
          <w:szCs w:val="21"/>
        </w:rPr>
        <w:t>亿诚建设项目管理有限公司（河池市新建东路18号金旅大厦801室）</w:t>
      </w:r>
    </w:p>
    <w:p>
      <w:pPr>
        <w:pStyle w:val="4"/>
        <w:spacing w:line="400" w:lineRule="exact"/>
        <w:jc w:val="left"/>
        <w:rPr>
          <w:rFonts w:ascii="宋体" w:hAnsi="宋体" w:eastAsia="宋体" w:cs="宋体"/>
          <w:b w:val="0"/>
          <w:sz w:val="21"/>
          <w:szCs w:val="21"/>
        </w:rPr>
      </w:pPr>
      <w:bookmarkStart w:id="27" w:name="_Toc28359093"/>
      <w:bookmarkStart w:id="28" w:name="_Toc35393802"/>
      <w:bookmarkStart w:id="29" w:name="_Toc35393633"/>
      <w:bookmarkStart w:id="30" w:name="_Toc28359016"/>
      <w:bookmarkStart w:id="31" w:name="_Toc13580"/>
      <w:r>
        <w:rPr>
          <w:rFonts w:hint="eastAsia" w:ascii="宋体" w:hAnsi="宋体" w:eastAsia="宋体" w:cs="宋体"/>
          <w:b w:val="0"/>
          <w:sz w:val="21"/>
          <w:szCs w:val="21"/>
        </w:rPr>
        <w:t>五、开启</w:t>
      </w:r>
      <w:bookmarkEnd w:id="27"/>
      <w:bookmarkEnd w:id="28"/>
      <w:bookmarkEnd w:id="29"/>
      <w:bookmarkEnd w:id="30"/>
      <w:bookmarkEnd w:id="31"/>
    </w:p>
    <w:p>
      <w:pPr>
        <w:spacing w:line="400" w:lineRule="exact"/>
        <w:ind w:firstLine="420" w:firstLineChars="200"/>
        <w:jc w:val="left"/>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lang w:eastAsia="zh-CN"/>
        </w:rPr>
        <w:t>2020年11月24日15点00分</w:t>
      </w:r>
      <w:r>
        <w:rPr>
          <w:rFonts w:hint="eastAsia" w:ascii="宋体" w:hAnsi="宋体" w:cs="宋体"/>
          <w:bCs/>
          <w:szCs w:val="21"/>
        </w:rPr>
        <w:t>（北京时间）</w:t>
      </w:r>
    </w:p>
    <w:p>
      <w:pPr>
        <w:spacing w:line="400" w:lineRule="exact"/>
        <w:ind w:firstLine="420" w:firstLineChars="200"/>
        <w:jc w:val="left"/>
        <w:rPr>
          <w:rFonts w:ascii="宋体" w:hAnsi="宋体" w:cs="宋体"/>
          <w:bCs/>
          <w:szCs w:val="21"/>
          <w:u w:val="single"/>
        </w:rPr>
      </w:pPr>
      <w:r>
        <w:rPr>
          <w:rFonts w:hint="eastAsia" w:ascii="宋体" w:hAnsi="宋体" w:cs="宋体"/>
          <w:szCs w:val="21"/>
        </w:rPr>
        <w:t>地点：</w:t>
      </w:r>
      <w:r>
        <w:rPr>
          <w:rFonts w:hint="eastAsia"/>
          <w:szCs w:val="21"/>
        </w:rPr>
        <w:t>亿诚建设项目管理有限公司（河池市新建东路18号金旅大厦801室）</w:t>
      </w:r>
    </w:p>
    <w:p>
      <w:pPr>
        <w:pStyle w:val="4"/>
        <w:spacing w:line="400" w:lineRule="exact"/>
        <w:jc w:val="left"/>
        <w:rPr>
          <w:rFonts w:ascii="宋体" w:hAnsi="宋体" w:eastAsia="宋体" w:cs="宋体"/>
          <w:b w:val="0"/>
          <w:sz w:val="21"/>
          <w:szCs w:val="21"/>
        </w:rPr>
      </w:pPr>
      <w:bookmarkStart w:id="32" w:name="_Toc4803"/>
      <w:bookmarkStart w:id="33" w:name="_Toc35393803"/>
      <w:bookmarkStart w:id="34" w:name="_Toc28359017"/>
      <w:bookmarkStart w:id="35" w:name="_Toc28359094"/>
      <w:bookmarkStart w:id="36" w:name="_Toc35393634"/>
      <w:r>
        <w:rPr>
          <w:rFonts w:hint="eastAsia" w:ascii="宋体" w:hAnsi="宋体" w:eastAsia="宋体" w:cs="宋体"/>
          <w:b w:val="0"/>
          <w:sz w:val="21"/>
          <w:szCs w:val="21"/>
        </w:rPr>
        <w:t>六、公告期限</w:t>
      </w:r>
      <w:bookmarkEnd w:id="32"/>
      <w:bookmarkEnd w:id="33"/>
      <w:bookmarkEnd w:id="34"/>
      <w:bookmarkEnd w:id="35"/>
      <w:bookmarkEnd w:id="36"/>
    </w:p>
    <w:p>
      <w:pPr>
        <w:spacing w:line="400" w:lineRule="exact"/>
        <w:ind w:firstLine="420" w:firstLineChars="200"/>
        <w:jc w:val="left"/>
        <w:rPr>
          <w:rFonts w:ascii="宋体" w:hAnsi="宋体" w:cs="宋体"/>
          <w:kern w:val="0"/>
          <w:szCs w:val="21"/>
        </w:rPr>
      </w:pPr>
      <w:r>
        <w:rPr>
          <w:rFonts w:hint="eastAsia" w:ascii="宋体" w:hAnsi="宋体" w:cs="宋体"/>
          <w:kern w:val="0"/>
          <w:szCs w:val="21"/>
        </w:rPr>
        <w:t>自本公告发布之日起3个工作日。</w:t>
      </w:r>
    </w:p>
    <w:p>
      <w:pPr>
        <w:pStyle w:val="4"/>
        <w:spacing w:line="400" w:lineRule="exact"/>
        <w:jc w:val="left"/>
        <w:rPr>
          <w:rFonts w:ascii="宋体" w:hAnsi="宋体" w:eastAsia="宋体" w:cs="宋体"/>
          <w:b w:val="0"/>
          <w:sz w:val="21"/>
          <w:szCs w:val="21"/>
        </w:rPr>
      </w:pPr>
      <w:bookmarkStart w:id="37" w:name="_Toc17462"/>
      <w:bookmarkStart w:id="38" w:name="_Toc35393635"/>
      <w:bookmarkStart w:id="39" w:name="_Toc35393804"/>
      <w:r>
        <w:rPr>
          <w:rFonts w:hint="eastAsia" w:ascii="宋体" w:hAnsi="宋体" w:eastAsia="宋体" w:cs="宋体"/>
          <w:b w:val="0"/>
          <w:sz w:val="21"/>
          <w:szCs w:val="21"/>
        </w:rPr>
        <w:t>七、其他补充事宜</w:t>
      </w:r>
      <w:bookmarkEnd w:id="37"/>
      <w:bookmarkEnd w:id="38"/>
      <w:bookmarkEnd w:id="39"/>
    </w:p>
    <w:p>
      <w:pPr>
        <w:spacing w:line="400" w:lineRule="exact"/>
        <w:ind w:left="1041" w:leftChars="371" w:hanging="262" w:hangingChars="125"/>
        <w:jc w:val="left"/>
        <w:rPr>
          <w:rFonts w:ascii="宋体" w:hAnsi="宋体" w:cs="宋体"/>
          <w:szCs w:val="21"/>
        </w:rPr>
      </w:pPr>
      <w:r>
        <w:rPr>
          <w:rFonts w:hint="eastAsia" w:ascii="宋体" w:hAnsi="宋体" w:cs="宋体"/>
          <w:szCs w:val="21"/>
        </w:rPr>
        <w:t>1.本次采购公告同时在中国政府采购网（www.ccgp.gov.cn）、广西壮族自治区政府采购网 （http://zfcg.gxzf.gov.cn/）发布。</w:t>
      </w:r>
    </w:p>
    <w:p>
      <w:pPr>
        <w:spacing w:line="400" w:lineRule="exact"/>
        <w:ind w:left="1041" w:leftChars="371" w:hanging="262" w:hangingChars="125"/>
        <w:jc w:val="left"/>
        <w:rPr>
          <w:rFonts w:ascii="宋体" w:hAnsi="宋体" w:cs="宋体"/>
          <w:szCs w:val="21"/>
        </w:rPr>
      </w:pPr>
      <w:r>
        <w:rPr>
          <w:rFonts w:hint="eastAsia" w:ascii="宋体" w:hAnsi="宋体" w:cs="宋体"/>
          <w:szCs w:val="21"/>
        </w:rPr>
        <w:t>2.政府采购监督管理机构</w:t>
      </w:r>
    </w:p>
    <w:p>
      <w:pPr>
        <w:spacing w:line="400" w:lineRule="exact"/>
        <w:ind w:left="1041" w:leftChars="371" w:hanging="262" w:hangingChars="125"/>
        <w:jc w:val="left"/>
        <w:rPr>
          <w:rFonts w:ascii="宋体" w:hAnsi="宋体" w:cs="宋体"/>
          <w:szCs w:val="21"/>
        </w:rPr>
      </w:pPr>
      <w:r>
        <w:rPr>
          <w:rFonts w:hint="eastAsia" w:ascii="宋体" w:hAnsi="宋体" w:cs="宋体"/>
          <w:szCs w:val="21"/>
        </w:rPr>
        <w:t>名    称：东兰县政府采购管理办公室   联系电话：0778-6328633</w:t>
      </w:r>
    </w:p>
    <w:p>
      <w:pPr>
        <w:pStyle w:val="4"/>
        <w:spacing w:line="400" w:lineRule="exact"/>
        <w:jc w:val="left"/>
        <w:rPr>
          <w:rFonts w:ascii="宋体" w:hAnsi="宋体" w:eastAsia="宋体" w:cs="宋体"/>
          <w:b w:val="0"/>
          <w:sz w:val="21"/>
          <w:szCs w:val="21"/>
        </w:rPr>
      </w:pPr>
      <w:bookmarkStart w:id="40" w:name="_Toc35393805"/>
      <w:bookmarkStart w:id="41" w:name="_Toc28359018"/>
      <w:bookmarkStart w:id="42" w:name="_Toc11652"/>
      <w:bookmarkStart w:id="43" w:name="_Toc35393636"/>
      <w:bookmarkStart w:id="44" w:name="_Toc28359095"/>
      <w:r>
        <w:rPr>
          <w:rFonts w:hint="eastAsia" w:ascii="宋体" w:hAnsi="宋体" w:eastAsia="宋体" w:cs="宋体"/>
          <w:b w:val="0"/>
          <w:sz w:val="21"/>
          <w:szCs w:val="21"/>
        </w:rPr>
        <w:t>八、凡对本次采购提出询问，请按以下方式联系。</w:t>
      </w:r>
      <w:bookmarkEnd w:id="40"/>
      <w:bookmarkEnd w:id="41"/>
      <w:bookmarkEnd w:id="42"/>
      <w:bookmarkEnd w:id="43"/>
      <w:bookmarkEnd w:id="44"/>
    </w:p>
    <w:p>
      <w:pPr>
        <w:spacing w:line="400" w:lineRule="exact"/>
        <w:ind w:firstLine="630" w:firstLineChars="300"/>
        <w:jc w:val="left"/>
        <w:rPr>
          <w:rFonts w:ascii="宋体" w:hAnsi="宋体" w:cs="宋体"/>
          <w:szCs w:val="21"/>
        </w:rPr>
      </w:pPr>
      <w:bookmarkStart w:id="45" w:name="_Toc28359096"/>
      <w:bookmarkStart w:id="46" w:name="_Toc35393637"/>
      <w:bookmarkStart w:id="47" w:name="_Toc28359019"/>
      <w:bookmarkStart w:id="48" w:name="_Toc35393806"/>
      <w:r>
        <w:rPr>
          <w:rFonts w:hint="eastAsia" w:ascii="宋体" w:hAnsi="宋体" w:cs="宋体"/>
          <w:szCs w:val="21"/>
        </w:rPr>
        <w:t>1.采购人信息</w:t>
      </w:r>
      <w:bookmarkEnd w:id="45"/>
      <w:bookmarkEnd w:id="46"/>
      <w:bookmarkEnd w:id="47"/>
      <w:bookmarkEnd w:id="48"/>
    </w:p>
    <w:p>
      <w:pPr>
        <w:spacing w:line="400" w:lineRule="exact"/>
        <w:ind w:left="1041" w:leftChars="371" w:hanging="262" w:hangingChars="125"/>
        <w:jc w:val="left"/>
        <w:rPr>
          <w:rFonts w:ascii="宋体" w:hAnsi="宋体" w:cs="宋体"/>
          <w:szCs w:val="21"/>
        </w:rPr>
      </w:pPr>
      <w:r>
        <w:rPr>
          <w:rFonts w:hint="eastAsia" w:ascii="宋体" w:hAnsi="宋体" w:cs="宋体"/>
          <w:szCs w:val="21"/>
        </w:rPr>
        <w:t>名    称：</w:t>
      </w:r>
      <w:r>
        <w:rPr>
          <w:rFonts w:hint="eastAsia" w:ascii="宋体" w:hAnsi="宋体" w:cs="宋体"/>
          <w:szCs w:val="21"/>
          <w:u w:val="single"/>
        </w:rPr>
        <w:t>东兰县扶贫开发办公室</w:t>
      </w:r>
    </w:p>
    <w:p>
      <w:pPr>
        <w:spacing w:line="400" w:lineRule="exact"/>
        <w:ind w:left="1041" w:leftChars="371" w:hanging="262" w:hangingChars="125"/>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东兰县东兰镇</w:t>
      </w:r>
    </w:p>
    <w:p>
      <w:pPr>
        <w:spacing w:line="400" w:lineRule="exact"/>
        <w:ind w:left="1041" w:leftChars="371" w:hanging="262" w:hangingChars="125"/>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　罗涛，0778-6322398</w:t>
      </w:r>
    </w:p>
    <w:p>
      <w:pPr>
        <w:spacing w:line="400" w:lineRule="exact"/>
        <w:ind w:firstLine="630" w:firstLineChars="300"/>
        <w:jc w:val="left"/>
        <w:rPr>
          <w:rFonts w:ascii="宋体" w:hAnsi="宋体" w:cs="宋体"/>
          <w:szCs w:val="21"/>
        </w:rPr>
      </w:pPr>
      <w:bookmarkStart w:id="49" w:name="_Toc35393807"/>
      <w:bookmarkStart w:id="50" w:name="_Toc35393638"/>
      <w:bookmarkStart w:id="51" w:name="_Toc28359020"/>
      <w:bookmarkStart w:id="52" w:name="_Toc28359097"/>
      <w:r>
        <w:rPr>
          <w:rFonts w:hint="eastAsia" w:ascii="宋体" w:hAnsi="宋体" w:cs="宋体"/>
          <w:szCs w:val="21"/>
        </w:rPr>
        <w:t>2.采购代理机构信息（如有）</w:t>
      </w:r>
      <w:bookmarkEnd w:id="49"/>
      <w:bookmarkEnd w:id="50"/>
      <w:bookmarkEnd w:id="51"/>
      <w:bookmarkEnd w:id="52"/>
    </w:p>
    <w:p>
      <w:pPr>
        <w:spacing w:line="400" w:lineRule="exact"/>
        <w:ind w:firstLine="630" w:firstLineChars="300"/>
        <w:jc w:val="left"/>
        <w:rPr>
          <w:rFonts w:ascii="宋体" w:hAnsi="宋体" w:cs="宋体"/>
          <w:szCs w:val="21"/>
        </w:rPr>
      </w:pPr>
      <w:r>
        <w:rPr>
          <w:rFonts w:hint="eastAsia" w:ascii="宋体" w:hAnsi="宋体" w:cs="宋体"/>
          <w:szCs w:val="21"/>
        </w:rPr>
        <w:t>名    称：</w:t>
      </w:r>
      <w:r>
        <w:rPr>
          <w:rFonts w:hint="eastAsia" w:ascii="宋体" w:hAnsi="宋体" w:cs="宋体"/>
          <w:szCs w:val="21"/>
          <w:u w:val="single"/>
        </w:rPr>
        <w:t>亿诚建设项目管理有限公司</w:t>
      </w:r>
    </w:p>
    <w:p>
      <w:pPr>
        <w:spacing w:line="400" w:lineRule="exact"/>
        <w:ind w:firstLine="630" w:firstLineChars="300"/>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河池市新建东路18号金旅大厦803室</w:t>
      </w:r>
    </w:p>
    <w:p>
      <w:pPr>
        <w:spacing w:line="400" w:lineRule="exact"/>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杨智   联系电话: 0778-2777716</w:t>
      </w:r>
    </w:p>
    <w:p>
      <w:pPr>
        <w:spacing w:line="400" w:lineRule="exact"/>
        <w:ind w:firstLine="630" w:firstLineChars="300"/>
        <w:jc w:val="left"/>
        <w:rPr>
          <w:rFonts w:ascii="宋体" w:hAnsi="宋体" w:cs="宋体"/>
          <w:szCs w:val="21"/>
        </w:rPr>
      </w:pPr>
      <w:bookmarkStart w:id="53" w:name="_Toc35393808"/>
      <w:bookmarkStart w:id="54" w:name="_Toc28359021"/>
      <w:bookmarkStart w:id="55" w:name="_Toc28359098"/>
      <w:bookmarkStart w:id="56" w:name="_Toc35393639"/>
      <w:r>
        <w:rPr>
          <w:rFonts w:hint="eastAsia" w:ascii="宋体" w:hAnsi="宋体" w:cs="宋体"/>
          <w:szCs w:val="21"/>
        </w:rPr>
        <w:t>3.项目联系方式</w:t>
      </w:r>
      <w:bookmarkEnd w:id="53"/>
      <w:bookmarkEnd w:id="54"/>
      <w:bookmarkEnd w:id="55"/>
      <w:bookmarkEnd w:id="56"/>
    </w:p>
    <w:p>
      <w:pPr>
        <w:pStyle w:val="8"/>
        <w:spacing w:line="400" w:lineRule="exact"/>
        <w:ind w:firstLine="630" w:firstLineChars="300"/>
        <w:jc w:val="left"/>
        <w:rPr>
          <w:rFonts w:hAnsi="宋体" w:cs="宋体"/>
        </w:rPr>
      </w:pPr>
      <w:r>
        <w:rPr>
          <w:rFonts w:hint="eastAsia" w:hAnsi="宋体" w:cs="宋体"/>
        </w:rPr>
        <w:t>项目联系人：</w:t>
      </w:r>
      <w:r>
        <w:rPr>
          <w:rFonts w:hint="eastAsia" w:hAnsi="宋体" w:cs="宋体"/>
          <w:u w:val="single"/>
        </w:rPr>
        <w:t>杨智</w:t>
      </w:r>
    </w:p>
    <w:p>
      <w:pPr>
        <w:spacing w:line="400" w:lineRule="exact"/>
        <w:ind w:firstLine="630" w:firstLineChars="300"/>
        <w:jc w:val="lef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0778-2777716</w:t>
      </w:r>
    </w:p>
    <w:p>
      <w:pPr>
        <w:spacing w:line="340" w:lineRule="exact"/>
        <w:jc w:val="center"/>
        <w:rPr>
          <w:rStyle w:val="36"/>
          <w:rFonts w:ascii="宋体" w:hAnsi="宋体"/>
          <w:szCs w:val="21"/>
        </w:rPr>
      </w:pPr>
    </w:p>
    <w:p>
      <w:pPr>
        <w:pStyle w:val="25"/>
        <w:rPr>
          <w:rStyle w:val="36"/>
          <w:rFonts w:ascii="宋体" w:hAnsi="宋体"/>
          <w:szCs w:val="21"/>
        </w:rPr>
      </w:pPr>
      <w:r>
        <w:rPr>
          <w:rStyle w:val="36"/>
          <w:rFonts w:ascii="宋体" w:hAnsi="宋体"/>
          <w:szCs w:val="21"/>
        </w:rPr>
        <w:br w:type="page"/>
      </w:r>
    </w:p>
    <w:p>
      <w:pPr>
        <w:spacing w:line="340" w:lineRule="exact"/>
        <w:jc w:val="center"/>
        <w:rPr>
          <w:rStyle w:val="36"/>
          <w:rFonts w:ascii="宋体" w:hAnsi="宋体" w:cs="宋体"/>
          <w:b/>
          <w:bCs/>
          <w:sz w:val="44"/>
          <w:szCs w:val="44"/>
        </w:rPr>
      </w:pPr>
    </w:p>
    <w:p>
      <w:pPr>
        <w:pStyle w:val="136"/>
        <w:jc w:val="center"/>
        <w:outlineLvl w:val="0"/>
        <w:rPr>
          <w:rStyle w:val="36"/>
          <w:rFonts w:ascii="Times New Roman" w:hAnsi="Times New Roman"/>
          <w:b/>
          <w:sz w:val="40"/>
        </w:rPr>
      </w:pPr>
      <w:bookmarkStart w:id="57" w:name="_Toc45698925"/>
      <w:r>
        <w:rPr>
          <w:rStyle w:val="36"/>
          <w:rFonts w:ascii="Times New Roman" w:hAnsi="Times New Roman"/>
          <w:b/>
          <w:sz w:val="40"/>
        </w:rPr>
        <w:t>第二章  供应商须知</w:t>
      </w:r>
      <w:bookmarkEnd w:id="57"/>
    </w:p>
    <w:p>
      <w:pPr>
        <w:spacing w:line="360" w:lineRule="auto"/>
        <w:jc w:val="center"/>
        <w:rPr>
          <w:rStyle w:val="36"/>
          <w:rFonts w:ascii="宋体" w:hAnsi="宋体"/>
          <w:sz w:val="30"/>
          <w:szCs w:val="30"/>
        </w:rPr>
      </w:pPr>
      <w:r>
        <w:rPr>
          <w:rStyle w:val="36"/>
          <w:rFonts w:ascii="宋体" w:hAnsi="宋体" w:cs="宋体"/>
          <w:b/>
          <w:bCs/>
          <w:sz w:val="30"/>
          <w:szCs w:val="30"/>
        </w:rPr>
        <w:t>供应商须知前附表</w:t>
      </w:r>
    </w:p>
    <w:tbl>
      <w:tblPr>
        <w:tblStyle w:val="18"/>
        <w:tblW w:w="9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872"/>
        <w:gridCol w:w="8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03" w:type="dxa"/>
            <w:tcBorders>
              <w:top w:val="single" w:color="000000" w:sz="4" w:space="0"/>
              <w:left w:val="single" w:color="000000" w:sz="4" w:space="0"/>
              <w:bottom w:val="single" w:color="000000" w:sz="4" w:space="0"/>
              <w:right w:val="single" w:color="000000" w:sz="4" w:space="0"/>
            </w:tcBorders>
          </w:tcPr>
          <w:p>
            <w:pPr>
              <w:pStyle w:val="218"/>
              <w:jc w:val="center"/>
              <w:rPr>
                <w:rStyle w:val="36"/>
                <w:rFonts w:hAnsi="宋体"/>
              </w:rPr>
            </w:pPr>
            <w:r>
              <w:rPr>
                <w:rStyle w:val="36"/>
                <w:rFonts w:hAnsi="宋体"/>
              </w:rPr>
              <w:t>序号</w:t>
            </w:r>
          </w:p>
        </w:tc>
        <w:tc>
          <w:tcPr>
            <w:tcW w:w="872" w:type="dxa"/>
            <w:tcBorders>
              <w:top w:val="single" w:color="000000" w:sz="4" w:space="0"/>
              <w:left w:val="single" w:color="000000" w:sz="4" w:space="0"/>
              <w:bottom w:val="single" w:color="000000" w:sz="4" w:space="0"/>
              <w:right w:val="single" w:color="000000" w:sz="4" w:space="0"/>
            </w:tcBorders>
          </w:tcPr>
          <w:p>
            <w:pPr>
              <w:pStyle w:val="218"/>
              <w:jc w:val="center"/>
              <w:rPr>
                <w:rStyle w:val="36"/>
                <w:rFonts w:hAnsi="宋体"/>
              </w:rPr>
            </w:pPr>
            <w:r>
              <w:rPr>
                <w:rStyle w:val="36"/>
                <w:rFonts w:hAnsi="宋体"/>
              </w:rPr>
              <w:t>条款号</w:t>
            </w:r>
          </w:p>
        </w:tc>
        <w:tc>
          <w:tcPr>
            <w:tcW w:w="8407" w:type="dxa"/>
            <w:tcBorders>
              <w:top w:val="single" w:color="000000" w:sz="4" w:space="0"/>
              <w:left w:val="single" w:color="000000" w:sz="4" w:space="0"/>
              <w:bottom w:val="single" w:color="000000" w:sz="4" w:space="0"/>
              <w:right w:val="single" w:color="000000" w:sz="4" w:space="0"/>
            </w:tcBorders>
          </w:tcPr>
          <w:p>
            <w:pPr>
              <w:pStyle w:val="218"/>
              <w:jc w:val="center"/>
              <w:rPr>
                <w:rStyle w:val="36"/>
                <w:rFonts w:hAnsi="宋体"/>
              </w:rPr>
            </w:pPr>
            <w:r>
              <w:rPr>
                <w:rStyle w:val="36"/>
                <w:rFonts w:hAnsi="宋体"/>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1.1</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360" w:lineRule="auto"/>
              <w:rPr>
                <w:rStyle w:val="36"/>
                <w:rFonts w:hAnsi="宋体"/>
              </w:rPr>
            </w:pPr>
            <w:r>
              <w:rPr>
                <w:rStyle w:val="36"/>
                <w:rFonts w:hAnsi="宋体"/>
              </w:rPr>
              <w:t>项目名称：</w:t>
            </w:r>
            <w:r>
              <w:rPr>
                <w:rStyle w:val="36"/>
                <w:rFonts w:hint="eastAsia" w:hAnsi="宋体"/>
                <w:szCs w:val="21"/>
              </w:rPr>
              <w:t>东兰县扶贫开发办公室2016年—2020年扶贫项目资金规范化整理</w:t>
            </w:r>
          </w:p>
          <w:p>
            <w:pPr>
              <w:tabs>
                <w:tab w:val="left" w:pos="248"/>
              </w:tabs>
              <w:spacing w:line="360" w:lineRule="auto"/>
              <w:rPr>
                <w:rStyle w:val="36"/>
                <w:rFonts w:ascii="宋体" w:hAnsi="宋体"/>
                <w:u w:val="single"/>
              </w:rPr>
            </w:pPr>
            <w:r>
              <w:rPr>
                <w:rStyle w:val="36"/>
                <w:rFonts w:ascii="宋体" w:hAnsi="宋体"/>
              </w:rPr>
              <w:t>项目编号：</w:t>
            </w:r>
            <w:r>
              <w:rPr>
                <w:rStyle w:val="36"/>
                <w:rFonts w:hint="eastAsia" w:ascii="宋体" w:hAnsi="宋体"/>
                <w:szCs w:val="22"/>
              </w:rPr>
              <w:t>HCZC2020-C3-240263-YCXM</w:t>
            </w:r>
            <w:r>
              <w:rPr>
                <w:rStyle w:val="36"/>
                <w:rFonts w:ascii="宋体" w:hAnsi="宋体"/>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3.1</w:t>
            </w:r>
          </w:p>
        </w:tc>
        <w:tc>
          <w:tcPr>
            <w:tcW w:w="840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36"/>
                <w:rFonts w:ascii="宋体" w:hAnsi="宋体"/>
              </w:rPr>
            </w:pPr>
            <w:r>
              <w:rPr>
                <w:rStyle w:val="36"/>
                <w:rFonts w:ascii="宋体" w:hAnsi="宋体"/>
              </w:rPr>
              <w:t>供应商资格：</w:t>
            </w:r>
          </w:p>
          <w:p>
            <w:pPr>
              <w:spacing w:line="360" w:lineRule="auto"/>
              <w:rPr>
                <w:rStyle w:val="36"/>
                <w:rFonts w:ascii="宋体" w:hAnsi="宋体"/>
                <w:kern w:val="0"/>
                <w:szCs w:val="21"/>
              </w:rPr>
            </w:pPr>
            <w:r>
              <w:rPr>
                <w:rStyle w:val="36"/>
                <w:rFonts w:ascii="宋体" w:hAnsi="宋体"/>
                <w:kern w:val="0"/>
                <w:szCs w:val="21"/>
              </w:rPr>
              <w:t>1.符合《中华人民共和国政府采购法》第二十二条规定；</w:t>
            </w:r>
          </w:p>
          <w:p>
            <w:pPr>
              <w:spacing w:line="360" w:lineRule="auto"/>
              <w:rPr>
                <w:rStyle w:val="36"/>
                <w:rFonts w:ascii="宋体" w:hAnsi="宋体"/>
                <w:kern w:val="0"/>
                <w:szCs w:val="21"/>
              </w:rPr>
            </w:pPr>
            <w:r>
              <w:rPr>
                <w:rStyle w:val="36"/>
                <w:rFonts w:ascii="宋体" w:hAnsi="宋体"/>
                <w:kern w:val="0"/>
                <w:szCs w:val="21"/>
              </w:rPr>
              <w:t>2、</w:t>
            </w:r>
            <w:r>
              <w:rPr>
                <w:rStyle w:val="36"/>
                <w:rFonts w:hint="eastAsia" w:ascii="宋体" w:hAnsi="宋体"/>
                <w:kern w:val="0"/>
                <w:szCs w:val="21"/>
              </w:rPr>
              <w:t>竞标人具有有效的会计师事务所执业证</w:t>
            </w:r>
            <w:r>
              <w:rPr>
                <w:rStyle w:val="36"/>
                <w:rFonts w:ascii="宋体" w:hAnsi="宋体"/>
                <w:kern w:val="0"/>
                <w:szCs w:val="21"/>
              </w:rPr>
              <w:t>；</w:t>
            </w:r>
          </w:p>
          <w:p>
            <w:pPr>
              <w:spacing w:line="360" w:lineRule="auto"/>
              <w:rPr>
                <w:rStyle w:val="36"/>
                <w:rFonts w:ascii="宋体" w:hAnsi="宋体"/>
                <w:kern w:val="0"/>
                <w:szCs w:val="21"/>
              </w:rPr>
            </w:pPr>
            <w:r>
              <w:rPr>
                <w:rStyle w:val="36"/>
                <w:rFonts w:ascii="宋体" w:hAnsi="宋体"/>
                <w:kern w:val="0"/>
                <w:szCs w:val="21"/>
              </w:rPr>
              <w:t>3.对在“信用中国”网站（www.creditchina.gov.cn）或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Style w:val="36"/>
                <w:rFonts w:ascii="宋体" w:hAnsi="宋体"/>
                <w:kern w:val="0"/>
                <w:szCs w:val="21"/>
              </w:rPr>
            </w:pPr>
            <w:r>
              <w:rPr>
                <w:rStyle w:val="36"/>
                <w:rFonts w:ascii="宋体" w:hAnsi="宋体"/>
                <w:kern w:val="0"/>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40" w:lineRule="exact"/>
              <w:rPr>
                <w:rStyle w:val="36"/>
                <w:rFonts w:ascii="宋体" w:hAnsi="宋体"/>
              </w:rPr>
            </w:pPr>
            <w:r>
              <w:rPr>
                <w:rStyle w:val="36"/>
                <w:rFonts w:ascii="宋体" w:hAnsi="宋体"/>
                <w:kern w:val="0"/>
                <w:szCs w:val="21"/>
              </w:rPr>
              <w:t>5.本项目不接受联合体</w:t>
            </w:r>
            <w:r>
              <w:rPr>
                <w:rStyle w:val="36"/>
                <w:rFonts w:ascii="宋体" w:hAnsi="宋体"/>
                <w:spacing w:val="6"/>
                <w:kern w:val="48"/>
                <w:szCs w:val="21"/>
              </w:rPr>
              <w:t>供应商参与磋商</w:t>
            </w:r>
            <w:r>
              <w:rPr>
                <w:rStyle w:val="36"/>
                <w:rFonts w:ascii="宋体" w:hAnsi="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7.4</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rPr>
                <w:rStyle w:val="36"/>
                <w:rFonts w:hAnsi="宋体"/>
              </w:rPr>
            </w:pPr>
            <w:r>
              <w:rPr>
                <w:rStyle w:val="36"/>
                <w:rFonts w:hAnsi="宋体"/>
              </w:rPr>
              <w:t>磋商报价：供应商可就《服务需求一览表》中的服务和服务内容分别做出唯一完整报价。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8.1</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136"/>
              <w:rPr>
                <w:rStyle w:val="36"/>
                <w:rFonts w:hAnsi="宋体"/>
              </w:rPr>
            </w:pPr>
            <w:r>
              <w:rPr>
                <w:rStyle w:val="36"/>
                <w:rFonts w:hAnsi="宋体"/>
              </w:rPr>
              <w:t>响应文件：正本壹份、副本叁份。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5</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9.1</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rPr>
                <w:rStyle w:val="36"/>
                <w:rFonts w:hint="eastAsia" w:hAnsi="宋体" w:eastAsia="宋体" w:cs="宋体"/>
                <w:bCs/>
                <w:lang w:eastAsia="zh-CN"/>
              </w:rPr>
            </w:pPr>
            <w:r>
              <w:rPr>
                <w:rStyle w:val="36"/>
                <w:rFonts w:hAnsi="宋体"/>
              </w:rPr>
              <w:t>响应文件递交截止时间：</w:t>
            </w:r>
            <w:r>
              <w:rPr>
                <w:rFonts w:hint="eastAsia" w:hAnsi="宋体" w:cs="宋体"/>
                <w:szCs w:val="21"/>
                <w:u w:val="single"/>
                <w:lang w:eastAsia="zh-CN"/>
              </w:rPr>
              <w:t>2020年11月24日15点00分</w:t>
            </w:r>
          </w:p>
          <w:p>
            <w:pPr>
              <w:pStyle w:val="136"/>
              <w:spacing w:line="400" w:lineRule="exact"/>
              <w:rPr>
                <w:rStyle w:val="36"/>
                <w:rFonts w:hAnsi="宋体"/>
              </w:rPr>
            </w:pPr>
            <w:r>
              <w:rPr>
                <w:rStyle w:val="36"/>
                <w:rFonts w:hAnsi="宋体"/>
              </w:rPr>
              <w:t>地址</w:t>
            </w:r>
            <w:r>
              <w:rPr>
                <w:rStyle w:val="36"/>
                <w:rFonts w:hint="eastAsia" w:hAnsi="宋体"/>
              </w:rPr>
              <w:t>：</w:t>
            </w:r>
            <w:r>
              <w:rPr>
                <w:rFonts w:hint="eastAsia"/>
              </w:rPr>
              <w:t>亿诚建设项目管理有限公司（河池市新建东路18号金旅大厦801室）</w:t>
            </w:r>
            <w:r>
              <w:rPr>
                <w:rStyle w:val="36"/>
                <w:rFonts w:hAnsi="宋体"/>
              </w:rPr>
              <w:t xml:space="preserve">            </w:t>
            </w:r>
            <w:r>
              <w:rPr>
                <w:rStyle w:val="36"/>
                <w:rFonts w:hint="eastAsia" w:hAnsi="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6</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136"/>
              <w:jc w:val="center"/>
              <w:rPr>
                <w:rStyle w:val="36"/>
                <w:rFonts w:hAnsi="宋体"/>
              </w:rPr>
            </w:pPr>
            <w:r>
              <w:rPr>
                <w:rStyle w:val="36"/>
                <w:rFonts w:hAnsi="宋体"/>
              </w:rPr>
              <w:t>9.2</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rPr>
                <w:rStyle w:val="36"/>
                <w:rFonts w:hAnsi="宋体"/>
              </w:rPr>
            </w:pPr>
            <w:r>
              <w:rPr>
                <w:rStyle w:val="36"/>
                <w:rFonts w:hAnsi="宋体"/>
              </w:rPr>
              <w:t>磋商有效期：磋商截止日期后60天。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7</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11.1</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rPr>
                <w:rStyle w:val="36"/>
                <w:rFonts w:hAnsi="宋体" w:cs="宋体"/>
                <w:bCs/>
              </w:rPr>
            </w:pPr>
            <w:r>
              <w:rPr>
                <w:rStyle w:val="36"/>
                <w:rFonts w:hAnsi="宋体" w:cs="宋体"/>
                <w:bCs/>
              </w:rPr>
              <w:t>磋商时间：</w:t>
            </w:r>
            <w:r>
              <w:rPr>
                <w:rFonts w:hint="eastAsia" w:hAnsi="宋体" w:cs="宋体"/>
                <w:szCs w:val="21"/>
                <w:u w:val="single"/>
                <w:lang w:eastAsia="zh-CN"/>
              </w:rPr>
              <w:t>2020年11月24日15点00分</w:t>
            </w:r>
            <w:r>
              <w:rPr>
                <w:rStyle w:val="36"/>
                <w:rFonts w:hAnsi="宋体" w:cs="宋体"/>
                <w:bCs/>
              </w:rPr>
              <w:t>截标后</w:t>
            </w:r>
          </w:p>
          <w:p>
            <w:pPr>
              <w:pStyle w:val="218"/>
              <w:spacing w:line="400" w:lineRule="exact"/>
              <w:rPr>
                <w:rStyle w:val="36"/>
                <w:rFonts w:hAnsi="宋体"/>
              </w:rPr>
            </w:pPr>
            <w:r>
              <w:rPr>
                <w:rStyle w:val="36"/>
                <w:rFonts w:hAnsi="宋体" w:cs="宋体"/>
                <w:bCs/>
              </w:rPr>
              <w:t>磋商地点：截标后另行通知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8</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11.5</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rPr>
                <w:rStyle w:val="36"/>
                <w:rFonts w:hAnsi="宋体"/>
              </w:rPr>
            </w:pPr>
            <w:r>
              <w:rPr>
                <w:rStyle w:val="36"/>
                <w:rFonts w:hAnsi="宋体"/>
              </w:rPr>
              <w:t>评审方法：综合评分法（详细见第六章）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9</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Ansi="宋体"/>
              </w:rPr>
              <w:t>13.1</w:t>
            </w: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136"/>
              <w:rPr>
                <w:rStyle w:val="36"/>
                <w:rFonts w:hAnsi="宋体"/>
              </w:rPr>
            </w:pPr>
            <w:r>
              <w:rPr>
                <w:rStyle w:val="36"/>
                <w:rFonts w:hAnsi="宋体"/>
                <w:szCs w:val="20"/>
              </w:rPr>
              <w:t>采购代理机构应当在采购人确定成交人之日起2个工作日内在规定的政府采购信息发布媒体上发布成交结果公告，公告期为1个工作日，在公告结果的同时，由采购代理机构向成交供应商发出成交通知书。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r>
              <w:rPr>
                <w:rStyle w:val="36"/>
                <w:rFonts w:hint="eastAsia" w:hAnsi="宋体"/>
              </w:rPr>
              <w:t>10</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p>
        </w:tc>
        <w:tc>
          <w:tcPr>
            <w:tcW w:w="840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黑体" w:hAnsi="黑体" w:eastAsia="黑体" w:cs="宋体"/>
                <w:b/>
                <w:sz w:val="24"/>
              </w:rPr>
            </w:pPr>
            <w:r>
              <w:rPr>
                <w:rFonts w:hint="eastAsia" w:ascii="黑体" w:hAnsi="黑体" w:eastAsia="黑体" w:cs="宋体"/>
                <w:b/>
                <w:sz w:val="24"/>
              </w:rPr>
              <w:t>竞标保证金：</w:t>
            </w:r>
            <w:r>
              <w:rPr>
                <w:rFonts w:hint="eastAsia" w:ascii="黑体" w:hAnsi="黑体" w:eastAsia="黑体" w:cs="宋体"/>
                <w:kern w:val="0"/>
                <w:sz w:val="24"/>
                <w:shd w:val="clear" w:color="auto" w:fill="FFFFFF"/>
                <w:lang w:bidi="ar"/>
              </w:rPr>
              <w:t>人民币伍仟元整（¥5000.00元）</w:t>
            </w:r>
          </w:p>
          <w:p>
            <w:pPr>
              <w:pStyle w:val="5"/>
              <w:ind w:left="0" w:leftChars="0"/>
              <w:rPr>
                <w:rFonts w:ascii="Calibri" w:hAnsi="Calibri"/>
              </w:rPr>
            </w:pPr>
            <w:r>
              <w:rPr>
                <w:rFonts w:hint="eastAsia" w:ascii="Calibri" w:hAnsi="Calibri"/>
              </w:rPr>
              <w:t>投标保证金的形式：银行转账、电汇或网上支付、银行保函、工程担保、工程保证保险。禁止采用现钞交纳方式。</w:t>
            </w:r>
          </w:p>
          <w:p>
            <w:pPr>
              <w:spacing w:line="400" w:lineRule="exact"/>
              <w:rPr>
                <w:rFonts w:ascii="Calibri" w:hAnsi="Calibri"/>
              </w:rPr>
            </w:pPr>
            <w:r>
              <w:rPr>
                <w:rFonts w:hint="eastAsia" w:cs="宋体"/>
                <w:szCs w:val="20"/>
                <w:lang w:bidi="ar"/>
              </w:rPr>
              <w:t>采用银行转账、电汇方式的，必须从投标人的基本账户转账或电汇到以下指定的账户。</w:t>
            </w:r>
          </w:p>
          <w:p>
            <w:pPr>
              <w:spacing w:line="400" w:lineRule="exact"/>
              <w:rPr>
                <w:rFonts w:cs="宋体"/>
                <w:szCs w:val="20"/>
                <w:lang w:bidi="ar"/>
              </w:rPr>
            </w:pPr>
            <w:r>
              <w:rPr>
                <w:rFonts w:hint="eastAsia" w:cs="宋体"/>
                <w:szCs w:val="20"/>
                <w:lang w:bidi="ar"/>
              </w:rPr>
              <w:t>全  称：亿诚建设项目管理有限公司</w:t>
            </w:r>
          </w:p>
          <w:p>
            <w:pPr>
              <w:spacing w:line="400" w:lineRule="exact"/>
              <w:rPr>
                <w:rFonts w:cs="宋体"/>
                <w:szCs w:val="20"/>
                <w:lang w:bidi="ar"/>
              </w:rPr>
            </w:pPr>
            <w:r>
              <w:rPr>
                <w:rFonts w:hint="eastAsia" w:cs="宋体"/>
                <w:szCs w:val="20"/>
                <w:lang w:bidi="ar"/>
              </w:rPr>
              <w:t>账  号： 3</w:t>
            </w:r>
            <w:r>
              <w:rPr>
                <w:rFonts w:hint="eastAsia" w:ascii="宋体" w:hAnsi="宋体"/>
                <w:szCs w:val="21"/>
              </w:rPr>
              <w:t>30205199002822</w:t>
            </w:r>
          </w:p>
          <w:p>
            <w:pPr>
              <w:spacing w:line="400" w:lineRule="exact"/>
              <w:rPr>
                <w:rFonts w:cs="宋体"/>
                <w:szCs w:val="20"/>
                <w:lang w:bidi="ar"/>
              </w:rPr>
            </w:pPr>
            <w:r>
              <w:rPr>
                <w:rFonts w:hint="eastAsia" w:cs="宋体"/>
                <w:szCs w:val="20"/>
                <w:lang w:bidi="ar"/>
              </w:rPr>
              <w:t xml:space="preserve">开户行：平安银行西安含光路支行 </w:t>
            </w:r>
          </w:p>
          <w:p>
            <w:pPr>
              <w:pStyle w:val="136"/>
              <w:rPr>
                <w:rStyle w:val="36"/>
                <w:rFonts w:hAnsi="宋体"/>
                <w:szCs w:val="20"/>
              </w:rPr>
            </w:pPr>
            <w:r>
              <w:rPr>
                <w:rFonts w:hint="eastAsia" w:cs="宋体"/>
                <w:lang w:bidi="ar"/>
              </w:rPr>
              <w:t>注：投标人应将投标保证金由投标人的基本帐户汇入指定帐户，同时将银行转帐单或电汇单复印件(加盖公章)装订在投标文件的正副本之中，否则视为投标无效。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int="default" w:hAnsi="宋体" w:eastAsia="宋体"/>
                <w:lang w:val="en-US" w:eastAsia="zh-CN"/>
              </w:rPr>
            </w:pPr>
            <w:r>
              <w:rPr>
                <w:rStyle w:val="36"/>
                <w:rFonts w:hint="eastAsia" w:hAnsi="宋体"/>
                <w:lang w:val="en-US" w:eastAsia="zh-CN"/>
              </w:rPr>
              <w:t>11</w:t>
            </w:r>
          </w:p>
        </w:tc>
        <w:tc>
          <w:tcPr>
            <w:tcW w:w="872" w:type="dxa"/>
            <w:tcBorders>
              <w:top w:val="single" w:color="000000" w:sz="4" w:space="0"/>
              <w:left w:val="single" w:color="000000" w:sz="4" w:space="0"/>
              <w:bottom w:val="single" w:color="000000" w:sz="4" w:space="0"/>
              <w:right w:val="single" w:color="000000" w:sz="4" w:space="0"/>
            </w:tcBorders>
            <w:vAlign w:val="center"/>
          </w:tcPr>
          <w:p>
            <w:pPr>
              <w:pStyle w:val="218"/>
              <w:spacing w:line="400" w:lineRule="exact"/>
              <w:jc w:val="center"/>
              <w:rPr>
                <w:rStyle w:val="36"/>
                <w:rFonts w:hAnsi="宋体"/>
              </w:rPr>
            </w:pPr>
          </w:p>
        </w:tc>
        <w:tc>
          <w:tcPr>
            <w:tcW w:w="8407" w:type="dxa"/>
            <w:tcBorders>
              <w:top w:val="single" w:color="000000" w:sz="4" w:space="0"/>
              <w:left w:val="single" w:color="000000" w:sz="4" w:space="0"/>
              <w:bottom w:val="single" w:color="000000" w:sz="4" w:space="0"/>
              <w:right w:val="single" w:color="000000" w:sz="4" w:space="0"/>
            </w:tcBorders>
            <w:vAlign w:val="center"/>
          </w:tcPr>
          <w:p>
            <w:pPr>
              <w:pStyle w:val="136"/>
              <w:rPr>
                <w:rFonts w:hint="eastAsia" w:eastAsia="宋体" w:cs="宋体"/>
                <w:lang w:eastAsia="zh-CN" w:bidi="ar"/>
              </w:rPr>
            </w:pPr>
            <w:r>
              <w:rPr>
                <w:rFonts w:hint="eastAsia" w:cs="宋体"/>
                <w:lang w:eastAsia="zh-CN" w:bidi="ar"/>
              </w:rPr>
              <w:t>履约保证金：无</w:t>
            </w:r>
          </w:p>
        </w:tc>
      </w:tr>
    </w:tbl>
    <w:p>
      <w:pPr>
        <w:spacing w:line="400" w:lineRule="exact"/>
        <w:jc w:val="center"/>
        <w:rPr>
          <w:rStyle w:val="36"/>
          <w:rFonts w:ascii="宋体" w:hAnsi="宋体" w:cs="宋体"/>
          <w:b/>
          <w:bCs/>
          <w:sz w:val="32"/>
          <w:szCs w:val="32"/>
        </w:rPr>
      </w:pPr>
    </w:p>
    <w:p>
      <w:pPr>
        <w:spacing w:line="400" w:lineRule="exact"/>
        <w:jc w:val="center"/>
        <w:rPr>
          <w:rStyle w:val="36"/>
          <w:rFonts w:ascii="宋体" w:hAnsi="宋体" w:cs="宋体"/>
          <w:b/>
          <w:bCs/>
          <w:sz w:val="32"/>
          <w:szCs w:val="32"/>
        </w:rPr>
      </w:pPr>
    </w:p>
    <w:p>
      <w:pPr>
        <w:rPr>
          <w:rStyle w:val="36"/>
          <w:rFonts w:ascii="宋体" w:hAnsi="宋体" w:cs="宋体"/>
          <w:b/>
          <w:bCs/>
          <w:sz w:val="30"/>
          <w:szCs w:val="30"/>
        </w:rPr>
      </w:pPr>
      <w:r>
        <w:rPr>
          <w:rStyle w:val="36"/>
          <w:rFonts w:ascii="宋体" w:hAnsi="宋体" w:cs="宋体"/>
          <w:b/>
          <w:bCs/>
          <w:sz w:val="30"/>
          <w:szCs w:val="30"/>
        </w:rPr>
        <w:br w:type="page"/>
      </w:r>
    </w:p>
    <w:p>
      <w:pPr>
        <w:spacing w:line="400" w:lineRule="exact"/>
        <w:jc w:val="center"/>
        <w:rPr>
          <w:rStyle w:val="36"/>
          <w:rFonts w:ascii="宋体" w:hAnsi="宋体"/>
          <w:sz w:val="30"/>
          <w:szCs w:val="30"/>
        </w:rPr>
      </w:pPr>
      <w:r>
        <w:rPr>
          <w:rStyle w:val="36"/>
          <w:rFonts w:ascii="宋体" w:hAnsi="宋体" w:cs="宋体"/>
          <w:b/>
          <w:bCs/>
          <w:sz w:val="30"/>
          <w:szCs w:val="30"/>
        </w:rPr>
        <w:t>供应商须知</w:t>
      </w:r>
    </w:p>
    <w:p>
      <w:pPr>
        <w:spacing w:line="480" w:lineRule="exact"/>
        <w:ind w:firstLine="420" w:firstLineChars="200"/>
        <w:rPr>
          <w:rStyle w:val="36"/>
          <w:rFonts w:ascii="宋体" w:hAnsi="宋体"/>
          <w:szCs w:val="21"/>
        </w:rPr>
      </w:pPr>
      <w:r>
        <w:rPr>
          <w:rStyle w:val="36"/>
          <w:rFonts w:ascii="宋体" w:hAnsi="宋体"/>
          <w:szCs w:val="21"/>
        </w:rPr>
        <w:t>一、总　则</w:t>
      </w:r>
    </w:p>
    <w:p>
      <w:pPr>
        <w:spacing w:line="480" w:lineRule="exact"/>
        <w:ind w:firstLine="420" w:firstLineChars="200"/>
        <w:rPr>
          <w:rStyle w:val="36"/>
          <w:rFonts w:ascii="宋体" w:hAnsi="宋体"/>
          <w:szCs w:val="21"/>
        </w:rPr>
      </w:pPr>
      <w:r>
        <w:rPr>
          <w:rStyle w:val="36"/>
          <w:rFonts w:ascii="宋体" w:hAnsi="宋体"/>
          <w:szCs w:val="21"/>
        </w:rPr>
        <w:t>1. 适用范围</w:t>
      </w:r>
    </w:p>
    <w:p>
      <w:pPr>
        <w:pStyle w:val="136"/>
        <w:spacing w:line="480" w:lineRule="exact"/>
        <w:ind w:firstLine="411" w:firstLineChars="196"/>
        <w:rPr>
          <w:rStyle w:val="36"/>
          <w:rFonts w:hAnsi="宋体"/>
        </w:rPr>
      </w:pPr>
      <w:r>
        <w:rPr>
          <w:rStyle w:val="36"/>
          <w:rFonts w:hAnsi="宋体"/>
        </w:rPr>
        <w:t>1.1项目名称：</w:t>
      </w:r>
      <w:r>
        <w:rPr>
          <w:rStyle w:val="36"/>
          <w:rFonts w:hint="eastAsia" w:hAnsi="宋体"/>
        </w:rPr>
        <w:t>东兰县扶贫开发办公室2016年—2020年扶贫项目资金规范化整理</w:t>
      </w:r>
    </w:p>
    <w:p>
      <w:pPr>
        <w:pStyle w:val="136"/>
        <w:spacing w:line="480" w:lineRule="exact"/>
        <w:ind w:firstLine="411" w:firstLineChars="196"/>
        <w:rPr>
          <w:rStyle w:val="36"/>
          <w:rFonts w:hAnsi="宋体" w:cs="宋体"/>
          <w:bCs/>
        </w:rPr>
      </w:pPr>
      <w:r>
        <w:rPr>
          <w:rStyle w:val="36"/>
          <w:rFonts w:hAnsi="宋体"/>
        </w:rPr>
        <w:t xml:space="preserve">   项目编号：</w:t>
      </w:r>
      <w:r>
        <w:rPr>
          <w:rStyle w:val="36"/>
          <w:rFonts w:hint="eastAsia" w:hAnsi="宋体"/>
        </w:rPr>
        <w:t>HCZC2020-C3-240263-YCXM</w:t>
      </w:r>
      <w:r>
        <w:rPr>
          <w:rStyle w:val="36"/>
          <w:rFonts w:hAnsi="宋体" w:cs="宋体"/>
          <w:bCs/>
        </w:rPr>
        <w:t xml:space="preserve"> </w:t>
      </w:r>
    </w:p>
    <w:p>
      <w:pPr>
        <w:pStyle w:val="136"/>
        <w:spacing w:line="480" w:lineRule="exact"/>
        <w:ind w:firstLine="630" w:firstLineChars="300"/>
        <w:rPr>
          <w:rStyle w:val="36"/>
          <w:rFonts w:hAnsi="宋体"/>
        </w:rPr>
      </w:pPr>
      <w:r>
        <w:rPr>
          <w:rStyle w:val="36"/>
          <w:rFonts w:hAnsi="宋体"/>
        </w:rPr>
        <w:t>本文件仅适用于本文件中所叙述的货物、服务类政府采购项目。</w:t>
      </w:r>
    </w:p>
    <w:p>
      <w:pPr>
        <w:spacing w:line="480" w:lineRule="exact"/>
        <w:ind w:firstLine="420" w:firstLineChars="200"/>
        <w:rPr>
          <w:rStyle w:val="36"/>
          <w:rFonts w:ascii="宋体" w:hAnsi="宋体"/>
          <w:szCs w:val="21"/>
        </w:rPr>
      </w:pPr>
      <w:r>
        <w:rPr>
          <w:rStyle w:val="36"/>
          <w:rFonts w:ascii="宋体" w:hAnsi="宋体"/>
          <w:szCs w:val="21"/>
        </w:rPr>
        <w:t>2. 定义</w:t>
      </w:r>
    </w:p>
    <w:p>
      <w:pPr>
        <w:spacing w:line="480" w:lineRule="exact"/>
        <w:ind w:firstLine="420" w:firstLineChars="200"/>
        <w:rPr>
          <w:rStyle w:val="36"/>
          <w:rFonts w:ascii="宋体" w:hAnsi="宋体"/>
          <w:szCs w:val="21"/>
        </w:rPr>
      </w:pPr>
      <w:r>
        <w:rPr>
          <w:rStyle w:val="36"/>
          <w:rFonts w:ascii="宋体" w:hAnsi="宋体"/>
          <w:szCs w:val="21"/>
        </w:rPr>
        <w:t>2.1“采购人”是指：</w:t>
      </w:r>
      <w:r>
        <w:rPr>
          <w:rStyle w:val="36"/>
          <w:rFonts w:hint="eastAsia" w:ascii="宋体" w:hAnsi="宋体"/>
          <w:szCs w:val="21"/>
        </w:rPr>
        <w:t>东兰县扶贫开发办公室</w:t>
      </w:r>
      <w:r>
        <w:rPr>
          <w:rStyle w:val="36"/>
          <w:rFonts w:ascii="宋体" w:hAnsi="宋体"/>
          <w:szCs w:val="21"/>
        </w:rPr>
        <w:t xml:space="preserve">。                        </w:t>
      </w:r>
    </w:p>
    <w:p>
      <w:pPr>
        <w:spacing w:line="480" w:lineRule="exact"/>
        <w:ind w:firstLine="420" w:firstLineChars="200"/>
        <w:rPr>
          <w:rStyle w:val="36"/>
          <w:rFonts w:ascii="宋体" w:hAnsi="宋体"/>
          <w:szCs w:val="21"/>
        </w:rPr>
      </w:pPr>
      <w:r>
        <w:rPr>
          <w:rStyle w:val="36"/>
          <w:rFonts w:ascii="宋体" w:hAnsi="宋体"/>
          <w:szCs w:val="21"/>
        </w:rPr>
        <w:t>2.2“采购代理机构”是指：</w:t>
      </w:r>
      <w:r>
        <w:rPr>
          <w:rStyle w:val="36"/>
          <w:rFonts w:hint="eastAsia" w:ascii="宋体" w:hAnsi="宋体"/>
          <w:szCs w:val="21"/>
        </w:rPr>
        <w:t xml:space="preserve">亿诚建设项目管理有限公司 </w:t>
      </w:r>
    </w:p>
    <w:p>
      <w:pPr>
        <w:spacing w:line="480" w:lineRule="exact"/>
        <w:ind w:firstLine="420" w:firstLineChars="200"/>
        <w:rPr>
          <w:rStyle w:val="36"/>
          <w:rFonts w:ascii="宋体" w:hAnsi="宋体"/>
          <w:szCs w:val="21"/>
        </w:rPr>
      </w:pPr>
      <w:r>
        <w:rPr>
          <w:rStyle w:val="36"/>
          <w:rFonts w:ascii="宋体" w:hAnsi="宋体"/>
          <w:szCs w:val="21"/>
        </w:rPr>
        <w:t>2.3“磋商供应商”是指响应本文件要求，参加磋商的法人或者其他组织。如果该供应商在本次磋商中成交,即成为“成交供应商”。</w:t>
      </w:r>
    </w:p>
    <w:p>
      <w:pPr>
        <w:spacing w:line="480" w:lineRule="exact"/>
        <w:ind w:firstLine="420" w:firstLineChars="200"/>
        <w:rPr>
          <w:rStyle w:val="36"/>
          <w:rFonts w:ascii="宋体" w:hAnsi="宋体"/>
          <w:szCs w:val="21"/>
        </w:rPr>
      </w:pPr>
      <w:r>
        <w:rPr>
          <w:rStyle w:val="36"/>
          <w:rFonts w:ascii="宋体" w:hAnsi="宋体"/>
          <w:szCs w:val="21"/>
        </w:rPr>
        <w:t>2.4“货物”是指各种形态和种类的物品，包括原材料、燃料、设备、产品等。</w:t>
      </w:r>
    </w:p>
    <w:p>
      <w:pPr>
        <w:spacing w:line="480" w:lineRule="exact"/>
        <w:ind w:firstLine="420" w:firstLineChars="200"/>
        <w:rPr>
          <w:rStyle w:val="36"/>
          <w:rFonts w:ascii="宋体" w:hAnsi="宋体"/>
          <w:szCs w:val="21"/>
        </w:rPr>
      </w:pPr>
      <w:r>
        <w:rPr>
          <w:rStyle w:val="36"/>
          <w:rFonts w:ascii="宋体" w:hAnsi="宋体"/>
          <w:szCs w:val="21"/>
        </w:rPr>
        <w:t>2.5“服务”是指除货物和工程以外的其他政府采购对象。</w:t>
      </w:r>
    </w:p>
    <w:p>
      <w:pPr>
        <w:spacing w:line="480" w:lineRule="exact"/>
        <w:ind w:firstLine="420" w:firstLineChars="200"/>
        <w:rPr>
          <w:rStyle w:val="36"/>
          <w:rFonts w:ascii="宋体" w:hAnsi="宋体"/>
          <w:szCs w:val="21"/>
        </w:rPr>
      </w:pPr>
      <w:r>
        <w:rPr>
          <w:rStyle w:val="36"/>
          <w:rFonts w:ascii="宋体" w:hAnsi="宋体"/>
          <w:szCs w:val="21"/>
        </w:rPr>
        <w:t>2.6“竞争性磋商响应文件”是指：供应商根据本文件要求，编制包含报价、技术和服务等所有内容的文件。</w:t>
      </w:r>
    </w:p>
    <w:p>
      <w:pPr>
        <w:spacing w:line="480" w:lineRule="exact"/>
        <w:ind w:firstLine="420" w:firstLineChars="200"/>
        <w:rPr>
          <w:rStyle w:val="36"/>
          <w:rFonts w:ascii="宋体" w:hAnsi="宋体"/>
          <w:szCs w:val="21"/>
        </w:rPr>
      </w:pPr>
      <w:r>
        <w:rPr>
          <w:rStyle w:val="36"/>
          <w:rFonts w:ascii="宋体" w:hAnsi="宋体"/>
          <w:szCs w:val="21"/>
        </w:rPr>
        <w:t>3. 磋商供应商的基本条件</w:t>
      </w:r>
    </w:p>
    <w:p>
      <w:pPr>
        <w:spacing w:line="360" w:lineRule="auto"/>
        <w:ind w:firstLine="420" w:firstLineChars="200"/>
        <w:rPr>
          <w:rStyle w:val="36"/>
          <w:rFonts w:ascii="宋体" w:hAnsi="宋体"/>
          <w:kern w:val="0"/>
          <w:szCs w:val="21"/>
        </w:rPr>
      </w:pPr>
      <w:r>
        <w:rPr>
          <w:rStyle w:val="36"/>
          <w:rFonts w:ascii="宋体" w:hAnsi="宋体"/>
          <w:kern w:val="0"/>
          <w:szCs w:val="21"/>
        </w:rPr>
        <w:t>3.1、符合《中华人民共和国政府采购法》第二十二条规定；</w:t>
      </w:r>
    </w:p>
    <w:p>
      <w:pPr>
        <w:spacing w:line="360" w:lineRule="auto"/>
        <w:ind w:firstLine="420" w:firstLineChars="200"/>
        <w:rPr>
          <w:rStyle w:val="36"/>
          <w:rFonts w:ascii="宋体" w:hAnsi="宋体"/>
          <w:kern w:val="0"/>
          <w:szCs w:val="21"/>
        </w:rPr>
      </w:pPr>
      <w:r>
        <w:rPr>
          <w:rStyle w:val="36"/>
          <w:rFonts w:ascii="宋体" w:hAnsi="宋体"/>
          <w:kern w:val="0"/>
          <w:szCs w:val="21"/>
        </w:rPr>
        <w:t>3.2、</w:t>
      </w:r>
      <w:r>
        <w:rPr>
          <w:rStyle w:val="36"/>
          <w:rFonts w:hint="eastAsia" w:ascii="宋体" w:hAnsi="宋体"/>
          <w:kern w:val="0"/>
          <w:szCs w:val="21"/>
        </w:rPr>
        <w:t>竞标人具有有效的会计师事务所执业证</w:t>
      </w:r>
      <w:r>
        <w:rPr>
          <w:rStyle w:val="36"/>
          <w:rFonts w:ascii="宋体" w:hAnsi="宋体"/>
          <w:kern w:val="0"/>
          <w:szCs w:val="21"/>
        </w:rPr>
        <w:t>；</w:t>
      </w:r>
    </w:p>
    <w:p>
      <w:pPr>
        <w:spacing w:line="360" w:lineRule="auto"/>
        <w:ind w:firstLine="420" w:firstLineChars="200"/>
        <w:rPr>
          <w:rStyle w:val="36"/>
          <w:rFonts w:ascii="宋体" w:hAnsi="宋体"/>
          <w:kern w:val="0"/>
          <w:szCs w:val="21"/>
        </w:rPr>
      </w:pPr>
      <w:r>
        <w:rPr>
          <w:rStyle w:val="36"/>
          <w:rFonts w:ascii="宋体" w:hAnsi="宋体"/>
          <w:kern w:val="0"/>
          <w:szCs w:val="21"/>
        </w:rPr>
        <w:t>3.3、对在“信用中国”网站（www.creditchina.gov.cn）或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Style w:val="36"/>
          <w:rFonts w:ascii="宋体" w:hAnsi="宋体"/>
          <w:kern w:val="0"/>
          <w:szCs w:val="21"/>
        </w:rPr>
      </w:pPr>
      <w:r>
        <w:rPr>
          <w:rStyle w:val="36"/>
          <w:rFonts w:ascii="宋体" w:hAnsi="宋体"/>
          <w:kern w:val="0"/>
          <w:szCs w:val="21"/>
        </w:rPr>
        <w:t>3.4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Style w:val="36"/>
          <w:rFonts w:ascii="宋体" w:hAnsi="宋体"/>
          <w:kern w:val="0"/>
          <w:szCs w:val="21"/>
        </w:rPr>
      </w:pPr>
      <w:r>
        <w:rPr>
          <w:rStyle w:val="36"/>
          <w:rFonts w:ascii="宋体" w:hAnsi="宋体"/>
          <w:kern w:val="0"/>
          <w:szCs w:val="21"/>
        </w:rPr>
        <w:t>3.5、本项目不接受联合体</w:t>
      </w:r>
      <w:r>
        <w:rPr>
          <w:rStyle w:val="36"/>
          <w:rFonts w:ascii="宋体" w:hAnsi="宋体"/>
          <w:spacing w:val="6"/>
          <w:kern w:val="48"/>
          <w:szCs w:val="21"/>
        </w:rPr>
        <w:t>供应商参与磋商</w:t>
      </w:r>
      <w:r>
        <w:rPr>
          <w:rStyle w:val="36"/>
          <w:rFonts w:ascii="宋体" w:hAnsi="宋体"/>
          <w:kern w:val="0"/>
          <w:szCs w:val="21"/>
        </w:rPr>
        <w:t>。</w:t>
      </w:r>
    </w:p>
    <w:p>
      <w:pPr>
        <w:spacing w:line="400" w:lineRule="exact"/>
        <w:rPr>
          <w:rStyle w:val="36"/>
          <w:rFonts w:ascii="宋体" w:hAnsi="宋体"/>
          <w:szCs w:val="21"/>
        </w:rPr>
      </w:pPr>
      <w:r>
        <w:rPr>
          <w:rStyle w:val="36"/>
          <w:rFonts w:ascii="宋体" w:hAnsi="宋体"/>
          <w:szCs w:val="21"/>
        </w:rPr>
        <w:t>4. 磋商费用、磋商公告、磋商文件的澄清和修改</w:t>
      </w:r>
    </w:p>
    <w:p>
      <w:pPr>
        <w:spacing w:line="360" w:lineRule="auto"/>
        <w:ind w:firstLine="420" w:firstLineChars="200"/>
        <w:rPr>
          <w:rStyle w:val="36"/>
          <w:rFonts w:ascii="宋体" w:hAnsi="宋体"/>
          <w:kern w:val="0"/>
          <w:szCs w:val="21"/>
        </w:rPr>
      </w:pPr>
      <w:r>
        <w:rPr>
          <w:rStyle w:val="36"/>
          <w:rFonts w:ascii="宋体" w:hAnsi="宋体"/>
          <w:kern w:val="0"/>
          <w:szCs w:val="21"/>
        </w:rPr>
        <w:t>4.1磋商费用：磋商供应商应自行承担所有与编写和提交竞争性磋商响应文件有关的费用，不论磋商结果如何，采购人和本公司在任何情况下无义务和责任承担此类费用。</w:t>
      </w:r>
    </w:p>
    <w:p>
      <w:pPr>
        <w:spacing w:line="360" w:lineRule="auto"/>
        <w:ind w:firstLine="420" w:firstLineChars="200"/>
        <w:rPr>
          <w:rStyle w:val="36"/>
          <w:rFonts w:ascii="宋体" w:hAnsi="宋体"/>
          <w:kern w:val="0"/>
          <w:szCs w:val="21"/>
        </w:rPr>
      </w:pPr>
      <w:r>
        <w:rPr>
          <w:rStyle w:val="36"/>
          <w:rFonts w:ascii="宋体" w:hAnsi="宋体"/>
          <w:kern w:val="0"/>
          <w:szCs w:val="21"/>
        </w:rPr>
        <w:t>4.2竞争性磋商公告：详见中国政府采购网（www.ccgp.gov.cn）、广西政府采购网</w:t>
      </w:r>
      <w:r>
        <w:rPr>
          <w:rStyle w:val="36"/>
          <w:rFonts w:hint="eastAsia" w:ascii="宋体" w:hAnsi="宋体"/>
          <w:kern w:val="0"/>
          <w:szCs w:val="21"/>
        </w:rPr>
        <w:t>（zfcg.gxzf.gov.cn</w:t>
      </w:r>
      <w:r>
        <w:rPr>
          <w:rStyle w:val="36"/>
          <w:rFonts w:ascii="宋体" w:hAnsi="宋体"/>
          <w:kern w:val="0"/>
          <w:szCs w:val="21"/>
        </w:rPr>
        <w:t>）。</w:t>
      </w:r>
    </w:p>
    <w:p>
      <w:pPr>
        <w:spacing w:line="480" w:lineRule="exact"/>
        <w:ind w:firstLine="420" w:firstLineChars="200"/>
        <w:rPr>
          <w:rStyle w:val="36"/>
          <w:rFonts w:ascii="宋体" w:hAnsi="宋体"/>
          <w:szCs w:val="21"/>
        </w:rPr>
      </w:pPr>
      <w:r>
        <w:rPr>
          <w:rStyle w:val="36"/>
          <w:rFonts w:ascii="宋体" w:hAnsi="宋体" w:cs="宋体"/>
          <w:bCs/>
          <w:szCs w:val="21"/>
        </w:rPr>
        <w:t>4.3</w:t>
      </w:r>
      <w:r>
        <w:rPr>
          <w:rStyle w:val="36"/>
          <w:rFonts w:ascii="宋体" w:hAnsi="宋体"/>
          <w:szCs w:val="21"/>
        </w:rPr>
        <w:t>磋商文件的澄清和修改：</w:t>
      </w:r>
    </w:p>
    <w:p>
      <w:pPr>
        <w:pStyle w:val="136"/>
        <w:spacing w:line="480" w:lineRule="exact"/>
        <w:ind w:firstLine="420"/>
        <w:rPr>
          <w:rStyle w:val="36"/>
          <w:rFonts w:hAnsi="宋体"/>
        </w:rPr>
      </w:pPr>
      <w:r>
        <w:rPr>
          <w:rStyle w:val="36"/>
          <w:rFonts w:hAnsi="宋体"/>
        </w:rPr>
        <w:t>4.3.1</w:t>
      </w:r>
      <w:r>
        <w:rPr>
          <w:rStyle w:val="36"/>
          <w:rFonts w:hAnsi="宋体" w:cs="宋体"/>
          <w:bCs/>
        </w:rPr>
        <w:t>供应商应认真审核《服务需求一览表》中的技术参数、配置及要求，如发现表中技术参数、配置有误或要求不合理的，供应商必须在规定的时间前要求澄清，否则，由此产生的后果由供应商负责。</w:t>
      </w:r>
    </w:p>
    <w:p>
      <w:pPr>
        <w:pStyle w:val="136"/>
        <w:spacing w:line="480" w:lineRule="exact"/>
        <w:ind w:firstLine="420"/>
        <w:rPr>
          <w:rStyle w:val="36"/>
          <w:rFonts w:hAnsi="宋体"/>
        </w:rPr>
      </w:pPr>
      <w:r>
        <w:rPr>
          <w:rStyle w:val="36"/>
          <w:rFonts w:hAnsi="宋体"/>
        </w:rPr>
        <w:t>4.3.2任何要求澄清磋商文件的供应商，均应在磋商截止日期三日前的正常工作时间以书面形式通知本公司，同时认定其他澄清方式为无效。本公司将以书面形式予以答复。</w:t>
      </w:r>
    </w:p>
    <w:p>
      <w:pPr>
        <w:spacing w:line="480" w:lineRule="exact"/>
        <w:ind w:firstLine="420"/>
        <w:jc w:val="left"/>
        <w:rPr>
          <w:rStyle w:val="36"/>
          <w:rFonts w:ascii="宋体" w:hAnsi="宋体"/>
          <w:szCs w:val="21"/>
        </w:rPr>
      </w:pPr>
      <w:r>
        <w:rPr>
          <w:rStyle w:val="36"/>
          <w:rFonts w:ascii="宋体" w:hAnsi="宋体"/>
          <w:szCs w:val="21"/>
        </w:rPr>
        <w:t>4.3.3本公司对已发出的磋商文件进行必要澄清或者修改的，在</w:t>
      </w:r>
      <w:r>
        <w:rPr>
          <w:rStyle w:val="36"/>
          <w:rFonts w:ascii="宋体" w:hAnsi="宋体" w:cs="宋体"/>
          <w:bCs/>
          <w:szCs w:val="21"/>
        </w:rPr>
        <w:t>竞争性</w:t>
      </w:r>
      <w:r>
        <w:rPr>
          <w:rStyle w:val="36"/>
          <w:rFonts w:ascii="宋体" w:hAnsi="宋体"/>
          <w:szCs w:val="21"/>
        </w:rPr>
        <w:t>磋商文件要求提交竞争性磋商响应文件截止时间三个工作日前（不足三个工作日顺延），在中国政府采购网（http://www.ccgp.gov.cn）、广西政府采购网（http://zfcg.gxzf.gov.cn）上发布更正公告。该澄清或者修改的内容为磋商文件的组成部分。</w:t>
      </w:r>
    </w:p>
    <w:p>
      <w:pPr>
        <w:spacing w:line="480" w:lineRule="exact"/>
        <w:ind w:firstLine="420" w:firstLineChars="200"/>
        <w:rPr>
          <w:rStyle w:val="36"/>
          <w:rFonts w:ascii="宋体" w:hAnsi="宋体"/>
          <w:szCs w:val="21"/>
        </w:rPr>
      </w:pPr>
      <w:r>
        <w:rPr>
          <w:rStyle w:val="36"/>
          <w:rFonts w:ascii="宋体" w:hAnsi="宋体"/>
          <w:szCs w:val="21"/>
        </w:rPr>
        <w:t>4.3.4本公司可视具体情况，延长磋商截止时间和开标时间。本公司至少在磋商文件要求提交响应文件的截止时间一日前，将变更时间在中国政府采购网（http://www.ccgp.gov.cn）、广西政府采购网（http://zfcg.gxzf.gov.cn/）上发布变更公告。</w:t>
      </w:r>
    </w:p>
    <w:p>
      <w:pPr>
        <w:spacing w:line="480" w:lineRule="exact"/>
        <w:ind w:firstLine="420" w:firstLineChars="200"/>
        <w:rPr>
          <w:rStyle w:val="36"/>
          <w:rFonts w:ascii="宋体" w:hAnsi="宋体"/>
          <w:szCs w:val="21"/>
        </w:rPr>
      </w:pPr>
      <w:r>
        <w:rPr>
          <w:rStyle w:val="36"/>
          <w:rFonts w:ascii="宋体" w:hAnsi="宋体"/>
          <w:szCs w:val="21"/>
        </w:rPr>
        <w:t>二、竞争性磋商响应文件的编制</w:t>
      </w:r>
    </w:p>
    <w:p>
      <w:pPr>
        <w:spacing w:line="480" w:lineRule="exact"/>
        <w:ind w:firstLine="420" w:firstLineChars="200"/>
        <w:rPr>
          <w:rStyle w:val="36"/>
          <w:rFonts w:ascii="宋体" w:hAnsi="宋体"/>
          <w:szCs w:val="21"/>
        </w:rPr>
      </w:pPr>
      <w:r>
        <w:rPr>
          <w:rStyle w:val="36"/>
          <w:rFonts w:ascii="宋体" w:hAnsi="宋体"/>
          <w:szCs w:val="21"/>
        </w:rPr>
        <w:t>5. 竞争性磋商响应文件编制基本要求</w:t>
      </w:r>
    </w:p>
    <w:p>
      <w:pPr>
        <w:spacing w:line="480" w:lineRule="exact"/>
        <w:ind w:firstLine="420" w:firstLineChars="200"/>
        <w:rPr>
          <w:rStyle w:val="36"/>
          <w:rFonts w:ascii="宋体" w:hAnsi="宋体"/>
          <w:szCs w:val="21"/>
        </w:rPr>
      </w:pPr>
      <w:r>
        <w:rPr>
          <w:rStyle w:val="36"/>
          <w:rFonts w:ascii="宋体" w:hAnsi="宋体"/>
          <w:szCs w:val="21"/>
        </w:rPr>
        <w:t>5.1磋商供应商对竞争性磋商响应文件的编制应按要求装订和封装。</w:t>
      </w:r>
    </w:p>
    <w:p>
      <w:pPr>
        <w:spacing w:line="480" w:lineRule="exact"/>
        <w:ind w:firstLine="420" w:firstLineChars="200"/>
        <w:rPr>
          <w:rStyle w:val="36"/>
          <w:rFonts w:ascii="宋体" w:hAnsi="宋体"/>
          <w:szCs w:val="21"/>
        </w:rPr>
      </w:pPr>
      <w:r>
        <w:rPr>
          <w:rStyle w:val="36"/>
          <w:rFonts w:ascii="宋体" w:hAnsi="宋体"/>
          <w:szCs w:val="21"/>
        </w:rPr>
        <w:t>5.2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pStyle w:val="136"/>
        <w:spacing w:line="480" w:lineRule="exact"/>
        <w:ind w:left="2" w:leftChars="1" w:firstLine="420" w:firstLineChars="200"/>
        <w:rPr>
          <w:rStyle w:val="36"/>
          <w:rFonts w:hAnsi="宋体"/>
        </w:rPr>
      </w:pPr>
      <w:r>
        <w:rPr>
          <w:rStyle w:val="36"/>
          <w:rFonts w:hAnsi="宋体"/>
        </w:rPr>
        <w:t>5.3磋商供应商应认真阅读、并充分理解本文件的全部内容（包括所有的补充、修改内容），承诺并履行本文件中各项条款规定及要求。对竞争性磋商文件的实质性要求和条件作出响应是指供应商必须对竞争性磋商文件标注★号或必须满足的技术参数要求、商务条款及其他内容等实质性要求和条件作出满足或者优于原要求和条件的承诺。</w:t>
      </w:r>
    </w:p>
    <w:p>
      <w:pPr>
        <w:spacing w:line="480" w:lineRule="exact"/>
        <w:ind w:firstLine="420" w:firstLineChars="200"/>
        <w:rPr>
          <w:rStyle w:val="36"/>
          <w:rFonts w:ascii="宋体" w:hAnsi="宋体"/>
          <w:szCs w:val="21"/>
        </w:rPr>
      </w:pPr>
      <w:r>
        <w:rPr>
          <w:rStyle w:val="36"/>
          <w:rFonts w:ascii="宋体" w:hAnsi="宋体"/>
          <w:szCs w:val="21"/>
        </w:rPr>
        <w:t>5.4竞争性磋商响应文件必须按本文件的全部内容，包括所有的补充通知及附件进行编制。</w:t>
      </w:r>
    </w:p>
    <w:p>
      <w:pPr>
        <w:spacing w:line="480" w:lineRule="exact"/>
        <w:ind w:firstLine="420" w:firstLineChars="200"/>
        <w:rPr>
          <w:rStyle w:val="36"/>
          <w:rFonts w:ascii="宋体" w:hAnsi="宋体"/>
          <w:szCs w:val="21"/>
        </w:rPr>
      </w:pPr>
      <w:r>
        <w:rPr>
          <w:rStyle w:val="36"/>
          <w:rFonts w:ascii="宋体" w:hAnsi="宋体"/>
          <w:szCs w:val="21"/>
        </w:rPr>
        <w:t>5.5如因磋商供应商只填写和提供了本文件要求的部分内容和附件，而给评审造成困难，其可能导致的结果和责任由磋商供应商自行承担。</w:t>
      </w:r>
    </w:p>
    <w:p>
      <w:pPr>
        <w:spacing w:line="480" w:lineRule="exact"/>
        <w:ind w:firstLine="420" w:firstLineChars="200"/>
        <w:rPr>
          <w:rStyle w:val="36"/>
          <w:rFonts w:ascii="宋体" w:hAnsi="宋体"/>
          <w:szCs w:val="21"/>
        </w:rPr>
      </w:pPr>
      <w:r>
        <w:rPr>
          <w:rStyle w:val="36"/>
          <w:rFonts w:ascii="宋体" w:hAnsi="宋体"/>
          <w:szCs w:val="21"/>
        </w:rPr>
        <w:t>5.6竞争性磋商响应文件由价格文件和商务技术文件两个部分组成。</w:t>
      </w:r>
    </w:p>
    <w:p>
      <w:pPr>
        <w:spacing w:line="480" w:lineRule="exact"/>
        <w:ind w:firstLine="420" w:firstLineChars="200"/>
        <w:rPr>
          <w:rStyle w:val="36"/>
          <w:rFonts w:ascii="宋体" w:hAnsi="宋体"/>
          <w:szCs w:val="21"/>
        </w:rPr>
      </w:pPr>
      <w:r>
        <w:rPr>
          <w:rStyle w:val="36"/>
          <w:rFonts w:ascii="宋体" w:hAnsi="宋体"/>
          <w:szCs w:val="21"/>
        </w:rPr>
        <w:t>5.6.1首次报价文件</w:t>
      </w:r>
    </w:p>
    <w:p>
      <w:pPr>
        <w:spacing w:line="480" w:lineRule="exact"/>
        <w:ind w:firstLine="420" w:firstLineChars="200"/>
        <w:rPr>
          <w:rStyle w:val="36"/>
          <w:rFonts w:ascii="宋体" w:hAnsi="宋体"/>
          <w:szCs w:val="21"/>
        </w:rPr>
      </w:pPr>
      <w:r>
        <w:rPr>
          <w:rStyle w:val="36"/>
          <w:rFonts w:ascii="宋体" w:hAnsi="宋体"/>
          <w:szCs w:val="21"/>
        </w:rPr>
        <w:t>1）磋商函；（详见附件）（必须提供）</w:t>
      </w:r>
    </w:p>
    <w:p>
      <w:pPr>
        <w:spacing w:line="480" w:lineRule="exact"/>
        <w:ind w:firstLine="420" w:firstLineChars="200"/>
        <w:rPr>
          <w:rStyle w:val="36"/>
          <w:rFonts w:ascii="宋体" w:hAnsi="宋体"/>
          <w:szCs w:val="21"/>
        </w:rPr>
      </w:pPr>
      <w:r>
        <w:rPr>
          <w:rStyle w:val="36"/>
          <w:rFonts w:ascii="宋体" w:hAnsi="宋体"/>
          <w:szCs w:val="21"/>
        </w:rPr>
        <w:t>2）磋商报价表；（详见附件）（必须提供）</w:t>
      </w:r>
    </w:p>
    <w:p>
      <w:pPr>
        <w:pStyle w:val="136"/>
        <w:spacing w:line="440" w:lineRule="exact"/>
        <w:ind w:firstLine="420" w:firstLineChars="200"/>
        <w:rPr>
          <w:rStyle w:val="36"/>
          <w:rFonts w:hAnsi="宋体"/>
        </w:rPr>
      </w:pPr>
      <w:r>
        <w:rPr>
          <w:rStyle w:val="36"/>
          <w:rFonts w:hAnsi="宋体"/>
        </w:rPr>
        <w:t>3）中小企业声明函、监狱企业的证明文件、残疾人福利性单位声明函：按第</w:t>
      </w:r>
      <w:r>
        <w:rPr>
          <w:rStyle w:val="36"/>
          <w:rFonts w:hint="eastAsia" w:hAnsi="宋体"/>
        </w:rPr>
        <w:t>四</w:t>
      </w:r>
      <w:r>
        <w:rPr>
          <w:rStyle w:val="36"/>
          <w:rFonts w:hAnsi="宋体"/>
        </w:rPr>
        <w:t>章“磋商响应文件格式”提供的“中小企业声明函（格式）、残疾人福利性单位声明函”的要求填写。</w:t>
      </w:r>
    </w:p>
    <w:p>
      <w:pPr>
        <w:spacing w:line="480" w:lineRule="exact"/>
        <w:ind w:firstLine="420" w:firstLineChars="200"/>
        <w:rPr>
          <w:rStyle w:val="36"/>
          <w:rFonts w:ascii="宋体" w:hAnsi="宋体"/>
          <w:szCs w:val="21"/>
        </w:rPr>
      </w:pPr>
      <w:r>
        <w:rPr>
          <w:rStyle w:val="36"/>
          <w:rFonts w:ascii="宋体" w:hAnsi="宋体"/>
          <w:szCs w:val="21"/>
        </w:rPr>
        <w:t xml:space="preserve">5.6.2 商务技术文件（应该有的必须提供,如未提供,磋商小组有权拒绝其竞争性磋商响应文件） </w:t>
      </w:r>
    </w:p>
    <w:p>
      <w:pPr>
        <w:spacing w:line="480" w:lineRule="exact"/>
        <w:ind w:firstLine="420" w:firstLineChars="200"/>
        <w:rPr>
          <w:rStyle w:val="36"/>
          <w:rFonts w:ascii="宋体" w:hAnsi="宋体"/>
          <w:szCs w:val="21"/>
        </w:rPr>
      </w:pPr>
      <w:r>
        <w:rPr>
          <w:rStyle w:val="36"/>
          <w:rFonts w:ascii="宋体" w:hAnsi="宋体"/>
          <w:szCs w:val="21"/>
        </w:rPr>
        <w:t>1）磋商服务资料表（详见附件）（必须提供）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2）</w:t>
      </w:r>
      <w:r>
        <w:rPr>
          <w:rFonts w:hint="eastAsia" w:ascii="宋体" w:hAnsi="宋体" w:cs="宋体"/>
        </w:rPr>
        <w:t>具有有效的会计师事务所执业证书复印件</w:t>
      </w:r>
      <w:r>
        <w:rPr>
          <w:rStyle w:val="36"/>
          <w:rFonts w:ascii="宋体" w:hAnsi="宋体"/>
          <w:szCs w:val="21"/>
        </w:rPr>
        <w:t>（加盖单位公章）（必须提供）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3）法定代表人授权书原件及委托代理人身份证明复印件【</w:t>
      </w:r>
      <w:r>
        <w:rPr>
          <w:rStyle w:val="36"/>
          <w:rFonts w:ascii="宋体" w:hAnsi="宋体"/>
        </w:rPr>
        <w:t>如使用第二代身份证应提交正、反面复印件，如委托代理人非中国国籍应提交护照复印件，要求证件有效并与法定代表人授权委托书中的委托代理人相符</w:t>
      </w:r>
      <w:r>
        <w:rPr>
          <w:rStyle w:val="36"/>
          <w:rFonts w:ascii="宋体" w:hAnsi="宋体"/>
          <w:szCs w:val="21"/>
        </w:rPr>
        <w:t>】（详见附件）（委托代理时必须提供）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4）法定代表人身份证复印件（必须提供）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5）供应商有效的“营业执照”副本复印件或者证明供应商具有法人资格或具有独立承担民事责任能力的注册登记证书等相关资质证明文件复印件（加盖单位公章）（必须提供）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6）磋商截止时间前半年内连续三个月的依法缴纳税费的相关材料；[税费凭证复印件；依法缴纳税费或依法免缴税费的证明（复印件）]（必须提供）</w:t>
      </w:r>
      <w:r>
        <w:rPr>
          <w:rStyle w:val="36"/>
          <w:rFonts w:hint="eastAsia" w:ascii="宋体" w:hAnsi="宋体"/>
          <w:szCs w:val="21"/>
        </w:rPr>
        <w:t>；</w:t>
      </w:r>
    </w:p>
    <w:p>
      <w:pPr>
        <w:spacing w:line="480" w:lineRule="exact"/>
        <w:ind w:firstLine="420" w:firstLineChars="200"/>
        <w:rPr>
          <w:rStyle w:val="36"/>
          <w:rFonts w:ascii="宋体" w:hAnsi="宋体"/>
          <w:szCs w:val="21"/>
        </w:rPr>
      </w:pPr>
      <w:r>
        <w:rPr>
          <w:rStyle w:val="36"/>
          <w:rFonts w:ascii="宋体" w:hAnsi="宋体"/>
          <w:szCs w:val="21"/>
        </w:rPr>
        <w:t>7）磋商截止时间前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必须提供）</w:t>
      </w:r>
      <w:r>
        <w:rPr>
          <w:rStyle w:val="36"/>
          <w:rFonts w:hint="eastAsia" w:ascii="宋体" w:hAnsi="宋体"/>
          <w:szCs w:val="21"/>
        </w:rPr>
        <w:t>；</w:t>
      </w:r>
    </w:p>
    <w:p>
      <w:pPr>
        <w:spacing w:line="480" w:lineRule="exact"/>
        <w:ind w:firstLine="420" w:firstLineChars="200"/>
        <w:rPr>
          <w:rStyle w:val="36"/>
          <w:rFonts w:ascii="宋体" w:hAnsi="宋体"/>
        </w:rPr>
      </w:pPr>
      <w:r>
        <w:rPr>
          <w:rStyle w:val="36"/>
          <w:rFonts w:ascii="宋体" w:hAnsi="宋体"/>
          <w:szCs w:val="21"/>
        </w:rPr>
        <w:t>8）</w:t>
      </w:r>
      <w:r>
        <w:rPr>
          <w:rStyle w:val="36"/>
          <w:rFonts w:ascii="宋体" w:hAnsi="宋体"/>
        </w:rPr>
        <w:t>财务会计报表复印件：投标人2019年经会计师事务所或审计机构审计的财务会计报表复印件：包括资产负债表、现金流量表、利润表、审计报告，新成立的公司根据实际情况提供（必须提供）；</w:t>
      </w:r>
    </w:p>
    <w:p>
      <w:pPr>
        <w:spacing w:line="480" w:lineRule="exact"/>
        <w:ind w:firstLine="420" w:firstLineChars="200"/>
        <w:rPr>
          <w:rStyle w:val="36"/>
          <w:rFonts w:ascii="宋体" w:hAnsi="宋体"/>
          <w:szCs w:val="21"/>
        </w:rPr>
      </w:pPr>
      <w:r>
        <w:rPr>
          <w:rStyle w:val="36"/>
          <w:rFonts w:ascii="宋体" w:hAnsi="宋体"/>
          <w:szCs w:val="21"/>
        </w:rPr>
        <w:t>9）参加政府采购活动前三年内在经营活动中没有重大违法记录的书面声明（格式自拟，必须提供）</w:t>
      </w:r>
      <w:r>
        <w:rPr>
          <w:rStyle w:val="36"/>
          <w:rFonts w:hint="eastAsia" w:ascii="宋体" w:hAnsi="宋体"/>
          <w:szCs w:val="21"/>
        </w:rPr>
        <w:t>；</w:t>
      </w:r>
    </w:p>
    <w:p>
      <w:pPr>
        <w:pStyle w:val="12"/>
        <w:ind w:firstLine="420" w:firstLineChars="200"/>
        <w:rPr>
          <w:rStyle w:val="36"/>
          <w:rFonts w:ascii="宋体" w:hAnsi="宋体"/>
          <w:sz w:val="21"/>
          <w:szCs w:val="24"/>
        </w:rPr>
      </w:pPr>
      <w:r>
        <w:rPr>
          <w:rStyle w:val="36"/>
          <w:rFonts w:ascii="宋体" w:hAnsi="宋体"/>
          <w:sz w:val="21"/>
          <w:szCs w:val="24"/>
        </w:rPr>
        <w:t>10）投标保证金转账底单复印件（必须提供）；</w:t>
      </w:r>
    </w:p>
    <w:p>
      <w:pPr>
        <w:spacing w:line="480" w:lineRule="exact"/>
        <w:ind w:firstLine="420" w:firstLineChars="200"/>
        <w:rPr>
          <w:rStyle w:val="36"/>
          <w:rFonts w:ascii="宋体" w:hAnsi="宋体"/>
          <w:szCs w:val="21"/>
        </w:rPr>
      </w:pPr>
      <w:r>
        <w:rPr>
          <w:rStyle w:val="36"/>
          <w:rFonts w:ascii="宋体" w:hAnsi="宋体"/>
          <w:szCs w:val="21"/>
        </w:rPr>
        <w:t>11）提供的切实可行的服务承诺（格式自拟，必须提供）</w:t>
      </w:r>
      <w:r>
        <w:rPr>
          <w:rStyle w:val="36"/>
          <w:rFonts w:ascii="宋体" w:hAnsi="宋体"/>
        </w:rPr>
        <w:t>；</w:t>
      </w:r>
    </w:p>
    <w:p>
      <w:pPr>
        <w:spacing w:line="480" w:lineRule="exact"/>
        <w:ind w:firstLine="420" w:firstLineChars="200"/>
        <w:rPr>
          <w:rStyle w:val="36"/>
          <w:rFonts w:ascii="宋体" w:hAnsi="宋体"/>
          <w:szCs w:val="21"/>
        </w:rPr>
      </w:pPr>
      <w:r>
        <w:rPr>
          <w:rStyle w:val="36"/>
          <w:rFonts w:ascii="宋体" w:hAnsi="宋体"/>
          <w:szCs w:val="21"/>
        </w:rPr>
        <w:t>12）具备法律、行政法规规定的其他条件的证明材料(如有规定,则必须提供)</w:t>
      </w:r>
      <w:r>
        <w:rPr>
          <w:rStyle w:val="36"/>
          <w:rFonts w:ascii="宋体" w:hAnsi="宋体"/>
        </w:rPr>
        <w:t xml:space="preserve"> ；</w:t>
      </w:r>
    </w:p>
    <w:p>
      <w:pPr>
        <w:spacing w:line="480" w:lineRule="exact"/>
        <w:ind w:firstLine="420" w:firstLineChars="200"/>
        <w:rPr>
          <w:rStyle w:val="36"/>
          <w:rFonts w:ascii="宋体" w:hAnsi="宋体"/>
          <w:szCs w:val="21"/>
        </w:rPr>
      </w:pPr>
      <w:r>
        <w:rPr>
          <w:rStyle w:val="36"/>
          <w:rFonts w:ascii="宋体" w:hAnsi="宋体"/>
          <w:szCs w:val="21"/>
        </w:rPr>
        <w:t>13）磋商供应商根据第六章评审方法提供认为与评</w:t>
      </w:r>
      <w:r>
        <w:rPr>
          <w:rStyle w:val="36"/>
          <w:rFonts w:hint="eastAsia" w:ascii="宋体" w:hAnsi="宋体"/>
          <w:szCs w:val="21"/>
        </w:rPr>
        <w:t>审</w:t>
      </w:r>
      <w:r>
        <w:rPr>
          <w:rStyle w:val="36"/>
          <w:rFonts w:ascii="宋体" w:hAnsi="宋体"/>
          <w:szCs w:val="21"/>
        </w:rPr>
        <w:t>相关的有关资料；</w:t>
      </w:r>
    </w:p>
    <w:p>
      <w:pPr>
        <w:spacing w:line="480" w:lineRule="exact"/>
        <w:ind w:firstLine="420" w:firstLineChars="200"/>
        <w:rPr>
          <w:rStyle w:val="36"/>
          <w:rFonts w:ascii="宋体" w:hAnsi="宋体"/>
          <w:szCs w:val="21"/>
        </w:rPr>
      </w:pPr>
      <w:r>
        <w:rPr>
          <w:rStyle w:val="36"/>
          <w:rFonts w:ascii="宋体" w:hAnsi="宋体"/>
          <w:szCs w:val="21"/>
        </w:rPr>
        <w:t>14）本竞争性磋商文件要求提供的其他资料和需要说明的问题。</w:t>
      </w:r>
    </w:p>
    <w:p>
      <w:pPr>
        <w:spacing w:line="480" w:lineRule="exact"/>
        <w:ind w:firstLine="420" w:firstLineChars="200"/>
        <w:rPr>
          <w:rStyle w:val="36"/>
          <w:rFonts w:ascii="宋体" w:hAnsi="宋体"/>
          <w:szCs w:val="21"/>
        </w:rPr>
      </w:pPr>
      <w:r>
        <w:rPr>
          <w:rStyle w:val="36"/>
          <w:rFonts w:ascii="宋体" w:hAnsi="宋体"/>
          <w:szCs w:val="21"/>
        </w:rPr>
        <w:t>6. 计量单位</w:t>
      </w:r>
    </w:p>
    <w:p>
      <w:pPr>
        <w:spacing w:line="480" w:lineRule="exact"/>
        <w:ind w:firstLine="420" w:firstLineChars="200"/>
        <w:rPr>
          <w:rStyle w:val="36"/>
          <w:rFonts w:ascii="宋体" w:hAnsi="宋体"/>
          <w:szCs w:val="21"/>
        </w:rPr>
      </w:pPr>
      <w:r>
        <w:rPr>
          <w:rStyle w:val="36"/>
          <w:rFonts w:ascii="宋体" w:hAnsi="宋体"/>
          <w:szCs w:val="21"/>
        </w:rPr>
        <w:t>6.1除技术要求中另有规定外，本文件所要求使用的计量单位均应采用国家法定计量单位。</w:t>
      </w:r>
    </w:p>
    <w:p>
      <w:pPr>
        <w:spacing w:line="480" w:lineRule="exact"/>
        <w:ind w:firstLine="420" w:firstLineChars="200"/>
        <w:rPr>
          <w:rStyle w:val="36"/>
          <w:rFonts w:ascii="宋体" w:hAnsi="宋体"/>
          <w:szCs w:val="21"/>
        </w:rPr>
      </w:pPr>
      <w:r>
        <w:rPr>
          <w:rStyle w:val="36"/>
          <w:rFonts w:ascii="宋体" w:hAnsi="宋体"/>
          <w:szCs w:val="21"/>
        </w:rPr>
        <w:t>三、磋商报价要求</w:t>
      </w:r>
    </w:p>
    <w:p>
      <w:pPr>
        <w:spacing w:line="480" w:lineRule="exact"/>
        <w:ind w:firstLine="420" w:firstLineChars="200"/>
        <w:rPr>
          <w:rStyle w:val="36"/>
          <w:rFonts w:ascii="宋体" w:hAnsi="宋体"/>
          <w:szCs w:val="21"/>
        </w:rPr>
      </w:pPr>
      <w:r>
        <w:rPr>
          <w:rStyle w:val="36"/>
          <w:rFonts w:ascii="宋体" w:hAnsi="宋体"/>
          <w:szCs w:val="21"/>
        </w:rPr>
        <w:t>7.1对于本文件中未列明，而磋商供应商认为必需的费用也需列入总报价。在合同实施时，采购人将不予支付成交供应商没有列入的项目费用，并认为此项目的费用已包括在总报价中。</w:t>
      </w:r>
    </w:p>
    <w:p>
      <w:pPr>
        <w:spacing w:line="480" w:lineRule="exact"/>
        <w:ind w:firstLine="420" w:firstLineChars="200"/>
        <w:rPr>
          <w:rStyle w:val="36"/>
          <w:rFonts w:ascii="宋体" w:hAnsi="宋体"/>
          <w:szCs w:val="21"/>
        </w:rPr>
      </w:pPr>
      <w:r>
        <w:rPr>
          <w:rStyle w:val="36"/>
          <w:rFonts w:ascii="宋体" w:hAnsi="宋体"/>
          <w:szCs w:val="21"/>
        </w:rPr>
        <w:t>7.2成交供应商负责本项目所需服务的制造、运输、售后服务等全部工作。</w:t>
      </w:r>
    </w:p>
    <w:p>
      <w:pPr>
        <w:pStyle w:val="136"/>
        <w:spacing w:line="480" w:lineRule="exact"/>
        <w:ind w:firstLine="420"/>
        <w:rPr>
          <w:rStyle w:val="36"/>
          <w:rFonts w:hAnsi="宋体"/>
        </w:rPr>
      </w:pPr>
      <w:r>
        <w:rPr>
          <w:rStyle w:val="36"/>
          <w:rFonts w:hAnsi="宋体"/>
        </w:rPr>
        <w:t>7.3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480" w:lineRule="exact"/>
        <w:ind w:firstLine="420" w:firstLineChars="200"/>
        <w:rPr>
          <w:rStyle w:val="36"/>
          <w:rFonts w:ascii="宋体" w:hAnsi="宋体"/>
          <w:szCs w:val="21"/>
        </w:rPr>
      </w:pPr>
      <w:r>
        <w:rPr>
          <w:rStyle w:val="36"/>
          <w:rFonts w:ascii="宋体" w:hAnsi="宋体"/>
          <w:szCs w:val="21"/>
        </w:rPr>
        <w:t>7.4供应商可就《服务需求一览表》中的服务和服务内容分别做出唯一完整报价。</w:t>
      </w:r>
    </w:p>
    <w:p>
      <w:pPr>
        <w:spacing w:line="480" w:lineRule="exact"/>
        <w:ind w:firstLine="420" w:firstLineChars="200"/>
        <w:rPr>
          <w:rStyle w:val="36"/>
          <w:rFonts w:ascii="宋体" w:hAnsi="宋体"/>
          <w:szCs w:val="21"/>
        </w:rPr>
      </w:pPr>
      <w:r>
        <w:rPr>
          <w:rStyle w:val="36"/>
          <w:rFonts w:ascii="宋体" w:hAnsi="宋体"/>
          <w:szCs w:val="21"/>
        </w:rPr>
        <w:t>四、竞争性磋商响应文件的份数、装订、封装和递交</w:t>
      </w:r>
    </w:p>
    <w:p>
      <w:pPr>
        <w:spacing w:line="480" w:lineRule="exact"/>
        <w:ind w:firstLine="420" w:firstLineChars="200"/>
        <w:rPr>
          <w:rStyle w:val="36"/>
          <w:rFonts w:ascii="宋体" w:hAnsi="宋体"/>
          <w:szCs w:val="21"/>
        </w:rPr>
      </w:pPr>
      <w:r>
        <w:rPr>
          <w:rStyle w:val="36"/>
          <w:rFonts w:ascii="宋体" w:hAnsi="宋体"/>
          <w:szCs w:val="21"/>
        </w:rPr>
        <w:t>8. 磋商响应文件的份数和封装</w:t>
      </w:r>
    </w:p>
    <w:p>
      <w:pPr>
        <w:pStyle w:val="136"/>
        <w:spacing w:line="480" w:lineRule="exact"/>
        <w:ind w:firstLine="420"/>
        <w:rPr>
          <w:rStyle w:val="36"/>
          <w:rFonts w:hAnsi="宋体"/>
        </w:rPr>
      </w:pPr>
      <w:r>
        <w:rPr>
          <w:rStyle w:val="36"/>
          <w:rFonts w:hAnsi="宋体"/>
        </w:rPr>
        <w:t>8.1供应商应将响应文件中报价文件、商务技术文件装订一册，响应文件份数正本</w:t>
      </w:r>
      <w:r>
        <w:rPr>
          <w:rStyle w:val="36"/>
          <w:rFonts w:hint="eastAsia" w:hAnsi="宋体"/>
        </w:rPr>
        <w:t>一</w:t>
      </w:r>
      <w:r>
        <w:rPr>
          <w:rStyle w:val="36"/>
          <w:rFonts w:hAnsi="宋体"/>
        </w:rPr>
        <w:t>份，副本</w:t>
      </w:r>
      <w:r>
        <w:rPr>
          <w:rStyle w:val="36"/>
          <w:rFonts w:hint="eastAsia" w:hAnsi="宋体"/>
        </w:rPr>
        <w:t>三</w:t>
      </w:r>
      <w:r>
        <w:rPr>
          <w:rStyle w:val="36"/>
          <w:rFonts w:hAnsi="宋体"/>
        </w:rPr>
        <w:t>份，正、副本分别装订成册，在每个文本封面上标明项目名称、项目编号、供应商名称等内容，并在每个文本封面上标明“正本”或“副本”字样。供应商应将正、副本响应文件（正本一份、副本三份）装入响应文件袋中加以密封，并在每一封贴处密封签章（公章、密封章、法定代表人或其委托代理人签字四种方式之一均可）。</w:t>
      </w:r>
    </w:p>
    <w:p>
      <w:pPr>
        <w:spacing w:line="480" w:lineRule="exact"/>
        <w:ind w:firstLine="420" w:firstLineChars="200"/>
        <w:rPr>
          <w:rStyle w:val="36"/>
          <w:rFonts w:ascii="宋体" w:hAnsi="宋体"/>
          <w:szCs w:val="21"/>
        </w:rPr>
      </w:pPr>
      <w:r>
        <w:rPr>
          <w:rStyle w:val="36"/>
          <w:rFonts w:ascii="宋体" w:hAnsi="宋体"/>
          <w:szCs w:val="21"/>
        </w:rPr>
        <w:t>8.2竞争性磋商响应文件的外包封上应写明：</w:t>
      </w:r>
    </w:p>
    <w:p>
      <w:pPr>
        <w:spacing w:line="480" w:lineRule="exact"/>
        <w:ind w:firstLine="420" w:firstLineChars="200"/>
        <w:rPr>
          <w:rStyle w:val="36"/>
          <w:rFonts w:ascii="宋体" w:hAnsi="宋体"/>
          <w:szCs w:val="21"/>
        </w:rPr>
      </w:pPr>
      <w:r>
        <w:rPr>
          <w:rStyle w:val="36"/>
          <w:rFonts w:ascii="宋体" w:hAnsi="宋体"/>
          <w:szCs w:val="21"/>
        </w:rPr>
        <w:t>1）竞争性磋商项目编号；</w:t>
      </w:r>
    </w:p>
    <w:p>
      <w:pPr>
        <w:spacing w:line="480" w:lineRule="exact"/>
        <w:ind w:firstLine="420" w:firstLineChars="200"/>
        <w:rPr>
          <w:rStyle w:val="36"/>
          <w:rFonts w:ascii="宋体" w:hAnsi="宋体"/>
          <w:szCs w:val="21"/>
        </w:rPr>
      </w:pPr>
      <w:r>
        <w:rPr>
          <w:rStyle w:val="36"/>
          <w:rFonts w:ascii="宋体" w:hAnsi="宋体"/>
          <w:szCs w:val="21"/>
        </w:rPr>
        <w:t>2）竞争性磋商项目名称；</w:t>
      </w:r>
    </w:p>
    <w:p>
      <w:pPr>
        <w:spacing w:line="480" w:lineRule="exact"/>
        <w:ind w:firstLine="420" w:firstLineChars="200"/>
        <w:rPr>
          <w:rStyle w:val="36"/>
          <w:rFonts w:ascii="宋体" w:hAnsi="宋体"/>
          <w:szCs w:val="21"/>
        </w:rPr>
      </w:pPr>
      <w:r>
        <w:rPr>
          <w:rStyle w:val="36"/>
          <w:rFonts w:ascii="宋体" w:hAnsi="宋体"/>
          <w:szCs w:val="21"/>
        </w:rPr>
        <w:t>3）磋商供应商名称；</w:t>
      </w:r>
    </w:p>
    <w:p>
      <w:pPr>
        <w:spacing w:line="480" w:lineRule="exact"/>
        <w:ind w:firstLine="630" w:firstLineChars="300"/>
        <w:rPr>
          <w:rStyle w:val="36"/>
          <w:rFonts w:ascii="宋体" w:hAnsi="宋体"/>
          <w:szCs w:val="21"/>
        </w:rPr>
      </w:pP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ascii="宋体" w:hAnsi="宋体"/>
          <w:szCs w:val="21"/>
        </w:rPr>
        <w:t>日</w:t>
      </w:r>
      <w:r>
        <w:rPr>
          <w:rStyle w:val="36"/>
          <w:rFonts w:ascii="宋体" w:hAnsi="宋体"/>
          <w:szCs w:val="21"/>
          <w:u w:val="single"/>
        </w:rPr>
        <w:t xml:space="preserve">       </w:t>
      </w:r>
      <w:r>
        <w:rPr>
          <w:rStyle w:val="36"/>
          <w:rFonts w:ascii="宋体" w:hAnsi="宋体"/>
          <w:szCs w:val="21"/>
        </w:rPr>
        <w:t>时前不得启封</w:t>
      </w:r>
    </w:p>
    <w:p>
      <w:pPr>
        <w:spacing w:line="480" w:lineRule="exact"/>
        <w:ind w:firstLine="420" w:firstLineChars="200"/>
        <w:rPr>
          <w:rStyle w:val="36"/>
          <w:rFonts w:ascii="宋体" w:hAnsi="宋体"/>
          <w:szCs w:val="21"/>
        </w:rPr>
      </w:pPr>
      <w:r>
        <w:rPr>
          <w:rStyle w:val="36"/>
          <w:rFonts w:ascii="宋体" w:hAnsi="宋体"/>
          <w:szCs w:val="21"/>
        </w:rPr>
        <w:t>9. 竞争性磋商响应文件的递交</w:t>
      </w:r>
    </w:p>
    <w:p>
      <w:pPr>
        <w:spacing w:line="480" w:lineRule="exact"/>
        <w:ind w:firstLine="420" w:firstLineChars="200"/>
        <w:rPr>
          <w:rStyle w:val="36"/>
          <w:rFonts w:ascii="宋体" w:hAnsi="宋体"/>
          <w:szCs w:val="21"/>
        </w:rPr>
      </w:pPr>
      <w:r>
        <w:rPr>
          <w:rStyle w:val="36"/>
          <w:rFonts w:ascii="宋体" w:hAnsi="宋体"/>
          <w:szCs w:val="21"/>
        </w:rPr>
        <w:t>9.1所有竞争性磋商的响应文件应于竞争性磋商文件中规定的时间前递交到本公司指定地点。</w:t>
      </w:r>
    </w:p>
    <w:p>
      <w:pPr>
        <w:spacing w:line="480" w:lineRule="exact"/>
        <w:ind w:firstLine="420" w:firstLineChars="200"/>
        <w:rPr>
          <w:rStyle w:val="36"/>
          <w:rFonts w:ascii="宋体" w:hAnsi="宋体"/>
          <w:szCs w:val="21"/>
        </w:rPr>
      </w:pPr>
      <w:r>
        <w:rPr>
          <w:rStyle w:val="36"/>
          <w:rFonts w:ascii="宋体" w:hAnsi="宋体"/>
          <w:szCs w:val="21"/>
        </w:rPr>
        <w:t>9.2响应文件从磋商截止日期后</w:t>
      </w:r>
      <w:r>
        <w:rPr>
          <w:rStyle w:val="36"/>
          <w:rFonts w:ascii="宋体" w:hAnsi="宋体"/>
          <w:szCs w:val="21"/>
          <w:u w:val="single"/>
        </w:rPr>
        <w:t>60</w:t>
      </w:r>
      <w:r>
        <w:rPr>
          <w:rStyle w:val="36"/>
          <w:rFonts w:ascii="宋体" w:hAnsi="宋体"/>
          <w:szCs w:val="21"/>
        </w:rPr>
        <w:t>天内有效。</w:t>
      </w:r>
    </w:p>
    <w:p>
      <w:pPr>
        <w:spacing w:line="480" w:lineRule="exact"/>
        <w:ind w:firstLine="420" w:firstLineChars="200"/>
        <w:rPr>
          <w:rStyle w:val="36"/>
          <w:rFonts w:ascii="宋体" w:hAnsi="宋体"/>
          <w:szCs w:val="21"/>
        </w:rPr>
      </w:pPr>
      <w:r>
        <w:rPr>
          <w:rStyle w:val="36"/>
          <w:rFonts w:ascii="宋体" w:hAnsi="宋体"/>
          <w:szCs w:val="21"/>
        </w:rPr>
        <w:t>10.迟交的竞争性磋商响应文件</w:t>
      </w:r>
    </w:p>
    <w:p>
      <w:pPr>
        <w:spacing w:line="480" w:lineRule="exact"/>
        <w:ind w:firstLine="420" w:firstLineChars="200"/>
        <w:rPr>
          <w:rStyle w:val="36"/>
          <w:rFonts w:ascii="宋体" w:hAnsi="宋体"/>
          <w:szCs w:val="21"/>
        </w:rPr>
      </w:pPr>
      <w:r>
        <w:rPr>
          <w:rStyle w:val="36"/>
          <w:rFonts w:ascii="宋体" w:hAnsi="宋体"/>
          <w:szCs w:val="21"/>
        </w:rPr>
        <w:t>10.1本公司将拒绝或原封退回在其规定的递交竞争性磋商响应文件截止时间之后收到的任何竞争性磋商响应文件。</w:t>
      </w:r>
    </w:p>
    <w:p>
      <w:pPr>
        <w:spacing w:line="480" w:lineRule="exact"/>
        <w:ind w:firstLine="420" w:firstLineChars="200"/>
        <w:rPr>
          <w:rStyle w:val="36"/>
          <w:rFonts w:ascii="宋体" w:hAnsi="宋体"/>
          <w:szCs w:val="21"/>
        </w:rPr>
      </w:pPr>
      <w:r>
        <w:rPr>
          <w:rStyle w:val="36"/>
          <w:rFonts w:ascii="宋体" w:hAnsi="宋体"/>
          <w:szCs w:val="21"/>
        </w:rPr>
        <w:t>注：在采购过程中，符合竞争要求的供应商或都报价未超过预算的供应商不足3家的，本公司将按政府采购管理的有关规定处理。</w:t>
      </w:r>
    </w:p>
    <w:p>
      <w:pPr>
        <w:snapToGrid w:val="0"/>
        <w:spacing w:line="480" w:lineRule="exact"/>
        <w:ind w:firstLine="420" w:firstLineChars="200"/>
        <w:jc w:val="left"/>
        <w:rPr>
          <w:rStyle w:val="36"/>
          <w:rFonts w:ascii="宋体" w:hAnsi="宋体" w:cs="宋体"/>
          <w:bCs/>
          <w:szCs w:val="21"/>
        </w:rPr>
      </w:pPr>
      <w:r>
        <w:rPr>
          <w:rStyle w:val="36"/>
          <w:rFonts w:ascii="宋体" w:hAnsi="宋体" w:cs="宋体"/>
          <w:bCs/>
          <w:szCs w:val="21"/>
        </w:rPr>
        <w:t>10.2供应商有下列情形之一的，本次采购活动磋商无效：</w:t>
      </w:r>
    </w:p>
    <w:p>
      <w:pPr>
        <w:snapToGrid w:val="0"/>
        <w:spacing w:line="480" w:lineRule="exact"/>
        <w:ind w:firstLine="411" w:firstLineChars="196"/>
        <w:jc w:val="left"/>
        <w:rPr>
          <w:rStyle w:val="36"/>
          <w:rFonts w:ascii="宋体" w:hAnsi="宋体"/>
          <w:szCs w:val="21"/>
        </w:rPr>
      </w:pPr>
      <w:r>
        <w:rPr>
          <w:rStyle w:val="36"/>
          <w:rFonts w:ascii="宋体" w:hAnsi="宋体"/>
          <w:szCs w:val="21"/>
        </w:rPr>
        <w:t>（1）</w:t>
      </w:r>
      <w:r>
        <w:rPr>
          <w:rStyle w:val="36"/>
          <w:rFonts w:ascii="宋体" w:hAnsi="宋体" w:cs="宋体"/>
          <w:bCs/>
          <w:szCs w:val="21"/>
        </w:rPr>
        <w:t>供应商</w:t>
      </w:r>
      <w:r>
        <w:rPr>
          <w:rStyle w:val="36"/>
          <w:rFonts w:ascii="宋体" w:hAnsi="宋体"/>
          <w:szCs w:val="21"/>
        </w:rPr>
        <w:t>在磋商有效期内撤回响应文件的；</w:t>
      </w:r>
    </w:p>
    <w:p>
      <w:pPr>
        <w:snapToGrid w:val="0"/>
        <w:spacing w:line="480" w:lineRule="exact"/>
        <w:ind w:firstLine="411" w:firstLineChars="196"/>
        <w:jc w:val="left"/>
        <w:rPr>
          <w:rStyle w:val="36"/>
          <w:rFonts w:ascii="宋体" w:hAnsi="宋体"/>
          <w:szCs w:val="21"/>
        </w:rPr>
      </w:pPr>
      <w:r>
        <w:rPr>
          <w:rStyle w:val="36"/>
          <w:rFonts w:ascii="宋体" w:hAnsi="宋体"/>
          <w:szCs w:val="21"/>
        </w:rPr>
        <w:t>（2）</w:t>
      </w:r>
      <w:r>
        <w:rPr>
          <w:rStyle w:val="36"/>
          <w:rFonts w:ascii="宋体" w:hAnsi="宋体" w:cs="宋体"/>
          <w:bCs/>
          <w:szCs w:val="21"/>
        </w:rPr>
        <w:t>供应商</w:t>
      </w:r>
      <w:r>
        <w:rPr>
          <w:rStyle w:val="36"/>
          <w:rFonts w:ascii="宋体" w:hAnsi="宋体"/>
          <w:szCs w:val="21"/>
        </w:rPr>
        <w:t>在磋商过程中弄虚作假，提供虚假材料的；</w:t>
      </w:r>
    </w:p>
    <w:p>
      <w:pPr>
        <w:snapToGrid w:val="0"/>
        <w:spacing w:line="480" w:lineRule="exact"/>
        <w:ind w:firstLine="411" w:firstLineChars="196"/>
        <w:rPr>
          <w:rStyle w:val="36"/>
          <w:rFonts w:ascii="宋体" w:hAnsi="宋体"/>
          <w:szCs w:val="21"/>
        </w:rPr>
      </w:pPr>
      <w:r>
        <w:rPr>
          <w:rStyle w:val="36"/>
          <w:rFonts w:ascii="宋体" w:hAnsi="宋体"/>
          <w:szCs w:val="21"/>
        </w:rPr>
        <w:t>（3）</w:t>
      </w:r>
      <w:r>
        <w:rPr>
          <w:rStyle w:val="36"/>
          <w:rFonts w:ascii="宋体" w:hAnsi="宋体" w:cs="宋体"/>
          <w:bCs/>
          <w:szCs w:val="21"/>
        </w:rPr>
        <w:t>成交人</w:t>
      </w:r>
      <w:r>
        <w:rPr>
          <w:rStyle w:val="36"/>
          <w:rFonts w:ascii="宋体" w:hAnsi="宋体"/>
          <w:szCs w:val="21"/>
        </w:rPr>
        <w:t>无正当理由不与采购人签订合同的；</w:t>
      </w:r>
    </w:p>
    <w:p>
      <w:pPr>
        <w:snapToGrid w:val="0"/>
        <w:spacing w:line="480" w:lineRule="exact"/>
        <w:ind w:firstLine="411" w:firstLineChars="196"/>
        <w:rPr>
          <w:rStyle w:val="36"/>
          <w:rFonts w:ascii="宋体" w:hAnsi="宋体"/>
          <w:szCs w:val="21"/>
        </w:rPr>
      </w:pPr>
      <w:r>
        <w:rPr>
          <w:rStyle w:val="36"/>
          <w:rFonts w:ascii="宋体" w:hAnsi="宋体"/>
          <w:szCs w:val="21"/>
        </w:rPr>
        <w:t>（4）</w:t>
      </w:r>
      <w:r>
        <w:rPr>
          <w:rStyle w:val="36"/>
          <w:rFonts w:ascii="宋体" w:hAnsi="宋体" w:cs="宋体"/>
          <w:bCs/>
          <w:szCs w:val="21"/>
        </w:rPr>
        <w:t>将成交项目转让给他人或者在响应</w:t>
      </w:r>
      <w:r>
        <w:rPr>
          <w:rStyle w:val="36"/>
          <w:rFonts w:ascii="宋体" w:hAnsi="宋体"/>
          <w:szCs w:val="21"/>
        </w:rPr>
        <w:t>文件</w:t>
      </w:r>
      <w:r>
        <w:rPr>
          <w:rStyle w:val="36"/>
          <w:rFonts w:ascii="宋体" w:hAnsi="宋体" w:cs="宋体"/>
          <w:bCs/>
          <w:szCs w:val="21"/>
        </w:rPr>
        <w:t>中未说明且未经采购人同意，将成交项目分包给他人的；</w:t>
      </w:r>
    </w:p>
    <w:p>
      <w:pPr>
        <w:snapToGrid w:val="0"/>
        <w:spacing w:line="480" w:lineRule="exact"/>
        <w:ind w:firstLine="420" w:firstLineChars="200"/>
        <w:rPr>
          <w:rStyle w:val="36"/>
          <w:rFonts w:ascii="宋体" w:hAnsi="宋体"/>
          <w:szCs w:val="21"/>
        </w:rPr>
      </w:pPr>
      <w:r>
        <w:rPr>
          <w:rStyle w:val="36"/>
          <w:rFonts w:ascii="宋体" w:hAnsi="宋体"/>
          <w:szCs w:val="21"/>
        </w:rPr>
        <w:t>（5）拒绝履行合同义务的；</w:t>
      </w:r>
    </w:p>
    <w:p>
      <w:pPr>
        <w:spacing w:line="480" w:lineRule="exact"/>
        <w:ind w:firstLine="420" w:firstLineChars="200"/>
        <w:jc w:val="left"/>
        <w:rPr>
          <w:rStyle w:val="36"/>
          <w:rFonts w:ascii="宋体" w:hAnsi="宋体"/>
          <w:szCs w:val="21"/>
        </w:rPr>
      </w:pPr>
      <w:r>
        <w:rPr>
          <w:rStyle w:val="36"/>
          <w:rFonts w:ascii="宋体" w:hAnsi="宋体"/>
          <w:szCs w:val="21"/>
        </w:rPr>
        <w:t>（6）其他严重扰乱竞争性磋商采购程序的。</w:t>
      </w:r>
    </w:p>
    <w:p>
      <w:pPr>
        <w:spacing w:line="480" w:lineRule="exact"/>
        <w:ind w:firstLine="420" w:firstLineChars="200"/>
        <w:rPr>
          <w:rStyle w:val="36"/>
          <w:rFonts w:ascii="宋体" w:hAnsi="宋体"/>
          <w:szCs w:val="21"/>
        </w:rPr>
      </w:pPr>
      <w:r>
        <w:rPr>
          <w:rStyle w:val="36"/>
          <w:rFonts w:ascii="宋体" w:hAnsi="宋体"/>
          <w:szCs w:val="21"/>
        </w:rPr>
        <w:t>注：磋商供应商已经被推荐为第一成交候选人后撤回竞争性磋商文件或拒绝签订政府采购合同的，给采购人造成其损失的，应赔偿采购人损失，并作为不良行为记录在案。</w:t>
      </w:r>
    </w:p>
    <w:p>
      <w:pPr>
        <w:spacing w:line="480" w:lineRule="exact"/>
        <w:ind w:firstLine="420" w:firstLineChars="200"/>
        <w:rPr>
          <w:rStyle w:val="36"/>
          <w:rFonts w:ascii="宋体" w:hAnsi="宋体"/>
          <w:szCs w:val="21"/>
        </w:rPr>
      </w:pPr>
      <w:r>
        <w:rPr>
          <w:rStyle w:val="36"/>
          <w:rFonts w:ascii="宋体" w:hAnsi="宋体"/>
          <w:szCs w:val="21"/>
        </w:rPr>
        <w:t>五、评审与磋商</w:t>
      </w:r>
    </w:p>
    <w:p>
      <w:pPr>
        <w:pStyle w:val="136"/>
        <w:spacing w:line="480" w:lineRule="exact"/>
        <w:ind w:firstLine="420" w:firstLineChars="200"/>
        <w:rPr>
          <w:rStyle w:val="36"/>
          <w:rFonts w:hAnsi="宋体"/>
        </w:rPr>
      </w:pPr>
      <w:r>
        <w:rPr>
          <w:rStyle w:val="36"/>
          <w:rFonts w:hAnsi="宋体"/>
        </w:rPr>
        <w:t>11.1截标</w:t>
      </w:r>
    </w:p>
    <w:p>
      <w:pPr>
        <w:pStyle w:val="218"/>
        <w:numPr>
          <w:ilvl w:val="0"/>
          <w:numId w:val="1"/>
        </w:numPr>
        <w:spacing w:line="400" w:lineRule="exact"/>
        <w:rPr>
          <w:rStyle w:val="36"/>
          <w:rFonts w:hAnsi="宋体" w:cs="宋体"/>
          <w:bCs/>
        </w:rPr>
      </w:pPr>
      <w:r>
        <w:rPr>
          <w:rStyle w:val="36"/>
          <w:rFonts w:hAnsi="宋体" w:cs="宋体"/>
          <w:bCs/>
        </w:rPr>
        <w:t>磋商时间：截标后另行通知</w:t>
      </w:r>
    </w:p>
    <w:p>
      <w:pPr>
        <w:pStyle w:val="218"/>
        <w:spacing w:line="400" w:lineRule="exact"/>
        <w:ind w:firstLine="840" w:firstLineChars="400"/>
        <w:rPr>
          <w:rStyle w:val="36"/>
          <w:rFonts w:hAnsi="宋体"/>
        </w:rPr>
      </w:pPr>
      <w:r>
        <w:rPr>
          <w:rStyle w:val="36"/>
          <w:rFonts w:hAnsi="宋体" w:cs="宋体"/>
          <w:bCs/>
        </w:rPr>
        <w:t>磋商地点：截标后另行通知</w:t>
      </w:r>
    </w:p>
    <w:p>
      <w:pPr>
        <w:snapToGrid w:val="0"/>
        <w:spacing w:line="380" w:lineRule="exact"/>
        <w:ind w:firstLine="420" w:firstLineChars="200"/>
        <w:rPr>
          <w:rStyle w:val="36"/>
          <w:rFonts w:ascii="宋体" w:hAnsi="宋体"/>
        </w:rPr>
      </w:pPr>
      <w:r>
        <w:rPr>
          <w:rStyle w:val="36"/>
          <w:rFonts w:ascii="宋体" w:hAnsi="宋体"/>
        </w:rPr>
        <w:t>（2）截标后由采购人或采购代理机构对供应商进行信用查询。</w:t>
      </w:r>
    </w:p>
    <w:p>
      <w:pPr>
        <w:snapToGrid w:val="0"/>
        <w:spacing w:line="380" w:lineRule="exact"/>
        <w:ind w:firstLine="420" w:firstLineChars="200"/>
        <w:rPr>
          <w:rStyle w:val="36"/>
          <w:rFonts w:ascii="宋体" w:hAnsi="宋体"/>
        </w:rPr>
      </w:pPr>
      <w:r>
        <w:rPr>
          <w:rStyle w:val="36"/>
          <w:rFonts w:ascii="宋体" w:hAnsi="宋体"/>
        </w:rPr>
        <w:t>查询渠道：“信用中国”网站(www.creditchina.gov.cn) 、中国政府采购网(www.ccgp.gov.cn)</w:t>
      </w:r>
    </w:p>
    <w:p>
      <w:pPr>
        <w:snapToGrid w:val="0"/>
        <w:spacing w:line="380" w:lineRule="exact"/>
        <w:ind w:firstLine="420" w:firstLineChars="200"/>
        <w:rPr>
          <w:rStyle w:val="36"/>
          <w:rFonts w:ascii="宋体" w:hAnsi="宋体"/>
        </w:rPr>
      </w:pPr>
      <w:r>
        <w:rPr>
          <w:rStyle w:val="36"/>
          <w:rFonts w:ascii="宋体" w:hAnsi="宋体"/>
        </w:rPr>
        <w:t>查询截止时点：磋商截止时间</w:t>
      </w:r>
    </w:p>
    <w:p>
      <w:pPr>
        <w:snapToGrid w:val="0"/>
        <w:spacing w:line="380" w:lineRule="exact"/>
        <w:ind w:firstLine="420" w:firstLineChars="200"/>
        <w:rPr>
          <w:rStyle w:val="36"/>
          <w:rFonts w:ascii="宋体" w:hAnsi="宋体"/>
        </w:rPr>
      </w:pPr>
      <w:r>
        <w:rPr>
          <w:rStyle w:val="36"/>
          <w:rFonts w:ascii="宋体" w:hAnsi="宋体"/>
        </w:rPr>
        <w:t>查询记录和证据留存方式：在查询网站中直接打印查询记录，打印材料作为评审资料保存。</w:t>
      </w:r>
    </w:p>
    <w:p>
      <w:pPr>
        <w:snapToGrid w:val="0"/>
        <w:spacing w:line="380" w:lineRule="exact"/>
        <w:ind w:firstLine="420" w:firstLineChars="200"/>
        <w:rPr>
          <w:rStyle w:val="36"/>
          <w:rFonts w:ascii="宋体" w:hAnsi="宋体"/>
        </w:rPr>
      </w:pPr>
      <w:r>
        <w:rPr>
          <w:rStyle w:val="36"/>
          <w:rFonts w:ascii="宋体" w:hAnsi="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80" w:lineRule="exact"/>
        <w:ind w:firstLine="420" w:firstLineChars="200"/>
        <w:rPr>
          <w:rStyle w:val="36"/>
          <w:rFonts w:ascii="宋体" w:hAnsi="宋体"/>
        </w:rPr>
      </w:pPr>
      <w:r>
        <w:rPr>
          <w:rStyle w:val="36"/>
          <w:rFonts w:ascii="宋体" w:hAnsi="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80" w:lineRule="exact"/>
        <w:ind w:firstLine="420" w:firstLineChars="200"/>
        <w:rPr>
          <w:rStyle w:val="36"/>
          <w:rFonts w:ascii="宋体" w:hAnsi="宋体"/>
          <w:szCs w:val="21"/>
        </w:rPr>
      </w:pPr>
      <w:r>
        <w:rPr>
          <w:rStyle w:val="36"/>
          <w:rFonts w:ascii="宋体" w:hAnsi="宋体"/>
          <w:szCs w:val="21"/>
        </w:rPr>
        <w:t>11.2磋商</w:t>
      </w:r>
    </w:p>
    <w:p>
      <w:pPr>
        <w:spacing w:line="480" w:lineRule="exact"/>
        <w:ind w:firstLine="420" w:firstLineChars="200"/>
        <w:rPr>
          <w:rStyle w:val="36"/>
          <w:rFonts w:ascii="宋体" w:hAnsi="宋体"/>
          <w:spacing w:val="-4"/>
          <w:szCs w:val="21"/>
        </w:rPr>
      </w:pPr>
      <w:r>
        <w:rPr>
          <w:rStyle w:val="36"/>
          <w:rFonts w:ascii="宋体" w:hAnsi="宋体" w:cs="宋体"/>
          <w:bCs/>
          <w:szCs w:val="21"/>
        </w:rPr>
        <w:t>磋商时间及地点：</w:t>
      </w:r>
      <w:r>
        <w:rPr>
          <w:rStyle w:val="36"/>
          <w:rFonts w:ascii="宋体" w:hAnsi="宋体"/>
          <w:szCs w:val="21"/>
        </w:rPr>
        <w:t>详见</w:t>
      </w:r>
      <w:r>
        <w:rPr>
          <w:rStyle w:val="36"/>
          <w:rFonts w:ascii="宋体" w:hAnsi="宋体"/>
          <w:spacing w:val="-4"/>
          <w:szCs w:val="21"/>
        </w:rPr>
        <w:t>本须知前附表第7项规定。</w:t>
      </w:r>
    </w:p>
    <w:p>
      <w:pPr>
        <w:pStyle w:val="136"/>
        <w:spacing w:line="480" w:lineRule="exact"/>
        <w:ind w:firstLine="420" w:firstLineChars="200"/>
        <w:rPr>
          <w:rStyle w:val="36"/>
          <w:rFonts w:hAnsi="宋体"/>
        </w:rPr>
      </w:pPr>
      <w:r>
        <w:rPr>
          <w:rStyle w:val="36"/>
          <w:rFonts w:hAnsi="宋体"/>
        </w:rPr>
        <w:t>（1）磋商小组审查竞争性磋商响应文件的实质性内容是否符合竞争性磋商文件的实质性要求。</w:t>
      </w:r>
    </w:p>
    <w:p>
      <w:pPr>
        <w:pStyle w:val="136"/>
        <w:spacing w:line="480" w:lineRule="exact"/>
        <w:ind w:firstLine="420" w:firstLineChars="200"/>
        <w:rPr>
          <w:rStyle w:val="36"/>
          <w:rFonts w:hAnsi="宋体"/>
        </w:rPr>
      </w:pPr>
      <w:r>
        <w:rPr>
          <w:rStyle w:val="36"/>
          <w:rFonts w:hAnsi="宋体"/>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6"/>
        <w:spacing w:line="480" w:lineRule="exact"/>
        <w:ind w:firstLine="420" w:firstLineChars="200"/>
        <w:rPr>
          <w:rStyle w:val="36"/>
          <w:rFonts w:hAnsi="宋体"/>
        </w:rPr>
      </w:pPr>
      <w:r>
        <w:rPr>
          <w:rStyle w:val="36"/>
          <w:rFonts w:hAnsi="宋体"/>
        </w:rPr>
        <w:t>磋商小组要求供应商澄清、说明或者更正响应文件以书面形式作出。供应商的澄清、说明或者更正应当由法定代表人或其授权代表签字或者加盖公章。</w:t>
      </w:r>
    </w:p>
    <w:p>
      <w:pPr>
        <w:spacing w:line="480" w:lineRule="exact"/>
        <w:ind w:firstLine="420" w:firstLineChars="200"/>
        <w:rPr>
          <w:rStyle w:val="36"/>
          <w:rFonts w:ascii="宋体" w:hAnsi="宋体"/>
        </w:rPr>
      </w:pPr>
      <w:r>
        <w:rPr>
          <w:rStyle w:val="36"/>
          <w:rFonts w:ascii="宋体" w:hAnsi="宋体"/>
          <w:szCs w:val="21"/>
        </w:rPr>
        <w:t>未实质性响应磋商文件的磋商响应文件按无效处理，磋商小组应当告知有关供应商。</w:t>
      </w:r>
    </w:p>
    <w:p>
      <w:pPr>
        <w:shd w:val="clear" w:color="auto" w:fill="FFFFFF"/>
        <w:spacing w:line="480" w:lineRule="exact"/>
        <w:ind w:firstLine="420" w:firstLineChars="200"/>
        <w:jc w:val="left"/>
        <w:rPr>
          <w:rStyle w:val="36"/>
          <w:rFonts w:ascii="宋体" w:hAnsi="宋体"/>
          <w:kern w:val="0"/>
          <w:szCs w:val="21"/>
        </w:rPr>
      </w:pPr>
      <w:r>
        <w:rPr>
          <w:rStyle w:val="36"/>
          <w:rFonts w:ascii="宋体" w:hAnsi="宋体"/>
          <w:kern w:val="0"/>
          <w:szCs w:val="21"/>
        </w:rPr>
        <w:t>（3）磋商小组所有成员应当集中与单一供应商分别进行磋商，并给予所有参加磋商的供应商平等的磋商机会。</w:t>
      </w:r>
    </w:p>
    <w:p>
      <w:pPr>
        <w:pStyle w:val="136"/>
        <w:spacing w:line="440" w:lineRule="exact"/>
        <w:ind w:firstLine="420" w:firstLineChars="200"/>
        <w:rPr>
          <w:rStyle w:val="36"/>
          <w:rFonts w:hAnsi="宋体"/>
          <w:szCs w:val="22"/>
        </w:rPr>
      </w:pPr>
      <w:r>
        <w:rPr>
          <w:rStyle w:val="36"/>
          <w:rFonts w:hAnsi="宋体"/>
          <w:kern w:val="0"/>
        </w:rPr>
        <w:t xml:space="preserve"> </w:t>
      </w:r>
      <w:r>
        <w:rPr>
          <w:rStyle w:val="36"/>
          <w:rFonts w:hAnsi="宋体" w:cs="宋体"/>
          <w:bCs/>
        </w:rPr>
        <w:t>★（一）</w:t>
      </w:r>
      <w:r>
        <w:rPr>
          <w:rStyle w:val="36"/>
          <w:rFonts w:hAnsi="宋体"/>
        </w:rPr>
        <w:t>有</w:t>
      </w:r>
      <w:r>
        <w:rPr>
          <w:rStyle w:val="36"/>
          <w:rFonts w:hAnsi="宋体"/>
          <w:szCs w:val="22"/>
        </w:rPr>
        <w:t>下列情形之一的视为供应商相互串通磋商，磋商文件将被视为无效。</w:t>
      </w:r>
    </w:p>
    <w:p>
      <w:pPr>
        <w:spacing w:line="440" w:lineRule="exact"/>
        <w:ind w:firstLine="640"/>
        <w:jc w:val="left"/>
        <w:rPr>
          <w:rStyle w:val="36"/>
          <w:rFonts w:ascii="宋体" w:hAnsi="宋体"/>
          <w:szCs w:val="22"/>
        </w:rPr>
      </w:pPr>
      <w:r>
        <w:rPr>
          <w:rStyle w:val="36"/>
          <w:rFonts w:ascii="宋体" w:hAnsi="宋体"/>
        </w:rPr>
        <w:t>①不同供应商的磋商文件由同一单位或者个人编制；</w:t>
      </w:r>
    </w:p>
    <w:p>
      <w:pPr>
        <w:spacing w:line="440" w:lineRule="exact"/>
        <w:ind w:firstLine="640"/>
        <w:jc w:val="left"/>
        <w:rPr>
          <w:rStyle w:val="36"/>
          <w:rFonts w:ascii="宋体" w:hAnsi="宋体"/>
        </w:rPr>
      </w:pPr>
      <w:r>
        <w:rPr>
          <w:rStyle w:val="36"/>
          <w:rFonts w:ascii="宋体" w:hAnsi="宋体"/>
        </w:rPr>
        <w:t>②不同供应商委托同一单位或者个人办理磋商事宜；</w:t>
      </w:r>
    </w:p>
    <w:p>
      <w:pPr>
        <w:spacing w:line="440" w:lineRule="exact"/>
        <w:ind w:firstLine="640"/>
        <w:jc w:val="left"/>
        <w:rPr>
          <w:rStyle w:val="36"/>
          <w:rFonts w:ascii="宋体" w:hAnsi="宋体"/>
        </w:rPr>
      </w:pPr>
      <w:r>
        <w:rPr>
          <w:rStyle w:val="36"/>
          <w:rFonts w:ascii="宋体" w:hAnsi="宋体"/>
        </w:rPr>
        <w:t>③不同的供应商的磋商文件载明的项目管理员为同一个人；</w:t>
      </w:r>
    </w:p>
    <w:p>
      <w:pPr>
        <w:spacing w:line="440" w:lineRule="exact"/>
        <w:ind w:firstLine="640"/>
        <w:jc w:val="left"/>
        <w:rPr>
          <w:rStyle w:val="36"/>
          <w:rFonts w:ascii="宋体" w:hAnsi="宋体"/>
        </w:rPr>
      </w:pPr>
      <w:r>
        <w:rPr>
          <w:rStyle w:val="36"/>
          <w:rFonts w:ascii="宋体" w:hAnsi="宋体"/>
        </w:rPr>
        <w:t>④不同供应商的磋商文件异常一致或磋商报价呈规律性差异；</w:t>
      </w:r>
    </w:p>
    <w:p>
      <w:pPr>
        <w:spacing w:line="440" w:lineRule="exact"/>
        <w:ind w:firstLine="640"/>
        <w:jc w:val="left"/>
        <w:rPr>
          <w:rStyle w:val="36"/>
          <w:rFonts w:ascii="宋体" w:hAnsi="宋体"/>
        </w:rPr>
      </w:pPr>
      <w:r>
        <w:rPr>
          <w:rStyle w:val="36"/>
          <w:rFonts w:ascii="宋体" w:hAnsi="宋体"/>
        </w:rPr>
        <w:t>⑤不同供应商的磋商文件相互混装；</w:t>
      </w:r>
    </w:p>
    <w:p>
      <w:pPr>
        <w:spacing w:line="440" w:lineRule="exact"/>
        <w:ind w:firstLine="640"/>
        <w:jc w:val="left"/>
        <w:rPr>
          <w:rStyle w:val="36"/>
          <w:rFonts w:ascii="宋体" w:hAnsi="宋体"/>
        </w:rPr>
      </w:pPr>
      <w:r>
        <w:rPr>
          <w:rStyle w:val="36"/>
          <w:rFonts w:ascii="宋体" w:hAnsi="宋体" w:cs="宋体"/>
          <w:bCs/>
        </w:rPr>
        <w:t>★（二）</w:t>
      </w:r>
      <w:r>
        <w:rPr>
          <w:rStyle w:val="36"/>
          <w:rFonts w:ascii="宋体" w:hAnsi="宋体"/>
        </w:rPr>
        <w:t>关联供应商不得参加同一合同项下政府采购活动，否则磋商文件将被视为无效</w:t>
      </w:r>
    </w:p>
    <w:p>
      <w:pPr>
        <w:spacing w:line="440" w:lineRule="exact"/>
        <w:ind w:firstLine="640"/>
        <w:jc w:val="left"/>
        <w:rPr>
          <w:rStyle w:val="36"/>
          <w:rFonts w:ascii="宋体" w:hAnsi="宋体"/>
        </w:rPr>
      </w:pPr>
      <w:r>
        <w:rPr>
          <w:rStyle w:val="36"/>
          <w:rFonts w:ascii="宋体" w:hAnsi="宋体"/>
        </w:rPr>
        <w:t>①单位负责人为同一人或者存在直接控股、管理关系的不同的供应商，不得参加同一合同项下的政府采购活动；</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（4）磋商小组根据与供应商情况可能实质性变动的内容包括采购需求中的技术、服务要求。实质性变动的内容，须经采购人代表确认。</w:t>
      </w:r>
    </w:p>
    <w:p>
      <w:pPr>
        <w:pStyle w:val="136"/>
        <w:spacing w:line="480" w:lineRule="exact"/>
        <w:ind w:firstLine="420" w:firstLineChars="200"/>
        <w:rPr>
          <w:rStyle w:val="36"/>
          <w:rFonts w:hAnsi="宋体"/>
        </w:rPr>
      </w:pPr>
      <w:r>
        <w:rPr>
          <w:rStyle w:val="36"/>
          <w:rFonts w:hAnsi="宋体"/>
        </w:rPr>
        <w:t>（5）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逾时不交的，视同放弃磋商。修正文件与响应文件同具法律效力。</w:t>
      </w:r>
    </w:p>
    <w:p>
      <w:pPr>
        <w:tabs>
          <w:tab w:val="left" w:pos="540"/>
        </w:tabs>
        <w:spacing w:line="480" w:lineRule="exact"/>
        <w:ind w:firstLine="420" w:firstLineChars="200"/>
        <w:jc w:val="left"/>
        <w:rPr>
          <w:rStyle w:val="36"/>
          <w:rFonts w:ascii="宋体" w:hAnsi="宋体"/>
          <w:szCs w:val="21"/>
        </w:rPr>
      </w:pPr>
      <w:r>
        <w:rPr>
          <w:rStyle w:val="36"/>
          <w:rFonts w:ascii="宋体" w:hAnsi="宋体"/>
          <w:kern w:val="0"/>
          <w:szCs w:val="21"/>
        </w:rPr>
        <w:t>（6）</w:t>
      </w:r>
      <w:r>
        <w:rPr>
          <w:rStyle w:val="36"/>
          <w:rFonts w:ascii="宋体" w:hAnsi="宋体"/>
          <w:szCs w:val="21"/>
        </w:rPr>
        <w:t>磋商评审在严格保密的情况下进行，磋商的任何一方不得透露与磋商有关的其他供应商的技术资料、价格和其他信息。本公司对磋商过程和重要磋商内容进行记录，磋商双方在记录上签字确认。</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11.3最后报价</w:t>
      </w:r>
    </w:p>
    <w:p>
      <w:pPr>
        <w:tabs>
          <w:tab w:val="left" w:pos="540"/>
        </w:tabs>
        <w:spacing w:line="480" w:lineRule="exact"/>
        <w:ind w:firstLine="420" w:firstLineChars="200"/>
        <w:jc w:val="left"/>
        <w:rPr>
          <w:rStyle w:val="36"/>
          <w:rFonts w:hAnsi="宋体"/>
          <w:szCs w:val="21"/>
        </w:rPr>
      </w:pPr>
      <w:r>
        <w:rPr>
          <w:rStyle w:val="36"/>
          <w:rFonts w:ascii="宋体" w:hAnsi="宋体"/>
          <w:szCs w:val="21"/>
        </w:rPr>
        <w:t>（1）磋商小组对通过资格性审查和符合性审查的磋商供应商在规定的时间内进行最后报价，报价方式：对《服务需求一览表》中各分项内容作出单价报价以及总价，密封递交磋商小组。</w:t>
      </w:r>
      <w:r>
        <w:rPr>
          <w:rStyle w:val="36"/>
          <w:rFonts w:hAnsi="宋体"/>
          <w:szCs w:val="21"/>
        </w:rPr>
        <w:t>最后提交报价的供应商不少于</w:t>
      </w:r>
      <w:r>
        <w:rPr>
          <w:rStyle w:val="36"/>
          <w:rFonts w:hint="eastAsia" w:hAnsi="宋体"/>
          <w:szCs w:val="21"/>
        </w:rPr>
        <w:t>二</w:t>
      </w:r>
      <w:r>
        <w:rPr>
          <w:rStyle w:val="36"/>
          <w:rFonts w:hAnsi="宋体"/>
          <w:szCs w:val="21"/>
        </w:rPr>
        <w:t>家。</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（2）</w:t>
      </w:r>
      <w:r>
        <w:rPr>
          <w:rStyle w:val="36"/>
          <w:rFonts w:ascii="宋体" w:hAnsi="宋体"/>
          <w:kern w:val="0"/>
          <w:szCs w:val="21"/>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11.4磋商供应商的最后报价均超过了政府采购预算，采购人不能支付的，磋商活动终止；终止后，采购人需要采取调整采购预算或项目配置标准等，或采取其他采购方式的，应当在采购活动开始前获得</w:t>
      </w:r>
      <w:r>
        <w:rPr>
          <w:rStyle w:val="36"/>
          <w:rFonts w:hAnsi="宋体" w:cs="宋体"/>
          <w:bCs/>
        </w:rPr>
        <w:t>河池市</w:t>
      </w:r>
      <w:r>
        <w:rPr>
          <w:rStyle w:val="36"/>
          <w:rFonts w:hint="eastAsia" w:hAnsi="宋体" w:cs="宋体"/>
          <w:bCs/>
        </w:rPr>
        <w:t>东兰</w:t>
      </w:r>
      <w:r>
        <w:rPr>
          <w:rStyle w:val="36"/>
          <w:rFonts w:hAnsi="宋体" w:cs="宋体"/>
          <w:bCs/>
        </w:rPr>
        <w:t>县政府采购监督管理部门</w:t>
      </w:r>
      <w:r>
        <w:rPr>
          <w:rStyle w:val="36"/>
          <w:rFonts w:ascii="宋体" w:hAnsi="宋体"/>
          <w:szCs w:val="21"/>
        </w:rPr>
        <w:t>批准。</w:t>
      </w:r>
    </w:p>
    <w:p>
      <w:pPr>
        <w:pStyle w:val="136"/>
        <w:spacing w:line="480" w:lineRule="exact"/>
        <w:ind w:firstLine="420"/>
        <w:rPr>
          <w:rStyle w:val="36"/>
          <w:rFonts w:hAnsi="宋体"/>
        </w:rPr>
      </w:pPr>
      <w:r>
        <w:rPr>
          <w:rStyle w:val="36"/>
          <w:rFonts w:hAnsi="宋体"/>
        </w:rPr>
        <w:t>11.5本采购项目的评标依据为磋商文件和响应文件，采用的评审方法为综合评分法。</w:t>
      </w:r>
    </w:p>
    <w:p>
      <w:pPr>
        <w:spacing w:line="480" w:lineRule="exact"/>
        <w:ind w:firstLine="420" w:firstLineChars="200"/>
        <w:rPr>
          <w:rStyle w:val="36"/>
          <w:rFonts w:ascii="宋体" w:hAnsi="宋体"/>
          <w:szCs w:val="21"/>
        </w:rPr>
      </w:pPr>
      <w:r>
        <w:rPr>
          <w:rStyle w:val="36"/>
          <w:rFonts w:ascii="宋体" w:hAnsi="宋体"/>
          <w:szCs w:val="21"/>
        </w:rPr>
        <w:t>六、确定成交供应商办法</w:t>
      </w:r>
    </w:p>
    <w:p>
      <w:pPr>
        <w:spacing w:line="480" w:lineRule="exact"/>
        <w:ind w:firstLine="420" w:firstLineChars="200"/>
        <w:rPr>
          <w:rStyle w:val="36"/>
          <w:rFonts w:ascii="宋体" w:hAnsi="宋体"/>
          <w:kern w:val="0"/>
          <w:szCs w:val="21"/>
        </w:rPr>
      </w:pPr>
      <w:r>
        <w:rPr>
          <w:rStyle w:val="36"/>
          <w:rFonts w:ascii="宋体" w:hAnsi="宋体"/>
          <w:kern w:val="0"/>
          <w:szCs w:val="21"/>
        </w:rPr>
        <w:t>12.</w:t>
      </w:r>
      <w:r>
        <w:rPr>
          <w:rStyle w:val="36"/>
          <w:rFonts w:ascii="宋体" w:hAnsi="宋体"/>
          <w:szCs w:val="21"/>
        </w:rPr>
        <w:t>经磋商确定最终采购需求和提交最后报价的供应商后，由磋商小组采用综合评分法对提交最后报价的供应商的响应文件和最后报价进行综合评分</w:t>
      </w:r>
      <w:r>
        <w:rPr>
          <w:rStyle w:val="36"/>
          <w:rFonts w:hint="eastAsia" w:ascii="宋体" w:hAnsi="宋体"/>
          <w:szCs w:val="21"/>
        </w:rPr>
        <w:t>。</w:t>
      </w:r>
    </w:p>
    <w:p>
      <w:pPr>
        <w:pStyle w:val="136"/>
        <w:spacing w:line="480" w:lineRule="exact"/>
        <w:ind w:firstLine="411" w:firstLineChars="196"/>
        <w:rPr>
          <w:rStyle w:val="36"/>
          <w:rFonts w:hAnsi="宋体"/>
        </w:rPr>
      </w:pPr>
      <w:r>
        <w:rPr>
          <w:rStyle w:val="36"/>
          <w:rFonts w:hAnsi="宋体"/>
        </w:rPr>
        <w:t>七、成交结果公告</w:t>
      </w:r>
    </w:p>
    <w:p>
      <w:pPr>
        <w:snapToGrid w:val="0"/>
        <w:spacing w:line="360" w:lineRule="auto"/>
        <w:ind w:firstLine="420" w:firstLineChars="200"/>
        <w:rPr>
          <w:rStyle w:val="36"/>
          <w:rFonts w:hAnsi="宋体"/>
        </w:rPr>
      </w:pPr>
      <w:r>
        <w:rPr>
          <w:rStyle w:val="36"/>
          <w:rFonts w:hAnsi="宋体"/>
        </w:rPr>
        <w:t>13.1本公司在磋商工作完成后2个工作日内将评审报告送采购人，采购人确认后，成交结果将在</w:t>
      </w:r>
      <w:r>
        <w:rPr>
          <w:rStyle w:val="36"/>
          <w:rFonts w:ascii="宋体" w:hAnsi="宋体"/>
          <w:szCs w:val="21"/>
        </w:rPr>
        <w:t>中国政府采购网（www.ccgp.gov.cn）、广西政府采购网</w:t>
      </w:r>
      <w:r>
        <w:rPr>
          <w:rStyle w:val="36"/>
          <w:rFonts w:hint="eastAsia" w:ascii="宋体" w:hAnsi="宋体"/>
          <w:szCs w:val="21"/>
        </w:rPr>
        <w:t>（zfcg.gxzf.gov.cn</w:t>
      </w:r>
      <w:r>
        <w:rPr>
          <w:rStyle w:val="36"/>
          <w:rFonts w:ascii="宋体" w:hAnsi="宋体"/>
          <w:szCs w:val="21"/>
        </w:rPr>
        <w:t>）</w:t>
      </w:r>
      <w:r>
        <w:rPr>
          <w:rStyle w:val="36"/>
          <w:rFonts w:hAnsi="宋体"/>
        </w:rPr>
        <w:t>上公告。</w:t>
      </w:r>
    </w:p>
    <w:p>
      <w:pPr>
        <w:pStyle w:val="136"/>
        <w:spacing w:line="480" w:lineRule="exact"/>
        <w:ind w:left="105" w:firstLine="315"/>
        <w:rPr>
          <w:rStyle w:val="36"/>
          <w:rFonts w:hAnsi="宋体" w:cs="宋体"/>
          <w:bCs/>
        </w:rPr>
      </w:pPr>
      <w:r>
        <w:rPr>
          <w:rStyle w:val="36"/>
          <w:rFonts w:hAnsi="宋体"/>
        </w:rPr>
        <w:t>13.2供应商如对成交结果公告有异议，可</w:t>
      </w:r>
      <w:r>
        <w:rPr>
          <w:rStyle w:val="36"/>
          <w:rFonts w:hAnsi="宋体" w:cs="宋体"/>
          <w:bCs/>
        </w:rPr>
        <w:t>以在成交结果公告</w:t>
      </w:r>
      <w:r>
        <w:rPr>
          <w:rStyle w:val="36"/>
          <w:rFonts w:hAnsi="宋体"/>
          <w:kern w:val="0"/>
        </w:rPr>
        <w:t>期限届满之日起</w:t>
      </w:r>
      <w:r>
        <w:rPr>
          <w:rStyle w:val="36"/>
          <w:rFonts w:hAnsi="宋体" w:cs="宋体"/>
          <w:bCs/>
        </w:rPr>
        <w:t>七个工作日内以书面形式向本公司提出质疑。本公司将在收到磋商供应商的书面质疑后七个工作日内做出答复，但答复的内容不得涉及商业秘密。</w:t>
      </w:r>
    </w:p>
    <w:p>
      <w:pPr>
        <w:spacing w:line="480" w:lineRule="exact"/>
        <w:ind w:left="420" w:leftChars="200" w:firstLine="105" w:firstLineChars="50"/>
        <w:rPr>
          <w:rStyle w:val="36"/>
          <w:rFonts w:ascii="宋体" w:hAnsi="宋体"/>
          <w:szCs w:val="21"/>
        </w:rPr>
      </w:pPr>
      <w:r>
        <w:rPr>
          <w:rStyle w:val="36"/>
          <w:rFonts w:ascii="宋体" w:hAnsi="宋体"/>
          <w:szCs w:val="21"/>
        </w:rPr>
        <w:t>八、签订合同</w:t>
      </w:r>
    </w:p>
    <w:p>
      <w:pPr>
        <w:spacing w:line="480" w:lineRule="exact"/>
        <w:ind w:left="420" w:leftChars="200" w:firstLine="105" w:firstLineChars="50"/>
        <w:rPr>
          <w:rStyle w:val="36"/>
          <w:rFonts w:ascii="宋体" w:hAnsi="宋体"/>
          <w:szCs w:val="21"/>
        </w:rPr>
      </w:pPr>
      <w:r>
        <w:rPr>
          <w:rStyle w:val="36"/>
          <w:rFonts w:ascii="宋体" w:hAnsi="宋体"/>
          <w:szCs w:val="21"/>
        </w:rPr>
        <w:t>14.1成交供应商在收到成交通知书后，应按成交通知书中规定的时间、地点与采购人签订合同。</w:t>
      </w:r>
    </w:p>
    <w:p>
      <w:pPr>
        <w:pStyle w:val="136"/>
        <w:spacing w:line="480" w:lineRule="exact"/>
        <w:ind w:firstLine="525" w:firstLineChars="250"/>
        <w:rPr>
          <w:rStyle w:val="36"/>
          <w:rFonts w:hAnsi="宋体"/>
        </w:rPr>
      </w:pPr>
      <w:r>
        <w:rPr>
          <w:rStyle w:val="36"/>
          <w:rFonts w:hAnsi="宋体"/>
        </w:rPr>
        <w:t>14.2成交供应商不按成交通知书规定签订合同，则按成交供应商违约处理，本公司将没收成交供应商磋商的全部</w:t>
      </w:r>
      <w:r>
        <w:rPr>
          <w:rStyle w:val="36"/>
          <w:rFonts w:hint="eastAsia" w:hAnsi="宋体"/>
        </w:rPr>
        <w:t>投标</w:t>
      </w:r>
      <w:r>
        <w:rPr>
          <w:rStyle w:val="36"/>
          <w:rFonts w:hAnsi="宋体"/>
        </w:rPr>
        <w:t>保证金。</w:t>
      </w:r>
    </w:p>
    <w:p>
      <w:pPr>
        <w:spacing w:line="480" w:lineRule="exact"/>
        <w:ind w:firstLine="525" w:firstLineChars="250"/>
        <w:rPr>
          <w:rStyle w:val="36"/>
          <w:rFonts w:ascii="宋体" w:hAnsi="宋体"/>
          <w:szCs w:val="21"/>
        </w:rPr>
      </w:pPr>
      <w:r>
        <w:rPr>
          <w:rStyle w:val="36"/>
          <w:rFonts w:ascii="宋体" w:hAnsi="宋体"/>
          <w:szCs w:val="21"/>
        </w:rPr>
        <w:t>14.3成交供应商因不可抗力或者自身原因不能履行政府采购合同的，采购人可以与成交供应商之后排名第一的成交候选供应商签订政府采购合同，以此类推。</w:t>
      </w:r>
    </w:p>
    <w:p>
      <w:pPr>
        <w:numPr>
          <w:ilvl w:val="0"/>
          <w:numId w:val="2"/>
        </w:numPr>
        <w:spacing w:line="480" w:lineRule="exact"/>
        <w:ind w:left="420" w:leftChars="200" w:firstLine="105" w:firstLineChars="50"/>
        <w:rPr>
          <w:rStyle w:val="36"/>
          <w:rFonts w:ascii="宋体" w:hAnsi="宋体"/>
          <w:szCs w:val="21"/>
        </w:rPr>
      </w:pPr>
      <w:r>
        <w:rPr>
          <w:rStyle w:val="36"/>
          <w:rFonts w:ascii="宋体" w:hAnsi="宋体"/>
          <w:szCs w:val="21"/>
        </w:rPr>
        <w:t>质疑、投诉及适用法律</w:t>
      </w:r>
    </w:p>
    <w:p>
      <w:pPr>
        <w:spacing w:line="480" w:lineRule="exact"/>
        <w:ind w:firstLine="525" w:firstLineChars="250"/>
        <w:rPr>
          <w:rStyle w:val="36"/>
          <w:rFonts w:ascii="宋体" w:hAnsi="宋体"/>
          <w:szCs w:val="21"/>
        </w:rPr>
      </w:pPr>
      <w:r>
        <w:rPr>
          <w:rStyle w:val="36"/>
          <w:rFonts w:ascii="宋体" w:hAnsi="宋体"/>
          <w:szCs w:val="21"/>
        </w:rPr>
        <w:t>15.1 质疑</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（1）供应商对政府采购活动事项有疑问的，可以向采购人、采购代理机构提出询问。采购人或者采购代理机构应当在3个工作日内对供应商依法提出的询问作出答复，但答复的内容不得涉及商业秘密。</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2）供应商认为采购文件使自己的权益受到损害的，可以在知道或者应知其权益受到损害之日起7个工作日内以书面形式向采购人委托的采购代理机构质疑；质疑提交截止时间后，采购代理机构不再受理对采购文件的质疑。磋商供应商认为采购过程和成交结果使自己的权益受到损害的，可以在知道或者应知其权益受到损害之日起七个工作日内，以书面形式向采购人委托的采购代理机构质疑。质疑书的提交地点和质疑受理电话见供应商须知前附表。</w:t>
      </w:r>
    </w:p>
    <w:p>
      <w:pPr>
        <w:pStyle w:val="136"/>
        <w:spacing w:line="440" w:lineRule="exact"/>
        <w:ind w:left="2" w:firstLine="360"/>
        <w:jc w:val="left"/>
        <w:rPr>
          <w:rStyle w:val="36"/>
          <w:rFonts w:hAnsi="宋体" w:cs="宋体"/>
          <w:bCs/>
        </w:rPr>
      </w:pPr>
      <w:r>
        <w:rPr>
          <w:rStyle w:val="36"/>
          <w:rFonts w:hAnsi="宋体" w:cs="宋体"/>
          <w:bCs/>
        </w:rPr>
        <w:t>（3）供应商质疑时，应当提交质疑书原件，质疑书应当包括下列主要内容：</w:t>
      </w:r>
    </w:p>
    <w:p>
      <w:pPr>
        <w:pStyle w:val="136"/>
        <w:spacing w:line="440" w:lineRule="exact"/>
        <w:ind w:left="2" w:firstLine="718"/>
        <w:jc w:val="left"/>
        <w:rPr>
          <w:rStyle w:val="36"/>
          <w:rFonts w:hAnsi="宋体"/>
        </w:rPr>
      </w:pPr>
      <w:r>
        <w:rPr>
          <w:rStyle w:val="36"/>
          <w:rFonts w:hAnsi="宋体"/>
        </w:rPr>
        <w:t>1）供应商的姓名或者名称、地址、邮编、联系人及联系电话；</w:t>
      </w:r>
    </w:p>
    <w:p>
      <w:pPr>
        <w:pStyle w:val="136"/>
        <w:spacing w:line="440" w:lineRule="exact"/>
        <w:ind w:left="2" w:firstLine="718"/>
        <w:jc w:val="left"/>
        <w:rPr>
          <w:rStyle w:val="36"/>
          <w:rFonts w:hAnsi="宋体"/>
        </w:rPr>
      </w:pPr>
      <w:r>
        <w:rPr>
          <w:rStyle w:val="36"/>
          <w:rFonts w:hAnsi="宋体"/>
        </w:rPr>
        <w:t>2）质疑项目的名称、编号；</w:t>
      </w:r>
    </w:p>
    <w:p>
      <w:pPr>
        <w:pStyle w:val="136"/>
        <w:spacing w:line="440" w:lineRule="exact"/>
        <w:ind w:left="2" w:firstLine="718"/>
        <w:jc w:val="left"/>
        <w:rPr>
          <w:rStyle w:val="36"/>
          <w:rFonts w:hAnsi="宋体" w:cs="宋体"/>
          <w:bCs/>
        </w:rPr>
      </w:pPr>
      <w:r>
        <w:rPr>
          <w:rStyle w:val="36"/>
          <w:rFonts w:hAnsi="宋体"/>
        </w:rPr>
        <w:t>3）具体、明确的质疑事项和与质疑事项相关的请求</w:t>
      </w:r>
      <w:r>
        <w:rPr>
          <w:rStyle w:val="36"/>
          <w:rFonts w:hAnsi="宋体" w:cs="宋体"/>
          <w:bCs/>
        </w:rPr>
        <w:t>（列明权益受到损害的事实和理由）；</w:t>
      </w:r>
    </w:p>
    <w:p>
      <w:pPr>
        <w:pStyle w:val="136"/>
        <w:spacing w:line="440" w:lineRule="exact"/>
        <w:ind w:left="2" w:firstLine="718"/>
        <w:jc w:val="left"/>
        <w:rPr>
          <w:rStyle w:val="36"/>
          <w:rFonts w:hAnsi="宋体"/>
        </w:rPr>
      </w:pPr>
      <w:r>
        <w:rPr>
          <w:rStyle w:val="36"/>
          <w:rFonts w:hAnsi="宋体"/>
        </w:rPr>
        <w:t>4）事实依据；</w:t>
      </w:r>
    </w:p>
    <w:p>
      <w:pPr>
        <w:pStyle w:val="136"/>
        <w:spacing w:line="440" w:lineRule="exact"/>
        <w:ind w:left="2" w:firstLine="718"/>
        <w:jc w:val="left"/>
        <w:rPr>
          <w:rStyle w:val="36"/>
          <w:rFonts w:hAnsi="宋体"/>
        </w:rPr>
      </w:pPr>
      <w:r>
        <w:rPr>
          <w:rStyle w:val="36"/>
          <w:rFonts w:hAnsi="宋体"/>
        </w:rPr>
        <w:t>5）必要的法律依据；</w:t>
      </w:r>
    </w:p>
    <w:p>
      <w:pPr>
        <w:pStyle w:val="136"/>
        <w:spacing w:line="440" w:lineRule="exact"/>
        <w:ind w:left="2" w:firstLine="718"/>
        <w:jc w:val="left"/>
        <w:rPr>
          <w:rStyle w:val="36"/>
          <w:rFonts w:hAnsi="宋体"/>
        </w:rPr>
      </w:pPr>
      <w:r>
        <w:rPr>
          <w:rStyle w:val="36"/>
          <w:rFonts w:hAnsi="宋体"/>
        </w:rPr>
        <w:t>6）提起质疑的日期；</w:t>
      </w:r>
    </w:p>
    <w:p>
      <w:pPr>
        <w:pStyle w:val="136"/>
        <w:spacing w:line="440" w:lineRule="exact"/>
        <w:ind w:left="2" w:firstLine="735" w:firstLineChars="350"/>
        <w:jc w:val="left"/>
        <w:rPr>
          <w:rStyle w:val="36"/>
          <w:rFonts w:hAnsi="宋体"/>
        </w:rPr>
      </w:pPr>
      <w:r>
        <w:rPr>
          <w:rStyle w:val="36"/>
          <w:rFonts w:hAnsi="宋体"/>
        </w:rPr>
        <w:t xml:space="preserve">7）附件材料：营业执照副本内页复印件；近期连续三个月依法缴纳税收证明材料（复印件）；近期连续三个月在职职工依法缴纳社会保障资金证明材料（复印件）。 </w:t>
      </w:r>
    </w:p>
    <w:p>
      <w:pPr>
        <w:pStyle w:val="136"/>
        <w:spacing w:line="440" w:lineRule="exact"/>
        <w:ind w:firstLine="420" w:firstLineChars="200"/>
        <w:jc w:val="left"/>
        <w:rPr>
          <w:rStyle w:val="36"/>
          <w:rFonts w:hAnsi="宋体"/>
        </w:rPr>
      </w:pPr>
      <w:r>
        <w:rPr>
          <w:rStyle w:val="36"/>
          <w:rFonts w:hAnsi="宋体"/>
        </w:rPr>
        <w:t>质疑书应当署名。供应商为自然人的，应当由本人签字；供应商为法人或者其他组织的，应当由法定代表人、主要负责人，或者其授权代表签字或者盖章，并加盖公章。</w:t>
      </w:r>
    </w:p>
    <w:p>
      <w:pPr>
        <w:pStyle w:val="136"/>
        <w:spacing w:line="440" w:lineRule="exact"/>
        <w:ind w:left="2" w:firstLine="360"/>
        <w:rPr>
          <w:rStyle w:val="36"/>
          <w:rFonts w:hAnsi="宋体" w:cs="宋体"/>
          <w:bCs/>
        </w:rPr>
      </w:pPr>
      <w:r>
        <w:rPr>
          <w:rStyle w:val="36"/>
          <w:rFonts w:hAnsi="宋体"/>
        </w:rPr>
        <w:t>（4）</w:t>
      </w:r>
      <w:r>
        <w:rPr>
          <w:rStyle w:val="36"/>
          <w:rFonts w:hAnsi="宋体" w:cs="宋体"/>
          <w:bCs/>
        </w:rPr>
        <w:t>质疑供应商提起质疑应当符合下列条件：</w:t>
      </w:r>
    </w:p>
    <w:p>
      <w:pPr>
        <w:spacing w:line="440" w:lineRule="exact"/>
        <w:ind w:firstLine="720"/>
        <w:rPr>
          <w:rStyle w:val="36"/>
          <w:rFonts w:ascii="宋体" w:hAnsi="宋体"/>
        </w:rPr>
      </w:pPr>
      <w:r>
        <w:rPr>
          <w:rStyle w:val="36"/>
          <w:rFonts w:ascii="宋体" w:hAnsi="宋体"/>
        </w:rPr>
        <w:t>1）质疑供应商是参与所质疑政府采购活动的供应商；</w:t>
      </w:r>
    </w:p>
    <w:p>
      <w:pPr>
        <w:spacing w:line="440" w:lineRule="exact"/>
        <w:ind w:firstLine="720"/>
        <w:rPr>
          <w:rStyle w:val="36"/>
          <w:rFonts w:ascii="宋体" w:hAnsi="宋体"/>
        </w:rPr>
      </w:pPr>
      <w:r>
        <w:rPr>
          <w:rStyle w:val="36"/>
          <w:rFonts w:ascii="宋体" w:hAnsi="宋体"/>
        </w:rPr>
        <w:t>2）质疑书内容符合本章第4.3项的规定；</w:t>
      </w:r>
    </w:p>
    <w:p>
      <w:pPr>
        <w:spacing w:line="440" w:lineRule="exact"/>
        <w:ind w:firstLine="720"/>
        <w:rPr>
          <w:rStyle w:val="36"/>
          <w:rFonts w:ascii="宋体" w:hAnsi="宋体"/>
        </w:rPr>
      </w:pPr>
      <w:r>
        <w:rPr>
          <w:rStyle w:val="36"/>
          <w:rFonts w:ascii="宋体" w:hAnsi="宋体"/>
        </w:rPr>
        <w:t>3）在质疑有效期限内提起质疑；</w:t>
      </w:r>
    </w:p>
    <w:p>
      <w:pPr>
        <w:spacing w:line="440" w:lineRule="exact"/>
        <w:ind w:firstLine="720"/>
        <w:rPr>
          <w:rStyle w:val="36"/>
          <w:rFonts w:ascii="宋体" w:hAnsi="宋体"/>
        </w:rPr>
      </w:pPr>
      <w:r>
        <w:rPr>
          <w:rStyle w:val="36"/>
          <w:rFonts w:ascii="宋体" w:hAnsi="宋体"/>
        </w:rPr>
        <w:t>4）属于所质疑的采购人或采购人委托的采购代理机构组织的采购活动；</w:t>
      </w:r>
    </w:p>
    <w:p>
      <w:pPr>
        <w:spacing w:line="440" w:lineRule="exact"/>
        <w:ind w:firstLine="720"/>
        <w:rPr>
          <w:rStyle w:val="36"/>
          <w:rFonts w:ascii="宋体" w:hAnsi="宋体"/>
        </w:rPr>
      </w:pPr>
      <w:r>
        <w:rPr>
          <w:rStyle w:val="36"/>
          <w:rFonts w:ascii="宋体" w:hAnsi="宋体"/>
        </w:rPr>
        <w:t>5）同一质疑事项未经采购人或采购人委托的采购代理机构质疑处理；</w:t>
      </w:r>
    </w:p>
    <w:p>
      <w:pPr>
        <w:spacing w:line="440" w:lineRule="exact"/>
        <w:ind w:firstLine="720"/>
        <w:rPr>
          <w:rStyle w:val="36"/>
          <w:rFonts w:ascii="宋体" w:hAnsi="宋体"/>
        </w:rPr>
      </w:pPr>
      <w:r>
        <w:rPr>
          <w:rStyle w:val="36"/>
          <w:rFonts w:ascii="宋体" w:hAnsi="宋体"/>
        </w:rPr>
        <w:t>6）供应商对同一采购程序环节的质疑应当在质疑有效期内一次性提出；</w:t>
      </w:r>
    </w:p>
    <w:p>
      <w:pPr>
        <w:spacing w:line="440" w:lineRule="exact"/>
        <w:ind w:firstLine="720"/>
        <w:rPr>
          <w:rStyle w:val="36"/>
          <w:rFonts w:ascii="宋体" w:hAnsi="宋体"/>
        </w:rPr>
      </w:pPr>
      <w:r>
        <w:rPr>
          <w:rStyle w:val="36"/>
          <w:rFonts w:ascii="宋体" w:hAnsi="宋体"/>
        </w:rPr>
        <w:t>7）供应商提交质疑应当提交必要的证明材料，证明材料应以合法手段取得；</w:t>
      </w:r>
    </w:p>
    <w:p>
      <w:pPr>
        <w:spacing w:line="440" w:lineRule="exact"/>
        <w:ind w:firstLine="720"/>
        <w:rPr>
          <w:rStyle w:val="36"/>
          <w:rFonts w:ascii="宋体" w:hAnsi="宋体"/>
        </w:rPr>
      </w:pPr>
      <w:r>
        <w:rPr>
          <w:rStyle w:val="36"/>
          <w:rFonts w:ascii="宋体" w:hAnsi="宋体"/>
        </w:rPr>
        <w:t>8）财政部门规定的其他条件。</w:t>
      </w:r>
    </w:p>
    <w:p>
      <w:pPr>
        <w:tabs>
          <w:tab w:val="left" w:pos="540"/>
        </w:tabs>
        <w:spacing w:line="480" w:lineRule="exact"/>
        <w:ind w:firstLine="420" w:firstLineChars="200"/>
        <w:jc w:val="left"/>
        <w:rPr>
          <w:rStyle w:val="36"/>
          <w:rFonts w:ascii="宋体" w:hAnsi="宋体"/>
          <w:szCs w:val="21"/>
        </w:rPr>
      </w:pPr>
      <w:r>
        <w:rPr>
          <w:rStyle w:val="36"/>
          <w:rFonts w:ascii="宋体" w:hAnsi="宋体"/>
          <w:szCs w:val="21"/>
        </w:rPr>
        <w:t>（5）采购代理机构应当按照有关规定就采购人委托授权范围内的事项在收到供应商的书面质疑后七个工作日内作出答复，但答复的内容不得涉及商业秘密。供应商对采购人的质疑答复不满意或者采购人未在规定时间内作出答复的，可以在答复期满后十五个工作日内向同级采购监管部门投诉。</w:t>
      </w:r>
    </w:p>
    <w:p>
      <w:pPr>
        <w:tabs>
          <w:tab w:val="left" w:pos="540"/>
        </w:tabs>
        <w:spacing w:line="480" w:lineRule="exact"/>
        <w:ind w:firstLine="420" w:firstLineChars="200"/>
        <w:jc w:val="left"/>
        <w:rPr>
          <w:rStyle w:val="36"/>
          <w:rFonts w:ascii="宋体" w:hAnsi="宋体"/>
        </w:rPr>
      </w:pPr>
      <w:r>
        <w:rPr>
          <w:rStyle w:val="36"/>
          <w:rFonts w:ascii="宋体" w:hAnsi="宋体"/>
          <w:szCs w:val="21"/>
        </w:rPr>
        <w:t xml:space="preserve"> 质疑联系部门及电话为：</w:t>
      </w:r>
      <w:r>
        <w:rPr>
          <w:rStyle w:val="36"/>
          <w:rFonts w:hint="eastAsia" w:ascii="宋体" w:hAnsi="宋体"/>
          <w:szCs w:val="21"/>
        </w:rPr>
        <w:t>亿诚建设项目管理有限公司</w:t>
      </w:r>
      <w:r>
        <w:rPr>
          <w:rStyle w:val="36"/>
          <w:rFonts w:ascii="宋体" w:hAnsi="宋体"/>
          <w:szCs w:val="21"/>
        </w:rPr>
        <w:t xml:space="preserve">      电话：</w:t>
      </w:r>
      <w:r>
        <w:rPr>
          <w:rStyle w:val="36"/>
          <w:rFonts w:hint="eastAsia" w:ascii="宋体" w:hAnsi="宋体"/>
          <w:szCs w:val="21"/>
        </w:rPr>
        <w:t>0778-2777716</w:t>
      </w:r>
    </w:p>
    <w:p>
      <w:pPr>
        <w:spacing w:line="480" w:lineRule="exact"/>
        <w:ind w:firstLine="840" w:firstLineChars="400"/>
        <w:rPr>
          <w:rStyle w:val="36"/>
          <w:rFonts w:ascii="宋体" w:hAnsi="宋体"/>
          <w:szCs w:val="21"/>
        </w:rPr>
      </w:pPr>
      <w:r>
        <w:rPr>
          <w:rStyle w:val="36"/>
          <w:rFonts w:ascii="宋体" w:hAnsi="宋体"/>
          <w:szCs w:val="21"/>
        </w:rPr>
        <w:t>15.2投诉</w:t>
      </w:r>
    </w:p>
    <w:p>
      <w:pPr>
        <w:pStyle w:val="136"/>
        <w:spacing w:line="440" w:lineRule="exact"/>
        <w:ind w:firstLine="420" w:firstLineChars="200"/>
        <w:jc w:val="left"/>
        <w:rPr>
          <w:rStyle w:val="36"/>
          <w:rFonts w:hAnsi="宋体" w:cs="宋体"/>
          <w:bCs/>
        </w:rPr>
      </w:pPr>
      <w:r>
        <w:rPr>
          <w:rStyle w:val="36"/>
          <w:rFonts w:hAnsi="宋体" w:cs="宋体"/>
          <w:bCs/>
        </w:rPr>
        <w:t>（1）供应商认为采购文件、采购过程、成交和成交结果使自己的合法权益受到损害的，应当首先依法向采购人或采购人委托的</w:t>
      </w:r>
      <w:r>
        <w:rPr>
          <w:rStyle w:val="36"/>
          <w:rFonts w:hAnsi="宋体"/>
        </w:rPr>
        <w:t>采购代理机构</w:t>
      </w:r>
      <w:r>
        <w:rPr>
          <w:rStyle w:val="36"/>
          <w:rFonts w:hAnsi="宋体" w:cs="宋体"/>
          <w:bCs/>
        </w:rPr>
        <w:t>提出质疑。对采购人、</w:t>
      </w:r>
      <w:r>
        <w:rPr>
          <w:rStyle w:val="36"/>
          <w:rFonts w:hAnsi="宋体"/>
        </w:rPr>
        <w:t>采购代理机构</w:t>
      </w:r>
      <w:r>
        <w:rPr>
          <w:rStyle w:val="36"/>
          <w:rFonts w:hAnsi="宋体" w:cs="宋体"/>
          <w:bCs/>
        </w:rPr>
        <w:t>的答复不满意，或者采购人、</w:t>
      </w:r>
      <w:r>
        <w:rPr>
          <w:rStyle w:val="36"/>
          <w:rFonts w:hAnsi="宋体"/>
        </w:rPr>
        <w:t>采购代理机构</w:t>
      </w:r>
      <w:r>
        <w:rPr>
          <w:rStyle w:val="36"/>
          <w:rFonts w:hAnsi="宋体" w:cs="宋体"/>
          <w:bCs/>
        </w:rPr>
        <w:t>未在规定期限内做出答复的，供应商可以在答复期满后十五个工作日内向河池市</w:t>
      </w:r>
      <w:r>
        <w:rPr>
          <w:rStyle w:val="36"/>
          <w:rFonts w:hint="eastAsia" w:hAnsi="宋体" w:cs="宋体"/>
          <w:bCs/>
        </w:rPr>
        <w:t>东兰</w:t>
      </w:r>
      <w:r>
        <w:rPr>
          <w:rStyle w:val="36"/>
          <w:rFonts w:hAnsi="宋体" w:cs="宋体"/>
          <w:bCs/>
        </w:rPr>
        <w:t>县政府采购监督管理部门提起投诉。</w:t>
      </w:r>
    </w:p>
    <w:p>
      <w:pPr>
        <w:pStyle w:val="136"/>
        <w:spacing w:line="440" w:lineRule="exact"/>
        <w:ind w:firstLine="420" w:firstLineChars="200"/>
        <w:jc w:val="left"/>
        <w:rPr>
          <w:rStyle w:val="36"/>
          <w:rFonts w:hAnsi="宋体"/>
        </w:rPr>
      </w:pPr>
      <w:r>
        <w:rPr>
          <w:rStyle w:val="36"/>
          <w:rFonts w:hAnsi="宋体"/>
        </w:rPr>
        <w:t>（2）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36"/>
        <w:spacing w:line="440" w:lineRule="exact"/>
        <w:ind w:left="2" w:firstLine="924" w:firstLineChars="440"/>
        <w:jc w:val="left"/>
        <w:rPr>
          <w:rStyle w:val="36"/>
          <w:rFonts w:hAnsi="宋体"/>
        </w:rPr>
      </w:pPr>
      <w:r>
        <w:rPr>
          <w:rStyle w:val="36"/>
          <w:rFonts w:hAnsi="宋体"/>
        </w:rPr>
        <w:t>1）投诉人和被投诉人的姓名或者名称、通讯地址、邮编、联系人及联系电话；</w:t>
      </w:r>
    </w:p>
    <w:p>
      <w:pPr>
        <w:pStyle w:val="136"/>
        <w:spacing w:line="440" w:lineRule="exact"/>
        <w:ind w:left="2" w:firstLine="924" w:firstLineChars="440"/>
        <w:jc w:val="left"/>
        <w:rPr>
          <w:rStyle w:val="36"/>
          <w:rFonts w:hAnsi="宋体"/>
        </w:rPr>
      </w:pPr>
      <w:r>
        <w:rPr>
          <w:rStyle w:val="36"/>
          <w:rFonts w:hAnsi="宋体"/>
        </w:rPr>
        <w:t>2）质疑和质疑答复情况说明及相关证明材料；</w:t>
      </w:r>
    </w:p>
    <w:p>
      <w:pPr>
        <w:pStyle w:val="136"/>
        <w:spacing w:line="440" w:lineRule="exact"/>
        <w:ind w:left="2" w:firstLine="924" w:firstLineChars="440"/>
        <w:jc w:val="left"/>
        <w:rPr>
          <w:rStyle w:val="36"/>
          <w:rFonts w:hAnsi="宋体"/>
        </w:rPr>
      </w:pPr>
      <w:r>
        <w:rPr>
          <w:rStyle w:val="36"/>
          <w:rFonts w:hAnsi="宋体"/>
        </w:rPr>
        <w:t>3）具体、明确的投诉事项和与投诉事项相关的投诉请求；</w:t>
      </w:r>
    </w:p>
    <w:p>
      <w:pPr>
        <w:pStyle w:val="136"/>
        <w:spacing w:line="440" w:lineRule="exact"/>
        <w:ind w:left="2" w:firstLine="924" w:firstLineChars="440"/>
        <w:jc w:val="left"/>
        <w:rPr>
          <w:rStyle w:val="36"/>
          <w:rFonts w:hAnsi="宋体"/>
        </w:rPr>
      </w:pPr>
      <w:r>
        <w:rPr>
          <w:rStyle w:val="36"/>
          <w:rFonts w:hAnsi="宋体"/>
        </w:rPr>
        <w:t>4）事实依据；</w:t>
      </w:r>
    </w:p>
    <w:p>
      <w:pPr>
        <w:pStyle w:val="136"/>
        <w:spacing w:line="440" w:lineRule="exact"/>
        <w:ind w:left="2" w:firstLine="924" w:firstLineChars="440"/>
        <w:jc w:val="left"/>
        <w:rPr>
          <w:rStyle w:val="36"/>
          <w:rFonts w:hAnsi="宋体"/>
        </w:rPr>
      </w:pPr>
      <w:r>
        <w:rPr>
          <w:rStyle w:val="36"/>
          <w:rFonts w:hAnsi="宋体"/>
        </w:rPr>
        <w:t>5）法律依据；</w:t>
      </w:r>
    </w:p>
    <w:p>
      <w:pPr>
        <w:pStyle w:val="136"/>
        <w:spacing w:line="440" w:lineRule="exact"/>
        <w:ind w:left="2" w:firstLine="924" w:firstLineChars="440"/>
        <w:jc w:val="left"/>
        <w:rPr>
          <w:rStyle w:val="36"/>
          <w:rFonts w:hAnsi="宋体"/>
        </w:rPr>
      </w:pPr>
      <w:r>
        <w:rPr>
          <w:rStyle w:val="36"/>
          <w:rFonts w:hAnsi="宋体"/>
        </w:rPr>
        <w:t>6）提起投诉的日期。</w:t>
      </w:r>
    </w:p>
    <w:p>
      <w:pPr>
        <w:pStyle w:val="136"/>
        <w:spacing w:line="440" w:lineRule="exact"/>
        <w:rPr>
          <w:rStyle w:val="36"/>
          <w:rFonts w:hAnsi="宋体"/>
        </w:rPr>
      </w:pPr>
      <w:r>
        <w:rPr>
          <w:rStyle w:val="36"/>
          <w:rFonts w:hAnsi="宋体"/>
        </w:rPr>
        <w:t xml:space="preserve">    投诉人为自然人的，应当由本人签字；投诉人为法人或者其他组织的，应当由法定代表人、主要负责人，或者其授权代表签字或者盖章，并加盖公章。</w:t>
      </w:r>
    </w:p>
    <w:p>
      <w:pPr>
        <w:pStyle w:val="136"/>
        <w:spacing w:line="440" w:lineRule="exact"/>
        <w:ind w:firstLine="420" w:firstLineChars="200"/>
        <w:rPr>
          <w:rStyle w:val="36"/>
          <w:rFonts w:hAnsi="宋体"/>
        </w:rPr>
      </w:pPr>
      <w:r>
        <w:rPr>
          <w:rStyle w:val="36"/>
          <w:rFonts w:hAnsi="宋体"/>
        </w:rPr>
        <w:t>（3）投诉人可以委托代理人办理投诉事务。代理人办理投诉事务时，除提交投诉书外，还应当提交投诉人的授权委托书，授权委托书应当载明委托代理的具体权限和事项。</w:t>
      </w:r>
    </w:p>
    <w:p>
      <w:pPr>
        <w:pStyle w:val="136"/>
        <w:spacing w:line="440" w:lineRule="exact"/>
        <w:ind w:firstLine="420" w:firstLineChars="200"/>
        <w:rPr>
          <w:rStyle w:val="36"/>
          <w:rFonts w:hAnsi="宋体"/>
        </w:rPr>
      </w:pPr>
      <w:r>
        <w:rPr>
          <w:rStyle w:val="36"/>
          <w:rFonts w:hAnsi="宋体"/>
        </w:rPr>
        <w:t>（4）投诉人提起投诉应当符合下列条件：</w:t>
      </w:r>
    </w:p>
    <w:p>
      <w:pPr>
        <w:spacing w:line="440" w:lineRule="exact"/>
        <w:ind w:firstLine="1138" w:firstLineChars="542"/>
        <w:rPr>
          <w:rStyle w:val="36"/>
          <w:rFonts w:ascii="宋体" w:hAnsi="宋体"/>
        </w:rPr>
      </w:pPr>
      <w:r>
        <w:rPr>
          <w:rStyle w:val="36"/>
          <w:rFonts w:ascii="宋体" w:hAnsi="宋体"/>
        </w:rPr>
        <w:t>1）投诉人是参与所投诉政府采购活动的供应商；</w:t>
      </w:r>
    </w:p>
    <w:p>
      <w:pPr>
        <w:spacing w:line="440" w:lineRule="exact"/>
        <w:ind w:firstLine="1138" w:firstLineChars="542"/>
        <w:rPr>
          <w:rStyle w:val="36"/>
          <w:rFonts w:ascii="宋体" w:hAnsi="宋体"/>
        </w:rPr>
      </w:pPr>
      <w:r>
        <w:rPr>
          <w:rStyle w:val="36"/>
          <w:rFonts w:ascii="宋体" w:hAnsi="宋体"/>
        </w:rPr>
        <w:t>2）提起投诉前已依法进行质疑；</w:t>
      </w:r>
    </w:p>
    <w:p>
      <w:pPr>
        <w:spacing w:line="440" w:lineRule="exact"/>
        <w:ind w:firstLine="1138" w:firstLineChars="542"/>
        <w:rPr>
          <w:rStyle w:val="36"/>
          <w:rFonts w:ascii="宋体" w:hAnsi="宋体"/>
        </w:rPr>
      </w:pPr>
      <w:r>
        <w:rPr>
          <w:rStyle w:val="36"/>
          <w:rFonts w:ascii="宋体" w:hAnsi="宋体"/>
        </w:rPr>
        <w:t>3）投诉书内容符合本章第5.2项的规定；</w:t>
      </w:r>
    </w:p>
    <w:p>
      <w:pPr>
        <w:spacing w:line="440" w:lineRule="exact"/>
        <w:ind w:firstLine="1138" w:firstLineChars="542"/>
        <w:rPr>
          <w:rStyle w:val="36"/>
          <w:rFonts w:ascii="宋体" w:hAnsi="宋体"/>
        </w:rPr>
      </w:pPr>
      <w:r>
        <w:rPr>
          <w:rStyle w:val="36"/>
          <w:rFonts w:ascii="宋体" w:hAnsi="宋体"/>
        </w:rPr>
        <w:t>4）在投诉有效期限内提起投诉；</w:t>
      </w:r>
    </w:p>
    <w:p>
      <w:pPr>
        <w:spacing w:line="440" w:lineRule="exact"/>
        <w:ind w:firstLine="1138" w:firstLineChars="542"/>
        <w:rPr>
          <w:rStyle w:val="36"/>
          <w:rFonts w:ascii="宋体" w:hAnsi="宋体"/>
        </w:rPr>
      </w:pPr>
      <w:r>
        <w:rPr>
          <w:rStyle w:val="36"/>
          <w:rFonts w:ascii="宋体" w:hAnsi="宋体"/>
        </w:rPr>
        <w:t>5）属于河池市</w:t>
      </w:r>
      <w:r>
        <w:rPr>
          <w:rStyle w:val="36"/>
          <w:rFonts w:hint="eastAsia" w:ascii="宋体" w:hAnsi="宋体"/>
        </w:rPr>
        <w:t>东兰</w:t>
      </w:r>
      <w:r>
        <w:rPr>
          <w:rStyle w:val="36"/>
          <w:rFonts w:ascii="宋体" w:hAnsi="宋体"/>
        </w:rPr>
        <w:t>县政府采购监督管理部门管辖；</w:t>
      </w:r>
    </w:p>
    <w:p>
      <w:pPr>
        <w:spacing w:line="440" w:lineRule="exact"/>
        <w:ind w:firstLine="1138" w:firstLineChars="542"/>
        <w:rPr>
          <w:rStyle w:val="36"/>
          <w:rFonts w:ascii="宋体" w:hAnsi="宋体"/>
        </w:rPr>
      </w:pPr>
      <w:r>
        <w:rPr>
          <w:rStyle w:val="36"/>
          <w:rFonts w:ascii="宋体" w:hAnsi="宋体"/>
        </w:rPr>
        <w:t>6）同一投诉事项未经河池市</w:t>
      </w:r>
      <w:r>
        <w:rPr>
          <w:rStyle w:val="36"/>
          <w:rFonts w:hint="eastAsia" w:ascii="宋体" w:hAnsi="宋体"/>
        </w:rPr>
        <w:t>东兰</w:t>
      </w:r>
      <w:r>
        <w:rPr>
          <w:rStyle w:val="36"/>
          <w:rFonts w:ascii="宋体" w:hAnsi="宋体"/>
        </w:rPr>
        <w:t>县</w:t>
      </w:r>
      <w:r>
        <w:rPr>
          <w:rStyle w:val="36"/>
          <w:rFonts w:ascii="宋体" w:hAnsi="宋体" w:cs="宋体"/>
          <w:bCs/>
        </w:rPr>
        <w:t>政府采购监督管理部门</w:t>
      </w:r>
      <w:r>
        <w:rPr>
          <w:rStyle w:val="36"/>
          <w:rFonts w:ascii="宋体" w:hAnsi="宋体"/>
        </w:rPr>
        <w:t>投诉处理；</w:t>
      </w:r>
    </w:p>
    <w:p>
      <w:pPr>
        <w:spacing w:line="440" w:lineRule="exact"/>
        <w:ind w:firstLine="1138" w:firstLineChars="542"/>
        <w:rPr>
          <w:rStyle w:val="36"/>
          <w:rFonts w:ascii="宋体" w:hAnsi="宋体"/>
        </w:rPr>
      </w:pPr>
      <w:r>
        <w:rPr>
          <w:rStyle w:val="36"/>
          <w:rFonts w:ascii="宋体" w:hAnsi="宋体"/>
        </w:rPr>
        <w:t>7）国务院财政部门规定的其他条件。</w:t>
      </w:r>
    </w:p>
    <w:p>
      <w:pPr>
        <w:spacing w:line="440" w:lineRule="exact"/>
        <w:ind w:firstLine="360"/>
        <w:rPr>
          <w:rStyle w:val="36"/>
          <w:rFonts w:ascii="宋体" w:hAnsi="宋体"/>
        </w:rPr>
      </w:pPr>
      <w:r>
        <w:rPr>
          <w:rStyle w:val="36"/>
          <w:rFonts w:ascii="宋体" w:hAnsi="宋体"/>
        </w:rPr>
        <w:t>（5）河池市政府采购监督管理部门自受理投诉之日起三十个工作日内，对投诉事项作出处理决定，并以书面形式通知投诉人、被投诉人及其他与投诉处理结果有利害关系的政府采购当事人。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360"/>
        <w:rPr>
          <w:rStyle w:val="36"/>
          <w:rFonts w:ascii="宋体" w:hAnsi="宋体"/>
        </w:rPr>
      </w:pPr>
      <w:r>
        <w:rPr>
          <w:rStyle w:val="36"/>
          <w:rFonts w:hint="eastAsia" w:ascii="宋体" w:hAnsi="宋体"/>
        </w:rPr>
        <w:t>（6）</w:t>
      </w:r>
      <w:r>
        <w:rPr>
          <w:rStyle w:val="36"/>
          <w:rFonts w:ascii="宋体" w:hAnsi="宋体"/>
        </w:rPr>
        <w:t>河池市</w:t>
      </w:r>
      <w:r>
        <w:rPr>
          <w:rStyle w:val="36"/>
          <w:rFonts w:hint="eastAsia" w:ascii="宋体" w:hAnsi="宋体"/>
        </w:rPr>
        <w:t>东兰县</w:t>
      </w:r>
      <w:r>
        <w:rPr>
          <w:rStyle w:val="36"/>
          <w:rFonts w:ascii="宋体" w:hAnsi="宋体"/>
        </w:rPr>
        <w:t>政府采购监督管理部门在处理投诉事项期间，可以视具体情况暂停采购活动。</w:t>
      </w:r>
    </w:p>
    <w:p>
      <w:pPr>
        <w:spacing w:line="480" w:lineRule="exact"/>
        <w:rPr>
          <w:rStyle w:val="36"/>
          <w:rFonts w:ascii="宋体" w:hAnsi="宋体"/>
          <w:szCs w:val="21"/>
        </w:rPr>
      </w:pPr>
      <w:r>
        <w:rPr>
          <w:rStyle w:val="36"/>
          <w:rFonts w:ascii="宋体" w:hAnsi="宋体"/>
          <w:szCs w:val="21"/>
        </w:rPr>
        <w:t xml:space="preserve">        投诉联系部门及电话为：</w:t>
      </w:r>
      <w:r>
        <w:rPr>
          <w:rStyle w:val="36"/>
          <w:rFonts w:hint="eastAsia" w:ascii="宋体" w:hAnsi="宋体"/>
          <w:szCs w:val="21"/>
        </w:rPr>
        <w:t>东兰县政府采购管理办公室   联系电话：0778-6328633</w:t>
      </w:r>
      <w:r>
        <w:rPr>
          <w:rStyle w:val="36"/>
          <w:rFonts w:ascii="宋体" w:hAnsi="宋体"/>
          <w:szCs w:val="21"/>
        </w:rPr>
        <w:t xml:space="preserve">                     </w:t>
      </w:r>
    </w:p>
    <w:p>
      <w:pPr>
        <w:spacing w:line="480" w:lineRule="exact"/>
        <w:ind w:firstLine="525" w:firstLineChars="250"/>
        <w:rPr>
          <w:rStyle w:val="36"/>
          <w:rFonts w:ascii="宋体" w:hAnsi="宋体"/>
          <w:szCs w:val="21"/>
        </w:rPr>
      </w:pPr>
      <w:r>
        <w:rPr>
          <w:rStyle w:val="36"/>
          <w:rFonts w:ascii="宋体" w:hAnsi="宋体"/>
          <w:szCs w:val="21"/>
        </w:rPr>
        <w:t>15.2采购当事人的一切活动均适用于《中华人民共和国政府采购法》及相关规定。最终磋商结束后，磋商小组不得再与供应商进行任何形式的商谈。</w:t>
      </w:r>
    </w:p>
    <w:p>
      <w:pPr>
        <w:pStyle w:val="136"/>
        <w:spacing w:line="480" w:lineRule="exact"/>
        <w:ind w:firstLine="420"/>
        <w:rPr>
          <w:rStyle w:val="36"/>
          <w:rFonts w:hAnsi="宋体"/>
        </w:rPr>
      </w:pPr>
      <w:r>
        <w:rPr>
          <w:rStyle w:val="36"/>
          <w:rFonts w:hAnsi="宋体"/>
        </w:rPr>
        <w:t>十、其他事项</w:t>
      </w:r>
    </w:p>
    <w:p>
      <w:pPr>
        <w:spacing w:line="440" w:lineRule="exact"/>
        <w:ind w:firstLine="360"/>
        <w:rPr>
          <w:rStyle w:val="36"/>
          <w:rFonts w:ascii="宋体" w:hAnsi="宋体"/>
        </w:rPr>
      </w:pPr>
      <w:r>
        <w:rPr>
          <w:rStyle w:val="36"/>
          <w:rFonts w:ascii="宋体" w:hAnsi="宋体"/>
        </w:rPr>
        <w:t>16.1领取成交通知书时，成交供应商须向本公司一次付清成交服务费。</w:t>
      </w:r>
    </w:p>
    <w:p>
      <w:pPr>
        <w:spacing w:line="440" w:lineRule="exact"/>
        <w:ind w:firstLine="360"/>
        <w:rPr>
          <w:rStyle w:val="36"/>
          <w:rFonts w:ascii="宋体" w:hAnsi="宋体"/>
        </w:rPr>
      </w:pPr>
      <w:r>
        <w:rPr>
          <w:rStyle w:val="36"/>
          <w:rFonts w:ascii="宋体" w:hAnsi="宋体"/>
        </w:rPr>
        <w:t>（1）成交服务收费按国家发展计划委员会《招标代理服务费管理暂行办法》（计价格[2002]1980号）服务类收费标准向成交人收取。领取成交通知书时，成交人应当向采购代理机构一次性付清成交服务费。</w:t>
      </w:r>
    </w:p>
    <w:p>
      <w:pPr>
        <w:spacing w:line="440" w:lineRule="exact"/>
        <w:ind w:firstLine="569" w:firstLineChars="271"/>
        <w:rPr>
          <w:rStyle w:val="36"/>
          <w:rFonts w:ascii="宋体" w:hAnsi="宋体"/>
        </w:rPr>
      </w:pPr>
      <w:r>
        <w:rPr>
          <w:rStyle w:val="36"/>
          <w:rFonts w:ascii="宋体" w:hAnsi="宋体"/>
        </w:rPr>
        <w:t>16.1.1代理费缴纳</w:t>
      </w:r>
    </w:p>
    <w:p>
      <w:pPr>
        <w:spacing w:line="440" w:lineRule="exact"/>
        <w:ind w:firstLine="360"/>
        <w:rPr>
          <w:rStyle w:val="36"/>
          <w:rFonts w:ascii="宋体" w:hAnsi="宋体"/>
        </w:rPr>
      </w:pPr>
      <w:r>
        <w:rPr>
          <w:rStyle w:val="36"/>
          <w:rFonts w:ascii="宋体" w:hAnsi="宋体"/>
        </w:rPr>
        <w:t xml:space="preserve">  </w:t>
      </w:r>
      <w:r>
        <w:rPr>
          <w:rStyle w:val="36"/>
          <w:rFonts w:hint="eastAsia" w:ascii="宋体" w:hAnsi="宋体"/>
        </w:rPr>
        <w:t>开户名称：亿诚建设项目管理有限公司广西分公司</w:t>
      </w:r>
    </w:p>
    <w:p>
      <w:pPr>
        <w:spacing w:line="440" w:lineRule="exact"/>
        <w:ind w:firstLine="569" w:firstLineChars="271"/>
        <w:rPr>
          <w:rStyle w:val="36"/>
          <w:rFonts w:ascii="宋体" w:hAnsi="宋体"/>
        </w:rPr>
      </w:pPr>
      <w:r>
        <w:rPr>
          <w:rStyle w:val="36"/>
          <w:rFonts w:hint="eastAsia" w:ascii="宋体" w:hAnsi="宋体"/>
        </w:rPr>
        <w:t>开户银行：中国工商银行股份有限公司河池市金龙湾支行</w:t>
      </w:r>
    </w:p>
    <w:p>
      <w:pPr>
        <w:spacing w:line="440" w:lineRule="exact"/>
        <w:ind w:firstLine="569" w:firstLineChars="271"/>
        <w:rPr>
          <w:rStyle w:val="36"/>
          <w:rFonts w:ascii="宋体" w:hAnsi="宋体"/>
        </w:rPr>
      </w:pPr>
      <w:r>
        <w:rPr>
          <w:rStyle w:val="36"/>
          <w:rFonts w:hint="eastAsia" w:ascii="宋体" w:hAnsi="宋体"/>
        </w:rPr>
        <w:t>开户账号：2114810709300019257</w:t>
      </w:r>
      <w:r>
        <w:rPr>
          <w:rStyle w:val="36"/>
          <w:rFonts w:ascii="宋体" w:hAnsi="宋体"/>
        </w:rPr>
        <w:t xml:space="preserve"> </w:t>
      </w:r>
    </w:p>
    <w:p>
      <w:pPr>
        <w:spacing w:line="440" w:lineRule="exact"/>
        <w:ind w:firstLine="569" w:firstLineChars="271"/>
        <w:rPr>
          <w:rStyle w:val="36"/>
          <w:rFonts w:ascii="宋体" w:hAnsi="宋体"/>
        </w:rPr>
      </w:pPr>
      <w:r>
        <w:rPr>
          <w:rStyle w:val="36"/>
          <w:rFonts w:ascii="宋体" w:hAnsi="宋体"/>
        </w:rPr>
        <w:t>16.2.解释权</w:t>
      </w:r>
    </w:p>
    <w:p>
      <w:pPr>
        <w:spacing w:line="440" w:lineRule="exact"/>
        <w:ind w:firstLine="569" w:firstLineChars="271"/>
        <w:rPr>
          <w:rStyle w:val="36"/>
          <w:rFonts w:ascii="宋体" w:hAnsi="宋体"/>
        </w:rPr>
      </w:pPr>
      <w:r>
        <w:rPr>
          <w:rStyle w:val="36"/>
          <w:rFonts w:ascii="宋体" w:hAnsi="宋体"/>
        </w:rPr>
        <w:t>本磋商文件解释权属本公司。</w:t>
      </w:r>
    </w:p>
    <w:p>
      <w:pPr>
        <w:spacing w:line="440" w:lineRule="exact"/>
        <w:ind w:firstLine="569" w:firstLineChars="271"/>
        <w:rPr>
          <w:rStyle w:val="36"/>
          <w:rFonts w:ascii="宋体" w:hAnsi="宋体"/>
        </w:rPr>
      </w:pPr>
      <w:r>
        <w:rPr>
          <w:rStyle w:val="36"/>
          <w:rFonts w:ascii="宋体" w:hAnsi="宋体"/>
        </w:rPr>
        <w:t>16.3.有关事宜</w:t>
      </w:r>
    </w:p>
    <w:p>
      <w:pPr>
        <w:spacing w:line="440" w:lineRule="exact"/>
        <w:ind w:firstLine="569" w:firstLineChars="271"/>
        <w:rPr>
          <w:rStyle w:val="36"/>
          <w:rFonts w:ascii="宋体" w:hAnsi="宋体"/>
        </w:rPr>
      </w:pPr>
      <w:r>
        <w:rPr>
          <w:rStyle w:val="36"/>
          <w:rFonts w:ascii="宋体" w:hAnsi="宋体"/>
        </w:rPr>
        <w:t>所有与本磋商文件有关的函件请按下列通讯地址联系：</w:t>
      </w:r>
    </w:p>
    <w:p>
      <w:pPr>
        <w:spacing w:line="400" w:lineRule="exact"/>
        <w:ind w:firstLine="630" w:firstLineChars="300"/>
        <w:jc w:val="left"/>
        <w:rPr>
          <w:rFonts w:ascii="宋体" w:hAnsi="宋体" w:cs="宋体"/>
          <w:szCs w:val="21"/>
        </w:rPr>
      </w:pPr>
      <w:r>
        <w:rPr>
          <w:rFonts w:hint="eastAsia" w:ascii="宋体" w:hAnsi="宋体" w:cs="宋体"/>
          <w:szCs w:val="21"/>
        </w:rPr>
        <w:t>名    称：</w:t>
      </w:r>
      <w:r>
        <w:rPr>
          <w:rFonts w:hint="eastAsia" w:ascii="宋体" w:hAnsi="宋体" w:cs="宋体"/>
          <w:szCs w:val="21"/>
          <w:u w:val="single"/>
        </w:rPr>
        <w:t>亿诚建设项目管理有限公司</w:t>
      </w:r>
    </w:p>
    <w:p>
      <w:pPr>
        <w:spacing w:line="400" w:lineRule="exact"/>
        <w:ind w:firstLine="630" w:firstLineChars="300"/>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河池市新建东路18号金旅大厦803室</w:t>
      </w:r>
    </w:p>
    <w:p>
      <w:pPr>
        <w:spacing w:line="400" w:lineRule="exact"/>
        <w:ind w:firstLine="632" w:firstLineChars="301"/>
        <w:jc w:val="left"/>
        <w:rPr>
          <w:rStyle w:val="36"/>
          <w:rFonts w:ascii="宋体" w:hAnsi="宋体"/>
          <w:szCs w:val="21"/>
        </w:rPr>
      </w:pPr>
      <w:r>
        <w:rPr>
          <w:rFonts w:hint="eastAsia" w:ascii="宋体" w:hAnsi="宋体" w:cs="宋体"/>
          <w:szCs w:val="21"/>
        </w:rPr>
        <w:t>联系方式：</w:t>
      </w:r>
      <w:r>
        <w:rPr>
          <w:rFonts w:hint="eastAsia" w:ascii="宋体" w:hAnsi="宋体" w:cs="宋体"/>
          <w:szCs w:val="21"/>
          <w:u w:val="single"/>
        </w:rPr>
        <w:t>杨智   联系电话: 0778-2777716</w:t>
      </w:r>
      <w:r>
        <w:rPr>
          <w:rStyle w:val="36"/>
          <w:rFonts w:ascii="宋体" w:hAnsi="宋体"/>
          <w:szCs w:val="21"/>
        </w:rPr>
        <w:t xml:space="preserve"> </w:t>
      </w:r>
    </w:p>
    <w:p>
      <w:pPr>
        <w:spacing w:line="400" w:lineRule="exact"/>
        <w:jc w:val="left"/>
        <w:rPr>
          <w:rStyle w:val="36"/>
          <w:rFonts w:ascii="宋体" w:hAnsi="宋体"/>
          <w:szCs w:val="21"/>
        </w:rPr>
      </w:pPr>
    </w:p>
    <w:p>
      <w:pPr>
        <w:spacing w:line="400" w:lineRule="exact"/>
        <w:rPr>
          <w:rStyle w:val="36"/>
          <w:rFonts w:ascii="宋体" w:hAnsi="宋体"/>
          <w:szCs w:val="21"/>
        </w:rPr>
      </w:pPr>
    </w:p>
    <w:p>
      <w:pPr>
        <w:spacing w:line="400" w:lineRule="exact"/>
        <w:jc w:val="center"/>
        <w:rPr>
          <w:rStyle w:val="36"/>
          <w:rFonts w:ascii="宋体" w:hAnsi="宋体" w:cs="宋体"/>
          <w:b/>
          <w:bCs/>
          <w:sz w:val="32"/>
          <w:szCs w:val="32"/>
        </w:rPr>
      </w:pPr>
      <w:r>
        <w:rPr>
          <w:rStyle w:val="36"/>
          <w:rFonts w:ascii="宋体" w:hAnsi="宋体"/>
          <w:szCs w:val="21"/>
        </w:rPr>
        <w:br w:type="page"/>
      </w:r>
    </w:p>
    <w:p>
      <w:pPr>
        <w:pStyle w:val="136"/>
        <w:jc w:val="center"/>
        <w:outlineLvl w:val="0"/>
        <w:rPr>
          <w:rStyle w:val="36"/>
          <w:rFonts w:ascii="Times New Roman" w:hAnsi="Times New Roman"/>
          <w:b/>
          <w:sz w:val="40"/>
        </w:rPr>
      </w:pPr>
      <w:bookmarkStart w:id="58" w:name="_Toc45698926"/>
      <w:r>
        <w:rPr>
          <w:rStyle w:val="36"/>
          <w:rFonts w:ascii="Times New Roman" w:hAnsi="Times New Roman"/>
          <w:b/>
          <w:sz w:val="40"/>
        </w:rPr>
        <w:t xml:space="preserve">第三章 </w:t>
      </w:r>
      <w:r>
        <w:rPr>
          <w:rStyle w:val="36"/>
          <w:rFonts w:hint="eastAsia" w:ascii="Times New Roman" w:hAnsi="Times New Roman"/>
          <w:b/>
          <w:sz w:val="40"/>
        </w:rPr>
        <w:t xml:space="preserve"> </w:t>
      </w:r>
      <w:r>
        <w:rPr>
          <w:rStyle w:val="36"/>
          <w:rFonts w:ascii="Times New Roman" w:hAnsi="Times New Roman"/>
          <w:b/>
          <w:sz w:val="40"/>
        </w:rPr>
        <w:t>服务需求一览表</w:t>
      </w:r>
      <w:bookmarkEnd w:id="58"/>
    </w:p>
    <w:p/>
    <w:p>
      <w:pPr>
        <w:pStyle w:val="2"/>
      </w:pPr>
    </w:p>
    <w:p>
      <w:pPr>
        <w:pStyle w:val="2"/>
        <w:rPr>
          <w:rFonts w:eastAsia="仿宋_GB2312"/>
        </w:rPr>
      </w:pPr>
      <w:r>
        <w:rPr>
          <w:rFonts w:hint="eastAsia" w:ascii="仿宋_GB2312" w:eastAsia="仿宋_GB2312"/>
          <w:sz w:val="32"/>
          <w:szCs w:val="32"/>
        </w:rPr>
        <w:t>一、服务内容：</w:t>
      </w:r>
    </w:p>
    <w:p>
      <w:pPr>
        <w:ind w:firstLine="640" w:firstLineChars="200"/>
        <w:rPr>
          <w:rFonts w:ascii="仿宋_GB2312" w:eastAsia="仿宋_GB2312"/>
          <w:sz w:val="32"/>
          <w:szCs w:val="32"/>
        </w:rPr>
      </w:pPr>
      <w:r>
        <w:rPr>
          <w:rFonts w:hint="eastAsia" w:ascii="仿宋_GB2312" w:eastAsia="仿宋_GB2312"/>
          <w:sz w:val="32"/>
          <w:szCs w:val="32"/>
        </w:rPr>
        <w:t>甲方委托乙方对东兰县扶贫开发办公室2016年—2020年</w:t>
      </w:r>
      <w:bookmarkStart w:id="59" w:name="_Hlk50799482"/>
      <w:r>
        <w:rPr>
          <w:rFonts w:hint="eastAsia" w:ascii="仿宋_GB2312" w:eastAsia="仿宋_GB2312"/>
          <w:sz w:val="32"/>
          <w:szCs w:val="32"/>
        </w:rPr>
        <w:t>项目资金规范化</w:t>
      </w:r>
      <w:bookmarkEnd w:id="59"/>
      <w:r>
        <w:rPr>
          <w:rFonts w:hint="eastAsia" w:ascii="仿宋_GB2312" w:eastAsia="仿宋_GB2312"/>
          <w:sz w:val="32"/>
          <w:szCs w:val="32"/>
        </w:rPr>
        <w:t xml:space="preserve">整理，具体服务内容包括： </w:t>
      </w:r>
    </w:p>
    <w:p>
      <w:pPr>
        <w:ind w:firstLine="640" w:firstLineChars="200"/>
        <w:rPr>
          <w:rFonts w:ascii="仿宋_GB2312" w:eastAsia="仿宋_GB2312"/>
          <w:sz w:val="32"/>
          <w:szCs w:val="32"/>
        </w:rPr>
      </w:pPr>
      <w:r>
        <w:rPr>
          <w:rFonts w:hint="eastAsia" w:ascii="仿宋_GB2312" w:eastAsia="仿宋_GB2312"/>
          <w:sz w:val="32"/>
          <w:szCs w:val="32"/>
        </w:rPr>
        <w:t>（一）按项目资金类型制定项目资金档案资料目录，并按要求收集、整理、补充和完善项目资金资料，按照“一项目一档案”进行归档。</w:t>
      </w:r>
    </w:p>
    <w:p>
      <w:pPr>
        <w:ind w:firstLine="640" w:firstLineChars="200"/>
        <w:rPr>
          <w:rFonts w:ascii="仿宋_GB2312" w:eastAsia="仿宋_GB2312"/>
          <w:sz w:val="32"/>
          <w:szCs w:val="32"/>
        </w:rPr>
      </w:pPr>
      <w:r>
        <w:rPr>
          <w:rFonts w:hint="eastAsia" w:ascii="仿宋_GB2312" w:eastAsia="仿宋_GB2312"/>
          <w:sz w:val="32"/>
          <w:szCs w:val="32"/>
        </w:rPr>
        <w:t>（二）完善东兰县扶贫办项目资金台账、项目库信息。</w:t>
      </w:r>
    </w:p>
    <w:p>
      <w:pPr>
        <w:ind w:firstLine="643" w:firstLineChars="200"/>
        <w:rPr>
          <w:rFonts w:ascii="仿宋_GB2312" w:eastAsia="仿宋_GB2312"/>
          <w:b/>
          <w:color w:val="auto"/>
          <w:sz w:val="32"/>
          <w:szCs w:val="32"/>
          <w:highlight w:val="none"/>
        </w:rPr>
      </w:pPr>
      <w:r>
        <w:rPr>
          <w:rFonts w:hint="eastAsia" w:ascii="仿宋_GB2312" w:eastAsia="仿宋_GB2312"/>
          <w:b/>
          <w:sz w:val="32"/>
          <w:szCs w:val="32"/>
        </w:rPr>
        <w:t>二、整理时间：25日历天</w:t>
      </w:r>
      <w:r>
        <w:rPr>
          <w:rFonts w:hint="eastAsia" w:ascii="仿宋" w:hAnsi="仿宋" w:eastAsia="仿宋" w:cs="仿宋"/>
          <w:b/>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签订合同后</w:t>
      </w:r>
      <w:r>
        <w:rPr>
          <w:rFonts w:hint="eastAsia" w:ascii="仿宋_GB2312" w:eastAsia="仿宋_GB2312"/>
          <w:color w:val="auto"/>
          <w:sz w:val="32"/>
          <w:szCs w:val="32"/>
          <w:highlight w:val="none"/>
          <w:lang w:val="en-US" w:eastAsia="zh-CN"/>
        </w:rPr>
        <w:t>10日历天内</w:t>
      </w:r>
      <w:r>
        <w:rPr>
          <w:rFonts w:hint="eastAsia" w:ascii="仿宋_GB2312" w:eastAsia="仿宋_GB2312"/>
          <w:color w:val="auto"/>
          <w:sz w:val="32"/>
          <w:szCs w:val="32"/>
          <w:highlight w:val="none"/>
        </w:rPr>
        <w:t>，完成2019年工作台账</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签订合同后</w:t>
      </w:r>
      <w:r>
        <w:rPr>
          <w:rFonts w:hint="eastAsia" w:ascii="仿宋_GB2312" w:eastAsia="仿宋_GB2312"/>
          <w:color w:val="auto"/>
          <w:sz w:val="32"/>
          <w:szCs w:val="32"/>
          <w:highlight w:val="none"/>
          <w:lang w:val="en-US" w:eastAsia="zh-CN"/>
        </w:rPr>
        <w:t>15日历天内</w:t>
      </w:r>
      <w:r>
        <w:rPr>
          <w:rFonts w:hint="eastAsia" w:ascii="仿宋_GB2312" w:eastAsia="仿宋_GB2312"/>
          <w:color w:val="auto"/>
          <w:sz w:val="32"/>
          <w:szCs w:val="32"/>
          <w:highlight w:val="none"/>
        </w:rPr>
        <w:t>，完成2020年工作台账</w:t>
      </w:r>
    </w:p>
    <w:p>
      <w:pPr>
        <w:ind w:firstLine="640" w:firstLineChars="200"/>
        <w:rPr>
          <w:rFonts w:ascii="仿宋_GB2312" w:eastAsia="仿宋_GB2312"/>
          <w:color w:val="FF0000"/>
          <w:sz w:val="32"/>
          <w:szCs w:val="32"/>
        </w:rPr>
      </w:pPr>
      <w:r>
        <w:rPr>
          <w:rFonts w:hint="eastAsia" w:ascii="仿宋_GB2312" w:eastAsia="仿宋_GB2312"/>
          <w:color w:val="auto"/>
          <w:sz w:val="32"/>
          <w:szCs w:val="32"/>
          <w:highlight w:val="none"/>
        </w:rPr>
        <w:t>（三）</w:t>
      </w:r>
      <w:r>
        <w:rPr>
          <w:rFonts w:hint="eastAsia" w:ascii="仿宋_GB2312" w:eastAsia="仿宋_GB2312"/>
          <w:color w:val="auto"/>
          <w:sz w:val="32"/>
          <w:szCs w:val="32"/>
          <w:highlight w:val="none"/>
          <w:lang w:val="en-US" w:eastAsia="zh-CN"/>
        </w:rPr>
        <w:tab/>
        <w:t>签订合同25日历天内</w:t>
      </w:r>
      <w:r>
        <w:rPr>
          <w:rFonts w:hint="eastAsia" w:ascii="仿宋_GB2312" w:eastAsia="仿宋_GB2312"/>
          <w:color w:val="auto"/>
          <w:sz w:val="32"/>
          <w:szCs w:val="32"/>
          <w:highlight w:val="none"/>
        </w:rPr>
        <w:t>，完成2016至2018年工作台账</w:t>
      </w:r>
    </w:p>
    <w:p>
      <w:pPr>
        <w:ind w:firstLine="643" w:firstLineChars="200"/>
        <w:rPr>
          <w:rFonts w:ascii="仿宋_GB2312" w:eastAsia="仿宋_GB2312"/>
          <w:b/>
          <w:sz w:val="32"/>
          <w:szCs w:val="32"/>
        </w:rPr>
      </w:pPr>
      <w:r>
        <w:rPr>
          <w:rFonts w:hint="eastAsia" w:ascii="仿宋_GB2312" w:eastAsia="仿宋_GB2312"/>
          <w:b/>
          <w:sz w:val="32"/>
          <w:szCs w:val="32"/>
        </w:rPr>
        <w:t>三、整理质量</w:t>
      </w:r>
    </w:p>
    <w:p>
      <w:pPr>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w:t>
      </w:r>
      <w:r>
        <w:rPr>
          <w:rFonts w:hint="eastAsia" w:ascii="仿宋_GB2312" w:hAnsi="仿宋" w:eastAsia="仿宋_GB2312" w:cs="仿宋"/>
          <w:sz w:val="32"/>
          <w:szCs w:val="32"/>
          <w:shd w:val="clear" w:color="auto" w:fill="FFFFFF"/>
        </w:rPr>
        <w:t>项目档案</w:t>
      </w:r>
      <w:r>
        <w:rPr>
          <w:rFonts w:hint="eastAsia" w:ascii="仿宋_GB2312" w:hAnsi="仿宋" w:eastAsia="仿宋_GB2312" w:cs="仿宋"/>
          <w:sz w:val="32"/>
          <w:szCs w:val="32"/>
        </w:rPr>
        <w:t>按照国家档案局关于档案归档、立卷规定执行，规定不明确的，按照行业规定或者行业习惯执行。项目</w:t>
      </w:r>
      <w:r>
        <w:rPr>
          <w:rFonts w:hint="eastAsia" w:ascii="仿宋_GB2312" w:hAnsi="仿宋" w:eastAsia="仿宋_GB2312" w:cs="仿宋"/>
          <w:sz w:val="32"/>
          <w:szCs w:val="32"/>
          <w:shd w:val="clear" w:color="auto" w:fill="FFFFFF"/>
        </w:rPr>
        <w:t>档案整理工作在县脱贫攻坚精准扶贫档案小组的监督和指导下，严肃、认真、专业地开展档案整理服务工作。确保所整理的项目档案能顺利地通过规范验收。</w:t>
      </w:r>
      <w:r>
        <w:rPr>
          <w:rFonts w:hint="eastAsia" w:ascii="仿宋_GB2312" w:hAnsi="仿宋" w:eastAsia="仿宋_GB2312" w:cs="仿宋"/>
          <w:sz w:val="32"/>
          <w:szCs w:val="32"/>
        </w:rPr>
        <w:t>   </w:t>
      </w:r>
    </w:p>
    <w:p>
      <w:pPr>
        <w:rPr>
          <w:b/>
        </w:rPr>
      </w:pPr>
      <w:r>
        <w:rPr>
          <w:rFonts w:hint="eastAsia" w:ascii="仿宋_GB2312" w:hAnsi="仿宋" w:eastAsia="仿宋_GB2312" w:cs="仿宋"/>
          <w:b/>
          <w:bCs/>
          <w:sz w:val="32"/>
          <w:szCs w:val="32"/>
        </w:rPr>
        <w:t>（二）</w:t>
      </w:r>
      <w:r>
        <w:rPr>
          <w:rFonts w:hint="eastAsia" w:ascii="仿宋_GB2312" w:hAnsi="仿宋" w:eastAsia="仿宋_GB2312" w:cs="仿宋"/>
          <w:sz w:val="32"/>
          <w:szCs w:val="32"/>
          <w:shd w:val="clear" w:color="auto" w:fill="FFFFFF"/>
        </w:rPr>
        <w:t>按照扶贫资金管理要求整理资金台账，并完善扶贫项目库信息，确保所整理的资金台账和项目库信息“账账相符”。</w:t>
      </w:r>
      <w:r>
        <w:rPr>
          <w:rFonts w:hint="eastAsia" w:ascii="宋体" w:hAnsi="宋体"/>
          <w:b/>
          <w:sz w:val="32"/>
          <w:szCs w:val="32"/>
        </w:rPr>
        <w:br w:type="page"/>
      </w:r>
    </w:p>
    <w:p>
      <w:pPr>
        <w:pStyle w:val="25"/>
        <w:spacing w:line="240" w:lineRule="atLeast"/>
        <w:jc w:val="center"/>
        <w:rPr>
          <w:b/>
        </w:rPr>
      </w:pPr>
      <w:bookmarkStart w:id="60" w:name="_Toc45698927"/>
    </w:p>
    <w:p>
      <w:pPr>
        <w:pStyle w:val="25"/>
        <w:spacing w:line="240" w:lineRule="atLeast"/>
        <w:jc w:val="center"/>
        <w:rPr>
          <w:rStyle w:val="36"/>
          <w:b/>
          <w:sz w:val="40"/>
        </w:rPr>
      </w:pPr>
      <w:r>
        <w:rPr>
          <w:rStyle w:val="36"/>
          <w:b/>
          <w:sz w:val="40"/>
        </w:rPr>
        <w:t xml:space="preserve">第四章  </w:t>
      </w:r>
      <w:r>
        <w:rPr>
          <w:rStyle w:val="36"/>
          <w:rFonts w:hint="eastAsia"/>
          <w:b/>
          <w:sz w:val="40"/>
        </w:rPr>
        <w:t>磋商响应文件格式</w:t>
      </w:r>
      <w:bookmarkEnd w:id="60"/>
    </w:p>
    <w:p>
      <w:pPr>
        <w:spacing w:line="500" w:lineRule="exact"/>
        <w:jc w:val="center"/>
        <w:rPr>
          <w:rStyle w:val="36"/>
          <w:rFonts w:ascii="宋体" w:hAnsi="宋体"/>
          <w:sz w:val="32"/>
          <w:szCs w:val="32"/>
        </w:rPr>
      </w:pPr>
    </w:p>
    <w:p>
      <w:pPr>
        <w:spacing w:line="500" w:lineRule="exact"/>
        <w:rPr>
          <w:rStyle w:val="36"/>
          <w:rFonts w:ascii="宋体" w:hAnsi="宋体"/>
          <w:sz w:val="32"/>
          <w:szCs w:val="32"/>
        </w:rPr>
      </w:pPr>
    </w:p>
    <w:p>
      <w:pPr>
        <w:spacing w:line="500" w:lineRule="exact"/>
        <w:jc w:val="center"/>
        <w:rPr>
          <w:rStyle w:val="36"/>
          <w:rFonts w:ascii="宋体" w:hAnsi="宋体" w:cs="宋体"/>
          <w:b/>
          <w:bCs/>
          <w:sz w:val="44"/>
          <w:szCs w:val="44"/>
        </w:rPr>
      </w:pPr>
      <w:r>
        <w:rPr>
          <w:rStyle w:val="36"/>
          <w:rFonts w:ascii="宋体" w:hAnsi="宋体" w:cs="宋体"/>
          <w:b/>
          <w:bCs/>
          <w:sz w:val="44"/>
          <w:szCs w:val="44"/>
        </w:rPr>
        <w:t>竞争性磋商响应文件（封面）</w:t>
      </w:r>
    </w:p>
    <w:p>
      <w:pPr>
        <w:spacing w:line="500" w:lineRule="exact"/>
        <w:jc w:val="center"/>
        <w:rPr>
          <w:rStyle w:val="36"/>
          <w:rFonts w:ascii="宋体" w:hAnsi="宋体"/>
          <w:szCs w:val="21"/>
        </w:rPr>
      </w:pPr>
    </w:p>
    <w:p>
      <w:pPr>
        <w:spacing w:line="500" w:lineRule="exact"/>
        <w:jc w:val="center"/>
        <w:rPr>
          <w:rStyle w:val="36"/>
          <w:rFonts w:ascii="宋体" w:hAnsi="宋体"/>
          <w:szCs w:val="21"/>
        </w:rPr>
      </w:pPr>
    </w:p>
    <w:p>
      <w:pPr>
        <w:spacing w:line="500" w:lineRule="exact"/>
        <w:jc w:val="center"/>
        <w:rPr>
          <w:rStyle w:val="36"/>
          <w:rFonts w:ascii="宋体" w:hAnsi="宋体"/>
          <w:szCs w:val="21"/>
        </w:rPr>
      </w:pPr>
    </w:p>
    <w:p>
      <w:pPr>
        <w:spacing w:line="500" w:lineRule="exact"/>
        <w:jc w:val="center"/>
        <w:rPr>
          <w:rStyle w:val="36"/>
          <w:rFonts w:ascii="宋体" w:hAnsi="宋体"/>
          <w:szCs w:val="21"/>
        </w:rPr>
      </w:pPr>
    </w:p>
    <w:p>
      <w:pPr>
        <w:spacing w:line="500" w:lineRule="exact"/>
        <w:jc w:val="center"/>
        <w:rPr>
          <w:rStyle w:val="36"/>
          <w:rFonts w:ascii="宋体" w:hAnsi="宋体"/>
          <w:szCs w:val="21"/>
        </w:rPr>
      </w:pPr>
    </w:p>
    <w:p>
      <w:pPr>
        <w:tabs>
          <w:tab w:val="left" w:pos="3240"/>
        </w:tabs>
        <w:spacing w:line="600" w:lineRule="auto"/>
        <w:ind w:firstLine="2158" w:firstLineChars="771"/>
        <w:rPr>
          <w:rStyle w:val="36"/>
          <w:rFonts w:ascii="宋体" w:hAnsi="宋体"/>
          <w:sz w:val="28"/>
          <w:szCs w:val="28"/>
        </w:rPr>
      </w:pPr>
    </w:p>
    <w:p>
      <w:pPr>
        <w:tabs>
          <w:tab w:val="left" w:pos="3240"/>
        </w:tabs>
        <w:spacing w:line="600" w:lineRule="auto"/>
        <w:ind w:firstLine="2158" w:firstLineChars="771"/>
        <w:rPr>
          <w:rStyle w:val="36"/>
          <w:rFonts w:ascii="宋体" w:hAnsi="宋体"/>
          <w:sz w:val="28"/>
          <w:szCs w:val="28"/>
          <w:u w:val="single"/>
        </w:rPr>
      </w:pPr>
      <w:r>
        <w:rPr>
          <w:rStyle w:val="36"/>
          <w:rFonts w:ascii="宋体" w:hAnsi="宋体"/>
          <w:sz w:val="28"/>
          <w:szCs w:val="28"/>
        </w:rPr>
        <w:t>项目名称：</w:t>
      </w:r>
      <w:r>
        <w:rPr>
          <w:rStyle w:val="36"/>
          <w:rFonts w:ascii="宋体" w:hAnsi="宋体"/>
          <w:sz w:val="28"/>
          <w:szCs w:val="28"/>
          <w:u w:val="single"/>
        </w:rPr>
        <w:t xml:space="preserve">                       </w:t>
      </w:r>
    </w:p>
    <w:p>
      <w:pPr>
        <w:spacing w:line="600" w:lineRule="auto"/>
        <w:ind w:firstLine="2158" w:firstLineChars="771"/>
        <w:rPr>
          <w:rStyle w:val="36"/>
          <w:rFonts w:ascii="宋体" w:hAnsi="宋体"/>
          <w:sz w:val="28"/>
          <w:szCs w:val="28"/>
        </w:rPr>
      </w:pPr>
    </w:p>
    <w:p>
      <w:pPr>
        <w:spacing w:line="600" w:lineRule="auto"/>
        <w:ind w:firstLine="2158" w:firstLineChars="771"/>
        <w:rPr>
          <w:rStyle w:val="36"/>
          <w:rFonts w:ascii="宋体" w:hAnsi="宋体"/>
          <w:sz w:val="28"/>
          <w:szCs w:val="28"/>
          <w:u w:val="single"/>
        </w:rPr>
      </w:pPr>
      <w:r>
        <w:rPr>
          <w:rStyle w:val="36"/>
          <w:rFonts w:ascii="宋体" w:hAnsi="宋体"/>
          <w:sz w:val="28"/>
          <w:szCs w:val="28"/>
        </w:rPr>
        <w:t>项目编号：</w:t>
      </w:r>
      <w:r>
        <w:rPr>
          <w:rStyle w:val="36"/>
          <w:rFonts w:ascii="宋体" w:hAnsi="宋体"/>
          <w:sz w:val="28"/>
          <w:szCs w:val="28"/>
          <w:u w:val="single"/>
        </w:rPr>
        <w:t xml:space="preserve">                       </w:t>
      </w:r>
    </w:p>
    <w:p>
      <w:pPr>
        <w:spacing w:line="600" w:lineRule="auto"/>
        <w:rPr>
          <w:rStyle w:val="36"/>
          <w:rFonts w:ascii="宋体" w:hAnsi="宋体"/>
          <w:sz w:val="28"/>
          <w:szCs w:val="28"/>
        </w:rPr>
      </w:pPr>
    </w:p>
    <w:p>
      <w:pPr>
        <w:spacing w:line="500" w:lineRule="exact"/>
        <w:jc w:val="center"/>
        <w:rPr>
          <w:rStyle w:val="36"/>
          <w:rFonts w:ascii="宋体" w:hAnsi="宋体"/>
          <w:sz w:val="28"/>
          <w:szCs w:val="28"/>
        </w:rPr>
      </w:pPr>
      <w:r>
        <w:rPr>
          <w:rStyle w:val="36"/>
          <w:rFonts w:ascii="宋体" w:hAnsi="宋体"/>
          <w:sz w:val="28"/>
          <w:szCs w:val="28"/>
        </w:rPr>
        <w:t xml:space="preserve">                                     （磋商供应商名称）</w:t>
      </w:r>
    </w:p>
    <w:p>
      <w:pPr>
        <w:spacing w:line="500" w:lineRule="exact"/>
        <w:jc w:val="center"/>
        <w:rPr>
          <w:rStyle w:val="36"/>
          <w:rFonts w:ascii="宋体" w:hAnsi="宋体"/>
          <w:sz w:val="28"/>
          <w:szCs w:val="28"/>
        </w:rPr>
      </w:pPr>
      <w:r>
        <w:rPr>
          <w:rStyle w:val="36"/>
          <w:rFonts w:ascii="宋体" w:hAnsi="宋体"/>
          <w:sz w:val="28"/>
          <w:szCs w:val="28"/>
        </w:rPr>
        <w:t xml:space="preserve">                                      年    月    日</w:t>
      </w:r>
    </w:p>
    <w:p>
      <w:pPr>
        <w:pStyle w:val="25"/>
        <w:rPr>
          <w:rStyle w:val="36"/>
          <w:rFonts w:ascii="宋体" w:hAnsi="宋体"/>
          <w:b/>
          <w:sz w:val="40"/>
          <w:szCs w:val="28"/>
        </w:rPr>
      </w:pPr>
      <w:r>
        <w:rPr>
          <w:rStyle w:val="36"/>
          <w:rFonts w:ascii="宋体" w:hAnsi="宋体"/>
          <w:b/>
          <w:sz w:val="40"/>
          <w:szCs w:val="28"/>
        </w:rPr>
        <w:br w:type="page"/>
      </w:r>
    </w:p>
    <w:p>
      <w:pPr>
        <w:pStyle w:val="25"/>
        <w:rPr>
          <w:rStyle w:val="36"/>
          <w:rFonts w:ascii="宋体" w:hAnsi="宋体"/>
          <w:b/>
          <w:sz w:val="40"/>
          <w:szCs w:val="28"/>
        </w:rPr>
      </w:pPr>
    </w:p>
    <w:p>
      <w:pPr>
        <w:spacing w:line="520" w:lineRule="exact"/>
        <w:jc w:val="center"/>
        <w:rPr>
          <w:rStyle w:val="36"/>
          <w:rFonts w:ascii="宋体" w:hAnsi="宋体"/>
          <w:b/>
          <w:sz w:val="40"/>
          <w:szCs w:val="28"/>
        </w:rPr>
      </w:pPr>
      <w:r>
        <w:rPr>
          <w:rStyle w:val="36"/>
          <w:rFonts w:ascii="宋体" w:hAnsi="宋体"/>
          <w:b/>
          <w:sz w:val="40"/>
          <w:szCs w:val="28"/>
        </w:rPr>
        <w:t>目    录</w:t>
      </w:r>
    </w:p>
    <w:p>
      <w:pPr>
        <w:spacing w:line="520" w:lineRule="exact"/>
        <w:jc w:val="center"/>
        <w:rPr>
          <w:rStyle w:val="36"/>
          <w:rFonts w:ascii="宋体" w:hAnsi="宋体"/>
          <w:b/>
          <w:sz w:val="28"/>
          <w:szCs w:val="28"/>
        </w:rPr>
      </w:pPr>
    </w:p>
    <w:p>
      <w:pPr>
        <w:spacing w:line="480" w:lineRule="auto"/>
        <w:rPr>
          <w:rStyle w:val="36"/>
          <w:rFonts w:ascii="宋体" w:hAnsi="宋体"/>
          <w:szCs w:val="21"/>
        </w:rPr>
      </w:pPr>
      <w:r>
        <w:rPr>
          <w:rStyle w:val="36"/>
          <w:rFonts w:ascii="宋体" w:hAnsi="宋体"/>
          <w:szCs w:val="21"/>
        </w:rPr>
        <w:t>1）磋商函………………………………………………………………………………</w:t>
      </w:r>
    </w:p>
    <w:p>
      <w:pPr>
        <w:spacing w:line="480" w:lineRule="auto"/>
        <w:rPr>
          <w:rStyle w:val="36"/>
          <w:rFonts w:ascii="宋体" w:hAnsi="宋体"/>
          <w:szCs w:val="21"/>
        </w:rPr>
      </w:pPr>
      <w:r>
        <w:rPr>
          <w:rStyle w:val="36"/>
          <w:rFonts w:ascii="宋体" w:hAnsi="宋体"/>
          <w:szCs w:val="21"/>
        </w:rPr>
        <w:t>2）磋商报价表…………………………………………………………………………</w:t>
      </w:r>
    </w:p>
    <w:p>
      <w:pPr>
        <w:spacing w:line="480" w:lineRule="auto"/>
        <w:rPr>
          <w:rStyle w:val="36"/>
          <w:rFonts w:ascii="宋体" w:hAnsi="宋体"/>
          <w:szCs w:val="21"/>
        </w:rPr>
      </w:pPr>
      <w:r>
        <w:rPr>
          <w:rStyle w:val="36"/>
          <w:rFonts w:ascii="宋体" w:hAnsi="宋体"/>
          <w:szCs w:val="21"/>
        </w:rPr>
        <w:t>3）磋商服务资料表……………………………………………………………………</w:t>
      </w:r>
    </w:p>
    <w:p>
      <w:pPr>
        <w:spacing w:line="480" w:lineRule="auto"/>
        <w:jc w:val="left"/>
        <w:rPr>
          <w:rStyle w:val="36"/>
          <w:rFonts w:ascii="宋体" w:hAnsi="宋体"/>
          <w:szCs w:val="21"/>
        </w:rPr>
      </w:pPr>
      <w:r>
        <w:rPr>
          <w:rStyle w:val="36"/>
          <w:rFonts w:ascii="宋体" w:hAnsi="宋体"/>
          <w:szCs w:val="21"/>
        </w:rPr>
        <w:t>4）</w:t>
      </w:r>
      <w:r>
        <w:rPr>
          <w:rStyle w:val="36"/>
          <w:rFonts w:hint="eastAsia" w:ascii="宋体" w:hAnsi="宋体"/>
          <w:szCs w:val="21"/>
        </w:rPr>
        <w:t>具有有效的会计师事务所执业证书复印</w:t>
      </w:r>
      <w:r>
        <w:rPr>
          <w:rStyle w:val="36"/>
          <w:rFonts w:ascii="宋体" w:hAnsi="宋体"/>
          <w:szCs w:val="21"/>
        </w:rPr>
        <w:t>……………………………………………</w:t>
      </w:r>
    </w:p>
    <w:p>
      <w:pPr>
        <w:spacing w:line="480" w:lineRule="auto"/>
        <w:rPr>
          <w:rStyle w:val="36"/>
          <w:rFonts w:ascii="宋体" w:hAnsi="宋体"/>
          <w:szCs w:val="21"/>
        </w:rPr>
      </w:pPr>
      <w:r>
        <w:rPr>
          <w:rStyle w:val="36"/>
          <w:rFonts w:ascii="宋体" w:hAnsi="宋体"/>
          <w:szCs w:val="21"/>
        </w:rPr>
        <w:t>5）法定代表人授权书原件及委托代理人身份证复印件………………………………</w:t>
      </w:r>
    </w:p>
    <w:p>
      <w:pPr>
        <w:spacing w:line="480" w:lineRule="auto"/>
        <w:rPr>
          <w:rStyle w:val="36"/>
          <w:rFonts w:ascii="宋体" w:hAnsi="宋体"/>
          <w:szCs w:val="21"/>
        </w:rPr>
      </w:pPr>
      <w:r>
        <w:rPr>
          <w:rStyle w:val="36"/>
          <w:rFonts w:ascii="宋体" w:hAnsi="宋体"/>
          <w:szCs w:val="21"/>
        </w:rPr>
        <w:t>6）法定代表人身份证复印件……………………………………………………………</w:t>
      </w:r>
    </w:p>
    <w:p>
      <w:pPr>
        <w:spacing w:line="480" w:lineRule="auto"/>
        <w:rPr>
          <w:rStyle w:val="36"/>
          <w:rFonts w:ascii="宋体" w:hAnsi="宋体"/>
          <w:szCs w:val="21"/>
        </w:rPr>
      </w:pPr>
      <w:r>
        <w:rPr>
          <w:rStyle w:val="36"/>
          <w:rFonts w:ascii="宋体" w:hAnsi="宋体"/>
          <w:szCs w:val="21"/>
        </w:rPr>
        <w:t>7）供应商有效的“营业执照”副本复印件或者证明供应商具有法人资格或具有独立承担民事责任能力的注册登记证书等相关资质证明文件复印件…………………………………………</w:t>
      </w:r>
    </w:p>
    <w:p>
      <w:pPr>
        <w:spacing w:line="480" w:lineRule="auto"/>
        <w:rPr>
          <w:rStyle w:val="36"/>
          <w:rFonts w:ascii="宋体" w:hAnsi="宋体"/>
          <w:szCs w:val="21"/>
        </w:rPr>
      </w:pPr>
      <w:r>
        <w:rPr>
          <w:rStyle w:val="36"/>
          <w:rFonts w:ascii="宋体" w:hAnsi="宋体"/>
          <w:szCs w:val="21"/>
        </w:rPr>
        <w:t>8）投标截止时间前半年内连续三个月的依法缴纳税费的相关材料…………………</w:t>
      </w:r>
    </w:p>
    <w:p>
      <w:pPr>
        <w:spacing w:line="480" w:lineRule="auto"/>
        <w:rPr>
          <w:rStyle w:val="36"/>
          <w:rFonts w:ascii="宋体" w:hAnsi="宋体"/>
          <w:szCs w:val="21"/>
        </w:rPr>
      </w:pPr>
      <w:r>
        <w:rPr>
          <w:rStyle w:val="36"/>
          <w:rFonts w:ascii="宋体" w:hAnsi="宋体"/>
          <w:szCs w:val="21"/>
        </w:rPr>
        <w:t>9）投标截止时间前半年内连续三个月依法缴纳社会保障资金的凭证复印件……</w:t>
      </w:r>
    </w:p>
    <w:p>
      <w:pPr>
        <w:spacing w:line="480" w:lineRule="auto"/>
        <w:rPr>
          <w:rStyle w:val="36"/>
          <w:rFonts w:ascii="宋体" w:hAnsi="宋体"/>
          <w:szCs w:val="21"/>
        </w:rPr>
      </w:pPr>
      <w:r>
        <w:rPr>
          <w:rStyle w:val="36"/>
          <w:rFonts w:ascii="宋体" w:hAnsi="宋体"/>
          <w:szCs w:val="21"/>
        </w:rPr>
        <w:t>10）</w:t>
      </w:r>
      <w:r>
        <w:rPr>
          <w:rStyle w:val="36"/>
          <w:rFonts w:ascii="宋体" w:hAnsi="宋体"/>
        </w:rPr>
        <w:t>财务会计报表复印件</w:t>
      </w:r>
      <w:r>
        <w:rPr>
          <w:rStyle w:val="36"/>
          <w:rFonts w:ascii="宋体" w:hAnsi="宋体"/>
          <w:szCs w:val="21"/>
        </w:rPr>
        <w:t>………………………………………………………………</w:t>
      </w:r>
    </w:p>
    <w:p>
      <w:pPr>
        <w:spacing w:line="480" w:lineRule="auto"/>
        <w:rPr>
          <w:rStyle w:val="36"/>
          <w:rFonts w:ascii="宋体" w:hAnsi="宋体"/>
          <w:szCs w:val="21"/>
        </w:rPr>
      </w:pPr>
      <w:r>
        <w:rPr>
          <w:rStyle w:val="36"/>
          <w:rFonts w:ascii="宋体" w:hAnsi="宋体"/>
          <w:szCs w:val="21"/>
        </w:rPr>
        <w:t>11）参加政府采购活动前三年内在经营活动中没有重大违法记录的书面声明………</w:t>
      </w:r>
    </w:p>
    <w:p>
      <w:pPr>
        <w:pStyle w:val="12"/>
        <w:spacing w:line="480" w:lineRule="auto"/>
        <w:rPr>
          <w:rStyle w:val="36"/>
          <w:rFonts w:ascii="宋体" w:hAnsi="宋体"/>
          <w:sz w:val="21"/>
          <w:szCs w:val="21"/>
        </w:rPr>
      </w:pPr>
      <w:r>
        <w:rPr>
          <w:rStyle w:val="36"/>
          <w:rFonts w:ascii="宋体" w:hAnsi="宋体"/>
          <w:sz w:val="21"/>
          <w:szCs w:val="21"/>
        </w:rPr>
        <w:t>10）投标保证金转账底单复印件（必须提供）</w:t>
      </w:r>
      <w:r>
        <w:rPr>
          <w:rStyle w:val="36"/>
          <w:rFonts w:ascii="宋体" w:hAnsi="宋体"/>
          <w:szCs w:val="21"/>
        </w:rPr>
        <w:t>…………………………………………………</w:t>
      </w:r>
    </w:p>
    <w:p>
      <w:pPr>
        <w:spacing w:line="480" w:lineRule="auto"/>
        <w:rPr>
          <w:rStyle w:val="36"/>
          <w:rFonts w:ascii="宋体" w:hAnsi="宋体"/>
          <w:szCs w:val="21"/>
        </w:rPr>
      </w:pPr>
      <w:r>
        <w:rPr>
          <w:rStyle w:val="36"/>
          <w:rFonts w:ascii="宋体" w:hAnsi="宋体"/>
          <w:szCs w:val="21"/>
        </w:rPr>
        <w:t>11）提供的切实可行的服务承诺（格式自拟，必须提供）……………………………</w:t>
      </w:r>
    </w:p>
    <w:p>
      <w:pPr>
        <w:spacing w:line="480" w:lineRule="auto"/>
        <w:rPr>
          <w:rStyle w:val="36"/>
          <w:rFonts w:ascii="宋体" w:hAnsi="宋体"/>
          <w:szCs w:val="21"/>
        </w:rPr>
      </w:pPr>
      <w:r>
        <w:rPr>
          <w:rStyle w:val="36"/>
          <w:rFonts w:ascii="宋体" w:hAnsi="宋体"/>
          <w:szCs w:val="21"/>
        </w:rPr>
        <w:t>12）具备法律、行政法规规定的其他条件的证明材料(如有规定,则必须提供)………</w:t>
      </w:r>
    </w:p>
    <w:p>
      <w:pPr>
        <w:spacing w:line="480" w:lineRule="auto"/>
        <w:rPr>
          <w:rStyle w:val="36"/>
          <w:rFonts w:ascii="宋体" w:hAnsi="宋体"/>
          <w:szCs w:val="21"/>
        </w:rPr>
      </w:pPr>
      <w:r>
        <w:rPr>
          <w:rStyle w:val="36"/>
          <w:rFonts w:ascii="宋体" w:hAnsi="宋体"/>
          <w:szCs w:val="21"/>
        </w:rPr>
        <w:t>13）磋商供应商根据第六章评审方法提供认为与评分相关的有关资料…………………</w:t>
      </w:r>
    </w:p>
    <w:p>
      <w:pPr>
        <w:spacing w:line="480" w:lineRule="auto"/>
        <w:rPr>
          <w:rStyle w:val="36"/>
          <w:rFonts w:ascii="宋体" w:hAnsi="宋体"/>
          <w:szCs w:val="21"/>
        </w:rPr>
      </w:pPr>
      <w:r>
        <w:rPr>
          <w:rStyle w:val="36"/>
          <w:rFonts w:ascii="宋体" w:hAnsi="宋体"/>
          <w:szCs w:val="21"/>
        </w:rPr>
        <w:t>14）本竞争性磋商文件要求提供的其他资料和需要说明的问题………………………</w:t>
      </w:r>
    </w:p>
    <w:p>
      <w:pPr>
        <w:pStyle w:val="12"/>
        <w:rPr>
          <w:rStyle w:val="36"/>
          <w:rFonts w:ascii="宋体" w:hAnsi="宋体"/>
          <w:sz w:val="21"/>
          <w:szCs w:val="21"/>
        </w:rPr>
      </w:pPr>
    </w:p>
    <w:p>
      <w:pPr>
        <w:spacing w:line="400" w:lineRule="exact"/>
        <w:ind w:firstLine="420" w:firstLineChars="200"/>
        <w:rPr>
          <w:rStyle w:val="36"/>
          <w:rFonts w:ascii="宋体" w:hAnsi="宋体"/>
          <w:szCs w:val="21"/>
        </w:rPr>
      </w:pPr>
    </w:p>
    <w:p>
      <w:pPr>
        <w:spacing w:line="400" w:lineRule="exact"/>
        <w:rPr>
          <w:rStyle w:val="36"/>
          <w:rFonts w:ascii="宋体" w:hAnsi="宋体"/>
          <w:szCs w:val="21"/>
        </w:rPr>
      </w:pPr>
    </w:p>
    <w:p>
      <w:pPr>
        <w:spacing w:line="520" w:lineRule="exact"/>
        <w:jc w:val="center"/>
        <w:rPr>
          <w:rStyle w:val="36"/>
          <w:rFonts w:ascii="宋体" w:hAnsi="宋体"/>
          <w:szCs w:val="21"/>
        </w:rPr>
      </w:pPr>
      <w:r>
        <w:rPr>
          <w:rStyle w:val="36"/>
          <w:rFonts w:ascii="宋体" w:hAnsi="宋体"/>
          <w:b/>
          <w:szCs w:val="21"/>
        </w:rPr>
        <w:t>（磋商供应商可根据竞争性磋商文件的组成要求必须提供的资料排序，其余资料酌情提供）</w:t>
      </w:r>
    </w:p>
    <w:p>
      <w:pPr>
        <w:spacing w:line="520" w:lineRule="exact"/>
        <w:rPr>
          <w:rStyle w:val="36"/>
          <w:rFonts w:ascii="宋体" w:hAnsi="宋体"/>
          <w:szCs w:val="21"/>
        </w:rPr>
      </w:pPr>
    </w:p>
    <w:p>
      <w:pPr>
        <w:pStyle w:val="25"/>
        <w:rPr>
          <w:rStyle w:val="36"/>
        </w:rPr>
      </w:pPr>
    </w:p>
    <w:p>
      <w:pPr>
        <w:spacing w:line="500" w:lineRule="exact"/>
        <w:rPr>
          <w:rStyle w:val="36"/>
          <w:rFonts w:ascii="宋体" w:hAnsi="宋体"/>
          <w:szCs w:val="21"/>
        </w:rPr>
      </w:pPr>
      <w:r>
        <w:rPr>
          <w:rStyle w:val="36"/>
          <w:rFonts w:ascii="宋体" w:hAnsi="宋体"/>
          <w:szCs w:val="21"/>
        </w:rPr>
        <w:t xml:space="preserve">             </w:t>
      </w:r>
    </w:p>
    <w:p>
      <w:pPr>
        <w:pStyle w:val="25"/>
        <w:rPr>
          <w:rStyle w:val="36"/>
          <w:rFonts w:ascii="宋体" w:hAnsi="宋体"/>
          <w:szCs w:val="21"/>
        </w:rPr>
      </w:pPr>
    </w:p>
    <w:p>
      <w:pPr>
        <w:pStyle w:val="25"/>
        <w:rPr>
          <w:rStyle w:val="36"/>
          <w:rFonts w:ascii="宋体" w:hAnsi="宋体" w:cs="宋体"/>
          <w:b/>
          <w:bCs/>
          <w:sz w:val="21"/>
          <w:szCs w:val="21"/>
        </w:rPr>
      </w:pPr>
      <w:r>
        <w:rPr>
          <w:rStyle w:val="36"/>
          <w:rFonts w:ascii="宋体" w:hAnsi="宋体" w:cs="宋体"/>
          <w:b/>
          <w:bCs/>
          <w:sz w:val="21"/>
          <w:szCs w:val="21"/>
        </w:rPr>
        <w:t>格式1</w:t>
      </w:r>
    </w:p>
    <w:p>
      <w:pPr>
        <w:spacing w:line="520" w:lineRule="exact"/>
        <w:jc w:val="center"/>
        <w:rPr>
          <w:rStyle w:val="36"/>
          <w:rFonts w:ascii="宋体" w:hAnsi="宋体" w:cs="宋体"/>
          <w:b/>
          <w:bCs/>
          <w:sz w:val="24"/>
        </w:rPr>
      </w:pPr>
      <w:r>
        <w:rPr>
          <w:rStyle w:val="36"/>
          <w:rFonts w:ascii="宋体" w:hAnsi="宋体" w:cs="宋体"/>
          <w:b/>
          <w:bCs/>
          <w:sz w:val="24"/>
        </w:rPr>
        <w:t>磋商函</w:t>
      </w:r>
    </w:p>
    <w:p>
      <w:pPr>
        <w:pStyle w:val="136"/>
        <w:spacing w:line="440" w:lineRule="exact"/>
        <w:ind w:firstLine="435"/>
        <w:rPr>
          <w:rStyle w:val="36"/>
          <w:rFonts w:hAnsi="宋体"/>
        </w:rPr>
      </w:pPr>
      <w:r>
        <w:rPr>
          <w:rStyle w:val="36"/>
          <w:rFonts w:hAnsi="宋体"/>
        </w:rPr>
        <w:t>致：（采购代理机构名称）</w:t>
      </w:r>
    </w:p>
    <w:p>
      <w:pPr>
        <w:pStyle w:val="136"/>
        <w:spacing w:line="440" w:lineRule="exact"/>
        <w:ind w:firstLine="435"/>
        <w:rPr>
          <w:rStyle w:val="36"/>
          <w:rFonts w:hAnsi="宋体"/>
        </w:rPr>
      </w:pPr>
    </w:p>
    <w:p>
      <w:pPr>
        <w:pStyle w:val="136"/>
        <w:spacing w:line="440" w:lineRule="exact"/>
        <w:ind w:firstLine="482"/>
        <w:rPr>
          <w:rStyle w:val="36"/>
          <w:rFonts w:hAnsi="宋体"/>
        </w:rPr>
      </w:pPr>
      <w:r>
        <w:rPr>
          <w:rStyle w:val="36"/>
          <w:rFonts w:hAnsi="宋体"/>
        </w:rPr>
        <w:t>我方已仔细阅读了贵方组织的</w:t>
      </w:r>
      <w:r>
        <w:rPr>
          <w:rStyle w:val="36"/>
          <w:rFonts w:hAnsi="宋体"/>
          <w:u w:val="single"/>
        </w:rPr>
        <w:t xml:space="preserve">        （项目名称）       </w:t>
      </w:r>
      <w:r>
        <w:rPr>
          <w:rStyle w:val="36"/>
          <w:rFonts w:hAnsi="宋体"/>
        </w:rPr>
        <w:t xml:space="preserve">项目（项目编号：        ）的采购文件的全部内容，现正式递交下述文件参加贵方组织的本次政府采购活动： </w:t>
      </w:r>
    </w:p>
    <w:p>
      <w:pPr>
        <w:pStyle w:val="136"/>
        <w:spacing w:line="440" w:lineRule="exact"/>
        <w:ind w:firstLine="482"/>
        <w:rPr>
          <w:rStyle w:val="36"/>
          <w:rFonts w:hAnsi="宋体"/>
        </w:rPr>
      </w:pPr>
      <w:r>
        <w:rPr>
          <w:rStyle w:val="36"/>
          <w:rFonts w:hAnsi="宋体"/>
        </w:rPr>
        <w:t>一、报价文件正本一份，副本</w:t>
      </w:r>
      <w:r>
        <w:rPr>
          <w:rStyle w:val="36"/>
          <w:rFonts w:hAnsi="宋体"/>
          <w:u w:val="single"/>
        </w:rPr>
        <w:t xml:space="preserve">   </w:t>
      </w:r>
      <w:r>
        <w:rPr>
          <w:rStyle w:val="36"/>
          <w:rFonts w:hAnsi="宋体"/>
        </w:rPr>
        <w:t>份（包含按供应商须知第8.1项要求提交的全部文件）；</w:t>
      </w:r>
    </w:p>
    <w:p>
      <w:pPr>
        <w:pStyle w:val="136"/>
        <w:spacing w:line="440" w:lineRule="exact"/>
        <w:ind w:firstLine="482"/>
        <w:rPr>
          <w:rStyle w:val="36"/>
          <w:rFonts w:hAnsi="宋体"/>
        </w:rPr>
      </w:pPr>
      <w:r>
        <w:rPr>
          <w:rStyle w:val="36"/>
          <w:rFonts w:hAnsi="宋体"/>
        </w:rPr>
        <w:t>据此函，签字人兹宣布：</w:t>
      </w:r>
    </w:p>
    <w:p>
      <w:pPr>
        <w:pStyle w:val="136"/>
        <w:spacing w:line="440" w:lineRule="exact"/>
        <w:ind w:firstLine="482"/>
        <w:rPr>
          <w:rStyle w:val="36"/>
          <w:rFonts w:hAnsi="宋体"/>
        </w:rPr>
      </w:pPr>
      <w:r>
        <w:rPr>
          <w:rStyle w:val="36"/>
          <w:rFonts w:hAnsi="宋体"/>
        </w:rPr>
        <w:t>1、我方愿意以（大写）人民币</w:t>
      </w:r>
      <w:r>
        <w:rPr>
          <w:rStyle w:val="36"/>
          <w:rFonts w:hAnsi="宋体"/>
          <w:u w:val="single"/>
        </w:rPr>
        <w:t xml:space="preserve">                    </w:t>
      </w:r>
      <w:r>
        <w:rPr>
          <w:rStyle w:val="36"/>
          <w:rFonts w:hAnsi="宋体"/>
        </w:rPr>
        <w:t>（¥</w:t>
      </w:r>
      <w:r>
        <w:rPr>
          <w:rStyle w:val="36"/>
          <w:rFonts w:hAnsi="宋体"/>
          <w:u w:val="single"/>
        </w:rPr>
        <w:t xml:space="preserve">           </w:t>
      </w:r>
      <w:r>
        <w:rPr>
          <w:rStyle w:val="36"/>
          <w:rFonts w:hAnsi="宋体"/>
        </w:rPr>
        <w:t>元)的磋商总报价，</w:t>
      </w:r>
      <w:r>
        <w:rPr>
          <w:rStyle w:val="36"/>
          <w:rFonts w:hAnsi="宋体"/>
          <w:kern w:val="0"/>
        </w:rPr>
        <w:t>服务期限：</w:t>
      </w:r>
      <w:r>
        <w:rPr>
          <w:rStyle w:val="36"/>
          <w:rFonts w:hAnsi="宋体" w:cs="宋体"/>
          <w:bCs/>
          <w:u w:val="single"/>
        </w:rPr>
        <w:t xml:space="preserve">            </w:t>
      </w:r>
      <w:r>
        <w:rPr>
          <w:rStyle w:val="36"/>
          <w:rFonts w:hAnsi="宋体"/>
        </w:rPr>
        <w:t>，提供本项目采购文件第三章“服务需求一览表”中的采购内容。</w:t>
      </w:r>
    </w:p>
    <w:p>
      <w:pPr>
        <w:pStyle w:val="136"/>
        <w:spacing w:line="440" w:lineRule="exact"/>
        <w:ind w:firstLine="482"/>
        <w:rPr>
          <w:rStyle w:val="36"/>
          <w:rFonts w:hAnsi="宋体"/>
        </w:rPr>
      </w:pPr>
      <w:r>
        <w:rPr>
          <w:rStyle w:val="36"/>
          <w:rFonts w:hAnsi="宋体"/>
        </w:rPr>
        <w:t>2、我方同意自本项目采购文件“供应商须知”第11.1项规定的磋商截止时间起遵循本磋商函，并承诺在“供应商须知”第9.2项规定的磋商有效期内不修改、撤销磋商响应文件。</w:t>
      </w:r>
    </w:p>
    <w:p>
      <w:pPr>
        <w:pStyle w:val="136"/>
        <w:spacing w:line="440" w:lineRule="exact"/>
        <w:ind w:firstLine="482"/>
        <w:rPr>
          <w:rStyle w:val="36"/>
          <w:rFonts w:hAnsi="宋体"/>
        </w:rPr>
      </w:pPr>
      <w:r>
        <w:rPr>
          <w:rStyle w:val="36"/>
          <w:rFonts w:hAnsi="宋体"/>
        </w:rPr>
        <w:t>3、我方在此声明，所递交的磋商响应文件及有关资料内容完整、真实和准确。</w:t>
      </w:r>
    </w:p>
    <w:p>
      <w:pPr>
        <w:pStyle w:val="136"/>
        <w:spacing w:line="360" w:lineRule="exact"/>
        <w:ind w:firstLine="420" w:firstLineChars="200"/>
        <w:rPr>
          <w:rStyle w:val="36"/>
          <w:rFonts w:hAnsi="宋体"/>
        </w:rPr>
      </w:pPr>
      <w:r>
        <w:rPr>
          <w:rStyle w:val="36"/>
          <w:rFonts w:hAnsi="宋体"/>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36"/>
        <w:numPr>
          <w:ilvl w:val="0"/>
          <w:numId w:val="3"/>
        </w:numPr>
        <w:spacing w:line="440" w:lineRule="exact"/>
        <w:rPr>
          <w:rStyle w:val="36"/>
          <w:rFonts w:hAnsi="宋体"/>
        </w:rPr>
      </w:pPr>
      <w:r>
        <w:rPr>
          <w:rStyle w:val="36"/>
          <w:rFonts w:hAnsi="宋体"/>
        </w:rPr>
        <w:t>具有独立承担民事责任的能力；</w:t>
      </w:r>
    </w:p>
    <w:p>
      <w:pPr>
        <w:pStyle w:val="136"/>
        <w:numPr>
          <w:ilvl w:val="0"/>
          <w:numId w:val="3"/>
        </w:numPr>
        <w:spacing w:line="440" w:lineRule="exact"/>
        <w:rPr>
          <w:rStyle w:val="36"/>
          <w:rFonts w:hAnsi="宋体"/>
        </w:rPr>
      </w:pPr>
      <w:r>
        <w:rPr>
          <w:rStyle w:val="36"/>
          <w:rFonts w:hAnsi="宋体"/>
        </w:rPr>
        <w:t>具有良好的商业信誉和健全的财务会计制度；</w:t>
      </w:r>
    </w:p>
    <w:p>
      <w:pPr>
        <w:pStyle w:val="136"/>
        <w:numPr>
          <w:ilvl w:val="0"/>
          <w:numId w:val="3"/>
        </w:numPr>
        <w:spacing w:line="440" w:lineRule="exact"/>
        <w:rPr>
          <w:rStyle w:val="36"/>
          <w:rFonts w:hAnsi="宋体"/>
        </w:rPr>
      </w:pPr>
      <w:r>
        <w:rPr>
          <w:rStyle w:val="36"/>
          <w:rFonts w:hAnsi="宋体"/>
        </w:rPr>
        <w:t>具有履行合同所必需的设备和专业技术能力；</w:t>
      </w:r>
    </w:p>
    <w:p>
      <w:pPr>
        <w:pStyle w:val="136"/>
        <w:numPr>
          <w:ilvl w:val="0"/>
          <w:numId w:val="3"/>
        </w:numPr>
        <w:spacing w:line="440" w:lineRule="exact"/>
        <w:rPr>
          <w:rStyle w:val="36"/>
          <w:rFonts w:hAnsi="宋体"/>
        </w:rPr>
      </w:pPr>
      <w:r>
        <w:rPr>
          <w:rStyle w:val="36"/>
          <w:rFonts w:hAnsi="宋体"/>
        </w:rPr>
        <w:t>有依法缴纳税收和社会保障资金的良好记录；</w:t>
      </w:r>
    </w:p>
    <w:p>
      <w:pPr>
        <w:pStyle w:val="136"/>
        <w:numPr>
          <w:ilvl w:val="0"/>
          <w:numId w:val="3"/>
        </w:numPr>
        <w:spacing w:line="440" w:lineRule="exact"/>
        <w:rPr>
          <w:rStyle w:val="36"/>
          <w:rFonts w:hAnsi="宋体"/>
        </w:rPr>
      </w:pPr>
      <w:r>
        <w:rPr>
          <w:rStyle w:val="36"/>
          <w:rFonts w:hAnsi="宋体"/>
        </w:rPr>
        <w:t>参加政府采购活动前三年内，在经营活动中没有重大违法记录；</w:t>
      </w:r>
    </w:p>
    <w:p>
      <w:pPr>
        <w:pStyle w:val="136"/>
        <w:numPr>
          <w:ilvl w:val="0"/>
          <w:numId w:val="3"/>
        </w:numPr>
        <w:spacing w:line="440" w:lineRule="exact"/>
        <w:rPr>
          <w:rStyle w:val="36"/>
          <w:rFonts w:hAnsi="宋体"/>
        </w:rPr>
      </w:pPr>
      <w:r>
        <w:rPr>
          <w:rStyle w:val="36"/>
          <w:rFonts w:hAnsi="宋体"/>
        </w:rPr>
        <w:t>法律、行政法规规定的其他条件。</w:t>
      </w:r>
    </w:p>
    <w:p>
      <w:pPr>
        <w:pStyle w:val="136"/>
        <w:spacing w:line="440" w:lineRule="exact"/>
        <w:ind w:firstLine="482"/>
        <w:rPr>
          <w:rStyle w:val="36"/>
          <w:rFonts w:hAnsi="宋体"/>
        </w:rPr>
      </w:pPr>
      <w:r>
        <w:rPr>
          <w:rStyle w:val="36"/>
          <w:rFonts w:hAnsi="宋体"/>
        </w:rPr>
        <w:t>5、如本项目采购内容涉及须符合国家强制规定的，我方承诺我方本次磋商（包括资格条件和所投产品）均符合国家有关强制规定。</w:t>
      </w:r>
    </w:p>
    <w:p>
      <w:pPr>
        <w:pStyle w:val="136"/>
        <w:spacing w:line="440" w:lineRule="exact"/>
        <w:ind w:firstLine="482"/>
        <w:rPr>
          <w:rStyle w:val="36"/>
          <w:rFonts w:hAnsi="宋体"/>
        </w:rPr>
      </w:pPr>
      <w:r>
        <w:rPr>
          <w:rStyle w:val="36"/>
          <w:rFonts w:hAnsi="宋体"/>
        </w:rPr>
        <w:t>6、如我方成交，我方承诺在收到成交通知书后，在成交通知书规定的期限内，根据采购文件、我方的磋商响应文件及有关澄清承诺书的要求按第五章“</w:t>
      </w:r>
      <w:r>
        <w:rPr>
          <w:rStyle w:val="36"/>
          <w:rFonts w:hint="eastAsia" w:hAnsi="宋体"/>
        </w:rPr>
        <w:t>合同主要条款及格式</w:t>
      </w:r>
      <w:r>
        <w:rPr>
          <w:rStyle w:val="36"/>
          <w:rFonts w:hAnsi="宋体"/>
        </w:rPr>
        <w:t>”与采购人订立书面合同，并按照合同约定承担完成合同的责任和义务。</w:t>
      </w:r>
    </w:p>
    <w:p>
      <w:pPr>
        <w:pStyle w:val="136"/>
        <w:spacing w:line="440" w:lineRule="exact"/>
        <w:ind w:firstLine="482"/>
        <w:rPr>
          <w:rStyle w:val="36"/>
          <w:rFonts w:hAnsi="宋体"/>
        </w:rPr>
      </w:pPr>
      <w:r>
        <w:rPr>
          <w:rStyle w:val="36"/>
          <w:rFonts w:hAnsi="宋体"/>
        </w:rPr>
        <w:t>7、我方已详细审核采购文件，我方知道必须放弃提出含糊不清或误解问题的权利。</w:t>
      </w:r>
    </w:p>
    <w:p>
      <w:pPr>
        <w:pStyle w:val="136"/>
        <w:spacing w:line="440" w:lineRule="exact"/>
        <w:ind w:firstLine="482"/>
        <w:rPr>
          <w:rStyle w:val="36"/>
          <w:rFonts w:hAnsi="宋体"/>
        </w:rPr>
      </w:pPr>
      <w:r>
        <w:rPr>
          <w:rStyle w:val="36"/>
          <w:rFonts w:hAnsi="宋体"/>
        </w:rPr>
        <w:t>8、我方同意应贵方要求提供与本磋商有关的任何数据或资料。若贵方需要，我方愿意提供我方作出的一切承诺的证明材料。</w:t>
      </w:r>
    </w:p>
    <w:p>
      <w:pPr>
        <w:pStyle w:val="136"/>
        <w:spacing w:line="440" w:lineRule="exact"/>
        <w:ind w:firstLine="482"/>
        <w:rPr>
          <w:rStyle w:val="36"/>
          <w:rFonts w:hAnsi="宋体"/>
        </w:rPr>
      </w:pPr>
      <w:r>
        <w:rPr>
          <w:rStyle w:val="36"/>
          <w:rFonts w:hAnsi="宋体"/>
        </w:rPr>
        <w:t>9、我方完全理解贵方不一定接受磋商报价最低的供应商为成交供应商的行为。</w:t>
      </w:r>
    </w:p>
    <w:p>
      <w:pPr>
        <w:pStyle w:val="136"/>
        <w:spacing w:line="440" w:lineRule="exact"/>
        <w:ind w:firstLine="482"/>
        <w:rPr>
          <w:rStyle w:val="36"/>
          <w:rFonts w:hAnsi="宋体"/>
        </w:rPr>
      </w:pPr>
      <w:r>
        <w:rPr>
          <w:rStyle w:val="36"/>
          <w:rFonts w:hAnsi="宋体"/>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6"/>
        <w:numPr>
          <w:ilvl w:val="0"/>
          <w:numId w:val="4"/>
        </w:numPr>
        <w:spacing w:line="440" w:lineRule="exact"/>
        <w:rPr>
          <w:rStyle w:val="36"/>
          <w:rFonts w:hAnsi="宋体"/>
        </w:rPr>
      </w:pPr>
      <w:r>
        <w:rPr>
          <w:rStyle w:val="36"/>
          <w:rFonts w:hAnsi="宋体"/>
        </w:rPr>
        <w:t>提供虚假材料谋取成交的；</w:t>
      </w:r>
    </w:p>
    <w:p>
      <w:pPr>
        <w:pStyle w:val="136"/>
        <w:numPr>
          <w:ilvl w:val="0"/>
          <w:numId w:val="4"/>
        </w:numPr>
        <w:spacing w:line="440" w:lineRule="exact"/>
        <w:rPr>
          <w:rStyle w:val="36"/>
          <w:rFonts w:hAnsi="宋体"/>
        </w:rPr>
      </w:pPr>
      <w:r>
        <w:rPr>
          <w:rStyle w:val="36"/>
          <w:rFonts w:hAnsi="宋体"/>
        </w:rPr>
        <w:t>采取不正当手段诋毁、排挤其他供应商的；</w:t>
      </w:r>
    </w:p>
    <w:p>
      <w:pPr>
        <w:pStyle w:val="136"/>
        <w:numPr>
          <w:ilvl w:val="0"/>
          <w:numId w:val="4"/>
        </w:numPr>
        <w:spacing w:line="440" w:lineRule="exact"/>
        <w:rPr>
          <w:rStyle w:val="36"/>
          <w:rFonts w:hAnsi="宋体"/>
        </w:rPr>
      </w:pPr>
      <w:r>
        <w:rPr>
          <w:rStyle w:val="36"/>
          <w:rFonts w:hAnsi="宋体"/>
        </w:rPr>
        <w:t>与采购人、其他供应商或者采购代理机构恶意串通的；</w:t>
      </w:r>
    </w:p>
    <w:p>
      <w:pPr>
        <w:pStyle w:val="136"/>
        <w:numPr>
          <w:ilvl w:val="0"/>
          <w:numId w:val="4"/>
        </w:numPr>
        <w:spacing w:line="440" w:lineRule="exact"/>
        <w:rPr>
          <w:rStyle w:val="36"/>
          <w:rFonts w:hAnsi="宋体"/>
        </w:rPr>
      </w:pPr>
      <w:r>
        <w:rPr>
          <w:rStyle w:val="36"/>
          <w:rFonts w:hAnsi="宋体"/>
        </w:rPr>
        <w:t>向采购人、采购代理机构行贿或者提供其他不正当利益的；</w:t>
      </w:r>
    </w:p>
    <w:p>
      <w:pPr>
        <w:pStyle w:val="136"/>
        <w:spacing w:line="440" w:lineRule="exact"/>
        <w:ind w:firstLine="420" w:firstLineChars="200"/>
        <w:rPr>
          <w:rStyle w:val="36"/>
          <w:rFonts w:hAnsi="宋体"/>
        </w:rPr>
      </w:pPr>
      <w:r>
        <w:rPr>
          <w:rStyle w:val="36"/>
          <w:rFonts w:hAnsi="宋体"/>
        </w:rPr>
        <w:t>（5）  拒绝有关部门监督检查或提供虚假情况的。</w:t>
      </w:r>
    </w:p>
    <w:p>
      <w:pPr>
        <w:pStyle w:val="136"/>
        <w:spacing w:line="440" w:lineRule="exact"/>
        <w:ind w:left="420"/>
        <w:rPr>
          <w:rStyle w:val="36"/>
          <w:rFonts w:hAnsi="宋体"/>
        </w:rPr>
      </w:pPr>
      <w:r>
        <w:rPr>
          <w:rStyle w:val="36"/>
          <w:rFonts w:hAnsi="宋体"/>
        </w:rPr>
        <w:t>11、我方及由本人担任法定代表人的其他机构最近三年内被处罚的违法行为有：</w:t>
      </w:r>
      <w:r>
        <w:rPr>
          <w:rStyle w:val="36"/>
          <w:rFonts w:hAnsi="宋体"/>
          <w:u w:val="single"/>
        </w:rPr>
        <w:t xml:space="preserve">                                        </w:t>
      </w:r>
    </w:p>
    <w:p>
      <w:pPr>
        <w:pStyle w:val="136"/>
        <w:spacing w:line="440" w:lineRule="exact"/>
        <w:ind w:left="420"/>
        <w:rPr>
          <w:rStyle w:val="36"/>
          <w:rFonts w:hAnsi="宋体"/>
        </w:rPr>
      </w:pPr>
      <w:r>
        <w:rPr>
          <w:rStyle w:val="36"/>
          <w:rFonts w:hAnsi="宋体"/>
          <w:u w:val="single"/>
        </w:rPr>
        <w:t xml:space="preserve">                                                                                                                        </w:t>
      </w:r>
    </w:p>
    <w:p>
      <w:pPr>
        <w:pStyle w:val="136"/>
        <w:spacing w:line="360" w:lineRule="auto"/>
        <w:ind w:firstLine="420"/>
        <w:rPr>
          <w:rStyle w:val="36"/>
          <w:rFonts w:hAnsi="宋体"/>
        </w:rPr>
      </w:pPr>
      <w:r>
        <w:rPr>
          <w:rStyle w:val="36"/>
          <w:rFonts w:hAnsi="宋体"/>
        </w:rPr>
        <w:t>12、以上事项如有虚假或隐瞒，我方愿意承担一切后果，并不再寻求任何旨在减轻或免除法律责任的辩解。</w:t>
      </w:r>
    </w:p>
    <w:p>
      <w:pPr>
        <w:pStyle w:val="136"/>
        <w:spacing w:line="360" w:lineRule="auto"/>
        <w:ind w:firstLine="420"/>
        <w:rPr>
          <w:rStyle w:val="36"/>
          <w:rFonts w:hAnsi="宋体"/>
          <w:u w:val="single"/>
        </w:rPr>
      </w:pPr>
      <w:r>
        <w:rPr>
          <w:rStyle w:val="36"/>
          <w:rFonts w:hAnsi="宋体"/>
        </w:rPr>
        <w:t>磋商供应商：</w:t>
      </w:r>
      <w:r>
        <w:rPr>
          <w:rStyle w:val="36"/>
          <w:rFonts w:hAnsi="宋体"/>
          <w:u w:val="single"/>
        </w:rPr>
        <w:t xml:space="preserve">                                     </w:t>
      </w:r>
      <w:r>
        <w:rPr>
          <w:rStyle w:val="36"/>
          <w:rFonts w:hAnsi="宋体"/>
        </w:rPr>
        <w:t>（盖单位公章）</w:t>
      </w:r>
    </w:p>
    <w:p>
      <w:pPr>
        <w:pStyle w:val="136"/>
        <w:spacing w:line="360" w:lineRule="auto"/>
        <w:ind w:firstLine="420"/>
        <w:rPr>
          <w:rStyle w:val="36"/>
          <w:rFonts w:hAnsi="宋体"/>
        </w:rPr>
      </w:pPr>
      <w:r>
        <w:rPr>
          <w:rStyle w:val="36"/>
          <w:rFonts w:hAnsi="宋体"/>
        </w:rPr>
        <w:t>法定代表人或其委托代理人：</w:t>
      </w:r>
      <w:r>
        <w:rPr>
          <w:rStyle w:val="36"/>
          <w:rFonts w:hAnsi="宋体"/>
          <w:u w:val="single"/>
        </w:rPr>
        <w:t xml:space="preserve">                       </w:t>
      </w:r>
      <w:r>
        <w:rPr>
          <w:rStyle w:val="36"/>
          <w:rFonts w:hAnsi="宋体"/>
        </w:rPr>
        <w:t>（签字或盖章）</w:t>
      </w:r>
    </w:p>
    <w:p>
      <w:pPr>
        <w:pStyle w:val="136"/>
        <w:spacing w:line="360" w:lineRule="auto"/>
        <w:ind w:firstLine="420"/>
        <w:rPr>
          <w:rStyle w:val="36"/>
          <w:rFonts w:hAnsi="宋体"/>
        </w:rPr>
      </w:pPr>
      <w:r>
        <w:rPr>
          <w:rStyle w:val="36"/>
          <w:rFonts w:hAnsi="宋体"/>
        </w:rPr>
        <w:t>地址：</w:t>
      </w:r>
      <w:r>
        <w:rPr>
          <w:rStyle w:val="36"/>
          <w:rFonts w:hAnsi="宋体"/>
          <w:u w:val="single"/>
        </w:rPr>
        <w:t xml:space="preserve">                                                        </w:t>
      </w:r>
      <w:r>
        <w:rPr>
          <w:rStyle w:val="36"/>
          <w:rFonts w:hAnsi="宋体"/>
        </w:rPr>
        <w:t xml:space="preserve"> </w:t>
      </w:r>
    </w:p>
    <w:p>
      <w:pPr>
        <w:pStyle w:val="136"/>
        <w:spacing w:line="360" w:lineRule="auto"/>
        <w:ind w:firstLine="420"/>
        <w:rPr>
          <w:rStyle w:val="36"/>
          <w:rFonts w:hAnsi="宋体"/>
          <w:u w:val="single"/>
        </w:rPr>
      </w:pPr>
      <w:r>
        <w:rPr>
          <w:rStyle w:val="36"/>
          <w:rFonts w:hAnsi="宋体"/>
        </w:rPr>
        <w:t>电话：</w:t>
      </w:r>
      <w:r>
        <w:rPr>
          <w:rStyle w:val="36"/>
          <w:rFonts w:hAnsi="宋体"/>
          <w:u w:val="single"/>
        </w:rPr>
        <w:t xml:space="preserve">                                      　　　　　　　　　</w:t>
      </w:r>
    </w:p>
    <w:p>
      <w:pPr>
        <w:pStyle w:val="136"/>
        <w:spacing w:line="360" w:lineRule="auto"/>
        <w:ind w:firstLine="420"/>
        <w:rPr>
          <w:rStyle w:val="36"/>
          <w:rFonts w:hAnsi="宋体"/>
        </w:rPr>
      </w:pPr>
      <w:r>
        <w:rPr>
          <w:rStyle w:val="36"/>
          <w:rFonts w:hAnsi="宋体"/>
        </w:rPr>
        <w:t>传真：</w:t>
      </w:r>
      <w:r>
        <w:rPr>
          <w:rStyle w:val="36"/>
          <w:rFonts w:hAnsi="宋体"/>
          <w:u w:val="single"/>
        </w:rPr>
        <w:t>　　　　　　　　　　　　　　　　　　　　　　　　　　　　</w:t>
      </w:r>
    </w:p>
    <w:p>
      <w:pPr>
        <w:pStyle w:val="136"/>
        <w:spacing w:line="360" w:lineRule="auto"/>
        <w:ind w:firstLine="420"/>
        <w:rPr>
          <w:rStyle w:val="36"/>
          <w:rFonts w:hAnsi="宋体"/>
          <w:u w:val="single"/>
        </w:rPr>
      </w:pPr>
      <w:r>
        <w:rPr>
          <w:rStyle w:val="36"/>
          <w:rFonts w:hAnsi="宋体"/>
        </w:rPr>
        <w:t>邮政编码：</w:t>
      </w:r>
      <w:r>
        <w:rPr>
          <w:rStyle w:val="36"/>
          <w:rFonts w:hAnsi="宋体"/>
          <w:u w:val="single"/>
        </w:rPr>
        <w:t xml:space="preserve">                                                    </w:t>
      </w:r>
    </w:p>
    <w:p>
      <w:pPr>
        <w:pStyle w:val="136"/>
        <w:spacing w:line="360" w:lineRule="auto"/>
        <w:ind w:firstLine="420"/>
        <w:rPr>
          <w:rStyle w:val="36"/>
          <w:rFonts w:hAnsi="宋体"/>
          <w:u w:val="single"/>
        </w:rPr>
      </w:pPr>
      <w:r>
        <w:rPr>
          <w:rStyle w:val="36"/>
          <w:rFonts w:hAnsi="宋体"/>
        </w:rPr>
        <w:t>开户名称：</w:t>
      </w:r>
      <w:r>
        <w:rPr>
          <w:rStyle w:val="36"/>
          <w:rFonts w:hAnsi="宋体"/>
          <w:u w:val="single"/>
        </w:rPr>
        <w:t xml:space="preserve">                                                    </w:t>
      </w:r>
    </w:p>
    <w:p>
      <w:pPr>
        <w:pStyle w:val="136"/>
        <w:spacing w:line="360" w:lineRule="auto"/>
        <w:ind w:firstLine="420"/>
        <w:rPr>
          <w:rStyle w:val="36"/>
          <w:rFonts w:hAnsi="宋体"/>
          <w:u w:val="single"/>
        </w:rPr>
      </w:pPr>
      <w:r>
        <w:rPr>
          <w:rStyle w:val="36"/>
          <w:rFonts w:hAnsi="宋体"/>
        </w:rPr>
        <w:t>开户银行：</w:t>
      </w:r>
      <w:r>
        <w:rPr>
          <w:rStyle w:val="36"/>
          <w:rFonts w:hAnsi="宋体"/>
          <w:u w:val="single"/>
        </w:rPr>
        <w:t xml:space="preserve">                                                    </w:t>
      </w:r>
    </w:p>
    <w:p>
      <w:pPr>
        <w:pStyle w:val="136"/>
        <w:spacing w:line="360" w:lineRule="auto"/>
        <w:ind w:firstLine="420"/>
        <w:rPr>
          <w:rStyle w:val="36"/>
          <w:rFonts w:hAnsi="宋体"/>
          <w:u w:val="single"/>
        </w:rPr>
      </w:pPr>
      <w:r>
        <w:rPr>
          <w:rStyle w:val="36"/>
          <w:rFonts w:hAnsi="宋体"/>
        </w:rPr>
        <w:t>银行账号：</w:t>
      </w:r>
      <w:r>
        <w:rPr>
          <w:rStyle w:val="36"/>
          <w:rFonts w:hAnsi="宋体"/>
          <w:u w:val="single"/>
        </w:rPr>
        <w:t xml:space="preserve">                                                    </w:t>
      </w:r>
    </w:p>
    <w:p>
      <w:pPr>
        <w:spacing w:line="500" w:lineRule="exact"/>
        <w:ind w:firstLine="4200" w:firstLineChars="2000"/>
        <w:rPr>
          <w:rStyle w:val="36"/>
          <w:rFonts w:ascii="宋体" w:hAnsi="宋体" w:cs="宋体"/>
          <w:bCs/>
          <w:szCs w:val="21"/>
        </w:rPr>
      </w:pPr>
      <w:r>
        <w:rPr>
          <w:rStyle w:val="36"/>
          <w:rFonts w:ascii="宋体" w:hAnsi="宋体" w:cs="宋体"/>
          <w:bCs/>
          <w:u w:val="single"/>
        </w:rPr>
        <w:t xml:space="preserve">    </w:t>
      </w:r>
      <w:r>
        <w:rPr>
          <w:rStyle w:val="36"/>
          <w:rFonts w:ascii="宋体" w:hAnsi="宋体" w:cs="宋体"/>
          <w:bCs/>
          <w:szCs w:val="21"/>
        </w:rPr>
        <w:t>年</w:t>
      </w:r>
      <w:r>
        <w:rPr>
          <w:rStyle w:val="36"/>
          <w:rFonts w:ascii="宋体" w:hAnsi="宋体" w:cs="宋体"/>
          <w:bCs/>
          <w:u w:val="single"/>
        </w:rPr>
        <w:t xml:space="preserve">    </w:t>
      </w:r>
      <w:r>
        <w:rPr>
          <w:rStyle w:val="36"/>
          <w:rFonts w:ascii="宋体" w:hAnsi="宋体" w:cs="宋体"/>
          <w:bCs/>
          <w:szCs w:val="21"/>
        </w:rPr>
        <w:t>月</w:t>
      </w:r>
      <w:r>
        <w:rPr>
          <w:rStyle w:val="36"/>
          <w:rFonts w:ascii="宋体" w:hAnsi="宋体" w:cs="宋体"/>
          <w:bCs/>
          <w:u w:val="single"/>
        </w:rPr>
        <w:t xml:space="preserve">    </w:t>
      </w:r>
      <w:r>
        <w:rPr>
          <w:rStyle w:val="36"/>
          <w:rFonts w:ascii="宋体" w:hAnsi="宋体" w:cs="宋体"/>
          <w:bCs/>
          <w:szCs w:val="21"/>
        </w:rPr>
        <w:t>日</w:t>
      </w:r>
    </w:p>
    <w:p>
      <w:pPr>
        <w:jc w:val="left"/>
        <w:rPr>
          <w:rStyle w:val="36"/>
          <w:rFonts w:ascii="宋体" w:hAnsi="宋体" w:cs="宋体"/>
          <w:bCs/>
          <w:szCs w:val="21"/>
        </w:rPr>
      </w:pPr>
      <w:r>
        <w:rPr>
          <w:rStyle w:val="36"/>
          <w:rFonts w:ascii="宋体" w:hAnsi="宋体" w:cs="宋体"/>
          <w:bCs/>
          <w:szCs w:val="21"/>
        </w:rPr>
        <w:br w:type="page"/>
      </w:r>
    </w:p>
    <w:p>
      <w:pPr>
        <w:snapToGrid w:val="0"/>
        <w:spacing w:line="300" w:lineRule="auto"/>
        <w:rPr>
          <w:rStyle w:val="36"/>
          <w:rFonts w:ascii="宋体" w:hAnsi="宋体" w:cs="宋体"/>
          <w:b/>
          <w:bCs/>
          <w:szCs w:val="21"/>
        </w:rPr>
      </w:pPr>
      <w:r>
        <w:rPr>
          <w:rStyle w:val="36"/>
          <w:rFonts w:ascii="宋体" w:hAnsi="宋体" w:cs="宋体"/>
          <w:b/>
          <w:bCs/>
          <w:szCs w:val="21"/>
        </w:rPr>
        <w:t xml:space="preserve">格式2  </w:t>
      </w:r>
    </w:p>
    <w:p>
      <w:pPr>
        <w:snapToGrid w:val="0"/>
        <w:spacing w:line="300" w:lineRule="auto"/>
        <w:jc w:val="center"/>
        <w:rPr>
          <w:rStyle w:val="36"/>
          <w:rFonts w:ascii="宋体" w:hAnsi="宋体" w:cs="宋体"/>
          <w:b/>
          <w:bCs/>
          <w:sz w:val="30"/>
          <w:szCs w:val="30"/>
        </w:rPr>
      </w:pPr>
      <w:r>
        <w:rPr>
          <w:rStyle w:val="36"/>
          <w:rFonts w:ascii="宋体" w:hAnsi="宋体" w:cs="宋体"/>
          <w:b/>
          <w:bCs/>
          <w:sz w:val="30"/>
          <w:szCs w:val="30"/>
        </w:rPr>
        <w:t>磋商报价表</w:t>
      </w:r>
    </w:p>
    <w:p>
      <w:pPr>
        <w:pStyle w:val="25"/>
        <w:rPr>
          <w:rStyle w:val="36"/>
        </w:rPr>
      </w:pPr>
    </w:p>
    <w:p>
      <w:pPr>
        <w:spacing w:line="500" w:lineRule="exact"/>
        <w:rPr>
          <w:rStyle w:val="36"/>
          <w:rFonts w:ascii="宋体" w:hAnsi="宋体"/>
          <w:szCs w:val="21"/>
        </w:rPr>
      </w:pPr>
      <w:r>
        <w:rPr>
          <w:rStyle w:val="36"/>
          <w:rFonts w:ascii="宋体" w:hAnsi="宋体"/>
          <w:szCs w:val="21"/>
        </w:rPr>
        <w:t>采购项目名称：</w:t>
      </w:r>
      <w:r>
        <w:rPr>
          <w:rStyle w:val="36"/>
          <w:rFonts w:ascii="宋体" w:hAnsi="宋体"/>
          <w:szCs w:val="21"/>
          <w:u w:val="single"/>
        </w:rPr>
        <w:t xml:space="preserve">                 </w:t>
      </w:r>
      <w:r>
        <w:rPr>
          <w:rStyle w:val="36"/>
          <w:rFonts w:ascii="宋体" w:hAnsi="宋体"/>
          <w:szCs w:val="21"/>
        </w:rPr>
        <w:t xml:space="preserve">    </w:t>
      </w:r>
    </w:p>
    <w:p>
      <w:pPr>
        <w:spacing w:line="500" w:lineRule="exact"/>
        <w:rPr>
          <w:rStyle w:val="36"/>
          <w:rFonts w:ascii="宋体" w:hAnsi="宋体"/>
          <w:szCs w:val="21"/>
          <w:u w:val="single"/>
        </w:rPr>
      </w:pPr>
      <w:r>
        <w:rPr>
          <w:rStyle w:val="36"/>
          <w:rFonts w:ascii="宋体" w:hAnsi="宋体"/>
          <w:szCs w:val="21"/>
        </w:rPr>
        <w:t>采购项目编号：</w:t>
      </w:r>
      <w:r>
        <w:rPr>
          <w:rStyle w:val="36"/>
          <w:rFonts w:ascii="宋体" w:hAnsi="宋体"/>
          <w:szCs w:val="21"/>
          <w:u w:val="single"/>
        </w:rPr>
        <w:t xml:space="preserve">                 </w:t>
      </w:r>
    </w:p>
    <w:p>
      <w:pPr>
        <w:spacing w:line="500" w:lineRule="exact"/>
        <w:rPr>
          <w:rStyle w:val="36"/>
          <w:rFonts w:ascii="宋体" w:hAnsi="宋体"/>
          <w:szCs w:val="21"/>
        </w:rPr>
      </w:pPr>
      <w:r>
        <w:rPr>
          <w:rStyle w:val="36"/>
          <w:rFonts w:ascii="宋体" w:hAnsi="宋体"/>
          <w:szCs w:val="21"/>
        </w:rPr>
        <w:t xml:space="preserve">                                                                               单位：元</w:t>
      </w:r>
    </w:p>
    <w:tbl>
      <w:tblPr>
        <w:tblStyle w:val="18"/>
        <w:tblW w:w="9073"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607"/>
        <w:gridCol w:w="2065"/>
        <w:gridCol w:w="1080"/>
        <w:gridCol w:w="1260"/>
        <w:gridCol w:w="1517"/>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3" w:hRule="atLeast"/>
          <w:jc w:val="righ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序号</w:t>
            </w:r>
          </w:p>
        </w:tc>
        <w:tc>
          <w:tcPr>
            <w:tcW w:w="160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服务名称</w:t>
            </w:r>
          </w:p>
        </w:tc>
        <w:tc>
          <w:tcPr>
            <w:tcW w:w="206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服务内容</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数量</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420" w:hanging="420" w:hangingChars="200"/>
              <w:rPr>
                <w:rStyle w:val="36"/>
                <w:rFonts w:ascii="宋体" w:hAnsi="宋体"/>
                <w:szCs w:val="21"/>
              </w:rPr>
            </w:pPr>
            <w:r>
              <w:rPr>
                <w:rStyle w:val="36"/>
                <w:rFonts w:ascii="宋体" w:hAnsi="宋体"/>
                <w:szCs w:val="21"/>
              </w:rPr>
              <w:t>单价(元)②</w:t>
            </w: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单项合价（元）</w:t>
            </w:r>
          </w:p>
          <w:p>
            <w:pPr>
              <w:spacing w:line="500" w:lineRule="exact"/>
              <w:rPr>
                <w:rStyle w:val="36"/>
                <w:rFonts w:ascii="宋体" w:hAnsi="宋体"/>
                <w:szCs w:val="21"/>
              </w:rPr>
            </w:pPr>
            <w:r>
              <w:rPr>
                <w:rStyle w:val="36"/>
                <w:rFonts w:ascii="宋体" w:hAnsi="宋体"/>
                <w:szCs w:val="21"/>
              </w:rPr>
              <w:t>③＝①×②</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righ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1</w:t>
            </w:r>
          </w:p>
        </w:tc>
        <w:tc>
          <w:tcPr>
            <w:tcW w:w="160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206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jc w:val="righ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2</w:t>
            </w:r>
          </w:p>
        </w:tc>
        <w:tc>
          <w:tcPr>
            <w:tcW w:w="160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206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 w:hRule="atLeast"/>
          <w:jc w:val="righ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w:t>
            </w:r>
          </w:p>
        </w:tc>
        <w:tc>
          <w:tcPr>
            <w:tcW w:w="160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206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right"/>
        </w:trPr>
        <w:tc>
          <w:tcPr>
            <w:tcW w:w="9073"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报价合计（</w:t>
            </w:r>
            <w:r>
              <w:rPr>
                <w:rStyle w:val="36"/>
                <w:szCs w:val="22"/>
              </w:rPr>
              <w:t>包含税费等所有费用</w:t>
            </w:r>
            <w:r>
              <w:rPr>
                <w:rStyle w:val="36"/>
                <w:rFonts w:ascii="宋体" w:hAnsi="宋体"/>
                <w:szCs w:val="21"/>
              </w:rPr>
              <w:t xml:space="preserve">）：（大写）人民币                                       （¥ </w:t>
            </w:r>
            <w:r>
              <w:rPr>
                <w:rStyle w:val="36"/>
                <w:rFonts w:ascii="宋体" w:hAnsi="宋体"/>
                <w:szCs w:val="21"/>
                <w:u w:val="single"/>
              </w:rPr>
              <w:t xml:space="preserve"> </w:t>
            </w:r>
            <w:r>
              <w:rPr>
                <w:rStyle w:val="36"/>
                <w:rFonts w:hint="eastAsia" w:ascii="宋体" w:hAnsi="宋体"/>
                <w:szCs w:val="21"/>
                <w:u w:val="single"/>
              </w:rPr>
              <w:t xml:space="preserve">                    </w:t>
            </w:r>
            <w:r>
              <w:rPr>
                <w:rStyle w:val="36"/>
                <w:rFonts w:ascii="宋体" w:hAnsi="宋体"/>
                <w:szCs w:val="21"/>
                <w:u w:val="single"/>
              </w:rPr>
              <w:t xml:space="preserve"> </w:t>
            </w:r>
            <w:r>
              <w:rPr>
                <w:rStyle w:val="36"/>
                <w:rFonts w:ascii="宋体" w:hAnsi="宋体"/>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right"/>
        </w:trPr>
        <w:tc>
          <w:tcPr>
            <w:tcW w:w="9073"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Fonts w:ascii="宋体" w:hAnsi="宋体"/>
                <w:szCs w:val="21"/>
              </w:rPr>
            </w:pPr>
            <w:r>
              <w:rPr>
                <w:rStyle w:val="36"/>
                <w:rFonts w:ascii="宋体" w:hAnsi="宋体"/>
                <w:szCs w:val="21"/>
              </w:rPr>
              <w:t>磋商供应商（盖单位公章）：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right"/>
        </w:trPr>
        <w:tc>
          <w:tcPr>
            <w:tcW w:w="9073"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rPr>
                <w:rStyle w:val="36"/>
              </w:rPr>
            </w:pPr>
            <w:r>
              <w:rPr>
                <w:rStyle w:val="36"/>
              </w:rPr>
              <w:t>法定代表人或其委托代理人（签字或盖章）：</w:t>
            </w:r>
          </w:p>
          <w:p>
            <w:pPr>
              <w:pStyle w:val="25"/>
              <w:rPr>
                <w:rStyle w:val="36"/>
              </w:rPr>
            </w:pPr>
            <w:r>
              <w:rPr>
                <w:rStyle w:val="36"/>
                <w:sz w:val="21"/>
              </w:rPr>
              <w:t>（磋商供应商属自然人的应由自然人签字并加盖指印，磋商供应商若为其他组织形式无法定代表人的应由机构负责人签字或盖章）</w:t>
            </w:r>
          </w:p>
        </w:tc>
      </w:tr>
    </w:tbl>
    <w:p>
      <w:pPr>
        <w:spacing w:line="500" w:lineRule="exact"/>
        <w:ind w:firstLine="210" w:firstLineChars="100"/>
        <w:rPr>
          <w:rStyle w:val="36"/>
          <w:rFonts w:ascii="宋体" w:hAnsi="宋体"/>
          <w:szCs w:val="21"/>
        </w:rPr>
      </w:pPr>
    </w:p>
    <w:p>
      <w:pPr>
        <w:spacing w:line="500" w:lineRule="exact"/>
        <w:ind w:firstLine="210" w:firstLineChars="100"/>
        <w:rPr>
          <w:rStyle w:val="36"/>
          <w:rFonts w:ascii="宋体" w:hAnsi="宋体"/>
          <w:szCs w:val="21"/>
        </w:rPr>
      </w:pPr>
      <w:r>
        <w:rPr>
          <w:rStyle w:val="36"/>
          <w:rFonts w:ascii="宋体" w:hAnsi="宋体"/>
          <w:szCs w:val="21"/>
        </w:rPr>
        <w:t>注：1、所有价格均用人民币表示，单位为元，精确到个数位。</w:t>
      </w:r>
    </w:p>
    <w:p>
      <w:pPr>
        <w:spacing w:line="500" w:lineRule="exact"/>
        <w:rPr>
          <w:rStyle w:val="36"/>
          <w:rFonts w:ascii="宋体" w:hAnsi="宋体"/>
          <w:szCs w:val="21"/>
        </w:rPr>
      </w:pPr>
      <w:r>
        <w:rPr>
          <w:rStyle w:val="36"/>
          <w:rFonts w:ascii="宋体" w:hAnsi="宋体"/>
          <w:szCs w:val="21"/>
        </w:rPr>
        <w:t xml:space="preserve">      2、磋商报价指服务、服务、随配附件、备品备件、工具、服务运抵指定交货地点、安装调试的各种费用和售后服务、税金及其它所有成本、费用的总和。</w:t>
      </w:r>
    </w:p>
    <w:p>
      <w:pPr>
        <w:spacing w:line="500" w:lineRule="exact"/>
        <w:rPr>
          <w:rStyle w:val="36"/>
          <w:rFonts w:ascii="宋体" w:hAnsi="宋体"/>
          <w:szCs w:val="21"/>
        </w:rPr>
      </w:pPr>
      <w:r>
        <w:rPr>
          <w:rStyle w:val="36"/>
          <w:rFonts w:ascii="宋体" w:hAnsi="宋体"/>
          <w:szCs w:val="21"/>
        </w:rPr>
        <w:t xml:space="preserve">  </w:t>
      </w:r>
    </w:p>
    <w:p>
      <w:pPr>
        <w:pStyle w:val="25"/>
        <w:rPr>
          <w:rStyle w:val="36"/>
          <w:rFonts w:ascii="宋体" w:hAnsi="宋体"/>
          <w:szCs w:val="21"/>
        </w:rPr>
      </w:pPr>
      <w:r>
        <w:rPr>
          <w:rStyle w:val="36"/>
          <w:rFonts w:ascii="宋体" w:hAnsi="宋体"/>
          <w:szCs w:val="21"/>
        </w:rPr>
        <w:br w:type="page"/>
      </w:r>
    </w:p>
    <w:p>
      <w:pPr>
        <w:spacing w:line="500" w:lineRule="exact"/>
        <w:rPr>
          <w:rStyle w:val="36"/>
          <w:rFonts w:hAnsi="宋体" w:cs="宋体"/>
          <w:b/>
          <w:bCs/>
        </w:rPr>
      </w:pPr>
      <w:r>
        <w:rPr>
          <w:rStyle w:val="36"/>
          <w:rFonts w:hAnsi="宋体" w:cs="宋体"/>
          <w:b/>
          <w:bCs/>
        </w:rPr>
        <w:t>格式3</w:t>
      </w:r>
    </w:p>
    <w:p>
      <w:pPr>
        <w:pStyle w:val="136"/>
        <w:spacing w:line="500" w:lineRule="exact"/>
        <w:jc w:val="center"/>
        <w:rPr>
          <w:rStyle w:val="36"/>
          <w:rFonts w:hAnsi="宋体" w:cs="宋体"/>
          <w:b/>
          <w:bCs/>
          <w:sz w:val="30"/>
          <w:szCs w:val="30"/>
        </w:rPr>
      </w:pPr>
      <w:r>
        <w:rPr>
          <w:rStyle w:val="36"/>
          <w:rFonts w:hAnsi="宋体" w:cs="宋体"/>
          <w:b/>
          <w:bCs/>
          <w:sz w:val="30"/>
          <w:szCs w:val="30"/>
        </w:rPr>
        <w:t>磋商服务资料表（格式）</w:t>
      </w:r>
    </w:p>
    <w:p>
      <w:pPr>
        <w:pStyle w:val="136"/>
        <w:spacing w:line="500" w:lineRule="exact"/>
        <w:rPr>
          <w:rStyle w:val="36"/>
          <w:rFonts w:hAnsi="宋体" w:cs="宋体"/>
          <w:b/>
          <w:bCs/>
        </w:rPr>
      </w:pPr>
    </w:p>
    <w:p>
      <w:pPr>
        <w:pStyle w:val="136"/>
        <w:spacing w:line="440" w:lineRule="exact"/>
        <w:rPr>
          <w:rStyle w:val="36"/>
          <w:rFonts w:hAnsi="宋体"/>
          <w:u w:val="thick"/>
        </w:rPr>
      </w:pPr>
      <w:r>
        <w:rPr>
          <w:rStyle w:val="36"/>
          <w:rFonts w:hAnsi="宋体"/>
        </w:rPr>
        <w:t>注：请根据所投服务的实际技术参数，</w:t>
      </w:r>
      <w:r>
        <w:rPr>
          <w:rStyle w:val="36"/>
          <w:rFonts w:hAnsi="宋体"/>
          <w:b/>
        </w:rPr>
        <w:t>逐条对应</w:t>
      </w:r>
      <w:r>
        <w:rPr>
          <w:rStyle w:val="36"/>
          <w:rFonts w:hAnsi="宋体"/>
        </w:rPr>
        <w:t>本项目采购文件第三章“货物/服务需求一览表”中的服务内容及要求详细填写相应的具体内容。“偏离说明”一栏选择“正偏离”、“负偏离”或“无偏离”进行填写。</w:t>
      </w:r>
    </w:p>
    <w:tbl>
      <w:tblPr>
        <w:tblStyle w:val="18"/>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260"/>
        <w:gridCol w:w="2310"/>
        <w:gridCol w:w="1516"/>
        <w:gridCol w:w="2729"/>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项号</w:t>
            </w:r>
          </w:p>
        </w:tc>
        <w:tc>
          <w:tcPr>
            <w:tcW w:w="357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采购文件需求</w:t>
            </w:r>
          </w:p>
        </w:tc>
        <w:tc>
          <w:tcPr>
            <w:tcW w:w="4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磋商响应文件承诺</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5"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6"/>
                <w:rFonts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服务名称</w:t>
            </w:r>
          </w:p>
        </w:tc>
        <w:tc>
          <w:tcPr>
            <w:tcW w:w="2310"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服务内容及要求</w:t>
            </w: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服务名称</w:t>
            </w:r>
          </w:p>
        </w:tc>
        <w:tc>
          <w:tcPr>
            <w:tcW w:w="2729"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hAnsi="宋体"/>
                <w:szCs w:val="21"/>
              </w:rPr>
            </w:pPr>
            <w:r>
              <w:rPr>
                <w:rStyle w:val="36"/>
                <w:rFonts w:ascii="宋体" w:hAnsi="宋体"/>
                <w:szCs w:val="21"/>
              </w:rPr>
              <w:t>所提供服务的内容</w:t>
            </w: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w:t>
            </w:r>
          </w:p>
        </w:tc>
        <w:tc>
          <w:tcPr>
            <w:tcW w:w="231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1  ……</w:t>
            </w:r>
          </w:p>
          <w:p>
            <w:pPr>
              <w:rPr>
                <w:rStyle w:val="36"/>
                <w:rFonts w:ascii="宋体" w:hAnsi="宋体"/>
                <w:szCs w:val="21"/>
              </w:rPr>
            </w:pPr>
            <w:r>
              <w:rPr>
                <w:rStyle w:val="36"/>
                <w:rFonts w:ascii="宋体" w:hAnsi="宋体"/>
                <w:szCs w:val="21"/>
              </w:rPr>
              <w:t>2  ……</w:t>
            </w:r>
          </w:p>
          <w:p>
            <w:pPr>
              <w:rPr>
                <w:rStyle w:val="36"/>
                <w:rFonts w:ascii="宋体" w:hAnsi="宋体"/>
                <w:szCs w:val="21"/>
              </w:rPr>
            </w:pPr>
            <w:r>
              <w:rPr>
                <w:rStyle w:val="36"/>
                <w:rFonts w:ascii="宋体" w:hAnsi="宋体"/>
                <w:szCs w:val="21"/>
              </w:rPr>
              <w:t>3  ……</w:t>
            </w:r>
          </w:p>
          <w:p>
            <w:pPr>
              <w:rPr>
                <w:rStyle w:val="36"/>
                <w:rFonts w:ascii="宋体" w:hAnsi="宋体"/>
                <w:szCs w:val="21"/>
              </w:rPr>
            </w:pPr>
            <w:r>
              <w:rPr>
                <w:rStyle w:val="36"/>
                <w:rFonts w:ascii="宋体" w:hAnsi="宋体"/>
                <w:szCs w:val="21"/>
              </w:rPr>
              <w:t>……</w:t>
            </w:r>
          </w:p>
        </w:tc>
        <w:tc>
          <w:tcPr>
            <w:tcW w:w="1516"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w:t>
            </w:r>
          </w:p>
        </w:tc>
        <w:tc>
          <w:tcPr>
            <w:tcW w:w="272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1  ……</w:t>
            </w:r>
          </w:p>
          <w:p>
            <w:pPr>
              <w:rPr>
                <w:rStyle w:val="36"/>
                <w:rFonts w:ascii="宋体" w:hAnsi="宋体"/>
                <w:szCs w:val="21"/>
              </w:rPr>
            </w:pPr>
            <w:r>
              <w:rPr>
                <w:rStyle w:val="36"/>
                <w:rFonts w:ascii="宋体" w:hAnsi="宋体"/>
                <w:szCs w:val="21"/>
              </w:rPr>
              <w:t>2  ……</w:t>
            </w:r>
          </w:p>
          <w:p>
            <w:pPr>
              <w:rPr>
                <w:rStyle w:val="36"/>
                <w:rFonts w:ascii="宋体" w:hAnsi="宋体"/>
                <w:szCs w:val="21"/>
              </w:rPr>
            </w:pPr>
            <w:r>
              <w:rPr>
                <w:rStyle w:val="36"/>
                <w:rFonts w:ascii="宋体" w:hAnsi="宋体"/>
                <w:szCs w:val="21"/>
              </w:rPr>
              <w:t>3  ……</w:t>
            </w:r>
          </w:p>
          <w:p>
            <w:pPr>
              <w:rPr>
                <w:rStyle w:val="36"/>
                <w:rFonts w:ascii="宋体" w:hAnsi="宋体"/>
                <w:szCs w:val="21"/>
              </w:rPr>
            </w:pPr>
            <w:r>
              <w:rPr>
                <w:rStyle w:val="36"/>
                <w:rFonts w:ascii="宋体" w:hAnsi="宋体"/>
                <w:szCs w:val="21"/>
              </w:rPr>
              <w:t>……</w:t>
            </w:r>
          </w:p>
        </w:tc>
        <w:tc>
          <w:tcPr>
            <w:tcW w:w="134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w:t>
            </w:r>
          </w:p>
        </w:tc>
        <w:tc>
          <w:tcPr>
            <w:tcW w:w="231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1  ……</w:t>
            </w:r>
          </w:p>
          <w:p>
            <w:pPr>
              <w:rPr>
                <w:rStyle w:val="36"/>
                <w:rFonts w:ascii="宋体" w:hAnsi="宋体"/>
                <w:szCs w:val="21"/>
              </w:rPr>
            </w:pPr>
            <w:r>
              <w:rPr>
                <w:rStyle w:val="36"/>
                <w:rFonts w:ascii="宋体" w:hAnsi="宋体"/>
                <w:szCs w:val="21"/>
              </w:rPr>
              <w:t>2  ……</w:t>
            </w:r>
          </w:p>
          <w:p>
            <w:pPr>
              <w:rPr>
                <w:rStyle w:val="36"/>
                <w:rFonts w:ascii="宋体" w:hAnsi="宋体"/>
                <w:szCs w:val="21"/>
              </w:rPr>
            </w:pPr>
            <w:r>
              <w:rPr>
                <w:rStyle w:val="36"/>
                <w:rFonts w:ascii="宋体" w:hAnsi="宋体"/>
                <w:szCs w:val="21"/>
              </w:rPr>
              <w:t>3  ……</w:t>
            </w:r>
          </w:p>
          <w:p>
            <w:pPr>
              <w:rPr>
                <w:rStyle w:val="36"/>
                <w:rFonts w:ascii="宋体" w:hAnsi="宋体"/>
                <w:szCs w:val="21"/>
              </w:rPr>
            </w:pPr>
            <w:r>
              <w:rPr>
                <w:rStyle w:val="36"/>
                <w:rFonts w:ascii="宋体" w:hAnsi="宋体"/>
                <w:szCs w:val="21"/>
              </w:rPr>
              <w:t>……</w:t>
            </w:r>
          </w:p>
        </w:tc>
        <w:tc>
          <w:tcPr>
            <w:tcW w:w="1516"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w:t>
            </w:r>
          </w:p>
        </w:tc>
        <w:tc>
          <w:tcPr>
            <w:tcW w:w="272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1  ……</w:t>
            </w:r>
          </w:p>
          <w:p>
            <w:pPr>
              <w:rPr>
                <w:rStyle w:val="36"/>
                <w:rFonts w:ascii="宋体" w:hAnsi="宋体"/>
                <w:szCs w:val="21"/>
              </w:rPr>
            </w:pPr>
            <w:r>
              <w:rPr>
                <w:rStyle w:val="36"/>
                <w:rFonts w:ascii="宋体" w:hAnsi="宋体"/>
                <w:szCs w:val="21"/>
              </w:rPr>
              <w:t>2  ……</w:t>
            </w:r>
          </w:p>
          <w:p>
            <w:pPr>
              <w:rPr>
                <w:rStyle w:val="36"/>
                <w:rFonts w:ascii="宋体" w:hAnsi="宋体"/>
                <w:szCs w:val="21"/>
              </w:rPr>
            </w:pPr>
            <w:r>
              <w:rPr>
                <w:rStyle w:val="36"/>
                <w:rFonts w:ascii="宋体" w:hAnsi="宋体"/>
                <w:szCs w:val="21"/>
              </w:rPr>
              <w:t>3  ……</w:t>
            </w:r>
          </w:p>
          <w:p>
            <w:pPr>
              <w:rPr>
                <w:rStyle w:val="36"/>
                <w:rFonts w:ascii="宋体" w:hAnsi="宋体"/>
                <w:szCs w:val="21"/>
              </w:rPr>
            </w:pPr>
            <w:r>
              <w:rPr>
                <w:rStyle w:val="36"/>
                <w:rFonts w:ascii="宋体" w:hAnsi="宋体"/>
                <w:szCs w:val="21"/>
              </w:rPr>
              <w:t>……</w:t>
            </w:r>
          </w:p>
        </w:tc>
        <w:tc>
          <w:tcPr>
            <w:tcW w:w="134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p>
        </w:tc>
        <w:tc>
          <w:tcPr>
            <w:tcW w:w="2310"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p>
        </w:tc>
        <w:tc>
          <w:tcPr>
            <w:tcW w:w="272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p>
        </w:tc>
        <w:tc>
          <w:tcPr>
            <w:tcW w:w="1349" w:type="dxa"/>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9644" w:type="dxa"/>
            <w:gridSpan w:val="6"/>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磋商供应商（盖单位公章）：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9644" w:type="dxa"/>
            <w:gridSpan w:val="6"/>
            <w:tcBorders>
              <w:top w:val="single" w:color="000000" w:sz="4" w:space="0"/>
              <w:left w:val="single" w:color="000000" w:sz="4" w:space="0"/>
              <w:bottom w:val="single" w:color="000000" w:sz="4" w:space="0"/>
              <w:right w:val="single" w:color="000000" w:sz="4" w:space="0"/>
            </w:tcBorders>
            <w:vAlign w:val="center"/>
          </w:tcPr>
          <w:p>
            <w:pPr>
              <w:rPr>
                <w:rStyle w:val="36"/>
                <w:rFonts w:ascii="宋体" w:hAnsi="宋体"/>
                <w:szCs w:val="21"/>
              </w:rPr>
            </w:pPr>
            <w:r>
              <w:rPr>
                <w:rStyle w:val="36"/>
                <w:rFonts w:ascii="宋体" w:hAnsi="宋体"/>
                <w:szCs w:val="21"/>
              </w:rPr>
              <w:t>法定代表人或其委托代理人（签字或盖章）：</w:t>
            </w:r>
          </w:p>
        </w:tc>
      </w:tr>
    </w:tbl>
    <w:p>
      <w:pPr>
        <w:pStyle w:val="136"/>
        <w:ind w:firstLine="420"/>
        <w:rPr>
          <w:rStyle w:val="36"/>
          <w:rFonts w:hAnsi="宋体"/>
          <w:sz w:val="24"/>
          <w:szCs w:val="24"/>
        </w:rPr>
      </w:pPr>
    </w:p>
    <w:p>
      <w:pPr>
        <w:pStyle w:val="136"/>
        <w:rPr>
          <w:rStyle w:val="36"/>
          <w:rFonts w:hAnsi="宋体"/>
        </w:rPr>
      </w:pPr>
      <w:r>
        <w:rPr>
          <w:rStyle w:val="36"/>
          <w:rFonts w:hAnsi="宋体"/>
        </w:rPr>
        <w:t>注：（1）表格内容均需按要求填写并盖章，不得留空，否则按磋商无效处理。</w:t>
      </w:r>
    </w:p>
    <w:p>
      <w:pPr>
        <w:pStyle w:val="136"/>
        <w:ind w:firstLine="420" w:firstLineChars="200"/>
        <w:rPr>
          <w:rStyle w:val="36"/>
          <w:rFonts w:hAnsi="宋体"/>
        </w:rPr>
      </w:pPr>
      <w:r>
        <w:rPr>
          <w:rStyle w:val="36"/>
          <w:rFonts w:hAnsi="宋体"/>
        </w:rPr>
        <w:t>（2）当响应文件的技术参数低于采购文件要求时，供应商应当如实写明“负偏离”，否则视为虚假应标。</w:t>
      </w:r>
    </w:p>
    <w:p>
      <w:pPr>
        <w:ind w:firstLine="420" w:firstLineChars="200"/>
        <w:rPr>
          <w:rStyle w:val="36"/>
          <w:rFonts w:ascii="宋体" w:hAnsi="宋体"/>
          <w:szCs w:val="21"/>
        </w:rPr>
      </w:pPr>
      <w:r>
        <w:rPr>
          <w:rStyle w:val="36"/>
          <w:rFonts w:ascii="宋体" w:hAnsi="宋体"/>
          <w:szCs w:val="21"/>
        </w:rPr>
        <w:t>（3）如果响应文件需求小于或大于采购文件某个数值标准时，响应文件不得直接复制采购文件需求，响应文件对应内容应当写明磋商服务具体参数或商务响应的实际数值，否则按磋商无效处理。</w:t>
      </w:r>
    </w:p>
    <w:p>
      <w:pPr>
        <w:rPr>
          <w:rStyle w:val="36"/>
          <w:rFonts w:ascii="宋体" w:hAnsi="宋体"/>
          <w:sz w:val="24"/>
        </w:rPr>
      </w:pPr>
    </w:p>
    <w:p>
      <w:pPr>
        <w:snapToGrid w:val="0"/>
        <w:spacing w:line="400" w:lineRule="exact"/>
        <w:ind w:firstLine="4620" w:firstLineChars="2200"/>
        <w:rPr>
          <w:rStyle w:val="36"/>
          <w:rFonts w:ascii="宋体" w:hAnsi="宋体"/>
          <w:szCs w:val="21"/>
        </w:rPr>
      </w:pPr>
    </w:p>
    <w:p>
      <w:pPr>
        <w:pStyle w:val="136"/>
        <w:ind w:firstLine="3990" w:firstLineChars="1900"/>
        <w:rPr>
          <w:rStyle w:val="36"/>
          <w:rFonts w:hAnsi="宋体"/>
        </w:rPr>
      </w:pPr>
      <w:r>
        <w:rPr>
          <w:rStyle w:val="36"/>
          <w:rFonts w:hAnsi="宋体"/>
        </w:rPr>
        <w:t>供应商（公章）：</w:t>
      </w:r>
      <w:r>
        <w:rPr>
          <w:rStyle w:val="36"/>
          <w:rFonts w:hAnsi="宋体"/>
          <w:u w:val="single"/>
        </w:rPr>
        <w:t xml:space="preserve">                              </w:t>
      </w:r>
    </w:p>
    <w:p>
      <w:pPr>
        <w:pStyle w:val="136"/>
        <w:rPr>
          <w:rStyle w:val="36"/>
          <w:rFonts w:hAnsi="宋体"/>
        </w:rPr>
      </w:pPr>
    </w:p>
    <w:p>
      <w:pPr>
        <w:pStyle w:val="136"/>
        <w:ind w:firstLine="3990" w:firstLineChars="1900"/>
        <w:rPr>
          <w:rStyle w:val="36"/>
          <w:rFonts w:hAnsi="宋体"/>
          <w:u w:val="single"/>
        </w:rPr>
      </w:pPr>
      <w:r>
        <w:rPr>
          <w:rStyle w:val="36"/>
          <w:rFonts w:hAnsi="宋体"/>
        </w:rPr>
        <w:t>法定代表人或委托代理人签字：</w:t>
      </w:r>
      <w:r>
        <w:rPr>
          <w:rStyle w:val="36"/>
          <w:rFonts w:hAnsi="宋体"/>
          <w:u w:val="single"/>
        </w:rPr>
        <w:t xml:space="preserve">                  </w:t>
      </w:r>
    </w:p>
    <w:p>
      <w:pPr>
        <w:pStyle w:val="136"/>
        <w:rPr>
          <w:rStyle w:val="36"/>
          <w:rFonts w:hAnsi="宋体"/>
          <w:u w:val="single"/>
        </w:rPr>
      </w:pPr>
    </w:p>
    <w:p>
      <w:pPr>
        <w:spacing w:line="300" w:lineRule="auto"/>
        <w:ind w:firstLine="3990" w:firstLineChars="1900"/>
        <w:rPr>
          <w:rStyle w:val="36"/>
          <w:rFonts w:ascii="宋体" w:hAnsi="宋体"/>
          <w:szCs w:val="21"/>
        </w:rPr>
      </w:pPr>
      <w:r>
        <w:rPr>
          <w:rStyle w:val="36"/>
          <w:rFonts w:ascii="宋体" w:hAnsi="宋体"/>
          <w:szCs w:val="21"/>
        </w:rPr>
        <w:t>日期：</w:t>
      </w: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ascii="宋体" w:hAnsi="宋体"/>
          <w:szCs w:val="21"/>
        </w:rPr>
        <w:t>日</w:t>
      </w:r>
    </w:p>
    <w:p>
      <w:pPr>
        <w:jc w:val="left"/>
        <w:rPr>
          <w:rStyle w:val="36"/>
          <w:rFonts w:ascii="宋体" w:hAnsi="宋体"/>
          <w:szCs w:val="21"/>
        </w:rPr>
      </w:pPr>
      <w:r>
        <w:rPr>
          <w:rStyle w:val="36"/>
          <w:rFonts w:ascii="宋体" w:hAnsi="宋体"/>
          <w:szCs w:val="21"/>
        </w:rPr>
        <w:br w:type="page"/>
      </w:r>
    </w:p>
    <w:p>
      <w:pPr>
        <w:spacing w:line="420" w:lineRule="exact"/>
        <w:rPr>
          <w:rStyle w:val="36"/>
          <w:rFonts w:ascii="宋体" w:hAnsi="宋体"/>
          <w:b/>
          <w:szCs w:val="21"/>
        </w:rPr>
      </w:pPr>
      <w:r>
        <w:rPr>
          <w:rStyle w:val="36"/>
          <w:rFonts w:ascii="宋体" w:hAnsi="宋体"/>
          <w:b/>
          <w:szCs w:val="21"/>
        </w:rPr>
        <w:t>格式4</w:t>
      </w:r>
    </w:p>
    <w:p>
      <w:pPr>
        <w:spacing w:line="300" w:lineRule="auto"/>
        <w:jc w:val="center"/>
        <w:rPr>
          <w:rStyle w:val="36"/>
          <w:rFonts w:ascii="宋体" w:hAnsi="宋体" w:cs="宋体"/>
          <w:b/>
          <w:bCs/>
          <w:sz w:val="30"/>
          <w:szCs w:val="30"/>
        </w:rPr>
      </w:pPr>
    </w:p>
    <w:p>
      <w:pPr>
        <w:spacing w:line="300" w:lineRule="auto"/>
        <w:jc w:val="center"/>
        <w:rPr>
          <w:rStyle w:val="36"/>
          <w:rFonts w:ascii="宋体" w:hAnsi="宋体" w:cs="宋体"/>
          <w:b/>
          <w:bCs/>
          <w:sz w:val="30"/>
          <w:szCs w:val="30"/>
        </w:rPr>
      </w:pPr>
      <w:r>
        <w:rPr>
          <w:rStyle w:val="36"/>
          <w:rFonts w:ascii="宋体" w:hAnsi="宋体" w:cs="宋体"/>
          <w:b/>
          <w:bCs/>
          <w:sz w:val="30"/>
          <w:szCs w:val="30"/>
        </w:rPr>
        <w:t>法定代表人授权书</w:t>
      </w:r>
    </w:p>
    <w:p>
      <w:pPr>
        <w:snapToGrid w:val="0"/>
        <w:spacing w:line="520" w:lineRule="exact"/>
        <w:rPr>
          <w:rStyle w:val="36"/>
          <w:rFonts w:ascii="宋体" w:hAnsi="宋体"/>
          <w:szCs w:val="21"/>
        </w:rPr>
      </w:pPr>
    </w:p>
    <w:p>
      <w:pPr>
        <w:spacing w:line="520" w:lineRule="exact"/>
        <w:rPr>
          <w:rStyle w:val="36"/>
          <w:rFonts w:ascii="宋体" w:hAnsi="宋体"/>
          <w:szCs w:val="21"/>
        </w:rPr>
      </w:pPr>
      <w:r>
        <w:rPr>
          <w:rStyle w:val="36"/>
          <w:rFonts w:ascii="宋体" w:hAnsi="宋体"/>
          <w:szCs w:val="21"/>
          <w:u w:val="single"/>
        </w:rPr>
        <w:t xml:space="preserve">    </w:t>
      </w:r>
      <w:r>
        <w:rPr>
          <w:rStyle w:val="36"/>
          <w:rFonts w:hint="eastAsia" w:ascii="宋体" w:hAnsi="宋体"/>
          <w:szCs w:val="21"/>
          <w:u w:val="single"/>
        </w:rPr>
        <w:t>（招标公司）</w:t>
      </w:r>
      <w:r>
        <w:rPr>
          <w:rStyle w:val="36"/>
          <w:rFonts w:ascii="宋体" w:hAnsi="宋体"/>
          <w:szCs w:val="21"/>
          <w:u w:val="single"/>
        </w:rPr>
        <w:t xml:space="preserve">   </w:t>
      </w:r>
      <w:r>
        <w:rPr>
          <w:rStyle w:val="36"/>
          <w:rFonts w:ascii="宋体" w:hAnsi="宋体"/>
          <w:szCs w:val="21"/>
        </w:rPr>
        <w:t>：</w:t>
      </w:r>
    </w:p>
    <w:p>
      <w:pPr>
        <w:spacing w:line="520" w:lineRule="exact"/>
        <w:ind w:firstLine="420" w:firstLineChars="200"/>
        <w:rPr>
          <w:rStyle w:val="36"/>
          <w:rFonts w:ascii="宋体" w:hAnsi="宋体"/>
          <w:szCs w:val="21"/>
        </w:rPr>
      </w:pPr>
      <w:r>
        <w:rPr>
          <w:rStyle w:val="36"/>
          <w:rFonts w:ascii="宋体" w:hAnsi="宋体"/>
          <w:szCs w:val="21"/>
        </w:rPr>
        <w:t>兹授权</w:t>
      </w:r>
      <w:r>
        <w:rPr>
          <w:rStyle w:val="36"/>
          <w:rFonts w:ascii="宋体" w:hAnsi="宋体"/>
          <w:szCs w:val="21"/>
          <w:u w:val="single"/>
        </w:rPr>
        <w:t xml:space="preserve">      </w:t>
      </w:r>
      <w:r>
        <w:rPr>
          <w:rStyle w:val="36"/>
          <w:rFonts w:ascii="宋体" w:hAnsi="宋体"/>
          <w:szCs w:val="21"/>
        </w:rPr>
        <w:t>同志为我公司参加贵单位组织的</w:t>
      </w:r>
      <w:r>
        <w:rPr>
          <w:rStyle w:val="36"/>
          <w:rFonts w:ascii="宋体" w:hAnsi="宋体"/>
          <w:szCs w:val="21"/>
          <w:u w:val="single"/>
        </w:rPr>
        <w:t>（项目名称、项目编号）竞争性磋商</w:t>
      </w:r>
      <w:r>
        <w:rPr>
          <w:rStyle w:val="36"/>
          <w:rFonts w:ascii="宋体" w:hAnsi="宋体"/>
          <w:szCs w:val="21"/>
        </w:rPr>
        <w:t>采购活动的磋商代表人，全权代表我公司处理在该项目活动中的一切事宜。代理期限从</w:t>
      </w: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ascii="宋体" w:hAnsi="宋体"/>
          <w:szCs w:val="21"/>
        </w:rPr>
        <w:t>日起至</w:t>
      </w: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ascii="宋体" w:hAnsi="宋体"/>
          <w:szCs w:val="21"/>
        </w:rPr>
        <w:t>日止。</w:t>
      </w:r>
    </w:p>
    <w:p>
      <w:pPr>
        <w:spacing w:line="520" w:lineRule="exact"/>
        <w:rPr>
          <w:rStyle w:val="36"/>
          <w:rFonts w:ascii="宋体" w:hAnsi="宋体"/>
          <w:szCs w:val="21"/>
        </w:rPr>
      </w:pPr>
    </w:p>
    <w:p>
      <w:pPr>
        <w:spacing w:line="520" w:lineRule="exact"/>
        <w:rPr>
          <w:rStyle w:val="36"/>
          <w:rFonts w:ascii="宋体" w:hAnsi="宋体"/>
          <w:szCs w:val="21"/>
        </w:rPr>
      </w:pPr>
      <w:r>
        <w:rPr>
          <w:rStyle w:val="36"/>
          <w:rFonts w:ascii="宋体" w:hAnsi="宋体"/>
          <w:szCs w:val="21"/>
        </w:rPr>
        <w:t>授权单位（签章）：</w:t>
      </w:r>
      <w:r>
        <w:rPr>
          <w:rStyle w:val="36"/>
          <w:rFonts w:ascii="宋体" w:hAnsi="宋体"/>
          <w:szCs w:val="21"/>
          <w:u w:val="single"/>
        </w:rPr>
        <w:t xml:space="preserve">                </w:t>
      </w:r>
    </w:p>
    <w:p>
      <w:pPr>
        <w:spacing w:line="520" w:lineRule="exact"/>
        <w:rPr>
          <w:rStyle w:val="36"/>
          <w:rFonts w:ascii="宋体" w:hAnsi="宋体"/>
          <w:szCs w:val="21"/>
          <w:u w:val="single"/>
        </w:rPr>
      </w:pPr>
      <w:r>
        <w:rPr>
          <w:rStyle w:val="36"/>
          <w:rFonts w:ascii="宋体" w:hAnsi="宋体"/>
          <w:szCs w:val="21"/>
        </w:rPr>
        <w:t>法定代表人（签字或盖章）：</w:t>
      </w:r>
      <w:r>
        <w:rPr>
          <w:rStyle w:val="36"/>
          <w:rFonts w:ascii="宋体" w:hAnsi="宋体"/>
          <w:szCs w:val="21"/>
          <w:u w:val="single"/>
        </w:rPr>
        <w:t xml:space="preserve">         </w:t>
      </w:r>
    </w:p>
    <w:p>
      <w:pPr>
        <w:spacing w:line="520" w:lineRule="exact"/>
        <w:rPr>
          <w:rStyle w:val="36"/>
          <w:rFonts w:ascii="宋体" w:hAnsi="宋体"/>
          <w:szCs w:val="21"/>
        </w:rPr>
      </w:pPr>
      <w:r>
        <w:rPr>
          <w:rStyle w:val="36"/>
          <w:rFonts w:ascii="宋体" w:hAnsi="宋体"/>
          <w:szCs w:val="21"/>
        </w:rPr>
        <w:t>被授权代表（签字）：</w:t>
      </w:r>
      <w:r>
        <w:rPr>
          <w:rStyle w:val="36"/>
          <w:rFonts w:ascii="宋体" w:hAnsi="宋体"/>
          <w:szCs w:val="21"/>
          <w:u w:val="single"/>
        </w:rPr>
        <w:t xml:space="preserve">                </w:t>
      </w:r>
    </w:p>
    <w:p>
      <w:pPr>
        <w:spacing w:line="520" w:lineRule="exact"/>
        <w:rPr>
          <w:rStyle w:val="36"/>
          <w:rFonts w:ascii="宋体" w:hAnsi="宋体"/>
          <w:szCs w:val="21"/>
        </w:rPr>
      </w:pPr>
      <w:r>
        <w:rPr>
          <w:rStyle w:val="36"/>
          <w:rFonts w:ascii="宋体" w:hAnsi="宋体"/>
          <w:szCs w:val="21"/>
        </w:rPr>
        <w:t>委托前线：</w:t>
      </w: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hint="eastAsia" w:ascii="宋体" w:hAnsi="宋体"/>
          <w:szCs w:val="21"/>
          <w:u w:val="single"/>
        </w:rPr>
        <w:t xml:space="preserve"> </w:t>
      </w:r>
      <w:r>
        <w:rPr>
          <w:rStyle w:val="36"/>
          <w:rFonts w:ascii="宋体" w:hAnsi="宋体"/>
          <w:szCs w:val="21"/>
        </w:rPr>
        <w:t>日至</w:t>
      </w:r>
      <w:r>
        <w:rPr>
          <w:rStyle w:val="36"/>
          <w:rFonts w:ascii="宋体" w:hAnsi="宋体"/>
          <w:szCs w:val="21"/>
          <w:u w:val="single"/>
        </w:rPr>
        <w:t xml:space="preserve">      </w:t>
      </w:r>
      <w:r>
        <w:rPr>
          <w:rStyle w:val="36"/>
          <w:rFonts w:ascii="宋体" w:hAnsi="宋体"/>
          <w:szCs w:val="21"/>
        </w:rPr>
        <w:t>年</w:t>
      </w:r>
      <w:r>
        <w:rPr>
          <w:rStyle w:val="36"/>
          <w:rFonts w:ascii="宋体" w:hAnsi="宋体"/>
          <w:szCs w:val="21"/>
          <w:u w:val="single"/>
        </w:rPr>
        <w:t xml:space="preserve">    </w:t>
      </w:r>
      <w:r>
        <w:rPr>
          <w:rStyle w:val="36"/>
          <w:rFonts w:ascii="宋体" w:hAnsi="宋体"/>
          <w:szCs w:val="21"/>
        </w:rPr>
        <w:t>月</w:t>
      </w:r>
      <w:r>
        <w:rPr>
          <w:rStyle w:val="36"/>
          <w:rFonts w:ascii="宋体" w:hAnsi="宋体"/>
          <w:szCs w:val="21"/>
          <w:u w:val="single"/>
        </w:rPr>
        <w:t xml:space="preserve">   </w:t>
      </w:r>
      <w:r>
        <w:rPr>
          <w:rStyle w:val="36"/>
          <w:rFonts w:ascii="宋体" w:hAnsi="宋体"/>
          <w:szCs w:val="21"/>
        </w:rPr>
        <w:t>日</w:t>
      </w:r>
    </w:p>
    <w:p>
      <w:pPr>
        <w:spacing w:line="520" w:lineRule="exact"/>
        <w:rPr>
          <w:rStyle w:val="36"/>
          <w:rFonts w:ascii="宋体" w:hAnsi="宋体"/>
          <w:szCs w:val="21"/>
        </w:rPr>
      </w:pPr>
    </w:p>
    <w:p>
      <w:pPr>
        <w:spacing w:line="520" w:lineRule="exact"/>
        <w:ind w:firstLine="420" w:firstLineChars="200"/>
        <w:rPr>
          <w:rStyle w:val="36"/>
          <w:rFonts w:ascii="宋体" w:hAnsi="宋体"/>
          <w:szCs w:val="21"/>
        </w:rPr>
      </w:pPr>
      <w:r>
        <w:rPr>
          <w:rStyle w:val="36"/>
          <w:rFonts w:ascii="宋体" w:hAnsi="宋体"/>
          <w:szCs w:val="21"/>
        </w:rPr>
        <w:t>附：代理人工作单位：</w:t>
      </w:r>
      <w:r>
        <w:rPr>
          <w:rStyle w:val="36"/>
          <w:rFonts w:ascii="宋体" w:hAnsi="宋体"/>
          <w:szCs w:val="21"/>
          <w:u w:val="single"/>
        </w:rPr>
        <w:t xml:space="preserve">                     </w:t>
      </w:r>
    </w:p>
    <w:p>
      <w:pPr>
        <w:spacing w:line="520" w:lineRule="exact"/>
        <w:ind w:firstLine="420" w:firstLineChars="200"/>
        <w:rPr>
          <w:rStyle w:val="36"/>
          <w:rFonts w:ascii="宋体" w:hAnsi="宋体"/>
          <w:szCs w:val="21"/>
        </w:rPr>
      </w:pPr>
      <w:r>
        <w:rPr>
          <w:rStyle w:val="36"/>
          <w:rFonts w:ascii="宋体" w:hAnsi="宋体"/>
          <w:szCs w:val="21"/>
        </w:rPr>
        <w:t>职务：</w:t>
      </w:r>
      <w:r>
        <w:rPr>
          <w:rStyle w:val="36"/>
          <w:rFonts w:ascii="宋体" w:hAnsi="宋体"/>
          <w:szCs w:val="21"/>
          <w:u w:val="single"/>
        </w:rPr>
        <w:t xml:space="preserve">                    </w:t>
      </w:r>
      <w:r>
        <w:rPr>
          <w:rStyle w:val="36"/>
          <w:rFonts w:ascii="宋体" w:hAnsi="宋体"/>
          <w:szCs w:val="21"/>
        </w:rPr>
        <w:t xml:space="preserve">      性别：</w:t>
      </w:r>
      <w:r>
        <w:rPr>
          <w:rStyle w:val="36"/>
          <w:rFonts w:ascii="宋体" w:hAnsi="宋体"/>
          <w:szCs w:val="21"/>
          <w:u w:val="single"/>
        </w:rPr>
        <w:t xml:space="preserve">    </w:t>
      </w:r>
    </w:p>
    <w:p>
      <w:pPr>
        <w:snapToGrid w:val="0"/>
        <w:spacing w:line="520" w:lineRule="exact"/>
        <w:ind w:firstLine="420" w:firstLineChars="200"/>
        <w:rPr>
          <w:rStyle w:val="36"/>
          <w:rFonts w:ascii="宋体" w:hAnsi="宋体"/>
          <w:szCs w:val="21"/>
          <w:u w:val="single"/>
        </w:rPr>
      </w:pPr>
      <w:r>
        <w:rPr>
          <w:rStyle w:val="36"/>
          <w:rFonts w:ascii="宋体" w:hAnsi="宋体"/>
          <w:szCs w:val="21"/>
        </w:rPr>
        <w:t>身份证号码：</w:t>
      </w:r>
      <w:r>
        <w:rPr>
          <w:rStyle w:val="36"/>
          <w:rFonts w:ascii="宋体" w:hAnsi="宋体"/>
          <w:szCs w:val="21"/>
          <w:u w:val="single"/>
        </w:rPr>
        <w:t xml:space="preserve">                              </w:t>
      </w:r>
    </w:p>
    <w:p>
      <w:pPr>
        <w:snapToGrid w:val="0"/>
        <w:spacing w:line="520" w:lineRule="exact"/>
        <w:ind w:firstLine="420" w:firstLineChars="200"/>
        <w:rPr>
          <w:rStyle w:val="36"/>
          <w:rFonts w:ascii="宋体" w:hAnsi="宋体"/>
          <w:szCs w:val="21"/>
          <w:u w:val="single"/>
        </w:rPr>
      </w:pPr>
    </w:p>
    <w:tbl>
      <w:tblPr>
        <w:tblStyle w:val="18"/>
        <w:tblW w:w="8657"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300" w:lineRule="auto"/>
              <w:rPr>
                <w:rStyle w:val="36"/>
                <w:rFonts w:ascii="宋体" w:hAnsi="宋体"/>
                <w:szCs w:val="21"/>
              </w:rPr>
            </w:pPr>
            <w:r>
              <w:rPr>
                <w:rStyle w:val="36"/>
                <w:rFonts w:ascii="宋体" w:hAnsi="宋体"/>
                <w:szCs w:val="21"/>
              </w:rPr>
              <w:t>粘贴被授权人身份证（正、反两面复印件）</w:t>
            </w:r>
          </w:p>
        </w:tc>
      </w:tr>
    </w:tbl>
    <w:p>
      <w:pPr>
        <w:spacing w:line="420" w:lineRule="exact"/>
        <w:rPr>
          <w:rStyle w:val="36"/>
          <w:rFonts w:ascii="宋体" w:hAnsi="宋体"/>
          <w:szCs w:val="21"/>
        </w:rPr>
      </w:pPr>
    </w:p>
    <w:p>
      <w:pPr>
        <w:pStyle w:val="25"/>
        <w:rPr>
          <w:rStyle w:val="36"/>
          <w:rFonts w:ascii="宋体" w:hAnsi="宋体"/>
          <w:szCs w:val="21"/>
        </w:rPr>
      </w:pPr>
      <w:r>
        <w:rPr>
          <w:rStyle w:val="36"/>
          <w:rFonts w:ascii="宋体" w:hAnsi="宋体"/>
          <w:szCs w:val="21"/>
        </w:rPr>
        <w:br w:type="page"/>
      </w:r>
    </w:p>
    <w:p>
      <w:pPr>
        <w:spacing w:line="420" w:lineRule="exact"/>
        <w:rPr>
          <w:rStyle w:val="36"/>
          <w:rFonts w:ascii="宋体" w:hAnsi="宋体"/>
          <w:b/>
          <w:szCs w:val="21"/>
        </w:rPr>
      </w:pPr>
      <w:r>
        <w:rPr>
          <w:rStyle w:val="36"/>
          <w:rFonts w:ascii="宋体" w:hAnsi="宋体"/>
          <w:b/>
          <w:szCs w:val="21"/>
        </w:rPr>
        <w:t>格式5</w:t>
      </w:r>
    </w:p>
    <w:p>
      <w:pPr>
        <w:jc w:val="left"/>
        <w:rPr>
          <w:rStyle w:val="36"/>
          <w:rFonts w:ascii="宋体" w:hAnsi="宋体"/>
          <w:szCs w:val="21"/>
        </w:rPr>
      </w:pPr>
    </w:p>
    <w:p>
      <w:pPr>
        <w:pStyle w:val="17"/>
        <w:spacing w:line="360" w:lineRule="exact"/>
        <w:ind w:firstLine="278" w:firstLineChars="132"/>
        <w:jc w:val="left"/>
        <w:rPr>
          <w:rStyle w:val="36"/>
          <w:rFonts w:ascii="宋体" w:hAnsi="宋体"/>
          <w:b/>
          <w:kern w:val="0"/>
          <w:sz w:val="21"/>
          <w:szCs w:val="21"/>
        </w:rPr>
      </w:pPr>
    </w:p>
    <w:p>
      <w:pPr>
        <w:snapToGrid w:val="0"/>
        <w:spacing w:line="300" w:lineRule="auto"/>
        <w:ind w:firstLine="3855" w:firstLineChars="1600"/>
        <w:rPr>
          <w:rStyle w:val="36"/>
          <w:rFonts w:ascii="宋体" w:hAnsi="宋体" w:cs="宋体"/>
          <w:b/>
          <w:bCs/>
          <w:sz w:val="24"/>
        </w:rPr>
      </w:pPr>
      <w:r>
        <w:rPr>
          <w:rStyle w:val="36"/>
          <w:rFonts w:ascii="宋体" w:hAnsi="宋体" w:cs="宋体"/>
          <w:b/>
          <w:bCs/>
          <w:sz w:val="24"/>
        </w:rPr>
        <w:t>中小企业声明函</w:t>
      </w:r>
    </w:p>
    <w:p>
      <w:pPr>
        <w:pStyle w:val="17"/>
        <w:spacing w:line="360" w:lineRule="exact"/>
        <w:rPr>
          <w:rStyle w:val="36"/>
          <w:rFonts w:ascii="宋体" w:hAnsi="宋体"/>
          <w:kern w:val="0"/>
          <w:sz w:val="21"/>
          <w:szCs w:val="21"/>
        </w:rPr>
      </w:pP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说明：</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1、本声明函主要供参加政府采购活动的中小企业填写，非中小企业无需填写。</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2、小型、微型企业提供中型企业制造的服务的，视同为中型企业。</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3、供应商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7"/>
        <w:spacing w:line="360" w:lineRule="exact"/>
        <w:ind w:firstLine="562" w:firstLineChars="268"/>
        <w:jc w:val="left"/>
        <w:rPr>
          <w:rStyle w:val="36"/>
          <w:rFonts w:ascii="宋体" w:hAnsi="宋体"/>
          <w:kern w:val="0"/>
          <w:sz w:val="21"/>
          <w:szCs w:val="21"/>
        </w:rPr>
      </w:pP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本公司郑重声明，根据《政府采购促进中小企业发展暂行办法》（财库〔2011〕181号）的规定，本公司为______（请填写：中型、小型、微型）企业。即，本公司同时满足以下条件：</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2．本公司参加______单位的______项目采购活动提供本企业制造的服务，由本企业承担工程、提供服务，或者提供其他______（请填写：中型、小型、微型）企业制造的服务。本条所称服务不包括使用大型企业注册商标的服务。</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本公司对上述声明的真实性负责。如有虚假，将依法承担相应责任。</w:t>
      </w:r>
    </w:p>
    <w:p>
      <w:pPr>
        <w:pStyle w:val="17"/>
        <w:spacing w:line="360" w:lineRule="exact"/>
        <w:ind w:firstLine="562" w:firstLineChars="268"/>
        <w:jc w:val="left"/>
        <w:rPr>
          <w:rStyle w:val="36"/>
          <w:rFonts w:ascii="宋体" w:hAnsi="宋体"/>
          <w:kern w:val="0"/>
          <w:sz w:val="21"/>
          <w:szCs w:val="21"/>
        </w:rPr>
      </w:pP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 xml:space="preserve">磋商供应商（盖单位公章）：  ________________________                                   </w:t>
      </w:r>
    </w:p>
    <w:p>
      <w:pPr>
        <w:ind w:firstLine="630" w:firstLineChars="300"/>
        <w:rPr>
          <w:rStyle w:val="36"/>
          <w:rFonts w:ascii="宋体" w:hAnsi="宋体"/>
          <w:kern w:val="0"/>
          <w:szCs w:val="21"/>
        </w:rPr>
      </w:pPr>
    </w:p>
    <w:p>
      <w:pPr>
        <w:ind w:firstLine="630" w:firstLineChars="300"/>
        <w:rPr>
          <w:rStyle w:val="36"/>
          <w:rFonts w:ascii="宋体" w:hAnsi="宋体"/>
          <w:kern w:val="0"/>
          <w:szCs w:val="21"/>
        </w:rPr>
      </w:pPr>
      <w:r>
        <w:rPr>
          <w:rStyle w:val="36"/>
          <w:rFonts w:ascii="宋体" w:hAnsi="宋体"/>
          <w:kern w:val="0"/>
          <w:szCs w:val="21"/>
        </w:rPr>
        <w:t xml:space="preserve">法定代表人或其委托代理人（签字或盖章）：________________________   </w:t>
      </w:r>
    </w:p>
    <w:p>
      <w:pPr>
        <w:jc w:val="left"/>
        <w:rPr>
          <w:rStyle w:val="36"/>
          <w:rFonts w:ascii="宋体" w:hAnsi="宋体"/>
          <w:kern w:val="0"/>
          <w:szCs w:val="21"/>
        </w:rPr>
      </w:pPr>
      <w:r>
        <w:rPr>
          <w:rStyle w:val="36"/>
          <w:rFonts w:ascii="宋体" w:hAnsi="宋体"/>
          <w:kern w:val="0"/>
          <w:szCs w:val="21"/>
        </w:rPr>
        <w:br w:type="page"/>
      </w:r>
    </w:p>
    <w:p>
      <w:pPr>
        <w:pStyle w:val="17"/>
        <w:spacing w:line="360" w:lineRule="exact"/>
        <w:jc w:val="left"/>
        <w:rPr>
          <w:rStyle w:val="36"/>
          <w:rFonts w:ascii="宋体" w:hAnsi="宋体"/>
          <w:kern w:val="0"/>
          <w:sz w:val="21"/>
          <w:szCs w:val="21"/>
        </w:rPr>
      </w:pPr>
      <w:r>
        <w:rPr>
          <w:rStyle w:val="36"/>
          <w:rFonts w:ascii="宋体" w:hAnsi="宋体"/>
          <w:b/>
          <w:bCs/>
          <w:kern w:val="0"/>
          <w:sz w:val="21"/>
          <w:szCs w:val="21"/>
        </w:rPr>
        <w:t>格式</w:t>
      </w:r>
      <w:r>
        <w:rPr>
          <w:rStyle w:val="36"/>
          <w:rFonts w:hint="eastAsia" w:ascii="宋体" w:hAnsi="宋体"/>
          <w:b/>
          <w:bCs/>
          <w:kern w:val="0"/>
          <w:sz w:val="21"/>
          <w:szCs w:val="21"/>
        </w:rPr>
        <w:t>6</w:t>
      </w:r>
      <w:r>
        <w:rPr>
          <w:rStyle w:val="36"/>
          <w:rFonts w:ascii="宋体" w:hAnsi="宋体"/>
          <w:b/>
          <w:bCs/>
          <w:kern w:val="0"/>
          <w:sz w:val="21"/>
          <w:szCs w:val="21"/>
        </w:rPr>
        <w:t xml:space="preserve">    </w:t>
      </w:r>
      <w:r>
        <w:rPr>
          <w:rStyle w:val="36"/>
          <w:rFonts w:ascii="宋体" w:hAnsi="宋体"/>
          <w:kern w:val="0"/>
          <w:sz w:val="21"/>
          <w:szCs w:val="21"/>
        </w:rPr>
        <w:t xml:space="preserve">          </w:t>
      </w:r>
    </w:p>
    <w:p>
      <w:pPr>
        <w:pStyle w:val="17"/>
        <w:spacing w:line="360" w:lineRule="exact"/>
        <w:ind w:firstLine="646" w:firstLineChars="268"/>
        <w:rPr>
          <w:rStyle w:val="36"/>
          <w:rFonts w:ascii="宋体" w:hAnsi="宋体" w:cs="宋体"/>
          <w:b/>
          <w:bCs/>
          <w:sz w:val="24"/>
        </w:rPr>
      </w:pPr>
      <w:r>
        <w:rPr>
          <w:rStyle w:val="36"/>
          <w:rFonts w:ascii="宋体" w:hAnsi="宋体" w:cs="宋体"/>
          <w:b/>
          <w:bCs/>
          <w:sz w:val="24"/>
        </w:rPr>
        <w:t>残疾人福利性单位声明函</w:t>
      </w:r>
    </w:p>
    <w:p>
      <w:pPr>
        <w:pStyle w:val="17"/>
        <w:spacing w:line="360" w:lineRule="exact"/>
        <w:ind w:firstLine="804" w:firstLineChars="268"/>
        <w:jc w:val="left"/>
        <w:rPr>
          <w:rStyle w:val="36"/>
          <w:rFonts w:ascii="宋体" w:hAnsi="宋体"/>
        </w:rPr>
      </w:pPr>
    </w:p>
    <w:p>
      <w:pPr>
        <w:pStyle w:val="17"/>
        <w:spacing w:line="360" w:lineRule="exact"/>
        <w:ind w:firstLine="804" w:firstLineChars="268"/>
        <w:jc w:val="left"/>
        <w:rPr>
          <w:rStyle w:val="36"/>
          <w:rFonts w:ascii="宋体" w:hAnsi="宋体"/>
        </w:rPr>
      </w:pP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说明：</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1、本声明函主要供参加政府采购活动的残疾人福利性单位填写，其他企业无需填写。</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2、在政府采购活动中，残疾人福利性单位视同小型、微型企业，享受预留份额、评审中价格扣除等促进中小企业发展的政府采购政策。残疾人福利性单位属于小型、微型企业的，不重复享受政策。</w:t>
      </w:r>
    </w:p>
    <w:p>
      <w:pPr>
        <w:pStyle w:val="17"/>
        <w:spacing w:line="360" w:lineRule="exact"/>
        <w:ind w:firstLine="804" w:firstLineChars="268"/>
        <w:jc w:val="left"/>
        <w:rPr>
          <w:rStyle w:val="36"/>
          <w:rFonts w:ascii="宋体" w:hAnsi="宋体"/>
        </w:rPr>
      </w:pP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pStyle w:val="17"/>
        <w:spacing w:line="360" w:lineRule="exact"/>
        <w:ind w:firstLine="562" w:firstLineChars="268"/>
        <w:jc w:val="left"/>
        <w:rPr>
          <w:rStyle w:val="36"/>
          <w:rFonts w:ascii="宋体" w:hAnsi="宋体"/>
          <w:kern w:val="0"/>
          <w:sz w:val="21"/>
          <w:szCs w:val="21"/>
        </w:rPr>
      </w:pPr>
      <w:r>
        <w:rPr>
          <w:rStyle w:val="36"/>
          <w:rFonts w:ascii="宋体" w:hAnsi="宋体"/>
          <w:kern w:val="0"/>
          <w:sz w:val="21"/>
          <w:szCs w:val="21"/>
        </w:rPr>
        <w:t>本单位对上述声明的真实性负责。如有虚假，将依法承担相应责任。</w:t>
      </w:r>
    </w:p>
    <w:p>
      <w:pPr>
        <w:pStyle w:val="17"/>
        <w:spacing w:line="360" w:lineRule="exact"/>
        <w:ind w:firstLine="562" w:firstLineChars="268"/>
        <w:jc w:val="left"/>
        <w:rPr>
          <w:rStyle w:val="36"/>
          <w:rFonts w:ascii="宋体" w:hAnsi="宋体"/>
          <w:kern w:val="0"/>
          <w:sz w:val="21"/>
          <w:szCs w:val="21"/>
        </w:rPr>
      </w:pPr>
    </w:p>
    <w:p>
      <w:pPr>
        <w:pStyle w:val="17"/>
        <w:spacing w:line="360" w:lineRule="exact"/>
        <w:ind w:firstLine="804" w:firstLineChars="268"/>
        <w:jc w:val="left"/>
        <w:rPr>
          <w:rStyle w:val="36"/>
          <w:rFonts w:ascii="宋体" w:hAnsi="宋体"/>
        </w:rPr>
      </w:pPr>
    </w:p>
    <w:p>
      <w:pPr>
        <w:pStyle w:val="17"/>
        <w:spacing w:line="360" w:lineRule="exact"/>
        <w:ind w:firstLine="804" w:firstLineChars="268"/>
        <w:jc w:val="left"/>
        <w:rPr>
          <w:rStyle w:val="36"/>
          <w:rFonts w:ascii="宋体" w:hAnsi="宋体"/>
          <w:kern w:val="0"/>
          <w:sz w:val="21"/>
          <w:szCs w:val="21"/>
        </w:rPr>
      </w:pPr>
      <w:r>
        <w:rPr>
          <w:rStyle w:val="36"/>
          <w:rFonts w:ascii="宋体" w:hAnsi="宋体"/>
        </w:rPr>
        <w:t xml:space="preserve">            </w:t>
      </w:r>
      <w:r>
        <w:rPr>
          <w:rStyle w:val="36"/>
          <w:rFonts w:ascii="宋体" w:hAnsi="宋体"/>
          <w:kern w:val="0"/>
          <w:sz w:val="21"/>
          <w:szCs w:val="21"/>
        </w:rPr>
        <w:t xml:space="preserve"> 磋商供应商（盖单位公章）：  ________________________                                   </w:t>
      </w:r>
    </w:p>
    <w:p>
      <w:pPr>
        <w:spacing w:line="500" w:lineRule="exact"/>
        <w:ind w:firstLine="2730" w:firstLineChars="1300"/>
        <w:rPr>
          <w:rStyle w:val="36"/>
          <w:rFonts w:ascii="宋体" w:hAnsi="宋体"/>
          <w:kern w:val="0"/>
          <w:sz w:val="32"/>
          <w:szCs w:val="32"/>
        </w:rPr>
      </w:pPr>
      <w:r>
        <w:rPr>
          <w:rStyle w:val="36"/>
          <w:rFonts w:ascii="宋体" w:hAnsi="宋体"/>
          <w:kern w:val="0"/>
          <w:szCs w:val="21"/>
        </w:rPr>
        <w:t>法定代表人或其委托代理人（签字或盖章）：__</w:t>
      </w:r>
      <w:r>
        <w:rPr>
          <w:rStyle w:val="36"/>
          <w:rFonts w:ascii="宋体" w:hAnsi="宋体" w:cs="宋体"/>
          <w:bCs/>
          <w:kern w:val="0"/>
          <w:szCs w:val="21"/>
        </w:rPr>
        <w:t>__________</w:t>
      </w:r>
    </w:p>
    <w:p>
      <w:pPr>
        <w:spacing w:line="500" w:lineRule="exact"/>
        <w:ind w:firstLine="640" w:firstLineChars="200"/>
        <w:rPr>
          <w:rStyle w:val="36"/>
          <w:rFonts w:ascii="宋体" w:hAnsi="宋体"/>
          <w:kern w:val="0"/>
          <w:sz w:val="32"/>
          <w:szCs w:val="32"/>
        </w:rPr>
      </w:pPr>
      <w:r>
        <w:rPr>
          <w:rStyle w:val="36"/>
          <w:rFonts w:ascii="宋体" w:hAnsi="宋体"/>
          <w:kern w:val="0"/>
          <w:sz w:val="32"/>
          <w:szCs w:val="32"/>
        </w:rPr>
        <w:br w:type="page"/>
      </w:r>
    </w:p>
    <w:p>
      <w:pPr>
        <w:pStyle w:val="136"/>
        <w:jc w:val="center"/>
        <w:outlineLvl w:val="0"/>
        <w:rPr>
          <w:rStyle w:val="36"/>
          <w:rFonts w:hAnsi="宋体"/>
          <w:sz w:val="44"/>
          <w:szCs w:val="20"/>
        </w:rPr>
      </w:pPr>
      <w:bookmarkStart w:id="61" w:name="_Toc45698928"/>
      <w:r>
        <w:rPr>
          <w:rStyle w:val="36"/>
          <w:rFonts w:ascii="Times New Roman" w:hAnsi="Times New Roman"/>
          <w:b/>
          <w:sz w:val="40"/>
        </w:rPr>
        <w:t xml:space="preserve">第五章  </w:t>
      </w:r>
      <w:r>
        <w:rPr>
          <w:rStyle w:val="36"/>
          <w:rFonts w:hint="eastAsia" w:ascii="Times New Roman" w:hAnsi="Times New Roman"/>
          <w:b/>
          <w:sz w:val="40"/>
        </w:rPr>
        <w:t>合同主要条款及格式</w:t>
      </w:r>
      <w:bookmarkEnd w:id="61"/>
    </w:p>
    <w:p>
      <w:pPr>
        <w:pStyle w:val="136"/>
        <w:spacing w:line="460" w:lineRule="exact"/>
        <w:jc w:val="center"/>
        <w:rPr>
          <w:rStyle w:val="36"/>
          <w:b/>
          <w:bCs/>
          <w:sz w:val="28"/>
          <w:szCs w:val="28"/>
        </w:rPr>
      </w:pPr>
      <w:r>
        <w:rPr>
          <w:rStyle w:val="36"/>
          <w:b/>
          <w:bCs/>
          <w:sz w:val="28"/>
          <w:szCs w:val="28"/>
        </w:rPr>
        <w:t>政府采购合同文本</w:t>
      </w:r>
    </w:p>
    <w:p>
      <w:pPr>
        <w:snapToGrid w:val="0"/>
        <w:spacing w:line="360" w:lineRule="exact"/>
        <w:jc w:val="center"/>
        <w:rPr>
          <w:rStyle w:val="36"/>
          <w:rFonts w:ascii="宋体" w:hAnsi="宋体"/>
          <w:b/>
          <w:bCs/>
          <w:sz w:val="24"/>
        </w:rPr>
      </w:pPr>
    </w:p>
    <w:p>
      <w:pPr>
        <w:pStyle w:val="16"/>
        <w:spacing w:line="520" w:lineRule="exact"/>
        <w:jc w:val="center"/>
        <w:rPr>
          <w:rFonts w:ascii="黑体" w:hAnsi="黑体" w:eastAsia="黑体"/>
          <w:b/>
          <w:sz w:val="48"/>
          <w:szCs w:val="48"/>
        </w:rPr>
      </w:pPr>
      <w:r>
        <w:rPr>
          <w:rFonts w:hint="eastAsia" w:ascii="黑体" w:hAnsi="黑体" w:eastAsia="黑体"/>
          <w:b/>
          <w:sz w:val="48"/>
          <w:szCs w:val="48"/>
        </w:rPr>
        <w:t>服务</w:t>
      </w:r>
      <w:r>
        <w:rPr>
          <w:rFonts w:ascii="黑体" w:hAnsi="黑体" w:eastAsia="黑体"/>
          <w:b/>
          <w:sz w:val="48"/>
          <w:szCs w:val="48"/>
        </w:rPr>
        <w:t>协议书</w:t>
      </w:r>
    </w:p>
    <w:p>
      <w:pPr>
        <w:ind w:firstLine="640" w:firstLineChars="200"/>
        <w:rPr>
          <w:rFonts w:ascii="仿宋_GB2312" w:eastAsia="仿宋_GB2312"/>
          <w:sz w:val="32"/>
          <w:szCs w:val="32"/>
        </w:rPr>
      </w:pPr>
      <w:r>
        <w:rPr>
          <w:rFonts w:hint="eastAsia" w:ascii="仿宋_GB2312" w:eastAsia="仿宋_GB2312"/>
          <w:sz w:val="32"/>
          <w:szCs w:val="32"/>
        </w:rPr>
        <w:t>甲方（聘请方）：东兰县扶贫开发办公室</w:t>
      </w:r>
    </w:p>
    <w:p>
      <w:pPr>
        <w:ind w:firstLine="640" w:firstLineChars="200"/>
        <w:rPr>
          <w:rFonts w:ascii="仿宋_GB2312" w:eastAsia="仿宋_GB2312"/>
          <w:sz w:val="32"/>
          <w:szCs w:val="32"/>
        </w:rPr>
      </w:pPr>
      <w:r>
        <w:rPr>
          <w:rFonts w:hint="eastAsia" w:ascii="仿宋_GB2312" w:eastAsia="仿宋_GB2312"/>
          <w:sz w:val="32"/>
          <w:szCs w:val="32"/>
        </w:rPr>
        <w:t xml:space="preserve">乙方（被聘请方）： </w:t>
      </w:r>
    </w:p>
    <w:p>
      <w:pPr>
        <w:ind w:firstLine="640" w:firstLineChars="200"/>
        <w:rPr>
          <w:rFonts w:ascii="仿宋_GB2312" w:eastAsia="仿宋_GB2312"/>
          <w:sz w:val="32"/>
          <w:szCs w:val="32"/>
        </w:rPr>
      </w:pPr>
      <w:r>
        <w:rPr>
          <w:rFonts w:hint="eastAsia" w:ascii="仿宋_GB2312" w:hAnsi="仿宋" w:eastAsia="仿宋_GB2312" w:cs="仿宋"/>
          <w:sz w:val="32"/>
          <w:szCs w:val="32"/>
        </w:rPr>
        <w:t>根据《广西财政专项扶贫资金管理办法》和《广西扶贫项目资金绩效管理实施办法》的规定，为推进脱贫攻坚项目资金工作标准化，规范化建设，</w:t>
      </w:r>
      <w:r>
        <w:rPr>
          <w:rFonts w:hint="eastAsia" w:ascii="仿宋_GB2312" w:eastAsia="仿宋_GB2312"/>
          <w:sz w:val="32"/>
          <w:szCs w:val="32"/>
        </w:rPr>
        <w:t>兹甲方委托乙方对东兰县扶贫开发办公室2016年—2020年扶贫项目资金规范化整理，</w:t>
      </w:r>
      <w:r>
        <w:rPr>
          <w:rFonts w:hint="eastAsia" w:ascii="仿宋_GB2312" w:hAnsi="仿宋" w:eastAsia="仿宋_GB2312" w:cs="仿宋"/>
          <w:sz w:val="32"/>
          <w:szCs w:val="32"/>
        </w:rPr>
        <w:t>经甲、乙双方协商，</w:t>
      </w:r>
      <w:r>
        <w:rPr>
          <w:rFonts w:hint="eastAsia" w:ascii="仿宋_GB2312" w:eastAsia="仿宋_GB2312"/>
          <w:sz w:val="32"/>
          <w:szCs w:val="32"/>
        </w:rPr>
        <w:t>达成以下协议：</w:t>
      </w:r>
    </w:p>
    <w:p>
      <w:pPr>
        <w:ind w:firstLine="643" w:firstLineChars="200"/>
        <w:rPr>
          <w:rFonts w:ascii="仿宋_GB2312" w:eastAsia="仿宋_GB2312"/>
          <w:b/>
          <w:sz w:val="32"/>
          <w:szCs w:val="32"/>
        </w:rPr>
      </w:pPr>
      <w:r>
        <w:rPr>
          <w:rFonts w:hint="eastAsia" w:ascii="仿宋_GB2312" w:eastAsia="仿宋_GB2312"/>
          <w:b/>
          <w:sz w:val="32"/>
          <w:szCs w:val="32"/>
        </w:rPr>
        <w:t>一、服务范围</w:t>
      </w:r>
    </w:p>
    <w:p>
      <w:pPr>
        <w:ind w:firstLine="640" w:firstLineChars="200"/>
        <w:rPr>
          <w:rFonts w:ascii="仿宋_GB2312" w:eastAsia="仿宋_GB2312"/>
          <w:sz w:val="32"/>
          <w:szCs w:val="32"/>
        </w:rPr>
      </w:pPr>
      <w:r>
        <w:rPr>
          <w:rFonts w:hint="eastAsia" w:ascii="仿宋_GB2312" w:eastAsia="仿宋_GB2312"/>
          <w:sz w:val="32"/>
          <w:szCs w:val="32"/>
        </w:rPr>
        <w:t>东兰县扶贫开发办公室2016年—2020年扶贫项目资金规范化整理。</w:t>
      </w:r>
    </w:p>
    <w:p>
      <w:pPr>
        <w:ind w:firstLine="643" w:firstLineChars="200"/>
        <w:rPr>
          <w:rFonts w:ascii="仿宋_GB2312" w:eastAsia="仿宋_GB2312"/>
          <w:b/>
          <w:sz w:val="32"/>
          <w:szCs w:val="32"/>
        </w:rPr>
      </w:pPr>
      <w:r>
        <w:rPr>
          <w:rFonts w:hint="eastAsia" w:ascii="仿宋_GB2312" w:eastAsia="仿宋_GB2312"/>
          <w:b/>
          <w:sz w:val="32"/>
          <w:szCs w:val="32"/>
        </w:rPr>
        <w:t>二、服务内容</w:t>
      </w:r>
    </w:p>
    <w:p>
      <w:pPr>
        <w:ind w:firstLine="640" w:firstLineChars="200"/>
        <w:rPr>
          <w:rFonts w:ascii="仿宋_GB2312" w:eastAsia="仿宋_GB2312"/>
          <w:sz w:val="32"/>
          <w:szCs w:val="32"/>
        </w:rPr>
      </w:pPr>
      <w:r>
        <w:rPr>
          <w:rFonts w:hint="eastAsia" w:ascii="仿宋_GB2312" w:eastAsia="仿宋_GB2312"/>
          <w:sz w:val="32"/>
          <w:szCs w:val="32"/>
        </w:rPr>
        <w:t xml:space="preserve">甲方委托乙方对东兰县扶贫开发办公室2016年—2020年项目资金规范化整理，具体服务内容包括： </w:t>
      </w:r>
    </w:p>
    <w:p>
      <w:pPr>
        <w:ind w:firstLine="640" w:firstLineChars="200"/>
        <w:rPr>
          <w:rFonts w:ascii="仿宋_GB2312" w:eastAsia="仿宋_GB2312"/>
          <w:sz w:val="32"/>
          <w:szCs w:val="32"/>
        </w:rPr>
      </w:pPr>
      <w:r>
        <w:rPr>
          <w:rFonts w:hint="eastAsia" w:ascii="仿宋_GB2312" w:eastAsia="仿宋_GB2312"/>
          <w:sz w:val="32"/>
          <w:szCs w:val="32"/>
        </w:rPr>
        <w:t>（一）按项目资金类型制定项目资金档案资料目录，并按要求收集、整理、补充和完善项目资金资料，按照“一项目一档案”进行归档。</w:t>
      </w:r>
    </w:p>
    <w:p>
      <w:pPr>
        <w:ind w:firstLine="640" w:firstLineChars="200"/>
        <w:rPr>
          <w:rFonts w:ascii="仿宋_GB2312" w:eastAsia="仿宋_GB2312"/>
          <w:sz w:val="32"/>
          <w:szCs w:val="32"/>
        </w:rPr>
      </w:pPr>
      <w:r>
        <w:rPr>
          <w:rFonts w:hint="eastAsia" w:ascii="仿宋_GB2312" w:eastAsia="仿宋_GB2312"/>
          <w:sz w:val="32"/>
          <w:szCs w:val="32"/>
        </w:rPr>
        <w:t>（二）完善东兰县扶贫办项目资金台账、项目库信息。</w:t>
      </w:r>
    </w:p>
    <w:p>
      <w:pPr>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rPr>
        <w:t>三、</w:t>
      </w:r>
      <w:r>
        <w:rPr>
          <w:rFonts w:hint="eastAsia" w:ascii="仿宋_GB2312" w:eastAsia="仿宋_GB2312"/>
          <w:b/>
          <w:sz w:val="32"/>
          <w:szCs w:val="32"/>
        </w:rPr>
        <w:t>整理时间：25日历天</w:t>
      </w:r>
      <w:r>
        <w:rPr>
          <w:rFonts w:hint="eastAsia" w:ascii="仿宋" w:hAnsi="仿宋" w:eastAsia="仿宋" w:cs="仿宋"/>
          <w:b/>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签订合同后</w:t>
      </w:r>
      <w:r>
        <w:rPr>
          <w:rFonts w:hint="eastAsia" w:ascii="仿宋_GB2312" w:eastAsia="仿宋_GB2312"/>
          <w:color w:val="auto"/>
          <w:sz w:val="32"/>
          <w:szCs w:val="32"/>
          <w:highlight w:val="none"/>
          <w:lang w:val="en-US" w:eastAsia="zh-CN"/>
        </w:rPr>
        <w:t>10日历天内</w:t>
      </w:r>
      <w:r>
        <w:rPr>
          <w:rFonts w:hint="eastAsia" w:ascii="仿宋_GB2312" w:eastAsia="仿宋_GB2312"/>
          <w:color w:val="auto"/>
          <w:sz w:val="32"/>
          <w:szCs w:val="32"/>
          <w:highlight w:val="none"/>
        </w:rPr>
        <w:t>，完成2019年工作台账</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签订合同后</w:t>
      </w:r>
      <w:r>
        <w:rPr>
          <w:rFonts w:hint="eastAsia" w:ascii="仿宋_GB2312" w:eastAsia="仿宋_GB2312"/>
          <w:color w:val="auto"/>
          <w:sz w:val="32"/>
          <w:szCs w:val="32"/>
          <w:highlight w:val="none"/>
          <w:lang w:val="en-US" w:eastAsia="zh-CN"/>
        </w:rPr>
        <w:t>15日历天内</w:t>
      </w:r>
      <w:r>
        <w:rPr>
          <w:rFonts w:hint="eastAsia" w:ascii="仿宋_GB2312" w:eastAsia="仿宋_GB2312"/>
          <w:color w:val="auto"/>
          <w:sz w:val="32"/>
          <w:szCs w:val="32"/>
          <w:highlight w:val="none"/>
        </w:rPr>
        <w:t>，完成2020年工作台账</w:t>
      </w:r>
    </w:p>
    <w:p>
      <w:pPr>
        <w:ind w:firstLine="640" w:firstLineChars="200"/>
        <w:rPr>
          <w:rFonts w:ascii="仿宋_GB2312" w:eastAsia="仿宋_GB2312"/>
          <w:color w:val="auto"/>
          <w:sz w:val="32"/>
          <w:szCs w:val="32"/>
        </w:rPr>
      </w:pPr>
      <w:r>
        <w:rPr>
          <w:rFonts w:hint="eastAsia" w:ascii="仿宋_GB2312" w:eastAsia="仿宋_GB2312"/>
          <w:color w:val="auto"/>
          <w:sz w:val="32"/>
          <w:szCs w:val="32"/>
          <w:highlight w:val="none"/>
        </w:rPr>
        <w:t>（三）</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签订合同25日历天内</w:t>
      </w:r>
      <w:r>
        <w:rPr>
          <w:rFonts w:hint="eastAsia" w:ascii="仿宋_GB2312" w:eastAsia="仿宋_GB2312"/>
          <w:color w:val="auto"/>
          <w:sz w:val="32"/>
          <w:szCs w:val="32"/>
          <w:highlight w:val="none"/>
        </w:rPr>
        <w:t>，完成2016至2018年工作台账</w:t>
      </w:r>
    </w:p>
    <w:p>
      <w:pPr>
        <w:ind w:firstLine="643" w:firstLineChars="200"/>
        <w:rPr>
          <w:rFonts w:ascii="仿宋_GB2312" w:eastAsia="仿宋_GB2312"/>
          <w:b/>
          <w:sz w:val="32"/>
          <w:szCs w:val="32"/>
        </w:rPr>
      </w:pPr>
      <w:r>
        <w:rPr>
          <w:rFonts w:hint="eastAsia" w:ascii="仿宋_GB2312" w:eastAsia="仿宋_GB2312"/>
          <w:b/>
          <w:sz w:val="32"/>
          <w:szCs w:val="32"/>
        </w:rPr>
        <w:t>四、整理质量</w:t>
      </w:r>
    </w:p>
    <w:p>
      <w:pPr>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w:t>
      </w:r>
      <w:r>
        <w:rPr>
          <w:rFonts w:hint="eastAsia" w:ascii="仿宋_GB2312" w:hAnsi="仿宋" w:eastAsia="仿宋_GB2312" w:cs="仿宋"/>
          <w:sz w:val="32"/>
          <w:szCs w:val="32"/>
          <w:shd w:val="clear" w:color="auto" w:fill="FFFFFF"/>
        </w:rPr>
        <w:t>项目档案</w:t>
      </w:r>
      <w:r>
        <w:rPr>
          <w:rFonts w:hint="eastAsia" w:ascii="仿宋_GB2312" w:hAnsi="仿宋" w:eastAsia="仿宋_GB2312" w:cs="仿宋"/>
          <w:sz w:val="32"/>
          <w:szCs w:val="32"/>
        </w:rPr>
        <w:t>按照国家档案局关于档案归档、立卷规定执行，规定不明确的，按照行业规定或者行业习惯执行。项目</w:t>
      </w:r>
      <w:r>
        <w:rPr>
          <w:rFonts w:hint="eastAsia" w:ascii="仿宋_GB2312" w:hAnsi="仿宋" w:eastAsia="仿宋_GB2312" w:cs="仿宋"/>
          <w:sz w:val="32"/>
          <w:szCs w:val="32"/>
          <w:shd w:val="clear" w:color="auto" w:fill="FFFFFF"/>
        </w:rPr>
        <w:t>档案整理工作在县脱贫攻坚精准扶贫档案小组的监督和指导下，严肃、认真、专业地开展档案整理服务工作。确保所整理的项目档案能顺利地通过规范验收。</w:t>
      </w:r>
      <w:r>
        <w:rPr>
          <w:rFonts w:hint="eastAsia" w:ascii="仿宋_GB2312" w:hAnsi="仿宋" w:eastAsia="仿宋_GB2312" w:cs="仿宋"/>
          <w:sz w:val="32"/>
          <w:szCs w:val="32"/>
        </w:rPr>
        <w:t>   </w:t>
      </w:r>
    </w:p>
    <w:p>
      <w:p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w:t>
      </w:r>
      <w:r>
        <w:rPr>
          <w:rFonts w:hint="eastAsia" w:ascii="仿宋_GB2312" w:hAnsi="仿宋" w:eastAsia="仿宋_GB2312" w:cs="仿宋"/>
          <w:sz w:val="32"/>
          <w:szCs w:val="32"/>
          <w:shd w:val="clear" w:color="auto" w:fill="FFFFFF"/>
        </w:rPr>
        <w:t>按照扶贫资金管理要求整理资金台账，并完善扶贫项目库信息，确保所整理的资金台账和项目库信息“账账相符”。</w:t>
      </w:r>
    </w:p>
    <w:p>
      <w:pPr>
        <w:ind w:firstLine="643" w:firstLineChars="200"/>
        <w:rPr>
          <w:rFonts w:ascii="仿宋_GB2312" w:eastAsia="仿宋_GB2312"/>
          <w:b/>
          <w:sz w:val="32"/>
          <w:szCs w:val="32"/>
        </w:rPr>
      </w:pPr>
      <w:r>
        <w:rPr>
          <w:rFonts w:hint="eastAsia" w:ascii="仿宋_GB2312" w:eastAsia="仿宋_GB2312"/>
          <w:b/>
          <w:sz w:val="32"/>
          <w:szCs w:val="32"/>
        </w:rPr>
        <w:t>五、甲方的权利和义务</w:t>
      </w:r>
    </w:p>
    <w:p>
      <w:pPr>
        <w:spacing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（一）</w:t>
      </w:r>
      <w:r>
        <w:rPr>
          <w:rFonts w:hint="eastAsia" w:ascii="仿宋_GB2312" w:eastAsia="仿宋_GB2312"/>
          <w:sz w:val="32"/>
          <w:szCs w:val="32"/>
        </w:rPr>
        <w:t>为乙方开展业务做好协调工作，提供有关业务清单和有关文件资料，</w:t>
      </w:r>
      <w:r>
        <w:rPr>
          <w:rFonts w:hint="eastAsia" w:ascii="仿宋" w:hAnsi="仿宋" w:eastAsia="仿宋" w:cs="仿宋"/>
          <w:sz w:val="32"/>
          <w:szCs w:val="32"/>
        </w:rPr>
        <w:t>确保其档案材料齐全完整。</w:t>
      </w:r>
    </w:p>
    <w:p>
      <w:pPr>
        <w:spacing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为乙方提供整理档案所需的场地（一间办公室）、档案整理用具（如：电脑、打印机、扫描仪等）。</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（三）乙方完成全部项目资金档案、资金台账整理和完善项目库系信息后，组织专业人员对所整理的档案进行检查验收。 </w:t>
      </w:r>
    </w:p>
    <w:p>
      <w:pPr>
        <w:ind w:firstLine="643" w:firstLineChars="200"/>
        <w:rPr>
          <w:rFonts w:ascii="仿宋_GB2312" w:eastAsia="仿宋_GB2312"/>
          <w:b/>
          <w:sz w:val="32"/>
          <w:szCs w:val="32"/>
        </w:rPr>
      </w:pPr>
      <w:r>
        <w:rPr>
          <w:rFonts w:hint="eastAsia" w:ascii="仿宋_GB2312" w:eastAsia="仿宋_GB2312"/>
          <w:b/>
          <w:sz w:val="32"/>
          <w:szCs w:val="32"/>
        </w:rPr>
        <w:t>六、乙方的权利和义务</w:t>
      </w:r>
    </w:p>
    <w:p>
      <w:pPr>
        <w:spacing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在约定期限内为甲方提供项目资金档案和扶贫资金台账整理及完善扶贫项目库信息服务工作，按照扶贫资金管理的规定进行专业的、规范的整理，做到“账账相符”，并对整理质量负责。  </w:t>
      </w:r>
    </w:p>
    <w:p>
      <w:pPr>
        <w:spacing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负责对乙方派出人员进行保密教育和安全教育，对整理期间出现的档案内容泄密、文件材料丢失、人身安全等后果，责任一概由乙方承担。  </w:t>
      </w:r>
    </w:p>
    <w:p>
      <w:pPr>
        <w:ind w:firstLine="640" w:firstLineChars="200"/>
        <w:rPr>
          <w:rFonts w:ascii="仿宋_GB2312" w:eastAsia="仿宋_GB2312"/>
          <w:sz w:val="32"/>
          <w:szCs w:val="32"/>
        </w:rPr>
      </w:pPr>
      <w:r>
        <w:rPr>
          <w:rFonts w:hint="eastAsia" w:ascii="仿宋_GB2312" w:eastAsia="仿宋_GB2312"/>
          <w:sz w:val="32"/>
          <w:szCs w:val="32"/>
        </w:rPr>
        <w:t>（三）严格执行《中国注册会计师审计准则》和《广西壮族自治区财政检查工作规程》（修订）有关检查规定以及《广西壮族自治区人民政府办公厅关于印发广西财政专项扶贫资金管理办法的通知》（桂政办发〔2017〕42号）。</w:t>
      </w:r>
    </w:p>
    <w:p>
      <w:pPr>
        <w:ind w:firstLine="803" w:firstLineChars="250"/>
        <w:rPr>
          <w:rFonts w:ascii="仿宋_GB2312" w:eastAsia="仿宋_GB2312"/>
          <w:b/>
          <w:sz w:val="32"/>
          <w:szCs w:val="32"/>
        </w:rPr>
      </w:pPr>
      <w:r>
        <w:rPr>
          <w:rFonts w:hint="eastAsia" w:ascii="仿宋_GB2312" w:eastAsia="仿宋_GB2312"/>
          <w:b/>
          <w:sz w:val="32"/>
          <w:szCs w:val="32"/>
        </w:rPr>
        <w:t>七、劳务费支付办法</w:t>
      </w:r>
    </w:p>
    <w:p>
      <w:pPr>
        <w:ind w:firstLine="640" w:firstLineChars="200"/>
        <w:rPr>
          <w:rFonts w:ascii="仿宋_GB2312" w:eastAsia="仿宋_GB2312"/>
          <w:sz w:val="32"/>
          <w:szCs w:val="32"/>
        </w:rPr>
      </w:pPr>
      <w:r>
        <w:rPr>
          <w:rFonts w:hint="eastAsia" w:ascii="仿宋_GB2312" w:eastAsia="仿宋_GB2312"/>
          <w:sz w:val="32"/>
          <w:szCs w:val="32"/>
        </w:rPr>
        <w:t>（一）劳务费标准：经协商，甲方按年度向乙方支付劳务费共计</w:t>
      </w:r>
      <w:r>
        <w:rPr>
          <w:rFonts w:hint="eastAsia" w:ascii="仿宋_GB2312" w:eastAsia="仿宋_GB2312"/>
          <w:sz w:val="32"/>
          <w:szCs w:val="32"/>
          <w:u w:val="single"/>
        </w:rPr>
        <w:t xml:space="preserve">    </w:t>
      </w:r>
      <w:r>
        <w:rPr>
          <w:rFonts w:hint="eastAsia" w:ascii="仿宋_GB2312" w:eastAsia="仿宋_GB2312"/>
          <w:sz w:val="32"/>
          <w:szCs w:val="32"/>
        </w:rPr>
        <w:t>。其中2016、2017、2018、2019每年支付</w:t>
      </w:r>
      <w:r>
        <w:rPr>
          <w:rFonts w:hint="eastAsia" w:ascii="仿宋_GB2312" w:eastAsia="仿宋_GB2312"/>
          <w:sz w:val="32"/>
          <w:szCs w:val="32"/>
          <w:u w:val="single"/>
        </w:rPr>
        <w:t xml:space="preserve">   </w:t>
      </w:r>
      <w:r>
        <w:rPr>
          <w:rFonts w:hint="eastAsia" w:ascii="仿宋_GB2312" w:eastAsia="仿宋_GB2312"/>
          <w:sz w:val="32"/>
          <w:szCs w:val="32"/>
        </w:rPr>
        <w:t>，2020年支付</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（二）付款方式：合同签订后15个工作日内甲方向乙方预付合同价款的30%的劳务费；在乙方整个服务工作结束后，甲方在10个工作日组织相关人员验收，通过验收后在10个工作日内向乙方一次付清余款。</w:t>
      </w:r>
    </w:p>
    <w:p>
      <w:pPr>
        <w:ind w:firstLine="803" w:firstLineChars="250"/>
        <w:rPr>
          <w:rFonts w:ascii="仿宋_GB2312" w:eastAsia="仿宋_GB2312"/>
          <w:b/>
          <w:sz w:val="32"/>
          <w:szCs w:val="32"/>
        </w:rPr>
      </w:pPr>
      <w:r>
        <w:rPr>
          <w:rFonts w:hint="eastAsia" w:ascii="仿宋_GB2312" w:eastAsia="仿宋_GB2312"/>
          <w:b/>
          <w:sz w:val="32"/>
          <w:szCs w:val="32"/>
        </w:rPr>
        <w:t>八、本协议书经双方签字后生效，协议书规定事项完成后失效。</w:t>
      </w:r>
    </w:p>
    <w:p>
      <w:pPr>
        <w:ind w:firstLine="803" w:firstLineChars="250"/>
        <w:rPr>
          <w:rFonts w:ascii="仿宋_GB2312" w:eastAsia="仿宋_GB2312"/>
          <w:b/>
          <w:sz w:val="32"/>
          <w:szCs w:val="32"/>
        </w:rPr>
      </w:pPr>
      <w:r>
        <w:rPr>
          <w:rFonts w:hint="eastAsia" w:ascii="仿宋_GB2312" w:eastAsia="仿宋_GB2312"/>
          <w:b/>
          <w:sz w:val="32"/>
          <w:szCs w:val="32"/>
        </w:rPr>
        <w:t>九、本协议书一式两份，甲乙双方各执壹份。</w:t>
      </w:r>
    </w:p>
    <w:p>
      <w:pPr>
        <w:ind w:firstLine="803" w:firstLineChars="250"/>
        <w:rPr>
          <w:rFonts w:ascii="仿宋_GB2312" w:eastAsia="仿宋_GB2312"/>
          <w:b/>
          <w:sz w:val="32"/>
          <w:szCs w:val="32"/>
        </w:rPr>
      </w:pPr>
    </w:p>
    <w:p>
      <w:pPr>
        <w:ind w:firstLine="480" w:firstLineChars="150"/>
        <w:rPr>
          <w:rFonts w:ascii="仿宋_GB2312" w:eastAsia="仿宋_GB2312"/>
          <w:sz w:val="32"/>
          <w:szCs w:val="32"/>
        </w:rPr>
      </w:pPr>
      <w:r>
        <w:rPr>
          <w:rFonts w:hint="eastAsia" w:ascii="仿宋_GB2312" w:eastAsia="仿宋_GB2312"/>
          <w:sz w:val="32"/>
          <w:szCs w:val="32"/>
        </w:rPr>
        <w:t>乙方开户行及账号：</w:t>
      </w:r>
    </w:p>
    <w:p>
      <w:pPr>
        <w:ind w:firstLine="480" w:firstLineChars="150"/>
        <w:rPr>
          <w:rFonts w:ascii="仿宋_GB2312" w:eastAsia="仿宋_GB2312"/>
          <w:sz w:val="32"/>
          <w:szCs w:val="32"/>
        </w:rPr>
      </w:pPr>
      <w:r>
        <w:rPr>
          <w:rFonts w:hint="eastAsia" w:ascii="仿宋_GB2312" w:eastAsia="仿宋_GB2312"/>
          <w:sz w:val="32"/>
          <w:szCs w:val="32"/>
        </w:rPr>
        <w:t xml:space="preserve">单位名称： </w:t>
      </w:r>
    </w:p>
    <w:p>
      <w:pPr>
        <w:ind w:firstLine="480" w:firstLineChars="150"/>
        <w:rPr>
          <w:rFonts w:ascii="仿宋_GB2312" w:eastAsia="仿宋_GB2312"/>
          <w:sz w:val="32"/>
          <w:szCs w:val="32"/>
        </w:rPr>
      </w:pPr>
      <w:r>
        <w:rPr>
          <w:rFonts w:hint="eastAsia" w:ascii="仿宋_GB2312" w:eastAsia="仿宋_GB2312"/>
          <w:sz w:val="32"/>
          <w:szCs w:val="32"/>
        </w:rPr>
        <w:t xml:space="preserve">开户行： </w:t>
      </w:r>
    </w:p>
    <w:p>
      <w:pPr>
        <w:ind w:firstLine="480" w:firstLineChars="150"/>
        <w:rPr>
          <w:rFonts w:ascii="仿宋_GB2312" w:eastAsia="仿宋_GB2312"/>
          <w:sz w:val="32"/>
          <w:szCs w:val="32"/>
        </w:rPr>
      </w:pPr>
      <w:r>
        <w:rPr>
          <w:rFonts w:hint="eastAsia" w:ascii="仿宋_GB2312" w:eastAsia="仿宋_GB2312"/>
          <w:sz w:val="32"/>
          <w:szCs w:val="32"/>
        </w:rPr>
        <w:t xml:space="preserve">账号： </w:t>
      </w:r>
    </w:p>
    <w:p>
      <w:pPr>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甲方盖章                       乙方盖章</w:t>
      </w:r>
    </w:p>
    <w:p>
      <w:pPr>
        <w:spacing w:line="500" w:lineRule="exact"/>
        <w:rPr>
          <w:rFonts w:ascii="仿宋_GB2312" w:eastAsia="仿宋_GB2312"/>
          <w:sz w:val="32"/>
          <w:szCs w:val="32"/>
        </w:rPr>
      </w:pPr>
      <w:r>
        <w:rPr>
          <w:rFonts w:hint="eastAsia" w:ascii="仿宋_GB2312" w:eastAsia="仿宋_GB2312"/>
          <w:sz w:val="32"/>
          <w:szCs w:val="32"/>
        </w:rPr>
        <w:t>法定代表人或代理人：           法定代表人或代理人：</w:t>
      </w:r>
    </w:p>
    <w:p>
      <w:pPr>
        <w:spacing w:line="500" w:lineRule="exact"/>
        <w:rPr>
          <w:rFonts w:ascii="仿宋_GB2312" w:eastAsia="仿宋_GB2312"/>
          <w:sz w:val="32"/>
          <w:szCs w:val="32"/>
        </w:rPr>
      </w:pPr>
      <w:r>
        <w:rPr>
          <w:rFonts w:hint="eastAsia" w:ascii="仿宋_GB2312" w:eastAsia="仿宋_GB2312"/>
          <w:sz w:val="32"/>
          <w:szCs w:val="32"/>
        </w:rPr>
        <w:t>联系人：                       联系人：</w:t>
      </w:r>
    </w:p>
    <w:p>
      <w:pPr>
        <w:spacing w:line="500" w:lineRule="exact"/>
        <w:rPr>
          <w:rFonts w:ascii="仿宋_GB2312" w:eastAsia="仿宋_GB2312"/>
          <w:sz w:val="32"/>
          <w:szCs w:val="32"/>
        </w:rPr>
      </w:pPr>
      <w:r>
        <w:rPr>
          <w:rFonts w:hint="eastAsia" w:ascii="仿宋_GB2312" w:eastAsia="仿宋_GB2312"/>
          <w:sz w:val="32"/>
          <w:szCs w:val="32"/>
        </w:rPr>
        <w:t xml:space="preserve">地  址：东兰县扶贫开发办公室   地  址： </w:t>
      </w:r>
    </w:p>
    <w:p>
      <w:pPr>
        <w:spacing w:line="500" w:lineRule="exact"/>
        <w:rPr>
          <w:rFonts w:ascii="仿宋_GB2312" w:eastAsia="仿宋_GB2312"/>
          <w:sz w:val="32"/>
          <w:szCs w:val="32"/>
        </w:rPr>
      </w:pPr>
      <w:r>
        <w:rPr>
          <w:rFonts w:hint="eastAsia" w:ascii="仿宋_GB2312" w:eastAsia="仿宋_GB2312"/>
          <w:sz w:val="32"/>
          <w:szCs w:val="32"/>
        </w:rPr>
        <w:t xml:space="preserve">电  话：                       电  话： </w:t>
      </w:r>
    </w:p>
    <w:p>
      <w:pPr>
        <w:spacing w:line="500" w:lineRule="exact"/>
        <w:rPr>
          <w:rFonts w:ascii="仿宋_GB2312" w:eastAsia="仿宋_GB2312"/>
          <w:sz w:val="32"/>
          <w:szCs w:val="32"/>
        </w:rPr>
      </w:pPr>
      <w:r>
        <w:rPr>
          <w:rFonts w:hint="eastAsia" w:ascii="仿宋_GB2312" w:eastAsia="仿宋_GB2312"/>
          <w:sz w:val="32"/>
          <w:szCs w:val="32"/>
        </w:rPr>
        <w:t xml:space="preserve">签订日期：     年   月   日   </w:t>
      </w:r>
      <w:bookmarkStart w:id="64" w:name="_GoBack"/>
      <w:bookmarkEnd w:id="64"/>
      <w:r>
        <w:rPr>
          <w:rFonts w:hint="eastAsia" w:ascii="仿宋_GB2312" w:eastAsia="仿宋_GB2312"/>
          <w:sz w:val="32"/>
          <w:szCs w:val="32"/>
        </w:rPr>
        <w:t xml:space="preserve"> 签订日期：     年   月   日</w:t>
      </w:r>
    </w:p>
    <w:p>
      <w:pPr>
        <w:pStyle w:val="16"/>
        <w:spacing w:line="600" w:lineRule="exact"/>
        <w:rPr>
          <w:sz w:val="21"/>
          <w:szCs w:val="21"/>
        </w:rPr>
        <w:sectPr>
          <w:footerReference r:id="rId4" w:type="default"/>
          <w:footerReference r:id="rId5" w:type="even"/>
          <w:pgSz w:w="11907" w:h="16840"/>
          <w:pgMar w:top="1361" w:right="1134" w:bottom="1134" w:left="1474" w:header="851" w:footer="992" w:gutter="0"/>
          <w:pgNumType w:start="1"/>
          <w:cols w:space="720" w:num="1"/>
          <w:docGrid w:linePitch="312" w:charSpace="0"/>
        </w:sectPr>
      </w:pPr>
    </w:p>
    <w:p>
      <w:pPr>
        <w:pStyle w:val="25"/>
        <w:rPr>
          <w:rStyle w:val="36"/>
          <w:rFonts w:ascii="宋体" w:hAnsi="宋体"/>
        </w:rPr>
      </w:pPr>
    </w:p>
    <w:p>
      <w:pPr>
        <w:pStyle w:val="136"/>
        <w:jc w:val="center"/>
        <w:outlineLvl w:val="0"/>
        <w:rPr>
          <w:rStyle w:val="36"/>
          <w:rFonts w:ascii="Times New Roman" w:hAnsi="Times New Roman"/>
          <w:b/>
          <w:sz w:val="40"/>
        </w:rPr>
      </w:pPr>
      <w:bookmarkStart w:id="62" w:name="_Toc45698929"/>
      <w:r>
        <w:rPr>
          <w:rStyle w:val="36"/>
          <w:rFonts w:ascii="Times New Roman" w:hAnsi="Times New Roman"/>
          <w:b/>
          <w:sz w:val="40"/>
        </w:rPr>
        <w:t>第六章  评审方法</w:t>
      </w:r>
      <w:bookmarkEnd w:id="62"/>
    </w:p>
    <w:p>
      <w:pPr>
        <w:pStyle w:val="136"/>
        <w:spacing w:line="400" w:lineRule="exact"/>
        <w:rPr>
          <w:rStyle w:val="36"/>
          <w:rFonts w:hAnsi="宋体"/>
        </w:rPr>
      </w:pPr>
      <w:r>
        <w:rPr>
          <w:rStyle w:val="36"/>
          <w:rFonts w:hAnsi="宋体"/>
          <w:b/>
        </w:rPr>
        <w:t>一、评审原则</w:t>
      </w:r>
    </w:p>
    <w:p>
      <w:pPr>
        <w:pStyle w:val="136"/>
        <w:spacing w:line="400" w:lineRule="exact"/>
        <w:ind w:firstLine="482" w:firstLineChars="230"/>
        <w:rPr>
          <w:rStyle w:val="36"/>
          <w:rFonts w:hAnsi="宋体" w:cs="宋体"/>
          <w:bCs/>
        </w:rPr>
      </w:pPr>
      <w:r>
        <w:rPr>
          <w:rStyle w:val="36"/>
          <w:rFonts w:hAnsi="宋体" w:cs="宋体"/>
          <w:bCs/>
        </w:rPr>
        <w:t>（一）磋商小组</w:t>
      </w:r>
      <w:r>
        <w:rPr>
          <w:rStyle w:val="36"/>
          <w:rFonts w:hAnsi="宋体"/>
        </w:rPr>
        <w:t>成员</w:t>
      </w:r>
      <w:r>
        <w:rPr>
          <w:rStyle w:val="36"/>
          <w:rFonts w:hAnsi="宋体" w:cs="宋体"/>
          <w:bCs/>
        </w:rPr>
        <w:t>组成：本竞争性磋商采购项目的</w:t>
      </w:r>
      <w:r>
        <w:rPr>
          <w:rStyle w:val="36"/>
          <w:rFonts w:hAnsi="宋体"/>
        </w:rPr>
        <w:t>磋商小组由采购人代表和评审专家共三人以上的单数组成，其中评审专家的人数不得少于磋商小组成员总数的三分之二</w:t>
      </w:r>
      <w:r>
        <w:rPr>
          <w:rStyle w:val="36"/>
          <w:rFonts w:hAnsi="宋体" w:cs="宋体"/>
          <w:bCs/>
        </w:rPr>
        <w:t>。</w:t>
      </w:r>
    </w:p>
    <w:p>
      <w:pPr>
        <w:pStyle w:val="136"/>
        <w:spacing w:line="400" w:lineRule="exact"/>
        <w:ind w:firstLine="525" w:firstLineChars="250"/>
        <w:rPr>
          <w:rStyle w:val="36"/>
          <w:rFonts w:hAnsi="宋体" w:cs="宋体"/>
          <w:bCs/>
        </w:rPr>
      </w:pPr>
      <w:r>
        <w:rPr>
          <w:rStyle w:val="36"/>
          <w:rFonts w:hAnsi="宋体" w:cs="宋体"/>
          <w:bCs/>
        </w:rPr>
        <w:t>（二） 评审依据：以</w:t>
      </w:r>
      <w:r>
        <w:rPr>
          <w:rStyle w:val="36"/>
          <w:rFonts w:hAnsi="宋体"/>
        </w:rPr>
        <w:t>竞争性</w:t>
      </w:r>
      <w:r>
        <w:rPr>
          <w:rStyle w:val="36"/>
          <w:rFonts w:hAnsi="宋体" w:cs="宋体"/>
          <w:bCs/>
        </w:rPr>
        <w:t>磋商文件和竞争性磋商响应文件为依据。</w:t>
      </w:r>
    </w:p>
    <w:p>
      <w:pPr>
        <w:pStyle w:val="136"/>
        <w:spacing w:line="400" w:lineRule="exact"/>
        <w:ind w:firstLine="525" w:firstLineChars="250"/>
        <w:rPr>
          <w:rStyle w:val="36"/>
          <w:rFonts w:hAnsi="宋体" w:cs="宋体"/>
          <w:bCs/>
        </w:rPr>
      </w:pPr>
      <w:r>
        <w:rPr>
          <w:rStyle w:val="36"/>
          <w:rFonts w:hAnsi="宋体"/>
          <w:kern w:val="0"/>
        </w:rPr>
        <w:t>（三）对资格性和符合性检查合格的竞争性磋商响应文件，采用综合评分法进行评审。</w:t>
      </w:r>
    </w:p>
    <w:p>
      <w:pPr>
        <w:pStyle w:val="136"/>
        <w:spacing w:line="400" w:lineRule="exact"/>
        <w:rPr>
          <w:rStyle w:val="36"/>
          <w:rFonts w:hAnsi="宋体" w:cs="宋体"/>
          <w:b/>
          <w:bCs/>
        </w:rPr>
      </w:pPr>
      <w:r>
        <w:rPr>
          <w:rStyle w:val="36"/>
          <w:rFonts w:hAnsi="宋体" w:cs="宋体"/>
          <w:b/>
          <w:bCs/>
        </w:rPr>
        <w:t>二、评审方法</w:t>
      </w:r>
    </w:p>
    <w:p>
      <w:pPr>
        <w:pStyle w:val="136"/>
        <w:spacing w:line="400" w:lineRule="exact"/>
        <w:ind w:firstLine="420" w:firstLineChars="200"/>
        <w:rPr>
          <w:rStyle w:val="36"/>
          <w:rFonts w:hAnsi="宋体"/>
        </w:rPr>
      </w:pPr>
      <w:r>
        <w:rPr>
          <w:rStyle w:val="36"/>
          <w:rFonts w:hAnsi="宋体"/>
        </w:rPr>
        <w:t>1.对于非专门面向中小企业的项目，对小型和微型企业产品的价格给予</w:t>
      </w:r>
      <w:r>
        <w:rPr>
          <w:rStyle w:val="36"/>
          <w:rFonts w:hint="eastAsia" w:hAnsi="宋体"/>
        </w:rPr>
        <w:t>10</w:t>
      </w:r>
      <w:r>
        <w:rPr>
          <w:rStyle w:val="36"/>
          <w:rFonts w:hAnsi="宋体"/>
        </w:rPr>
        <w:t>%的价格扣除，扣除后的价格为评标价，即评标价＝磋商报价×（1-</w:t>
      </w:r>
      <w:r>
        <w:rPr>
          <w:rStyle w:val="36"/>
          <w:rFonts w:hint="eastAsia" w:hAnsi="宋体"/>
        </w:rPr>
        <w:t>10</w:t>
      </w:r>
      <w:r>
        <w:rPr>
          <w:rStyle w:val="36"/>
          <w:rFonts w:hAnsi="宋体"/>
        </w:rPr>
        <w:t>%）；（以供应商按第</w:t>
      </w:r>
      <w:r>
        <w:rPr>
          <w:rStyle w:val="36"/>
          <w:rFonts w:hint="eastAsia" w:hAnsi="宋体"/>
        </w:rPr>
        <w:t>四</w:t>
      </w:r>
      <w:r>
        <w:rPr>
          <w:rStyle w:val="36"/>
          <w:rFonts w:hAnsi="宋体"/>
        </w:rPr>
        <w:t>章“</w:t>
      </w:r>
      <w:r>
        <w:rPr>
          <w:rStyle w:val="36"/>
          <w:rFonts w:hint="eastAsia" w:hAnsi="宋体"/>
        </w:rPr>
        <w:t>磋商响应文件格式</w:t>
      </w:r>
      <w:r>
        <w:rPr>
          <w:rStyle w:val="36"/>
          <w:rFonts w:hAnsi="宋体"/>
        </w:rPr>
        <w:t>”要求提供的《报价表》和《中小企业声明函》为评分依据）</w:t>
      </w:r>
    </w:p>
    <w:p>
      <w:pPr>
        <w:pStyle w:val="136"/>
        <w:spacing w:line="400" w:lineRule="exact"/>
        <w:ind w:firstLine="420" w:firstLineChars="200"/>
        <w:rPr>
          <w:rStyle w:val="36"/>
          <w:rFonts w:hAnsi="宋体"/>
        </w:rPr>
      </w:pPr>
      <w:r>
        <w:rPr>
          <w:rStyle w:val="36"/>
          <w:rFonts w:hAnsi="宋体"/>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磋商报价×（1-2%）；（以供应商按第</w:t>
      </w:r>
      <w:r>
        <w:rPr>
          <w:rStyle w:val="36"/>
          <w:rFonts w:hint="eastAsia" w:hAnsi="宋体"/>
        </w:rPr>
        <w:t>四</w:t>
      </w:r>
      <w:r>
        <w:rPr>
          <w:rStyle w:val="36"/>
          <w:rFonts w:hAnsi="宋体"/>
        </w:rPr>
        <w:t>章“</w:t>
      </w:r>
      <w:r>
        <w:rPr>
          <w:rStyle w:val="36"/>
          <w:rFonts w:hint="eastAsia" w:hAnsi="宋体"/>
        </w:rPr>
        <w:t>磋商响应文件格式</w:t>
      </w:r>
      <w:r>
        <w:rPr>
          <w:rStyle w:val="36"/>
          <w:rFonts w:hAnsi="宋体"/>
        </w:rPr>
        <w:t>”要求提供的《报价表》、《中小企业声明函》和《联合体协议书》为评分依据）</w:t>
      </w:r>
    </w:p>
    <w:p>
      <w:pPr>
        <w:pStyle w:val="136"/>
        <w:spacing w:line="400" w:lineRule="exact"/>
        <w:ind w:firstLine="420" w:firstLineChars="200"/>
        <w:rPr>
          <w:rStyle w:val="36"/>
          <w:rFonts w:hAnsi="宋体"/>
        </w:rPr>
      </w:pPr>
      <w:r>
        <w:rPr>
          <w:rStyle w:val="36"/>
          <w:rFonts w:hAnsi="宋体"/>
        </w:rPr>
        <w:t>3.磋商产品提供企业按《关于政府采购支持监狱企业发展有关问题的通知》(财库[2014]68号)认定为监狱企业的，在政府采购活动中，监狱企业视同小型、微型企业。（以供应商按第</w:t>
      </w:r>
      <w:r>
        <w:rPr>
          <w:rStyle w:val="36"/>
          <w:rFonts w:hint="eastAsia" w:hAnsi="宋体"/>
        </w:rPr>
        <w:t>四</w:t>
      </w:r>
      <w:r>
        <w:rPr>
          <w:rStyle w:val="36"/>
          <w:rFonts w:hAnsi="宋体"/>
        </w:rPr>
        <w:t>章“</w:t>
      </w:r>
      <w:r>
        <w:rPr>
          <w:rStyle w:val="36"/>
          <w:rFonts w:hint="eastAsia" w:hAnsi="宋体"/>
        </w:rPr>
        <w:t>磋商响应文件格式</w:t>
      </w:r>
      <w:r>
        <w:rPr>
          <w:rStyle w:val="36"/>
          <w:rFonts w:hAnsi="宋体"/>
        </w:rPr>
        <w:t>”要求提供的《报价表》和由省级以上监狱管理局、戒毒管理局(含新疆生产建设兵团)出具的属于监狱企业的证明文件为评分依据。</w:t>
      </w:r>
    </w:p>
    <w:p>
      <w:pPr>
        <w:pStyle w:val="136"/>
        <w:spacing w:line="400" w:lineRule="exact"/>
        <w:ind w:firstLine="420" w:firstLineChars="200"/>
        <w:rPr>
          <w:rStyle w:val="36"/>
          <w:rFonts w:hAnsi="宋体"/>
        </w:rPr>
      </w:pPr>
      <w:r>
        <w:rPr>
          <w:rStyle w:val="36"/>
          <w:rFonts w:hAnsi="宋体"/>
        </w:rPr>
        <w:t>4.磋商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供应商按第</w:t>
      </w:r>
      <w:r>
        <w:rPr>
          <w:rStyle w:val="36"/>
          <w:rFonts w:hint="eastAsia" w:hAnsi="宋体"/>
        </w:rPr>
        <w:t>四</w:t>
      </w:r>
      <w:r>
        <w:rPr>
          <w:rStyle w:val="36"/>
          <w:rFonts w:hAnsi="宋体"/>
        </w:rPr>
        <w:t>章“</w:t>
      </w:r>
      <w:r>
        <w:rPr>
          <w:rStyle w:val="36"/>
          <w:rFonts w:hint="eastAsia" w:hAnsi="宋体"/>
        </w:rPr>
        <w:t>磋商响应文件格式</w:t>
      </w:r>
      <w:r>
        <w:rPr>
          <w:rStyle w:val="36"/>
          <w:rFonts w:hAnsi="宋体"/>
        </w:rPr>
        <w:t>”要求提供的《磋商报价表表》和《残疾人福利性单位声明函》为评分依据）</w:t>
      </w:r>
    </w:p>
    <w:p>
      <w:pPr>
        <w:pStyle w:val="136"/>
        <w:spacing w:line="400" w:lineRule="exact"/>
        <w:ind w:firstLine="420" w:firstLineChars="200"/>
        <w:rPr>
          <w:rStyle w:val="36"/>
          <w:rFonts w:hAnsi="宋体"/>
        </w:rPr>
      </w:pPr>
      <w:r>
        <w:rPr>
          <w:rStyle w:val="36"/>
          <w:rFonts w:hAnsi="宋体"/>
        </w:rPr>
        <w:t>5.除上述情况外，评标价＝磋商报价；</w:t>
      </w:r>
    </w:p>
    <w:p>
      <w:pPr>
        <w:spacing w:line="400" w:lineRule="exact"/>
        <w:ind w:firstLine="420" w:firstLineChars="200"/>
        <w:jc w:val="left"/>
        <w:rPr>
          <w:rStyle w:val="36"/>
          <w:rFonts w:ascii="宋体" w:hAnsi="宋体"/>
        </w:rPr>
      </w:pPr>
      <w:r>
        <w:rPr>
          <w:rStyle w:val="36"/>
          <w:rFonts w:ascii="宋体" w:hAnsi="宋体"/>
        </w:rPr>
        <w:t>6.残疾人福利性单位视同小型、微型企业，享受预留份额、评审中价格扣除等促进中小企业发展的政府采购政策。残疾人福利性单位属于小型、微型企业的，不重复享受政策。</w:t>
      </w:r>
    </w:p>
    <w:p>
      <w:pPr>
        <w:pStyle w:val="136"/>
        <w:spacing w:line="400" w:lineRule="exact"/>
        <w:ind w:firstLine="422" w:firstLineChars="200"/>
        <w:rPr>
          <w:rStyle w:val="36"/>
          <w:rFonts w:hAnsi="宋体" w:cs="宋体"/>
          <w:b/>
          <w:bCs/>
        </w:rPr>
      </w:pPr>
      <w:r>
        <w:rPr>
          <w:rStyle w:val="36"/>
          <w:rFonts w:hAnsi="宋体" w:cs="宋体"/>
          <w:b/>
          <w:bCs/>
        </w:rPr>
        <w:t>（一）价格分………………………………………………………………………………10分</w:t>
      </w:r>
    </w:p>
    <w:p>
      <w:pPr>
        <w:pStyle w:val="136"/>
        <w:spacing w:line="400" w:lineRule="exact"/>
        <w:ind w:firstLine="420" w:firstLineChars="200"/>
        <w:rPr>
          <w:rStyle w:val="36"/>
          <w:rFonts w:hAnsi="宋体"/>
        </w:rPr>
      </w:pPr>
      <w:r>
        <w:rPr>
          <w:rStyle w:val="36"/>
          <w:rFonts w:hAnsi="宋体"/>
        </w:rPr>
        <w:t>价格分计算公式：</w:t>
      </w:r>
    </w:p>
    <w:p>
      <w:pPr>
        <w:pStyle w:val="136"/>
        <w:tabs>
          <w:tab w:val="left" w:pos="2472"/>
        </w:tabs>
        <w:spacing w:line="460" w:lineRule="exact"/>
        <w:ind w:firstLine="2835" w:firstLineChars="1350"/>
        <w:jc w:val="left"/>
        <w:rPr>
          <w:rStyle w:val="36"/>
          <w:rFonts w:hAnsi="宋体"/>
        </w:rPr>
      </w:pPr>
      <w:r>
        <w:rPr>
          <w:rStyle w:val="36"/>
          <w:rFonts w:hAnsi="宋体"/>
        </w:rPr>
        <w:t>有效供应商最低评审磋商报价（金额）</w:t>
      </w:r>
    </w:p>
    <w:p>
      <w:pPr>
        <w:pStyle w:val="136"/>
        <w:tabs>
          <w:tab w:val="left" w:pos="2472"/>
        </w:tabs>
        <w:spacing w:line="460" w:lineRule="exact"/>
        <w:ind w:firstLine="420" w:firstLineChars="200"/>
        <w:jc w:val="left"/>
        <w:rPr>
          <w:rStyle w:val="36"/>
          <w:rFonts w:hAnsi="宋体"/>
        </w:rPr>
      </w:pPr>
      <w:r>
        <w:rPr>
          <w:rStyle w:val="36"/>
          <w:rFonts w:hAnsi="宋体"/>
        </w:rPr>
        <w:t>某有效供应商价格分 =  ───────────────────────  ×10分</w:t>
      </w:r>
    </w:p>
    <w:p>
      <w:pPr>
        <w:pStyle w:val="136"/>
        <w:tabs>
          <w:tab w:val="left" w:pos="2472"/>
        </w:tabs>
        <w:spacing w:line="460" w:lineRule="exact"/>
        <w:jc w:val="left"/>
        <w:rPr>
          <w:rStyle w:val="36"/>
          <w:rFonts w:hAnsi="宋体"/>
        </w:rPr>
      </w:pPr>
      <w:r>
        <w:rPr>
          <w:rStyle w:val="36"/>
          <w:rFonts w:hAnsi="宋体"/>
        </w:rPr>
        <w:t xml:space="preserve">                            某有效供应商评审磋商报价（金额）</w:t>
      </w:r>
    </w:p>
    <w:p>
      <w:pPr>
        <w:pStyle w:val="136"/>
        <w:tabs>
          <w:tab w:val="left" w:pos="2472"/>
        </w:tabs>
        <w:spacing w:line="460" w:lineRule="exact"/>
        <w:jc w:val="left"/>
        <w:rPr>
          <w:rStyle w:val="36"/>
          <w:rFonts w:hAnsi="宋体" w:cs="宋体"/>
          <w:b/>
          <w:bCs/>
        </w:rPr>
      </w:pPr>
      <w:r>
        <w:rPr>
          <w:rStyle w:val="36"/>
          <w:rFonts w:hAnsi="宋体"/>
        </w:rPr>
        <w:t xml:space="preserve">  </w:t>
      </w:r>
      <w:r>
        <w:rPr>
          <w:rStyle w:val="36"/>
          <w:rFonts w:hAnsi="宋体" w:cs="宋体"/>
          <w:b/>
          <w:bCs/>
        </w:rPr>
        <w:t>（二）技术分</w:t>
      </w:r>
      <w:r>
        <w:rPr>
          <w:rStyle w:val="36"/>
          <w:rFonts w:hAnsi="宋体"/>
        </w:rPr>
        <w:t>……………………………………………………………………………</w:t>
      </w:r>
      <w:r>
        <w:rPr>
          <w:rStyle w:val="36"/>
          <w:rFonts w:hAnsi="宋体" w:cs="宋体"/>
          <w:b/>
          <w:bCs/>
        </w:rPr>
        <w:t>……</w:t>
      </w:r>
      <w:r>
        <w:rPr>
          <w:rStyle w:val="36"/>
          <w:rFonts w:hint="eastAsia" w:hAnsi="宋体" w:cs="宋体"/>
          <w:b/>
          <w:bCs/>
        </w:rPr>
        <w:t>65</w:t>
      </w:r>
      <w:r>
        <w:rPr>
          <w:rStyle w:val="36"/>
          <w:rFonts w:hAnsi="宋体" w:cs="宋体"/>
          <w:b/>
          <w:bCs/>
        </w:rPr>
        <w:t>分</w:t>
      </w:r>
    </w:p>
    <w:p>
      <w:pPr>
        <w:snapToGrid w:val="0"/>
        <w:spacing w:line="420" w:lineRule="exact"/>
        <w:ind w:firstLine="210" w:firstLineChars="100"/>
        <w:rPr>
          <w:rStyle w:val="36"/>
          <w:rFonts w:ascii="宋体" w:hAnsi="宋体"/>
          <w:bCs/>
          <w:szCs w:val="20"/>
        </w:rPr>
      </w:pPr>
      <w:r>
        <w:rPr>
          <w:rStyle w:val="36"/>
          <w:rFonts w:ascii="宋体" w:hAnsi="宋体"/>
          <w:bCs/>
          <w:szCs w:val="20"/>
        </w:rPr>
        <w:t>（1）项目技术方案（满分</w:t>
      </w:r>
      <w:r>
        <w:rPr>
          <w:rStyle w:val="36"/>
          <w:rFonts w:hint="eastAsia" w:ascii="宋体" w:hAnsi="宋体"/>
          <w:bCs/>
          <w:szCs w:val="20"/>
          <w:lang w:val="en-US" w:eastAsia="zh-CN"/>
        </w:rPr>
        <w:t>60</w:t>
      </w:r>
      <w:r>
        <w:rPr>
          <w:rStyle w:val="36"/>
          <w:rFonts w:ascii="宋体" w:hAnsi="宋体"/>
          <w:bCs/>
          <w:szCs w:val="20"/>
        </w:rPr>
        <w:t>分）</w:t>
      </w:r>
    </w:p>
    <w:p>
      <w:pPr>
        <w:snapToGrid w:val="0"/>
        <w:spacing w:line="420" w:lineRule="exact"/>
        <w:ind w:firstLine="420" w:firstLineChars="200"/>
        <w:rPr>
          <w:rStyle w:val="36"/>
          <w:rFonts w:ascii="宋体" w:hAnsi="宋体"/>
          <w:bCs/>
          <w:szCs w:val="20"/>
        </w:rPr>
      </w:pPr>
    </w:p>
    <w:p>
      <w:pPr>
        <w:snapToGrid w:val="0"/>
        <w:spacing w:line="420" w:lineRule="exact"/>
        <w:ind w:firstLine="420" w:firstLineChars="200"/>
        <w:rPr>
          <w:rStyle w:val="36"/>
          <w:rFonts w:ascii="宋体" w:hAnsi="宋体"/>
          <w:bCs/>
          <w:szCs w:val="20"/>
        </w:rPr>
      </w:pPr>
      <w:r>
        <w:rPr>
          <w:rStyle w:val="36"/>
          <w:rFonts w:ascii="宋体" w:hAnsi="宋体"/>
          <w:bCs/>
          <w:szCs w:val="20"/>
        </w:rPr>
        <w:t>①</w:t>
      </w:r>
      <w:r>
        <w:rPr>
          <w:rStyle w:val="36"/>
          <w:rFonts w:hint="eastAsia" w:ascii="宋体" w:hAnsi="宋体"/>
          <w:bCs/>
          <w:szCs w:val="20"/>
        </w:rPr>
        <w:t>项目理解</w:t>
      </w:r>
      <w:r>
        <w:rPr>
          <w:rStyle w:val="36"/>
          <w:rFonts w:ascii="宋体" w:hAnsi="宋体"/>
          <w:bCs/>
          <w:szCs w:val="20"/>
        </w:rPr>
        <w:t>（</w:t>
      </w:r>
      <w:r>
        <w:rPr>
          <w:rStyle w:val="36"/>
          <w:rFonts w:hint="eastAsia" w:ascii="宋体" w:hAnsi="宋体"/>
          <w:bCs/>
          <w:szCs w:val="20"/>
        </w:rPr>
        <w:t>15</w:t>
      </w:r>
      <w:r>
        <w:rPr>
          <w:rStyle w:val="36"/>
          <w:rFonts w:ascii="宋体" w:hAnsi="宋体"/>
          <w:bCs/>
          <w:szCs w:val="20"/>
        </w:rPr>
        <w:t>分）</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一</w:t>
      </w:r>
      <w:r>
        <w:rPr>
          <w:rStyle w:val="36"/>
          <w:rFonts w:ascii="宋体" w:hAnsi="宋体"/>
          <w:bCs/>
          <w:szCs w:val="20"/>
        </w:rPr>
        <w:t>档（</w:t>
      </w:r>
      <w:r>
        <w:rPr>
          <w:rStyle w:val="36"/>
          <w:rFonts w:hint="eastAsia" w:ascii="宋体" w:hAnsi="宋体"/>
          <w:bCs/>
          <w:szCs w:val="20"/>
        </w:rPr>
        <w:t>0</w:t>
      </w:r>
      <w:r>
        <w:rPr>
          <w:rStyle w:val="36"/>
          <w:rFonts w:ascii="宋体" w:hAnsi="宋体"/>
          <w:bCs/>
          <w:szCs w:val="20"/>
        </w:rPr>
        <w:t>分）：</w:t>
      </w:r>
      <w:r>
        <w:rPr>
          <w:rStyle w:val="36"/>
          <w:rFonts w:hint="eastAsia" w:ascii="宋体" w:hAnsi="宋体"/>
          <w:bCs/>
          <w:szCs w:val="20"/>
        </w:rPr>
        <w:t>不</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内容要求、表达不够完整或不满足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二</w:t>
      </w:r>
      <w:r>
        <w:rPr>
          <w:rStyle w:val="36"/>
          <w:rFonts w:ascii="宋体" w:hAnsi="宋体"/>
          <w:bCs/>
          <w:szCs w:val="20"/>
        </w:rPr>
        <w:t>档（</w:t>
      </w:r>
      <w:r>
        <w:rPr>
          <w:rStyle w:val="36"/>
          <w:rFonts w:hint="eastAsia" w:ascii="宋体" w:hAnsi="宋体"/>
          <w:bCs/>
          <w:szCs w:val="20"/>
        </w:rPr>
        <w:t>2</w:t>
      </w:r>
      <w:r>
        <w:rPr>
          <w:rStyle w:val="36"/>
          <w:rFonts w:ascii="宋体" w:hAnsi="宋体"/>
          <w:bCs/>
          <w:szCs w:val="20"/>
        </w:rPr>
        <w:t>分）：基本满足</w:t>
      </w:r>
      <w:r>
        <w:rPr>
          <w:rStyle w:val="36"/>
          <w:rFonts w:hint="eastAsia" w:ascii="宋体" w:hAnsi="宋体"/>
          <w:bCs/>
          <w:szCs w:val="20"/>
        </w:rPr>
        <w:t>采购</w:t>
      </w:r>
      <w:r>
        <w:rPr>
          <w:rStyle w:val="36"/>
          <w:rFonts w:ascii="宋体" w:hAnsi="宋体"/>
          <w:bCs/>
          <w:szCs w:val="20"/>
        </w:rPr>
        <w:t>内容要求、表达</w:t>
      </w:r>
      <w:r>
        <w:rPr>
          <w:rStyle w:val="36"/>
          <w:rFonts w:hint="eastAsia" w:ascii="宋体" w:hAnsi="宋体"/>
          <w:bCs/>
          <w:szCs w:val="20"/>
        </w:rPr>
        <w:t>基本</w:t>
      </w:r>
      <w:r>
        <w:rPr>
          <w:rStyle w:val="36"/>
          <w:rFonts w:ascii="宋体" w:hAnsi="宋体"/>
          <w:bCs/>
          <w:szCs w:val="20"/>
        </w:rPr>
        <w:t>完整或</w:t>
      </w:r>
      <w:r>
        <w:rPr>
          <w:rStyle w:val="36"/>
          <w:rFonts w:hint="eastAsia" w:ascii="宋体" w:hAnsi="宋体"/>
          <w:bCs/>
          <w:szCs w:val="20"/>
        </w:rPr>
        <w:t>基本</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三</w:t>
      </w:r>
      <w:r>
        <w:rPr>
          <w:rStyle w:val="36"/>
          <w:rFonts w:ascii="宋体" w:hAnsi="宋体"/>
          <w:bCs/>
          <w:szCs w:val="20"/>
        </w:rPr>
        <w:t>档（</w:t>
      </w:r>
      <w:r>
        <w:rPr>
          <w:rStyle w:val="36"/>
          <w:rFonts w:hint="eastAsia" w:ascii="宋体" w:hAnsi="宋体"/>
          <w:bCs/>
          <w:szCs w:val="20"/>
        </w:rPr>
        <w:t>4</w:t>
      </w:r>
      <w:r>
        <w:rPr>
          <w:rStyle w:val="36"/>
          <w:rFonts w:ascii="宋体" w:hAnsi="宋体"/>
          <w:bCs/>
          <w:szCs w:val="20"/>
        </w:rPr>
        <w:t>分）：能较为准确地表达</w:t>
      </w:r>
      <w:r>
        <w:rPr>
          <w:rStyle w:val="36"/>
          <w:rFonts w:hint="eastAsia" w:ascii="宋体" w:hAnsi="宋体"/>
          <w:bCs/>
          <w:szCs w:val="20"/>
        </w:rPr>
        <w:t>采购</w:t>
      </w:r>
      <w:r>
        <w:rPr>
          <w:rStyle w:val="36"/>
          <w:rFonts w:ascii="宋体" w:hAnsi="宋体"/>
          <w:bCs/>
          <w:szCs w:val="20"/>
        </w:rPr>
        <w:t>内容，仅部分内容较为合理、有较强针对性；</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四</w:t>
      </w:r>
      <w:r>
        <w:rPr>
          <w:rStyle w:val="36"/>
          <w:rFonts w:ascii="宋体" w:hAnsi="宋体"/>
          <w:bCs/>
          <w:szCs w:val="20"/>
        </w:rPr>
        <w:t>档（</w:t>
      </w:r>
      <w:r>
        <w:rPr>
          <w:rStyle w:val="36"/>
          <w:rFonts w:hint="eastAsia" w:ascii="宋体" w:hAnsi="宋体"/>
          <w:bCs/>
          <w:szCs w:val="20"/>
        </w:rPr>
        <w:t>6</w:t>
      </w:r>
      <w:r>
        <w:rPr>
          <w:rStyle w:val="36"/>
          <w:rFonts w:ascii="宋体" w:hAnsi="宋体"/>
          <w:bCs/>
          <w:szCs w:val="20"/>
        </w:rPr>
        <w:t>分）：对项目理解把握准确，思路清晰，能准确、清晰地</w:t>
      </w:r>
      <w:r>
        <w:rPr>
          <w:rStyle w:val="36"/>
          <w:rFonts w:hint="eastAsia" w:ascii="宋体" w:hAnsi="宋体"/>
          <w:bCs/>
          <w:szCs w:val="20"/>
        </w:rPr>
        <w:t>反映项目背景、目的、项目基本情况等</w:t>
      </w:r>
      <w:r>
        <w:rPr>
          <w:rStyle w:val="36"/>
          <w:rFonts w:ascii="宋体" w:hAnsi="宋体"/>
          <w:bCs/>
          <w:szCs w:val="20"/>
        </w:rPr>
        <w:t>，且内容全面详实、科学合理、</w:t>
      </w:r>
      <w:r>
        <w:rPr>
          <w:rStyle w:val="36"/>
          <w:rFonts w:hint="eastAsia" w:ascii="宋体" w:hAnsi="宋体"/>
          <w:bCs/>
          <w:szCs w:val="20"/>
        </w:rPr>
        <w:t>针对性</w:t>
      </w:r>
      <w:r>
        <w:rPr>
          <w:rStyle w:val="36"/>
          <w:rFonts w:ascii="宋体" w:hAnsi="宋体"/>
          <w:bCs/>
          <w:szCs w:val="20"/>
        </w:rPr>
        <w:t>强</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ascii="宋体" w:hAnsi="宋体"/>
          <w:bCs/>
          <w:szCs w:val="20"/>
        </w:rPr>
        <w:t>②项目大纲（1</w:t>
      </w:r>
      <w:r>
        <w:rPr>
          <w:rStyle w:val="36"/>
          <w:rFonts w:hint="eastAsia" w:ascii="宋体" w:hAnsi="宋体"/>
          <w:bCs/>
          <w:szCs w:val="20"/>
        </w:rPr>
        <w:t>5</w:t>
      </w:r>
      <w:r>
        <w:rPr>
          <w:rStyle w:val="36"/>
          <w:rFonts w:ascii="宋体" w:hAnsi="宋体"/>
          <w:bCs/>
          <w:szCs w:val="20"/>
        </w:rPr>
        <w:t>分）</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一</w:t>
      </w:r>
      <w:r>
        <w:rPr>
          <w:rStyle w:val="36"/>
          <w:rFonts w:ascii="宋体" w:hAnsi="宋体"/>
          <w:bCs/>
          <w:szCs w:val="20"/>
        </w:rPr>
        <w:t>档（</w:t>
      </w:r>
      <w:r>
        <w:rPr>
          <w:rStyle w:val="36"/>
          <w:rFonts w:hint="eastAsia" w:ascii="宋体" w:hAnsi="宋体"/>
          <w:bCs/>
          <w:szCs w:val="20"/>
        </w:rPr>
        <w:t>0</w:t>
      </w:r>
      <w:r>
        <w:rPr>
          <w:rStyle w:val="36"/>
          <w:rFonts w:ascii="宋体" w:hAnsi="宋体"/>
          <w:bCs/>
          <w:szCs w:val="20"/>
        </w:rPr>
        <w:t>分）：</w:t>
      </w:r>
      <w:r>
        <w:rPr>
          <w:rStyle w:val="36"/>
          <w:rFonts w:hint="eastAsia" w:ascii="宋体" w:hAnsi="宋体"/>
          <w:bCs/>
          <w:szCs w:val="20"/>
        </w:rPr>
        <w:t>不</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内容要求、表达不够完整或不满足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二</w:t>
      </w:r>
      <w:r>
        <w:rPr>
          <w:rStyle w:val="36"/>
          <w:rFonts w:ascii="宋体" w:hAnsi="宋体"/>
          <w:bCs/>
          <w:szCs w:val="20"/>
        </w:rPr>
        <w:t>档（4分）：基本满足</w:t>
      </w:r>
      <w:r>
        <w:rPr>
          <w:rStyle w:val="36"/>
          <w:rFonts w:hint="eastAsia" w:ascii="宋体" w:hAnsi="宋体"/>
          <w:bCs/>
          <w:szCs w:val="20"/>
        </w:rPr>
        <w:t>采购</w:t>
      </w:r>
      <w:r>
        <w:rPr>
          <w:rStyle w:val="36"/>
          <w:rFonts w:ascii="宋体" w:hAnsi="宋体"/>
          <w:bCs/>
          <w:szCs w:val="20"/>
        </w:rPr>
        <w:t>内容要求、表达</w:t>
      </w:r>
      <w:r>
        <w:rPr>
          <w:rStyle w:val="36"/>
          <w:rFonts w:hint="eastAsia" w:ascii="宋体" w:hAnsi="宋体"/>
          <w:bCs/>
          <w:szCs w:val="20"/>
        </w:rPr>
        <w:t>基本</w:t>
      </w:r>
      <w:r>
        <w:rPr>
          <w:rStyle w:val="36"/>
          <w:rFonts w:ascii="宋体" w:hAnsi="宋体"/>
          <w:bCs/>
          <w:szCs w:val="20"/>
        </w:rPr>
        <w:t>完整或</w:t>
      </w:r>
      <w:r>
        <w:rPr>
          <w:rStyle w:val="36"/>
          <w:rFonts w:hint="eastAsia" w:ascii="宋体" w:hAnsi="宋体"/>
          <w:bCs/>
          <w:szCs w:val="20"/>
        </w:rPr>
        <w:t>基本</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三</w:t>
      </w:r>
      <w:r>
        <w:rPr>
          <w:rStyle w:val="36"/>
          <w:rFonts w:ascii="宋体" w:hAnsi="宋体"/>
          <w:bCs/>
          <w:szCs w:val="20"/>
        </w:rPr>
        <w:t>档（8分）：能较为准确地表达</w:t>
      </w:r>
      <w:r>
        <w:rPr>
          <w:rStyle w:val="36"/>
          <w:rFonts w:hint="eastAsia" w:ascii="宋体" w:hAnsi="宋体"/>
          <w:bCs/>
          <w:szCs w:val="20"/>
        </w:rPr>
        <w:t>采购</w:t>
      </w:r>
      <w:r>
        <w:rPr>
          <w:rStyle w:val="36"/>
          <w:rFonts w:ascii="宋体" w:hAnsi="宋体"/>
          <w:bCs/>
          <w:szCs w:val="20"/>
        </w:rPr>
        <w:t>内容，仅部分内容较为合理、有较强针对性；</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四</w:t>
      </w:r>
      <w:r>
        <w:rPr>
          <w:rStyle w:val="36"/>
          <w:rFonts w:ascii="宋体" w:hAnsi="宋体"/>
          <w:bCs/>
          <w:szCs w:val="20"/>
        </w:rPr>
        <w:t>档（12分）重点突出、技术建议叙述全面、合理、科学。能准确、清晰地表达上述内容，且内容全面详实、科学合理、可操作性强</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ascii="宋体" w:hAnsi="宋体"/>
          <w:bCs/>
          <w:szCs w:val="20"/>
        </w:rPr>
        <w:t>③标准规范与相关研究（</w:t>
      </w:r>
      <w:r>
        <w:rPr>
          <w:rStyle w:val="36"/>
          <w:rFonts w:hint="eastAsia" w:ascii="宋体" w:hAnsi="宋体"/>
          <w:bCs/>
          <w:szCs w:val="20"/>
        </w:rPr>
        <w:t>15</w:t>
      </w:r>
      <w:r>
        <w:rPr>
          <w:rStyle w:val="36"/>
          <w:rFonts w:ascii="宋体" w:hAnsi="宋体"/>
          <w:bCs/>
          <w:szCs w:val="20"/>
        </w:rPr>
        <w:t>分）</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一</w:t>
      </w:r>
      <w:r>
        <w:rPr>
          <w:rStyle w:val="36"/>
          <w:rFonts w:ascii="宋体" w:hAnsi="宋体"/>
          <w:bCs/>
          <w:szCs w:val="20"/>
        </w:rPr>
        <w:t>档（</w:t>
      </w:r>
      <w:r>
        <w:rPr>
          <w:rStyle w:val="36"/>
          <w:rFonts w:hint="eastAsia" w:ascii="宋体" w:hAnsi="宋体"/>
          <w:bCs/>
          <w:szCs w:val="20"/>
        </w:rPr>
        <w:t>0</w:t>
      </w:r>
      <w:r>
        <w:rPr>
          <w:rStyle w:val="36"/>
          <w:rFonts w:ascii="宋体" w:hAnsi="宋体"/>
          <w:bCs/>
          <w:szCs w:val="20"/>
        </w:rPr>
        <w:t>分）</w:t>
      </w:r>
      <w:r>
        <w:rPr>
          <w:rStyle w:val="36"/>
          <w:rFonts w:hint="eastAsia" w:ascii="宋体" w:hAnsi="宋体"/>
          <w:bCs/>
          <w:szCs w:val="20"/>
        </w:rPr>
        <w:t>不</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内容要求、表达不够完整或不满足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二</w:t>
      </w:r>
      <w:r>
        <w:rPr>
          <w:rStyle w:val="36"/>
          <w:rFonts w:ascii="宋体" w:hAnsi="宋体"/>
          <w:bCs/>
          <w:szCs w:val="20"/>
        </w:rPr>
        <w:t>档（</w:t>
      </w:r>
      <w:r>
        <w:rPr>
          <w:rStyle w:val="36"/>
          <w:rFonts w:hint="eastAsia" w:ascii="宋体" w:hAnsi="宋体"/>
          <w:bCs/>
          <w:szCs w:val="20"/>
        </w:rPr>
        <w:t>2</w:t>
      </w:r>
      <w:r>
        <w:rPr>
          <w:rStyle w:val="36"/>
          <w:rFonts w:ascii="宋体" w:hAnsi="宋体"/>
          <w:bCs/>
          <w:szCs w:val="20"/>
        </w:rPr>
        <w:t>分）基本满足</w:t>
      </w:r>
      <w:r>
        <w:rPr>
          <w:rStyle w:val="36"/>
          <w:rFonts w:hint="eastAsia" w:ascii="宋体" w:hAnsi="宋体"/>
          <w:bCs/>
          <w:szCs w:val="20"/>
        </w:rPr>
        <w:t>采购</w:t>
      </w:r>
      <w:r>
        <w:rPr>
          <w:rStyle w:val="36"/>
          <w:rFonts w:ascii="宋体" w:hAnsi="宋体"/>
          <w:bCs/>
          <w:szCs w:val="20"/>
        </w:rPr>
        <w:t>内容要求、表达</w:t>
      </w:r>
      <w:r>
        <w:rPr>
          <w:rStyle w:val="36"/>
          <w:rFonts w:hint="eastAsia" w:ascii="宋体" w:hAnsi="宋体"/>
          <w:bCs/>
          <w:szCs w:val="20"/>
        </w:rPr>
        <w:t>基本</w:t>
      </w:r>
      <w:r>
        <w:rPr>
          <w:rStyle w:val="36"/>
          <w:rFonts w:ascii="宋体" w:hAnsi="宋体"/>
          <w:bCs/>
          <w:szCs w:val="20"/>
        </w:rPr>
        <w:t>完整或</w:t>
      </w:r>
      <w:r>
        <w:rPr>
          <w:rStyle w:val="36"/>
          <w:rFonts w:hint="eastAsia" w:ascii="宋体" w:hAnsi="宋体"/>
          <w:bCs/>
          <w:szCs w:val="20"/>
        </w:rPr>
        <w:t>基本</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三</w:t>
      </w:r>
      <w:r>
        <w:rPr>
          <w:rStyle w:val="36"/>
          <w:rFonts w:ascii="宋体" w:hAnsi="宋体"/>
          <w:bCs/>
          <w:szCs w:val="20"/>
        </w:rPr>
        <w:t>档（</w:t>
      </w:r>
      <w:r>
        <w:rPr>
          <w:rStyle w:val="36"/>
          <w:rFonts w:hint="eastAsia" w:ascii="宋体" w:hAnsi="宋体"/>
          <w:bCs/>
          <w:szCs w:val="20"/>
        </w:rPr>
        <w:t>4</w:t>
      </w:r>
      <w:r>
        <w:rPr>
          <w:rStyle w:val="36"/>
          <w:rFonts w:ascii="宋体" w:hAnsi="宋体"/>
          <w:bCs/>
          <w:szCs w:val="20"/>
        </w:rPr>
        <w:t>分）能较为准确地表达</w:t>
      </w:r>
      <w:r>
        <w:rPr>
          <w:rStyle w:val="36"/>
          <w:rFonts w:hint="eastAsia" w:ascii="宋体" w:hAnsi="宋体"/>
          <w:bCs/>
          <w:szCs w:val="20"/>
        </w:rPr>
        <w:t>采购</w:t>
      </w:r>
      <w:r>
        <w:rPr>
          <w:rStyle w:val="36"/>
          <w:rFonts w:ascii="宋体" w:hAnsi="宋体"/>
          <w:bCs/>
          <w:szCs w:val="20"/>
        </w:rPr>
        <w:t>内容，仅部分内容较为合理、有较强针对性；</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四</w:t>
      </w:r>
      <w:r>
        <w:rPr>
          <w:rStyle w:val="36"/>
          <w:rFonts w:ascii="宋体" w:hAnsi="宋体"/>
          <w:bCs/>
          <w:szCs w:val="20"/>
        </w:rPr>
        <w:t>档（</w:t>
      </w:r>
      <w:r>
        <w:rPr>
          <w:rStyle w:val="36"/>
          <w:rFonts w:hint="eastAsia" w:ascii="宋体" w:hAnsi="宋体"/>
          <w:bCs/>
          <w:szCs w:val="20"/>
        </w:rPr>
        <w:t>6</w:t>
      </w:r>
      <w:r>
        <w:rPr>
          <w:rStyle w:val="36"/>
          <w:rFonts w:ascii="宋体" w:hAnsi="宋体"/>
          <w:bCs/>
          <w:szCs w:val="20"/>
        </w:rPr>
        <w:t>分）：梳理及研究现有相关标准规范和所属辖区现行相关规划，并在依据有关标准规范提出现阶段的策略。能准确、清晰地表达上述内容，且内容全面详实、科学合理、可操作性强</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ascii="宋体" w:hAnsi="宋体"/>
          <w:bCs/>
          <w:szCs w:val="20"/>
        </w:rPr>
        <w:t>④目标及初步构思（</w:t>
      </w:r>
      <w:r>
        <w:rPr>
          <w:rStyle w:val="36"/>
          <w:rFonts w:hint="eastAsia" w:ascii="宋体" w:hAnsi="宋体"/>
          <w:bCs/>
          <w:szCs w:val="20"/>
        </w:rPr>
        <w:t>15</w:t>
      </w:r>
      <w:r>
        <w:rPr>
          <w:rStyle w:val="36"/>
          <w:rFonts w:ascii="宋体" w:hAnsi="宋体"/>
          <w:bCs/>
          <w:szCs w:val="20"/>
        </w:rPr>
        <w:t>分）</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一</w:t>
      </w:r>
      <w:r>
        <w:rPr>
          <w:rStyle w:val="36"/>
          <w:rFonts w:ascii="宋体" w:hAnsi="宋体"/>
          <w:bCs/>
          <w:szCs w:val="20"/>
        </w:rPr>
        <w:t>档（</w:t>
      </w:r>
      <w:r>
        <w:rPr>
          <w:rStyle w:val="36"/>
          <w:rFonts w:hint="eastAsia" w:ascii="宋体" w:hAnsi="宋体"/>
          <w:bCs/>
          <w:szCs w:val="20"/>
        </w:rPr>
        <w:t>0</w:t>
      </w:r>
      <w:r>
        <w:rPr>
          <w:rStyle w:val="36"/>
          <w:rFonts w:ascii="宋体" w:hAnsi="宋体"/>
          <w:bCs/>
          <w:szCs w:val="20"/>
        </w:rPr>
        <w:t>分）</w:t>
      </w:r>
      <w:r>
        <w:rPr>
          <w:rStyle w:val="36"/>
          <w:rFonts w:hint="eastAsia" w:ascii="宋体" w:hAnsi="宋体"/>
          <w:bCs/>
          <w:szCs w:val="20"/>
        </w:rPr>
        <w:t>不</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内容要求、表达不够完整或不满足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pStyle w:val="25"/>
        <w:ind w:firstLine="420" w:firstLineChars="200"/>
        <w:rPr>
          <w:rStyle w:val="36"/>
          <w:rFonts w:ascii="宋体" w:hAnsi="宋体"/>
          <w:bCs/>
          <w:sz w:val="21"/>
          <w:szCs w:val="20"/>
        </w:rPr>
      </w:pPr>
      <w:r>
        <w:rPr>
          <w:rStyle w:val="36"/>
          <w:rFonts w:hint="eastAsia" w:ascii="宋体" w:hAnsi="宋体"/>
          <w:bCs/>
          <w:sz w:val="21"/>
          <w:szCs w:val="20"/>
        </w:rPr>
        <w:t>二档（3分）</w:t>
      </w:r>
      <w:r>
        <w:rPr>
          <w:rStyle w:val="36"/>
          <w:rFonts w:ascii="宋体" w:hAnsi="宋体"/>
          <w:bCs/>
          <w:szCs w:val="20"/>
        </w:rPr>
        <w:t>基本满足</w:t>
      </w:r>
      <w:r>
        <w:rPr>
          <w:rStyle w:val="36"/>
          <w:rFonts w:hint="eastAsia" w:ascii="宋体" w:hAnsi="宋体"/>
          <w:bCs/>
          <w:szCs w:val="20"/>
        </w:rPr>
        <w:t>采购</w:t>
      </w:r>
      <w:r>
        <w:rPr>
          <w:rStyle w:val="36"/>
          <w:rFonts w:ascii="宋体" w:hAnsi="宋体"/>
          <w:bCs/>
          <w:szCs w:val="20"/>
        </w:rPr>
        <w:t>内容要求、表达</w:t>
      </w:r>
      <w:r>
        <w:rPr>
          <w:rStyle w:val="36"/>
          <w:rFonts w:hint="eastAsia" w:ascii="宋体" w:hAnsi="宋体"/>
          <w:bCs/>
          <w:szCs w:val="20"/>
        </w:rPr>
        <w:t>基本</w:t>
      </w:r>
      <w:r>
        <w:rPr>
          <w:rStyle w:val="36"/>
          <w:rFonts w:ascii="宋体" w:hAnsi="宋体"/>
          <w:bCs/>
          <w:szCs w:val="20"/>
        </w:rPr>
        <w:t>完整或</w:t>
      </w:r>
      <w:r>
        <w:rPr>
          <w:rStyle w:val="36"/>
          <w:rFonts w:hint="eastAsia" w:ascii="宋体" w:hAnsi="宋体"/>
          <w:bCs/>
          <w:szCs w:val="20"/>
        </w:rPr>
        <w:t>基本</w:t>
      </w:r>
      <w:r>
        <w:rPr>
          <w:rStyle w:val="36"/>
          <w:rFonts w:ascii="宋体" w:hAnsi="宋体"/>
          <w:bCs/>
          <w:szCs w:val="20"/>
        </w:rPr>
        <w:t>满足</w:t>
      </w:r>
      <w:r>
        <w:rPr>
          <w:rStyle w:val="36"/>
          <w:rFonts w:hint="eastAsia" w:ascii="宋体" w:hAnsi="宋体"/>
          <w:bCs/>
          <w:szCs w:val="20"/>
        </w:rPr>
        <w:t>采购</w:t>
      </w:r>
      <w:r>
        <w:rPr>
          <w:rStyle w:val="36"/>
          <w:rFonts w:ascii="宋体" w:hAnsi="宋体"/>
          <w:bCs/>
          <w:szCs w:val="20"/>
        </w:rPr>
        <w:t>内容要求</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三</w:t>
      </w:r>
      <w:r>
        <w:rPr>
          <w:rStyle w:val="36"/>
          <w:rFonts w:ascii="宋体" w:hAnsi="宋体"/>
          <w:bCs/>
          <w:szCs w:val="20"/>
        </w:rPr>
        <w:t>档（</w:t>
      </w:r>
      <w:r>
        <w:rPr>
          <w:rStyle w:val="36"/>
          <w:rFonts w:hint="eastAsia" w:ascii="宋体" w:hAnsi="宋体"/>
          <w:bCs/>
          <w:szCs w:val="20"/>
        </w:rPr>
        <w:t>5</w:t>
      </w:r>
      <w:r>
        <w:rPr>
          <w:rStyle w:val="36"/>
          <w:rFonts w:ascii="宋体" w:hAnsi="宋体"/>
          <w:bCs/>
          <w:szCs w:val="20"/>
        </w:rPr>
        <w:t>分）能较为准确地表达</w:t>
      </w:r>
      <w:r>
        <w:rPr>
          <w:rStyle w:val="36"/>
          <w:rFonts w:hint="eastAsia" w:ascii="宋体" w:hAnsi="宋体"/>
          <w:bCs/>
          <w:szCs w:val="20"/>
        </w:rPr>
        <w:t>采购</w:t>
      </w:r>
      <w:r>
        <w:rPr>
          <w:rStyle w:val="36"/>
          <w:rFonts w:ascii="宋体" w:hAnsi="宋体"/>
          <w:bCs/>
          <w:szCs w:val="20"/>
        </w:rPr>
        <w:t>内容，仅部分内容较为合理、有较强针对性；</w:t>
      </w:r>
    </w:p>
    <w:p>
      <w:pPr>
        <w:snapToGrid w:val="0"/>
        <w:spacing w:line="420" w:lineRule="exact"/>
        <w:ind w:firstLine="420" w:firstLineChars="200"/>
        <w:rPr>
          <w:rStyle w:val="36"/>
          <w:rFonts w:ascii="宋体" w:hAnsi="宋体"/>
          <w:bCs/>
          <w:szCs w:val="20"/>
        </w:rPr>
      </w:pPr>
      <w:r>
        <w:rPr>
          <w:rStyle w:val="36"/>
          <w:rFonts w:hint="eastAsia" w:ascii="宋体" w:hAnsi="宋体"/>
          <w:bCs/>
          <w:szCs w:val="20"/>
        </w:rPr>
        <w:t>四</w:t>
      </w:r>
      <w:r>
        <w:rPr>
          <w:rStyle w:val="36"/>
          <w:rFonts w:ascii="宋体" w:hAnsi="宋体"/>
          <w:bCs/>
          <w:szCs w:val="20"/>
        </w:rPr>
        <w:t>档（</w:t>
      </w:r>
      <w:r>
        <w:rPr>
          <w:rStyle w:val="36"/>
          <w:rFonts w:hint="eastAsia" w:ascii="宋体" w:hAnsi="宋体"/>
          <w:bCs/>
          <w:szCs w:val="20"/>
        </w:rPr>
        <w:t>7</w:t>
      </w:r>
      <w:r>
        <w:rPr>
          <w:rStyle w:val="36"/>
          <w:rFonts w:ascii="宋体" w:hAnsi="宋体"/>
          <w:bCs/>
          <w:szCs w:val="20"/>
        </w:rPr>
        <w:t>分）提出规划目标、初步构思等内容。</w:t>
      </w:r>
      <w:r>
        <w:rPr>
          <w:rStyle w:val="36"/>
          <w:rFonts w:hint="eastAsia" w:ascii="宋体" w:hAnsi="宋体"/>
          <w:bCs/>
          <w:szCs w:val="20"/>
        </w:rPr>
        <w:t>目标明确、构思新颖、策略清晰、</w:t>
      </w:r>
      <w:r>
        <w:rPr>
          <w:rStyle w:val="36"/>
          <w:rFonts w:ascii="宋体" w:hAnsi="宋体"/>
          <w:bCs/>
          <w:szCs w:val="20"/>
        </w:rPr>
        <w:t>内容全面系统、科学合理、可操作性强</w:t>
      </w:r>
      <w:r>
        <w:rPr>
          <w:rStyle w:val="36"/>
          <w:rFonts w:hint="eastAsia" w:ascii="宋体" w:hAnsi="宋体"/>
          <w:bCs/>
          <w:szCs w:val="20"/>
        </w:rPr>
        <w:t>。</w:t>
      </w:r>
    </w:p>
    <w:p>
      <w:pPr>
        <w:snapToGrid w:val="0"/>
        <w:spacing w:line="420" w:lineRule="exact"/>
        <w:ind w:firstLine="420" w:firstLineChars="200"/>
        <w:rPr>
          <w:rStyle w:val="36"/>
          <w:rFonts w:ascii="宋体" w:hAnsi="宋体"/>
          <w:bCs/>
          <w:szCs w:val="20"/>
        </w:rPr>
      </w:pPr>
      <w:r>
        <w:rPr>
          <w:rStyle w:val="36"/>
          <w:rFonts w:ascii="宋体" w:hAnsi="宋体"/>
          <w:bCs/>
          <w:szCs w:val="20"/>
        </w:rPr>
        <w:t>（2）服务承诺（满分</w:t>
      </w:r>
      <w:r>
        <w:rPr>
          <w:rStyle w:val="36"/>
          <w:rFonts w:hint="eastAsia" w:ascii="宋体" w:hAnsi="宋体"/>
          <w:bCs/>
          <w:szCs w:val="20"/>
        </w:rPr>
        <w:t>5</w:t>
      </w:r>
      <w:r>
        <w:rPr>
          <w:rStyle w:val="36"/>
          <w:rFonts w:ascii="宋体" w:hAnsi="宋体"/>
          <w:bCs/>
          <w:szCs w:val="20"/>
        </w:rPr>
        <w:t>分）</w:t>
      </w:r>
    </w:p>
    <w:p>
      <w:pPr>
        <w:pStyle w:val="136"/>
        <w:spacing w:line="420" w:lineRule="exact"/>
        <w:ind w:firstLine="420" w:firstLineChars="200"/>
        <w:rPr>
          <w:rStyle w:val="36"/>
          <w:rFonts w:hAnsi="宋体"/>
        </w:rPr>
      </w:pPr>
      <w:r>
        <w:rPr>
          <w:rStyle w:val="36"/>
          <w:rFonts w:hint="eastAsia" w:hAnsi="宋体"/>
        </w:rPr>
        <w:t>①服务响应方面：承诺应招标人要求按时提供服务（包括合同约定的服务以及因项目需要，额外临时增加的方案修改、至招标人所在地汇报、沟通协调、咨询等服务），包括响应服务内容和时间两方面，全部承诺得5分（全部承诺并能12小时内达到解决的得5分，仅承诺提供部分服务并能 12小时内达到解决问题的得3分，仅承诺提供部分服务并能6时内达到解决问题的得1分，不能承诺的得零分）。（满分5分）；</w:t>
      </w:r>
    </w:p>
    <w:p>
      <w:pPr>
        <w:pStyle w:val="12"/>
        <w:rPr>
          <w:rStyle w:val="36"/>
        </w:rPr>
      </w:pPr>
    </w:p>
    <w:p>
      <w:pPr>
        <w:pStyle w:val="136"/>
        <w:numPr>
          <w:ilvl w:val="0"/>
          <w:numId w:val="5"/>
        </w:numPr>
        <w:tabs>
          <w:tab w:val="left" w:pos="2472"/>
        </w:tabs>
        <w:spacing w:line="360" w:lineRule="auto"/>
        <w:ind w:firstLine="420"/>
        <w:jc w:val="left"/>
        <w:rPr>
          <w:rStyle w:val="36"/>
          <w:rFonts w:hAnsi="宋体" w:cs="宋体"/>
          <w:b/>
          <w:bCs/>
        </w:rPr>
      </w:pPr>
      <w:r>
        <w:rPr>
          <w:rStyle w:val="36"/>
          <w:rFonts w:hAnsi="宋体" w:cs="宋体"/>
          <w:b/>
          <w:bCs/>
        </w:rPr>
        <w:t>企业信誉业绩分………………………………………………………………………………</w:t>
      </w:r>
      <w:r>
        <w:rPr>
          <w:rStyle w:val="36"/>
          <w:rFonts w:hint="eastAsia" w:hAnsi="宋体" w:cs="宋体"/>
          <w:b/>
          <w:bCs/>
        </w:rPr>
        <w:t>25</w:t>
      </w:r>
      <w:r>
        <w:rPr>
          <w:rStyle w:val="36"/>
          <w:rFonts w:hAnsi="宋体" w:cs="宋体"/>
          <w:b/>
          <w:bCs/>
        </w:rPr>
        <w:t>分</w:t>
      </w:r>
    </w:p>
    <w:p>
      <w:pPr>
        <w:spacing w:line="420" w:lineRule="exact"/>
        <w:ind w:firstLine="420"/>
        <w:rPr>
          <w:rStyle w:val="36"/>
          <w:rFonts w:ascii="宋体" w:hAnsi="宋体"/>
          <w:szCs w:val="21"/>
        </w:rPr>
      </w:pPr>
      <w:r>
        <w:rPr>
          <w:rStyle w:val="36"/>
          <w:rFonts w:ascii="宋体" w:hAnsi="宋体"/>
          <w:szCs w:val="21"/>
        </w:rPr>
        <w:t>（1）磋商供应商自201</w:t>
      </w:r>
      <w:r>
        <w:rPr>
          <w:rStyle w:val="36"/>
          <w:rFonts w:hint="eastAsia" w:ascii="宋体" w:hAnsi="宋体"/>
          <w:szCs w:val="21"/>
        </w:rPr>
        <w:t>7</w:t>
      </w:r>
      <w:r>
        <w:rPr>
          <w:rStyle w:val="36"/>
          <w:rFonts w:ascii="宋体" w:hAnsi="宋体"/>
          <w:szCs w:val="21"/>
        </w:rPr>
        <w:t>年</w:t>
      </w:r>
      <w:r>
        <w:rPr>
          <w:rStyle w:val="36"/>
          <w:rFonts w:hint="eastAsia" w:ascii="宋体" w:hAnsi="宋体"/>
          <w:szCs w:val="21"/>
        </w:rPr>
        <w:t>承接过类似规划项目的业绩的，</w:t>
      </w:r>
      <w:r>
        <w:rPr>
          <w:rStyle w:val="36"/>
          <w:rFonts w:ascii="宋体" w:hAnsi="宋体"/>
          <w:szCs w:val="21"/>
        </w:rPr>
        <w:t>（</w:t>
      </w:r>
      <w:r>
        <w:rPr>
          <w:rStyle w:val="36"/>
          <w:rFonts w:hint="eastAsia" w:ascii="宋体" w:hAnsi="宋体"/>
          <w:szCs w:val="21"/>
        </w:rPr>
        <w:t>类似项目指近三年扶贫资金检查项目，</w:t>
      </w:r>
      <w:r>
        <w:rPr>
          <w:rStyle w:val="36"/>
          <w:rFonts w:ascii="宋体" w:hAnsi="宋体"/>
          <w:szCs w:val="21"/>
        </w:rPr>
        <w:t>以有效的合同、协议或中标通知书复印件为准）每有一</w:t>
      </w:r>
      <w:r>
        <w:rPr>
          <w:rStyle w:val="36"/>
          <w:rFonts w:hint="eastAsia" w:ascii="宋体" w:hAnsi="宋体"/>
          <w:szCs w:val="21"/>
        </w:rPr>
        <w:t>项</w:t>
      </w:r>
      <w:r>
        <w:rPr>
          <w:rStyle w:val="36"/>
          <w:rFonts w:ascii="宋体" w:hAnsi="宋体"/>
          <w:szCs w:val="21"/>
        </w:rPr>
        <w:t>得</w:t>
      </w:r>
      <w:r>
        <w:rPr>
          <w:rStyle w:val="36"/>
          <w:rFonts w:hint="eastAsia" w:ascii="宋体" w:hAnsi="宋体"/>
          <w:szCs w:val="21"/>
        </w:rPr>
        <w:t>2</w:t>
      </w:r>
      <w:r>
        <w:rPr>
          <w:rStyle w:val="36"/>
          <w:rFonts w:ascii="宋体" w:hAnsi="宋体"/>
          <w:szCs w:val="21"/>
        </w:rPr>
        <w:t>分,满分</w:t>
      </w:r>
      <w:r>
        <w:rPr>
          <w:rStyle w:val="36"/>
          <w:rFonts w:hint="eastAsia" w:ascii="宋体" w:hAnsi="宋体"/>
          <w:szCs w:val="21"/>
        </w:rPr>
        <w:t>22</w:t>
      </w:r>
      <w:r>
        <w:rPr>
          <w:rStyle w:val="36"/>
          <w:rFonts w:ascii="宋体" w:hAnsi="宋体"/>
          <w:szCs w:val="21"/>
        </w:rPr>
        <w:t>分。</w:t>
      </w:r>
    </w:p>
    <w:p>
      <w:pPr>
        <w:pStyle w:val="165"/>
        <w:spacing w:before="0" w:beforeAutospacing="0" w:after="0" w:afterAutospacing="0" w:line="360" w:lineRule="auto"/>
        <w:ind w:firstLine="420"/>
        <w:jc w:val="both"/>
        <w:rPr>
          <w:rStyle w:val="36"/>
          <w:rFonts w:hAnsi="Times New Roman"/>
          <w:kern w:val="2"/>
          <w:sz w:val="21"/>
          <w:highlight w:val="none"/>
          <w:lang w:val="zh-CN"/>
        </w:rPr>
      </w:pPr>
      <w:r>
        <w:rPr>
          <w:rStyle w:val="36"/>
          <w:highlight w:val="none"/>
          <w:lang w:val="zh-CN"/>
        </w:rPr>
        <w:t>（</w:t>
      </w:r>
      <w:r>
        <w:rPr>
          <w:rStyle w:val="36"/>
          <w:highlight w:val="none"/>
        </w:rPr>
        <w:t>2）</w:t>
      </w:r>
      <w:r>
        <w:rPr>
          <w:rStyle w:val="36"/>
          <w:rFonts w:hAnsi="Times New Roman"/>
          <w:kern w:val="2"/>
          <w:sz w:val="21"/>
          <w:highlight w:val="none"/>
          <w:lang w:val="zh-CN"/>
        </w:rPr>
        <w:t>磋商供应商获得</w:t>
      </w:r>
      <w:r>
        <w:rPr>
          <w:rStyle w:val="36"/>
          <w:rFonts w:hint="eastAsia" w:hAnsi="Times New Roman"/>
          <w:kern w:val="2"/>
          <w:sz w:val="21"/>
          <w:highlight w:val="none"/>
          <w:lang w:val="zh-CN"/>
        </w:rPr>
        <w:t>国家税务总局评定纳税信用得分（满分3</w:t>
      </w:r>
      <w:r>
        <w:rPr>
          <w:rStyle w:val="36"/>
          <w:rFonts w:hAnsi="Times New Roman"/>
          <w:kern w:val="2"/>
          <w:sz w:val="21"/>
          <w:highlight w:val="none"/>
          <w:lang w:val="zh-CN"/>
        </w:rPr>
        <w:t>分</w:t>
      </w:r>
      <w:r>
        <w:rPr>
          <w:rStyle w:val="36"/>
          <w:rFonts w:hint="eastAsia" w:hAnsi="Times New Roman"/>
          <w:kern w:val="2"/>
          <w:sz w:val="21"/>
          <w:highlight w:val="none"/>
          <w:lang w:val="zh-CN"/>
        </w:rPr>
        <w:t>）</w:t>
      </w:r>
    </w:p>
    <w:p>
      <w:pPr>
        <w:pStyle w:val="165"/>
        <w:spacing w:before="0" w:beforeAutospacing="0" w:after="0" w:afterAutospacing="0" w:line="360" w:lineRule="auto"/>
        <w:ind w:firstLine="420"/>
        <w:jc w:val="both"/>
        <w:rPr>
          <w:rStyle w:val="36"/>
          <w:rFonts w:hint="eastAsia" w:hAnsi="Times New Roman"/>
          <w:kern w:val="2"/>
          <w:sz w:val="21"/>
          <w:highlight w:val="none"/>
          <w:lang w:val="zh-CN"/>
        </w:rPr>
      </w:pPr>
      <w:r>
        <w:rPr>
          <w:rStyle w:val="36"/>
          <w:rFonts w:hAnsi="Times New Roman"/>
          <w:kern w:val="2"/>
          <w:sz w:val="21"/>
          <w:highlight w:val="none"/>
          <w:lang w:val="zh-CN"/>
        </w:rPr>
        <w:t>磋商供应商</w:t>
      </w:r>
      <w:r>
        <w:rPr>
          <w:rStyle w:val="36"/>
          <w:rFonts w:hint="eastAsia" w:hAnsi="Times New Roman"/>
          <w:kern w:val="2"/>
          <w:sz w:val="21"/>
          <w:highlight w:val="none"/>
          <w:lang w:val="zh-CN"/>
        </w:rPr>
        <w:t>在</w:t>
      </w:r>
      <w:r>
        <w:rPr>
          <w:rStyle w:val="36"/>
          <w:rFonts w:hint="eastAsia" w:hAnsi="Times New Roman"/>
          <w:kern w:val="2"/>
          <w:sz w:val="21"/>
          <w:highlight w:val="none"/>
          <w:lang w:val="en-US" w:eastAsia="zh-CN"/>
        </w:rPr>
        <w:t>2019</w:t>
      </w:r>
      <w:r>
        <w:rPr>
          <w:rStyle w:val="36"/>
          <w:rFonts w:hint="eastAsia" w:hAnsi="Times New Roman"/>
          <w:kern w:val="2"/>
          <w:sz w:val="21"/>
          <w:highlight w:val="none"/>
          <w:lang w:val="zh-CN"/>
        </w:rPr>
        <w:t>年</w:t>
      </w:r>
      <w:r>
        <w:rPr>
          <w:rStyle w:val="36"/>
          <w:rFonts w:hAnsi="Times New Roman"/>
          <w:kern w:val="2"/>
          <w:sz w:val="21"/>
          <w:highlight w:val="none"/>
          <w:lang w:val="zh-CN"/>
        </w:rPr>
        <w:t>获得</w:t>
      </w:r>
      <w:r>
        <w:rPr>
          <w:rStyle w:val="36"/>
          <w:rFonts w:hint="eastAsia" w:hAnsi="Times New Roman"/>
          <w:kern w:val="2"/>
          <w:sz w:val="21"/>
          <w:highlight w:val="none"/>
          <w:lang w:val="zh-CN"/>
        </w:rPr>
        <w:t>国家税务总局评定纳税信用等级</w:t>
      </w:r>
      <w:r>
        <w:rPr>
          <w:rStyle w:val="36"/>
          <w:rFonts w:hint="eastAsia" w:hAnsi="Times New Roman"/>
          <w:kern w:val="2"/>
          <w:sz w:val="21"/>
          <w:highlight w:val="none"/>
          <w:lang w:val="en-US" w:eastAsia="zh-CN"/>
        </w:rPr>
        <w:t>A</w:t>
      </w:r>
      <w:r>
        <w:rPr>
          <w:rStyle w:val="36"/>
          <w:rFonts w:hint="eastAsia" w:hAnsi="Times New Roman"/>
          <w:kern w:val="2"/>
          <w:sz w:val="21"/>
          <w:highlight w:val="none"/>
          <w:lang w:val="zh-CN"/>
        </w:rPr>
        <w:t>，得</w:t>
      </w:r>
      <w:r>
        <w:rPr>
          <w:rStyle w:val="36"/>
          <w:rFonts w:hint="eastAsia" w:hAnsi="Times New Roman"/>
          <w:kern w:val="2"/>
          <w:sz w:val="21"/>
          <w:highlight w:val="none"/>
          <w:lang w:val="en-US" w:eastAsia="zh-CN"/>
        </w:rPr>
        <w:t>3</w:t>
      </w:r>
      <w:r>
        <w:rPr>
          <w:rStyle w:val="36"/>
          <w:rFonts w:hint="eastAsia" w:hAnsi="Times New Roman"/>
          <w:kern w:val="2"/>
          <w:sz w:val="21"/>
          <w:highlight w:val="none"/>
          <w:lang w:val="zh-CN"/>
        </w:rPr>
        <w:t>分。</w:t>
      </w:r>
    </w:p>
    <w:p>
      <w:pPr>
        <w:pStyle w:val="165"/>
        <w:spacing w:before="0" w:beforeAutospacing="0" w:after="0" w:afterAutospacing="0" w:line="360" w:lineRule="auto"/>
        <w:ind w:firstLine="420"/>
        <w:jc w:val="both"/>
        <w:rPr>
          <w:rStyle w:val="36"/>
          <w:rFonts w:hint="eastAsia" w:hAnsi="Times New Roman"/>
          <w:kern w:val="2"/>
          <w:sz w:val="21"/>
          <w:highlight w:val="none"/>
          <w:lang w:val="zh-CN"/>
        </w:rPr>
      </w:pPr>
      <w:r>
        <w:rPr>
          <w:rStyle w:val="36"/>
          <w:rFonts w:hAnsi="Times New Roman"/>
          <w:kern w:val="2"/>
          <w:sz w:val="21"/>
          <w:highlight w:val="none"/>
          <w:lang w:val="zh-CN"/>
        </w:rPr>
        <w:t>磋商供应商</w:t>
      </w:r>
      <w:r>
        <w:rPr>
          <w:rStyle w:val="36"/>
          <w:rFonts w:hint="eastAsia" w:hAnsi="Times New Roman"/>
          <w:kern w:val="2"/>
          <w:sz w:val="21"/>
          <w:highlight w:val="none"/>
          <w:lang w:val="zh-CN"/>
        </w:rPr>
        <w:t>在</w:t>
      </w:r>
      <w:r>
        <w:rPr>
          <w:rStyle w:val="36"/>
          <w:rFonts w:hint="eastAsia" w:hAnsi="Times New Roman"/>
          <w:kern w:val="2"/>
          <w:sz w:val="21"/>
          <w:highlight w:val="none"/>
          <w:lang w:val="en-US" w:eastAsia="zh-CN"/>
        </w:rPr>
        <w:t>2019</w:t>
      </w:r>
      <w:r>
        <w:rPr>
          <w:rStyle w:val="36"/>
          <w:rFonts w:hint="eastAsia" w:hAnsi="Times New Roman"/>
          <w:kern w:val="2"/>
          <w:sz w:val="21"/>
          <w:highlight w:val="none"/>
          <w:lang w:val="zh-CN"/>
        </w:rPr>
        <w:t>年</w:t>
      </w:r>
      <w:r>
        <w:rPr>
          <w:rStyle w:val="36"/>
          <w:rFonts w:hAnsi="Times New Roman"/>
          <w:kern w:val="2"/>
          <w:sz w:val="21"/>
          <w:highlight w:val="none"/>
          <w:lang w:val="zh-CN"/>
        </w:rPr>
        <w:t>获得</w:t>
      </w:r>
      <w:r>
        <w:rPr>
          <w:rStyle w:val="36"/>
          <w:rFonts w:hint="eastAsia" w:hAnsi="Times New Roman"/>
          <w:kern w:val="2"/>
          <w:sz w:val="21"/>
          <w:highlight w:val="none"/>
          <w:lang w:val="zh-CN"/>
        </w:rPr>
        <w:t>国家税务总局评定纳税信用等级</w:t>
      </w:r>
      <w:r>
        <w:rPr>
          <w:rStyle w:val="36"/>
          <w:rFonts w:hint="eastAsia" w:hAnsi="Times New Roman"/>
          <w:kern w:val="2"/>
          <w:sz w:val="21"/>
          <w:highlight w:val="none"/>
          <w:lang w:val="en-US" w:eastAsia="zh-CN"/>
        </w:rPr>
        <w:t>B</w:t>
      </w:r>
      <w:r>
        <w:rPr>
          <w:rStyle w:val="36"/>
          <w:rFonts w:hint="eastAsia" w:hAnsi="Times New Roman"/>
          <w:kern w:val="2"/>
          <w:sz w:val="21"/>
          <w:highlight w:val="none"/>
          <w:lang w:val="zh-CN"/>
        </w:rPr>
        <w:t>，得</w:t>
      </w:r>
      <w:r>
        <w:rPr>
          <w:rStyle w:val="36"/>
          <w:rFonts w:hint="eastAsia" w:hAnsi="Times New Roman"/>
          <w:kern w:val="2"/>
          <w:sz w:val="21"/>
          <w:highlight w:val="none"/>
          <w:lang w:val="en-US" w:eastAsia="zh-CN"/>
        </w:rPr>
        <w:t>2</w:t>
      </w:r>
      <w:r>
        <w:rPr>
          <w:rStyle w:val="36"/>
          <w:rFonts w:hint="eastAsia" w:hAnsi="Times New Roman"/>
          <w:kern w:val="2"/>
          <w:sz w:val="21"/>
          <w:highlight w:val="none"/>
          <w:lang w:val="zh-CN"/>
        </w:rPr>
        <w:t>分。</w:t>
      </w:r>
    </w:p>
    <w:p>
      <w:pPr>
        <w:pStyle w:val="165"/>
        <w:spacing w:before="0" w:beforeAutospacing="0" w:after="0" w:afterAutospacing="0" w:line="360" w:lineRule="auto"/>
        <w:ind w:firstLine="420"/>
        <w:jc w:val="both"/>
        <w:rPr>
          <w:rStyle w:val="36"/>
          <w:rFonts w:hint="eastAsia" w:hAnsi="Times New Roman"/>
          <w:kern w:val="2"/>
          <w:sz w:val="21"/>
          <w:highlight w:val="none"/>
          <w:lang w:val="zh-CN"/>
        </w:rPr>
      </w:pPr>
      <w:r>
        <w:rPr>
          <w:rStyle w:val="36"/>
          <w:rFonts w:hAnsi="Times New Roman"/>
          <w:kern w:val="2"/>
          <w:sz w:val="21"/>
          <w:highlight w:val="none"/>
          <w:lang w:val="zh-CN"/>
        </w:rPr>
        <w:t>磋商供应商</w:t>
      </w:r>
      <w:r>
        <w:rPr>
          <w:rStyle w:val="36"/>
          <w:rFonts w:hint="eastAsia" w:hAnsi="Times New Roman"/>
          <w:kern w:val="2"/>
          <w:sz w:val="21"/>
          <w:highlight w:val="none"/>
          <w:lang w:val="zh-CN"/>
        </w:rPr>
        <w:t>在</w:t>
      </w:r>
      <w:r>
        <w:rPr>
          <w:rStyle w:val="36"/>
          <w:rFonts w:hint="eastAsia" w:hAnsi="Times New Roman"/>
          <w:kern w:val="2"/>
          <w:sz w:val="21"/>
          <w:highlight w:val="none"/>
          <w:lang w:val="en-US" w:eastAsia="zh-CN"/>
        </w:rPr>
        <w:t>2019</w:t>
      </w:r>
      <w:r>
        <w:rPr>
          <w:rStyle w:val="36"/>
          <w:rFonts w:hint="eastAsia" w:hAnsi="Times New Roman"/>
          <w:kern w:val="2"/>
          <w:sz w:val="21"/>
          <w:highlight w:val="none"/>
          <w:lang w:val="zh-CN"/>
        </w:rPr>
        <w:t>年</w:t>
      </w:r>
      <w:r>
        <w:rPr>
          <w:rStyle w:val="36"/>
          <w:rFonts w:hAnsi="Times New Roman"/>
          <w:kern w:val="2"/>
          <w:sz w:val="21"/>
          <w:highlight w:val="none"/>
          <w:lang w:val="zh-CN"/>
        </w:rPr>
        <w:t>获得</w:t>
      </w:r>
      <w:r>
        <w:rPr>
          <w:rStyle w:val="36"/>
          <w:rFonts w:hint="eastAsia" w:hAnsi="Times New Roman"/>
          <w:kern w:val="2"/>
          <w:sz w:val="21"/>
          <w:highlight w:val="none"/>
          <w:lang w:val="zh-CN"/>
        </w:rPr>
        <w:t>国家税务总局评定纳税信用等级</w:t>
      </w:r>
      <w:r>
        <w:rPr>
          <w:rStyle w:val="36"/>
          <w:rFonts w:hint="eastAsia" w:hAnsi="Times New Roman"/>
          <w:kern w:val="2"/>
          <w:sz w:val="21"/>
          <w:highlight w:val="none"/>
          <w:lang w:val="en-US" w:eastAsia="zh-CN"/>
        </w:rPr>
        <w:t>C</w:t>
      </w:r>
      <w:r>
        <w:rPr>
          <w:rStyle w:val="36"/>
          <w:rFonts w:hint="eastAsia" w:hAnsi="Times New Roman"/>
          <w:kern w:val="2"/>
          <w:sz w:val="21"/>
          <w:highlight w:val="none"/>
          <w:lang w:val="zh-CN"/>
        </w:rPr>
        <w:t>，得</w:t>
      </w:r>
      <w:r>
        <w:rPr>
          <w:rStyle w:val="36"/>
          <w:rFonts w:hint="eastAsia" w:hAnsi="Times New Roman"/>
          <w:kern w:val="2"/>
          <w:sz w:val="21"/>
          <w:highlight w:val="none"/>
          <w:lang w:val="en-US" w:eastAsia="zh-CN"/>
        </w:rPr>
        <w:t>1</w:t>
      </w:r>
      <w:r>
        <w:rPr>
          <w:rStyle w:val="36"/>
          <w:rFonts w:hint="eastAsia" w:hAnsi="Times New Roman"/>
          <w:kern w:val="2"/>
          <w:sz w:val="21"/>
          <w:highlight w:val="none"/>
          <w:lang w:val="zh-CN"/>
        </w:rPr>
        <w:t>分。</w:t>
      </w:r>
    </w:p>
    <w:p>
      <w:pPr>
        <w:pStyle w:val="165"/>
        <w:spacing w:before="0" w:beforeAutospacing="0" w:after="0" w:afterAutospacing="0" w:line="360" w:lineRule="auto"/>
        <w:ind w:firstLine="420"/>
        <w:jc w:val="both"/>
        <w:rPr>
          <w:rStyle w:val="36"/>
          <w:rFonts w:hint="eastAsia" w:hAnsi="Times New Roman"/>
          <w:kern w:val="2"/>
          <w:sz w:val="21"/>
          <w:highlight w:val="none"/>
          <w:lang w:val="zh-CN"/>
        </w:rPr>
      </w:pPr>
      <w:r>
        <w:rPr>
          <w:rStyle w:val="36"/>
          <w:rFonts w:hAnsi="Times New Roman"/>
          <w:kern w:val="2"/>
          <w:sz w:val="21"/>
          <w:highlight w:val="none"/>
          <w:lang w:val="zh-CN"/>
        </w:rPr>
        <w:t>磋商供应商</w:t>
      </w:r>
      <w:r>
        <w:rPr>
          <w:rStyle w:val="36"/>
          <w:rFonts w:hint="eastAsia" w:hAnsi="Times New Roman"/>
          <w:kern w:val="2"/>
          <w:sz w:val="21"/>
          <w:highlight w:val="none"/>
          <w:lang w:val="zh-CN"/>
        </w:rPr>
        <w:t>在</w:t>
      </w:r>
      <w:r>
        <w:rPr>
          <w:rStyle w:val="36"/>
          <w:rFonts w:hint="eastAsia" w:hAnsi="Times New Roman"/>
          <w:kern w:val="2"/>
          <w:sz w:val="21"/>
          <w:highlight w:val="none"/>
          <w:lang w:val="en-US" w:eastAsia="zh-CN"/>
        </w:rPr>
        <w:t>2019</w:t>
      </w:r>
      <w:r>
        <w:rPr>
          <w:rStyle w:val="36"/>
          <w:rFonts w:hint="eastAsia" w:hAnsi="Times New Roman"/>
          <w:kern w:val="2"/>
          <w:sz w:val="21"/>
          <w:highlight w:val="none"/>
          <w:lang w:val="zh-CN"/>
        </w:rPr>
        <w:t>年</w:t>
      </w:r>
      <w:r>
        <w:rPr>
          <w:rStyle w:val="36"/>
          <w:rFonts w:hAnsi="Times New Roman"/>
          <w:kern w:val="2"/>
          <w:sz w:val="21"/>
          <w:highlight w:val="none"/>
          <w:lang w:val="zh-CN"/>
        </w:rPr>
        <w:t>获得</w:t>
      </w:r>
      <w:r>
        <w:rPr>
          <w:rStyle w:val="36"/>
          <w:rFonts w:hint="eastAsia" w:hAnsi="Times New Roman"/>
          <w:kern w:val="2"/>
          <w:sz w:val="21"/>
          <w:highlight w:val="none"/>
          <w:lang w:val="zh-CN"/>
        </w:rPr>
        <w:t>国家税务总局评定纳税信用等级</w:t>
      </w:r>
      <w:r>
        <w:rPr>
          <w:rStyle w:val="36"/>
          <w:rFonts w:hint="eastAsia" w:hAnsi="Times New Roman"/>
          <w:kern w:val="2"/>
          <w:sz w:val="21"/>
          <w:highlight w:val="none"/>
          <w:lang w:val="en-US" w:eastAsia="zh-CN"/>
        </w:rPr>
        <w:t>C以下的</w:t>
      </w:r>
      <w:r>
        <w:rPr>
          <w:rStyle w:val="36"/>
          <w:rFonts w:hint="eastAsia" w:hAnsi="Times New Roman"/>
          <w:kern w:val="2"/>
          <w:sz w:val="21"/>
          <w:highlight w:val="none"/>
          <w:lang w:val="zh-CN"/>
        </w:rPr>
        <w:t>，得</w:t>
      </w:r>
      <w:r>
        <w:rPr>
          <w:rStyle w:val="36"/>
          <w:rFonts w:hint="eastAsia" w:hAnsi="Times New Roman"/>
          <w:kern w:val="2"/>
          <w:sz w:val="21"/>
          <w:highlight w:val="none"/>
          <w:lang w:val="en-US" w:eastAsia="zh-CN"/>
        </w:rPr>
        <w:t>0</w:t>
      </w:r>
      <w:r>
        <w:rPr>
          <w:rStyle w:val="36"/>
          <w:rFonts w:hint="eastAsia" w:hAnsi="Times New Roman"/>
          <w:kern w:val="2"/>
          <w:sz w:val="21"/>
          <w:highlight w:val="none"/>
          <w:lang w:val="zh-CN"/>
        </w:rPr>
        <w:t>分。</w:t>
      </w:r>
    </w:p>
    <w:p>
      <w:pPr>
        <w:pStyle w:val="165"/>
        <w:spacing w:before="0" w:beforeAutospacing="0" w:after="0" w:afterAutospacing="0" w:line="360" w:lineRule="auto"/>
        <w:ind w:firstLine="420"/>
        <w:jc w:val="both"/>
        <w:rPr>
          <w:rStyle w:val="36"/>
          <w:rFonts w:hint="eastAsia" w:hAnsi="Times New Roman"/>
          <w:kern w:val="2"/>
          <w:sz w:val="21"/>
          <w:highlight w:val="yellow"/>
          <w:lang w:val="zh-CN"/>
        </w:rPr>
      </w:pPr>
    </w:p>
    <w:p>
      <w:pPr>
        <w:pStyle w:val="165"/>
        <w:spacing w:before="0" w:beforeAutospacing="0" w:after="0" w:afterAutospacing="0" w:line="360" w:lineRule="auto"/>
        <w:ind w:firstLine="420"/>
        <w:jc w:val="both"/>
        <w:rPr>
          <w:rStyle w:val="36"/>
          <w:rFonts w:hint="eastAsia" w:hAnsi="Times New Roman"/>
          <w:kern w:val="2"/>
          <w:sz w:val="21"/>
          <w:highlight w:val="yellow"/>
          <w:lang w:val="zh-CN"/>
        </w:rPr>
      </w:pPr>
    </w:p>
    <w:p>
      <w:pPr>
        <w:pStyle w:val="136"/>
        <w:spacing w:line="400" w:lineRule="exact"/>
        <w:rPr>
          <w:rStyle w:val="36"/>
          <w:rFonts w:hAnsi="宋体"/>
          <w:b/>
        </w:rPr>
      </w:pPr>
      <w:r>
        <w:rPr>
          <w:rStyle w:val="36"/>
          <w:rFonts w:hAnsi="宋体"/>
          <w:b/>
        </w:rPr>
        <w:t>三、成交候选人推荐原则</w:t>
      </w:r>
    </w:p>
    <w:p>
      <w:pPr>
        <w:pStyle w:val="136"/>
        <w:spacing w:line="400" w:lineRule="exact"/>
        <w:ind w:firstLine="420" w:firstLineChars="200"/>
        <w:rPr>
          <w:rStyle w:val="36"/>
          <w:rFonts w:hAnsi="宋体"/>
          <w:b/>
        </w:rPr>
      </w:pPr>
      <w:r>
        <w:rPr>
          <w:rStyle w:val="36"/>
          <w:rFonts w:hAnsi="宋体"/>
        </w:rPr>
        <w:t>（一）</w:t>
      </w:r>
      <w:r>
        <w:rPr>
          <w:rStyle w:val="36"/>
          <w:rFonts w:hint="eastAsia" w:hAnsi="宋体"/>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成交候选人。</w:t>
      </w:r>
      <w:r>
        <w:rPr>
          <w:rStyle w:val="36"/>
          <w:rFonts w:hAnsi="宋体" w:cs="宋体"/>
          <w:bCs/>
        </w:rPr>
        <w:t>采购人应当确定磋商小组推荐排名第一的成交候选人为成交供应商。排名第一的成交候选人</w:t>
      </w:r>
      <w:r>
        <w:rPr>
          <w:rStyle w:val="36"/>
          <w:rFonts w:hAnsi="宋体"/>
          <w:kern w:val="0"/>
        </w:rPr>
        <w:t>拒绝签订政府采购合同的</w:t>
      </w:r>
      <w:r>
        <w:rPr>
          <w:rStyle w:val="36"/>
          <w:rFonts w:hAnsi="宋体" w:cs="宋体"/>
          <w:bCs/>
        </w:rPr>
        <w:t>，采购人可以确定排名第二的成交候选人为成交供应商。排名第二的成交候选人因前款规定的同样原因不能签订合同的，采购人可以确定排名第三的成交候选人为成交供应商，其余以此类推。</w:t>
      </w:r>
    </w:p>
    <w:p>
      <w:pPr>
        <w:spacing w:line="440" w:lineRule="exact"/>
        <w:ind w:firstLine="210" w:firstLineChars="100"/>
        <w:rPr>
          <w:rStyle w:val="36"/>
          <w:rFonts w:ascii="宋体" w:hAnsi="宋体"/>
        </w:rPr>
      </w:pPr>
      <w:r>
        <w:rPr>
          <w:rStyle w:val="36"/>
          <w:rFonts w:ascii="宋体" w:hAnsi="宋体"/>
        </w:rPr>
        <w:t>（二）</w:t>
      </w:r>
      <w:r>
        <w:rPr>
          <w:rStyle w:val="36"/>
          <w:rFonts w:ascii="宋体" w:hAnsi="宋体"/>
          <w:szCs w:val="21"/>
        </w:rPr>
        <w:t>在评标过程中，</w:t>
      </w:r>
      <w:r>
        <w:rPr>
          <w:rStyle w:val="36"/>
          <w:rFonts w:ascii="宋体" w:hAnsi="宋体" w:cs="宋体"/>
          <w:bCs/>
          <w:szCs w:val="21"/>
        </w:rPr>
        <w:t>磋商与评审小组发现磋商供应商的投标报价明显低于通过符合性评审其他供应商的总报价，有理由怀疑其报价可能低于其成本的并有可能影响服务质量和不能诚信履约的</w:t>
      </w:r>
      <w:r>
        <w:rPr>
          <w:rStyle w:val="36"/>
          <w:rFonts w:ascii="宋体" w:hAnsi="宋体"/>
          <w:szCs w:val="21"/>
        </w:rPr>
        <w:t>，应当要求该供应商做出书面说明并提供相关证明材料</w:t>
      </w:r>
      <w:r>
        <w:rPr>
          <w:rStyle w:val="36"/>
          <w:rFonts w:ascii="宋体" w:hAnsi="宋体" w:cs="宋体"/>
          <w:bCs/>
          <w:szCs w:val="21"/>
        </w:rPr>
        <w:t>或者潜在投标人认为自身报价低于采购预算成本价应当在评审前向磋商与评审小组提交相关证明材料；</w:t>
      </w:r>
      <w:r>
        <w:rPr>
          <w:rStyle w:val="36"/>
          <w:rFonts w:ascii="宋体" w:hAnsi="宋体"/>
          <w:szCs w:val="21"/>
        </w:rPr>
        <w:t>(供应商必须随磋商文件</w:t>
      </w:r>
      <w:r>
        <w:rPr>
          <w:rStyle w:val="36"/>
          <w:rFonts w:ascii="宋体" w:hAnsi="宋体"/>
        </w:rPr>
        <w:t>提交不低于成本的详细报价说明及证明材料，所提供的材料包括但不限于：1、提供项目成本组成明细：包括人力成本必须根据响应投标人所在省（自治区、直辖市）政府部门或者人力资源社会保障部门公布的关于2019年投标人所在地最低工资标准相关文件要求编制，税务成本必须提供近一年不少于3个项目或公司的年度税务缴纳凭证作为参考依据（如为新成立单位，则按实际提供）2、项目材料运输成本，3、提供以往类似中标项目的成本构成（不少于3个项目）。供应商如不能提供说明及相关证明材料的，评标委员会认定其资料不能详尽合理说明其成本的，则视为低于供应商成本报价，其磋商无效；按顺序由排在后面的</w:t>
      </w:r>
      <w:r>
        <w:rPr>
          <w:rStyle w:val="36"/>
          <w:rFonts w:ascii="宋体" w:hAnsi="宋体" w:cs="宋体"/>
          <w:bCs/>
        </w:rPr>
        <w:t>成交候选人</w:t>
      </w:r>
      <w:r>
        <w:rPr>
          <w:rStyle w:val="36"/>
          <w:rFonts w:ascii="宋体" w:hAnsi="宋体"/>
        </w:rPr>
        <w:t>递补，以此类推。供应商可根据自己的报价，自行决定是否在磋商报价中提供报价说明。</w:t>
      </w:r>
    </w:p>
    <w:p>
      <w:pPr>
        <w:pStyle w:val="136"/>
        <w:spacing w:line="480" w:lineRule="exact"/>
        <w:ind w:firstLine="315" w:firstLineChars="150"/>
        <w:rPr>
          <w:rStyle w:val="36"/>
          <w:rFonts w:hAnsi="宋体" w:cs="宋体"/>
          <w:bCs/>
        </w:rPr>
      </w:pPr>
      <w:r>
        <w:rPr>
          <w:rStyle w:val="36"/>
          <w:rFonts w:hAnsi="宋体" w:cs="宋体"/>
          <w:bCs/>
        </w:rPr>
        <w:t xml:space="preserve"> </w:t>
      </w:r>
    </w:p>
    <w:p>
      <w:pPr>
        <w:pStyle w:val="25"/>
        <w:rPr>
          <w:rStyle w:val="36"/>
          <w:rFonts w:ascii="宋体" w:hAnsi="宋体" w:cs="宋体"/>
          <w:bCs/>
        </w:rPr>
      </w:pPr>
      <w:r>
        <w:rPr>
          <w:rStyle w:val="36"/>
          <w:rFonts w:hAnsi="宋体" w:cs="宋体"/>
          <w:bCs/>
        </w:rPr>
        <w:br w:type="page"/>
      </w:r>
    </w:p>
    <w:p>
      <w:pPr>
        <w:pStyle w:val="136"/>
        <w:jc w:val="center"/>
        <w:outlineLvl w:val="0"/>
        <w:rPr>
          <w:rStyle w:val="36"/>
          <w:rFonts w:hAnsi="宋体" w:cs="Courier New"/>
          <w:b/>
          <w:bCs/>
          <w:caps/>
          <w:sz w:val="32"/>
          <w:szCs w:val="30"/>
        </w:rPr>
      </w:pPr>
      <w:bookmarkStart w:id="63" w:name="_Toc45698930"/>
      <w:r>
        <w:rPr>
          <w:rStyle w:val="36"/>
          <w:rFonts w:ascii="Times New Roman" w:hAnsi="Times New Roman"/>
          <w:b/>
          <w:sz w:val="40"/>
        </w:rPr>
        <w:t>第七章  质疑材料格式</w:t>
      </w:r>
      <w:bookmarkEnd w:id="63"/>
    </w:p>
    <w:p>
      <w:pPr>
        <w:pStyle w:val="136"/>
        <w:jc w:val="center"/>
        <w:rPr>
          <w:rStyle w:val="36"/>
          <w:rFonts w:hAnsi="宋体"/>
          <w:sz w:val="30"/>
          <w:szCs w:val="30"/>
        </w:rPr>
      </w:pPr>
    </w:p>
    <w:p>
      <w:pPr>
        <w:shd w:val="clear" w:color="auto" w:fill="FFFFFF"/>
        <w:spacing w:line="260" w:lineRule="exact"/>
        <w:jc w:val="center"/>
        <w:rPr>
          <w:rStyle w:val="36"/>
          <w:rFonts w:ascii="ˎ̥" w:hAnsi="ˎ̥"/>
          <w:kern w:val="0"/>
          <w:sz w:val="24"/>
        </w:rPr>
      </w:pPr>
      <w:r>
        <w:rPr>
          <w:rStyle w:val="36"/>
          <w:rFonts w:ascii="ˎ̥" w:hAnsi="ˎ̥" w:cs="宋体"/>
          <w:b/>
          <w:bCs/>
          <w:kern w:val="0"/>
          <w:sz w:val="24"/>
        </w:rPr>
        <w:t>质疑函（格式）</w:t>
      </w:r>
    </w:p>
    <w:p>
      <w:pPr>
        <w:shd w:val="clear" w:color="auto" w:fill="FFFFFF"/>
        <w:spacing w:line="260" w:lineRule="exact"/>
        <w:jc w:val="left"/>
        <w:rPr>
          <w:rStyle w:val="36"/>
          <w:rFonts w:ascii="ˎ̥" w:hAnsi="ˎ̥"/>
          <w:kern w:val="0"/>
          <w:szCs w:val="21"/>
        </w:rPr>
      </w:pPr>
    </w:p>
    <w:p>
      <w:pPr>
        <w:shd w:val="clear" w:color="auto" w:fill="FFFFFF"/>
        <w:spacing w:line="260" w:lineRule="exact"/>
        <w:jc w:val="left"/>
        <w:rPr>
          <w:rStyle w:val="36"/>
          <w:rFonts w:ascii="ˎ̥" w:hAnsi="ˎ̥"/>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一、</w:t>
      </w:r>
      <w:r>
        <w:rPr>
          <w:rStyle w:val="36"/>
          <w:rFonts w:ascii="宋体" w:hAnsi="宋体"/>
          <w:szCs w:val="21"/>
        </w:rPr>
        <w:t>质疑供应商基本信息</w:t>
      </w:r>
    </w:p>
    <w:p>
      <w:pPr>
        <w:shd w:val="clear" w:color="auto" w:fill="FFFFFF"/>
        <w:spacing w:line="260" w:lineRule="exact"/>
        <w:jc w:val="left"/>
        <w:rPr>
          <w:rStyle w:val="36"/>
          <w:rFonts w:ascii="宋体" w:hAnsi="宋体"/>
          <w:kern w:val="0"/>
          <w:szCs w:val="21"/>
        </w:rPr>
      </w:pPr>
      <w:r>
        <w:rPr>
          <w:rStyle w:val="36"/>
          <w:rFonts w:ascii="宋体" w:hAnsi="宋体" w:cs="宋体"/>
          <w:bCs/>
          <w:kern w:val="0"/>
          <w:szCs w:val="21"/>
        </w:rPr>
        <w:t>1.质疑供应商名称：</w:t>
      </w:r>
      <w:r>
        <w:rPr>
          <w:rStyle w:val="36"/>
          <w:rFonts w:ascii="宋体" w:hAnsi="宋体"/>
          <w:kern w:val="0"/>
          <w:szCs w:val="21"/>
        </w:rPr>
        <w:t>_______________________________________________________________</w:t>
      </w:r>
    </w:p>
    <w:p>
      <w:pPr>
        <w:shd w:val="clear" w:color="auto" w:fill="FFFFFF"/>
        <w:spacing w:line="260" w:lineRule="exact"/>
        <w:jc w:val="left"/>
        <w:rPr>
          <w:rStyle w:val="36"/>
          <w:rFonts w:ascii="宋体" w:hAnsi="宋体"/>
          <w:kern w:val="0"/>
          <w:szCs w:val="21"/>
          <w:u w:val="single"/>
        </w:rPr>
      </w:pPr>
      <w:r>
        <w:rPr>
          <w:rStyle w:val="36"/>
          <w:rFonts w:ascii="宋体" w:hAnsi="宋体"/>
          <w:kern w:val="0"/>
          <w:szCs w:val="21"/>
        </w:rPr>
        <w:t>地址：___________________________________________________________________________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邮政编码：_______________________________________________________________________</w:t>
      </w:r>
    </w:p>
    <w:p>
      <w:pPr>
        <w:shd w:val="clear" w:color="auto" w:fill="FFFFFF"/>
        <w:spacing w:line="260" w:lineRule="exact"/>
        <w:jc w:val="left"/>
        <w:rPr>
          <w:rStyle w:val="36"/>
          <w:rFonts w:ascii="宋体" w:hAnsi="宋体" w:cs="宋体"/>
          <w:bCs/>
          <w:kern w:val="0"/>
          <w:szCs w:val="21"/>
        </w:rPr>
      </w:pPr>
      <w:r>
        <w:rPr>
          <w:rStyle w:val="36"/>
          <w:rFonts w:ascii="宋体" w:hAnsi="宋体" w:cs="宋体"/>
          <w:bCs/>
          <w:kern w:val="0"/>
          <w:szCs w:val="21"/>
        </w:rPr>
        <w:t>联系人：</w:t>
      </w:r>
      <w:r>
        <w:rPr>
          <w:rStyle w:val="36"/>
          <w:rFonts w:ascii="宋体" w:hAnsi="宋体"/>
          <w:kern w:val="0"/>
          <w:szCs w:val="21"/>
        </w:rPr>
        <w:t>_________________________________________________________________________</w:t>
      </w:r>
    </w:p>
    <w:p>
      <w:pPr>
        <w:shd w:val="clear" w:color="auto" w:fill="FFFFFF"/>
        <w:spacing w:line="260" w:lineRule="exact"/>
        <w:jc w:val="left"/>
        <w:rPr>
          <w:rStyle w:val="36"/>
          <w:rFonts w:ascii="宋体" w:hAnsi="宋体"/>
          <w:kern w:val="0"/>
          <w:szCs w:val="21"/>
          <w:u w:val="single"/>
        </w:rPr>
      </w:pPr>
      <w:r>
        <w:rPr>
          <w:rStyle w:val="36"/>
          <w:rFonts w:ascii="宋体" w:hAnsi="宋体"/>
          <w:kern w:val="0"/>
          <w:szCs w:val="21"/>
        </w:rPr>
        <w:t>联系电话：_______________________________________________________________________</w:t>
      </w:r>
    </w:p>
    <w:p>
      <w:pPr>
        <w:shd w:val="clear" w:color="auto" w:fill="FFFFFF"/>
        <w:spacing w:line="260" w:lineRule="exact"/>
        <w:jc w:val="left"/>
        <w:rPr>
          <w:rStyle w:val="36"/>
          <w:rFonts w:ascii="宋体" w:hAnsi="宋体"/>
          <w:kern w:val="0"/>
          <w:szCs w:val="21"/>
        </w:rPr>
      </w:pPr>
    </w:p>
    <w:p>
      <w:pPr>
        <w:shd w:val="clear" w:color="auto" w:fill="FFFFFF"/>
        <w:spacing w:line="260" w:lineRule="exact"/>
        <w:jc w:val="left"/>
        <w:rPr>
          <w:rStyle w:val="36"/>
          <w:rFonts w:ascii="宋体" w:hAnsi="宋体"/>
          <w:szCs w:val="21"/>
        </w:rPr>
      </w:pPr>
      <w:r>
        <w:rPr>
          <w:rStyle w:val="36"/>
          <w:rFonts w:ascii="宋体" w:hAnsi="宋体"/>
          <w:kern w:val="0"/>
          <w:szCs w:val="21"/>
        </w:rPr>
        <w:t>二、质疑项目基本情况</w:t>
      </w:r>
    </w:p>
    <w:p>
      <w:pPr>
        <w:shd w:val="clear" w:color="auto" w:fill="FFFFFF"/>
        <w:spacing w:line="260" w:lineRule="exact"/>
        <w:jc w:val="left"/>
        <w:rPr>
          <w:rStyle w:val="36"/>
          <w:rFonts w:ascii="宋体" w:hAnsi="宋体"/>
          <w:kern w:val="0"/>
          <w:szCs w:val="21"/>
        </w:rPr>
      </w:pPr>
      <w:r>
        <w:rPr>
          <w:rStyle w:val="36"/>
          <w:rFonts w:ascii="宋体" w:hAnsi="宋体"/>
          <w:kern w:val="0"/>
          <w:szCs w:val="21"/>
        </w:rPr>
        <w:t>1.质疑项目的名称</w:t>
      </w:r>
      <w:r>
        <w:rPr>
          <w:rStyle w:val="36"/>
          <w:rFonts w:ascii="宋体" w:hAnsi="宋体" w:cs="宋体"/>
          <w:b/>
          <w:bCs/>
          <w:kern w:val="0"/>
          <w:szCs w:val="21"/>
        </w:rPr>
        <w:t>：</w:t>
      </w:r>
      <w:r>
        <w:rPr>
          <w:rStyle w:val="36"/>
          <w:rFonts w:ascii="宋体" w:hAnsi="宋体"/>
          <w:kern w:val="0"/>
          <w:szCs w:val="21"/>
        </w:rPr>
        <w:t>_______________________________________________________________</w:t>
      </w:r>
    </w:p>
    <w:p>
      <w:pPr>
        <w:shd w:val="clear" w:color="auto" w:fill="FFFFFF"/>
        <w:spacing w:line="260" w:lineRule="exact"/>
        <w:jc w:val="left"/>
        <w:rPr>
          <w:rStyle w:val="36"/>
          <w:rFonts w:ascii="宋体" w:hAnsi="宋体" w:cs="宋体"/>
          <w:b/>
          <w:bCs/>
          <w:kern w:val="0"/>
          <w:szCs w:val="21"/>
          <w:u w:val="single"/>
        </w:rPr>
      </w:pPr>
      <w:r>
        <w:rPr>
          <w:rStyle w:val="36"/>
          <w:rFonts w:ascii="宋体" w:hAnsi="宋体"/>
          <w:kern w:val="0"/>
          <w:szCs w:val="21"/>
        </w:rPr>
        <w:t>2.质疑项目的编号：_______________________________________________________________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cs="宋体"/>
          <w:bCs/>
          <w:kern w:val="0"/>
          <w:szCs w:val="21"/>
        </w:rPr>
        <w:t>3.</w:t>
      </w:r>
      <w:r>
        <w:rPr>
          <w:rStyle w:val="36"/>
          <w:rFonts w:ascii="宋体" w:hAnsi="宋体"/>
          <w:kern w:val="0"/>
          <w:szCs w:val="21"/>
        </w:rPr>
        <w:t>质疑项目的分标号</w:t>
      </w:r>
      <w:r>
        <w:rPr>
          <w:rStyle w:val="36"/>
          <w:rFonts w:hint="eastAsia" w:ascii="宋体" w:hAnsi="宋体"/>
          <w:kern w:val="0"/>
          <w:szCs w:val="21"/>
        </w:rPr>
        <w:t>（如有）</w:t>
      </w:r>
      <w:r>
        <w:rPr>
          <w:rStyle w:val="36"/>
          <w:rFonts w:ascii="宋体" w:hAnsi="宋体"/>
          <w:kern w:val="0"/>
          <w:szCs w:val="21"/>
        </w:rPr>
        <w:t>：_____________________________________________________</w:t>
      </w:r>
    </w:p>
    <w:p>
      <w:pPr>
        <w:snapToGrid w:val="0"/>
        <w:spacing w:line="260" w:lineRule="exact"/>
        <w:rPr>
          <w:rStyle w:val="36"/>
          <w:rFonts w:ascii="宋体" w:hAnsi="宋体"/>
          <w:kern w:val="0"/>
          <w:szCs w:val="21"/>
        </w:rPr>
      </w:pPr>
    </w:p>
    <w:p>
      <w:pPr>
        <w:snapToGrid w:val="0"/>
        <w:spacing w:line="260" w:lineRule="exact"/>
        <w:rPr>
          <w:rStyle w:val="36"/>
          <w:rFonts w:ascii="宋体" w:hAnsi="宋体"/>
          <w:szCs w:val="21"/>
        </w:rPr>
      </w:pPr>
      <w:r>
        <w:rPr>
          <w:rStyle w:val="36"/>
          <w:rFonts w:ascii="宋体" w:hAnsi="宋体"/>
          <w:kern w:val="0"/>
          <w:szCs w:val="21"/>
        </w:rPr>
        <w:t>三、质疑事项具体内容</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质疑事项1：_________________________________________________________________________________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_________________________________________________________________________________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质疑事项1的事实依据：___________________________________________________________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质疑事项1的法律依据：___________________________________________________________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质疑事项1的相关请求：___________________________________________________________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jc w:val="left"/>
        <w:rPr>
          <w:rStyle w:val="36"/>
          <w:rFonts w:ascii="宋体" w:hAnsi="宋体"/>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质疑事项2：_________________________________________________________________________________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_________________________________________________________________________________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质疑事项2的事实依据：___________________________________________________________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质疑事项2的法律依据：___________________________________________________________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质疑事项2的相关请求：___________________________________________________________</w:t>
      </w:r>
      <w:r>
        <w:rPr>
          <w:rStyle w:val="36"/>
          <w:rFonts w:ascii="宋体" w:hAnsi="宋体" w:cs="宋体"/>
          <w:bCs/>
          <w:kern w:val="0"/>
          <w:szCs w:val="21"/>
          <w:u w:val="single"/>
        </w:rPr>
        <w:t xml:space="preserve">                                               </w:t>
      </w:r>
    </w:p>
    <w:p>
      <w:pPr>
        <w:shd w:val="clear" w:color="auto" w:fill="FFFFFF"/>
        <w:spacing w:line="260" w:lineRule="exact"/>
        <w:rPr>
          <w:rStyle w:val="36"/>
          <w:rFonts w:ascii="宋体" w:hAnsi="宋体"/>
          <w:kern w:val="0"/>
          <w:szCs w:val="21"/>
        </w:rPr>
      </w:pPr>
      <w:r>
        <w:rPr>
          <w:rStyle w:val="36"/>
          <w:rFonts w:ascii="宋体" w:hAnsi="宋体"/>
          <w:kern w:val="0"/>
          <w:szCs w:val="21"/>
        </w:rPr>
        <w:t>……</w:t>
      </w:r>
    </w:p>
    <w:p>
      <w:pPr>
        <w:shd w:val="clear" w:color="auto" w:fill="FFFFFF"/>
        <w:spacing w:line="260" w:lineRule="exact"/>
        <w:rPr>
          <w:rStyle w:val="36"/>
          <w:rFonts w:ascii="宋体" w:hAnsi="宋体"/>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四、附件材料目录（材料附后）</w:t>
      </w:r>
    </w:p>
    <w:p>
      <w:pPr>
        <w:shd w:val="clear" w:color="auto" w:fill="FFFFFF"/>
        <w:spacing w:line="260" w:lineRule="exact"/>
        <w:jc w:val="left"/>
        <w:rPr>
          <w:rStyle w:val="36"/>
          <w:rFonts w:ascii="宋体" w:hAnsi="宋体"/>
          <w:kern w:val="0"/>
          <w:szCs w:val="21"/>
        </w:rPr>
      </w:pPr>
      <w:r>
        <w:rPr>
          <w:rStyle w:val="36"/>
          <w:rFonts w:ascii="宋体" w:hAnsi="宋体"/>
          <w:kern w:val="0"/>
          <w:szCs w:val="21"/>
        </w:rPr>
        <w:t>1.营业执照副本内页复印件（要求证件有效并清晰反映企业法人经营范围）</w:t>
      </w:r>
    </w:p>
    <w:p>
      <w:pPr>
        <w:shd w:val="clear" w:color="auto" w:fill="FFFFFF"/>
        <w:spacing w:line="260" w:lineRule="exact"/>
        <w:jc w:val="left"/>
        <w:rPr>
          <w:rStyle w:val="36"/>
          <w:rFonts w:ascii="宋体" w:hAnsi="宋体"/>
          <w:kern w:val="0"/>
          <w:szCs w:val="21"/>
        </w:rPr>
      </w:pPr>
      <w:r>
        <w:rPr>
          <w:rStyle w:val="36"/>
          <w:rFonts w:ascii="宋体" w:hAnsi="宋体"/>
          <w:kern w:val="0"/>
          <w:szCs w:val="21"/>
        </w:rPr>
        <w:t>2.近期连续三个月依法缴纳税收证明材料（复印件）</w:t>
      </w:r>
    </w:p>
    <w:p>
      <w:pPr>
        <w:shd w:val="clear" w:color="auto" w:fill="FFFFFF"/>
        <w:spacing w:line="260" w:lineRule="exact"/>
        <w:jc w:val="left"/>
        <w:rPr>
          <w:rStyle w:val="36"/>
          <w:rFonts w:ascii="宋体" w:hAnsi="宋体"/>
          <w:kern w:val="0"/>
          <w:szCs w:val="21"/>
        </w:rPr>
      </w:pPr>
      <w:r>
        <w:rPr>
          <w:rStyle w:val="36"/>
          <w:rFonts w:ascii="宋体" w:hAnsi="宋体"/>
          <w:kern w:val="0"/>
          <w:szCs w:val="21"/>
        </w:rPr>
        <w:t>3.近期连续三个月在职职工依法缴纳社会保障资金证明材料（复印件）</w:t>
      </w:r>
    </w:p>
    <w:p>
      <w:pPr>
        <w:shd w:val="clear" w:color="auto" w:fill="FFFFFF"/>
        <w:spacing w:line="260" w:lineRule="exact"/>
        <w:jc w:val="left"/>
        <w:rPr>
          <w:rStyle w:val="36"/>
          <w:rFonts w:ascii="宋体" w:hAnsi="宋体"/>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五、委托代理时还应提交的材料目录（材料附后）</w:t>
      </w:r>
    </w:p>
    <w:p>
      <w:pPr>
        <w:shd w:val="clear" w:color="auto" w:fill="FFFFFF"/>
        <w:spacing w:line="260" w:lineRule="exact"/>
        <w:jc w:val="left"/>
        <w:rPr>
          <w:rStyle w:val="36"/>
          <w:rFonts w:ascii="宋体" w:hAnsi="宋体"/>
          <w:kern w:val="0"/>
          <w:szCs w:val="21"/>
        </w:rPr>
      </w:pPr>
      <w:r>
        <w:rPr>
          <w:rStyle w:val="36"/>
          <w:rFonts w:ascii="宋体" w:hAnsi="宋体"/>
          <w:kern w:val="0"/>
          <w:szCs w:val="21"/>
        </w:rPr>
        <w:t>1.质疑供应商的授权委托书原件1份</w:t>
      </w:r>
    </w:p>
    <w:p>
      <w:pPr>
        <w:shd w:val="clear" w:color="auto" w:fill="FFFFFF"/>
        <w:spacing w:line="260" w:lineRule="exact"/>
        <w:jc w:val="left"/>
        <w:rPr>
          <w:rStyle w:val="36"/>
          <w:rFonts w:ascii="宋体" w:hAnsi="宋体"/>
          <w:kern w:val="0"/>
          <w:szCs w:val="21"/>
        </w:rPr>
      </w:pPr>
      <w:r>
        <w:rPr>
          <w:rStyle w:val="36"/>
          <w:rFonts w:ascii="宋体" w:hAnsi="宋体"/>
          <w:kern w:val="0"/>
          <w:szCs w:val="21"/>
        </w:rPr>
        <w:t>2.委托代理人身份证明复印件1份</w:t>
      </w:r>
    </w:p>
    <w:p>
      <w:pPr>
        <w:shd w:val="clear" w:color="auto" w:fill="FFFFFF"/>
        <w:spacing w:line="260" w:lineRule="exact"/>
        <w:jc w:val="left"/>
        <w:rPr>
          <w:rStyle w:val="36"/>
          <w:rFonts w:ascii="宋体" w:hAnsi="宋体"/>
          <w:kern w:val="0"/>
          <w:szCs w:val="21"/>
        </w:rPr>
      </w:pPr>
      <w:r>
        <w:rPr>
          <w:rStyle w:val="36"/>
          <w:rFonts w:ascii="宋体" w:hAnsi="宋体"/>
          <w:kern w:val="0"/>
          <w:szCs w:val="21"/>
        </w:rPr>
        <w:t>3.委托代理人近期三个月社保缴费证明复印件1份</w:t>
      </w:r>
    </w:p>
    <w:p>
      <w:pPr>
        <w:shd w:val="clear" w:color="auto" w:fill="FFFFFF"/>
        <w:spacing w:line="260" w:lineRule="exact"/>
        <w:jc w:val="center"/>
        <w:rPr>
          <w:rStyle w:val="36"/>
          <w:rFonts w:ascii="宋体" w:hAnsi="宋体"/>
          <w:kern w:val="0"/>
          <w:szCs w:val="21"/>
        </w:rPr>
      </w:pPr>
      <w:r>
        <w:rPr>
          <w:rStyle w:val="36"/>
          <w:rFonts w:ascii="宋体" w:hAnsi="宋体"/>
          <w:kern w:val="0"/>
          <w:szCs w:val="21"/>
        </w:rPr>
        <w:t xml:space="preserve">    </w:t>
      </w:r>
    </w:p>
    <w:p>
      <w:pPr>
        <w:shd w:val="clear" w:color="auto" w:fill="FFFFFF"/>
        <w:spacing w:line="260" w:lineRule="exact"/>
        <w:jc w:val="center"/>
        <w:rPr>
          <w:rStyle w:val="36"/>
          <w:rFonts w:ascii="宋体" w:hAnsi="宋体"/>
          <w:kern w:val="0"/>
          <w:szCs w:val="21"/>
        </w:rPr>
      </w:pPr>
      <w:r>
        <w:rPr>
          <w:rStyle w:val="36"/>
          <w:rFonts w:ascii="宋体" w:hAnsi="宋体"/>
          <w:kern w:val="0"/>
          <w:szCs w:val="21"/>
        </w:rPr>
        <w:t xml:space="preserve">           </w:t>
      </w:r>
    </w:p>
    <w:p>
      <w:pPr>
        <w:shd w:val="clear" w:color="auto" w:fill="FFFFFF"/>
        <w:spacing w:line="260" w:lineRule="exact"/>
        <w:jc w:val="center"/>
        <w:rPr>
          <w:rStyle w:val="36"/>
          <w:rFonts w:ascii="宋体" w:hAnsi="宋体"/>
          <w:kern w:val="0"/>
          <w:szCs w:val="21"/>
        </w:rPr>
      </w:pPr>
      <w:r>
        <w:rPr>
          <w:rStyle w:val="36"/>
          <w:rFonts w:ascii="宋体" w:hAnsi="宋体"/>
          <w:kern w:val="0"/>
          <w:szCs w:val="21"/>
        </w:rPr>
        <w:t>质疑供应商（公章）：          </w:t>
      </w:r>
    </w:p>
    <w:p>
      <w:pPr>
        <w:shd w:val="clear" w:color="auto" w:fill="FFFFFF"/>
        <w:spacing w:line="260" w:lineRule="exact"/>
        <w:jc w:val="center"/>
        <w:rPr>
          <w:rStyle w:val="36"/>
          <w:rFonts w:ascii="宋体" w:hAnsi="宋体"/>
          <w:kern w:val="0"/>
          <w:szCs w:val="21"/>
        </w:rPr>
      </w:pPr>
      <w:r>
        <w:rPr>
          <w:rStyle w:val="36"/>
          <w:rFonts w:ascii="宋体" w:hAnsi="宋体"/>
          <w:kern w:val="0"/>
          <w:szCs w:val="21"/>
        </w:rPr>
        <w:t>法定代表人签字：</w:t>
      </w:r>
    </w:p>
    <w:p>
      <w:pPr>
        <w:shd w:val="clear" w:color="auto" w:fill="FFFFFF"/>
        <w:spacing w:line="260" w:lineRule="exact"/>
        <w:jc w:val="center"/>
        <w:rPr>
          <w:rStyle w:val="36"/>
          <w:rFonts w:ascii="宋体" w:hAnsi="宋体"/>
          <w:kern w:val="0"/>
          <w:szCs w:val="21"/>
        </w:rPr>
      </w:pPr>
      <w:r>
        <w:rPr>
          <w:rStyle w:val="36"/>
          <w:rFonts w:ascii="宋体" w:hAnsi="宋体"/>
          <w:kern w:val="0"/>
          <w:szCs w:val="21"/>
        </w:rPr>
        <w:t>委托代理人签字：</w:t>
      </w:r>
    </w:p>
    <w:p>
      <w:pPr>
        <w:shd w:val="clear" w:color="auto" w:fill="FFFFFF"/>
        <w:spacing w:line="260" w:lineRule="exact"/>
        <w:jc w:val="center"/>
        <w:rPr>
          <w:rStyle w:val="36"/>
          <w:rFonts w:ascii="宋体" w:hAnsi="宋体"/>
          <w:kern w:val="0"/>
          <w:szCs w:val="21"/>
        </w:rPr>
      </w:pPr>
    </w:p>
    <w:p>
      <w:pPr>
        <w:shd w:val="clear" w:color="auto" w:fill="FFFFFF"/>
        <w:spacing w:line="260" w:lineRule="exact"/>
        <w:ind w:firstLine="3885" w:firstLineChars="1850"/>
        <w:jc w:val="left"/>
        <w:rPr>
          <w:rStyle w:val="36"/>
          <w:rFonts w:ascii="宋体" w:hAnsi="宋体"/>
          <w:kern w:val="0"/>
          <w:szCs w:val="21"/>
        </w:rPr>
      </w:pPr>
      <w:r>
        <w:rPr>
          <w:rStyle w:val="36"/>
          <w:rFonts w:ascii="宋体" w:hAnsi="宋体"/>
          <w:kern w:val="0"/>
          <w:szCs w:val="21"/>
        </w:rPr>
        <w:t>提起质疑的日期：     年   月   日</w:t>
      </w:r>
    </w:p>
    <w:p>
      <w:pPr>
        <w:shd w:val="clear" w:color="auto" w:fill="FFFFFF"/>
        <w:spacing w:line="260" w:lineRule="exact"/>
        <w:rPr>
          <w:rStyle w:val="36"/>
          <w:rFonts w:ascii="宋体" w:hAnsi="宋体"/>
          <w:kern w:val="0"/>
          <w:szCs w:val="21"/>
        </w:rPr>
      </w:pPr>
    </w:p>
    <w:p>
      <w:pPr>
        <w:shd w:val="clear" w:color="auto" w:fill="FFFFFF"/>
        <w:spacing w:line="260" w:lineRule="exact"/>
        <w:rPr>
          <w:rStyle w:val="36"/>
          <w:rFonts w:ascii="宋体" w:hAnsi="宋体"/>
          <w:szCs w:val="21"/>
        </w:rPr>
      </w:pPr>
      <w:r>
        <w:rPr>
          <w:rStyle w:val="36"/>
          <w:rFonts w:ascii="宋体" w:hAnsi="宋体"/>
          <w:kern w:val="0"/>
          <w:szCs w:val="21"/>
        </w:rPr>
        <w:t>说明：1.质疑事项的事实依据应</w:t>
      </w:r>
      <w:r>
        <w:rPr>
          <w:rStyle w:val="36"/>
          <w:rFonts w:ascii="宋体" w:hAnsi="宋体"/>
          <w:szCs w:val="21"/>
        </w:rPr>
        <w:t>列明权益受到损害的事实和理由；</w:t>
      </w:r>
    </w:p>
    <w:p>
      <w:pPr>
        <w:shd w:val="clear" w:color="auto" w:fill="FFFFFF"/>
        <w:spacing w:line="260" w:lineRule="exact"/>
        <w:ind w:firstLine="630" w:firstLineChars="300"/>
        <w:rPr>
          <w:rStyle w:val="36"/>
          <w:rFonts w:ascii="宋体" w:hAnsi="宋体" w:cs="宋体"/>
          <w:b/>
          <w:bCs/>
          <w:kern w:val="0"/>
          <w:szCs w:val="21"/>
        </w:rPr>
      </w:pPr>
      <w:r>
        <w:rPr>
          <w:rStyle w:val="36"/>
          <w:rFonts w:ascii="宋体" w:hAnsi="宋体"/>
          <w:szCs w:val="21"/>
        </w:rPr>
        <w:t>2.</w:t>
      </w:r>
      <w:r>
        <w:rPr>
          <w:rStyle w:val="36"/>
          <w:rFonts w:ascii="宋体" w:hAnsi="宋体"/>
          <w:kern w:val="0"/>
          <w:szCs w:val="21"/>
        </w:rPr>
        <w:t>质疑事项的法律依据应列明质疑事项违反法律法规的具体条款及内容。</w:t>
      </w:r>
    </w:p>
    <w:p>
      <w:pPr>
        <w:shd w:val="clear" w:color="auto" w:fill="FFFFFF"/>
        <w:spacing w:line="260" w:lineRule="exact"/>
        <w:jc w:val="center"/>
        <w:rPr>
          <w:rStyle w:val="36"/>
          <w:rFonts w:ascii="ˎ̥" w:hAnsi="ˎ̥" w:cs="宋体"/>
          <w:b/>
          <w:bCs/>
          <w:kern w:val="0"/>
          <w:sz w:val="24"/>
        </w:rPr>
      </w:pPr>
    </w:p>
    <w:p>
      <w:pPr>
        <w:shd w:val="clear" w:color="auto" w:fill="FFFFFF"/>
        <w:spacing w:line="260" w:lineRule="exact"/>
        <w:jc w:val="center"/>
        <w:rPr>
          <w:rStyle w:val="36"/>
          <w:rFonts w:ascii="ˎ̥" w:hAnsi="ˎ̥" w:cs="宋体"/>
          <w:b/>
          <w:bCs/>
          <w:kern w:val="0"/>
          <w:sz w:val="24"/>
        </w:rPr>
      </w:pPr>
      <w:r>
        <w:rPr>
          <w:rStyle w:val="36"/>
          <w:rFonts w:ascii="ˎ̥" w:hAnsi="ˎ̥" w:cs="宋体"/>
          <w:b/>
          <w:bCs/>
          <w:kern w:val="0"/>
          <w:sz w:val="24"/>
        </w:rPr>
        <w:t>质疑证明材料（格式）</w:t>
      </w:r>
    </w:p>
    <w:p>
      <w:pPr>
        <w:shd w:val="clear" w:color="auto" w:fill="FFFFFF"/>
        <w:spacing w:line="260" w:lineRule="exact"/>
        <w:jc w:val="left"/>
        <w:rPr>
          <w:rStyle w:val="36"/>
          <w:rFonts w:ascii="ˎ̥" w:hAnsi="ˎ̥"/>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质疑项目的名称</w:t>
      </w:r>
      <w:r>
        <w:rPr>
          <w:rStyle w:val="36"/>
          <w:rFonts w:ascii="宋体" w:hAnsi="宋体" w:cs="宋体"/>
          <w:bCs/>
          <w:kern w:val="0"/>
          <w:szCs w:val="21"/>
        </w:rPr>
        <w:t>：</w:t>
      </w:r>
      <w:r>
        <w:rPr>
          <w:rStyle w:val="36"/>
          <w:rFonts w:ascii="宋体" w:hAnsi="宋体"/>
          <w:kern w:val="0"/>
          <w:szCs w:val="21"/>
        </w:rPr>
        <w:t>__________________________________________________________________</w:t>
      </w:r>
    </w:p>
    <w:p>
      <w:pPr>
        <w:shd w:val="clear" w:color="auto" w:fill="FFFFFF"/>
        <w:spacing w:line="260" w:lineRule="exact"/>
        <w:jc w:val="left"/>
        <w:rPr>
          <w:rStyle w:val="36"/>
          <w:rFonts w:ascii="宋体" w:hAnsi="宋体"/>
          <w:kern w:val="0"/>
          <w:szCs w:val="21"/>
        </w:rPr>
      </w:pPr>
      <w:r>
        <w:rPr>
          <w:rStyle w:val="36"/>
          <w:rFonts w:ascii="宋体" w:hAnsi="宋体"/>
          <w:kern w:val="0"/>
          <w:szCs w:val="21"/>
        </w:rPr>
        <w:t>项目编号：________________________________________________________________________</w:t>
      </w:r>
    </w:p>
    <w:p>
      <w:pPr>
        <w:shd w:val="clear" w:color="auto" w:fill="FFFFFF"/>
        <w:spacing w:line="260" w:lineRule="exact"/>
        <w:jc w:val="left"/>
        <w:rPr>
          <w:rStyle w:val="36"/>
          <w:rFonts w:ascii="宋体" w:hAnsi="宋体"/>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一、质疑事项1证明材料目录（证明材料附后，共_________页）</w:t>
      </w:r>
    </w:p>
    <w:p>
      <w:pPr>
        <w:shd w:val="clear" w:color="auto" w:fill="FFFFFF"/>
        <w:spacing w:line="260" w:lineRule="exact"/>
        <w:jc w:val="left"/>
        <w:rPr>
          <w:rStyle w:val="36"/>
          <w:rFonts w:ascii="宋体" w:hAnsi="宋体"/>
          <w:kern w:val="0"/>
          <w:szCs w:val="21"/>
        </w:rPr>
      </w:pPr>
      <w:r>
        <w:rPr>
          <w:rStyle w:val="36"/>
          <w:rFonts w:ascii="宋体" w:hAnsi="宋体"/>
          <w:kern w:val="0"/>
          <w:szCs w:val="21"/>
        </w:rPr>
        <w:t>1.</w:t>
      </w:r>
      <w:r>
        <w:rPr>
          <w:rStyle w:val="36"/>
          <w:rFonts w:ascii="宋体" w:hAnsi="宋体" w:cs="宋体"/>
          <w:b/>
          <w:bCs/>
          <w:kern w:val="0"/>
          <w:szCs w:val="21"/>
        </w:rPr>
        <w:t>……</w:t>
      </w:r>
    </w:p>
    <w:p>
      <w:pPr>
        <w:shd w:val="clear" w:color="auto" w:fill="FFFFFF"/>
        <w:spacing w:line="260" w:lineRule="exact"/>
        <w:jc w:val="left"/>
        <w:rPr>
          <w:rStyle w:val="36"/>
          <w:rFonts w:ascii="宋体" w:hAnsi="宋体"/>
          <w:kern w:val="0"/>
          <w:szCs w:val="21"/>
        </w:rPr>
      </w:pPr>
      <w:r>
        <w:rPr>
          <w:rStyle w:val="36"/>
          <w:rFonts w:ascii="宋体" w:hAnsi="宋体"/>
          <w:kern w:val="0"/>
          <w:szCs w:val="21"/>
        </w:rPr>
        <w:t>2.</w:t>
      </w:r>
      <w:r>
        <w:rPr>
          <w:rStyle w:val="36"/>
          <w:rFonts w:ascii="宋体" w:hAnsi="宋体" w:cs="宋体"/>
          <w:b/>
          <w:bCs/>
          <w:kern w:val="0"/>
          <w:szCs w:val="21"/>
        </w:rPr>
        <w:t>……</w:t>
      </w:r>
    </w:p>
    <w:p>
      <w:pPr>
        <w:shd w:val="clear" w:color="auto" w:fill="FFFFFF"/>
        <w:spacing w:line="260" w:lineRule="exact"/>
        <w:jc w:val="left"/>
        <w:rPr>
          <w:rStyle w:val="36"/>
          <w:rFonts w:ascii="宋体" w:hAnsi="宋体" w:cs="宋体"/>
          <w:b/>
          <w:bCs/>
          <w:kern w:val="0"/>
          <w:szCs w:val="21"/>
        </w:rPr>
      </w:pPr>
      <w:r>
        <w:rPr>
          <w:rStyle w:val="36"/>
          <w:rFonts w:ascii="宋体" w:hAnsi="宋体" w:cs="宋体"/>
          <w:b/>
          <w:bCs/>
          <w:kern w:val="0"/>
          <w:szCs w:val="21"/>
        </w:rPr>
        <w:t>……</w:t>
      </w:r>
    </w:p>
    <w:p>
      <w:pPr>
        <w:shd w:val="clear" w:color="auto" w:fill="FFFFFF"/>
        <w:spacing w:line="260" w:lineRule="exact"/>
        <w:jc w:val="left"/>
        <w:rPr>
          <w:rStyle w:val="36"/>
          <w:rFonts w:ascii="宋体" w:hAnsi="宋体"/>
          <w:kern w:val="0"/>
          <w:szCs w:val="21"/>
        </w:rPr>
      </w:pPr>
    </w:p>
    <w:p>
      <w:pPr>
        <w:shd w:val="clear" w:color="auto" w:fill="FFFFFF"/>
        <w:spacing w:line="260" w:lineRule="exact"/>
        <w:jc w:val="left"/>
        <w:rPr>
          <w:rStyle w:val="36"/>
          <w:rFonts w:ascii="宋体" w:hAnsi="宋体"/>
          <w:kern w:val="0"/>
          <w:szCs w:val="21"/>
        </w:rPr>
      </w:pPr>
      <w:r>
        <w:rPr>
          <w:rStyle w:val="36"/>
          <w:rFonts w:ascii="宋体" w:hAnsi="宋体"/>
          <w:kern w:val="0"/>
          <w:szCs w:val="21"/>
        </w:rPr>
        <w:t>二、质疑事项2证明材料目录（证明材料附后，共_________页）</w:t>
      </w:r>
    </w:p>
    <w:p>
      <w:pPr>
        <w:shd w:val="clear" w:color="auto" w:fill="FFFFFF"/>
        <w:spacing w:line="260" w:lineRule="exact"/>
        <w:jc w:val="left"/>
        <w:rPr>
          <w:rStyle w:val="36"/>
          <w:rFonts w:ascii="宋体" w:hAnsi="宋体"/>
          <w:kern w:val="0"/>
          <w:szCs w:val="21"/>
        </w:rPr>
      </w:pPr>
      <w:r>
        <w:rPr>
          <w:rStyle w:val="36"/>
          <w:rFonts w:ascii="宋体" w:hAnsi="宋体"/>
          <w:kern w:val="0"/>
          <w:szCs w:val="21"/>
        </w:rPr>
        <w:t>1.</w:t>
      </w:r>
      <w:r>
        <w:rPr>
          <w:rStyle w:val="36"/>
          <w:rFonts w:ascii="宋体" w:hAnsi="宋体" w:cs="宋体"/>
          <w:b/>
          <w:bCs/>
          <w:kern w:val="0"/>
          <w:szCs w:val="21"/>
        </w:rPr>
        <w:t>……</w:t>
      </w:r>
    </w:p>
    <w:p>
      <w:pPr>
        <w:shd w:val="clear" w:color="auto" w:fill="FFFFFF"/>
        <w:spacing w:line="260" w:lineRule="exact"/>
        <w:jc w:val="left"/>
        <w:rPr>
          <w:rStyle w:val="36"/>
          <w:rFonts w:ascii="宋体" w:hAnsi="宋体"/>
          <w:kern w:val="0"/>
          <w:szCs w:val="21"/>
        </w:rPr>
      </w:pPr>
      <w:r>
        <w:rPr>
          <w:rStyle w:val="36"/>
          <w:rFonts w:ascii="宋体" w:hAnsi="宋体"/>
          <w:kern w:val="0"/>
          <w:szCs w:val="21"/>
        </w:rPr>
        <w:t>2.</w:t>
      </w:r>
      <w:r>
        <w:rPr>
          <w:rStyle w:val="36"/>
          <w:rFonts w:ascii="宋体" w:hAnsi="宋体" w:cs="宋体"/>
          <w:b/>
          <w:bCs/>
          <w:kern w:val="0"/>
          <w:szCs w:val="21"/>
        </w:rPr>
        <w:t>……</w:t>
      </w:r>
    </w:p>
    <w:p>
      <w:pPr>
        <w:shd w:val="clear" w:color="auto" w:fill="FFFFFF"/>
        <w:spacing w:line="260" w:lineRule="exact"/>
        <w:rPr>
          <w:rStyle w:val="36"/>
          <w:rFonts w:ascii="宋体" w:hAnsi="宋体"/>
          <w:kern w:val="0"/>
          <w:szCs w:val="21"/>
        </w:rPr>
      </w:pPr>
      <w:r>
        <w:rPr>
          <w:rStyle w:val="36"/>
          <w:rFonts w:ascii="宋体" w:hAnsi="宋体" w:cs="宋体"/>
          <w:b/>
          <w:bCs/>
          <w:kern w:val="0"/>
          <w:szCs w:val="21"/>
        </w:rPr>
        <w:t>……</w:t>
      </w:r>
    </w:p>
    <w:p>
      <w:pPr>
        <w:shd w:val="clear" w:color="auto" w:fill="FFFFFF"/>
        <w:spacing w:line="260" w:lineRule="exact"/>
        <w:jc w:val="left"/>
        <w:rPr>
          <w:rStyle w:val="36"/>
          <w:rFonts w:ascii="宋体" w:hAnsi="宋体"/>
          <w:szCs w:val="21"/>
        </w:rPr>
      </w:pPr>
      <w:r>
        <w:rPr>
          <w:rStyle w:val="36"/>
          <w:rFonts w:ascii="宋体" w:hAnsi="宋体"/>
          <w:szCs w:val="21"/>
        </w:rPr>
        <w:t>三、……</w:t>
      </w:r>
    </w:p>
    <w:p>
      <w:pPr>
        <w:shd w:val="clear" w:color="auto" w:fill="FFFFFF"/>
        <w:spacing w:line="260" w:lineRule="exact"/>
        <w:rPr>
          <w:rStyle w:val="36"/>
          <w:rFonts w:ascii="宋体" w:hAnsi="宋体"/>
          <w:kern w:val="0"/>
          <w:szCs w:val="21"/>
        </w:rPr>
      </w:pPr>
    </w:p>
    <w:p>
      <w:pPr>
        <w:shd w:val="clear" w:color="auto" w:fill="FFFFFF"/>
        <w:spacing w:line="260" w:lineRule="exact"/>
        <w:ind w:firstLine="3418" w:firstLineChars="1628"/>
        <w:rPr>
          <w:rStyle w:val="36"/>
          <w:rFonts w:ascii="宋体" w:hAnsi="宋体"/>
          <w:kern w:val="0"/>
          <w:szCs w:val="21"/>
        </w:rPr>
      </w:pPr>
      <w:r>
        <w:rPr>
          <w:rStyle w:val="36"/>
          <w:rFonts w:ascii="宋体" w:hAnsi="宋体"/>
          <w:kern w:val="0"/>
          <w:szCs w:val="21"/>
        </w:rPr>
        <w:t>质疑供应商（公章）：           </w:t>
      </w:r>
    </w:p>
    <w:p>
      <w:pPr>
        <w:shd w:val="clear" w:color="auto" w:fill="FFFFFF"/>
        <w:spacing w:line="260" w:lineRule="exact"/>
        <w:ind w:firstLine="3418" w:firstLineChars="1628"/>
        <w:rPr>
          <w:rStyle w:val="36"/>
          <w:rFonts w:ascii="宋体" w:hAnsi="宋体"/>
          <w:kern w:val="0"/>
          <w:szCs w:val="21"/>
        </w:rPr>
      </w:pPr>
    </w:p>
    <w:p>
      <w:pPr>
        <w:shd w:val="clear" w:color="auto" w:fill="FFFFFF"/>
        <w:spacing w:line="260" w:lineRule="exact"/>
        <w:ind w:firstLine="3418" w:firstLineChars="1628"/>
        <w:rPr>
          <w:rStyle w:val="36"/>
          <w:rFonts w:ascii="宋体" w:hAnsi="宋体"/>
          <w:kern w:val="0"/>
          <w:szCs w:val="21"/>
        </w:rPr>
      </w:pPr>
      <w:r>
        <w:rPr>
          <w:rStyle w:val="36"/>
          <w:rFonts w:ascii="宋体" w:hAnsi="宋体"/>
          <w:kern w:val="0"/>
          <w:szCs w:val="21"/>
        </w:rPr>
        <w:t>提起质疑的日期：     年   月   日</w:t>
      </w:r>
    </w:p>
    <w:p>
      <w:pPr>
        <w:shd w:val="clear" w:color="auto" w:fill="FFFFFF"/>
        <w:spacing w:line="260" w:lineRule="exact"/>
        <w:jc w:val="left"/>
        <w:rPr>
          <w:rStyle w:val="36"/>
          <w:rFonts w:ascii="宋体" w:hAnsi="宋体"/>
          <w:szCs w:val="21"/>
        </w:rPr>
      </w:pPr>
    </w:p>
    <w:p>
      <w:pPr>
        <w:shd w:val="clear" w:color="auto" w:fill="FFFFFF"/>
        <w:spacing w:line="260" w:lineRule="exact"/>
        <w:jc w:val="left"/>
        <w:rPr>
          <w:rStyle w:val="36"/>
          <w:rFonts w:ascii="宋体" w:hAnsi="宋体"/>
          <w:szCs w:val="21"/>
        </w:rPr>
      </w:pPr>
      <w:r>
        <w:rPr>
          <w:rStyle w:val="36"/>
          <w:rFonts w:ascii="宋体" w:hAnsi="宋体"/>
          <w:szCs w:val="21"/>
        </w:rPr>
        <w:t>（后附</w:t>
      </w:r>
      <w:r>
        <w:rPr>
          <w:rStyle w:val="36"/>
          <w:rFonts w:ascii="宋体" w:hAnsi="宋体"/>
          <w:kern w:val="0"/>
          <w:szCs w:val="21"/>
        </w:rPr>
        <w:t>质疑事项</w:t>
      </w:r>
      <w:r>
        <w:rPr>
          <w:rStyle w:val="36"/>
          <w:rFonts w:ascii="宋体" w:hAnsi="宋体"/>
          <w:szCs w:val="21"/>
        </w:rPr>
        <w:t>证明材料的具体文件）</w:t>
      </w:r>
    </w:p>
    <w:p/>
    <w:sectPr>
      <w:headerReference r:id="rId6" w:type="default"/>
      <w:footerReference r:id="rId7" w:type="default"/>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_x000b_x000c_">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utura Bk">
    <w:altName w:val="微软雅黑"/>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000000"/>
      </w:rPr>
    </w:pPr>
    <w:r>
      <mc:AlternateContent>
        <mc:Choice Requires="wps">
          <w:drawing>
            <wp:anchor distT="0" distB="0" distL="114300" distR="114300" simplePos="0" relativeHeight="251662336" behindDoc="0" locked="0" layoutInCell="1" allowOverlap="1">
              <wp:simplePos x="0" y="0"/>
              <wp:positionH relativeFrom="margin">
                <wp:posOffset>2924810</wp:posOffset>
              </wp:positionH>
              <wp:positionV relativeFrom="paragraph">
                <wp:posOffset>4445</wp:posOffset>
              </wp:positionV>
              <wp:extent cx="294640" cy="193040"/>
              <wp:effectExtent l="0" t="0" r="10160" b="1651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94640" cy="19304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30.3pt;margin-top:0.35pt;height:15.2pt;width:23.2pt;mso-position-horizontal-relative:margin;z-index:251662336;mso-width-relative:page;mso-height-relative:page;" filled="f" stroked="f" coordsize="21600,21600" o:gfxdata="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2OgnWAAAABwEA&#10;AA8AAAAAAAAAAQAgAAAAIgAAAGRycy9kb3ducmV2LnhtbFBLAQIUABQAAAAIAIdO4kDRGIds4wEA&#10;ALgDAAAOAAAAAAAAAAEAIAAAACUBAABkcnMvZTJvRG9jLnhtbFBLBQYAAAAABgAGAFkBAAB6BQAA&#10;AAA=&#10;">
              <v:fill on="f" focussize="0,0"/>
              <v:stroke on="f"/>
              <v:imagedata o:title=""/>
              <o:lock v:ext="edit" aspectratio="f"/>
              <v:textbox inset="0mm,0mm,0mm,0mm">
                <w:txbxContent>
                  <w:p>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oZP5AOEBAAC2AwAADgAA&#10;AAAAAAABACAAAAAfAQAAZHJzL2Uyb0RvYy54bWxQSwUGAAAAAAYABgBZAQAAcg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r>
      <w:br w:type="pag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000000" w:sz="0" w:space="0"/>
        <w:left w:val="none" w:color="000000" w:sz="0" w:space="0"/>
        <w:bottom w:val="none" w:color="000000" w:sz="0" w:space="1"/>
        <w:right w:val="none" w:color="000000" w:sz="0" w:space="0"/>
        <w:between w:val="none" w:color="000000" w:sz="0" w:space="0"/>
      </w:pBdr>
      <w:tabs>
        <w:tab w:val="center" w:pos="0"/>
      </w:tabs>
      <w:jc w:val="both"/>
      <w:rPr>
        <w:rStyle w:val="36"/>
      </w:rPr>
    </w:pPr>
  </w:p>
  <w:p>
    <w:pPr>
      <w:rPr>
        <w:rStyle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1)"/>
      <w:lvlJc w:val="left"/>
      <w:pPr>
        <w:tabs>
          <w:tab w:val="left" w:pos="1260"/>
        </w:tabs>
        <w:ind w:left="1260" w:hanging="420"/>
      </w:pPr>
    </w:lvl>
    <w:lvl w:ilvl="2" w:tentative="0">
      <w:start w:val="1"/>
      <w:numFmt w:val="lowerRoman"/>
      <w:lvlText w:val="%1."/>
      <w:lvlJc w:val="right"/>
      <w:pPr>
        <w:tabs>
          <w:tab w:val="left" w:pos="1680"/>
        </w:tabs>
        <w:ind w:left="1680" w:hanging="420"/>
      </w:pPr>
    </w:lvl>
    <w:lvl w:ilvl="3" w:tentative="0">
      <w:start w:val="1"/>
      <w:numFmt w:val="decimal"/>
      <w:lvlText w:val="%1."/>
      <w:lvlJc w:val="left"/>
      <w:pPr>
        <w:tabs>
          <w:tab w:val="left" w:pos="2100"/>
        </w:tabs>
        <w:ind w:left="2100" w:hanging="420"/>
      </w:pPr>
    </w:lvl>
    <w:lvl w:ilvl="4" w:tentative="0">
      <w:start w:val="1"/>
      <w:numFmt w:val="lowerLetter"/>
      <w:lvlText w:val="%1)"/>
      <w:lvlJc w:val="left"/>
      <w:pPr>
        <w:tabs>
          <w:tab w:val="left" w:pos="2520"/>
        </w:tabs>
        <w:ind w:left="2520" w:hanging="420"/>
      </w:pPr>
    </w:lvl>
    <w:lvl w:ilvl="5" w:tentative="0">
      <w:start w:val="1"/>
      <w:numFmt w:val="lowerRoman"/>
      <w:lvlText w:val="%1."/>
      <w:lvlJc w:val="right"/>
      <w:pPr>
        <w:tabs>
          <w:tab w:val="left" w:pos="2940"/>
        </w:tabs>
        <w:ind w:left="2940" w:hanging="420"/>
      </w:pPr>
    </w:lvl>
    <w:lvl w:ilvl="6" w:tentative="0">
      <w:start w:val="1"/>
      <w:numFmt w:val="decimal"/>
      <w:lvlText w:val="%1."/>
      <w:lvlJc w:val="left"/>
      <w:pPr>
        <w:tabs>
          <w:tab w:val="left" w:pos="3360"/>
        </w:tabs>
        <w:ind w:left="3360" w:hanging="420"/>
      </w:pPr>
    </w:lvl>
    <w:lvl w:ilvl="7" w:tentative="0">
      <w:start w:val="1"/>
      <w:numFmt w:val="lowerLetter"/>
      <w:lvlText w:val="%1)"/>
      <w:lvlJc w:val="left"/>
      <w:pPr>
        <w:tabs>
          <w:tab w:val="left" w:pos="3780"/>
        </w:tabs>
        <w:ind w:left="3780" w:hanging="420"/>
      </w:pPr>
    </w:lvl>
    <w:lvl w:ilvl="8" w:tentative="0">
      <w:start w:val="1"/>
      <w:numFmt w:val="lowerRoman"/>
      <w:lvlText w:val="%1."/>
      <w:lvlJc w:val="right"/>
      <w:pPr>
        <w:tabs>
          <w:tab w:val="left" w:pos="4200"/>
        </w:tabs>
        <w:ind w:left="420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lvl>
    <w:lvl w:ilvl="1" w:tentative="0">
      <w:start w:val="1"/>
      <w:numFmt w:val="lowerLetter"/>
      <w:lvlText w:val="%1)"/>
      <w:lvlJc w:val="left"/>
      <w:pPr>
        <w:tabs>
          <w:tab w:val="left" w:pos="1260"/>
        </w:tabs>
        <w:ind w:left="1260" w:hanging="420"/>
      </w:pPr>
    </w:lvl>
    <w:lvl w:ilvl="2" w:tentative="0">
      <w:start w:val="1"/>
      <w:numFmt w:val="lowerRoman"/>
      <w:lvlText w:val="%1."/>
      <w:lvlJc w:val="right"/>
      <w:pPr>
        <w:tabs>
          <w:tab w:val="left" w:pos="1680"/>
        </w:tabs>
        <w:ind w:left="1680" w:hanging="420"/>
      </w:pPr>
    </w:lvl>
    <w:lvl w:ilvl="3" w:tentative="0">
      <w:start w:val="1"/>
      <w:numFmt w:val="decimal"/>
      <w:lvlText w:val="%1."/>
      <w:lvlJc w:val="left"/>
      <w:pPr>
        <w:tabs>
          <w:tab w:val="left" w:pos="2100"/>
        </w:tabs>
        <w:ind w:left="2100" w:hanging="420"/>
      </w:pPr>
    </w:lvl>
    <w:lvl w:ilvl="4" w:tentative="0">
      <w:start w:val="1"/>
      <w:numFmt w:val="lowerLetter"/>
      <w:lvlText w:val="%1)"/>
      <w:lvlJc w:val="left"/>
      <w:pPr>
        <w:tabs>
          <w:tab w:val="left" w:pos="2520"/>
        </w:tabs>
        <w:ind w:left="2520" w:hanging="420"/>
      </w:pPr>
    </w:lvl>
    <w:lvl w:ilvl="5" w:tentative="0">
      <w:start w:val="1"/>
      <w:numFmt w:val="lowerRoman"/>
      <w:lvlText w:val="%1."/>
      <w:lvlJc w:val="right"/>
      <w:pPr>
        <w:tabs>
          <w:tab w:val="left" w:pos="2940"/>
        </w:tabs>
        <w:ind w:left="2940" w:hanging="420"/>
      </w:pPr>
    </w:lvl>
    <w:lvl w:ilvl="6" w:tentative="0">
      <w:start w:val="1"/>
      <w:numFmt w:val="decimal"/>
      <w:lvlText w:val="%1."/>
      <w:lvlJc w:val="left"/>
      <w:pPr>
        <w:tabs>
          <w:tab w:val="left" w:pos="3360"/>
        </w:tabs>
        <w:ind w:left="3360" w:hanging="420"/>
      </w:pPr>
    </w:lvl>
    <w:lvl w:ilvl="7" w:tentative="0">
      <w:start w:val="1"/>
      <w:numFmt w:val="lowerLetter"/>
      <w:lvlText w:val="%1)"/>
      <w:lvlJc w:val="left"/>
      <w:pPr>
        <w:tabs>
          <w:tab w:val="left" w:pos="3780"/>
        </w:tabs>
        <w:ind w:left="3780" w:hanging="420"/>
      </w:pPr>
    </w:lvl>
    <w:lvl w:ilvl="8" w:tentative="0">
      <w:start w:val="1"/>
      <w:numFmt w:val="lowerRoman"/>
      <w:lvlText w:val="%1."/>
      <w:lvlJc w:val="right"/>
      <w:pPr>
        <w:tabs>
          <w:tab w:val="left" w:pos="4200"/>
        </w:tabs>
        <w:ind w:left="4200" w:hanging="420"/>
      </w:pPr>
    </w:lvl>
  </w:abstractNum>
  <w:abstractNum w:abstractNumId="2">
    <w:nsid w:val="01D22AE5"/>
    <w:multiLevelType w:val="singleLevel"/>
    <w:tmpl w:val="01D22AE5"/>
    <w:lvl w:ilvl="0" w:tentative="0">
      <w:start w:val="1"/>
      <w:numFmt w:val="decimal"/>
      <w:suff w:val="nothing"/>
      <w:lvlText w:val="（%1）"/>
      <w:lvlJc w:val="left"/>
      <w:pPr>
        <w:ind w:left="420" w:firstLine="0"/>
      </w:pPr>
    </w:lvl>
  </w:abstractNum>
  <w:abstractNum w:abstractNumId="3">
    <w:nsid w:val="6C6BD376"/>
    <w:multiLevelType w:val="singleLevel"/>
    <w:tmpl w:val="6C6BD376"/>
    <w:lvl w:ilvl="0" w:tentative="0">
      <w:start w:val="9"/>
      <w:numFmt w:val="chineseCounting"/>
      <w:suff w:val="nothing"/>
      <w:lvlText w:val="%1、"/>
      <w:lvlJc w:val="left"/>
    </w:lvl>
  </w:abstractNum>
  <w:abstractNum w:abstractNumId="4">
    <w:nsid w:val="7D0328F5"/>
    <w:multiLevelType w:val="singleLevel"/>
    <w:tmpl w:val="7D0328F5"/>
    <w:lvl w:ilvl="0" w:tentative="0">
      <w:start w:val="3"/>
      <w:numFmt w:val="chineseCounting"/>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C"/>
    <w:rsid w:val="00024022"/>
    <w:rsid w:val="00042CB0"/>
    <w:rsid w:val="0004595B"/>
    <w:rsid w:val="00045C0A"/>
    <w:rsid w:val="00046987"/>
    <w:rsid w:val="0006000F"/>
    <w:rsid w:val="0006161A"/>
    <w:rsid w:val="0007732F"/>
    <w:rsid w:val="000862C6"/>
    <w:rsid w:val="0009384C"/>
    <w:rsid w:val="000A4EC6"/>
    <w:rsid w:val="000B221D"/>
    <w:rsid w:val="000E5684"/>
    <w:rsid w:val="000F2760"/>
    <w:rsid w:val="000F3CD7"/>
    <w:rsid w:val="001247EA"/>
    <w:rsid w:val="001573E0"/>
    <w:rsid w:val="00166ADA"/>
    <w:rsid w:val="001908FC"/>
    <w:rsid w:val="00193C15"/>
    <w:rsid w:val="001B1629"/>
    <w:rsid w:val="001B52FC"/>
    <w:rsid w:val="001C1DCE"/>
    <w:rsid w:val="001E4855"/>
    <w:rsid w:val="00204C3D"/>
    <w:rsid w:val="00220900"/>
    <w:rsid w:val="00232E45"/>
    <w:rsid w:val="00233B9A"/>
    <w:rsid w:val="00236158"/>
    <w:rsid w:val="002377B6"/>
    <w:rsid w:val="00255AFC"/>
    <w:rsid w:val="00283B02"/>
    <w:rsid w:val="00283C0F"/>
    <w:rsid w:val="0029626D"/>
    <w:rsid w:val="002A40F1"/>
    <w:rsid w:val="002B7561"/>
    <w:rsid w:val="002B7F24"/>
    <w:rsid w:val="002C6364"/>
    <w:rsid w:val="002D4EA2"/>
    <w:rsid w:val="002E3F23"/>
    <w:rsid w:val="002E56E4"/>
    <w:rsid w:val="00301444"/>
    <w:rsid w:val="00302E57"/>
    <w:rsid w:val="00306FF1"/>
    <w:rsid w:val="003175F6"/>
    <w:rsid w:val="003238AF"/>
    <w:rsid w:val="003413A0"/>
    <w:rsid w:val="00342F8D"/>
    <w:rsid w:val="00352263"/>
    <w:rsid w:val="00357F6B"/>
    <w:rsid w:val="00363D07"/>
    <w:rsid w:val="00367483"/>
    <w:rsid w:val="00397AAA"/>
    <w:rsid w:val="003A498C"/>
    <w:rsid w:val="003C20F0"/>
    <w:rsid w:val="003D0B9C"/>
    <w:rsid w:val="003E5CDD"/>
    <w:rsid w:val="00403C0E"/>
    <w:rsid w:val="00404726"/>
    <w:rsid w:val="00410B47"/>
    <w:rsid w:val="00415089"/>
    <w:rsid w:val="00431CF0"/>
    <w:rsid w:val="00432699"/>
    <w:rsid w:val="004401D0"/>
    <w:rsid w:val="004514E9"/>
    <w:rsid w:val="004633FD"/>
    <w:rsid w:val="004732C8"/>
    <w:rsid w:val="004979E7"/>
    <w:rsid w:val="004A1DAC"/>
    <w:rsid w:val="004B0030"/>
    <w:rsid w:val="004B28C6"/>
    <w:rsid w:val="004D2372"/>
    <w:rsid w:val="004D401A"/>
    <w:rsid w:val="004D6FE0"/>
    <w:rsid w:val="004E0976"/>
    <w:rsid w:val="005005A0"/>
    <w:rsid w:val="0050168D"/>
    <w:rsid w:val="00503095"/>
    <w:rsid w:val="00504E50"/>
    <w:rsid w:val="00532A09"/>
    <w:rsid w:val="00546B1A"/>
    <w:rsid w:val="0056529B"/>
    <w:rsid w:val="00571146"/>
    <w:rsid w:val="005E06E6"/>
    <w:rsid w:val="00602FE9"/>
    <w:rsid w:val="00604361"/>
    <w:rsid w:val="0064153B"/>
    <w:rsid w:val="006451BE"/>
    <w:rsid w:val="006473EA"/>
    <w:rsid w:val="006664E8"/>
    <w:rsid w:val="00666DA3"/>
    <w:rsid w:val="00691816"/>
    <w:rsid w:val="006B3FF1"/>
    <w:rsid w:val="00711589"/>
    <w:rsid w:val="00725E76"/>
    <w:rsid w:val="00751D7C"/>
    <w:rsid w:val="007629CE"/>
    <w:rsid w:val="0076777C"/>
    <w:rsid w:val="007B4376"/>
    <w:rsid w:val="007D1C80"/>
    <w:rsid w:val="007D3AF1"/>
    <w:rsid w:val="007E1CF6"/>
    <w:rsid w:val="007E6705"/>
    <w:rsid w:val="00817AA0"/>
    <w:rsid w:val="008200FC"/>
    <w:rsid w:val="0082758F"/>
    <w:rsid w:val="0083148E"/>
    <w:rsid w:val="008752F1"/>
    <w:rsid w:val="00886E55"/>
    <w:rsid w:val="00891FF7"/>
    <w:rsid w:val="00895CD8"/>
    <w:rsid w:val="008A7049"/>
    <w:rsid w:val="008B1D33"/>
    <w:rsid w:val="008B48A8"/>
    <w:rsid w:val="008B571C"/>
    <w:rsid w:val="008B5AE1"/>
    <w:rsid w:val="008D12A5"/>
    <w:rsid w:val="008F34CE"/>
    <w:rsid w:val="00910C60"/>
    <w:rsid w:val="009139EF"/>
    <w:rsid w:val="00915D74"/>
    <w:rsid w:val="009210AE"/>
    <w:rsid w:val="00936257"/>
    <w:rsid w:val="009769BC"/>
    <w:rsid w:val="00976EAD"/>
    <w:rsid w:val="00987583"/>
    <w:rsid w:val="00996979"/>
    <w:rsid w:val="009A6730"/>
    <w:rsid w:val="009B1EDA"/>
    <w:rsid w:val="009B7181"/>
    <w:rsid w:val="009C103F"/>
    <w:rsid w:val="009C11A3"/>
    <w:rsid w:val="009E00BD"/>
    <w:rsid w:val="009E48F0"/>
    <w:rsid w:val="00A222EA"/>
    <w:rsid w:val="00A233F8"/>
    <w:rsid w:val="00A318A5"/>
    <w:rsid w:val="00A54684"/>
    <w:rsid w:val="00A619F1"/>
    <w:rsid w:val="00A7520A"/>
    <w:rsid w:val="00A83E8F"/>
    <w:rsid w:val="00A850B4"/>
    <w:rsid w:val="00A97597"/>
    <w:rsid w:val="00AA5538"/>
    <w:rsid w:val="00B076EE"/>
    <w:rsid w:val="00B37370"/>
    <w:rsid w:val="00B62D0D"/>
    <w:rsid w:val="00B656A3"/>
    <w:rsid w:val="00B82A61"/>
    <w:rsid w:val="00B82ADF"/>
    <w:rsid w:val="00BA3A54"/>
    <w:rsid w:val="00C07641"/>
    <w:rsid w:val="00C230BF"/>
    <w:rsid w:val="00C27B96"/>
    <w:rsid w:val="00C41B40"/>
    <w:rsid w:val="00C615FD"/>
    <w:rsid w:val="00CD41C6"/>
    <w:rsid w:val="00D0609C"/>
    <w:rsid w:val="00D10030"/>
    <w:rsid w:val="00D11ED8"/>
    <w:rsid w:val="00D46B95"/>
    <w:rsid w:val="00D478FB"/>
    <w:rsid w:val="00D64061"/>
    <w:rsid w:val="00D776C9"/>
    <w:rsid w:val="00DC64CA"/>
    <w:rsid w:val="00DD7AB3"/>
    <w:rsid w:val="00DE01DB"/>
    <w:rsid w:val="00DE5F04"/>
    <w:rsid w:val="00E02F4B"/>
    <w:rsid w:val="00E03ADF"/>
    <w:rsid w:val="00E13352"/>
    <w:rsid w:val="00E22F14"/>
    <w:rsid w:val="00E27F76"/>
    <w:rsid w:val="00E32EF7"/>
    <w:rsid w:val="00E72B5E"/>
    <w:rsid w:val="00E72DA5"/>
    <w:rsid w:val="00E74362"/>
    <w:rsid w:val="00E823C4"/>
    <w:rsid w:val="00E86F87"/>
    <w:rsid w:val="00E90704"/>
    <w:rsid w:val="00EA3B4E"/>
    <w:rsid w:val="00ED1A70"/>
    <w:rsid w:val="00ED6B63"/>
    <w:rsid w:val="00F06A4B"/>
    <w:rsid w:val="00F11498"/>
    <w:rsid w:val="00F1727E"/>
    <w:rsid w:val="00F27F85"/>
    <w:rsid w:val="00F44EDE"/>
    <w:rsid w:val="00F4696A"/>
    <w:rsid w:val="00F65DEA"/>
    <w:rsid w:val="00F7244E"/>
    <w:rsid w:val="00F75ACB"/>
    <w:rsid w:val="00F93037"/>
    <w:rsid w:val="00FB1F00"/>
    <w:rsid w:val="00FC3AA4"/>
    <w:rsid w:val="00FE669A"/>
    <w:rsid w:val="01412C8D"/>
    <w:rsid w:val="01675AD8"/>
    <w:rsid w:val="01C8383F"/>
    <w:rsid w:val="01E63FB7"/>
    <w:rsid w:val="02D73020"/>
    <w:rsid w:val="02DE3903"/>
    <w:rsid w:val="05E21194"/>
    <w:rsid w:val="06F1653D"/>
    <w:rsid w:val="072A7BF2"/>
    <w:rsid w:val="09BB0F2D"/>
    <w:rsid w:val="0A2B28CB"/>
    <w:rsid w:val="0B0C70E7"/>
    <w:rsid w:val="0B4F0007"/>
    <w:rsid w:val="0BDC3A76"/>
    <w:rsid w:val="0C090D6A"/>
    <w:rsid w:val="0D2E4887"/>
    <w:rsid w:val="0D814CA0"/>
    <w:rsid w:val="0DBD19A6"/>
    <w:rsid w:val="0E357214"/>
    <w:rsid w:val="0E817BF6"/>
    <w:rsid w:val="0EDE28F4"/>
    <w:rsid w:val="0EFC35B0"/>
    <w:rsid w:val="0F6F6ABC"/>
    <w:rsid w:val="0FD60178"/>
    <w:rsid w:val="10CE4538"/>
    <w:rsid w:val="132C38AC"/>
    <w:rsid w:val="13872384"/>
    <w:rsid w:val="14D23924"/>
    <w:rsid w:val="151E7E19"/>
    <w:rsid w:val="170B502F"/>
    <w:rsid w:val="176E209F"/>
    <w:rsid w:val="19A503D7"/>
    <w:rsid w:val="1A6671AB"/>
    <w:rsid w:val="1BBC12E9"/>
    <w:rsid w:val="1C7E76EE"/>
    <w:rsid w:val="1CA50A52"/>
    <w:rsid w:val="1CAA780A"/>
    <w:rsid w:val="1F1A70F4"/>
    <w:rsid w:val="22195E38"/>
    <w:rsid w:val="2292694F"/>
    <w:rsid w:val="229A6DA2"/>
    <w:rsid w:val="23A23F30"/>
    <w:rsid w:val="23A872D2"/>
    <w:rsid w:val="23FA19FB"/>
    <w:rsid w:val="242636AF"/>
    <w:rsid w:val="24EF6268"/>
    <w:rsid w:val="25DE5E54"/>
    <w:rsid w:val="25F542DD"/>
    <w:rsid w:val="26106714"/>
    <w:rsid w:val="26334CCB"/>
    <w:rsid w:val="274037C6"/>
    <w:rsid w:val="287F61C4"/>
    <w:rsid w:val="290F0A94"/>
    <w:rsid w:val="29737120"/>
    <w:rsid w:val="29ED1DCA"/>
    <w:rsid w:val="2B4B7570"/>
    <w:rsid w:val="2BD44B9C"/>
    <w:rsid w:val="2CC17805"/>
    <w:rsid w:val="2DEF57F0"/>
    <w:rsid w:val="2DFB2903"/>
    <w:rsid w:val="2E86510F"/>
    <w:rsid w:val="2EC95F5F"/>
    <w:rsid w:val="31E62C85"/>
    <w:rsid w:val="320B5AF7"/>
    <w:rsid w:val="321E4296"/>
    <w:rsid w:val="32D4486D"/>
    <w:rsid w:val="32EE6DA5"/>
    <w:rsid w:val="331B2435"/>
    <w:rsid w:val="337D098A"/>
    <w:rsid w:val="34B275AD"/>
    <w:rsid w:val="3539703A"/>
    <w:rsid w:val="358A0F18"/>
    <w:rsid w:val="370874FB"/>
    <w:rsid w:val="376A6727"/>
    <w:rsid w:val="37B00A51"/>
    <w:rsid w:val="37D33D51"/>
    <w:rsid w:val="38E941B3"/>
    <w:rsid w:val="399E3251"/>
    <w:rsid w:val="39C33352"/>
    <w:rsid w:val="3A0113CD"/>
    <w:rsid w:val="3B5E569B"/>
    <w:rsid w:val="3BA84B1E"/>
    <w:rsid w:val="3C2E4A7F"/>
    <w:rsid w:val="3D9301A4"/>
    <w:rsid w:val="3E1E4249"/>
    <w:rsid w:val="3F19613F"/>
    <w:rsid w:val="40A55AB7"/>
    <w:rsid w:val="40AA6114"/>
    <w:rsid w:val="41FC26CC"/>
    <w:rsid w:val="42D14379"/>
    <w:rsid w:val="44030DE3"/>
    <w:rsid w:val="447720A7"/>
    <w:rsid w:val="47126F8C"/>
    <w:rsid w:val="47451063"/>
    <w:rsid w:val="47B50121"/>
    <w:rsid w:val="48A732BE"/>
    <w:rsid w:val="49F10A3A"/>
    <w:rsid w:val="4A34055A"/>
    <w:rsid w:val="4BC42696"/>
    <w:rsid w:val="4BD72F07"/>
    <w:rsid w:val="4D3407EB"/>
    <w:rsid w:val="4E6B1AD7"/>
    <w:rsid w:val="4EFC281C"/>
    <w:rsid w:val="502A6D5C"/>
    <w:rsid w:val="50A52C1E"/>
    <w:rsid w:val="511A64CC"/>
    <w:rsid w:val="51945612"/>
    <w:rsid w:val="51B767B5"/>
    <w:rsid w:val="53CC3B7F"/>
    <w:rsid w:val="55EC5DBD"/>
    <w:rsid w:val="56D87CA6"/>
    <w:rsid w:val="57160BF1"/>
    <w:rsid w:val="5777400C"/>
    <w:rsid w:val="57A65576"/>
    <w:rsid w:val="58E37001"/>
    <w:rsid w:val="5A0E1EB3"/>
    <w:rsid w:val="5D836ED9"/>
    <w:rsid w:val="5E4E5650"/>
    <w:rsid w:val="5E984709"/>
    <w:rsid w:val="5FF769FF"/>
    <w:rsid w:val="61B14F48"/>
    <w:rsid w:val="61DA7940"/>
    <w:rsid w:val="621665C6"/>
    <w:rsid w:val="626B5A62"/>
    <w:rsid w:val="62CE133B"/>
    <w:rsid w:val="631B458B"/>
    <w:rsid w:val="63BE2701"/>
    <w:rsid w:val="63DA3ADC"/>
    <w:rsid w:val="63FB762C"/>
    <w:rsid w:val="653A7545"/>
    <w:rsid w:val="655B7C35"/>
    <w:rsid w:val="6569292C"/>
    <w:rsid w:val="65864BE9"/>
    <w:rsid w:val="660061AB"/>
    <w:rsid w:val="66925C38"/>
    <w:rsid w:val="670F1E72"/>
    <w:rsid w:val="67A33D80"/>
    <w:rsid w:val="692E1A20"/>
    <w:rsid w:val="69344A98"/>
    <w:rsid w:val="69FB2FF9"/>
    <w:rsid w:val="6B513D58"/>
    <w:rsid w:val="6BE3672A"/>
    <w:rsid w:val="6C293FCF"/>
    <w:rsid w:val="6CE33DC2"/>
    <w:rsid w:val="6D544B79"/>
    <w:rsid w:val="6DAC0B49"/>
    <w:rsid w:val="6E3F3510"/>
    <w:rsid w:val="70D02F7D"/>
    <w:rsid w:val="71542275"/>
    <w:rsid w:val="727D4AB1"/>
    <w:rsid w:val="73195B63"/>
    <w:rsid w:val="73B548DB"/>
    <w:rsid w:val="741D495F"/>
    <w:rsid w:val="751723A0"/>
    <w:rsid w:val="7529652B"/>
    <w:rsid w:val="75B051A0"/>
    <w:rsid w:val="766E6BF0"/>
    <w:rsid w:val="76B4169D"/>
    <w:rsid w:val="77225282"/>
    <w:rsid w:val="776F2D12"/>
    <w:rsid w:val="7A946C4D"/>
    <w:rsid w:val="7B710EED"/>
    <w:rsid w:val="7C890073"/>
    <w:rsid w:val="7CFA1B59"/>
    <w:rsid w:val="7E21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Plain Text"/>
    <w:basedOn w:val="1"/>
    <w:link w:val="277"/>
    <w:qFormat/>
    <w:uiPriority w:val="0"/>
    <w:pPr>
      <w:widowControl w:val="0"/>
    </w:pPr>
    <w:rPr>
      <w:rFonts w:ascii="宋体" w:hAnsi="Courier New" w:cs="Courier New"/>
      <w:szCs w:val="21"/>
    </w:rPr>
  </w:style>
  <w:style w:type="paragraph" w:styleId="9">
    <w:name w:val="Date"/>
    <w:basedOn w:val="1"/>
    <w:next w:val="1"/>
    <w:qFormat/>
    <w:uiPriority w:val="0"/>
    <w:pPr>
      <w:ind w:left="100" w:leftChars="2500"/>
    </w:pPr>
    <w:rPr>
      <w:rFonts w:ascii="宋体" w:hAnsi="Courier New"/>
      <w:szCs w:val="21"/>
    </w:rPr>
  </w:style>
  <w:style w:type="paragraph" w:styleId="10">
    <w:name w:val="Body Text Indent 2"/>
    <w:basedOn w:val="1"/>
    <w:link w:val="276"/>
    <w:qFormat/>
    <w:uiPriority w:val="0"/>
    <w:pPr>
      <w:widowControl w:val="0"/>
      <w:ind w:firstLine="630"/>
    </w:pPr>
    <w:rPr>
      <w:sz w:val="32"/>
      <w:szCs w:val="20"/>
    </w:rPr>
  </w:style>
  <w:style w:type="paragraph" w:styleId="11">
    <w:name w:val="Balloon Text"/>
    <w:basedOn w:val="1"/>
    <w:link w:val="278"/>
    <w:semiHidden/>
    <w:unhideWhenUsed/>
    <w:qFormat/>
    <w:uiPriority w:val="99"/>
    <w:rPr>
      <w:sz w:val="18"/>
      <w:szCs w:val="18"/>
    </w:rPr>
  </w:style>
  <w:style w:type="paragraph" w:styleId="12">
    <w:name w:val="footer"/>
    <w:basedOn w:val="1"/>
    <w:link w:val="134"/>
    <w:qFormat/>
    <w:uiPriority w:val="99"/>
    <w:pPr>
      <w:tabs>
        <w:tab w:val="center" w:pos="4153"/>
        <w:tab w:val="right" w:pos="8306"/>
      </w:tabs>
      <w:snapToGrid w:val="0"/>
      <w:jc w:val="left"/>
    </w:pPr>
    <w:rPr>
      <w:sz w:val="18"/>
      <w:szCs w:val="18"/>
    </w:rPr>
  </w:style>
  <w:style w:type="paragraph" w:styleId="13">
    <w:name w:val="header"/>
    <w:basedOn w:val="1"/>
    <w:link w:val="95"/>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289"/>
      </w:tabs>
      <w:spacing w:line="600" w:lineRule="exact"/>
    </w:pPr>
  </w:style>
  <w:style w:type="paragraph" w:styleId="15">
    <w:name w:val="List"/>
    <w:basedOn w:val="1"/>
    <w:qFormat/>
    <w:uiPriority w:val="0"/>
    <w:pPr>
      <w:ind w:left="200" w:hanging="200" w:hangingChars="200"/>
    </w:pPr>
    <w:rPr>
      <w:sz w:val="28"/>
    </w:rPr>
  </w:style>
  <w:style w:type="paragraph" w:styleId="16">
    <w:name w:val="Normal (Web)"/>
    <w:basedOn w:val="1"/>
    <w:qFormat/>
    <w:uiPriority w:val="0"/>
    <w:pPr>
      <w:spacing w:before="100" w:beforeAutospacing="1" w:after="100" w:afterAutospacing="1"/>
      <w:jc w:val="left"/>
    </w:pPr>
    <w:rPr>
      <w:rFonts w:ascii="宋体" w:hAnsi="宋体"/>
      <w:kern w:val="0"/>
      <w:sz w:val="24"/>
    </w:rPr>
  </w:style>
  <w:style w:type="paragraph" w:styleId="17">
    <w:name w:val="Title"/>
    <w:basedOn w:val="1"/>
    <w:link w:val="132"/>
    <w:qFormat/>
    <w:uiPriority w:val="0"/>
    <w:pPr>
      <w:jc w:val="center"/>
    </w:pPr>
    <w:rPr>
      <w:sz w:val="30"/>
    </w:rPr>
  </w:style>
  <w:style w:type="character" w:styleId="20">
    <w:name w:val="Strong"/>
    <w:qFormat/>
    <w:uiPriority w:val="0"/>
    <w:rPr>
      <w:rFonts w:cs="Times New Roman"/>
      <w:b/>
      <w:bCs/>
    </w:rPr>
  </w:style>
  <w:style w:type="character" w:styleId="21">
    <w:name w:val="page number"/>
    <w:basedOn w:val="19"/>
    <w:qFormat/>
    <w:uiPriority w:val="0"/>
  </w:style>
  <w:style w:type="character" w:styleId="22">
    <w:name w:val="FollowedHyperlink"/>
    <w:qFormat/>
    <w:uiPriority w:val="0"/>
    <w:rPr>
      <w:color w:val="800080"/>
    </w:rPr>
  </w:style>
  <w:style w:type="character" w:styleId="23">
    <w:name w:val="Emphasis"/>
    <w:qFormat/>
    <w:uiPriority w:val="0"/>
    <w:rPr>
      <w:color w:val="CC0033"/>
    </w:rPr>
  </w:style>
  <w:style w:type="character" w:styleId="24">
    <w:name w:val="Hyperlink"/>
    <w:qFormat/>
    <w:uiPriority w:val="99"/>
    <w:rPr>
      <w:color w:val="0000FF"/>
    </w:rPr>
  </w:style>
  <w:style w:type="paragraph" w:customStyle="1" w:styleId="25">
    <w:name w:val="BodyText"/>
    <w:basedOn w:val="1"/>
    <w:qFormat/>
    <w:uiPriority w:val="0"/>
    <w:pPr>
      <w:spacing w:line="380" w:lineRule="exact"/>
    </w:pPr>
    <w:rPr>
      <w:sz w:val="24"/>
    </w:rPr>
  </w:style>
  <w:style w:type="paragraph" w:customStyle="1" w:styleId="26">
    <w:name w:val="Heading1"/>
    <w:basedOn w:val="1"/>
    <w:next w:val="1"/>
    <w:qFormat/>
    <w:uiPriority w:val="0"/>
    <w:pPr>
      <w:keepNext/>
      <w:keepLines/>
      <w:spacing w:before="340" w:after="330" w:line="578" w:lineRule="auto"/>
    </w:pPr>
    <w:rPr>
      <w:kern w:val="44"/>
      <w:sz w:val="44"/>
      <w:szCs w:val="44"/>
    </w:rPr>
  </w:style>
  <w:style w:type="paragraph" w:customStyle="1" w:styleId="27">
    <w:name w:val="Heading2"/>
    <w:basedOn w:val="1"/>
    <w:next w:val="1"/>
    <w:link w:val="48"/>
    <w:qFormat/>
    <w:uiPriority w:val="0"/>
    <w:pPr>
      <w:keepNext/>
      <w:spacing w:line="240" w:lineRule="exact"/>
      <w:jc w:val="center"/>
    </w:pPr>
    <w:rPr>
      <w:sz w:val="28"/>
    </w:rPr>
  </w:style>
  <w:style w:type="paragraph" w:customStyle="1" w:styleId="28">
    <w:name w:val="Heading3"/>
    <w:basedOn w:val="1"/>
    <w:next w:val="1"/>
    <w:qFormat/>
    <w:uiPriority w:val="0"/>
    <w:pPr>
      <w:keepNext/>
      <w:keepLines/>
      <w:spacing w:before="260" w:after="260" w:line="415" w:lineRule="auto"/>
    </w:pPr>
    <w:rPr>
      <w:sz w:val="32"/>
      <w:szCs w:val="32"/>
    </w:rPr>
  </w:style>
  <w:style w:type="paragraph" w:customStyle="1" w:styleId="29">
    <w:name w:val="Heading4"/>
    <w:basedOn w:val="1"/>
    <w:next w:val="1"/>
    <w:qFormat/>
    <w:uiPriority w:val="0"/>
    <w:pPr>
      <w:keepNext/>
      <w:keepLines/>
      <w:tabs>
        <w:tab w:val="left" w:pos="2880"/>
      </w:tabs>
      <w:spacing w:before="280" w:after="290" w:line="376" w:lineRule="atLeast"/>
      <w:ind w:left="2880" w:hanging="360"/>
      <w:jc w:val="left"/>
    </w:pPr>
    <w:rPr>
      <w:rFonts w:ascii="Arial" w:hAnsi="Arial" w:eastAsia="黑体"/>
      <w:kern w:val="0"/>
      <w:sz w:val="28"/>
      <w:szCs w:val="20"/>
    </w:rPr>
  </w:style>
  <w:style w:type="paragraph" w:customStyle="1" w:styleId="30">
    <w:name w:val="Heading5"/>
    <w:basedOn w:val="1"/>
    <w:next w:val="31"/>
    <w:qFormat/>
    <w:uiPriority w:val="0"/>
    <w:pPr>
      <w:keepNext/>
      <w:keepLines/>
      <w:tabs>
        <w:tab w:val="left" w:pos="3600"/>
      </w:tabs>
      <w:spacing w:before="280" w:after="290" w:line="376" w:lineRule="auto"/>
      <w:ind w:left="3600" w:hanging="360"/>
    </w:pPr>
    <w:rPr>
      <w:sz w:val="28"/>
    </w:rPr>
  </w:style>
  <w:style w:type="paragraph" w:customStyle="1" w:styleId="31">
    <w:name w:val="NormalIndent"/>
    <w:basedOn w:val="1"/>
    <w:link w:val="97"/>
    <w:qFormat/>
    <w:uiPriority w:val="0"/>
    <w:pPr>
      <w:ind w:firstLine="420"/>
    </w:pPr>
    <w:rPr>
      <w:szCs w:val="20"/>
    </w:rPr>
  </w:style>
  <w:style w:type="paragraph" w:customStyle="1" w:styleId="32">
    <w:name w:val="Heading6"/>
    <w:basedOn w:val="1"/>
    <w:next w:val="1"/>
    <w:qFormat/>
    <w:uiPriority w:val="0"/>
    <w:pPr>
      <w:keepNext/>
      <w:keepLines/>
      <w:tabs>
        <w:tab w:val="left" w:pos="4320"/>
      </w:tabs>
      <w:spacing w:before="240" w:after="64" w:line="320" w:lineRule="auto"/>
      <w:ind w:left="4320" w:hanging="360"/>
    </w:pPr>
    <w:rPr>
      <w:rFonts w:ascii="Arial" w:hAnsi="Arial" w:eastAsia="黑体"/>
      <w:sz w:val="24"/>
    </w:rPr>
  </w:style>
  <w:style w:type="paragraph" w:customStyle="1" w:styleId="33">
    <w:name w:val="Heading7"/>
    <w:basedOn w:val="1"/>
    <w:next w:val="31"/>
    <w:qFormat/>
    <w:uiPriority w:val="0"/>
    <w:pPr>
      <w:keepNext/>
      <w:keepLines/>
      <w:tabs>
        <w:tab w:val="left" w:pos="5040"/>
      </w:tabs>
      <w:spacing w:before="240" w:after="64" w:line="320" w:lineRule="auto"/>
      <w:ind w:left="5040" w:hanging="360"/>
    </w:pPr>
    <w:rPr>
      <w:sz w:val="24"/>
    </w:rPr>
  </w:style>
  <w:style w:type="paragraph" w:customStyle="1" w:styleId="34">
    <w:name w:val="Heading8"/>
    <w:basedOn w:val="1"/>
    <w:next w:val="31"/>
    <w:qFormat/>
    <w:uiPriority w:val="0"/>
    <w:pPr>
      <w:keepNext/>
      <w:keepLines/>
      <w:tabs>
        <w:tab w:val="left" w:pos="5760"/>
      </w:tabs>
      <w:spacing w:before="240" w:after="64" w:line="320" w:lineRule="auto"/>
      <w:ind w:left="5760" w:hanging="360"/>
    </w:pPr>
    <w:rPr>
      <w:rFonts w:ascii="Arial" w:hAnsi="Arial" w:eastAsia="黑体"/>
      <w:sz w:val="24"/>
    </w:rPr>
  </w:style>
  <w:style w:type="paragraph" w:customStyle="1" w:styleId="35">
    <w:name w:val="Heading9"/>
    <w:basedOn w:val="1"/>
    <w:next w:val="31"/>
    <w:qFormat/>
    <w:uiPriority w:val="0"/>
    <w:pPr>
      <w:keepNext/>
      <w:keepLines/>
      <w:tabs>
        <w:tab w:val="left" w:pos="6480"/>
      </w:tabs>
      <w:spacing w:before="240" w:after="64" w:line="320" w:lineRule="auto"/>
      <w:ind w:left="6480" w:hanging="360"/>
    </w:pPr>
    <w:rPr>
      <w:rFonts w:ascii="Arial" w:hAnsi="Arial" w:eastAsia="黑体"/>
    </w:rPr>
  </w:style>
  <w:style w:type="character" w:customStyle="1" w:styleId="36">
    <w:name w:val="NormalCharacter"/>
    <w:semiHidden/>
    <w:qFormat/>
    <w:uiPriority w:val="0"/>
  </w:style>
  <w:style w:type="table" w:customStyle="1" w:styleId="37">
    <w:name w:val="TableNormal"/>
    <w:semiHidden/>
    <w:qFormat/>
    <w:uiPriority w:val="0"/>
    <w:tblPr>
      <w:tblCellMar>
        <w:top w:w="0" w:type="dxa"/>
        <w:left w:w="0" w:type="dxa"/>
        <w:bottom w:w="0" w:type="dxa"/>
        <w:right w:w="0" w:type="dxa"/>
      </w:tblCellMar>
    </w:tblPr>
  </w:style>
  <w:style w:type="character" w:customStyle="1" w:styleId="38">
    <w:name w:val="AnnotationReference"/>
    <w:qFormat/>
    <w:uiPriority w:val="0"/>
    <w:rPr>
      <w:sz w:val="21"/>
      <w:szCs w:val="21"/>
    </w:rPr>
  </w:style>
  <w:style w:type="character" w:customStyle="1" w:styleId="39">
    <w:name w:val="HtmlTt"/>
    <w:basedOn w:val="36"/>
    <w:qFormat/>
    <w:uiPriority w:val="0"/>
    <w:rPr>
      <w:rFonts w:ascii="monospace" w:hAnsi="monospace" w:eastAsia="monospace"/>
      <w:sz w:val="20"/>
    </w:rPr>
  </w:style>
  <w:style w:type="character" w:customStyle="1" w:styleId="40">
    <w:name w:val="HtmlCode"/>
    <w:qFormat/>
    <w:uiPriority w:val="0"/>
    <w:rPr>
      <w:rFonts w:ascii="宋体" w:hAnsi="宋体" w:eastAsia="宋体"/>
      <w:sz w:val="24"/>
      <w:szCs w:val="24"/>
    </w:rPr>
  </w:style>
  <w:style w:type="character" w:customStyle="1" w:styleId="41">
    <w:name w:val="HtmlAcronym"/>
    <w:basedOn w:val="36"/>
    <w:qFormat/>
    <w:uiPriority w:val="0"/>
  </w:style>
  <w:style w:type="character" w:customStyle="1" w:styleId="42">
    <w:name w:val="htmlSamp"/>
    <w:basedOn w:val="36"/>
    <w:qFormat/>
    <w:uiPriority w:val="0"/>
    <w:rPr>
      <w:rFonts w:ascii="monospace" w:hAnsi="monospace" w:eastAsia="monospace"/>
    </w:rPr>
  </w:style>
  <w:style w:type="character" w:customStyle="1" w:styleId="43">
    <w:name w:val="HtmlDfn"/>
    <w:basedOn w:val="36"/>
    <w:qFormat/>
    <w:uiPriority w:val="0"/>
  </w:style>
  <w:style w:type="character" w:customStyle="1" w:styleId="44">
    <w:name w:val="PageNumber"/>
    <w:basedOn w:val="36"/>
    <w:qFormat/>
    <w:uiPriority w:val="0"/>
  </w:style>
  <w:style w:type="character" w:customStyle="1" w:styleId="45">
    <w:name w:val="HtmlCite"/>
    <w:basedOn w:val="36"/>
    <w:qFormat/>
    <w:uiPriority w:val="0"/>
  </w:style>
  <w:style w:type="character" w:customStyle="1" w:styleId="46">
    <w:name w:val="HtmlKbd"/>
    <w:basedOn w:val="36"/>
    <w:qFormat/>
    <w:uiPriority w:val="0"/>
    <w:rPr>
      <w:rFonts w:ascii="monospace" w:hAnsi="monospace" w:eastAsia="monospace"/>
      <w:sz w:val="20"/>
    </w:rPr>
  </w:style>
  <w:style w:type="character" w:customStyle="1" w:styleId="47">
    <w:name w:val="HtmlVar"/>
    <w:basedOn w:val="36"/>
    <w:qFormat/>
    <w:uiPriority w:val="0"/>
  </w:style>
  <w:style w:type="character" w:customStyle="1" w:styleId="48">
    <w:name w:val="UserStyle_0"/>
    <w:link w:val="27"/>
    <w:qFormat/>
    <w:uiPriority w:val="0"/>
    <w:rPr>
      <w:sz w:val="22"/>
      <w:szCs w:val="22"/>
    </w:rPr>
  </w:style>
  <w:style w:type="character" w:customStyle="1" w:styleId="49">
    <w:name w:val="UserStyle_1"/>
    <w:qFormat/>
    <w:uiPriority w:val="0"/>
    <w:rPr>
      <w:rFonts w:ascii="宋体" w:hAnsi="Courier New" w:eastAsia="宋体"/>
      <w:kern w:val="2"/>
      <w:sz w:val="18"/>
      <w:lang w:val="en-US" w:eastAsia="zh-CN" w:bidi="ar-SA"/>
    </w:rPr>
  </w:style>
  <w:style w:type="character" w:customStyle="1" w:styleId="50">
    <w:name w:val="UserStyle_2"/>
    <w:link w:val="51"/>
    <w:qFormat/>
    <w:uiPriority w:val="0"/>
    <w:rPr>
      <w:rFonts w:ascii="仿宋_GB2312" w:hAnsi="宋体" w:eastAsia="仿宋_GB2312"/>
      <w:b/>
      <w:color w:val="000000"/>
      <w:kern w:val="2"/>
      <w:sz w:val="32"/>
      <w:szCs w:val="32"/>
      <w:lang w:val="en-US" w:eastAsia="zh-CN" w:bidi="ar-SA"/>
    </w:rPr>
  </w:style>
  <w:style w:type="paragraph" w:customStyle="1" w:styleId="51">
    <w:name w:val="UserStyle_3"/>
    <w:basedOn w:val="1"/>
    <w:link w:val="50"/>
    <w:qFormat/>
    <w:uiPriority w:val="0"/>
    <w:pPr>
      <w:snapToGrid w:val="0"/>
      <w:spacing w:before="50" w:after="50"/>
      <w:jc w:val="center"/>
    </w:pPr>
    <w:rPr>
      <w:rFonts w:ascii="仿宋_GB2312" w:hAnsi="宋体" w:eastAsia="仿宋_GB2312"/>
      <w:color w:val="000000"/>
      <w:sz w:val="32"/>
      <w:szCs w:val="32"/>
    </w:rPr>
  </w:style>
  <w:style w:type="character" w:customStyle="1" w:styleId="52">
    <w:name w:val="UserStyle_4"/>
    <w:qFormat/>
    <w:uiPriority w:val="0"/>
    <w:rPr>
      <w:rFonts w:ascii="宋体" w:hAnsi="宋体" w:eastAsia="宋体" w:cs="Times New Roman"/>
      <w:b/>
      <w:bCs/>
      <w:color w:val="0157A4"/>
      <w:sz w:val="20"/>
      <w:szCs w:val="20"/>
    </w:rPr>
  </w:style>
  <w:style w:type="character" w:customStyle="1" w:styleId="53">
    <w:name w:val="UserStyle_5"/>
    <w:qFormat/>
    <w:uiPriority w:val="0"/>
    <w:rPr>
      <w:color w:val="366FB6"/>
    </w:rPr>
  </w:style>
  <w:style w:type="character" w:customStyle="1" w:styleId="54">
    <w:name w:val="UserStyle_6"/>
    <w:basedOn w:val="36"/>
    <w:qFormat/>
    <w:uiPriority w:val="0"/>
  </w:style>
  <w:style w:type="character" w:customStyle="1" w:styleId="55">
    <w:name w:val="UserStyle_7"/>
    <w:qFormat/>
    <w:uiPriority w:val="0"/>
    <w:rPr>
      <w:rFonts w:cs="Times New Roman"/>
      <w:b/>
      <w:bCs/>
      <w:color w:val="CC0099"/>
      <w:sz w:val="24"/>
      <w:szCs w:val="24"/>
    </w:rPr>
  </w:style>
  <w:style w:type="character" w:customStyle="1" w:styleId="56">
    <w:name w:val="UserStyle_8"/>
    <w:basedOn w:val="36"/>
    <w:qFormat/>
    <w:uiPriority w:val="0"/>
  </w:style>
  <w:style w:type="character" w:customStyle="1" w:styleId="57">
    <w:name w:val="UserStyle_9"/>
    <w:qFormat/>
    <w:uiPriority w:val="0"/>
    <w:rPr>
      <w:rFonts w:ascii="宋体" w:hAnsi="宋体" w:eastAsia="宋体"/>
      <w:sz w:val="21"/>
      <w:szCs w:val="21"/>
    </w:rPr>
  </w:style>
  <w:style w:type="character" w:customStyle="1" w:styleId="58">
    <w:name w:val="UserStyle_10"/>
    <w:qFormat/>
    <w:uiPriority w:val="0"/>
    <w:rPr>
      <w:rFonts w:eastAsia="宋体"/>
      <w:kern w:val="2"/>
      <w:sz w:val="28"/>
      <w:szCs w:val="24"/>
      <w:lang w:val="en-US" w:eastAsia="zh-CN" w:bidi="ar-SA"/>
    </w:rPr>
  </w:style>
  <w:style w:type="character" w:customStyle="1" w:styleId="59">
    <w:name w:val="UserStyle_11"/>
    <w:qFormat/>
    <w:uiPriority w:val="0"/>
    <w:rPr>
      <w:sz w:val="20"/>
      <w:szCs w:val="20"/>
    </w:rPr>
  </w:style>
  <w:style w:type="character" w:customStyle="1" w:styleId="60">
    <w:name w:val="UserStyle_12"/>
    <w:qFormat/>
    <w:uiPriority w:val="0"/>
    <w:rPr>
      <w:color w:val="000000"/>
    </w:rPr>
  </w:style>
  <w:style w:type="character" w:customStyle="1" w:styleId="61">
    <w:name w:val="UserStyle_13"/>
    <w:qFormat/>
    <w:uiPriority w:val="0"/>
    <w:rPr>
      <w:rFonts w:eastAsia="宋体" w:cs="Times New Roman"/>
      <w:b/>
      <w:bCs/>
      <w:kern w:val="44"/>
      <w:sz w:val="44"/>
      <w:szCs w:val="44"/>
      <w:lang w:val="en-US" w:eastAsia="zh-CN" w:bidi="ar-SA"/>
    </w:rPr>
  </w:style>
  <w:style w:type="character" w:customStyle="1" w:styleId="62">
    <w:name w:val="UserStyle_14"/>
    <w:qFormat/>
    <w:uiPriority w:val="0"/>
    <w:rPr>
      <w:rFonts w:ascii="Verdana" w:hAnsi="Verdana"/>
      <w:color w:val="666666"/>
      <w:spacing w:val="240"/>
      <w:sz w:val="18"/>
      <w:szCs w:val="18"/>
    </w:rPr>
  </w:style>
  <w:style w:type="character" w:customStyle="1" w:styleId="63">
    <w:name w:val="UserStyle_15"/>
    <w:qFormat/>
    <w:uiPriority w:val="0"/>
    <w:rPr>
      <w:rFonts w:ascii="Arial" w:hAnsi="Arial"/>
      <w:sz w:val="18"/>
      <w:szCs w:val="18"/>
    </w:rPr>
  </w:style>
  <w:style w:type="character" w:customStyle="1" w:styleId="64">
    <w:name w:val="UserStyle_16"/>
    <w:basedOn w:val="36"/>
    <w:qFormat/>
    <w:uiPriority w:val="0"/>
  </w:style>
  <w:style w:type="character" w:customStyle="1" w:styleId="65">
    <w:name w:val="UserStyle_17"/>
    <w:basedOn w:val="36"/>
    <w:qFormat/>
    <w:uiPriority w:val="0"/>
  </w:style>
  <w:style w:type="character" w:customStyle="1" w:styleId="66">
    <w:name w:val="UserStyle_18"/>
    <w:qFormat/>
    <w:uiPriority w:val="0"/>
    <w:rPr>
      <w:rFonts w:ascii="Verdana" w:hAnsi="Verdana" w:cs="Times New Roman"/>
      <w:b/>
      <w:bCs/>
      <w:color w:val="000000"/>
      <w:sz w:val="21"/>
      <w:szCs w:val="21"/>
    </w:rPr>
  </w:style>
  <w:style w:type="character" w:customStyle="1" w:styleId="67">
    <w:name w:val="UserStyle_19"/>
    <w:basedOn w:val="36"/>
    <w:qFormat/>
    <w:uiPriority w:val="0"/>
  </w:style>
  <w:style w:type="character" w:customStyle="1" w:styleId="68">
    <w:name w:val="UserStyle_20"/>
    <w:qFormat/>
    <w:uiPriority w:val="0"/>
    <w:rPr>
      <w:sz w:val="23"/>
      <w:szCs w:val="23"/>
    </w:rPr>
  </w:style>
  <w:style w:type="character" w:customStyle="1" w:styleId="69">
    <w:name w:val="UserStyle_21"/>
    <w:link w:val="70"/>
    <w:qFormat/>
    <w:uiPriority w:val="0"/>
    <w:rPr>
      <w:rFonts w:ascii="仿宋" w:hAnsi="仿宋" w:eastAsia="仿宋"/>
      <w:kern w:val="2"/>
      <w:sz w:val="28"/>
      <w:szCs w:val="28"/>
    </w:rPr>
  </w:style>
  <w:style w:type="paragraph" w:customStyle="1" w:styleId="70">
    <w:name w:val="UserStyle_22"/>
    <w:basedOn w:val="1"/>
    <w:link w:val="69"/>
    <w:qFormat/>
    <w:uiPriority w:val="0"/>
    <w:pPr>
      <w:spacing w:line="360" w:lineRule="auto"/>
      <w:ind w:firstLine="200" w:firstLineChars="200"/>
    </w:pPr>
    <w:rPr>
      <w:rFonts w:ascii="仿宋" w:hAnsi="仿宋" w:eastAsia="仿宋"/>
      <w:sz w:val="28"/>
      <w:szCs w:val="28"/>
    </w:rPr>
  </w:style>
  <w:style w:type="character" w:customStyle="1" w:styleId="71">
    <w:name w:val="UserStyle_23"/>
    <w:basedOn w:val="36"/>
    <w:qFormat/>
    <w:uiPriority w:val="0"/>
  </w:style>
  <w:style w:type="character" w:customStyle="1" w:styleId="72">
    <w:name w:val="UserStyle_24"/>
    <w:qFormat/>
    <w:uiPriority w:val="0"/>
    <w:rPr>
      <w:rFonts w:ascii="Arial" w:hAnsi="Arial" w:cs="Arial"/>
      <w:b/>
      <w:bCs/>
      <w:color w:val="666666"/>
      <w:sz w:val="24"/>
      <w:szCs w:val="24"/>
    </w:rPr>
  </w:style>
  <w:style w:type="character" w:customStyle="1" w:styleId="73">
    <w:name w:val="UserStyle_25"/>
    <w:basedOn w:val="36"/>
    <w:qFormat/>
    <w:uiPriority w:val="0"/>
  </w:style>
  <w:style w:type="character" w:customStyle="1" w:styleId="74">
    <w:name w:val="UserStyle_26"/>
    <w:qFormat/>
    <w:uiPriority w:val="0"/>
    <w:rPr>
      <w:rFonts w:ascii="宋体" w:hAnsi="宋体" w:eastAsia="宋体"/>
      <w:color w:val="0157A4"/>
      <w:sz w:val="20"/>
      <w:szCs w:val="20"/>
    </w:rPr>
  </w:style>
  <w:style w:type="character" w:customStyle="1" w:styleId="75">
    <w:name w:val="UserStyle_27"/>
    <w:qFormat/>
    <w:uiPriority w:val="0"/>
    <w:rPr>
      <w:rFonts w:ascii="Arial" w:hAnsi="Arial"/>
      <w:color w:val="000000"/>
      <w:sz w:val="16"/>
      <w:szCs w:val="16"/>
    </w:rPr>
  </w:style>
  <w:style w:type="character" w:customStyle="1" w:styleId="76">
    <w:name w:val="UserStyle_28"/>
    <w:link w:val="77"/>
    <w:qFormat/>
    <w:uiPriority w:val="0"/>
    <w:rPr>
      <w:rFonts w:ascii="宋体" w:hAnsi="宋体" w:eastAsia="宋体" w:cs="Times New Roman"/>
      <w:b/>
      <w:bCs/>
      <w:kern w:val="44"/>
      <w:sz w:val="36"/>
      <w:szCs w:val="44"/>
      <w:lang w:val="en-US" w:eastAsia="zh-CN" w:bidi="ar-SA"/>
    </w:rPr>
  </w:style>
  <w:style w:type="paragraph" w:customStyle="1" w:styleId="77">
    <w:name w:val="UserStyle_29"/>
    <w:basedOn w:val="26"/>
    <w:link w:val="76"/>
    <w:qFormat/>
    <w:uiPriority w:val="0"/>
    <w:pPr>
      <w:spacing w:before="0" w:after="0" w:line="240" w:lineRule="auto"/>
      <w:jc w:val="center"/>
    </w:pPr>
    <w:rPr>
      <w:rFonts w:ascii="宋体" w:hAnsi="宋体"/>
      <w:sz w:val="36"/>
    </w:rPr>
  </w:style>
  <w:style w:type="character" w:customStyle="1" w:styleId="78">
    <w:name w:val="UserStyle_30"/>
    <w:basedOn w:val="36"/>
    <w:qFormat/>
    <w:uiPriority w:val="0"/>
  </w:style>
  <w:style w:type="character" w:customStyle="1" w:styleId="79">
    <w:name w:val="UserStyle_31"/>
    <w:qFormat/>
    <w:uiPriority w:val="0"/>
    <w:rPr>
      <w:color w:val="7D8288"/>
    </w:rPr>
  </w:style>
  <w:style w:type="character" w:customStyle="1" w:styleId="80">
    <w:name w:val="UserStyle_32"/>
    <w:basedOn w:val="36"/>
    <w:qFormat/>
    <w:uiPriority w:val="0"/>
  </w:style>
  <w:style w:type="character" w:customStyle="1" w:styleId="81">
    <w:name w:val="UserStyle_33"/>
    <w:qFormat/>
    <w:uiPriority w:val="0"/>
    <w:rPr>
      <w:color w:val="616161"/>
      <w:sz w:val="18"/>
      <w:szCs w:val="18"/>
    </w:rPr>
  </w:style>
  <w:style w:type="character" w:customStyle="1" w:styleId="82">
    <w:name w:val="UserStyle_34"/>
    <w:qFormat/>
    <w:uiPriority w:val="0"/>
    <w:rPr>
      <w:sz w:val="15"/>
      <w:szCs w:val="15"/>
    </w:rPr>
  </w:style>
  <w:style w:type="character" w:customStyle="1" w:styleId="83">
    <w:name w:val="UserStyle_35"/>
    <w:qFormat/>
    <w:uiPriority w:val="0"/>
  </w:style>
  <w:style w:type="character" w:customStyle="1" w:styleId="84">
    <w:name w:val="UserStyle_36"/>
    <w:qFormat/>
    <w:uiPriority w:val="0"/>
    <w:rPr>
      <w:color w:val="000000"/>
      <w:sz w:val="18"/>
      <w:szCs w:val="18"/>
    </w:rPr>
  </w:style>
  <w:style w:type="character" w:customStyle="1" w:styleId="85">
    <w:name w:val="UserStyle_37"/>
    <w:qFormat/>
    <w:uiPriority w:val="0"/>
    <w:rPr>
      <w:rFonts w:ascii="Arial" w:hAnsi="Arial" w:cs="Arial"/>
      <w:b/>
      <w:bCs/>
      <w:sz w:val="20"/>
      <w:szCs w:val="20"/>
    </w:rPr>
  </w:style>
  <w:style w:type="character" w:customStyle="1" w:styleId="86">
    <w:name w:val="UserStyle_38"/>
    <w:qFormat/>
    <w:uiPriority w:val="0"/>
    <w:rPr>
      <w:rFonts w:cs="Times New Roman"/>
      <w:b/>
      <w:bCs/>
      <w:color w:val="CC0000"/>
    </w:rPr>
  </w:style>
  <w:style w:type="character" w:customStyle="1" w:styleId="87">
    <w:name w:val="UserStyle_39"/>
    <w:basedOn w:val="36"/>
    <w:qFormat/>
    <w:uiPriority w:val="0"/>
  </w:style>
  <w:style w:type="character" w:customStyle="1" w:styleId="88">
    <w:name w:val="UserStyle_40"/>
    <w:qFormat/>
    <w:uiPriority w:val="0"/>
    <w:rPr>
      <w:rFonts w:ascii="Arial" w:hAnsi="Arial" w:cs="Arial"/>
      <w:b/>
      <w:bCs/>
      <w:color w:val="20409A"/>
      <w:sz w:val="23"/>
      <w:szCs w:val="23"/>
    </w:rPr>
  </w:style>
  <w:style w:type="character" w:customStyle="1" w:styleId="89">
    <w:name w:val="UserStyle_41"/>
    <w:qFormat/>
    <w:uiPriority w:val="0"/>
  </w:style>
  <w:style w:type="character" w:customStyle="1" w:styleId="90">
    <w:name w:val="UserStyle_42"/>
    <w:qFormat/>
    <w:uiPriority w:val="0"/>
    <w:rPr>
      <w:rFonts w:ascii="宋体" w:hAnsi="Courier New" w:eastAsia="宋体"/>
      <w:kern w:val="2"/>
      <w:sz w:val="21"/>
      <w:lang w:val="en-US" w:eastAsia="zh-CN" w:bidi="ar-SA"/>
    </w:rPr>
  </w:style>
  <w:style w:type="character" w:customStyle="1" w:styleId="91">
    <w:name w:val="UserStyle_43"/>
    <w:basedOn w:val="36"/>
    <w:qFormat/>
    <w:uiPriority w:val="0"/>
  </w:style>
  <w:style w:type="character" w:customStyle="1" w:styleId="92">
    <w:name w:val="UserStyle_44"/>
    <w:qFormat/>
    <w:uiPriority w:val="0"/>
    <w:rPr>
      <w:rFonts w:ascii="Arial" w:hAnsi="Arial"/>
      <w:color w:val="666666"/>
      <w:sz w:val="18"/>
      <w:szCs w:val="18"/>
    </w:rPr>
  </w:style>
  <w:style w:type="character" w:customStyle="1" w:styleId="93">
    <w:name w:val="UserStyle_45"/>
    <w:qFormat/>
    <w:uiPriority w:val="0"/>
    <w:rPr>
      <w:rFonts w:ascii="_x000b_x000c_" w:hAnsi="_x000b_x000c_" w:cs="Times New Roman"/>
      <w:b/>
      <w:bCs/>
      <w:color w:val="0851A5"/>
      <w:sz w:val="27"/>
      <w:szCs w:val="27"/>
    </w:rPr>
  </w:style>
  <w:style w:type="character" w:customStyle="1" w:styleId="94">
    <w:name w:val="UserStyle_46"/>
    <w:basedOn w:val="36"/>
    <w:qFormat/>
    <w:uiPriority w:val="0"/>
  </w:style>
  <w:style w:type="character" w:customStyle="1" w:styleId="95">
    <w:name w:val="页眉 字符"/>
    <w:link w:val="13"/>
    <w:qFormat/>
    <w:uiPriority w:val="0"/>
    <w:rPr>
      <w:rFonts w:eastAsia="宋体"/>
      <w:kern w:val="2"/>
      <w:sz w:val="18"/>
      <w:szCs w:val="18"/>
      <w:lang w:val="en-US" w:eastAsia="zh-CN" w:bidi="ar-SA"/>
    </w:rPr>
  </w:style>
  <w:style w:type="character" w:customStyle="1" w:styleId="96">
    <w:name w:val="UserStyle_48"/>
    <w:qFormat/>
    <w:uiPriority w:val="0"/>
    <w:rPr>
      <w:rFonts w:ascii="宋体" w:hAnsi="Courier New" w:eastAsia="宋体"/>
      <w:kern w:val="2"/>
      <w:sz w:val="21"/>
      <w:szCs w:val="21"/>
      <w:lang w:val="en-US" w:eastAsia="zh-CN" w:bidi="ar-SA"/>
    </w:rPr>
  </w:style>
  <w:style w:type="character" w:customStyle="1" w:styleId="97">
    <w:name w:val="UserStyle_49"/>
    <w:link w:val="31"/>
    <w:qFormat/>
    <w:uiPriority w:val="0"/>
    <w:rPr>
      <w:rFonts w:eastAsia="宋体"/>
      <w:kern w:val="2"/>
      <w:sz w:val="21"/>
      <w:lang w:val="en-US" w:eastAsia="zh-CN" w:bidi="ar-SA"/>
    </w:rPr>
  </w:style>
  <w:style w:type="character" w:customStyle="1" w:styleId="98">
    <w:name w:val="UserStyle_50"/>
    <w:qFormat/>
    <w:uiPriority w:val="0"/>
    <w:rPr>
      <w:rFonts w:cs="Times New Roman"/>
      <w:b/>
      <w:bCs/>
      <w:color w:val="0249A5"/>
      <w:sz w:val="18"/>
      <w:szCs w:val="18"/>
    </w:rPr>
  </w:style>
  <w:style w:type="character" w:customStyle="1" w:styleId="99">
    <w:name w:val="UserStyle_51"/>
    <w:basedOn w:val="36"/>
    <w:qFormat/>
    <w:uiPriority w:val="0"/>
  </w:style>
  <w:style w:type="character" w:customStyle="1" w:styleId="100">
    <w:name w:val="UserStyle_52"/>
    <w:qFormat/>
    <w:uiPriority w:val="0"/>
    <w:rPr>
      <w:rFonts w:ascii="Arial" w:hAnsi="Arial" w:cs="Arial"/>
      <w:b/>
      <w:bCs/>
      <w:color w:val="000000"/>
      <w:sz w:val="24"/>
      <w:szCs w:val="24"/>
    </w:rPr>
  </w:style>
  <w:style w:type="character" w:customStyle="1" w:styleId="101">
    <w:name w:val="UserStyle_53"/>
    <w:basedOn w:val="36"/>
    <w:qFormat/>
    <w:uiPriority w:val="0"/>
  </w:style>
  <w:style w:type="character" w:customStyle="1" w:styleId="102">
    <w:name w:val="UserStyle_54"/>
    <w:qFormat/>
    <w:uiPriority w:val="0"/>
    <w:rPr>
      <w:rFonts w:cs="Times New Roman"/>
      <w:b/>
      <w:bCs/>
      <w:color w:val="333333"/>
      <w:sz w:val="24"/>
      <w:szCs w:val="24"/>
    </w:rPr>
  </w:style>
  <w:style w:type="character" w:customStyle="1" w:styleId="103">
    <w:name w:val="UserStyle_55"/>
    <w:qFormat/>
    <w:uiPriority w:val="0"/>
    <w:rPr>
      <w:sz w:val="18"/>
      <w:szCs w:val="18"/>
    </w:rPr>
  </w:style>
  <w:style w:type="character" w:customStyle="1" w:styleId="104">
    <w:name w:val="UserStyle_56"/>
    <w:link w:val="105"/>
    <w:qFormat/>
    <w:uiPriority w:val="0"/>
    <w:rPr>
      <w:rFonts w:ascii="宋体" w:hAnsi="Courier New" w:eastAsia="宋体" w:cs="Times New Roman"/>
      <w:b/>
      <w:bCs/>
      <w:kern w:val="2"/>
      <w:sz w:val="21"/>
      <w:szCs w:val="24"/>
      <w:lang w:val="en-US" w:eastAsia="zh-CN" w:bidi="ar-SA"/>
    </w:rPr>
  </w:style>
  <w:style w:type="paragraph" w:customStyle="1" w:styleId="105">
    <w:name w:val="AnnotationSubject"/>
    <w:basedOn w:val="106"/>
    <w:next w:val="106"/>
    <w:link w:val="104"/>
    <w:qFormat/>
    <w:uiPriority w:val="0"/>
    <w:rPr>
      <w:szCs w:val="24"/>
    </w:rPr>
  </w:style>
  <w:style w:type="paragraph" w:customStyle="1" w:styleId="106">
    <w:name w:val="AnnotationText"/>
    <w:basedOn w:val="1"/>
    <w:link w:val="144"/>
    <w:qFormat/>
    <w:uiPriority w:val="0"/>
    <w:pPr>
      <w:jc w:val="left"/>
    </w:pPr>
    <w:rPr>
      <w:rFonts w:ascii="宋体" w:hAnsi="Courier New"/>
      <w:szCs w:val="20"/>
    </w:rPr>
  </w:style>
  <w:style w:type="character" w:customStyle="1" w:styleId="107">
    <w:name w:val="UserStyle_57"/>
    <w:qFormat/>
    <w:uiPriority w:val="0"/>
    <w:rPr>
      <w:rFonts w:ascii="Times New Roman" w:hAnsi="Times New Roman"/>
      <w:sz w:val="21"/>
      <w:szCs w:val="21"/>
    </w:rPr>
  </w:style>
  <w:style w:type="character" w:customStyle="1" w:styleId="108">
    <w:name w:val="UserStyle_58"/>
    <w:basedOn w:val="36"/>
    <w:qFormat/>
    <w:uiPriority w:val="0"/>
  </w:style>
  <w:style w:type="character" w:customStyle="1" w:styleId="109">
    <w:name w:val="UserStyle_59"/>
    <w:basedOn w:val="36"/>
    <w:qFormat/>
    <w:uiPriority w:val="0"/>
  </w:style>
  <w:style w:type="character" w:customStyle="1" w:styleId="110">
    <w:name w:val="UserStyle_60"/>
    <w:qFormat/>
    <w:uiPriority w:val="0"/>
    <w:rPr>
      <w:rFonts w:cs="Times New Roman"/>
      <w:b/>
      <w:bCs/>
      <w:color w:val="333333"/>
      <w:sz w:val="24"/>
      <w:szCs w:val="24"/>
    </w:rPr>
  </w:style>
  <w:style w:type="character" w:customStyle="1" w:styleId="111">
    <w:name w:val="UserStyle_61"/>
    <w:link w:val="112"/>
    <w:semiHidden/>
    <w:qFormat/>
    <w:uiPriority w:val="0"/>
    <w:rPr>
      <w:kern w:val="2"/>
      <w:sz w:val="21"/>
      <w:szCs w:val="24"/>
      <w:shd w:val="clear" w:color="auto" w:fill="000080"/>
    </w:rPr>
  </w:style>
  <w:style w:type="paragraph" w:customStyle="1" w:styleId="112">
    <w:name w:val="NavPane"/>
    <w:basedOn w:val="1"/>
    <w:link w:val="111"/>
    <w:semiHidden/>
    <w:qFormat/>
    <w:uiPriority w:val="0"/>
    <w:pPr>
      <w:shd w:val="clear" w:color="auto" w:fill="000080"/>
    </w:pPr>
  </w:style>
  <w:style w:type="character" w:customStyle="1" w:styleId="113">
    <w:name w:val="UserStyle_62"/>
    <w:qFormat/>
    <w:uiPriority w:val="0"/>
    <w:rPr>
      <w:rFonts w:ascii="Ђˎ̥" w:hAnsi="Ђˎ̥" w:cs="Times New Roman"/>
      <w:b/>
      <w:bCs/>
      <w:color w:val="0099DD"/>
      <w:sz w:val="18"/>
      <w:szCs w:val="18"/>
    </w:rPr>
  </w:style>
  <w:style w:type="character" w:customStyle="1" w:styleId="114">
    <w:name w:val="UserStyle_63"/>
    <w:qFormat/>
    <w:uiPriority w:val="0"/>
    <w:rPr>
      <w:rFonts w:ascii="宋体" w:hAnsi="Courier New" w:eastAsia="宋体"/>
      <w:kern w:val="2"/>
      <w:sz w:val="21"/>
      <w:szCs w:val="21"/>
      <w:lang w:val="en-US" w:eastAsia="zh-CN" w:bidi="ar-SA"/>
    </w:rPr>
  </w:style>
  <w:style w:type="character" w:customStyle="1" w:styleId="115">
    <w:name w:val="UserStyle_64"/>
    <w:qFormat/>
    <w:uiPriority w:val="0"/>
    <w:rPr>
      <w:color w:val="333333"/>
    </w:rPr>
  </w:style>
  <w:style w:type="character" w:customStyle="1" w:styleId="116">
    <w:name w:val="UserStyle_65"/>
    <w:qFormat/>
    <w:uiPriority w:val="0"/>
    <w:rPr>
      <w:color w:val="76738E"/>
      <w:sz w:val="18"/>
      <w:szCs w:val="18"/>
    </w:rPr>
  </w:style>
  <w:style w:type="character" w:customStyle="1" w:styleId="117">
    <w:name w:val="UserStyle_66"/>
    <w:link w:val="118"/>
    <w:semiHidden/>
    <w:qFormat/>
    <w:uiPriority w:val="0"/>
    <w:rPr>
      <w:kern w:val="2"/>
      <w:sz w:val="18"/>
      <w:szCs w:val="18"/>
    </w:rPr>
  </w:style>
  <w:style w:type="paragraph" w:customStyle="1" w:styleId="118">
    <w:name w:val="Acetate"/>
    <w:basedOn w:val="1"/>
    <w:link w:val="117"/>
    <w:semiHidden/>
    <w:qFormat/>
    <w:uiPriority w:val="0"/>
    <w:rPr>
      <w:sz w:val="18"/>
      <w:szCs w:val="18"/>
    </w:rPr>
  </w:style>
  <w:style w:type="character" w:customStyle="1" w:styleId="119">
    <w:name w:val="UserStyle_67"/>
    <w:qFormat/>
    <w:uiPriority w:val="0"/>
    <w:rPr>
      <w:color w:val="000000"/>
    </w:rPr>
  </w:style>
  <w:style w:type="character" w:customStyle="1" w:styleId="120">
    <w:name w:val="UserStyle_68"/>
    <w:basedOn w:val="36"/>
    <w:qFormat/>
    <w:uiPriority w:val="0"/>
  </w:style>
  <w:style w:type="character" w:customStyle="1" w:styleId="121">
    <w:name w:val="UserStyle_69"/>
    <w:qFormat/>
    <w:uiPriority w:val="0"/>
    <w:rPr>
      <w:color w:val="E41D6C"/>
    </w:rPr>
  </w:style>
  <w:style w:type="character" w:customStyle="1" w:styleId="122">
    <w:name w:val="UserStyle_70"/>
    <w:qFormat/>
    <w:uiPriority w:val="0"/>
    <w:rPr>
      <w:color w:val="F87D13"/>
    </w:rPr>
  </w:style>
  <w:style w:type="character" w:customStyle="1" w:styleId="123">
    <w:name w:val="UserStyle_71"/>
    <w:qFormat/>
    <w:uiPriority w:val="0"/>
    <w:rPr>
      <w:sz w:val="21"/>
      <w:szCs w:val="21"/>
    </w:rPr>
  </w:style>
  <w:style w:type="character" w:customStyle="1" w:styleId="124">
    <w:name w:val="UserStyle_72"/>
    <w:qFormat/>
    <w:uiPriority w:val="0"/>
    <w:rPr>
      <w:rFonts w:ascii="宋体" w:hAnsi="宋体" w:eastAsia="宋体"/>
      <w:color w:val="000000"/>
      <w:sz w:val="22"/>
      <w:szCs w:val="22"/>
    </w:rPr>
  </w:style>
  <w:style w:type="character" w:customStyle="1" w:styleId="125">
    <w:name w:val="UserStyle_73"/>
    <w:qFormat/>
    <w:uiPriority w:val="0"/>
    <w:rPr>
      <w:sz w:val="18"/>
      <w:szCs w:val="18"/>
    </w:rPr>
  </w:style>
  <w:style w:type="character" w:customStyle="1" w:styleId="126">
    <w:name w:val="UserStyle_74"/>
    <w:qFormat/>
    <w:uiPriority w:val="0"/>
    <w:rPr>
      <w:rFonts w:eastAsia="宋体"/>
      <w:b/>
      <w:kern w:val="2"/>
      <w:sz w:val="21"/>
      <w:szCs w:val="24"/>
      <w:lang w:val="en-US" w:eastAsia="zh-CN" w:bidi="ar-SA"/>
    </w:rPr>
  </w:style>
  <w:style w:type="character" w:customStyle="1" w:styleId="127">
    <w:name w:val="UserStyle_75"/>
    <w:qFormat/>
    <w:uiPriority w:val="0"/>
    <w:rPr>
      <w:color w:val="000000"/>
      <w:sz w:val="20"/>
      <w:szCs w:val="20"/>
    </w:rPr>
  </w:style>
  <w:style w:type="character" w:customStyle="1" w:styleId="128">
    <w:name w:val="UserStyle_76"/>
    <w:basedOn w:val="36"/>
    <w:qFormat/>
    <w:uiPriority w:val="0"/>
  </w:style>
  <w:style w:type="character" w:customStyle="1" w:styleId="129">
    <w:name w:val="UserStyle_77"/>
    <w:link w:val="130"/>
    <w:qFormat/>
    <w:uiPriority w:val="0"/>
    <w:rPr>
      <w:rFonts w:ascii="Arial" w:hAnsi="Arial"/>
      <w:sz w:val="21"/>
      <w:szCs w:val="21"/>
      <w:lang w:val="en-US" w:eastAsia="zh-CN" w:bidi="ar-SA"/>
    </w:rPr>
  </w:style>
  <w:style w:type="paragraph" w:customStyle="1" w:styleId="130">
    <w:name w:val="UserStyle_78"/>
    <w:link w:val="129"/>
    <w:qFormat/>
    <w:uiPriority w:val="0"/>
    <w:pPr>
      <w:spacing w:line="300" w:lineRule="auto"/>
    </w:pPr>
    <w:rPr>
      <w:rFonts w:ascii="Arial" w:hAnsi="Arial" w:eastAsia="宋体" w:cs="Times New Roman"/>
      <w:sz w:val="21"/>
      <w:szCs w:val="21"/>
      <w:lang w:val="en-US" w:eastAsia="zh-CN" w:bidi="ar-SA"/>
    </w:rPr>
  </w:style>
  <w:style w:type="character" w:customStyle="1" w:styleId="131">
    <w:name w:val="UserStyle_79"/>
    <w:qFormat/>
    <w:uiPriority w:val="0"/>
    <w:rPr>
      <w:color w:val="000000"/>
      <w:sz w:val="21"/>
      <w:szCs w:val="21"/>
    </w:rPr>
  </w:style>
  <w:style w:type="character" w:customStyle="1" w:styleId="132">
    <w:name w:val="标题 字符"/>
    <w:link w:val="17"/>
    <w:qFormat/>
    <w:uiPriority w:val="0"/>
    <w:rPr>
      <w:kern w:val="2"/>
      <w:sz w:val="30"/>
      <w:szCs w:val="24"/>
    </w:rPr>
  </w:style>
  <w:style w:type="character" w:customStyle="1" w:styleId="133">
    <w:name w:val="UserStyle_81"/>
    <w:basedOn w:val="36"/>
    <w:qFormat/>
    <w:uiPriority w:val="0"/>
  </w:style>
  <w:style w:type="character" w:customStyle="1" w:styleId="134">
    <w:name w:val="页脚 字符"/>
    <w:link w:val="12"/>
    <w:qFormat/>
    <w:uiPriority w:val="99"/>
    <w:rPr>
      <w:kern w:val="2"/>
      <w:sz w:val="18"/>
      <w:szCs w:val="18"/>
    </w:rPr>
  </w:style>
  <w:style w:type="character" w:customStyle="1" w:styleId="135">
    <w:name w:val="UserStyle_83"/>
    <w:link w:val="136"/>
    <w:qFormat/>
    <w:uiPriority w:val="0"/>
    <w:rPr>
      <w:rFonts w:ascii="宋体" w:hAnsi="Courier New" w:eastAsia="宋体"/>
      <w:kern w:val="2"/>
      <w:sz w:val="21"/>
      <w:szCs w:val="21"/>
      <w:lang w:val="en-US" w:eastAsia="zh-CN" w:bidi="ar-SA"/>
    </w:rPr>
  </w:style>
  <w:style w:type="paragraph" w:customStyle="1" w:styleId="136">
    <w:name w:val="PlainText"/>
    <w:basedOn w:val="1"/>
    <w:next w:val="1"/>
    <w:link w:val="135"/>
    <w:qFormat/>
    <w:uiPriority w:val="0"/>
    <w:rPr>
      <w:rFonts w:ascii="宋体" w:hAnsi="Courier New"/>
      <w:szCs w:val="21"/>
    </w:rPr>
  </w:style>
  <w:style w:type="character" w:customStyle="1" w:styleId="137">
    <w:name w:val="UserStyle_84"/>
    <w:qFormat/>
    <w:uiPriority w:val="0"/>
    <w:rPr>
      <w:rFonts w:cs="Times New Roman"/>
      <w:b/>
      <w:bCs/>
      <w:sz w:val="21"/>
      <w:szCs w:val="21"/>
    </w:rPr>
  </w:style>
  <w:style w:type="character" w:customStyle="1" w:styleId="138">
    <w:name w:val="UserStyle_85"/>
    <w:basedOn w:val="36"/>
    <w:qFormat/>
    <w:uiPriority w:val="0"/>
  </w:style>
  <w:style w:type="character" w:customStyle="1" w:styleId="139">
    <w:name w:val="UserStyle_86"/>
    <w:basedOn w:val="36"/>
    <w:qFormat/>
    <w:uiPriority w:val="0"/>
  </w:style>
  <w:style w:type="character" w:customStyle="1" w:styleId="140">
    <w:name w:val="UserStyle_87"/>
    <w:qFormat/>
    <w:uiPriority w:val="0"/>
    <w:rPr>
      <w:rFonts w:ascii="Verdana" w:hAnsi="Verdana"/>
      <w:sz w:val="20"/>
      <w:szCs w:val="20"/>
    </w:rPr>
  </w:style>
  <w:style w:type="character" w:customStyle="1" w:styleId="141">
    <w:name w:val="UserStyle_88"/>
    <w:basedOn w:val="36"/>
    <w:qFormat/>
    <w:uiPriority w:val="0"/>
  </w:style>
  <w:style w:type="character" w:customStyle="1" w:styleId="142">
    <w:name w:val="UserStyle_89"/>
    <w:link w:val="143"/>
    <w:qFormat/>
    <w:uiPriority w:val="0"/>
    <w:rPr>
      <w:rFonts w:eastAsia="宋体"/>
      <w:kern w:val="2"/>
      <w:sz w:val="24"/>
      <w:lang w:val="en-US" w:eastAsia="zh-CN" w:bidi="ar-SA"/>
    </w:rPr>
  </w:style>
  <w:style w:type="paragraph" w:customStyle="1" w:styleId="143">
    <w:name w:val="UserStyle_90"/>
    <w:basedOn w:val="1"/>
    <w:link w:val="142"/>
    <w:qFormat/>
    <w:uiPriority w:val="0"/>
    <w:pPr>
      <w:spacing w:line="360" w:lineRule="auto"/>
      <w:ind w:firstLine="200" w:firstLineChars="200"/>
    </w:pPr>
    <w:rPr>
      <w:sz w:val="24"/>
      <w:szCs w:val="20"/>
    </w:rPr>
  </w:style>
  <w:style w:type="character" w:customStyle="1" w:styleId="144">
    <w:name w:val="UserStyle_91"/>
    <w:link w:val="106"/>
    <w:qFormat/>
    <w:uiPriority w:val="0"/>
    <w:rPr>
      <w:rFonts w:ascii="宋体" w:hAnsi="Courier New" w:eastAsia="宋体"/>
      <w:kern w:val="2"/>
      <w:sz w:val="21"/>
      <w:lang w:val="en-US" w:eastAsia="zh-CN" w:bidi="ar-SA"/>
    </w:rPr>
  </w:style>
  <w:style w:type="character" w:customStyle="1" w:styleId="145">
    <w:name w:val="UserStyle_92"/>
    <w:qFormat/>
    <w:uiPriority w:val="0"/>
    <w:rPr>
      <w:rFonts w:ascii="Verdana" w:hAnsi="Verdana"/>
      <w:color w:val="4E4E4E"/>
      <w:sz w:val="18"/>
      <w:szCs w:val="18"/>
    </w:rPr>
  </w:style>
  <w:style w:type="character" w:customStyle="1" w:styleId="146">
    <w:name w:val="UserStyle_93"/>
    <w:qFormat/>
    <w:uiPriority w:val="0"/>
    <w:rPr>
      <w:sz w:val="18"/>
      <w:szCs w:val="18"/>
    </w:rPr>
  </w:style>
  <w:style w:type="character" w:customStyle="1" w:styleId="147">
    <w:name w:val="UserStyle_94"/>
    <w:basedOn w:val="36"/>
    <w:qFormat/>
    <w:uiPriority w:val="0"/>
  </w:style>
  <w:style w:type="character" w:customStyle="1" w:styleId="148">
    <w:name w:val="UserStyle_95"/>
    <w:qFormat/>
    <w:uiPriority w:val="0"/>
    <w:rPr>
      <w:color w:val="0D4684"/>
      <w:sz w:val="20"/>
      <w:szCs w:val="20"/>
    </w:rPr>
  </w:style>
  <w:style w:type="character" w:customStyle="1" w:styleId="149">
    <w:name w:val="UserStyle_96"/>
    <w:basedOn w:val="36"/>
    <w:qFormat/>
    <w:uiPriority w:val="0"/>
  </w:style>
  <w:style w:type="character" w:customStyle="1" w:styleId="150">
    <w:name w:val="UserStyle_97"/>
    <w:basedOn w:val="36"/>
    <w:qFormat/>
    <w:uiPriority w:val="0"/>
  </w:style>
  <w:style w:type="character" w:customStyle="1" w:styleId="151">
    <w:name w:val="UserStyle_98"/>
    <w:qFormat/>
    <w:uiPriority w:val="0"/>
    <w:rPr>
      <w:rFonts w:ascii="Calibri" w:hAnsi="Calibri" w:eastAsia="宋体"/>
      <w:kern w:val="2"/>
      <w:sz w:val="18"/>
      <w:szCs w:val="18"/>
      <w:lang w:val="en-US" w:eastAsia="zh-CN" w:bidi="ar-SA"/>
    </w:rPr>
  </w:style>
  <w:style w:type="character" w:customStyle="1" w:styleId="152">
    <w:name w:val="UserStyle_99"/>
    <w:qFormat/>
    <w:uiPriority w:val="0"/>
    <w:rPr>
      <w:rFonts w:ascii="_x000b_x000c_" w:hAnsi="_x000b_x000c_"/>
      <w:color w:val="003366"/>
      <w:sz w:val="18"/>
      <w:szCs w:val="18"/>
    </w:rPr>
  </w:style>
  <w:style w:type="character" w:customStyle="1" w:styleId="153">
    <w:name w:val="UserStyle_100"/>
    <w:basedOn w:val="36"/>
    <w:qFormat/>
    <w:uiPriority w:val="0"/>
  </w:style>
  <w:style w:type="paragraph" w:customStyle="1" w:styleId="154">
    <w:name w:val="UserStyle_10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55">
    <w:name w:val="BodyTextIndent3"/>
    <w:basedOn w:val="1"/>
    <w:qFormat/>
    <w:uiPriority w:val="0"/>
    <w:pPr>
      <w:spacing w:after="120"/>
      <w:ind w:left="420" w:leftChars="200"/>
    </w:pPr>
    <w:rPr>
      <w:sz w:val="16"/>
      <w:szCs w:val="16"/>
    </w:rPr>
  </w:style>
  <w:style w:type="paragraph" w:customStyle="1" w:styleId="156">
    <w:name w:val="UserStyle_102"/>
    <w:basedOn w:val="1"/>
    <w:qFormat/>
    <w:uiPriority w:val="0"/>
    <w:pPr>
      <w:pBdr>
        <w:bottom w:val="single" w:color="000000" w:sz="8" w:space="0"/>
      </w:pBdr>
      <w:spacing w:before="100" w:beforeAutospacing="1" w:after="100" w:afterAutospacing="1"/>
      <w:jc w:val="center"/>
    </w:pPr>
    <w:rPr>
      <w:kern w:val="0"/>
      <w:szCs w:val="21"/>
    </w:rPr>
  </w:style>
  <w:style w:type="paragraph" w:customStyle="1" w:styleId="157">
    <w:name w:val="UserStyle_103"/>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158">
    <w:name w:val="UserStyle_104"/>
    <w:basedOn w:val="1"/>
    <w:qFormat/>
    <w:uiPriority w:val="0"/>
    <w:rPr>
      <w:rFonts w:ascii="Tahoma" w:hAnsi="Tahoma"/>
      <w:sz w:val="24"/>
      <w:szCs w:val="20"/>
    </w:rPr>
  </w:style>
  <w:style w:type="paragraph" w:customStyle="1" w:styleId="159">
    <w:name w:val="UserStyle_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60">
    <w:name w:val="UserStyle_106"/>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61">
    <w:name w:val="UserStyle_107"/>
    <w:basedOn w:val="1"/>
    <w:qFormat/>
    <w:uiPriority w:val="0"/>
    <w:rPr>
      <w:szCs w:val="20"/>
    </w:rPr>
  </w:style>
  <w:style w:type="paragraph" w:customStyle="1" w:styleId="162">
    <w:name w:val="BodyTextIndent"/>
    <w:basedOn w:val="1"/>
    <w:qFormat/>
    <w:uiPriority w:val="0"/>
    <w:pPr>
      <w:ind w:firstLine="830" w:firstLineChars="352"/>
    </w:pPr>
    <w:rPr>
      <w:rFonts w:ascii="仿宋_GB2312" w:eastAsia="仿宋_GB2312"/>
      <w:sz w:val="32"/>
      <w:szCs w:val="20"/>
    </w:rPr>
  </w:style>
  <w:style w:type="paragraph" w:customStyle="1" w:styleId="163">
    <w:name w:val="UserStyle_108"/>
    <w:basedOn w:val="1"/>
    <w:qFormat/>
    <w:uiPriority w:val="0"/>
    <w:pPr>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64">
    <w:name w:val="UserStyle_109"/>
    <w:basedOn w:val="1"/>
    <w:qFormat/>
    <w:uiPriority w:val="0"/>
  </w:style>
  <w:style w:type="paragraph" w:customStyle="1" w:styleId="165">
    <w:name w:val="HtmlNormal"/>
    <w:basedOn w:val="1"/>
    <w:qFormat/>
    <w:uiPriority w:val="0"/>
    <w:pPr>
      <w:spacing w:before="100" w:beforeAutospacing="1" w:after="100" w:afterAutospacing="1"/>
      <w:jc w:val="left"/>
    </w:pPr>
    <w:rPr>
      <w:rFonts w:ascii="宋体" w:hAnsi="宋体"/>
      <w:kern w:val="0"/>
      <w:sz w:val="24"/>
    </w:rPr>
  </w:style>
  <w:style w:type="paragraph" w:customStyle="1" w:styleId="166">
    <w:name w:val="UserStyle_110"/>
    <w:basedOn w:val="1"/>
    <w:qFormat/>
    <w:uiPriority w:val="0"/>
    <w:pPr>
      <w:jc w:val="left"/>
    </w:pPr>
    <w:rPr>
      <w:rFonts w:ascii="宋体" w:hAnsi="宋体"/>
      <w:kern w:val="0"/>
      <w:szCs w:val="20"/>
    </w:rPr>
  </w:style>
  <w:style w:type="paragraph" w:customStyle="1" w:styleId="167">
    <w:name w:val="BodyText3"/>
    <w:basedOn w:val="1"/>
    <w:qFormat/>
    <w:uiPriority w:val="0"/>
    <w:pPr>
      <w:spacing w:line="500" w:lineRule="exact"/>
    </w:pPr>
    <w:rPr>
      <w:sz w:val="24"/>
    </w:rPr>
  </w:style>
  <w:style w:type="paragraph" w:customStyle="1" w:styleId="168">
    <w:name w:val="UserStyle_111"/>
    <w:basedOn w:val="1"/>
    <w:qFormat/>
    <w:uiPriority w:val="0"/>
    <w:pPr>
      <w:spacing w:before="25" w:after="25"/>
      <w:jc w:val="left"/>
    </w:pPr>
    <w:rPr>
      <w:spacing w:val="10"/>
      <w:kern w:val="0"/>
      <w:sz w:val="24"/>
    </w:rPr>
  </w:style>
  <w:style w:type="paragraph" w:customStyle="1" w:styleId="169">
    <w:name w:val="ListNumber3"/>
    <w:basedOn w:val="1"/>
    <w:qFormat/>
    <w:uiPriority w:val="0"/>
    <w:pPr>
      <w:tabs>
        <w:tab w:val="left" w:pos="720"/>
      </w:tabs>
      <w:ind w:left="720" w:hanging="360"/>
    </w:pPr>
  </w:style>
  <w:style w:type="paragraph" w:customStyle="1" w:styleId="170">
    <w:name w:val="UserStyle_112"/>
    <w:basedOn w:val="112"/>
    <w:qFormat/>
    <w:uiPriority w:val="0"/>
    <w:pPr>
      <w:ind w:firstLine="454"/>
      <w:jc w:val="left"/>
    </w:pPr>
    <w:rPr>
      <w:rFonts w:ascii="Tahoma" w:hAnsi="Tahoma"/>
      <w:kern w:val="0"/>
      <w:sz w:val="24"/>
      <w:szCs w:val="20"/>
    </w:rPr>
  </w:style>
  <w:style w:type="paragraph" w:customStyle="1" w:styleId="171">
    <w:name w:val="ListNumber2"/>
    <w:basedOn w:val="1"/>
    <w:qFormat/>
    <w:uiPriority w:val="0"/>
    <w:pPr>
      <w:tabs>
        <w:tab w:val="left" w:pos="780"/>
      </w:tabs>
      <w:ind w:left="780" w:leftChars="200" w:hanging="360" w:hangingChars="200"/>
    </w:pPr>
  </w:style>
  <w:style w:type="paragraph" w:customStyle="1" w:styleId="172">
    <w:name w:val="Index1"/>
    <w:basedOn w:val="1"/>
    <w:next w:val="1"/>
    <w:semiHidden/>
    <w:qFormat/>
    <w:uiPriority w:val="0"/>
    <w:pPr>
      <w:spacing w:line="400" w:lineRule="exact"/>
      <w:ind w:firstLine="420" w:firstLineChars="200"/>
    </w:pPr>
    <w:rPr>
      <w:rFonts w:ascii="宋体" w:hAnsi="Courier New"/>
      <w:szCs w:val="20"/>
    </w:rPr>
  </w:style>
  <w:style w:type="paragraph" w:customStyle="1" w:styleId="173">
    <w:name w:val="BodyText1I2"/>
    <w:basedOn w:val="1"/>
    <w:next w:val="1"/>
    <w:qFormat/>
    <w:uiPriority w:val="0"/>
    <w:pPr>
      <w:tabs>
        <w:tab w:val="left" w:pos="480"/>
      </w:tabs>
      <w:ind w:firstLine="420" w:firstLineChars="200"/>
    </w:pPr>
    <w:rPr>
      <w:rFonts w:ascii="Calibri" w:hAnsi="Calibri"/>
      <w:kern w:val="0"/>
    </w:rPr>
  </w:style>
  <w:style w:type="paragraph" w:customStyle="1" w:styleId="174">
    <w:name w:val="UserStyle_113"/>
    <w:basedOn w:val="112"/>
    <w:qFormat/>
    <w:uiPriority w:val="0"/>
    <w:rPr>
      <w:rFonts w:ascii="Tahoma" w:hAnsi="Tahoma"/>
      <w:sz w:val="24"/>
    </w:rPr>
  </w:style>
  <w:style w:type="paragraph" w:customStyle="1" w:styleId="175">
    <w:name w:val="BodyText2"/>
    <w:basedOn w:val="1"/>
    <w:qFormat/>
    <w:uiPriority w:val="0"/>
    <w:pPr>
      <w:spacing w:after="120" w:line="480" w:lineRule="auto"/>
    </w:pPr>
  </w:style>
  <w:style w:type="paragraph" w:customStyle="1" w:styleId="176">
    <w:name w:val="UserStyle_114"/>
    <w:basedOn w:val="1"/>
    <w:qFormat/>
    <w:uiPriority w:val="0"/>
    <w:pPr>
      <w:spacing w:line="300" w:lineRule="auto"/>
      <w:jc w:val="center"/>
    </w:pPr>
    <w:rPr>
      <w:rFonts w:ascii="宋体" w:hAnsi="宋体"/>
      <w:sz w:val="24"/>
      <w:szCs w:val="20"/>
    </w:rPr>
  </w:style>
  <w:style w:type="paragraph" w:customStyle="1" w:styleId="177">
    <w:name w:val="TOC1"/>
    <w:basedOn w:val="1"/>
    <w:next w:val="1"/>
    <w:qFormat/>
    <w:uiPriority w:val="0"/>
  </w:style>
  <w:style w:type="paragraph" w:customStyle="1" w:styleId="178">
    <w:name w:val="UserStyle_115"/>
    <w:basedOn w:val="1"/>
    <w:next w:val="1"/>
    <w:qFormat/>
    <w:uiPriority w:val="0"/>
    <w:pPr>
      <w:tabs>
        <w:tab w:val="left" w:pos="840"/>
      </w:tabs>
      <w:ind w:left="840" w:hanging="420"/>
      <w:jc w:val="left"/>
    </w:pPr>
    <w:rPr>
      <w:kern w:val="0"/>
      <w:sz w:val="18"/>
    </w:rPr>
  </w:style>
  <w:style w:type="paragraph" w:customStyle="1" w:styleId="179">
    <w:name w:val="UserStyle_116"/>
    <w:basedOn w:val="1"/>
    <w:qFormat/>
    <w:uiPriority w:val="0"/>
    <w:pPr>
      <w:spacing w:before="100" w:beforeAutospacing="1" w:after="100" w:afterAutospacing="1"/>
      <w:jc w:val="left"/>
    </w:pPr>
    <w:rPr>
      <w:rFonts w:ascii="Arial" w:hAnsi="Arial"/>
      <w:kern w:val="0"/>
      <w:szCs w:val="21"/>
    </w:rPr>
  </w:style>
  <w:style w:type="paragraph" w:customStyle="1" w:styleId="180">
    <w:name w:val="UserStyle_117"/>
    <w:basedOn w:val="1"/>
    <w:qFormat/>
    <w:uiPriority w:val="0"/>
    <w:pPr>
      <w:pBdr>
        <w:top w:val="single" w:color="000000" w:sz="8" w:space="0"/>
        <w:bottom w:val="single" w:color="000000" w:sz="8" w:space="0"/>
      </w:pBdr>
      <w:spacing w:before="100" w:beforeAutospacing="1" w:after="100" w:afterAutospacing="1"/>
      <w:jc w:val="center"/>
    </w:pPr>
    <w:rPr>
      <w:rFonts w:ascii="宋体" w:hAnsi="宋体" w:cs="宋体"/>
      <w:kern w:val="0"/>
      <w:szCs w:val="21"/>
    </w:rPr>
  </w:style>
  <w:style w:type="paragraph" w:customStyle="1" w:styleId="181">
    <w:name w:val="UserStyle_118"/>
    <w:basedOn w:val="1"/>
    <w:qFormat/>
    <w:uiPriority w:val="0"/>
    <w:pPr>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82">
    <w:name w:val="BodyTextIndent2"/>
    <w:basedOn w:val="1"/>
    <w:qFormat/>
    <w:uiPriority w:val="0"/>
    <w:pPr>
      <w:ind w:firstLine="630"/>
    </w:pPr>
    <w:rPr>
      <w:sz w:val="32"/>
      <w:szCs w:val="20"/>
    </w:rPr>
  </w:style>
  <w:style w:type="paragraph" w:customStyle="1" w:styleId="183">
    <w:name w:val="UserStyle_119"/>
    <w:basedOn w:val="1"/>
    <w:qFormat/>
    <w:uiPriority w:val="0"/>
    <w:pPr>
      <w:spacing w:after="160" w:line="240" w:lineRule="exact"/>
      <w:jc w:val="left"/>
    </w:pPr>
    <w:rPr>
      <w:rFonts w:ascii="Verdana" w:hAnsi="Verdana" w:eastAsia="楷体_GB2312"/>
      <w:color w:val="000000"/>
      <w:kern w:val="0"/>
      <w:sz w:val="20"/>
      <w:szCs w:val="20"/>
      <w:lang w:eastAsia="en-US"/>
    </w:rPr>
  </w:style>
  <w:style w:type="paragraph" w:customStyle="1" w:styleId="184">
    <w:name w:val="ListNumber"/>
    <w:basedOn w:val="1"/>
    <w:qFormat/>
    <w:uiPriority w:val="0"/>
    <w:pPr>
      <w:tabs>
        <w:tab w:val="left" w:pos="454"/>
        <w:tab w:val="left" w:pos="720"/>
        <w:tab w:val="left" w:pos="840"/>
      </w:tabs>
      <w:spacing w:after="156"/>
      <w:ind w:left="454" w:hanging="284"/>
      <w:jc w:val="left"/>
    </w:pPr>
    <w:rPr>
      <w:kern w:val="0"/>
      <w:sz w:val="24"/>
      <w:szCs w:val="20"/>
    </w:rPr>
  </w:style>
  <w:style w:type="paragraph" w:customStyle="1" w:styleId="185">
    <w:name w:val="BodyText1I"/>
    <w:basedOn w:val="25"/>
    <w:qFormat/>
    <w:uiPriority w:val="0"/>
    <w:pPr>
      <w:spacing w:after="120" w:line="240" w:lineRule="auto"/>
      <w:ind w:firstLine="420" w:firstLineChars="100"/>
    </w:pPr>
    <w:rPr>
      <w:sz w:val="21"/>
    </w:rPr>
  </w:style>
  <w:style w:type="paragraph" w:customStyle="1" w:styleId="186">
    <w:name w:val="TOC2"/>
    <w:basedOn w:val="1"/>
    <w:next w:val="1"/>
    <w:qFormat/>
    <w:uiPriority w:val="0"/>
    <w:pPr>
      <w:snapToGrid w:val="0"/>
      <w:spacing w:after="200"/>
      <w:ind w:left="420" w:leftChars="200"/>
      <w:jc w:val="left"/>
    </w:pPr>
    <w:rPr>
      <w:rFonts w:ascii="Tahoma" w:hAnsi="Tahoma" w:eastAsia="微软雅黑"/>
      <w:kern w:val="0"/>
      <w:sz w:val="22"/>
      <w:szCs w:val="22"/>
    </w:rPr>
  </w:style>
  <w:style w:type="paragraph" w:customStyle="1" w:styleId="187">
    <w:name w:val="UserStyle_120"/>
    <w:basedOn w:val="1"/>
    <w:qFormat/>
    <w:uiPriority w:val="0"/>
    <w:pPr>
      <w:spacing w:before="100" w:beforeAutospacing="1" w:after="100" w:afterAutospacing="1"/>
      <w:jc w:val="left"/>
    </w:pPr>
    <w:rPr>
      <w:kern w:val="0"/>
      <w:szCs w:val="21"/>
    </w:rPr>
  </w:style>
  <w:style w:type="paragraph" w:customStyle="1" w:styleId="188">
    <w:name w:val="UserStyle_121"/>
    <w:basedOn w:val="1"/>
    <w:qFormat/>
    <w:uiPriority w:val="0"/>
    <w:pPr>
      <w:tabs>
        <w:tab w:val="left" w:pos="360"/>
      </w:tabs>
      <w:spacing w:line="360" w:lineRule="auto"/>
      <w:ind w:left="482" w:firstLine="200" w:firstLineChars="200"/>
    </w:pPr>
    <w:rPr>
      <w:rFonts w:ascii="宋体"/>
      <w:sz w:val="24"/>
    </w:rPr>
  </w:style>
  <w:style w:type="paragraph" w:customStyle="1" w:styleId="189">
    <w:name w:val="UserStyle_122"/>
    <w:basedOn w:val="1"/>
    <w:qFormat/>
    <w:uiPriority w:val="0"/>
    <w:pPr>
      <w:spacing w:line="480" w:lineRule="exact"/>
      <w:ind w:firstLine="480" w:firstLineChars="200"/>
    </w:pPr>
    <w:rPr>
      <w:rFonts w:ascii="宋体" w:hAnsi="宋体"/>
      <w:sz w:val="24"/>
      <w:szCs w:val="20"/>
    </w:rPr>
  </w:style>
  <w:style w:type="paragraph" w:customStyle="1" w:styleId="190">
    <w:name w:val="List2"/>
    <w:basedOn w:val="1"/>
    <w:qFormat/>
    <w:uiPriority w:val="0"/>
    <w:pPr>
      <w:ind w:left="100" w:leftChars="200" w:hanging="200" w:hangingChars="200"/>
    </w:pPr>
    <w:rPr>
      <w:sz w:val="28"/>
    </w:rPr>
  </w:style>
  <w:style w:type="paragraph" w:customStyle="1" w:styleId="191">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92">
    <w:name w:val="UserStyle_123"/>
    <w:basedOn w:val="1"/>
    <w:qFormat/>
    <w:uiPriority w:val="0"/>
    <w:pPr>
      <w:snapToGrid w:val="0"/>
      <w:spacing w:before="60" w:after="60"/>
    </w:pPr>
    <w:rPr>
      <w:kern w:val="0"/>
      <w:sz w:val="24"/>
      <w:lang w:val="en-GB"/>
    </w:rPr>
  </w:style>
  <w:style w:type="paragraph" w:customStyle="1" w:styleId="193">
    <w:name w:val="UserStyle_124"/>
    <w:basedOn w:val="1"/>
    <w:qFormat/>
    <w:uiPriority w:val="0"/>
    <w:pPr>
      <w:pBdr>
        <w:top w:val="single" w:color="000000" w:sz="8" w:space="0"/>
        <w:bottom w:val="single" w:color="000000" w:sz="8" w:space="0"/>
        <w:right w:val="single" w:color="000000" w:sz="8" w:space="0"/>
      </w:pBdr>
      <w:spacing w:before="100" w:beforeAutospacing="1" w:after="100" w:afterAutospacing="1"/>
      <w:jc w:val="center"/>
    </w:pPr>
    <w:rPr>
      <w:rFonts w:ascii="宋体" w:hAnsi="宋体"/>
      <w:kern w:val="0"/>
      <w:szCs w:val="21"/>
    </w:rPr>
  </w:style>
  <w:style w:type="paragraph" w:customStyle="1" w:styleId="194">
    <w:name w:val="UserStyle_125"/>
    <w:basedOn w:val="1"/>
    <w:qFormat/>
    <w:uiPriority w:val="0"/>
    <w:pPr>
      <w:spacing w:after="160" w:line="240" w:lineRule="exact"/>
      <w:jc w:val="left"/>
    </w:pPr>
  </w:style>
  <w:style w:type="paragraph" w:customStyle="1" w:styleId="195">
    <w:name w:val="UserStyle_126"/>
    <w:basedOn w:val="1"/>
    <w:qFormat/>
    <w:uiPriority w:val="0"/>
    <w:pPr>
      <w:spacing w:before="100" w:beforeAutospacing="1" w:after="100" w:afterAutospacing="1"/>
      <w:jc w:val="center"/>
    </w:pPr>
    <w:rPr>
      <w:rFonts w:ascii="方正小标宋简体" w:hAnsi="宋体" w:eastAsia="方正小标宋简体"/>
      <w:kern w:val="0"/>
      <w:sz w:val="40"/>
      <w:szCs w:val="40"/>
    </w:rPr>
  </w:style>
  <w:style w:type="paragraph" w:customStyle="1" w:styleId="196">
    <w:name w:val="UserStyle_127"/>
    <w:basedOn w:val="1"/>
    <w:next w:val="1"/>
    <w:qFormat/>
    <w:uiPriority w:val="0"/>
    <w:pPr>
      <w:spacing w:after="50"/>
      <w:ind w:firstLine="200"/>
    </w:pPr>
    <w:rPr>
      <w:color w:val="000000"/>
      <w:sz w:val="24"/>
      <w:szCs w:val="20"/>
    </w:rPr>
  </w:style>
  <w:style w:type="paragraph" w:customStyle="1" w:styleId="197">
    <w:name w:val="UserStyle_128"/>
    <w:basedOn w:val="1"/>
    <w:qFormat/>
    <w:uiPriority w:val="0"/>
    <w:pPr>
      <w:ind w:left="-108" w:right="-108"/>
      <w:jc w:val="center"/>
    </w:pPr>
    <w:rPr>
      <w:szCs w:val="20"/>
    </w:rPr>
  </w:style>
  <w:style w:type="paragraph" w:customStyle="1" w:styleId="198">
    <w:name w:val="UserStyle_129"/>
    <w:qFormat/>
    <w:uiPriority w:val="0"/>
    <w:rPr>
      <w:rFonts w:ascii="宋体" w:hAnsi="Times New Roman" w:eastAsia="宋体" w:cs="Times New Roman"/>
      <w:color w:val="000000"/>
      <w:sz w:val="24"/>
      <w:szCs w:val="24"/>
      <w:lang w:val="en-US" w:eastAsia="zh-CN" w:bidi="ar-SA"/>
    </w:rPr>
  </w:style>
  <w:style w:type="paragraph" w:customStyle="1" w:styleId="199">
    <w:name w:val="UserStyle_130"/>
    <w:basedOn w:val="136"/>
    <w:qFormat/>
    <w:uiPriority w:val="0"/>
    <w:pPr>
      <w:spacing w:line="240" w:lineRule="atLeast"/>
    </w:pPr>
    <w:rPr>
      <w:sz w:val="28"/>
      <w:szCs w:val="24"/>
    </w:rPr>
  </w:style>
  <w:style w:type="paragraph" w:customStyle="1" w:styleId="200">
    <w:name w:val="UserStyle_131"/>
    <w:basedOn w:val="1"/>
    <w:qFormat/>
    <w:uiPriority w:val="0"/>
    <w:pPr>
      <w:jc w:val="left"/>
    </w:pPr>
    <w:rPr>
      <w:rFonts w:ascii="仿宋_GB2312" w:eastAsia="仿宋_GB2312"/>
      <w:kern w:val="0"/>
      <w:sz w:val="24"/>
      <w:szCs w:val="20"/>
    </w:rPr>
  </w:style>
  <w:style w:type="paragraph" w:customStyle="1" w:styleId="201">
    <w:name w:val="UserStyle_132"/>
    <w:basedOn w:val="1"/>
    <w:qFormat/>
    <w:uiPriority w:val="0"/>
    <w:rPr>
      <w:rFonts w:ascii="Tahoma" w:hAnsi="Tahoma"/>
      <w:sz w:val="24"/>
      <w:szCs w:val="20"/>
    </w:rPr>
  </w:style>
  <w:style w:type="paragraph" w:customStyle="1" w:styleId="202">
    <w:name w:val="UserStyle_133"/>
    <w:basedOn w:val="1"/>
    <w:qFormat/>
    <w:uiPriority w:val="0"/>
    <w:pPr>
      <w:spacing w:before="100" w:beforeAutospacing="1" w:after="100" w:afterAutospacing="1"/>
      <w:jc w:val="center"/>
    </w:pPr>
    <w:rPr>
      <w:rFonts w:ascii="宋体" w:hAnsi="宋体"/>
      <w:kern w:val="0"/>
      <w:sz w:val="24"/>
    </w:rPr>
  </w:style>
  <w:style w:type="paragraph" w:customStyle="1" w:styleId="203">
    <w:name w:val="UserStyle_134"/>
    <w:basedOn w:val="1"/>
    <w:qFormat/>
    <w:uiPriority w:val="0"/>
    <w:pPr>
      <w:spacing w:after="160" w:line="240" w:lineRule="exact"/>
      <w:jc w:val="left"/>
    </w:pPr>
    <w:rPr>
      <w:rFonts w:ascii="Verdana" w:hAnsi="Verdana" w:eastAsia="仿宋_GB2312"/>
      <w:kern w:val="0"/>
      <w:sz w:val="30"/>
      <w:szCs w:val="30"/>
      <w:lang w:eastAsia="en-US"/>
    </w:rPr>
  </w:style>
  <w:style w:type="paragraph" w:customStyle="1" w:styleId="204">
    <w:name w:val="UserStyle_135"/>
    <w:basedOn w:val="1"/>
    <w:next w:val="136"/>
    <w:qFormat/>
    <w:uiPriority w:val="0"/>
    <w:rPr>
      <w:rFonts w:ascii="宋体" w:hAnsi="Courier New"/>
      <w:szCs w:val="20"/>
    </w:rPr>
  </w:style>
  <w:style w:type="paragraph" w:customStyle="1" w:styleId="205">
    <w:name w:val="UserStyle_136"/>
    <w:basedOn w:val="1"/>
    <w:qFormat/>
    <w:uiPriority w:val="0"/>
    <w:pPr>
      <w:spacing w:before="100" w:beforeAutospacing="1" w:after="100" w:afterAutospacing="1"/>
      <w:jc w:val="left"/>
    </w:pPr>
    <w:rPr>
      <w:rFonts w:ascii="宋体" w:hAnsi="宋体"/>
      <w:kern w:val="0"/>
      <w:sz w:val="24"/>
    </w:rPr>
  </w:style>
  <w:style w:type="paragraph" w:customStyle="1" w:styleId="206">
    <w:name w:val="UserStyle_137"/>
    <w:basedOn w:val="207"/>
    <w:qFormat/>
    <w:uiPriority w:val="0"/>
  </w:style>
  <w:style w:type="paragraph" w:customStyle="1" w:styleId="207">
    <w:name w:val="UserStyle_138"/>
    <w:basedOn w:val="1"/>
    <w:qFormat/>
    <w:uiPriority w:val="0"/>
    <w:pPr>
      <w:spacing w:line="288" w:lineRule="auto"/>
      <w:ind w:firstLine="200" w:firstLineChars="200"/>
    </w:pPr>
    <w:rPr>
      <w:rFonts w:ascii="Arial" w:hAnsi="Arial"/>
      <w:szCs w:val="20"/>
    </w:rPr>
  </w:style>
  <w:style w:type="paragraph" w:customStyle="1" w:styleId="208">
    <w:name w:val="UserStyle_139"/>
    <w:basedOn w:val="1"/>
    <w:qFormat/>
    <w:uiPriority w:val="0"/>
    <w:pPr>
      <w:spacing w:before="100" w:beforeAutospacing="1" w:after="100" w:afterAutospacing="1"/>
      <w:jc w:val="center"/>
    </w:pPr>
    <w:rPr>
      <w:rFonts w:ascii="宋体" w:hAnsi="宋体"/>
      <w:kern w:val="0"/>
      <w:sz w:val="24"/>
    </w:rPr>
  </w:style>
  <w:style w:type="paragraph" w:customStyle="1" w:styleId="209">
    <w:name w:val="UserStyle_140"/>
    <w:basedOn w:val="1"/>
    <w:qFormat/>
    <w:uiPriority w:val="0"/>
    <w:pPr>
      <w:spacing w:line="360" w:lineRule="auto"/>
      <w:ind w:firstLine="480" w:firstLineChars="200"/>
    </w:pPr>
    <w:rPr>
      <w:rFonts w:ascii="仿宋_GB2312" w:eastAsia="新宋体"/>
      <w:sz w:val="24"/>
      <w:szCs w:val="20"/>
    </w:rPr>
  </w:style>
  <w:style w:type="paragraph" w:customStyle="1" w:styleId="210">
    <w:name w:val="UserStyle_14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1">
    <w:name w:val="UserStyle_14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12">
    <w:name w:val="UserStyle_143"/>
    <w:basedOn w:val="1"/>
    <w:qFormat/>
    <w:uiPriority w:val="0"/>
    <w:pPr>
      <w:spacing w:line="360" w:lineRule="auto"/>
      <w:ind w:firstLine="540" w:firstLineChars="225"/>
    </w:pPr>
    <w:rPr>
      <w:rFonts w:ascii="宋体" w:hAnsi="宋体"/>
      <w:sz w:val="24"/>
    </w:rPr>
  </w:style>
  <w:style w:type="paragraph" w:customStyle="1" w:styleId="213">
    <w:name w:val="UserStyle_144"/>
    <w:basedOn w:val="1"/>
    <w:qFormat/>
    <w:uiPriority w:val="0"/>
    <w:pPr>
      <w:spacing w:line="360" w:lineRule="auto"/>
      <w:ind w:firstLine="200" w:firstLineChars="200"/>
    </w:pPr>
    <w:rPr>
      <w:rFonts w:ascii="宋体" w:hAnsi="宋体"/>
      <w:sz w:val="24"/>
      <w:szCs w:val="20"/>
    </w:rPr>
  </w:style>
  <w:style w:type="paragraph" w:customStyle="1" w:styleId="214">
    <w:name w:val="UserStyle_145"/>
    <w:basedOn w:val="1"/>
    <w:qFormat/>
    <w:uiPriority w:val="0"/>
    <w:pPr>
      <w:spacing w:before="100" w:beforeAutospacing="1" w:after="100" w:afterAutospacing="1" w:line="360" w:lineRule="auto"/>
      <w:jc w:val="left"/>
    </w:pPr>
    <w:rPr>
      <w:rFonts w:ascii="Verdana" w:hAnsi="Verdana"/>
      <w:kern w:val="0"/>
      <w:sz w:val="18"/>
      <w:szCs w:val="18"/>
    </w:rPr>
  </w:style>
  <w:style w:type="paragraph" w:customStyle="1" w:styleId="215">
    <w:name w:val="UserStyle_146"/>
    <w:basedOn w:val="1"/>
    <w:qFormat/>
    <w:uiPriority w:val="0"/>
    <w:pPr>
      <w:spacing w:line="520" w:lineRule="exact"/>
      <w:ind w:firstLine="192" w:firstLineChars="192"/>
    </w:pPr>
    <w:rPr>
      <w:sz w:val="28"/>
      <w:szCs w:val="28"/>
    </w:rPr>
  </w:style>
  <w:style w:type="paragraph" w:customStyle="1" w:styleId="216">
    <w:name w:val="UserStyle_147"/>
    <w:basedOn w:val="1"/>
    <w:qFormat/>
    <w:uiPriority w:val="0"/>
    <w:pPr>
      <w:jc w:val="left"/>
    </w:pPr>
    <w:rPr>
      <w:rFonts w:ascii="宋体" w:hAnsi="宋体"/>
      <w:kern w:val="0"/>
      <w:sz w:val="24"/>
    </w:rPr>
  </w:style>
  <w:style w:type="paragraph" w:customStyle="1" w:styleId="217">
    <w:name w:val="UserStyle_148"/>
    <w:basedOn w:val="1"/>
    <w:qFormat/>
    <w:uiPriority w:val="0"/>
    <w:rPr>
      <w:rFonts w:ascii="Tahoma" w:hAnsi="Tahoma"/>
      <w:sz w:val="24"/>
      <w:szCs w:val="20"/>
    </w:rPr>
  </w:style>
  <w:style w:type="paragraph" w:customStyle="1" w:styleId="218">
    <w:name w:val="UserStyle_149"/>
    <w:basedOn w:val="1"/>
    <w:next w:val="136"/>
    <w:qFormat/>
    <w:uiPriority w:val="0"/>
    <w:rPr>
      <w:rFonts w:ascii="宋体" w:hAnsi="Courier New"/>
      <w:szCs w:val="20"/>
    </w:rPr>
  </w:style>
  <w:style w:type="paragraph" w:customStyle="1" w:styleId="219">
    <w:name w:val="UserStyle_150"/>
    <w:basedOn w:val="1"/>
    <w:qFormat/>
    <w:uiPriority w:val="0"/>
    <w:pPr>
      <w:jc w:val="left"/>
    </w:pPr>
    <w:rPr>
      <w:rFonts w:ascii="宋体" w:hAnsi="宋体"/>
      <w:kern w:val="0"/>
      <w:sz w:val="22"/>
      <w:szCs w:val="22"/>
      <w:lang w:eastAsia="en-US"/>
    </w:rPr>
  </w:style>
  <w:style w:type="paragraph" w:customStyle="1" w:styleId="220">
    <w:name w:val="UserStyle_151"/>
    <w:basedOn w:val="26"/>
    <w:next w:val="1"/>
    <w:qFormat/>
    <w:uiPriority w:val="0"/>
    <w:pPr>
      <w:spacing w:before="480" w:after="0" w:line="276" w:lineRule="auto"/>
      <w:jc w:val="left"/>
    </w:pPr>
    <w:rPr>
      <w:rFonts w:ascii="Cambria" w:hAnsi="Cambria" w:cs="黑体"/>
      <w:color w:val="365F90"/>
      <w:kern w:val="0"/>
      <w:sz w:val="28"/>
      <w:szCs w:val="28"/>
    </w:rPr>
  </w:style>
  <w:style w:type="paragraph" w:customStyle="1" w:styleId="221">
    <w:name w:val="UserStyle_152"/>
    <w:basedOn w:val="112"/>
    <w:qFormat/>
    <w:uiPriority w:val="0"/>
    <w:pPr>
      <w:ind w:firstLine="454"/>
      <w:jc w:val="left"/>
    </w:pPr>
    <w:rPr>
      <w:rFonts w:ascii="Tahoma" w:hAnsi="Tahoma"/>
      <w:kern w:val="0"/>
      <w:sz w:val="24"/>
      <w:szCs w:val="20"/>
    </w:rPr>
  </w:style>
  <w:style w:type="paragraph" w:customStyle="1" w:styleId="222">
    <w:name w:val="UserStyle_153"/>
    <w:basedOn w:val="1"/>
    <w:qFormat/>
    <w:uiPriority w:val="0"/>
    <w:pPr>
      <w:pBdr>
        <w:bottom w:val="single" w:color="000000" w:sz="8" w:space="0"/>
      </w:pBdr>
      <w:spacing w:before="100" w:beforeAutospacing="1" w:after="100" w:afterAutospacing="1"/>
    </w:pPr>
    <w:rPr>
      <w:rFonts w:ascii="宋体" w:hAnsi="宋体"/>
      <w:kern w:val="0"/>
      <w:szCs w:val="21"/>
    </w:rPr>
  </w:style>
  <w:style w:type="paragraph" w:customStyle="1" w:styleId="223">
    <w:name w:val="UserStyle_154"/>
    <w:basedOn w:val="1"/>
    <w:qFormat/>
    <w:uiPriority w:val="0"/>
    <w:pPr>
      <w:spacing w:before="100" w:beforeAutospacing="1" w:after="100" w:afterAutospacing="1"/>
      <w:jc w:val="left"/>
    </w:pPr>
    <w:rPr>
      <w:color w:val="000000"/>
      <w:kern w:val="0"/>
      <w:sz w:val="24"/>
    </w:rPr>
  </w:style>
  <w:style w:type="paragraph" w:customStyle="1" w:styleId="224">
    <w:name w:val="UserStyle_155"/>
    <w:basedOn w:val="1"/>
    <w:qFormat/>
    <w:uiPriority w:val="0"/>
    <w:pPr>
      <w:snapToGrid w:val="0"/>
    </w:pPr>
    <w:rPr>
      <w:kern w:val="0"/>
      <w:szCs w:val="20"/>
    </w:rPr>
  </w:style>
  <w:style w:type="paragraph" w:customStyle="1" w:styleId="225">
    <w:name w:val="UserStyle_156"/>
    <w:basedOn w:val="1"/>
    <w:qFormat/>
    <w:uiPriority w:val="0"/>
    <w:pPr>
      <w:snapToGrid w:val="0"/>
      <w:spacing w:before="100" w:beforeAutospacing="1" w:after="100" w:afterAutospacing="1"/>
    </w:pPr>
    <w:rPr>
      <w:kern w:val="0"/>
      <w:szCs w:val="20"/>
    </w:rPr>
  </w:style>
  <w:style w:type="paragraph" w:customStyle="1" w:styleId="226">
    <w:name w:val="UserStyle_157"/>
    <w:basedOn w:val="1"/>
    <w:qFormat/>
    <w:uiPriority w:val="0"/>
    <w:pPr>
      <w:spacing w:before="100" w:beforeAutospacing="1" w:after="100" w:afterAutospacing="1"/>
      <w:jc w:val="left"/>
    </w:pPr>
    <w:rPr>
      <w:rFonts w:ascii="宋体" w:hAnsi="宋体" w:cs="宋体"/>
      <w:kern w:val="0"/>
      <w:szCs w:val="21"/>
    </w:rPr>
  </w:style>
  <w:style w:type="paragraph" w:customStyle="1" w:styleId="227">
    <w:name w:val="UserStyle_158"/>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28">
    <w:name w:val="UserStyle_159"/>
    <w:basedOn w:val="1"/>
    <w:qFormat/>
    <w:uiPriority w:val="0"/>
    <w:pPr>
      <w:spacing w:before="100" w:beforeAutospacing="1" w:after="100" w:afterAutospacing="1"/>
      <w:jc w:val="center"/>
    </w:pPr>
    <w:rPr>
      <w:rFonts w:ascii="宋体" w:hAnsi="宋体"/>
      <w:kern w:val="0"/>
      <w:szCs w:val="21"/>
    </w:rPr>
  </w:style>
  <w:style w:type="paragraph" w:customStyle="1" w:styleId="229">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30">
    <w:name w:val="UserStyle_161"/>
    <w:basedOn w:val="1"/>
    <w:qFormat/>
    <w:uiPriority w:val="0"/>
    <w:pPr>
      <w:pBdr>
        <w:bottom w:val="single" w:color="000000" w:sz="8" w:space="0"/>
      </w:pBdr>
      <w:spacing w:before="100" w:beforeAutospacing="1" w:after="100" w:afterAutospacing="1"/>
      <w:jc w:val="center"/>
    </w:pPr>
    <w:rPr>
      <w:rFonts w:ascii="宋体" w:hAnsi="宋体" w:cs="宋体"/>
      <w:kern w:val="0"/>
      <w:szCs w:val="21"/>
    </w:rPr>
  </w:style>
  <w:style w:type="paragraph" w:customStyle="1" w:styleId="231">
    <w:name w:val="UserStyle_162"/>
    <w:basedOn w:val="1"/>
    <w:qFormat/>
    <w:uiPriority w:val="0"/>
    <w:pPr>
      <w:pBdr>
        <w:top w:val="single" w:color="000000" w:sz="8" w:space="0"/>
        <w:left w:val="single" w:color="000000" w:sz="8" w:space="0"/>
        <w:bottom w:val="single" w:color="000000" w:sz="8" w:space="0"/>
      </w:pBdr>
      <w:spacing w:before="100" w:beforeAutospacing="1" w:after="100" w:afterAutospacing="1"/>
      <w:jc w:val="center"/>
    </w:pPr>
    <w:rPr>
      <w:rFonts w:ascii="宋体" w:hAnsi="宋体"/>
      <w:kern w:val="0"/>
      <w:szCs w:val="21"/>
    </w:rPr>
  </w:style>
  <w:style w:type="paragraph" w:customStyle="1" w:styleId="232">
    <w:name w:val="UserStyle_163"/>
    <w:basedOn w:val="1"/>
    <w:qFormat/>
    <w:uiPriority w:val="0"/>
    <w:pPr>
      <w:spacing w:before="100" w:beforeAutospacing="1" w:after="100" w:afterAutospacing="1"/>
      <w:jc w:val="left"/>
    </w:pPr>
    <w:rPr>
      <w:rFonts w:ascii="宋体" w:hAnsi="宋体"/>
      <w:kern w:val="0"/>
      <w:szCs w:val="21"/>
    </w:rPr>
  </w:style>
  <w:style w:type="paragraph" w:customStyle="1" w:styleId="233">
    <w:name w:val="UserStyle_164"/>
    <w:basedOn w:val="1"/>
    <w:qFormat/>
    <w:uiPriority w:val="0"/>
    <w:pPr>
      <w:pBdr>
        <w:bottom w:val="single" w:color="000000" w:sz="8" w:space="0"/>
        <w:right w:val="single" w:color="000000" w:sz="8" w:space="0"/>
      </w:pBdr>
      <w:spacing w:before="100" w:beforeAutospacing="1" w:after="100" w:afterAutospacing="1"/>
      <w:jc w:val="center"/>
    </w:pPr>
    <w:rPr>
      <w:rFonts w:ascii="宋体" w:hAnsi="宋体"/>
      <w:kern w:val="0"/>
      <w:sz w:val="24"/>
    </w:rPr>
  </w:style>
  <w:style w:type="paragraph" w:customStyle="1" w:styleId="234">
    <w:name w:val="UserStyle_165"/>
    <w:basedOn w:val="1"/>
    <w:qFormat/>
    <w:uiPriority w:val="0"/>
    <w:pPr>
      <w:tabs>
        <w:tab w:val="left" w:pos="720"/>
      </w:tabs>
      <w:ind w:left="720" w:hanging="360"/>
    </w:pPr>
    <w:rPr>
      <w:sz w:val="24"/>
    </w:rPr>
  </w:style>
  <w:style w:type="paragraph" w:customStyle="1" w:styleId="235">
    <w:name w:val="UserStyle_166"/>
    <w:basedOn w:val="1"/>
    <w:qFormat/>
    <w:uiPriority w:val="0"/>
    <w:pPr>
      <w:spacing w:before="100" w:beforeAutospacing="1" w:after="100" w:afterAutospacing="1"/>
      <w:jc w:val="center"/>
    </w:pPr>
    <w:rPr>
      <w:rFonts w:ascii="宋体" w:hAnsi="宋体"/>
      <w:color w:val="000000"/>
      <w:kern w:val="0"/>
      <w:sz w:val="24"/>
    </w:rPr>
  </w:style>
  <w:style w:type="paragraph" w:customStyle="1" w:styleId="236">
    <w:name w:val="UserStyle_167"/>
    <w:basedOn w:val="1"/>
    <w:qFormat/>
    <w:uiPriority w:val="0"/>
    <w:pPr>
      <w:spacing w:before="100" w:beforeAutospacing="1" w:after="100" w:afterAutospacing="1"/>
      <w:jc w:val="left"/>
    </w:pPr>
    <w:rPr>
      <w:rFonts w:ascii="宋体" w:hAnsi="宋体"/>
      <w:color w:val="FF0000"/>
      <w:kern w:val="0"/>
      <w:sz w:val="24"/>
    </w:rPr>
  </w:style>
  <w:style w:type="paragraph" w:customStyle="1" w:styleId="237">
    <w:name w:val="UserStyle_168"/>
    <w:basedOn w:val="1"/>
    <w:qFormat/>
    <w:uiPriority w:val="0"/>
    <w:pPr>
      <w:spacing w:before="100" w:beforeAutospacing="1" w:after="100" w:afterAutospacing="1"/>
    </w:pPr>
    <w:rPr>
      <w:rFonts w:ascii="Arial Unicode MS" w:hAnsi="Arial Unicode MS"/>
      <w:kern w:val="0"/>
      <w:szCs w:val="21"/>
    </w:rPr>
  </w:style>
  <w:style w:type="paragraph" w:customStyle="1" w:styleId="238">
    <w:name w:val="UserStyle_169"/>
    <w:basedOn w:val="1"/>
    <w:qFormat/>
    <w:uiPriority w:val="0"/>
    <w:rPr>
      <w:rFonts w:ascii="Tahoma" w:hAnsi="Tahoma"/>
      <w:sz w:val="24"/>
      <w:szCs w:val="20"/>
    </w:rPr>
  </w:style>
  <w:style w:type="paragraph" w:customStyle="1" w:styleId="239">
    <w:name w:val="179"/>
    <w:basedOn w:val="1"/>
    <w:qFormat/>
    <w:uiPriority w:val="0"/>
    <w:pPr>
      <w:ind w:firstLine="420" w:firstLineChars="200"/>
    </w:pPr>
    <w:rPr>
      <w:rFonts w:ascii="Calibri" w:hAnsi="Calibri"/>
      <w:szCs w:val="22"/>
    </w:rPr>
  </w:style>
  <w:style w:type="paragraph" w:customStyle="1" w:styleId="240">
    <w:name w:val="UserStyle_170"/>
    <w:basedOn w:val="1"/>
    <w:qFormat/>
    <w:uiPriority w:val="0"/>
    <w:pPr>
      <w:spacing w:after="160" w:line="240" w:lineRule="exact"/>
      <w:jc w:val="left"/>
    </w:pPr>
    <w:rPr>
      <w:rFonts w:ascii="Verdana" w:hAnsi="Verdana"/>
      <w:kern w:val="0"/>
      <w:sz w:val="20"/>
      <w:szCs w:val="20"/>
      <w:lang w:eastAsia="en-US"/>
    </w:rPr>
  </w:style>
  <w:style w:type="paragraph" w:customStyle="1" w:styleId="241">
    <w:name w:val="UserStyle_171"/>
    <w:basedOn w:val="1"/>
    <w:qFormat/>
    <w:uiPriority w:val="0"/>
    <w:pPr>
      <w:spacing w:before="100" w:beforeAutospacing="1" w:after="100" w:afterAutospacing="1"/>
    </w:pPr>
    <w:rPr>
      <w:rFonts w:ascii="宋体" w:hAnsi="宋体"/>
      <w:kern w:val="0"/>
      <w:szCs w:val="21"/>
    </w:rPr>
  </w:style>
  <w:style w:type="paragraph" w:customStyle="1" w:styleId="242">
    <w:name w:val="UserStyle_1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243">
    <w:name w:val="UserStyle_1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44">
    <w:name w:val="UserStyle_174"/>
    <w:basedOn w:val="1"/>
    <w:qFormat/>
    <w:uiPriority w:val="0"/>
    <w:pPr>
      <w:spacing w:before="100" w:beforeAutospacing="1" w:after="100" w:afterAutospacing="1"/>
      <w:jc w:val="left"/>
    </w:pPr>
    <w:rPr>
      <w:kern w:val="0"/>
      <w:szCs w:val="21"/>
    </w:rPr>
  </w:style>
  <w:style w:type="paragraph" w:customStyle="1" w:styleId="245">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46">
    <w:name w:val="UserStyle_176"/>
    <w:basedOn w:val="112"/>
    <w:qFormat/>
    <w:uiPriority w:val="0"/>
    <w:pPr>
      <w:ind w:firstLine="454"/>
      <w:jc w:val="left"/>
    </w:pPr>
  </w:style>
  <w:style w:type="paragraph" w:customStyle="1" w:styleId="247">
    <w:name w:val="UserStyle_177"/>
    <w:basedOn w:val="1"/>
    <w:qFormat/>
    <w:uiPriority w:val="0"/>
    <w:pPr>
      <w:pBdr>
        <w:top w:val="single" w:color="000000" w:sz="8" w:space="0"/>
        <w:bottom w:val="single" w:color="000000" w:sz="8" w:space="0"/>
      </w:pBdr>
      <w:spacing w:before="100" w:beforeAutospacing="1" w:after="100" w:afterAutospacing="1"/>
      <w:jc w:val="center"/>
    </w:pPr>
    <w:rPr>
      <w:rFonts w:ascii="宋体" w:hAnsi="宋体"/>
      <w:kern w:val="0"/>
      <w:szCs w:val="21"/>
    </w:rPr>
  </w:style>
  <w:style w:type="paragraph" w:customStyle="1" w:styleId="248">
    <w:name w:val="UserStyle_178"/>
    <w:basedOn w:val="1"/>
    <w:qFormat/>
    <w:uiPriority w:val="0"/>
    <w:rPr>
      <w:rFonts w:ascii="Tahoma" w:hAnsi="Tahoma"/>
      <w:sz w:val="24"/>
      <w:szCs w:val="20"/>
    </w:rPr>
  </w:style>
  <w:style w:type="paragraph" w:customStyle="1" w:styleId="249">
    <w:name w:val="UserStyle_1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UserStyle_180"/>
    <w:basedOn w:val="1"/>
    <w:qFormat/>
    <w:uiPriority w:val="0"/>
    <w:pPr>
      <w:tabs>
        <w:tab w:val="left" w:pos="360"/>
      </w:tabs>
      <w:spacing w:line="360" w:lineRule="auto"/>
      <w:ind w:left="482" w:firstLine="200" w:firstLineChars="200"/>
    </w:pPr>
    <w:rPr>
      <w:rFonts w:ascii="宋体"/>
      <w:sz w:val="24"/>
    </w:rPr>
  </w:style>
  <w:style w:type="paragraph" w:customStyle="1" w:styleId="251">
    <w:name w:val="UserStyle_181"/>
    <w:basedOn w:val="112"/>
    <w:qFormat/>
    <w:uiPriority w:val="0"/>
    <w:pPr>
      <w:ind w:firstLine="454"/>
      <w:jc w:val="left"/>
    </w:pPr>
    <w:rPr>
      <w:rFonts w:ascii="Tahoma" w:hAnsi="Tahoma"/>
      <w:kern w:val="0"/>
      <w:sz w:val="24"/>
      <w:szCs w:val="20"/>
    </w:rPr>
  </w:style>
  <w:style w:type="paragraph" w:customStyle="1" w:styleId="252">
    <w:name w:val="UserStyle_182"/>
    <w:basedOn w:val="112"/>
    <w:qFormat/>
    <w:uiPriority w:val="0"/>
    <w:rPr>
      <w:rFonts w:ascii="Tahoma" w:hAnsi="Tahoma"/>
      <w:sz w:val="24"/>
    </w:rPr>
  </w:style>
  <w:style w:type="paragraph" w:customStyle="1" w:styleId="253">
    <w:name w:val="UserStyle_183"/>
    <w:next w:val="7"/>
    <w:qFormat/>
    <w:uiPriority w:val="0"/>
    <w:pPr>
      <w:spacing w:line="360" w:lineRule="auto"/>
      <w:jc w:val="both"/>
    </w:pPr>
    <w:rPr>
      <w:rFonts w:ascii="Times New Roman" w:hAnsi="Times New Roman" w:eastAsia="仿宋_GB2312" w:cs="Times New Roman"/>
      <w:kern w:val="2"/>
      <w:sz w:val="24"/>
      <w:lang w:val="en-US" w:eastAsia="zh-CN" w:bidi="ar-SA"/>
    </w:rPr>
  </w:style>
  <w:style w:type="paragraph" w:customStyle="1" w:styleId="254">
    <w:name w:val="UserStyle_184"/>
    <w:basedOn w:val="1"/>
    <w:qFormat/>
    <w:uiPriority w:val="0"/>
    <w:pPr>
      <w:snapToGrid w:val="0"/>
      <w:spacing w:after="156"/>
      <w:ind w:firstLine="200" w:firstLineChars="200"/>
    </w:pPr>
    <w:rPr>
      <w:kern w:val="0"/>
      <w:sz w:val="24"/>
      <w:szCs w:val="20"/>
    </w:rPr>
  </w:style>
  <w:style w:type="paragraph" w:customStyle="1" w:styleId="255">
    <w:name w:val="UserStyle_1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6">
    <w:name w:val="UserStyle_186"/>
    <w:basedOn w:val="1"/>
    <w:qFormat/>
    <w:uiPriority w:val="0"/>
    <w:pPr>
      <w:shd w:val="clear" w:color="auto" w:fill="FFFFFF"/>
      <w:spacing w:before="100" w:beforeAutospacing="1" w:after="100" w:afterAutospacing="1"/>
      <w:jc w:val="left"/>
    </w:pPr>
    <w:rPr>
      <w:rFonts w:ascii="Arial Unicode MS" w:hAnsi="Arial Unicode MS"/>
      <w:kern w:val="0"/>
      <w:sz w:val="20"/>
      <w:szCs w:val="20"/>
    </w:rPr>
  </w:style>
  <w:style w:type="paragraph" w:customStyle="1" w:styleId="257">
    <w:name w:val="UserStyle_187"/>
    <w:basedOn w:val="1"/>
    <w:qFormat/>
    <w:uiPriority w:val="0"/>
    <w:rPr>
      <w:rFonts w:ascii="仿宋_GB2312" w:eastAsia="仿宋_GB2312"/>
      <w:sz w:val="32"/>
      <w:szCs w:val="32"/>
    </w:rPr>
  </w:style>
  <w:style w:type="paragraph" w:customStyle="1" w:styleId="258">
    <w:name w:val="Null"/>
    <w:qFormat/>
    <w:uiPriority w:val="0"/>
    <w:pPr>
      <w:jc w:val="both"/>
    </w:pPr>
    <w:rPr>
      <w:rFonts w:ascii="Times New Roman" w:hAnsi="Times New Roman" w:eastAsia="宋体" w:cs="Times New Roman"/>
      <w:kern w:val="2"/>
      <w:sz w:val="21"/>
      <w:szCs w:val="24"/>
      <w:lang w:val="en-US" w:eastAsia="zh-CN" w:bidi="ar-SA"/>
    </w:rPr>
  </w:style>
  <w:style w:type="paragraph" w:customStyle="1" w:styleId="259">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60">
    <w:name w:val="UserStyle_189"/>
    <w:basedOn w:val="1"/>
    <w:qFormat/>
    <w:uiPriority w:val="0"/>
    <w:pPr>
      <w:pBdr>
        <w:right w:val="single" w:color="000000" w:sz="8" w:space="0"/>
      </w:pBdr>
      <w:spacing w:before="100" w:beforeAutospacing="1" w:after="100" w:afterAutospacing="1"/>
      <w:jc w:val="center"/>
    </w:pPr>
    <w:rPr>
      <w:rFonts w:ascii="宋体" w:hAnsi="宋体" w:cs="宋体"/>
      <w:kern w:val="0"/>
      <w:szCs w:val="21"/>
    </w:rPr>
  </w:style>
  <w:style w:type="paragraph" w:customStyle="1" w:styleId="261">
    <w:name w:val="UserStyle_190"/>
    <w:basedOn w:val="1"/>
    <w:qFormat/>
    <w:uiPriority w:val="0"/>
    <w:pPr>
      <w:pBdr>
        <w:top w:val="single" w:color="000000" w:sz="8" w:space="0"/>
      </w:pBdr>
      <w:spacing w:before="100" w:beforeAutospacing="1" w:after="100" w:afterAutospacing="1"/>
      <w:jc w:val="center"/>
    </w:pPr>
    <w:rPr>
      <w:rFonts w:ascii="宋体" w:hAnsi="宋体"/>
      <w:kern w:val="0"/>
      <w:szCs w:val="21"/>
    </w:rPr>
  </w:style>
  <w:style w:type="paragraph" w:customStyle="1" w:styleId="262">
    <w:name w:val="UserStyle_191"/>
    <w:basedOn w:val="1"/>
    <w:qFormat/>
    <w:uiPriority w:val="0"/>
    <w:pPr>
      <w:pBdr>
        <w:left w:val="single" w:color="000000" w:sz="4" w:space="0"/>
        <w:bottom w:val="single" w:color="000000" w:sz="4" w:space="0"/>
        <w:right w:val="single" w:color="000000" w:sz="4" w:space="0"/>
      </w:pBdr>
      <w:spacing w:before="100" w:beforeAutospacing="1" w:after="100" w:afterAutospacing="1"/>
    </w:pPr>
    <w:rPr>
      <w:kern w:val="0"/>
      <w:szCs w:val="21"/>
    </w:rPr>
  </w:style>
  <w:style w:type="paragraph" w:customStyle="1" w:styleId="263">
    <w:name w:val="UserStyle_19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64">
    <w:name w:val="UserStyle_193"/>
    <w:basedOn w:val="1"/>
    <w:qFormat/>
    <w:uiPriority w:val="0"/>
    <w:pPr>
      <w:pBdr>
        <w:bottom w:val="single" w:color="000000"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65">
    <w:name w:val="UserStyle_194"/>
    <w:basedOn w:val="1"/>
    <w:qFormat/>
    <w:uiPriority w:val="0"/>
    <w:pPr>
      <w:spacing w:after="160" w:line="240" w:lineRule="exact"/>
      <w:jc w:val="left"/>
    </w:pPr>
    <w:rPr>
      <w:rFonts w:ascii="Verdana" w:hAnsi="Verdana"/>
      <w:kern w:val="0"/>
      <w:szCs w:val="20"/>
      <w:lang w:eastAsia="en-US"/>
    </w:rPr>
  </w:style>
  <w:style w:type="paragraph" w:customStyle="1" w:styleId="266">
    <w:name w:val="UserStyle_195"/>
    <w:basedOn w:val="1"/>
    <w:qFormat/>
    <w:uiPriority w:val="0"/>
    <w:pPr>
      <w:tabs>
        <w:tab w:val="left" w:pos="686"/>
        <w:tab w:val="left" w:pos="728"/>
        <w:tab w:val="left" w:pos="966"/>
      </w:tabs>
      <w:spacing w:line="400" w:lineRule="exact"/>
      <w:jc w:val="left"/>
    </w:pPr>
    <w:rPr>
      <w:rFonts w:ascii="宋体" w:hAnsi="宋体"/>
      <w:sz w:val="24"/>
    </w:rPr>
  </w:style>
  <w:style w:type="paragraph" w:customStyle="1" w:styleId="267">
    <w:name w:val="UserStyle_196"/>
    <w:basedOn w:val="1"/>
    <w:qFormat/>
    <w:uiPriority w:val="0"/>
    <w:pPr>
      <w:jc w:val="left"/>
    </w:pPr>
    <w:rPr>
      <w:kern w:val="0"/>
      <w:szCs w:val="20"/>
    </w:rPr>
  </w:style>
  <w:style w:type="paragraph" w:customStyle="1" w:styleId="268">
    <w:name w:val="UserStyle_197"/>
    <w:basedOn w:val="1"/>
    <w:qFormat/>
    <w:uiPriority w:val="0"/>
    <w:rPr>
      <w:rFonts w:ascii="Tahoma" w:hAnsi="Tahoma"/>
      <w:sz w:val="24"/>
      <w:szCs w:val="20"/>
    </w:rPr>
  </w:style>
  <w:style w:type="paragraph" w:customStyle="1" w:styleId="269">
    <w:name w:val="UserStyle_198"/>
    <w:basedOn w:val="1"/>
    <w:qFormat/>
    <w:uiPriority w:val="0"/>
    <w:pPr>
      <w:spacing w:after="160" w:line="240" w:lineRule="exact"/>
      <w:jc w:val="left"/>
    </w:pPr>
    <w:rPr>
      <w:rFonts w:ascii="Verdana" w:hAnsi="Verdana"/>
      <w:kern w:val="0"/>
      <w:szCs w:val="20"/>
      <w:lang w:eastAsia="en-US"/>
    </w:rPr>
  </w:style>
  <w:style w:type="paragraph" w:customStyle="1" w:styleId="270">
    <w:name w:val="UserStyle_199"/>
    <w:basedOn w:val="1"/>
    <w:qFormat/>
    <w:uiPriority w:val="0"/>
    <w:pPr>
      <w:spacing w:line="360" w:lineRule="auto"/>
    </w:pPr>
  </w:style>
  <w:style w:type="paragraph" w:customStyle="1" w:styleId="271">
    <w:name w:val="UserStyle_200"/>
    <w:basedOn w:val="1"/>
    <w:qFormat/>
    <w:uiPriority w:val="0"/>
    <w:pPr>
      <w:spacing w:before="100" w:beforeAutospacing="1" w:after="100" w:afterAutospacing="1"/>
      <w:jc w:val="left"/>
    </w:pPr>
    <w:rPr>
      <w:rFonts w:ascii="宋体" w:hAnsi="宋体"/>
      <w:kern w:val="0"/>
      <w:sz w:val="24"/>
    </w:rPr>
  </w:style>
  <w:style w:type="paragraph" w:customStyle="1" w:styleId="272">
    <w:name w:val="UserStyle_201"/>
    <w:basedOn w:val="1"/>
    <w:qFormat/>
    <w:uiPriority w:val="0"/>
    <w:pPr>
      <w:ind w:firstLine="420" w:firstLineChars="200"/>
    </w:pPr>
    <w:rPr>
      <w:szCs w:val="21"/>
    </w:rPr>
  </w:style>
  <w:style w:type="paragraph" w:customStyle="1" w:styleId="273">
    <w:name w:val="UserStyle_202"/>
    <w:basedOn w:val="1"/>
    <w:qFormat/>
    <w:uiPriority w:val="0"/>
    <w:pPr>
      <w:pBdr>
        <w:left w:val="single" w:color="000000" w:sz="8" w:space="0"/>
        <w:bottom w:val="single" w:color="000000" w:sz="8" w:space="0"/>
      </w:pBdr>
      <w:spacing w:before="100" w:beforeAutospacing="1" w:after="100" w:afterAutospacing="1"/>
      <w:jc w:val="center"/>
    </w:pPr>
    <w:rPr>
      <w:rFonts w:ascii="宋体" w:hAnsi="宋体" w:cs="宋体"/>
      <w:kern w:val="0"/>
      <w:szCs w:val="21"/>
    </w:rPr>
  </w:style>
  <w:style w:type="paragraph" w:customStyle="1" w:styleId="274">
    <w:name w:val="UserStyle_203"/>
    <w:basedOn w:val="1"/>
    <w:qFormat/>
    <w:uiPriority w:val="0"/>
    <w:pPr>
      <w:pBdr>
        <w:bottom w:val="single" w:color="000000" w:sz="8" w:space="0"/>
        <w:right w:val="single" w:color="000000" w:sz="8" w:space="0"/>
      </w:pBdr>
      <w:spacing w:before="100" w:beforeAutospacing="1" w:after="100" w:afterAutospacing="1"/>
      <w:jc w:val="center"/>
    </w:pPr>
    <w:rPr>
      <w:rFonts w:ascii="宋体" w:hAnsi="宋体" w:cs="宋体"/>
      <w:kern w:val="0"/>
      <w:szCs w:val="21"/>
    </w:rPr>
  </w:style>
  <w:style w:type="table" w:customStyle="1" w:styleId="275">
    <w:name w:val="TableGrid"/>
    <w:basedOn w:val="37"/>
    <w:qFormat/>
    <w:uiPriority w:val="0"/>
  </w:style>
  <w:style w:type="character" w:customStyle="1" w:styleId="276">
    <w:name w:val="正文文本缩进 2 字符"/>
    <w:basedOn w:val="19"/>
    <w:link w:val="10"/>
    <w:qFormat/>
    <w:uiPriority w:val="0"/>
    <w:rPr>
      <w:kern w:val="2"/>
      <w:sz w:val="32"/>
    </w:rPr>
  </w:style>
  <w:style w:type="character" w:customStyle="1" w:styleId="277">
    <w:name w:val="纯文本 字符"/>
    <w:basedOn w:val="19"/>
    <w:link w:val="8"/>
    <w:qFormat/>
    <w:uiPriority w:val="0"/>
    <w:rPr>
      <w:rFonts w:ascii="宋体" w:hAnsi="Courier New" w:cs="Courier New"/>
      <w:kern w:val="2"/>
      <w:sz w:val="21"/>
      <w:szCs w:val="21"/>
    </w:rPr>
  </w:style>
  <w:style w:type="character" w:customStyle="1" w:styleId="278">
    <w:name w:val="批注框文本 字符"/>
    <w:basedOn w:val="19"/>
    <w:link w:val="11"/>
    <w:semiHidden/>
    <w:qFormat/>
    <w:uiPriority w:val="99"/>
    <w:rPr>
      <w:kern w:val="2"/>
      <w:sz w:val="18"/>
      <w:szCs w:val="18"/>
    </w:rPr>
  </w:style>
  <w:style w:type="character" w:customStyle="1" w:styleId="279">
    <w:name w:val="标题 1 字符"/>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76C4C-EC5D-4AC5-90DA-4AADF8125344}">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Pages>
  <Words>3699</Words>
  <Characters>21087</Characters>
  <Lines>175</Lines>
  <Paragraphs>49</Paragraphs>
  <TotalTime>15</TotalTime>
  <ScaleCrop>false</ScaleCrop>
  <LinksUpToDate>false</LinksUpToDate>
  <CharactersWithSpaces>24737</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2020-07-15T03:46:00Z</dcterms:created>
  <dc:creator>余潇涵</dc:creator>
  <cp:lastModifiedBy>白杨</cp:lastModifiedBy>
  <cp:lastPrinted>2020-06-10T07:33:00Z</cp:lastPrinted>
  <dcterms:modified xsi:type="dcterms:W3CDTF">2020-11-13T01:44:10Z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