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b/>
          <w:color w:val="000000"/>
          <w:sz w:val="32"/>
          <w:szCs w:val="32"/>
          <w:highlight w:val="none"/>
        </w:rPr>
      </w:pPr>
      <w:r>
        <w:rPr>
          <w:rFonts w:hint="eastAsia" w:ascii="宋体" w:hAnsi="宋体"/>
          <w:b/>
          <w:color w:val="000000"/>
          <w:sz w:val="32"/>
          <w:szCs w:val="32"/>
          <w:highlight w:val="none"/>
        </w:rPr>
        <w:t>公开招标公告</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highlight w:val="none"/>
        </w:rPr>
      </w:pPr>
      <w:bookmarkStart w:id="0" w:name="OLE_LINK2"/>
      <w:bookmarkStart w:id="1" w:name="OLE_LINK10"/>
      <w:bookmarkStart w:id="2" w:name="OLE_LINK1"/>
      <w:bookmarkStart w:id="3" w:name="OLE_LINK3"/>
      <w:r>
        <w:rPr>
          <w:rFonts w:hint="eastAsia" w:ascii="宋体" w:hAnsi="宋体" w:eastAsia="宋体" w:cs="宋体"/>
          <w:i w:val="0"/>
          <w:iCs w:val="0"/>
          <w:color w:val="000000"/>
          <w:sz w:val="24"/>
          <w:szCs w:val="24"/>
          <w:highlight w:val="none"/>
        </w:rPr>
        <w:t>项目概况</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olor w:val="000000"/>
          <w:sz w:val="24"/>
          <w:szCs w:val="24"/>
          <w:highlight w:val="none"/>
        </w:rPr>
      </w:pPr>
      <w:r>
        <w:rPr>
          <w:rFonts w:hint="eastAsia" w:ascii="宋体" w:hAnsi="宋体" w:cs="宋体"/>
          <w:i w:val="0"/>
          <w:iCs w:val="0"/>
          <w:color w:val="000000"/>
          <w:sz w:val="24"/>
          <w:szCs w:val="24"/>
          <w:highlight w:val="none"/>
          <w:u w:val="single"/>
          <w:lang w:eastAsia="zh-CN"/>
        </w:rPr>
        <w:t>桂林市北冲污水处理厂老厂区生化处理池及配套设施改造工程货物采购</w:t>
      </w:r>
      <w:r>
        <w:rPr>
          <w:rFonts w:hint="eastAsia" w:ascii="宋体" w:hAnsi="宋体" w:eastAsia="宋体" w:cs="宋体"/>
          <w:i w:val="0"/>
          <w:iCs w:val="0"/>
          <w:color w:val="000000"/>
          <w:sz w:val="24"/>
          <w:szCs w:val="24"/>
          <w:highlight w:val="none"/>
        </w:rPr>
        <w:t>招标项目的潜在投标人应在</w:t>
      </w:r>
      <w:r>
        <w:rPr>
          <w:rFonts w:hint="eastAsia" w:ascii="宋体" w:hAnsi="宋体" w:eastAsia="宋体" w:cs="宋体"/>
          <w:i w:val="0"/>
          <w:iCs w:val="0"/>
          <w:color w:val="000000"/>
          <w:sz w:val="24"/>
          <w:szCs w:val="24"/>
          <w:highlight w:val="none"/>
          <w:u w:val="single"/>
          <w:lang w:eastAsia="zh-CN"/>
        </w:rPr>
        <w:t>http://zfcg.czj.guilin.gov.cn</w:t>
      </w:r>
      <w:r>
        <w:rPr>
          <w:rFonts w:hint="eastAsia" w:ascii="宋体" w:hAnsi="宋体" w:eastAsia="宋体" w:cs="宋体"/>
          <w:i w:val="0"/>
          <w:iCs w:val="0"/>
          <w:color w:val="000000"/>
          <w:sz w:val="24"/>
          <w:szCs w:val="24"/>
          <w:highlight w:val="none"/>
          <w:u w:val="single"/>
        </w:rPr>
        <w:t>（桂林市政府采购网）</w:t>
      </w:r>
      <w:r>
        <w:rPr>
          <w:rFonts w:hint="eastAsia" w:ascii="宋体" w:hAnsi="宋体" w:eastAsia="宋体" w:cs="宋体"/>
          <w:i w:val="0"/>
          <w:iCs w:val="0"/>
          <w:color w:val="000000"/>
          <w:sz w:val="24"/>
          <w:szCs w:val="24"/>
          <w:highlight w:val="none"/>
          <w:u w:val="single"/>
          <w:lang w:eastAsia="zh-CN"/>
        </w:rPr>
        <w:t>或</w:t>
      </w:r>
      <w:r>
        <w:rPr>
          <w:rFonts w:hint="eastAsia" w:ascii="宋体" w:hAnsi="宋体" w:eastAsia="宋体" w:cs="宋体"/>
          <w:i w:val="0"/>
          <w:iCs w:val="0"/>
          <w:color w:val="000000"/>
          <w:sz w:val="24"/>
          <w:szCs w:val="24"/>
          <w:highlight w:val="none"/>
          <w:u w:val="single"/>
        </w:rPr>
        <w:t>http://glggzy.org.cn/gxglzbw/（桂林市公共资源交易中心网）</w:t>
      </w:r>
      <w:r>
        <w:rPr>
          <w:rFonts w:hint="eastAsia" w:ascii="宋体" w:hAnsi="宋体" w:eastAsia="宋体" w:cs="宋体"/>
          <w:i w:val="0"/>
          <w:iCs w:val="0"/>
          <w:color w:val="000000"/>
          <w:sz w:val="24"/>
          <w:szCs w:val="24"/>
          <w:highlight w:val="none"/>
          <w:u w:val="none"/>
        </w:rPr>
        <w:t>免费下载</w:t>
      </w:r>
      <w:r>
        <w:rPr>
          <w:rFonts w:hint="eastAsia" w:ascii="宋体" w:hAnsi="宋体" w:eastAsia="宋体" w:cs="宋体"/>
          <w:i w:val="0"/>
          <w:iCs w:val="0"/>
          <w:color w:val="000000"/>
          <w:sz w:val="24"/>
          <w:szCs w:val="24"/>
          <w:highlight w:val="none"/>
        </w:rPr>
        <w:t>获取招标文件，并于</w:t>
      </w:r>
      <w:r>
        <w:rPr>
          <w:rFonts w:hint="eastAsia" w:ascii="宋体" w:hAnsi="宋体" w:eastAsia="宋体" w:cs="宋体"/>
          <w:i w:val="0"/>
          <w:iCs w:val="0"/>
          <w:color w:val="000000"/>
          <w:sz w:val="24"/>
          <w:szCs w:val="24"/>
          <w:highlight w:val="none"/>
          <w:u w:val="single"/>
        </w:rPr>
        <w:t xml:space="preserve"> </w:t>
      </w:r>
      <w:r>
        <w:rPr>
          <w:rFonts w:hint="eastAsia" w:ascii="宋体" w:hAnsi="宋体" w:eastAsia="宋体" w:cs="宋体"/>
          <w:i w:val="0"/>
          <w:iCs w:val="0"/>
          <w:color w:val="000000"/>
          <w:sz w:val="24"/>
          <w:szCs w:val="24"/>
          <w:highlight w:val="none"/>
          <w:u w:val="single"/>
          <w:lang w:val="en-US" w:eastAsia="zh-CN"/>
        </w:rPr>
        <w:t>2021</w:t>
      </w:r>
      <w:r>
        <w:rPr>
          <w:rFonts w:hint="eastAsia" w:ascii="宋体" w:hAnsi="宋体" w:eastAsia="宋体" w:cs="宋体"/>
          <w:bCs/>
          <w:i w:val="0"/>
          <w:iCs w:val="0"/>
          <w:color w:val="000000"/>
          <w:sz w:val="24"/>
          <w:szCs w:val="24"/>
          <w:highlight w:val="none"/>
          <w:u w:val="single"/>
        </w:rPr>
        <w:t>年</w:t>
      </w:r>
      <w:r>
        <w:rPr>
          <w:rFonts w:hint="eastAsia" w:ascii="宋体" w:hAnsi="宋体" w:cs="宋体"/>
          <w:bCs/>
          <w:i w:val="0"/>
          <w:iCs w:val="0"/>
          <w:color w:val="000000"/>
          <w:sz w:val="24"/>
          <w:szCs w:val="24"/>
          <w:highlight w:val="none"/>
          <w:u w:val="single"/>
          <w:lang w:val="en-US" w:eastAsia="zh-CN"/>
        </w:rPr>
        <w:t>1</w:t>
      </w:r>
      <w:r>
        <w:rPr>
          <w:rFonts w:hint="eastAsia" w:ascii="宋体" w:hAnsi="宋体" w:eastAsia="宋体" w:cs="宋体"/>
          <w:bCs/>
          <w:i w:val="0"/>
          <w:iCs w:val="0"/>
          <w:color w:val="000000"/>
          <w:sz w:val="24"/>
          <w:szCs w:val="24"/>
          <w:highlight w:val="none"/>
          <w:u w:val="single"/>
        </w:rPr>
        <w:t>月</w:t>
      </w:r>
      <w:r>
        <w:rPr>
          <w:rFonts w:hint="eastAsia" w:ascii="宋体" w:hAnsi="宋体" w:cs="宋体"/>
          <w:bCs/>
          <w:i w:val="0"/>
          <w:iCs w:val="0"/>
          <w:color w:val="000000"/>
          <w:sz w:val="24"/>
          <w:szCs w:val="24"/>
          <w:highlight w:val="none"/>
          <w:u w:val="single"/>
          <w:lang w:val="en-US" w:eastAsia="zh-CN"/>
        </w:rPr>
        <w:t>13</w:t>
      </w:r>
      <w:r>
        <w:rPr>
          <w:rFonts w:hint="eastAsia" w:ascii="宋体" w:hAnsi="宋体" w:eastAsia="宋体" w:cs="宋体"/>
          <w:bCs/>
          <w:i w:val="0"/>
          <w:iCs w:val="0"/>
          <w:color w:val="000000"/>
          <w:sz w:val="24"/>
          <w:szCs w:val="24"/>
          <w:highlight w:val="none"/>
          <w:u w:val="single"/>
        </w:rPr>
        <w:t>日</w:t>
      </w:r>
      <w:r>
        <w:rPr>
          <w:rFonts w:hint="eastAsia" w:ascii="宋体" w:hAnsi="宋体" w:eastAsia="宋体" w:cs="宋体"/>
          <w:bCs/>
          <w:i w:val="0"/>
          <w:iCs w:val="0"/>
          <w:color w:val="000000"/>
          <w:sz w:val="24"/>
          <w:szCs w:val="24"/>
          <w:highlight w:val="none"/>
          <w:u w:val="single"/>
          <w:lang w:val="en-US" w:eastAsia="zh-CN"/>
        </w:rPr>
        <w:t>09时30分</w:t>
      </w:r>
      <w:r>
        <w:rPr>
          <w:rFonts w:hint="eastAsia" w:ascii="宋体" w:hAnsi="宋体" w:eastAsia="宋体" w:cs="宋体"/>
          <w:bCs/>
          <w:i w:val="0"/>
          <w:iCs w:val="0"/>
          <w:color w:val="000000"/>
          <w:sz w:val="24"/>
          <w:szCs w:val="24"/>
          <w:highlight w:val="none"/>
          <w:u w:val="none"/>
        </w:rPr>
        <w:t>（</w:t>
      </w:r>
      <w:r>
        <w:rPr>
          <w:rFonts w:hint="eastAsia" w:ascii="宋体" w:hAnsi="宋体" w:eastAsia="宋体" w:cs="宋体"/>
          <w:bCs/>
          <w:i w:val="0"/>
          <w:iCs w:val="0"/>
          <w:color w:val="000000"/>
          <w:sz w:val="24"/>
          <w:szCs w:val="24"/>
          <w:highlight w:val="none"/>
        </w:rPr>
        <w:t>北京时间）前递交投标文件</w:t>
      </w:r>
      <w:r>
        <w:rPr>
          <w:rFonts w:hint="eastAsia" w:ascii="宋体" w:hAnsi="宋体" w:eastAsia="宋体" w:cs="宋体"/>
          <w:i w:val="0"/>
          <w:iCs w:val="0"/>
          <w:color w:val="000000"/>
          <w:sz w:val="24"/>
          <w:szCs w:val="24"/>
          <w:highlight w:val="none"/>
        </w:rPr>
        <w:t>。</w:t>
      </w:r>
    </w:p>
    <w:p>
      <w:pPr>
        <w:ind w:firstLine="0"/>
        <w:rPr>
          <w:rFonts w:hint="eastAsia" w:ascii="宋体" w:hAnsi="宋体" w:eastAsia="宋体" w:cs="宋体"/>
          <w:b/>
          <w:bCs/>
          <w:i w:val="0"/>
          <w:iCs w:val="0"/>
          <w:color w:val="000000"/>
          <w:sz w:val="24"/>
          <w:szCs w:val="24"/>
          <w:highlight w:val="none"/>
        </w:rPr>
      </w:pPr>
      <w:bookmarkStart w:id="4" w:name="_Toc28359079"/>
      <w:bookmarkStart w:id="5" w:name="_Toc35393621"/>
      <w:bookmarkStart w:id="6" w:name="_Toc35393790"/>
      <w:bookmarkStart w:id="7" w:name="_Toc28359002"/>
      <w:bookmarkStart w:id="8" w:name="_Hlk24379207"/>
      <w:r>
        <w:rPr>
          <w:rFonts w:hint="eastAsia" w:ascii="宋体" w:hAnsi="宋体" w:eastAsia="宋体" w:cs="宋体"/>
          <w:b/>
          <w:bCs/>
          <w:i w:val="0"/>
          <w:iCs w:val="0"/>
          <w:color w:val="000000"/>
          <w:sz w:val="24"/>
          <w:szCs w:val="24"/>
          <w:highlight w:val="none"/>
        </w:rPr>
        <w:t>一、项目基本情况</w:t>
      </w:r>
      <w:bookmarkEnd w:id="4"/>
      <w:bookmarkEnd w:id="5"/>
      <w:bookmarkEnd w:id="6"/>
      <w:bookmarkEnd w:id="7"/>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rPr>
        <w:t>项目编号</w:t>
      </w:r>
      <w:r>
        <w:rPr>
          <w:rFonts w:hint="eastAsia" w:ascii="宋体" w:hAnsi="宋体" w:eastAsia="宋体" w:cs="宋体"/>
          <w:i w:val="0"/>
          <w:iCs w:val="0"/>
          <w:color w:val="000000"/>
          <w:sz w:val="24"/>
          <w:szCs w:val="24"/>
          <w:highlight w:val="none"/>
          <w:lang w:eastAsia="zh-CN"/>
        </w:rPr>
        <w:t>：GLZC2020-G1-990540-YCXM</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项目名称：</w:t>
      </w:r>
      <w:r>
        <w:rPr>
          <w:rFonts w:hint="eastAsia" w:ascii="宋体" w:hAnsi="宋体" w:eastAsia="宋体" w:cs="宋体"/>
          <w:i w:val="0"/>
          <w:iCs w:val="0"/>
          <w:color w:val="000000"/>
          <w:sz w:val="24"/>
          <w:szCs w:val="24"/>
          <w:highlight w:val="none"/>
          <w:u w:val="none"/>
          <w:lang w:eastAsia="zh-CN"/>
        </w:rPr>
        <w:t>桂林市北冲污水处理厂老厂区生化处理池及配套设施改造工程货物采购</w:t>
      </w:r>
    </w:p>
    <w:bookmarkEnd w:id="8"/>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olor w:val="000000"/>
          <w:sz w:val="24"/>
          <w:szCs w:val="24"/>
          <w:highlight w:val="none"/>
        </w:rPr>
        <w:t>预算金额：</w:t>
      </w:r>
      <w:r>
        <w:rPr>
          <w:rFonts w:hint="eastAsia" w:ascii="宋体" w:hAnsi="宋体" w:eastAsia="宋体" w:cs="宋体"/>
          <w:i w:val="0"/>
          <w:iCs w:val="0"/>
          <w:color w:val="000000"/>
          <w:sz w:val="24"/>
          <w:szCs w:val="24"/>
          <w:highlight w:val="none"/>
          <w:lang w:eastAsia="zh-CN"/>
        </w:rPr>
        <w:t>柒佰叁拾玖万柒仟元整</w:t>
      </w:r>
      <w:r>
        <w:rPr>
          <w:rFonts w:hint="eastAsia" w:ascii="宋体" w:hAnsi="宋体" w:eastAsia="宋体" w:cs="宋体"/>
          <w:i w:val="0"/>
          <w:iCs w:val="0"/>
          <w:color w:val="000000"/>
          <w:sz w:val="24"/>
          <w:szCs w:val="24"/>
          <w:highlight w:val="none"/>
        </w:rPr>
        <w:t>（¥</w:t>
      </w:r>
      <w:r>
        <w:rPr>
          <w:rFonts w:hint="eastAsia" w:ascii="宋体" w:hAnsi="宋体" w:eastAsia="宋体" w:cs="宋体"/>
          <w:i w:val="0"/>
          <w:iCs w:val="0"/>
          <w:color w:val="000000"/>
          <w:sz w:val="24"/>
          <w:szCs w:val="24"/>
          <w:highlight w:val="none"/>
          <w:lang w:eastAsia="zh-CN"/>
        </w:rPr>
        <w:t>7397000.00</w:t>
      </w:r>
      <w:r>
        <w:rPr>
          <w:rFonts w:hint="eastAsia" w:ascii="宋体" w:hAnsi="宋体" w:eastAsia="宋体" w:cs="宋体"/>
          <w:i w:val="0"/>
          <w:iCs w:val="0"/>
          <w:color w:val="000000"/>
          <w:sz w:val="24"/>
          <w:szCs w:val="24"/>
          <w:highlight w:val="none"/>
        </w:rPr>
        <w:t>）</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采购需求：</w:t>
      </w:r>
    </w:p>
    <w:tbl>
      <w:tblPr>
        <w:tblStyle w:val="6"/>
        <w:tblW w:w="8478" w:type="dxa"/>
        <w:tblInd w:w="34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9"/>
        <w:gridCol w:w="3707"/>
        <w:gridCol w:w="1015"/>
        <w:gridCol w:w="1114"/>
        <w:gridCol w:w="15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highlight w:val="none"/>
              </w:rPr>
            </w:pPr>
            <w:r>
              <w:rPr>
                <w:rFonts w:hint="eastAsia" w:ascii="宋体" w:hAnsi="宋体"/>
                <w:b/>
                <w:bCs/>
                <w:color w:val="000000"/>
                <w:highlight w:val="none"/>
              </w:rPr>
              <w:t>项号</w:t>
            </w:r>
          </w:p>
        </w:tc>
        <w:tc>
          <w:tcPr>
            <w:tcW w:w="3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highlight w:val="none"/>
              </w:rPr>
            </w:pPr>
            <w:r>
              <w:rPr>
                <w:rFonts w:hint="eastAsia" w:ascii="宋体" w:hAnsi="宋体"/>
                <w:b/>
                <w:bCs/>
                <w:color w:val="000000"/>
                <w:highlight w:val="none"/>
              </w:rPr>
              <w:t>货物名称</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highlight w:val="none"/>
              </w:rPr>
            </w:pPr>
            <w:r>
              <w:rPr>
                <w:rFonts w:hint="eastAsia" w:ascii="宋体" w:hAnsi="宋体"/>
                <w:b/>
                <w:bCs/>
                <w:color w:val="000000"/>
                <w:highlight w:val="none"/>
              </w:rPr>
              <w:t>数量</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b/>
                <w:bCs/>
                <w:color w:val="000000"/>
                <w:highlight w:val="none"/>
              </w:rPr>
            </w:pPr>
            <w:r>
              <w:rPr>
                <w:rFonts w:hint="eastAsia" w:ascii="宋体" w:hAnsi="宋体"/>
                <w:b/>
                <w:bCs/>
                <w:color w:val="000000"/>
                <w:highlight w:val="none"/>
              </w:rPr>
              <w:t>单位</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000000"/>
                <w:highlight w:val="none"/>
              </w:rPr>
            </w:pPr>
            <w:r>
              <w:rPr>
                <w:rFonts w:hint="eastAsia" w:ascii="宋体" w:hAnsi="宋体" w:cs="宋体"/>
                <w:b/>
                <w:bCs/>
                <w:color w:val="00000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trPr>
        <w:tc>
          <w:tcPr>
            <w:tcW w:w="113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color w:val="000000"/>
                <w:highlight w:val="none"/>
                <w:lang w:val="en-US" w:eastAsia="zh-CN"/>
              </w:rPr>
            </w:pPr>
            <w:r>
              <w:rPr>
                <w:rFonts w:hint="eastAsia" w:ascii="宋体" w:hAnsi="宋体"/>
                <w:b/>
                <w:bCs/>
                <w:color w:val="000000"/>
                <w:highlight w:val="none"/>
                <w:lang w:val="en-US" w:eastAsia="zh-CN"/>
              </w:rPr>
              <w:t>1</w:t>
            </w:r>
          </w:p>
        </w:tc>
        <w:tc>
          <w:tcPr>
            <w:tcW w:w="37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b/>
                <w:bCs/>
                <w:color w:val="000000"/>
                <w:highlight w:val="none"/>
              </w:rPr>
            </w:pPr>
            <w:r>
              <w:rPr>
                <w:rFonts w:hint="eastAsia" w:ascii="宋体" w:hAnsi="宋体"/>
                <w:b/>
                <w:bCs/>
                <w:color w:val="000000"/>
                <w:highlight w:val="none"/>
              </w:rPr>
              <w:t>桂林市北冲污水处理厂老厂区生化处理池及配套设施改造工程货物</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color w:val="000000"/>
                <w:highlight w:val="none"/>
                <w:lang w:val="en-US" w:eastAsia="zh-CN"/>
              </w:rPr>
            </w:pPr>
            <w:r>
              <w:rPr>
                <w:rFonts w:hint="eastAsia" w:ascii="宋体" w:hAnsi="宋体"/>
                <w:b/>
                <w:bCs/>
                <w:color w:val="000000"/>
                <w:highlight w:val="none"/>
                <w:lang w:val="en-US" w:eastAsia="zh-CN"/>
              </w:rPr>
              <w:t>1</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bCs/>
                <w:color w:val="000000"/>
                <w:highlight w:val="none"/>
                <w:lang w:val="en-US" w:eastAsia="zh-CN"/>
              </w:rPr>
            </w:pPr>
            <w:r>
              <w:rPr>
                <w:rFonts w:hint="eastAsia" w:ascii="宋体" w:hAnsi="宋体"/>
                <w:b/>
                <w:bCs/>
                <w:color w:val="000000"/>
                <w:highlight w:val="none"/>
                <w:lang w:val="en-US" w:eastAsia="zh-CN"/>
              </w:rPr>
              <w:t>批</w:t>
            </w:r>
          </w:p>
        </w:tc>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bCs/>
                <w:color w:val="000000"/>
                <w:szCs w:val="21"/>
                <w:highlight w:val="none"/>
                <w:lang w:eastAsia="zh-CN"/>
              </w:rPr>
            </w:pPr>
            <w:r>
              <w:rPr>
                <w:rFonts w:hint="eastAsia" w:ascii="宋体" w:hAnsi="宋体" w:cs="宋体"/>
                <w:b/>
                <w:bCs/>
                <w:color w:val="000000"/>
                <w:szCs w:val="21"/>
                <w:highlight w:val="none"/>
                <w:lang w:eastAsia="zh-CN"/>
              </w:rPr>
              <w:t>具体内容见采购需求</w:t>
            </w:r>
          </w:p>
        </w:tc>
      </w:tr>
    </w:tbl>
    <w:p>
      <w:pPr>
        <w:ind w:left="0" w:leftChars="0" w:firstLine="0" w:firstLineChars="0"/>
        <w:rPr>
          <w:rFonts w:hint="eastAsia" w:ascii="宋体" w:hAnsi="宋体" w:eastAsia="宋体" w:cs="宋体"/>
          <w:b/>
          <w:bCs/>
          <w:i w:val="0"/>
          <w:iCs w:val="0"/>
          <w:color w:val="000000"/>
          <w:sz w:val="24"/>
          <w:szCs w:val="24"/>
          <w:highlight w:val="none"/>
        </w:rPr>
      </w:pPr>
      <w:bookmarkStart w:id="9" w:name="_Toc35393622"/>
      <w:bookmarkStart w:id="10" w:name="_Toc28359080"/>
      <w:bookmarkStart w:id="11" w:name="_Toc28359003"/>
      <w:bookmarkStart w:id="12" w:name="_Toc35393791"/>
      <w:r>
        <w:rPr>
          <w:rFonts w:hint="eastAsia" w:ascii="宋体" w:hAnsi="宋体" w:eastAsia="宋体" w:cs="宋体"/>
          <w:b/>
          <w:bCs/>
          <w:i w:val="0"/>
          <w:iCs w:val="0"/>
          <w:color w:val="000000"/>
          <w:sz w:val="24"/>
          <w:szCs w:val="24"/>
          <w:highlight w:val="none"/>
        </w:rPr>
        <w:t>二、申请人的资格要求：</w:t>
      </w:r>
      <w:bookmarkEnd w:id="9"/>
      <w:bookmarkEnd w:id="10"/>
      <w:bookmarkEnd w:id="11"/>
      <w:bookmarkEnd w:id="12"/>
    </w:p>
    <w:p>
      <w:pPr>
        <w:spacing w:line="360" w:lineRule="auto"/>
        <w:ind w:firstLine="540"/>
        <w:rPr>
          <w:rFonts w:hint="eastAsia" w:ascii="宋体" w:hAnsi="宋体" w:eastAsia="宋体" w:cs="宋体"/>
          <w:color w:val="000000"/>
          <w:sz w:val="24"/>
          <w:szCs w:val="24"/>
          <w:highlight w:val="none"/>
        </w:rPr>
      </w:pPr>
      <w:bookmarkStart w:id="13" w:name="_Toc28359004"/>
      <w:bookmarkStart w:id="14" w:name="_Toc28359081"/>
      <w:bookmarkStart w:id="15" w:name="_Toc35393792"/>
      <w:bookmarkStart w:id="16" w:name="_Toc35393623"/>
      <w:r>
        <w:rPr>
          <w:rFonts w:hint="eastAsia" w:ascii="宋体" w:hAnsi="宋体" w:eastAsia="宋体" w:cs="宋体"/>
          <w:color w:val="000000"/>
          <w:sz w:val="24"/>
          <w:szCs w:val="24"/>
          <w:highlight w:val="none"/>
        </w:rPr>
        <w:t>1.符合《中华人民共和国政府采购法》第二十二条规定，具备合法资格的供应商；</w:t>
      </w:r>
    </w:p>
    <w:p>
      <w:pPr>
        <w:spacing w:line="360" w:lineRule="auto"/>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2.本项目不接受联合体投标。</w:t>
      </w:r>
    </w:p>
    <w:p>
      <w:pPr>
        <w:spacing w:line="360" w:lineRule="auto"/>
        <w:ind w:firstLine="54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highlight w:val="none"/>
        </w:rPr>
        <w:t>3</w:t>
      </w:r>
      <w:r>
        <w:rPr>
          <w:rFonts w:hint="eastAsia" w:ascii="宋体" w:hAnsi="宋体" w:eastAsia="宋体" w:cs="宋体"/>
          <w:color w:val="000000"/>
          <w:sz w:val="24"/>
          <w:szCs w:val="24"/>
          <w:highlight w:val="none"/>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ind w:firstLine="0"/>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rPr>
        <w:t>三、获取招标文件</w:t>
      </w:r>
      <w:bookmarkEnd w:id="13"/>
      <w:bookmarkEnd w:id="14"/>
      <w:bookmarkEnd w:id="15"/>
      <w:bookmarkEnd w:id="16"/>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rPr>
        <w:t>时间：自本项目招标公告发布之日起至投标截止时间止</w:t>
      </w:r>
      <w:r>
        <w:rPr>
          <w:rFonts w:hint="eastAsia" w:ascii="宋体" w:hAnsi="宋体" w:eastAsia="宋体" w:cs="宋体"/>
          <w:i w:val="0"/>
          <w:iCs w:val="0"/>
          <w:color w:val="000000"/>
          <w:sz w:val="24"/>
          <w:szCs w:val="24"/>
          <w:highlight w:val="none"/>
          <w:lang w:eastAsia="zh-CN"/>
        </w:rPr>
        <w:t>。</w:t>
      </w:r>
    </w:p>
    <w:p>
      <w:pPr>
        <w:pageBreakBefore w:val="0"/>
        <w:kinsoku/>
        <w:wordWrap/>
        <w:overflowPunct/>
        <w:topLinePunct w:val="0"/>
        <w:autoSpaceDE/>
        <w:autoSpaceDN/>
        <w:bidi w:val="0"/>
        <w:adjustRightInd/>
        <w:snapToGrid/>
        <w:spacing w:line="360" w:lineRule="auto"/>
        <w:ind w:firstLine="54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地点</w:t>
      </w:r>
      <w:r>
        <w:rPr>
          <w:rFonts w:hint="eastAsia" w:ascii="宋体" w:hAnsi="宋体" w:eastAsia="宋体" w:cs="宋体"/>
          <w:i w:val="0"/>
          <w:iCs w:val="0"/>
          <w:color w:val="000000"/>
          <w:sz w:val="24"/>
          <w:szCs w:val="24"/>
          <w:highlight w:val="none"/>
          <w:lang w:eastAsia="zh-CN"/>
        </w:rPr>
        <w:t>及</w:t>
      </w:r>
      <w:r>
        <w:rPr>
          <w:rFonts w:hint="eastAsia" w:ascii="宋体" w:hAnsi="宋体" w:eastAsia="宋体" w:cs="宋体"/>
          <w:i w:val="0"/>
          <w:iCs w:val="0"/>
          <w:color w:val="000000"/>
          <w:sz w:val="24"/>
          <w:szCs w:val="24"/>
          <w:highlight w:val="none"/>
        </w:rPr>
        <w:t>方式：潜在供应商登陆</w:t>
      </w:r>
      <w:r>
        <w:rPr>
          <w:rFonts w:hint="eastAsia" w:ascii="宋体" w:hAnsi="宋体" w:eastAsia="宋体" w:cs="宋体"/>
          <w:i w:val="0"/>
          <w:iCs w:val="0"/>
          <w:color w:val="000000"/>
          <w:sz w:val="24"/>
          <w:szCs w:val="24"/>
          <w:highlight w:val="none"/>
          <w:u w:val="none"/>
          <w:lang w:eastAsia="zh-CN"/>
        </w:rPr>
        <w:t>http://zfcg.czj.guilin.gov.cn</w:t>
      </w:r>
      <w:r>
        <w:rPr>
          <w:rFonts w:hint="eastAsia" w:ascii="宋体" w:hAnsi="宋体" w:eastAsia="宋体" w:cs="宋体"/>
          <w:i w:val="0"/>
          <w:iCs w:val="0"/>
          <w:color w:val="000000"/>
          <w:sz w:val="24"/>
          <w:szCs w:val="24"/>
          <w:highlight w:val="none"/>
          <w:u w:val="none"/>
        </w:rPr>
        <w:t>（桂林市政府采购网）</w:t>
      </w:r>
      <w:r>
        <w:rPr>
          <w:rFonts w:hint="eastAsia" w:ascii="宋体" w:hAnsi="宋体" w:eastAsia="宋体" w:cs="宋体"/>
          <w:i w:val="0"/>
          <w:iCs w:val="0"/>
          <w:color w:val="000000"/>
          <w:sz w:val="24"/>
          <w:szCs w:val="24"/>
          <w:highlight w:val="none"/>
          <w:u w:val="none"/>
          <w:lang w:eastAsia="zh-CN"/>
        </w:rPr>
        <w:t>或</w:t>
      </w:r>
      <w:r>
        <w:rPr>
          <w:rFonts w:hint="eastAsia" w:ascii="宋体" w:hAnsi="宋体" w:eastAsia="宋体" w:cs="宋体"/>
          <w:i w:val="0"/>
          <w:iCs w:val="0"/>
          <w:color w:val="000000"/>
          <w:sz w:val="24"/>
          <w:szCs w:val="24"/>
          <w:highlight w:val="none"/>
          <w:u w:val="none"/>
        </w:rPr>
        <w:t>http://glggzy.org.cn/gxglzbw/（桂林市公共资源交易中心网）</w:t>
      </w:r>
      <w:r>
        <w:rPr>
          <w:rFonts w:hint="eastAsia" w:ascii="宋体" w:hAnsi="宋体" w:eastAsia="宋体" w:cs="宋体"/>
          <w:i w:val="0"/>
          <w:iCs w:val="0"/>
          <w:color w:val="000000"/>
          <w:sz w:val="24"/>
          <w:szCs w:val="24"/>
          <w:highlight w:val="none"/>
        </w:rPr>
        <w:t>，</w:t>
      </w:r>
      <w:r>
        <w:rPr>
          <w:rFonts w:hint="eastAsia" w:ascii="宋体" w:hAnsi="宋体" w:eastAsia="宋体" w:cs="宋体"/>
          <w:i w:val="0"/>
          <w:iCs w:val="0"/>
          <w:color w:val="000000"/>
          <w:sz w:val="24"/>
          <w:szCs w:val="24"/>
          <w:highlight w:val="none"/>
          <w:lang w:eastAsia="zh-CN"/>
        </w:rPr>
        <w:t>免费</w:t>
      </w:r>
      <w:r>
        <w:rPr>
          <w:rFonts w:hint="eastAsia" w:ascii="宋体" w:hAnsi="宋体" w:eastAsia="宋体" w:cs="宋体"/>
          <w:i w:val="0"/>
          <w:iCs w:val="0"/>
          <w:color w:val="000000"/>
          <w:sz w:val="24"/>
          <w:szCs w:val="24"/>
          <w:highlight w:val="none"/>
        </w:rPr>
        <w:t>从网上下载招标文件电子版，并根据招标文件规定的投标截止时间和地点直接提交投标文件参与投标。</w:t>
      </w:r>
    </w:p>
    <w:p>
      <w:pPr>
        <w:ind w:firstLine="0"/>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lang w:eastAsia="zh-CN"/>
        </w:rPr>
        <w:t>四、</w:t>
      </w:r>
      <w:bookmarkStart w:id="17" w:name="_Toc28359082"/>
      <w:bookmarkStart w:id="18" w:name="_Toc28359005"/>
      <w:bookmarkStart w:id="19" w:name="_Toc35393624"/>
      <w:bookmarkStart w:id="20" w:name="_Toc35393793"/>
      <w:r>
        <w:rPr>
          <w:rFonts w:hint="eastAsia" w:ascii="宋体" w:hAnsi="宋体" w:eastAsia="宋体" w:cs="宋体"/>
          <w:b/>
          <w:bCs/>
          <w:i w:val="0"/>
          <w:iCs w:val="0"/>
          <w:color w:val="000000"/>
          <w:sz w:val="24"/>
          <w:szCs w:val="24"/>
          <w:highlight w:val="none"/>
        </w:rPr>
        <w:t>提交投标文件</w:t>
      </w:r>
      <w:bookmarkEnd w:id="17"/>
      <w:bookmarkEnd w:id="18"/>
      <w:r>
        <w:rPr>
          <w:rFonts w:hint="eastAsia" w:ascii="宋体" w:hAnsi="宋体" w:eastAsia="宋体" w:cs="宋体"/>
          <w:b/>
          <w:bCs/>
          <w:i w:val="0"/>
          <w:iCs w:val="0"/>
          <w:color w:val="000000"/>
          <w:sz w:val="24"/>
          <w:szCs w:val="24"/>
          <w:highlight w:val="none"/>
        </w:rPr>
        <w:t>截止时间、开标时间和地点</w:t>
      </w:r>
      <w:bookmarkEnd w:id="19"/>
      <w:bookmarkEnd w:id="20"/>
      <w:bookmarkStart w:id="21" w:name="_Toc35393794"/>
      <w:bookmarkStart w:id="22" w:name="_Toc28359084"/>
      <w:bookmarkStart w:id="23" w:name="_Toc35393625"/>
      <w:bookmarkStart w:id="24" w:name="_Toc28359007"/>
    </w:p>
    <w:p>
      <w:pPr>
        <w:spacing w:line="360" w:lineRule="auto"/>
        <w:ind w:firstLine="540"/>
        <w:rPr>
          <w:rFonts w:hint="eastAsia" w:ascii="宋体" w:hAnsi="宋体" w:eastAsia="宋体" w:cs="宋体"/>
          <w:b w:val="0"/>
          <w:i w:val="0"/>
          <w:iCs w:val="0"/>
          <w:color w:val="000000"/>
          <w:sz w:val="24"/>
          <w:szCs w:val="24"/>
          <w:highlight w:val="none"/>
        </w:rPr>
      </w:pPr>
      <w:r>
        <w:rPr>
          <w:rFonts w:hint="eastAsia" w:ascii="宋体" w:hAnsi="宋体" w:eastAsia="宋体" w:cs="宋体"/>
          <w:b w:val="0"/>
          <w:i w:val="0"/>
          <w:iCs w:val="0"/>
          <w:color w:val="000000"/>
          <w:sz w:val="24"/>
          <w:szCs w:val="24"/>
          <w:highlight w:val="none"/>
          <w:lang w:val="en-US" w:eastAsia="zh-CN"/>
        </w:rPr>
        <w:t>1.投标文件提交起止时间：</w:t>
      </w:r>
      <w:r>
        <w:rPr>
          <w:rFonts w:hint="eastAsia" w:ascii="宋体" w:hAnsi="宋体" w:eastAsia="宋体" w:cs="宋体"/>
          <w:b w:val="0"/>
          <w:i w:val="0"/>
          <w:iCs w:val="0"/>
          <w:color w:val="000000"/>
          <w:sz w:val="24"/>
          <w:szCs w:val="24"/>
          <w:highlight w:val="none"/>
          <w:u w:val="none"/>
          <w:lang w:val="en-US" w:eastAsia="zh-CN"/>
        </w:rPr>
        <w:t>2021</w:t>
      </w:r>
      <w:r>
        <w:rPr>
          <w:rFonts w:hint="eastAsia" w:ascii="宋体" w:hAnsi="宋体" w:eastAsia="宋体" w:cs="宋体"/>
          <w:b w:val="0"/>
          <w:i w:val="0"/>
          <w:iCs w:val="0"/>
          <w:color w:val="000000"/>
          <w:sz w:val="24"/>
          <w:szCs w:val="24"/>
          <w:highlight w:val="none"/>
          <w:lang w:val="en-US" w:eastAsia="zh-CN"/>
        </w:rPr>
        <w:t>年</w:t>
      </w:r>
      <w:r>
        <w:rPr>
          <w:rFonts w:hint="eastAsia" w:ascii="宋体" w:hAnsi="宋体" w:eastAsia="宋体" w:cs="宋体"/>
          <w:b w:val="0"/>
          <w:i w:val="0"/>
          <w:iCs w:val="0"/>
          <w:color w:val="000000"/>
          <w:sz w:val="24"/>
          <w:szCs w:val="24"/>
          <w:highlight w:val="none"/>
          <w:u w:val="none"/>
          <w:lang w:val="en-US" w:eastAsia="zh-CN"/>
        </w:rPr>
        <w:t>1</w:t>
      </w:r>
      <w:r>
        <w:rPr>
          <w:rFonts w:hint="eastAsia" w:ascii="宋体" w:hAnsi="宋体" w:eastAsia="宋体" w:cs="宋体"/>
          <w:b w:val="0"/>
          <w:i w:val="0"/>
          <w:iCs w:val="0"/>
          <w:color w:val="000000"/>
          <w:sz w:val="24"/>
          <w:szCs w:val="24"/>
          <w:highlight w:val="none"/>
          <w:lang w:val="en-US" w:eastAsia="zh-CN"/>
        </w:rPr>
        <w:t>月</w:t>
      </w:r>
      <w:r>
        <w:rPr>
          <w:rFonts w:hint="eastAsia" w:ascii="宋体" w:hAnsi="宋体" w:eastAsia="宋体" w:cs="宋体"/>
          <w:b w:val="0"/>
          <w:i w:val="0"/>
          <w:iCs w:val="0"/>
          <w:color w:val="000000"/>
          <w:sz w:val="24"/>
          <w:szCs w:val="24"/>
          <w:highlight w:val="none"/>
          <w:u w:val="none"/>
          <w:lang w:val="en-US" w:eastAsia="zh-CN"/>
        </w:rPr>
        <w:t>13</w:t>
      </w:r>
      <w:r>
        <w:rPr>
          <w:rFonts w:hint="eastAsia" w:ascii="宋体" w:hAnsi="宋体" w:eastAsia="宋体" w:cs="宋体"/>
          <w:b w:val="0"/>
          <w:i w:val="0"/>
          <w:iCs w:val="0"/>
          <w:color w:val="000000"/>
          <w:sz w:val="24"/>
          <w:szCs w:val="24"/>
          <w:highlight w:val="none"/>
          <w:lang w:val="en-US" w:eastAsia="zh-CN"/>
        </w:rPr>
        <w:t>日上午</w:t>
      </w:r>
      <w:r>
        <w:rPr>
          <w:rFonts w:hint="eastAsia" w:ascii="宋体" w:hAnsi="宋体" w:eastAsia="宋体" w:cs="宋体"/>
          <w:b w:val="0"/>
          <w:i w:val="0"/>
          <w:iCs w:val="0"/>
          <w:color w:val="000000"/>
          <w:sz w:val="24"/>
          <w:szCs w:val="24"/>
          <w:highlight w:val="none"/>
          <w:u w:val="none"/>
          <w:lang w:val="en-US" w:eastAsia="zh-CN"/>
        </w:rPr>
        <w:t>9</w:t>
      </w:r>
      <w:r>
        <w:rPr>
          <w:rFonts w:hint="eastAsia" w:ascii="宋体" w:hAnsi="宋体" w:eastAsia="宋体" w:cs="宋体"/>
          <w:b w:val="0"/>
          <w:i w:val="0"/>
          <w:iCs w:val="0"/>
          <w:color w:val="000000"/>
          <w:sz w:val="24"/>
          <w:szCs w:val="24"/>
          <w:highlight w:val="none"/>
          <w:lang w:val="en-US" w:eastAsia="zh-CN"/>
        </w:rPr>
        <w:t>时</w:t>
      </w:r>
      <w:r>
        <w:rPr>
          <w:rFonts w:hint="eastAsia" w:ascii="宋体" w:hAnsi="宋体" w:eastAsia="宋体" w:cs="宋体"/>
          <w:b w:val="0"/>
          <w:i w:val="0"/>
          <w:iCs w:val="0"/>
          <w:color w:val="000000"/>
          <w:sz w:val="24"/>
          <w:szCs w:val="24"/>
          <w:highlight w:val="none"/>
          <w:u w:val="none"/>
          <w:lang w:val="en-US" w:eastAsia="zh-CN"/>
        </w:rPr>
        <w:t>00</w:t>
      </w:r>
      <w:r>
        <w:rPr>
          <w:rFonts w:hint="eastAsia" w:ascii="宋体" w:hAnsi="宋体" w:eastAsia="宋体" w:cs="宋体"/>
          <w:b w:val="0"/>
          <w:i w:val="0"/>
          <w:iCs w:val="0"/>
          <w:color w:val="000000"/>
          <w:sz w:val="24"/>
          <w:szCs w:val="24"/>
          <w:highlight w:val="none"/>
          <w:lang w:val="en-US" w:eastAsia="zh-CN"/>
        </w:rPr>
        <w:t>分起至</w:t>
      </w:r>
      <w:r>
        <w:rPr>
          <w:rFonts w:hint="eastAsia" w:ascii="宋体" w:hAnsi="宋体" w:eastAsia="宋体" w:cs="宋体"/>
          <w:b w:val="0"/>
          <w:i w:val="0"/>
          <w:iCs w:val="0"/>
          <w:color w:val="000000"/>
          <w:sz w:val="24"/>
          <w:szCs w:val="24"/>
          <w:highlight w:val="none"/>
          <w:u w:val="none"/>
          <w:lang w:val="en-US" w:eastAsia="zh-CN"/>
        </w:rPr>
        <w:t>9</w:t>
      </w:r>
      <w:r>
        <w:rPr>
          <w:rFonts w:hint="eastAsia" w:ascii="宋体" w:hAnsi="宋体" w:eastAsia="宋体" w:cs="宋体"/>
          <w:b w:val="0"/>
          <w:i w:val="0"/>
          <w:iCs w:val="0"/>
          <w:color w:val="000000"/>
          <w:sz w:val="24"/>
          <w:szCs w:val="24"/>
          <w:highlight w:val="none"/>
          <w:lang w:val="en-US" w:eastAsia="zh-CN"/>
        </w:rPr>
        <w:t>时</w:t>
      </w:r>
      <w:r>
        <w:rPr>
          <w:rFonts w:hint="eastAsia" w:ascii="宋体" w:hAnsi="宋体" w:eastAsia="宋体" w:cs="宋体"/>
          <w:b w:val="0"/>
          <w:i w:val="0"/>
          <w:iCs w:val="0"/>
          <w:color w:val="000000"/>
          <w:sz w:val="24"/>
          <w:szCs w:val="24"/>
          <w:highlight w:val="none"/>
          <w:u w:val="none"/>
          <w:lang w:val="en-US" w:eastAsia="zh-CN"/>
        </w:rPr>
        <w:t>30</w:t>
      </w:r>
      <w:r>
        <w:rPr>
          <w:rFonts w:hint="eastAsia" w:ascii="宋体" w:hAnsi="宋体" w:eastAsia="宋体" w:cs="宋体"/>
          <w:b w:val="0"/>
          <w:i w:val="0"/>
          <w:iCs w:val="0"/>
          <w:color w:val="000000"/>
          <w:sz w:val="24"/>
          <w:szCs w:val="24"/>
          <w:highlight w:val="none"/>
          <w:lang w:val="en-US" w:eastAsia="zh-CN"/>
        </w:rPr>
        <w:t>分止</w:t>
      </w:r>
    </w:p>
    <w:p>
      <w:pPr>
        <w:spacing w:line="360" w:lineRule="auto"/>
        <w:ind w:firstLine="540"/>
        <w:rPr>
          <w:rFonts w:hint="eastAsia" w:ascii="宋体" w:hAnsi="宋体" w:eastAsia="宋体" w:cs="宋体"/>
          <w:b w:val="0"/>
          <w:i w:val="0"/>
          <w:iCs w:val="0"/>
          <w:color w:val="000000"/>
          <w:sz w:val="24"/>
          <w:szCs w:val="24"/>
          <w:highlight w:val="none"/>
        </w:rPr>
      </w:pPr>
      <w:r>
        <w:rPr>
          <w:rFonts w:hint="eastAsia" w:ascii="宋体" w:hAnsi="宋体" w:eastAsia="宋体" w:cs="宋体"/>
          <w:b w:val="0"/>
          <w:i w:val="0"/>
          <w:iCs w:val="0"/>
          <w:color w:val="000000"/>
          <w:sz w:val="24"/>
          <w:szCs w:val="24"/>
          <w:highlight w:val="none"/>
          <w:lang w:val="en-US" w:eastAsia="zh-CN"/>
        </w:rPr>
        <w:t>2.投标截止时间及开标时间：</w:t>
      </w:r>
      <w:r>
        <w:rPr>
          <w:rFonts w:hint="eastAsia" w:ascii="宋体" w:hAnsi="宋体" w:eastAsia="宋体" w:cs="宋体"/>
          <w:b w:val="0"/>
          <w:i w:val="0"/>
          <w:iCs w:val="0"/>
          <w:color w:val="000000"/>
          <w:sz w:val="24"/>
          <w:szCs w:val="24"/>
          <w:highlight w:val="none"/>
          <w:u w:val="none"/>
          <w:lang w:val="en-US" w:eastAsia="zh-CN"/>
        </w:rPr>
        <w:t>2021</w:t>
      </w:r>
      <w:r>
        <w:rPr>
          <w:rFonts w:hint="eastAsia" w:ascii="宋体" w:hAnsi="宋体" w:eastAsia="宋体" w:cs="宋体"/>
          <w:b w:val="0"/>
          <w:i w:val="0"/>
          <w:iCs w:val="0"/>
          <w:color w:val="000000"/>
          <w:sz w:val="24"/>
          <w:szCs w:val="24"/>
          <w:highlight w:val="none"/>
          <w:lang w:val="en-US" w:eastAsia="zh-CN"/>
        </w:rPr>
        <w:t>年</w:t>
      </w:r>
      <w:r>
        <w:rPr>
          <w:rFonts w:hint="eastAsia" w:ascii="宋体" w:hAnsi="宋体" w:eastAsia="宋体" w:cs="宋体"/>
          <w:b w:val="0"/>
          <w:i w:val="0"/>
          <w:iCs w:val="0"/>
          <w:color w:val="000000"/>
          <w:sz w:val="24"/>
          <w:szCs w:val="24"/>
          <w:highlight w:val="none"/>
          <w:u w:val="none"/>
          <w:lang w:val="en-US" w:eastAsia="zh-CN"/>
        </w:rPr>
        <w:t>1</w:t>
      </w:r>
      <w:r>
        <w:rPr>
          <w:rFonts w:hint="eastAsia" w:ascii="宋体" w:hAnsi="宋体" w:eastAsia="宋体" w:cs="宋体"/>
          <w:b w:val="0"/>
          <w:i w:val="0"/>
          <w:iCs w:val="0"/>
          <w:color w:val="000000"/>
          <w:sz w:val="24"/>
          <w:szCs w:val="24"/>
          <w:highlight w:val="none"/>
          <w:lang w:val="en-US" w:eastAsia="zh-CN"/>
        </w:rPr>
        <w:t>月</w:t>
      </w:r>
      <w:r>
        <w:rPr>
          <w:rFonts w:hint="eastAsia" w:ascii="宋体" w:hAnsi="宋体" w:eastAsia="宋体" w:cs="宋体"/>
          <w:b w:val="0"/>
          <w:i w:val="0"/>
          <w:iCs w:val="0"/>
          <w:color w:val="000000"/>
          <w:sz w:val="24"/>
          <w:szCs w:val="24"/>
          <w:highlight w:val="none"/>
          <w:u w:val="none"/>
          <w:lang w:val="en-US" w:eastAsia="zh-CN"/>
        </w:rPr>
        <w:t>13</w:t>
      </w:r>
      <w:r>
        <w:rPr>
          <w:rFonts w:hint="eastAsia" w:ascii="宋体" w:hAnsi="宋体" w:eastAsia="宋体" w:cs="宋体"/>
          <w:b w:val="0"/>
          <w:i w:val="0"/>
          <w:iCs w:val="0"/>
          <w:color w:val="000000"/>
          <w:sz w:val="24"/>
          <w:szCs w:val="24"/>
          <w:highlight w:val="none"/>
          <w:lang w:val="en-US" w:eastAsia="zh-CN"/>
        </w:rPr>
        <w:t>日上午</w:t>
      </w:r>
      <w:r>
        <w:rPr>
          <w:rFonts w:hint="eastAsia" w:ascii="宋体" w:hAnsi="宋体" w:eastAsia="宋体" w:cs="宋体"/>
          <w:b w:val="0"/>
          <w:i w:val="0"/>
          <w:iCs w:val="0"/>
          <w:color w:val="000000"/>
          <w:sz w:val="24"/>
          <w:szCs w:val="24"/>
          <w:highlight w:val="none"/>
          <w:u w:val="none"/>
          <w:lang w:val="en-US" w:eastAsia="zh-CN"/>
        </w:rPr>
        <w:t>9</w:t>
      </w:r>
      <w:r>
        <w:rPr>
          <w:rFonts w:hint="eastAsia" w:ascii="宋体" w:hAnsi="宋体" w:eastAsia="宋体" w:cs="宋体"/>
          <w:b w:val="0"/>
          <w:i w:val="0"/>
          <w:iCs w:val="0"/>
          <w:color w:val="000000"/>
          <w:sz w:val="24"/>
          <w:szCs w:val="24"/>
          <w:highlight w:val="none"/>
          <w:lang w:val="en-US" w:eastAsia="zh-CN"/>
        </w:rPr>
        <w:t>时</w:t>
      </w:r>
      <w:r>
        <w:rPr>
          <w:rFonts w:hint="eastAsia" w:ascii="宋体" w:hAnsi="宋体" w:eastAsia="宋体" w:cs="宋体"/>
          <w:b w:val="0"/>
          <w:i w:val="0"/>
          <w:iCs w:val="0"/>
          <w:color w:val="000000"/>
          <w:sz w:val="24"/>
          <w:szCs w:val="24"/>
          <w:highlight w:val="none"/>
          <w:u w:val="none"/>
          <w:lang w:val="en-US" w:eastAsia="zh-CN"/>
        </w:rPr>
        <w:t>30</w:t>
      </w:r>
      <w:r>
        <w:rPr>
          <w:rFonts w:hint="eastAsia" w:ascii="宋体" w:hAnsi="宋体" w:eastAsia="宋体" w:cs="宋体"/>
          <w:b w:val="0"/>
          <w:i w:val="0"/>
          <w:iCs w:val="0"/>
          <w:color w:val="000000"/>
          <w:sz w:val="24"/>
          <w:szCs w:val="24"/>
          <w:highlight w:val="none"/>
          <w:lang w:val="en-US" w:eastAsia="zh-CN"/>
        </w:rPr>
        <w:t>分</w:t>
      </w:r>
    </w:p>
    <w:p>
      <w:pPr>
        <w:spacing w:line="360" w:lineRule="auto"/>
        <w:ind w:firstLine="540"/>
        <w:rPr>
          <w:rFonts w:hint="eastAsia" w:ascii="宋体" w:hAnsi="宋体" w:eastAsia="宋体" w:cs="宋体"/>
          <w:b w:val="0"/>
          <w:i w:val="0"/>
          <w:iCs w:val="0"/>
          <w:color w:val="000000"/>
          <w:sz w:val="24"/>
          <w:szCs w:val="24"/>
          <w:highlight w:val="none"/>
        </w:rPr>
      </w:pPr>
      <w:r>
        <w:rPr>
          <w:rFonts w:hint="eastAsia" w:ascii="宋体" w:hAnsi="宋体" w:eastAsia="宋体" w:cs="宋体"/>
          <w:b w:val="0"/>
          <w:i w:val="0"/>
          <w:iCs w:val="0"/>
          <w:color w:val="000000"/>
          <w:sz w:val="24"/>
          <w:szCs w:val="24"/>
          <w:highlight w:val="none"/>
          <w:lang w:val="en-US" w:eastAsia="zh-CN"/>
        </w:rPr>
        <w:t>3.投标文件提交地点及开标地点：桂林市公共资源交易中心</w:t>
      </w:r>
      <w:r>
        <w:rPr>
          <w:rFonts w:hint="eastAsia" w:ascii="宋体" w:hAnsi="宋体" w:eastAsia="宋体" w:cs="宋体"/>
          <w:b w:val="0"/>
          <w:i w:val="0"/>
          <w:iCs w:val="0"/>
          <w:color w:val="000000"/>
          <w:sz w:val="24"/>
          <w:szCs w:val="24"/>
          <w:highlight w:val="none"/>
          <w:u w:val="none"/>
          <w:lang w:val="en-US" w:eastAsia="zh-CN"/>
        </w:rPr>
        <w:t>5</w:t>
      </w:r>
      <w:r>
        <w:rPr>
          <w:rFonts w:hint="eastAsia" w:ascii="宋体" w:hAnsi="宋体" w:eastAsia="宋体" w:cs="宋体"/>
          <w:b w:val="0"/>
          <w:i w:val="0"/>
          <w:iCs w:val="0"/>
          <w:color w:val="000000"/>
          <w:sz w:val="24"/>
          <w:szCs w:val="24"/>
          <w:highlight w:val="none"/>
          <w:lang w:val="en-US" w:eastAsia="zh-CN"/>
        </w:rPr>
        <w:t>号开标室（广西桂林市临桂区西城中路69号创业大厦西辅楼4楼北区）。</w:t>
      </w:r>
    </w:p>
    <w:p>
      <w:pPr>
        <w:spacing w:line="360" w:lineRule="auto"/>
        <w:ind w:firstLine="540"/>
        <w:rPr>
          <w:rFonts w:hint="eastAsia" w:ascii="宋体" w:hAnsi="宋体" w:eastAsia="宋体" w:cs="宋体"/>
          <w:b w:val="0"/>
          <w:i w:val="0"/>
          <w:iCs w:val="0"/>
          <w:color w:val="000000"/>
          <w:sz w:val="24"/>
          <w:szCs w:val="24"/>
          <w:highlight w:val="none"/>
        </w:rPr>
      </w:pPr>
      <w:r>
        <w:rPr>
          <w:rFonts w:hint="eastAsia" w:ascii="宋体" w:hAnsi="宋体" w:eastAsia="宋体" w:cs="宋体"/>
          <w:b w:val="0"/>
          <w:i w:val="0"/>
          <w:iCs w:val="0"/>
          <w:color w:val="000000"/>
          <w:sz w:val="24"/>
          <w:szCs w:val="24"/>
          <w:highlight w:val="none"/>
          <w:lang w:val="en-US" w:eastAsia="zh-CN"/>
        </w:rPr>
        <w:t>注：投标人应在投标文件提交起止时间内，将投标文件密封送达投标地点，未在规定时间内送达或未按照招标文件要求密封的投标文件，将予以拒收。</w:t>
      </w:r>
    </w:p>
    <w:p>
      <w:pPr>
        <w:ind w:firstLine="0"/>
        <w:rPr>
          <w:rFonts w:hint="eastAsia" w:ascii="宋体" w:hAnsi="宋体" w:eastAsia="宋体" w:cs="宋体"/>
          <w:b/>
          <w:bCs/>
          <w:i w:val="0"/>
          <w:iCs w:val="0"/>
          <w:color w:val="000000"/>
          <w:sz w:val="24"/>
          <w:szCs w:val="24"/>
          <w:highlight w:val="none"/>
        </w:rPr>
      </w:pPr>
      <w:r>
        <w:rPr>
          <w:rFonts w:hint="eastAsia" w:ascii="宋体" w:hAnsi="宋体" w:eastAsia="宋体" w:cs="宋体"/>
          <w:b/>
          <w:bCs/>
          <w:i w:val="0"/>
          <w:iCs w:val="0"/>
          <w:color w:val="000000"/>
          <w:sz w:val="24"/>
          <w:szCs w:val="24"/>
          <w:highlight w:val="none"/>
        </w:rPr>
        <w:t>五、公告期限</w:t>
      </w:r>
      <w:bookmarkEnd w:id="21"/>
      <w:bookmarkEnd w:id="22"/>
      <w:bookmarkEnd w:id="23"/>
      <w:bookmarkEnd w:id="24"/>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kern w:val="0"/>
          <w:sz w:val="24"/>
          <w:szCs w:val="24"/>
          <w:highlight w:val="none"/>
        </w:rPr>
      </w:pPr>
      <w:r>
        <w:rPr>
          <w:rFonts w:hint="eastAsia" w:ascii="宋体" w:hAnsi="宋体" w:eastAsia="宋体" w:cs="宋体"/>
          <w:i w:val="0"/>
          <w:iCs w:val="0"/>
          <w:color w:val="000000"/>
          <w:kern w:val="0"/>
          <w:sz w:val="24"/>
          <w:szCs w:val="24"/>
          <w:highlight w:val="none"/>
        </w:rPr>
        <w:t>自本公告发布之日起5个工作日。</w:t>
      </w:r>
    </w:p>
    <w:p>
      <w:pPr>
        <w:ind w:firstLine="0"/>
        <w:rPr>
          <w:rFonts w:hint="eastAsia" w:ascii="宋体" w:hAnsi="宋体" w:eastAsia="宋体" w:cs="宋体"/>
          <w:b/>
          <w:bCs/>
          <w:i w:val="0"/>
          <w:iCs w:val="0"/>
          <w:color w:val="000000"/>
          <w:sz w:val="24"/>
          <w:szCs w:val="24"/>
          <w:highlight w:val="none"/>
        </w:rPr>
      </w:pPr>
      <w:bookmarkStart w:id="25" w:name="_Toc35393795"/>
      <w:bookmarkStart w:id="26" w:name="_Toc35393626"/>
      <w:r>
        <w:rPr>
          <w:rFonts w:hint="eastAsia" w:ascii="宋体" w:hAnsi="宋体" w:eastAsia="宋体" w:cs="宋体"/>
          <w:b/>
          <w:bCs/>
          <w:i w:val="0"/>
          <w:iCs w:val="0"/>
          <w:color w:val="000000"/>
          <w:sz w:val="24"/>
          <w:szCs w:val="24"/>
          <w:highlight w:val="none"/>
        </w:rPr>
        <w:t>六、其他补充事宜</w:t>
      </w:r>
      <w:bookmarkEnd w:id="25"/>
      <w:bookmarkEnd w:id="26"/>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4"/>
          <w:szCs w:val="24"/>
          <w:highlight w:val="none"/>
        </w:rPr>
      </w:pPr>
      <w:r>
        <w:rPr>
          <w:rFonts w:hint="eastAsia" w:ascii="宋体" w:hAnsi="宋体" w:eastAsia="宋体" w:cs="宋体"/>
          <w:i w:val="0"/>
          <w:iCs w:val="0"/>
          <w:color w:val="000000"/>
          <w:sz w:val="24"/>
          <w:szCs w:val="24"/>
          <w:highlight w:val="none"/>
          <w:lang w:val="en-US" w:eastAsia="zh-CN"/>
        </w:rPr>
        <w:t>1.</w:t>
      </w:r>
      <w:r>
        <w:rPr>
          <w:rFonts w:hint="eastAsia" w:ascii="宋体" w:hAnsi="宋体" w:eastAsia="宋体" w:cs="宋体"/>
          <w:color w:val="000000"/>
          <w:sz w:val="24"/>
          <w:szCs w:val="24"/>
          <w:highlight w:val="none"/>
        </w:rPr>
        <w:t>本项目需要落实的政府采购政策：</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《政府采购促进中小企业发展暂行办法》（财库[2011]181号）。</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1.2</w:t>
      </w:r>
      <w:r>
        <w:rPr>
          <w:rFonts w:hint="eastAsia" w:ascii="宋体" w:hAnsi="宋体" w:eastAsia="宋体" w:cs="宋体"/>
          <w:color w:val="000000"/>
          <w:sz w:val="24"/>
          <w:szCs w:val="24"/>
          <w:highlight w:val="none"/>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1.3</w:t>
      </w:r>
      <w:r>
        <w:rPr>
          <w:rFonts w:hint="eastAsia" w:ascii="宋体" w:hAnsi="宋体" w:eastAsia="宋体" w:cs="宋体"/>
          <w:color w:val="000000"/>
          <w:sz w:val="24"/>
          <w:szCs w:val="24"/>
          <w:highlight w:val="none"/>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1.4</w:t>
      </w:r>
      <w:r>
        <w:rPr>
          <w:rFonts w:hint="eastAsia" w:ascii="宋体" w:hAnsi="宋体" w:eastAsia="宋体" w:cs="宋体"/>
          <w:color w:val="000000"/>
          <w:sz w:val="24"/>
          <w:szCs w:val="24"/>
          <w:highlight w:val="none"/>
        </w:rPr>
        <w:t>强制、优先采购环境标志产品、节能产品</w:t>
      </w:r>
    </w:p>
    <w:p>
      <w:pPr>
        <w:spacing w:line="360" w:lineRule="auto"/>
        <w:ind w:firstLine="540" w:firstLineChars="0"/>
        <w:rPr>
          <w:rFonts w:hint="eastAsia" w:ascii="宋体" w:hAnsi="宋体" w:eastAsia="宋体" w:cs="宋体"/>
          <w:color w:val="000000"/>
          <w:sz w:val="24"/>
          <w:highlight w:val="none"/>
          <w:lang w:val="en-US" w:eastAsia="zh-CN"/>
        </w:rPr>
      </w:pPr>
      <w:r>
        <w:rPr>
          <w:rFonts w:hint="eastAsia" w:ascii="宋体" w:hAnsi="宋体" w:eastAsia="宋体" w:cs="宋体"/>
          <w:i w:val="0"/>
          <w:caps w:val="0"/>
          <w:color w:val="000000"/>
          <w:spacing w:val="0"/>
          <w:sz w:val="24"/>
          <w:szCs w:val="24"/>
          <w:highlight w:val="none"/>
          <w:shd w:val="clear" w:color="auto" w:fill="auto"/>
        </w:rPr>
        <w:t>2.本项目非专门面向中小微企业采购。</w:t>
      </w:r>
    </w:p>
    <w:p>
      <w:pPr>
        <w:pageBreakBefore w:val="0"/>
        <w:kinsoku/>
        <w:wordWrap/>
        <w:overflowPunct/>
        <w:topLinePunct w:val="0"/>
        <w:autoSpaceDE/>
        <w:autoSpaceDN/>
        <w:bidi w:val="0"/>
        <w:adjustRightInd/>
        <w:snapToGrid/>
        <w:spacing w:line="360" w:lineRule="auto"/>
        <w:ind w:left="0" w:leftChars="0" w:firstLine="540" w:firstLineChars="0"/>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olor w:val="000000"/>
          <w:sz w:val="24"/>
          <w:szCs w:val="24"/>
          <w:highlight w:val="none"/>
          <w:lang w:val="en-US" w:eastAsia="zh-CN"/>
        </w:rPr>
        <w:t>3.信息发布媒介：http://www.ccgp.gov.cn（中国政府采购网）、http://zfcg.gxzf.gov.cn（广西壮族自治区政府采购网）、http://zfcg.czj.guilin.gov.cn（桂林市政府采购网）、</w:t>
      </w:r>
      <w:r>
        <w:rPr>
          <w:rFonts w:hint="eastAsia" w:ascii="宋体" w:hAnsi="宋体" w:eastAsia="宋体" w:cs="宋体"/>
          <w:i w:val="0"/>
          <w:iCs w:val="0"/>
          <w:color w:val="000000"/>
          <w:sz w:val="24"/>
          <w:szCs w:val="24"/>
          <w:highlight w:val="none"/>
          <w:lang w:val="en-US" w:eastAsia="zh-CN"/>
        </w:rPr>
        <w:fldChar w:fldCharType="begin"/>
      </w:r>
      <w:r>
        <w:rPr>
          <w:rFonts w:hint="eastAsia" w:ascii="宋体" w:hAnsi="宋体" w:eastAsia="宋体" w:cs="宋体"/>
          <w:i w:val="0"/>
          <w:iCs w:val="0"/>
          <w:color w:val="000000"/>
          <w:sz w:val="24"/>
          <w:szCs w:val="24"/>
          <w:highlight w:val="none"/>
          <w:lang w:val="en-US" w:eastAsia="zh-CN"/>
        </w:rPr>
        <w:instrText xml:space="preserve"> HYPERLINK "http://ggzy.guilin.cn/gxglzbw/" </w:instrText>
      </w:r>
      <w:r>
        <w:rPr>
          <w:rFonts w:hint="eastAsia" w:ascii="宋体" w:hAnsi="宋体" w:eastAsia="宋体" w:cs="宋体"/>
          <w:i w:val="0"/>
          <w:iCs w:val="0"/>
          <w:color w:val="000000"/>
          <w:sz w:val="24"/>
          <w:szCs w:val="24"/>
          <w:highlight w:val="none"/>
          <w:lang w:val="en-US" w:eastAsia="zh-CN"/>
        </w:rPr>
        <w:fldChar w:fldCharType="separate"/>
      </w:r>
      <w:r>
        <w:rPr>
          <w:rFonts w:hint="eastAsia" w:ascii="宋体" w:hAnsi="宋体" w:eastAsia="宋体" w:cs="宋体"/>
          <w:i w:val="0"/>
          <w:iCs w:val="0"/>
          <w:color w:val="000000"/>
          <w:sz w:val="24"/>
          <w:szCs w:val="24"/>
          <w:highlight w:val="none"/>
          <w:lang w:val="en-US" w:eastAsia="zh-CN"/>
        </w:rPr>
        <w:t>http://glggzy.org.cn</w:t>
      </w:r>
      <w:r>
        <w:rPr>
          <w:rFonts w:hint="eastAsia" w:ascii="宋体" w:hAnsi="宋体" w:eastAsia="宋体" w:cs="宋体"/>
          <w:i w:val="0"/>
          <w:iCs w:val="0"/>
          <w:color w:val="000000"/>
          <w:sz w:val="24"/>
          <w:szCs w:val="24"/>
          <w:highlight w:val="none"/>
          <w:lang w:val="en-US" w:eastAsia="zh-CN"/>
        </w:rPr>
        <w:fldChar w:fldCharType="end"/>
      </w:r>
      <w:r>
        <w:rPr>
          <w:rFonts w:hint="eastAsia" w:ascii="宋体" w:hAnsi="宋体" w:eastAsia="宋体" w:cs="宋体"/>
          <w:i w:val="0"/>
          <w:iCs w:val="0"/>
          <w:color w:val="000000"/>
          <w:sz w:val="24"/>
          <w:szCs w:val="24"/>
          <w:highlight w:val="none"/>
          <w:lang w:val="en-US" w:eastAsia="zh-CN"/>
        </w:rPr>
        <w:t>（桂林市公共资源交易中心网站）。</w:t>
      </w:r>
    </w:p>
    <w:p>
      <w:pPr>
        <w:ind w:firstLine="0"/>
        <w:rPr>
          <w:rFonts w:hint="eastAsia" w:ascii="宋体" w:hAnsi="宋体" w:eastAsia="宋体" w:cs="宋体"/>
          <w:b/>
          <w:bCs/>
          <w:i w:val="0"/>
          <w:iCs w:val="0"/>
          <w:color w:val="000000"/>
          <w:sz w:val="24"/>
          <w:szCs w:val="24"/>
          <w:highlight w:val="none"/>
        </w:rPr>
      </w:pPr>
      <w:bookmarkStart w:id="27" w:name="_Toc28359008"/>
      <w:bookmarkStart w:id="28" w:name="_Toc28359085"/>
      <w:bookmarkStart w:id="29" w:name="_Toc35393627"/>
      <w:bookmarkStart w:id="30" w:name="_Toc35393796"/>
      <w:r>
        <w:rPr>
          <w:rFonts w:hint="eastAsia" w:ascii="宋体" w:hAnsi="宋体" w:eastAsia="宋体" w:cs="宋体"/>
          <w:b/>
          <w:bCs/>
          <w:i w:val="0"/>
          <w:iCs w:val="0"/>
          <w:color w:val="000000"/>
          <w:sz w:val="24"/>
          <w:szCs w:val="24"/>
          <w:highlight w:val="none"/>
        </w:rPr>
        <w:t>七、对本次招标提出询问，请按以下方式联系。</w:t>
      </w:r>
      <w:bookmarkEnd w:id="27"/>
      <w:bookmarkEnd w:id="28"/>
      <w:bookmarkEnd w:id="29"/>
      <w:bookmarkEnd w:id="30"/>
    </w:p>
    <w:p>
      <w:pPr>
        <w:pageBreakBefore w:val="0"/>
        <w:widowControl/>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1.采购人信息</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4"/>
          <w:szCs w:val="24"/>
          <w:highlight w:val="none"/>
          <w:u w:val="none"/>
        </w:rPr>
      </w:pPr>
      <w:bookmarkStart w:id="31" w:name="_Toc28359086"/>
      <w:bookmarkStart w:id="32" w:name="_Toc28359009"/>
      <w:r>
        <w:rPr>
          <w:rFonts w:hint="eastAsia" w:ascii="宋体" w:hAnsi="宋体" w:eastAsia="宋体" w:cs="宋体"/>
          <w:i w:val="0"/>
          <w:iCs w:val="0"/>
          <w:color w:val="000000"/>
          <w:sz w:val="24"/>
          <w:szCs w:val="24"/>
          <w:highlight w:val="none"/>
          <w:u w:val="none"/>
        </w:rPr>
        <w:t>采购人名称：桂林市排水工程管理处</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地址：桂林市象山区中山南路108号</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 xml:space="preserve">联系人及电话: </w:t>
      </w:r>
      <w:r>
        <w:rPr>
          <w:rFonts w:hint="eastAsia" w:ascii="宋体" w:hAnsi="宋体" w:eastAsia="宋体" w:cs="宋体"/>
          <w:i w:val="0"/>
          <w:iCs w:val="0"/>
          <w:color w:val="000000"/>
          <w:sz w:val="24"/>
          <w:szCs w:val="24"/>
          <w:highlight w:val="none"/>
          <w:u w:val="none"/>
          <w:lang w:eastAsia="zh-CN"/>
        </w:rPr>
        <w:t>曾工</w:t>
      </w:r>
      <w:r>
        <w:rPr>
          <w:rFonts w:hint="eastAsia" w:ascii="宋体" w:hAnsi="宋体" w:eastAsia="宋体" w:cs="宋体"/>
          <w:i w:val="0"/>
          <w:iCs w:val="0"/>
          <w:color w:val="000000"/>
          <w:sz w:val="24"/>
          <w:szCs w:val="24"/>
          <w:highlight w:val="none"/>
          <w:u w:val="none"/>
        </w:rPr>
        <w:t xml:space="preserve">  0773-3830312</w:t>
      </w:r>
    </w:p>
    <w:p>
      <w:pPr>
        <w:pageBreakBefore w:val="0"/>
        <w:kinsoku/>
        <w:wordWrap/>
        <w:overflowPunct/>
        <w:topLinePunct w:val="0"/>
        <w:autoSpaceDE/>
        <w:autoSpaceDN/>
        <w:bidi w:val="0"/>
        <w:adjustRightInd/>
        <w:snapToGrid/>
        <w:spacing w:line="360" w:lineRule="auto"/>
        <w:ind w:left="0" w:leftChars="0" w:firstLine="540" w:firstLineChars="0"/>
        <w:jc w:val="left"/>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2.采购代理机构信息</w:t>
      </w:r>
      <w:bookmarkEnd w:id="31"/>
      <w:bookmarkEnd w:id="32"/>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rPr>
      </w:pPr>
      <w:r>
        <w:rPr>
          <w:rFonts w:hint="eastAsia" w:ascii="宋体" w:hAnsi="宋体" w:eastAsia="宋体" w:cs="宋体"/>
          <w:i w:val="0"/>
          <w:iCs w:val="0"/>
          <w:color w:val="000000"/>
          <w:sz w:val="24"/>
          <w:szCs w:val="24"/>
          <w:highlight w:val="none"/>
        </w:rPr>
        <w:t>名称：</w:t>
      </w:r>
      <w:r>
        <w:rPr>
          <w:rFonts w:hint="eastAsia" w:ascii="宋体" w:hAnsi="宋体" w:eastAsia="宋体" w:cs="宋体"/>
          <w:i w:val="0"/>
          <w:iCs w:val="0"/>
          <w:color w:val="000000"/>
          <w:sz w:val="24"/>
          <w:szCs w:val="24"/>
          <w:highlight w:val="none"/>
          <w:lang w:eastAsia="zh-CN"/>
        </w:rPr>
        <w:t>亿诚建设项目管理有限公司</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olor w:val="000000"/>
          <w:sz w:val="24"/>
          <w:szCs w:val="24"/>
          <w:highlight w:val="none"/>
        </w:rPr>
        <w:t>地址：桂林市中隐路清华园A3栋3楼</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olor w:val="000000"/>
          <w:sz w:val="24"/>
          <w:szCs w:val="24"/>
          <w:highlight w:val="none"/>
        </w:rPr>
        <w:t>联系方式：</w:t>
      </w:r>
      <w:bookmarkStart w:id="33" w:name="_Toc28359010"/>
      <w:bookmarkStart w:id="34" w:name="_Toc28359087"/>
      <w:r>
        <w:rPr>
          <w:rFonts w:hint="eastAsia" w:ascii="宋体" w:hAnsi="宋体" w:eastAsia="宋体" w:cs="宋体"/>
          <w:color w:val="000000"/>
          <w:sz w:val="24"/>
          <w:szCs w:val="24"/>
          <w:highlight w:val="none"/>
          <w:u w:val="none"/>
        </w:rPr>
        <w:t>0773-</w:t>
      </w:r>
      <w:r>
        <w:rPr>
          <w:rFonts w:hint="eastAsia" w:ascii="宋体" w:hAnsi="宋体" w:eastAsia="宋体" w:cs="宋体"/>
          <w:color w:val="000000"/>
          <w:sz w:val="24"/>
          <w:szCs w:val="24"/>
          <w:highlight w:val="none"/>
          <w:u w:val="none"/>
          <w:lang w:val="en-US" w:eastAsia="zh-CN"/>
        </w:rPr>
        <w:t>8999431</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rPr>
        <w:t>3.项目联系方式</w:t>
      </w:r>
      <w:bookmarkEnd w:id="33"/>
      <w:bookmarkEnd w:id="34"/>
    </w:p>
    <w:p>
      <w:pPr>
        <w:ind w:firstLine="540"/>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rPr>
        <w:t>项目联系人：</w:t>
      </w:r>
      <w:r>
        <w:rPr>
          <w:rFonts w:hint="eastAsia" w:ascii="宋体" w:hAnsi="宋体" w:eastAsia="宋体" w:cs="宋体"/>
          <w:i w:val="0"/>
          <w:iCs w:val="0"/>
          <w:color w:val="000000"/>
          <w:sz w:val="24"/>
          <w:szCs w:val="24"/>
          <w:highlight w:val="none"/>
          <w:lang w:eastAsia="zh-CN"/>
        </w:rPr>
        <w:t>秦</w:t>
      </w:r>
      <w:r>
        <w:rPr>
          <w:rFonts w:hint="eastAsia" w:ascii="宋体" w:hAnsi="宋体" w:eastAsia="宋体" w:cs="宋体"/>
          <w:i w:val="0"/>
          <w:iCs w:val="0"/>
          <w:color w:val="000000"/>
          <w:sz w:val="24"/>
          <w:szCs w:val="24"/>
          <w:highlight w:val="none"/>
          <w:lang w:val="en-US" w:eastAsia="zh-CN"/>
        </w:rPr>
        <w:t>飞翼</w:t>
      </w:r>
    </w:p>
    <w:p>
      <w:pPr>
        <w:pageBreakBefore w:val="0"/>
        <w:kinsoku/>
        <w:wordWrap/>
        <w:overflowPunct/>
        <w:topLinePunct w:val="0"/>
        <w:autoSpaceDE/>
        <w:autoSpaceDN/>
        <w:bidi w:val="0"/>
        <w:adjustRightInd/>
        <w:snapToGrid/>
        <w:spacing w:line="360" w:lineRule="auto"/>
        <w:ind w:firstLine="540" w:firstLineChars="0"/>
        <w:textAlignment w:val="auto"/>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rPr>
        <w:t>电　话</w:t>
      </w:r>
      <w:r>
        <w:rPr>
          <w:rFonts w:hint="eastAsia" w:ascii="宋体" w:hAnsi="宋体" w:eastAsia="宋体" w:cs="宋体"/>
          <w:i w:val="0"/>
          <w:iCs w:val="0"/>
          <w:color w:val="000000"/>
          <w:sz w:val="24"/>
          <w:szCs w:val="24"/>
          <w:highlight w:val="none"/>
          <w:lang w:eastAsia="zh-CN"/>
        </w:rPr>
        <w:t>：</w:t>
      </w:r>
      <w:r>
        <w:rPr>
          <w:rFonts w:hint="eastAsia" w:ascii="宋体" w:hAnsi="宋体" w:eastAsia="宋体" w:cs="宋体"/>
          <w:color w:val="000000"/>
          <w:sz w:val="24"/>
          <w:szCs w:val="24"/>
          <w:highlight w:val="none"/>
          <w:u w:val="none"/>
        </w:rPr>
        <w:t xml:space="preserve">13457689697 </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ascii="宋体" w:hAnsi="宋体" w:eastAsia="宋体" w:cs="宋体"/>
          <w:i w:val="0"/>
          <w:iCs w:val="0"/>
          <w:color w:val="000000"/>
          <w:sz w:val="24"/>
          <w:szCs w:val="24"/>
          <w:highlight w:val="none"/>
          <w:lang w:val="en-US" w:eastAsia="zh-CN"/>
        </w:rPr>
      </w:pPr>
    </w:p>
    <w:p>
      <w:pPr>
        <w:keepNext w:val="0"/>
        <w:keepLines w:val="0"/>
        <w:pageBreakBefore w:val="0"/>
        <w:kinsoku/>
        <w:wordWrap/>
        <w:overflowPunct/>
        <w:topLinePunct w:val="0"/>
        <w:autoSpaceDE/>
        <w:autoSpaceDN/>
        <w:bidi w:val="0"/>
        <w:adjustRightInd/>
        <w:snapToGrid/>
        <w:spacing w:line="440" w:lineRule="exact"/>
        <w:ind w:firstLine="3120" w:firstLineChars="1300"/>
        <w:jc w:val="center"/>
        <w:textAlignment w:val="auto"/>
        <w:rPr>
          <w:rFonts w:hint="eastAsia" w:ascii="宋体" w:hAnsi="宋体" w:eastAsia="宋体" w:cs="宋体"/>
          <w:i w:val="0"/>
          <w:iCs w:val="0"/>
          <w:color w:val="000000"/>
          <w:sz w:val="24"/>
          <w:szCs w:val="24"/>
          <w:highlight w:val="none"/>
        </w:rPr>
      </w:pPr>
    </w:p>
    <w:p>
      <w:pPr>
        <w:pStyle w:val="5"/>
        <w:rPr>
          <w:rFonts w:hint="eastAsia" w:ascii="宋体" w:hAnsi="宋体" w:eastAsia="宋体" w:cs="宋体"/>
          <w:i w:val="0"/>
          <w:iCs w:val="0"/>
          <w:color w:val="000000"/>
          <w:sz w:val="24"/>
          <w:szCs w:val="24"/>
          <w:highlight w:val="none"/>
        </w:rPr>
      </w:pPr>
    </w:p>
    <w:p>
      <w:pPr>
        <w:pStyle w:val="3"/>
        <w:rPr>
          <w:rFonts w:hint="eastAsia"/>
          <w:color w:val="000000"/>
          <w:highlight w:val="none"/>
        </w:rPr>
      </w:pPr>
    </w:p>
    <w:p>
      <w:pPr>
        <w:keepNext w:val="0"/>
        <w:keepLines w:val="0"/>
        <w:pageBreakBefore w:val="0"/>
        <w:kinsoku/>
        <w:wordWrap/>
        <w:overflowPunct/>
        <w:topLinePunct w:val="0"/>
        <w:autoSpaceDE/>
        <w:autoSpaceDN/>
        <w:bidi w:val="0"/>
        <w:adjustRightInd/>
        <w:snapToGrid/>
        <w:spacing w:line="440" w:lineRule="exact"/>
        <w:ind w:firstLine="3120" w:firstLineChars="1300"/>
        <w:jc w:val="center"/>
        <w:textAlignment w:val="auto"/>
        <w:rPr>
          <w:rFonts w:hint="eastAsia" w:ascii="宋体" w:hAnsi="宋体" w:eastAsia="宋体" w:cs="宋体"/>
          <w:i w:val="0"/>
          <w:iCs w:val="0"/>
          <w:color w:val="000000"/>
          <w:sz w:val="24"/>
          <w:szCs w:val="24"/>
          <w:highlight w:val="none"/>
          <w:lang w:eastAsia="zh-CN"/>
        </w:rPr>
      </w:pPr>
      <w:r>
        <w:rPr>
          <w:rFonts w:hint="eastAsia" w:ascii="宋体" w:hAnsi="宋体" w:eastAsia="宋体" w:cs="宋体"/>
          <w:i w:val="0"/>
          <w:iCs w:val="0"/>
          <w:color w:val="000000"/>
          <w:sz w:val="24"/>
          <w:szCs w:val="24"/>
          <w:highlight w:val="none"/>
          <w:lang w:eastAsia="zh-CN"/>
        </w:rPr>
        <w:t>亿诚建设项目管理有限公司</w:t>
      </w:r>
    </w:p>
    <w:p>
      <w:r>
        <w:rPr>
          <w:rFonts w:hint="eastAsia" w:ascii="宋体" w:hAnsi="宋体" w:eastAsia="宋体" w:cs="宋体"/>
          <w:i w:val="0"/>
          <w:iCs w:val="0"/>
          <w:color w:val="000000"/>
          <w:sz w:val="24"/>
          <w:szCs w:val="24"/>
          <w:highlight w:val="none"/>
          <w:lang w:val="en-US" w:eastAsia="zh-CN"/>
        </w:rPr>
        <w:t xml:space="preserve">                                    2020年</w:t>
      </w:r>
      <w:r>
        <w:rPr>
          <w:rFonts w:hint="eastAsia" w:ascii="宋体" w:hAnsi="宋体" w:cs="宋体"/>
          <w:i w:val="0"/>
          <w:iCs w:val="0"/>
          <w:color w:val="000000"/>
          <w:sz w:val="24"/>
          <w:szCs w:val="24"/>
          <w:highlight w:val="none"/>
          <w:lang w:val="en-US" w:eastAsia="zh-CN"/>
        </w:rPr>
        <w:t>12</w:t>
      </w:r>
      <w:r>
        <w:rPr>
          <w:rFonts w:hint="eastAsia" w:ascii="宋体" w:hAnsi="宋体" w:eastAsia="宋体" w:cs="宋体"/>
          <w:i w:val="0"/>
          <w:iCs w:val="0"/>
          <w:color w:val="000000"/>
          <w:sz w:val="24"/>
          <w:szCs w:val="24"/>
          <w:highlight w:val="none"/>
          <w:lang w:val="en-US" w:eastAsia="zh-CN"/>
        </w:rPr>
        <w:t>月</w:t>
      </w:r>
      <w:r>
        <w:rPr>
          <w:rFonts w:hint="eastAsia" w:ascii="宋体" w:hAnsi="宋体" w:cs="宋体"/>
          <w:i w:val="0"/>
          <w:iCs w:val="0"/>
          <w:color w:val="000000"/>
          <w:sz w:val="24"/>
          <w:szCs w:val="24"/>
          <w:highlight w:val="none"/>
          <w:lang w:val="en-US" w:eastAsia="zh-CN"/>
        </w:rPr>
        <w:t>23</w:t>
      </w:r>
      <w:r>
        <w:rPr>
          <w:rFonts w:hint="eastAsia" w:ascii="宋体" w:hAnsi="宋体" w:eastAsia="宋体" w:cs="宋体"/>
          <w:i w:val="0"/>
          <w:iCs w:val="0"/>
          <w:color w:val="000000"/>
          <w:sz w:val="24"/>
          <w:szCs w:val="24"/>
          <w:highlight w:val="none"/>
          <w:lang w:val="en-US" w:eastAsia="zh-CN"/>
        </w:rPr>
        <w:t>日</w:t>
      </w:r>
      <w:bookmarkEnd w:id="0"/>
      <w:bookmarkEnd w:id="1"/>
      <w:bookmarkEnd w:id="2"/>
      <w:bookmarkEnd w:id="3"/>
      <w:bookmarkStart w:id="35" w:name="_GoBack"/>
      <w:bookmarkEnd w:id="35"/>
    </w:p>
    <w:sectPr>
      <w:pgSz w:w="11906" w:h="16838"/>
      <w:pgMar w:top="1157" w:right="1174" w:bottom="1157"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EB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1"/>
    <w:basedOn w:val="1"/>
    <w:uiPriority w:val="0"/>
  </w:style>
  <w:style w:type="paragraph" w:styleId="3">
    <w:name w:val="Normal Indent"/>
    <w:basedOn w:val="1"/>
    <w:qFormat/>
    <w:uiPriority w:val="0"/>
    <w:pPr>
      <w:ind w:firstLine="420"/>
    </w:pPr>
    <w:rPr>
      <w:szCs w:val="20"/>
    </w:rPr>
  </w:style>
  <w:style w:type="paragraph" w:styleId="4">
    <w:name w:val="Body Text Indent"/>
    <w:basedOn w:val="1"/>
    <w:next w:val="5"/>
    <w:qFormat/>
    <w:uiPriority w:val="0"/>
    <w:pPr>
      <w:ind w:left="560" w:firstLine="420"/>
    </w:pPr>
    <w:rPr>
      <w:sz w:val="28"/>
      <w:szCs w:val="20"/>
    </w:rPr>
  </w:style>
  <w:style w:type="paragraph" w:styleId="5">
    <w:name w:val="Body Text First Indent 2"/>
    <w:basedOn w:val="4"/>
    <w:next w:val="3"/>
    <w:qFormat/>
    <w:uiPriority w:val="0"/>
    <w:pPr>
      <w:tabs>
        <w:tab w:val="left" w:pos="720"/>
      </w:tabs>
      <w:spacing w:after="120"/>
      <w:ind w:left="420" w:leftChars="200" w:firstLine="420"/>
    </w:pPr>
    <w:rPr>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dcterms:modified xsi:type="dcterms:W3CDTF">2020-12-23T09:13:00Z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