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b/>
          <w:sz w:val="28"/>
        </w:rPr>
      </w:pPr>
      <w:r>
        <w:rPr>
          <w:rFonts w:hint="eastAsia" w:cs="宋体"/>
          <w:b/>
          <w:color w:val="auto"/>
          <w:spacing w:val="0"/>
          <w:sz w:val="44"/>
          <w:lang w:eastAsia="zh-CN"/>
        </w:rPr>
        <w:t>温岭市城北街道2024年“环境综合整治”零星机械台班及人工服务采购</w:t>
      </w:r>
    </w:p>
    <w:p>
      <w:pPr>
        <w:pStyle w:val="18"/>
        <w:rPr>
          <w:b/>
          <w:sz w:val="28"/>
        </w:rPr>
      </w:pPr>
    </w:p>
    <w:p>
      <w:pPr>
        <w:pStyle w:val="17"/>
        <w:jc w:val="both"/>
      </w:pPr>
    </w:p>
    <w:p>
      <w:pPr>
        <w:pStyle w:val="10"/>
        <w:spacing w:before="6"/>
        <w:rPr>
          <w:b/>
          <w:sz w:val="31"/>
        </w:rPr>
      </w:pPr>
    </w:p>
    <w:p>
      <w:pPr>
        <w:pStyle w:val="10"/>
        <w:spacing w:before="6"/>
        <w:rPr>
          <w:b/>
          <w:sz w:val="31"/>
        </w:rPr>
      </w:pPr>
    </w:p>
    <w:p>
      <w:pPr>
        <w:spacing w:before="0"/>
        <w:ind w:left="0" w:right="387" w:firstLine="0"/>
        <w:jc w:val="center"/>
        <w:rPr>
          <w:b/>
          <w:sz w:val="52"/>
        </w:rPr>
      </w:pPr>
      <w:r>
        <w:rPr>
          <w:b/>
          <w:sz w:val="52"/>
        </w:rPr>
        <w:t>招 标 文 件</w:t>
      </w:r>
    </w:p>
    <w:p>
      <w:pPr>
        <w:pStyle w:val="10"/>
        <w:rPr>
          <w:b/>
          <w:sz w:val="52"/>
        </w:rPr>
      </w:pPr>
    </w:p>
    <w:p>
      <w:pPr>
        <w:pStyle w:val="10"/>
        <w:spacing w:before="2"/>
        <w:rPr>
          <w:b/>
          <w:sz w:val="46"/>
        </w:rPr>
      </w:pPr>
    </w:p>
    <w:p>
      <w:pPr>
        <w:spacing w:before="35"/>
        <w:ind w:left="0" w:right="209" w:firstLine="0"/>
        <w:jc w:val="center"/>
        <w:rPr>
          <w:rFonts w:hint="default" w:ascii="宋体" w:hAnsi="宋体" w:eastAsia="宋体" w:cs="宋体"/>
          <w:sz w:val="32"/>
          <w:lang w:val="en-US" w:eastAsia="zh-CN"/>
        </w:rPr>
      </w:pPr>
      <w:r>
        <w:rPr>
          <w:rFonts w:hint="eastAsia" w:ascii="宋体" w:hAnsi="宋体" w:eastAsia="宋体" w:cs="宋体"/>
          <w:sz w:val="32"/>
        </w:rPr>
        <w:t>项目编号：</w:t>
      </w:r>
      <w:r>
        <w:rPr>
          <w:rFonts w:hint="eastAsia" w:cs="宋体"/>
          <w:sz w:val="32"/>
          <w:lang w:eastAsia="zh-CN"/>
        </w:rPr>
        <w:t>ZJWR－WLCG－2024－004</w:t>
      </w:r>
    </w:p>
    <w:p>
      <w:pPr>
        <w:spacing w:before="0"/>
        <w:ind w:left="0" w:right="17" w:firstLine="0"/>
        <w:jc w:val="center"/>
        <w:rPr>
          <w:color w:val="FF0000"/>
          <w:sz w:val="32"/>
        </w:rPr>
      </w:pPr>
    </w:p>
    <w:p>
      <w:pPr>
        <w:pStyle w:val="10"/>
        <w:rPr>
          <w:sz w:val="32"/>
        </w:rPr>
      </w:pPr>
    </w:p>
    <w:p>
      <w:pPr>
        <w:pStyle w:val="10"/>
        <w:rPr>
          <w:sz w:val="32"/>
        </w:rPr>
      </w:pPr>
    </w:p>
    <w:p>
      <w:pPr>
        <w:pStyle w:val="10"/>
        <w:rPr>
          <w:sz w:val="32"/>
        </w:rPr>
      </w:pPr>
    </w:p>
    <w:p>
      <w:pPr>
        <w:pStyle w:val="10"/>
        <w:rPr>
          <w:sz w:val="32"/>
        </w:rPr>
      </w:pPr>
    </w:p>
    <w:p>
      <w:pPr>
        <w:pStyle w:val="10"/>
        <w:spacing w:before="7"/>
        <w:rPr>
          <w:sz w:val="36"/>
        </w:rPr>
      </w:pPr>
    </w:p>
    <w:p>
      <w:pPr>
        <w:keepNext w:val="0"/>
        <w:keepLines w:val="0"/>
        <w:pageBreakBefore w:val="0"/>
        <w:widowControl w:val="0"/>
        <w:tabs>
          <w:tab w:val="left" w:pos="5014"/>
        </w:tabs>
        <w:kinsoku/>
        <w:wordWrap/>
        <w:overflowPunct/>
        <w:topLinePunct w:val="0"/>
        <w:autoSpaceDE w:val="0"/>
        <w:autoSpaceDN w:val="0"/>
        <w:bidi w:val="0"/>
        <w:adjustRightInd/>
        <w:snapToGrid/>
        <w:spacing w:before="0" w:line="360" w:lineRule="auto"/>
        <w:ind w:right="0"/>
        <w:jc w:val="left"/>
        <w:textAlignment w:val="auto"/>
        <w:rPr>
          <w:rFonts w:hint="eastAsia" w:eastAsia="宋体"/>
          <w:sz w:val="32"/>
          <w:lang w:eastAsia="zh-CN"/>
        </w:rPr>
      </w:pPr>
      <w:r>
        <w:rPr>
          <w:sz w:val="32"/>
        </w:rPr>
        <w:t>采购人（章）：</w:t>
      </w:r>
      <w:r>
        <w:rPr>
          <w:rFonts w:hint="eastAsia"/>
          <w:sz w:val="32"/>
          <w:lang w:eastAsia="zh-CN"/>
        </w:rPr>
        <w:t>温岭市人民政府城北街道办事处</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spacing w:val="-17"/>
          <w:sz w:val="32"/>
          <w:lang w:eastAsia="zh-CN"/>
        </w:rPr>
      </w:pPr>
      <w:r>
        <w:rPr>
          <w:sz w:val="32"/>
        </w:rPr>
        <w:t>采购代理机构（章）：</w:t>
      </w:r>
      <w:r>
        <w:rPr>
          <w:rFonts w:hint="eastAsia"/>
          <w:spacing w:val="-17"/>
          <w:sz w:val="32"/>
          <w:lang w:eastAsia="zh-CN"/>
        </w:rPr>
        <w:t>浙江台州市维融工程咨询有限责任公司</w:t>
      </w:r>
    </w:p>
    <w:p>
      <w:pPr>
        <w:spacing w:line="360" w:lineRule="auto"/>
        <w:rPr>
          <w:sz w:val="32"/>
        </w:rPr>
      </w:pPr>
      <w:r>
        <w:rPr>
          <w:sz w:val="32"/>
        </w:rPr>
        <w:t>备案单位：温岭市财政局政府采购监管</w:t>
      </w:r>
      <w:r>
        <w:rPr>
          <w:spacing w:val="-14"/>
          <w:sz w:val="32"/>
        </w:rPr>
        <w:t>科</w:t>
      </w:r>
    </w:p>
    <w:p>
      <w:pPr>
        <w:pStyle w:val="10"/>
        <w:spacing w:before="10"/>
      </w:pPr>
    </w:p>
    <w:p>
      <w:pPr>
        <w:jc w:val="center"/>
        <w:rPr>
          <w:color w:val="auto"/>
          <w:sz w:val="32"/>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color w:val="auto"/>
          <w:sz w:val="32"/>
          <w:lang w:val="en-US" w:eastAsia="zh-CN"/>
        </w:rPr>
        <w:t>2024年04</w:t>
      </w:r>
      <w:r>
        <w:rPr>
          <w:color w:val="auto"/>
          <w:sz w:val="32"/>
        </w:rPr>
        <w:t>月</w:t>
      </w:r>
    </w:p>
    <w:p>
      <w:pPr>
        <w:tabs>
          <w:tab w:val="left" w:pos="1439"/>
        </w:tabs>
        <w:spacing w:before="192"/>
        <w:ind w:left="0" w:right="359" w:firstLine="0"/>
        <w:jc w:val="center"/>
        <w:rPr>
          <w:b/>
          <w:sz w:val="48"/>
        </w:rPr>
      </w:pPr>
      <w:r>
        <w:rPr>
          <w:b/>
          <w:sz w:val="48"/>
        </w:rPr>
        <w:t>目</w:t>
      </w:r>
      <w:r>
        <w:rPr>
          <w:b/>
          <w:sz w:val="48"/>
        </w:rPr>
        <w:tab/>
      </w:r>
      <w:r>
        <w:rPr>
          <w:b/>
          <w:sz w:val="48"/>
        </w:rPr>
        <w:t>录</w:t>
      </w:r>
    </w:p>
    <w:p>
      <w:pPr>
        <w:pStyle w:val="3"/>
        <w:rPr>
          <w:b/>
          <w:sz w:val="48"/>
        </w:rPr>
      </w:pPr>
    </w:p>
    <w:p/>
    <w:p>
      <w:pPr>
        <w:keepNext w:val="0"/>
        <w:keepLines w:val="0"/>
        <w:pageBreakBefore w:val="0"/>
        <w:widowControl w:val="0"/>
        <w:numPr>
          <w:ilvl w:val="0"/>
          <w:numId w:val="2"/>
        </w:numPr>
        <w:tabs>
          <w:tab w:val="left" w:pos="2242"/>
        </w:tabs>
        <w:kinsoku/>
        <w:wordWrap/>
        <w:overflowPunct/>
        <w:topLinePunct w:val="0"/>
        <w:autoSpaceDE w:val="0"/>
        <w:autoSpaceDN w:val="0"/>
        <w:bidi w:val="0"/>
        <w:adjustRightInd/>
        <w:snapToGrid/>
        <w:spacing w:before="0" w:line="293" w:lineRule="auto"/>
        <w:ind w:left="0" w:right="0" w:firstLine="0"/>
        <w:jc w:val="left"/>
        <w:textAlignment w:val="auto"/>
        <w:rPr>
          <w:sz w:val="28"/>
        </w:rPr>
      </w:pPr>
      <w:r>
        <w:rPr>
          <w:spacing w:val="-3"/>
          <w:sz w:val="28"/>
        </w:rPr>
        <w:t>招标</w:t>
      </w:r>
      <w:r>
        <w:rPr>
          <w:sz w:val="28"/>
        </w:rPr>
        <w:t xml:space="preserve">公告 </w:t>
      </w:r>
    </w:p>
    <w:p>
      <w:pPr>
        <w:keepNext w:val="0"/>
        <w:keepLines w:val="0"/>
        <w:pageBreakBefore w:val="0"/>
        <w:widowControl w:val="0"/>
        <w:numPr>
          <w:ilvl w:val="0"/>
          <w:numId w:val="2"/>
        </w:numPr>
        <w:tabs>
          <w:tab w:val="left" w:pos="2242"/>
        </w:tabs>
        <w:kinsoku/>
        <w:wordWrap/>
        <w:overflowPunct/>
        <w:topLinePunct w:val="0"/>
        <w:autoSpaceDE w:val="0"/>
        <w:autoSpaceDN w:val="0"/>
        <w:bidi w:val="0"/>
        <w:adjustRightInd/>
        <w:snapToGrid/>
        <w:spacing w:before="0" w:line="293" w:lineRule="auto"/>
        <w:ind w:left="0" w:right="0" w:firstLine="0"/>
        <w:jc w:val="left"/>
        <w:textAlignment w:val="auto"/>
        <w:rPr>
          <w:sz w:val="28"/>
        </w:rPr>
      </w:pPr>
      <w:r>
        <w:rPr>
          <w:spacing w:val="-3"/>
          <w:sz w:val="28"/>
        </w:rPr>
        <w:t>投标</w:t>
      </w:r>
      <w:r>
        <w:rPr>
          <w:sz w:val="28"/>
        </w:rPr>
        <w:t>人</w:t>
      </w:r>
      <w:r>
        <w:rPr>
          <w:spacing w:val="-3"/>
          <w:sz w:val="28"/>
        </w:rPr>
        <w:t>须</w:t>
      </w:r>
      <w:r>
        <w:rPr>
          <w:spacing w:val="-15"/>
          <w:sz w:val="28"/>
        </w:rPr>
        <w:t>知</w:t>
      </w:r>
    </w:p>
    <w:p>
      <w:pPr>
        <w:keepNext w:val="0"/>
        <w:keepLines w:val="0"/>
        <w:pageBreakBefore w:val="0"/>
        <w:widowControl w:val="0"/>
        <w:numPr>
          <w:ilvl w:val="0"/>
          <w:numId w:val="2"/>
        </w:numPr>
        <w:tabs>
          <w:tab w:val="left" w:pos="2242"/>
        </w:tabs>
        <w:kinsoku/>
        <w:wordWrap/>
        <w:overflowPunct/>
        <w:topLinePunct w:val="0"/>
        <w:autoSpaceDE w:val="0"/>
        <w:autoSpaceDN w:val="0"/>
        <w:bidi w:val="0"/>
        <w:adjustRightInd/>
        <w:snapToGrid/>
        <w:spacing w:before="0" w:line="293" w:lineRule="auto"/>
        <w:ind w:left="0" w:leftChars="0" w:right="0" w:firstLine="0" w:firstLineChars="0"/>
        <w:jc w:val="left"/>
        <w:textAlignment w:val="auto"/>
        <w:rPr>
          <w:spacing w:val="-15"/>
          <w:sz w:val="28"/>
        </w:rPr>
      </w:pPr>
      <w:r>
        <w:rPr>
          <w:spacing w:val="-3"/>
          <w:sz w:val="28"/>
        </w:rPr>
        <w:t>评标</w:t>
      </w:r>
      <w:r>
        <w:rPr>
          <w:sz w:val="28"/>
        </w:rPr>
        <w:t>办</w:t>
      </w:r>
      <w:r>
        <w:rPr>
          <w:spacing w:val="-3"/>
          <w:sz w:val="28"/>
        </w:rPr>
        <w:t>法及</w:t>
      </w:r>
      <w:r>
        <w:rPr>
          <w:sz w:val="28"/>
        </w:rPr>
        <w:t>评</w:t>
      </w:r>
      <w:r>
        <w:rPr>
          <w:spacing w:val="-3"/>
          <w:sz w:val="28"/>
        </w:rPr>
        <w:t>分</w:t>
      </w:r>
      <w:r>
        <w:rPr>
          <w:spacing w:val="-5"/>
          <w:sz w:val="28"/>
        </w:rPr>
        <w:t>标</w:t>
      </w:r>
      <w:r>
        <w:rPr>
          <w:spacing w:val="-15"/>
          <w:sz w:val="28"/>
        </w:rPr>
        <w:t>准</w:t>
      </w:r>
    </w:p>
    <w:p>
      <w:pPr>
        <w:keepNext w:val="0"/>
        <w:keepLines w:val="0"/>
        <w:pageBreakBefore w:val="0"/>
        <w:widowControl w:val="0"/>
        <w:numPr>
          <w:ilvl w:val="0"/>
          <w:numId w:val="2"/>
        </w:numPr>
        <w:tabs>
          <w:tab w:val="left" w:pos="2242"/>
        </w:tabs>
        <w:kinsoku/>
        <w:wordWrap/>
        <w:overflowPunct/>
        <w:topLinePunct w:val="0"/>
        <w:autoSpaceDE w:val="0"/>
        <w:autoSpaceDN w:val="0"/>
        <w:bidi w:val="0"/>
        <w:adjustRightInd/>
        <w:snapToGrid/>
        <w:spacing w:before="0" w:line="293" w:lineRule="auto"/>
        <w:ind w:left="0" w:leftChars="0" w:right="0" w:firstLine="0" w:firstLineChars="0"/>
        <w:jc w:val="left"/>
        <w:textAlignment w:val="auto"/>
        <w:rPr>
          <w:sz w:val="28"/>
        </w:rPr>
      </w:pPr>
      <w:r>
        <w:rPr>
          <w:spacing w:val="-3"/>
          <w:sz w:val="28"/>
        </w:rPr>
        <w:t>公开</w:t>
      </w:r>
      <w:r>
        <w:rPr>
          <w:sz w:val="28"/>
        </w:rPr>
        <w:t>招</w:t>
      </w:r>
      <w:r>
        <w:rPr>
          <w:spacing w:val="-3"/>
          <w:sz w:val="28"/>
        </w:rPr>
        <w:t>标需</w:t>
      </w:r>
      <w:r>
        <w:rPr>
          <w:sz w:val="28"/>
        </w:rPr>
        <w:t>求</w:t>
      </w:r>
    </w:p>
    <w:p>
      <w:pPr>
        <w:keepNext w:val="0"/>
        <w:keepLines w:val="0"/>
        <w:pageBreakBefore w:val="0"/>
        <w:widowControl w:val="0"/>
        <w:numPr>
          <w:ilvl w:val="0"/>
          <w:numId w:val="2"/>
        </w:numPr>
        <w:tabs>
          <w:tab w:val="left" w:pos="2242"/>
        </w:tabs>
        <w:kinsoku/>
        <w:wordWrap/>
        <w:overflowPunct/>
        <w:topLinePunct w:val="0"/>
        <w:autoSpaceDE w:val="0"/>
        <w:autoSpaceDN w:val="0"/>
        <w:bidi w:val="0"/>
        <w:adjustRightInd/>
        <w:snapToGrid/>
        <w:spacing w:before="0" w:line="293" w:lineRule="auto"/>
        <w:ind w:left="0" w:leftChars="0" w:right="0" w:firstLine="0" w:firstLineChars="0"/>
        <w:jc w:val="left"/>
        <w:textAlignment w:val="auto"/>
        <w:rPr>
          <w:spacing w:val="-12"/>
          <w:sz w:val="28"/>
        </w:rPr>
      </w:pPr>
      <w:r>
        <w:rPr>
          <w:spacing w:val="-3"/>
          <w:sz w:val="28"/>
        </w:rPr>
        <w:t>政府</w:t>
      </w:r>
      <w:r>
        <w:rPr>
          <w:sz w:val="28"/>
        </w:rPr>
        <w:t>采</w:t>
      </w:r>
      <w:r>
        <w:rPr>
          <w:spacing w:val="-3"/>
          <w:sz w:val="28"/>
        </w:rPr>
        <w:t>购合</w:t>
      </w:r>
      <w:r>
        <w:rPr>
          <w:sz w:val="28"/>
        </w:rPr>
        <w:t>同</w:t>
      </w:r>
      <w:r>
        <w:rPr>
          <w:spacing w:val="-3"/>
          <w:sz w:val="28"/>
        </w:rPr>
        <w:t>主</w:t>
      </w:r>
      <w:r>
        <w:rPr>
          <w:spacing w:val="-5"/>
          <w:sz w:val="28"/>
        </w:rPr>
        <w:t>要</w:t>
      </w:r>
      <w:r>
        <w:rPr>
          <w:sz w:val="28"/>
        </w:rPr>
        <w:t>条款</w:t>
      </w:r>
      <w:r>
        <w:rPr>
          <w:spacing w:val="-5"/>
          <w:sz w:val="28"/>
        </w:rPr>
        <w:t>指</w:t>
      </w:r>
      <w:r>
        <w:rPr>
          <w:spacing w:val="-12"/>
          <w:sz w:val="28"/>
        </w:rPr>
        <w:t>引</w:t>
      </w:r>
    </w:p>
    <w:p>
      <w:pPr>
        <w:keepNext w:val="0"/>
        <w:keepLines w:val="0"/>
        <w:pageBreakBefore w:val="0"/>
        <w:widowControl w:val="0"/>
        <w:numPr>
          <w:ilvl w:val="0"/>
          <w:numId w:val="2"/>
        </w:numPr>
        <w:tabs>
          <w:tab w:val="left" w:pos="2242"/>
        </w:tabs>
        <w:kinsoku/>
        <w:wordWrap/>
        <w:overflowPunct/>
        <w:topLinePunct w:val="0"/>
        <w:autoSpaceDE w:val="0"/>
        <w:autoSpaceDN w:val="0"/>
        <w:bidi w:val="0"/>
        <w:adjustRightInd/>
        <w:snapToGrid/>
        <w:spacing w:before="0" w:line="293" w:lineRule="auto"/>
        <w:ind w:left="0" w:leftChars="0" w:right="0" w:firstLine="0" w:firstLineChars="0"/>
        <w:jc w:val="left"/>
        <w:textAlignment w:val="auto"/>
        <w:rPr>
          <w:sz w:val="28"/>
        </w:rPr>
      </w:pPr>
      <w:r>
        <w:rPr>
          <w:spacing w:val="-3"/>
          <w:sz w:val="28"/>
        </w:rPr>
        <w:t>投标</w:t>
      </w:r>
      <w:r>
        <w:rPr>
          <w:sz w:val="28"/>
        </w:rPr>
        <w:t>文</w:t>
      </w:r>
      <w:r>
        <w:rPr>
          <w:spacing w:val="-3"/>
          <w:sz w:val="28"/>
        </w:rPr>
        <w:t>件格</w:t>
      </w:r>
      <w:r>
        <w:rPr>
          <w:sz w:val="28"/>
        </w:rPr>
        <w:t>式</w:t>
      </w:r>
      <w:r>
        <w:rPr>
          <w:spacing w:val="-3"/>
          <w:sz w:val="28"/>
        </w:rPr>
        <w:t>附</w:t>
      </w:r>
      <w:r>
        <w:rPr>
          <w:sz w:val="28"/>
        </w:rPr>
        <w:t>件</w:t>
      </w:r>
    </w:p>
    <w:p>
      <w:pPr>
        <w:pStyle w:val="10"/>
        <w:spacing w:before="6"/>
        <w:rPr>
          <w:b/>
          <w:sz w:val="70"/>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spacing w:before="208"/>
        <w:ind w:left="348" w:right="381"/>
        <w:jc w:val="center"/>
        <w:rPr>
          <w:rFonts w:ascii="黑体" w:eastAsia="黑体"/>
          <w:sz w:val="30"/>
          <w:szCs w:val="30"/>
        </w:rPr>
      </w:pPr>
      <w:r>
        <w:rPr>
          <w:rFonts w:hint="eastAsia" w:ascii="黑体" w:eastAsia="黑体" w:cs="黑体"/>
          <w:sz w:val="30"/>
          <w:szCs w:val="30"/>
        </w:rPr>
        <w:t>电子交易须知</w:t>
      </w:r>
    </w:p>
    <w:p>
      <w:pPr>
        <w:pStyle w:val="10"/>
        <w:rPr>
          <w:rFonts w:ascii="黑体"/>
          <w:sz w:val="36"/>
          <w:szCs w:val="36"/>
        </w:rPr>
      </w:pPr>
    </w:p>
    <w:p>
      <w:pPr>
        <w:pStyle w:val="10"/>
        <w:keepNext w:val="0"/>
        <w:keepLines w:val="0"/>
        <w:pageBreakBefore w:val="0"/>
        <w:widowControl w:val="0"/>
        <w:kinsoku/>
        <w:wordWrap/>
        <w:overflowPunct/>
        <w:topLinePunct w:val="0"/>
        <w:autoSpaceDE w:val="0"/>
        <w:autoSpaceDN w:val="0"/>
        <w:bidi w:val="0"/>
        <w:adjustRightInd/>
        <w:snapToGrid/>
        <w:spacing w:before="0" w:line="500" w:lineRule="exact"/>
        <w:ind w:right="0" w:firstLine="476" w:firstLineChars="200"/>
        <w:textAlignment w:val="auto"/>
        <w:rPr>
          <w:rFonts w:hint="eastAsia" w:ascii="宋体" w:hAnsi="宋体" w:eastAsia="宋体" w:cs="宋体"/>
          <w:spacing w:val="-1"/>
          <w:sz w:val="24"/>
          <w:szCs w:val="24"/>
        </w:rPr>
      </w:pPr>
      <w:r>
        <w:rPr>
          <w:rFonts w:hint="eastAsia" w:ascii="宋体" w:hAnsi="宋体" w:eastAsia="宋体" w:cs="宋体"/>
          <w:spacing w:val="-1"/>
          <w:sz w:val="24"/>
          <w:szCs w:val="24"/>
        </w:rPr>
        <w:t>1、本次采购采用电子交易方式，电子交易平台为“政府采购云平台（</w:t>
      </w:r>
      <w:r>
        <w:rPr>
          <w:rFonts w:hint="eastAsia" w:ascii="宋体" w:hAnsi="宋体" w:eastAsia="宋体" w:cs="宋体"/>
          <w:spacing w:val="-1"/>
          <w:sz w:val="24"/>
          <w:szCs w:val="24"/>
        </w:rPr>
        <w:fldChar w:fldCharType="begin"/>
      </w:r>
      <w:r>
        <w:rPr>
          <w:rFonts w:hint="eastAsia" w:ascii="宋体" w:hAnsi="宋体" w:eastAsia="宋体" w:cs="宋体"/>
          <w:spacing w:val="-1"/>
          <w:sz w:val="24"/>
          <w:szCs w:val="24"/>
        </w:rPr>
        <w:instrText xml:space="preserve"> HYPERLINK "http://www.zcygov.cn/" \h </w:instrText>
      </w:r>
      <w:r>
        <w:rPr>
          <w:rFonts w:hint="eastAsia" w:ascii="宋体" w:hAnsi="宋体" w:eastAsia="宋体" w:cs="宋体"/>
          <w:spacing w:val="-1"/>
          <w:sz w:val="24"/>
          <w:szCs w:val="24"/>
        </w:rPr>
        <w:fldChar w:fldCharType="separate"/>
      </w:r>
      <w:r>
        <w:rPr>
          <w:rFonts w:hint="eastAsia" w:ascii="宋体" w:hAnsi="宋体" w:eastAsia="宋体" w:cs="宋体"/>
          <w:spacing w:val="-1"/>
          <w:sz w:val="24"/>
          <w:szCs w:val="24"/>
        </w:rPr>
        <w:t>www.zcygov.cn</w:t>
      </w:r>
      <w:r>
        <w:rPr>
          <w:rFonts w:hint="eastAsia" w:ascii="宋体" w:hAnsi="宋体" w:eastAsia="宋体" w:cs="宋体"/>
          <w:spacing w:val="-1"/>
          <w:sz w:val="24"/>
          <w:szCs w:val="24"/>
        </w:rPr>
        <w:fldChar w:fldCharType="end"/>
      </w:r>
      <w:r>
        <w:rPr>
          <w:rFonts w:hint="eastAsia" w:ascii="宋体" w:hAnsi="宋体" w:eastAsia="宋体" w:cs="宋体"/>
          <w:spacing w:val="-1"/>
          <w:sz w:val="24"/>
          <w:szCs w:val="24"/>
        </w:rPr>
        <w:t>）”。供应商参与本项目电子交易活动前，应注册成为政府采购云平台正式供应商。编制电子投标文件前还需申领 CA 证书并绑定帐号。供应商应充分考虑完成平台注册、申领 CA 证书等所需的时间。</w:t>
      </w:r>
    </w:p>
    <w:p>
      <w:pPr>
        <w:pStyle w:val="10"/>
        <w:keepNext w:val="0"/>
        <w:keepLines w:val="0"/>
        <w:pageBreakBefore w:val="0"/>
        <w:widowControl w:val="0"/>
        <w:kinsoku/>
        <w:wordWrap/>
        <w:overflowPunct/>
        <w:topLinePunct w:val="0"/>
        <w:autoSpaceDE w:val="0"/>
        <w:autoSpaceDN w:val="0"/>
        <w:bidi w:val="0"/>
        <w:adjustRightInd/>
        <w:snapToGrid/>
        <w:spacing w:before="0" w:line="500" w:lineRule="exact"/>
        <w:ind w:right="0" w:firstLine="476" w:firstLineChars="200"/>
        <w:textAlignment w:val="auto"/>
        <w:rPr>
          <w:rFonts w:hint="eastAsia" w:ascii="宋体" w:hAnsi="宋体" w:eastAsia="宋体" w:cs="宋体"/>
          <w:spacing w:val="-1"/>
          <w:sz w:val="24"/>
          <w:szCs w:val="24"/>
        </w:rPr>
      </w:pPr>
      <w:r>
        <w:rPr>
          <w:rFonts w:hint="eastAsia" w:ascii="宋体" w:hAnsi="宋体" w:eastAsia="宋体" w:cs="宋体"/>
          <w:spacing w:val="-1"/>
          <w:sz w:val="24"/>
          <w:szCs w:val="24"/>
        </w:rPr>
        <w:t>2、供应商编制电子投标文件应安装“电子交易客户端”软件，并按照本采购文件和电子交易平台的要求编制并加密投标文件。未按规定加密的投标文件，将被电子交易平台拒收。“电子交易客户端”请供应商自行前往“浙江政府采购网（zfcg.czt.zj.gov.cn）— 下载专区 — 电子交易客户端”版块获取。</w:t>
      </w:r>
    </w:p>
    <w:p>
      <w:pPr>
        <w:pStyle w:val="10"/>
        <w:keepNext w:val="0"/>
        <w:keepLines w:val="0"/>
        <w:pageBreakBefore w:val="0"/>
        <w:widowControl w:val="0"/>
        <w:kinsoku/>
        <w:wordWrap/>
        <w:overflowPunct/>
        <w:topLinePunct w:val="0"/>
        <w:autoSpaceDE w:val="0"/>
        <w:autoSpaceDN w:val="0"/>
        <w:bidi w:val="0"/>
        <w:adjustRightInd/>
        <w:snapToGrid/>
        <w:spacing w:before="0" w:line="500" w:lineRule="exact"/>
        <w:ind w:right="0" w:firstLine="476" w:firstLineChars="200"/>
        <w:textAlignment w:val="auto"/>
        <w:rPr>
          <w:rFonts w:hint="eastAsia" w:ascii="宋体" w:hAnsi="宋体" w:eastAsia="宋体" w:cs="宋体"/>
          <w:spacing w:val="-1"/>
          <w:sz w:val="24"/>
          <w:szCs w:val="24"/>
        </w:rPr>
      </w:pPr>
      <w:r>
        <w:rPr>
          <w:rFonts w:hint="eastAsia" w:ascii="宋体" w:hAnsi="宋体" w:eastAsia="宋体" w:cs="宋体"/>
          <w:spacing w:val="-1"/>
          <w:sz w:val="24"/>
          <w:szCs w:val="24"/>
        </w:rPr>
        <w:t>3、供应商应当在投标截止时间前，将“电子交易客户端”生成的“电子加密投标文件”上传电子交易平台。</w:t>
      </w:r>
    </w:p>
    <w:p>
      <w:pPr>
        <w:pStyle w:val="10"/>
        <w:keepNext w:val="0"/>
        <w:keepLines w:val="0"/>
        <w:pageBreakBefore w:val="0"/>
        <w:widowControl w:val="0"/>
        <w:kinsoku/>
        <w:wordWrap/>
        <w:overflowPunct/>
        <w:topLinePunct w:val="0"/>
        <w:autoSpaceDE w:val="0"/>
        <w:autoSpaceDN w:val="0"/>
        <w:bidi w:val="0"/>
        <w:adjustRightInd/>
        <w:snapToGrid/>
        <w:spacing w:before="0" w:line="500" w:lineRule="exact"/>
        <w:ind w:right="0" w:firstLine="476" w:firstLineChars="200"/>
        <w:textAlignment w:val="auto"/>
        <w:rPr>
          <w:rFonts w:hint="eastAsia" w:ascii="宋体" w:hAnsi="宋体" w:eastAsia="宋体" w:cs="宋体"/>
          <w:spacing w:val="-1"/>
          <w:sz w:val="24"/>
          <w:szCs w:val="24"/>
        </w:rPr>
      </w:pPr>
      <w:r>
        <w:rPr>
          <w:rFonts w:hint="eastAsia" w:ascii="宋体" w:hAnsi="宋体" w:eastAsia="宋体" w:cs="宋体"/>
          <w:spacing w:val="-1"/>
          <w:sz w:val="24"/>
          <w:szCs w:val="24"/>
        </w:rPr>
        <w:t>4、“电子备份投标文件”是指与“电子加密投标文件”同时生成的数据电文形式的投标文件。供应商在电子交易平台上传“电子加密投标文件”后，还可以邮寄或送达的方式在投标截止时间前提交以介质（U 盘）存储的“电子备份投标文件”。“电子备份投标文件”应当密封包装并在包装上标注采购项目编号、项目名称、投标单位名称等并加盖公章。</w:t>
      </w:r>
    </w:p>
    <w:p>
      <w:pPr>
        <w:pStyle w:val="10"/>
        <w:keepNext w:val="0"/>
        <w:keepLines w:val="0"/>
        <w:pageBreakBefore w:val="0"/>
        <w:widowControl w:val="0"/>
        <w:kinsoku/>
        <w:wordWrap/>
        <w:overflowPunct/>
        <w:topLinePunct w:val="0"/>
        <w:autoSpaceDE w:val="0"/>
        <w:autoSpaceDN w:val="0"/>
        <w:bidi w:val="0"/>
        <w:adjustRightInd/>
        <w:snapToGrid/>
        <w:spacing w:before="0" w:line="500" w:lineRule="exact"/>
        <w:ind w:right="0" w:firstLine="476" w:firstLineChars="200"/>
        <w:textAlignment w:val="auto"/>
        <w:rPr>
          <w:rFonts w:hint="eastAsia" w:ascii="宋体" w:hAnsi="宋体" w:eastAsia="宋体" w:cs="宋体"/>
          <w:spacing w:val="-1"/>
          <w:sz w:val="24"/>
          <w:szCs w:val="24"/>
        </w:rPr>
      </w:pPr>
      <w:r>
        <w:rPr>
          <w:rFonts w:hint="eastAsia" w:ascii="宋体" w:hAnsi="宋体" w:eastAsia="宋体" w:cs="宋体"/>
          <w:spacing w:val="-1"/>
          <w:sz w:val="24"/>
          <w:szCs w:val="24"/>
        </w:rPr>
        <w:t>5、开标时，通过“政府采购云平台”递交的“电子加密投标文件”如无法按时解密，供应商提交了“电子备份投标文件”的，则由采购组织机构按“政府采购云平台”操作规范将“电子备份投标文件”上传至“政府采购云平台”，上传成功后，以“电子备份投标文件”参与评标，“电子加密投标文件”自动失效。供应商未按规定递交“电子备份投标文件”的，视为投标文件撤回。未上传“电子加密投标文件”，仅提交“电子备份投标文件”的，投标无效。</w:t>
      </w:r>
    </w:p>
    <w:p>
      <w:pPr>
        <w:pStyle w:val="10"/>
        <w:keepNext w:val="0"/>
        <w:keepLines w:val="0"/>
        <w:pageBreakBefore w:val="0"/>
        <w:widowControl w:val="0"/>
        <w:kinsoku/>
        <w:wordWrap/>
        <w:overflowPunct/>
        <w:topLinePunct w:val="0"/>
        <w:autoSpaceDE w:val="0"/>
        <w:autoSpaceDN w:val="0"/>
        <w:bidi w:val="0"/>
        <w:adjustRightInd/>
        <w:snapToGrid/>
        <w:spacing w:before="0" w:line="500" w:lineRule="exact"/>
        <w:ind w:right="0" w:firstLine="476" w:firstLineChars="200"/>
        <w:textAlignment w:val="auto"/>
        <w:rPr>
          <w:rFonts w:hint="eastAsia" w:ascii="宋体" w:hAnsi="宋体" w:eastAsia="宋体" w:cs="宋体"/>
          <w:w w:val="95"/>
          <w:sz w:val="24"/>
          <w:szCs w:val="24"/>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hAnsi="宋体" w:eastAsia="宋体" w:cs="宋体"/>
          <w:spacing w:val="-1"/>
          <w:sz w:val="24"/>
          <w:szCs w:val="24"/>
        </w:rPr>
        <w:t>6、供应商在参加电子交易过程中,可登录电子交易平台“帮助文档”版面获取《电子交易管理操作指南》，或致电平台400-881-7190获取相关服务支持。</w:t>
      </w:r>
    </w:p>
    <w:p>
      <w:pPr>
        <w:spacing w:before="26"/>
        <w:ind w:left="0" w:right="376" w:firstLine="0"/>
        <w:jc w:val="center"/>
        <w:rPr>
          <w:b/>
          <w:sz w:val="36"/>
        </w:rPr>
      </w:pPr>
      <w:r>
        <w:rPr>
          <w:b/>
          <w:sz w:val="36"/>
        </w:rPr>
        <w:t xml:space="preserve">第一章 </w:t>
      </w:r>
      <w:r>
        <w:rPr>
          <w:rFonts w:hint="eastAsia"/>
          <w:b/>
          <w:sz w:val="36"/>
          <w:lang w:val="en-US" w:eastAsia="zh-CN"/>
        </w:rPr>
        <w:t xml:space="preserve"> </w:t>
      </w:r>
      <w:r>
        <w:rPr>
          <w:b/>
          <w:sz w:val="36"/>
        </w:rPr>
        <w:t>招标公告</w:t>
      </w:r>
    </w:p>
    <w:tbl>
      <w:tblPr>
        <w:tblStyle w:val="20"/>
        <w:tblW w:w="9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600" w:type="dxa"/>
          </w:tcPr>
          <w:p>
            <w:pPr>
              <w:pStyle w:val="3"/>
              <w:keepNext w:val="0"/>
              <w:keepLines w:val="0"/>
              <w:pageBreakBefore w:val="0"/>
              <w:widowControl w:val="0"/>
              <w:kinsoku/>
              <w:wordWrap/>
              <w:overflowPunct/>
              <w:topLinePunct w:val="0"/>
              <w:autoSpaceDE w:val="0"/>
              <w:autoSpaceDN w:val="0"/>
              <w:bidi w:val="0"/>
              <w:adjustRightInd/>
              <w:snapToGrid/>
              <w:spacing w:before="0" w:line="440" w:lineRule="exact"/>
              <w:jc w:val="both"/>
              <w:textAlignment w:val="auto"/>
              <w:rPr>
                <w:rFonts w:hint="eastAsia"/>
                <w:b w:val="0"/>
                <w:bCs w:val="0"/>
                <w:sz w:val="24"/>
                <w:szCs w:val="24"/>
                <w:lang w:val="en-US" w:eastAsia="zh-CN"/>
              </w:rPr>
            </w:pPr>
            <w:r>
              <w:rPr>
                <w:rFonts w:hint="eastAsia"/>
                <w:b w:val="0"/>
                <w:bCs w:val="0"/>
                <w:sz w:val="24"/>
                <w:szCs w:val="24"/>
              </w:rPr>
              <w:t>项目概况</w:t>
            </w:r>
            <w:r>
              <w:rPr>
                <w:rFonts w:hint="eastAsia"/>
                <w:b w:val="0"/>
                <w:bCs w:val="0"/>
                <w:sz w:val="24"/>
                <w:szCs w:val="24"/>
                <w:lang w:val="en-US" w:eastAsia="zh-CN"/>
              </w:rPr>
              <w:t>:</w:t>
            </w:r>
          </w:p>
          <w:p>
            <w:pPr>
              <w:keepNext w:val="0"/>
              <w:keepLines w:val="0"/>
              <w:pageBreakBefore w:val="0"/>
              <w:widowControl w:val="0"/>
              <w:kinsoku/>
              <w:wordWrap/>
              <w:overflowPunct/>
              <w:topLinePunct w:val="0"/>
              <w:autoSpaceDE w:val="0"/>
              <w:autoSpaceDN w:val="0"/>
              <w:bidi w:val="0"/>
              <w:adjustRightInd/>
              <w:snapToGrid/>
              <w:spacing w:before="0" w:line="440" w:lineRule="exact"/>
              <w:ind w:firstLine="480" w:firstLineChars="200"/>
              <w:textAlignment w:val="auto"/>
              <w:rPr>
                <w:rFonts w:hint="eastAsia" w:eastAsia="宋体"/>
                <w:lang w:val="en-US" w:eastAsia="zh-CN"/>
              </w:rPr>
            </w:pPr>
            <w:r>
              <w:rPr>
                <w:rFonts w:hint="eastAsia" w:cs="宋体"/>
                <w:b w:val="0"/>
                <w:color w:val="auto"/>
                <w:sz w:val="24"/>
                <w:szCs w:val="24"/>
                <w:lang w:eastAsia="zh-CN"/>
              </w:rPr>
              <w:t>温岭市城北街道2024年“环境综合整治”零星机械台班及人工服务采购</w:t>
            </w:r>
            <w:r>
              <w:rPr>
                <w:rFonts w:hint="eastAsia" w:ascii="宋体" w:hAnsi="宋体" w:eastAsia="宋体" w:cs="宋体"/>
                <w:b w:val="0"/>
                <w:color w:val="auto"/>
                <w:sz w:val="24"/>
                <w:szCs w:val="24"/>
              </w:rPr>
              <w:t>的潜在供应商应在“</w:t>
            </w:r>
            <w:r>
              <w:rPr>
                <w:rFonts w:hint="eastAsia" w:ascii="宋体" w:hAnsi="宋体" w:eastAsia="宋体" w:cs="宋体"/>
                <w:b/>
                <w:color w:val="auto"/>
                <w:sz w:val="24"/>
                <w:szCs w:val="24"/>
              </w:rPr>
              <w:t>政府采购云平台</w:t>
            </w:r>
            <w:r>
              <w:rPr>
                <w:rFonts w:hint="eastAsia" w:ascii="宋体" w:hAnsi="宋体" w:eastAsia="宋体" w:cs="宋体"/>
                <w:b w:val="0"/>
                <w:color w:val="auto"/>
                <w:sz w:val="24"/>
                <w:szCs w:val="24"/>
              </w:rPr>
              <w:t>”获取采购文件，并于</w:t>
            </w:r>
            <w:r>
              <w:rPr>
                <w:rFonts w:hint="eastAsia" w:cs="宋体"/>
                <w:b/>
                <w:color w:val="auto"/>
                <w:sz w:val="24"/>
                <w:szCs w:val="24"/>
                <w:lang w:eastAsia="zh-CN"/>
              </w:rPr>
              <w:t>2024年</w:t>
            </w:r>
            <w:r>
              <w:rPr>
                <w:rFonts w:hint="eastAsia" w:cs="宋体"/>
                <w:b/>
                <w:color w:val="auto"/>
                <w:sz w:val="24"/>
                <w:szCs w:val="24"/>
                <w:lang w:val="en-US" w:eastAsia="zh-CN"/>
              </w:rPr>
              <w:t>05</w:t>
            </w:r>
            <w:r>
              <w:rPr>
                <w:rFonts w:hint="eastAsia" w:cs="宋体"/>
                <w:b/>
                <w:color w:val="auto"/>
                <w:sz w:val="24"/>
                <w:szCs w:val="24"/>
                <w:lang w:eastAsia="zh-CN"/>
              </w:rPr>
              <w:t>月</w:t>
            </w:r>
            <w:r>
              <w:rPr>
                <w:rFonts w:hint="eastAsia" w:cs="宋体"/>
                <w:b/>
                <w:color w:val="auto"/>
                <w:sz w:val="24"/>
                <w:szCs w:val="24"/>
                <w:lang w:val="en-US" w:eastAsia="zh-CN"/>
              </w:rPr>
              <w:t>08</w:t>
            </w:r>
            <w:r>
              <w:rPr>
                <w:rFonts w:hint="eastAsia" w:cs="宋体"/>
                <w:b/>
                <w:color w:val="auto"/>
                <w:sz w:val="24"/>
                <w:szCs w:val="24"/>
                <w:lang w:eastAsia="zh-CN"/>
              </w:rPr>
              <w:t>日</w:t>
            </w:r>
            <w:r>
              <w:rPr>
                <w:rFonts w:hint="eastAsia" w:cs="宋体"/>
                <w:b/>
                <w:color w:val="auto"/>
                <w:sz w:val="24"/>
                <w:szCs w:val="24"/>
                <w:lang w:val="en-US" w:eastAsia="zh-CN"/>
              </w:rPr>
              <w:t>14</w:t>
            </w:r>
            <w:r>
              <w:rPr>
                <w:rFonts w:hint="eastAsia" w:ascii="宋体" w:hAnsi="宋体" w:eastAsia="宋体" w:cs="宋体"/>
                <w:b/>
                <w:color w:val="auto"/>
                <w:sz w:val="24"/>
                <w:szCs w:val="24"/>
              </w:rPr>
              <w:t>点</w:t>
            </w:r>
            <w:r>
              <w:rPr>
                <w:rFonts w:hint="eastAsia" w:cs="宋体"/>
                <w:b/>
                <w:color w:val="auto"/>
                <w:sz w:val="24"/>
                <w:szCs w:val="24"/>
                <w:lang w:val="en-US" w:eastAsia="zh-CN"/>
              </w:rPr>
              <w:t>00</w:t>
            </w:r>
            <w:r>
              <w:rPr>
                <w:rFonts w:hint="eastAsia" w:ascii="宋体" w:hAnsi="宋体" w:eastAsia="宋体" w:cs="宋体"/>
                <w:b/>
                <w:color w:val="auto"/>
                <w:sz w:val="24"/>
                <w:szCs w:val="24"/>
              </w:rPr>
              <w:t>分</w:t>
            </w:r>
            <w:r>
              <w:rPr>
                <w:rFonts w:hint="eastAsia" w:ascii="宋体" w:hAnsi="宋体" w:eastAsia="宋体" w:cs="宋体"/>
                <w:b w:val="0"/>
                <w:color w:val="000000"/>
                <w:sz w:val="24"/>
                <w:szCs w:val="24"/>
              </w:rPr>
              <w:t>（北京时间）前递交投标文件，本项目为公开招标</w:t>
            </w:r>
            <w:r>
              <w:rPr>
                <w:rFonts w:hint="eastAsia" w:cs="宋体"/>
                <w:b w:val="0"/>
                <w:color w:val="000000"/>
                <w:sz w:val="24"/>
                <w:szCs w:val="24"/>
                <w:lang w:eastAsia="zh-CN"/>
              </w:rPr>
              <w:t>。</w:t>
            </w:r>
          </w:p>
        </w:tc>
      </w:tr>
    </w:tbl>
    <w:p>
      <w:pPr>
        <w:pStyle w:val="6"/>
        <w:keepNext w:val="0"/>
        <w:keepLines w:val="0"/>
        <w:pageBreakBefore w:val="0"/>
        <w:widowControl w:val="0"/>
        <w:kinsoku/>
        <w:wordWrap/>
        <w:overflowPunct/>
        <w:topLinePunct w:val="0"/>
        <w:autoSpaceDE/>
        <w:autoSpaceDN/>
        <w:bidi w:val="0"/>
        <w:adjustRightInd/>
        <w:snapToGrid/>
        <w:spacing w:before="0" w:line="440" w:lineRule="exact"/>
        <w:ind w:left="0" w:leftChars="0" w:right="0" w:firstLine="0" w:firstLineChars="0"/>
        <w:textAlignment w:val="auto"/>
        <w:rPr>
          <w:rFonts w:hint="eastAsia" w:ascii="宋体" w:hAnsi="宋体" w:eastAsia="宋体" w:cs="宋体"/>
          <w:lang w:val="zh-CN" w:eastAsia="zh-CN"/>
        </w:rPr>
      </w:pPr>
      <w:r>
        <w:rPr>
          <w:rFonts w:hint="eastAsia" w:ascii="宋体" w:hAnsi="宋体" w:eastAsia="宋体" w:cs="宋体"/>
          <w:lang w:val="zh-CN" w:eastAsia="zh-CN"/>
        </w:rPr>
        <w:t>一、项目基本情况：</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beforeAutospacing="0" w:after="0" w:afterAutospacing="0" w:line="440" w:lineRule="exact"/>
        <w:ind w:right="0" w:rightChars="0" w:firstLine="482" w:firstLineChars="200"/>
        <w:jc w:val="left"/>
        <w:textAlignment w:val="auto"/>
        <w:rPr>
          <w:rFonts w:hint="eastAsia"/>
          <w:b/>
          <w:sz w:val="24"/>
          <w:lang w:eastAsia="zh-CN"/>
        </w:rPr>
      </w:pPr>
      <w:r>
        <w:rPr>
          <w:rFonts w:hint="eastAsia"/>
          <w:b/>
          <w:sz w:val="24"/>
          <w:lang w:val="en-US" w:eastAsia="zh-CN"/>
        </w:rPr>
        <w:t>1.</w:t>
      </w:r>
      <w:r>
        <w:rPr>
          <w:rFonts w:hint="eastAsia"/>
          <w:b/>
          <w:sz w:val="24"/>
        </w:rPr>
        <w:t>项目</w:t>
      </w:r>
      <w:r>
        <w:rPr>
          <w:rFonts w:hint="eastAsia"/>
          <w:b/>
          <w:sz w:val="24"/>
          <w:lang w:eastAsia="zh-CN"/>
        </w:rPr>
        <w:t>名称</w:t>
      </w:r>
      <w:r>
        <w:rPr>
          <w:rFonts w:hint="eastAsia"/>
          <w:b/>
          <w:sz w:val="24"/>
        </w:rPr>
        <w:t>：</w:t>
      </w:r>
      <w:r>
        <w:rPr>
          <w:rFonts w:hint="eastAsia" w:cs="宋体"/>
          <w:b w:val="0"/>
          <w:color w:val="auto"/>
          <w:sz w:val="24"/>
          <w:szCs w:val="24"/>
          <w:lang w:eastAsia="zh-CN"/>
        </w:rPr>
        <w:t>温岭市城北街道2024年“环境综合整治”零星机械台班及人工服务采购</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beforeAutospacing="0" w:after="0" w:afterAutospacing="0" w:line="440" w:lineRule="exact"/>
        <w:ind w:right="0" w:rightChars="0" w:firstLine="482" w:firstLineChars="200"/>
        <w:jc w:val="left"/>
        <w:textAlignment w:val="auto"/>
        <w:rPr>
          <w:rFonts w:hint="default" w:eastAsia="宋体"/>
          <w:b w:val="0"/>
          <w:bCs/>
          <w:sz w:val="24"/>
          <w:lang w:val="en-US" w:eastAsia="zh-CN"/>
        </w:rPr>
      </w:pPr>
      <w:r>
        <w:rPr>
          <w:rFonts w:hint="eastAsia"/>
          <w:b/>
          <w:sz w:val="24"/>
          <w:lang w:val="en-US" w:eastAsia="zh-CN"/>
        </w:rPr>
        <w:t>2.</w:t>
      </w:r>
      <w:r>
        <w:rPr>
          <w:b/>
          <w:sz w:val="24"/>
        </w:rPr>
        <w:t>项目编号：</w:t>
      </w:r>
      <w:r>
        <w:rPr>
          <w:rFonts w:hint="eastAsia"/>
          <w:b w:val="0"/>
          <w:bCs/>
          <w:sz w:val="24"/>
          <w:lang w:val="en-US" w:eastAsia="zh-CN"/>
        </w:rPr>
        <w:t>ZJWR－WLCG－2024－004</w:t>
      </w:r>
    </w:p>
    <w:p>
      <w:pPr>
        <w:pStyle w:val="7"/>
        <w:keepNext w:val="0"/>
        <w:keepLines w:val="0"/>
        <w:pageBreakBefore w:val="0"/>
        <w:widowControl w:val="0"/>
        <w:kinsoku/>
        <w:wordWrap/>
        <w:overflowPunct/>
        <w:topLinePunct w:val="0"/>
        <w:autoSpaceDE w:val="0"/>
        <w:autoSpaceDN w:val="0"/>
        <w:bidi w:val="0"/>
        <w:adjustRightInd/>
        <w:snapToGrid/>
        <w:spacing w:before="0" w:beforeAutospacing="0" w:after="0" w:afterAutospacing="0" w:line="440" w:lineRule="exact"/>
        <w:ind w:left="0" w:leftChars="0" w:firstLine="482" w:firstLineChars="200"/>
        <w:textAlignment w:val="auto"/>
        <w:rPr>
          <w:rFonts w:hint="eastAsia"/>
          <w:lang w:eastAsia="zh-CN"/>
        </w:rPr>
      </w:pPr>
      <w:r>
        <w:rPr>
          <w:rFonts w:hint="eastAsia"/>
          <w:lang w:val="en-US" w:eastAsia="zh-CN"/>
        </w:rPr>
        <w:t>3.</w:t>
      </w:r>
      <w:r>
        <w:rPr>
          <w:rFonts w:hint="eastAsia"/>
          <w:lang w:eastAsia="zh-CN"/>
        </w:rPr>
        <w:t>预算金额：</w:t>
      </w:r>
      <w:r>
        <w:rPr>
          <w:rFonts w:hint="eastAsia"/>
          <w:b w:val="0"/>
          <w:bCs w:val="0"/>
          <w:lang w:val="en-US" w:eastAsia="zh-CN"/>
        </w:rPr>
        <w:t>145万元（725000元/年）</w:t>
      </w:r>
    </w:p>
    <w:p>
      <w:pPr>
        <w:pStyle w:val="7"/>
        <w:keepNext w:val="0"/>
        <w:keepLines w:val="0"/>
        <w:pageBreakBefore w:val="0"/>
        <w:widowControl w:val="0"/>
        <w:kinsoku/>
        <w:wordWrap/>
        <w:overflowPunct/>
        <w:topLinePunct w:val="0"/>
        <w:autoSpaceDE w:val="0"/>
        <w:autoSpaceDN w:val="0"/>
        <w:bidi w:val="0"/>
        <w:adjustRightInd/>
        <w:snapToGrid/>
        <w:spacing w:before="0" w:beforeAutospacing="0" w:after="0" w:afterAutospacing="0" w:line="440" w:lineRule="exact"/>
        <w:ind w:left="0" w:leftChars="0" w:firstLine="482" w:firstLineChars="200"/>
        <w:textAlignment w:val="auto"/>
        <w:rPr>
          <w:rFonts w:hint="default"/>
          <w:lang w:val="en-US" w:eastAsia="zh-CN"/>
        </w:rPr>
      </w:pPr>
      <w:r>
        <w:rPr>
          <w:rFonts w:hint="eastAsia"/>
          <w:lang w:val="en-US" w:eastAsia="zh-CN"/>
        </w:rPr>
        <w:t>4.</w:t>
      </w:r>
      <w:r>
        <w:rPr>
          <w:rFonts w:hint="eastAsia" w:ascii="宋体" w:hAnsi="宋体" w:eastAsia="宋体" w:cs="宋体"/>
          <w:color w:val="auto"/>
          <w:sz w:val="24"/>
          <w:szCs w:val="24"/>
          <w:lang w:val="en-US" w:eastAsia="zh-CN"/>
        </w:rPr>
        <w:t>最高限价：</w:t>
      </w:r>
      <w:r>
        <w:rPr>
          <w:rFonts w:hint="eastAsia" w:cs="宋体"/>
          <w:b w:val="0"/>
          <w:bCs w:val="0"/>
          <w:color w:val="auto"/>
          <w:sz w:val="24"/>
          <w:szCs w:val="24"/>
          <w:lang w:val="en-US" w:eastAsia="zh-CN"/>
        </w:rPr>
        <w:t>725000元/年</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2" w:firstLineChars="200"/>
        <w:textAlignment w:val="auto"/>
        <w:rPr>
          <w:rFonts w:hint="eastAsia" w:cs="宋体"/>
          <w:lang w:val="en-US" w:eastAsia="zh-CN"/>
        </w:rPr>
      </w:pPr>
      <w:r>
        <w:rPr>
          <w:rFonts w:hint="eastAsia" w:cs="宋体"/>
          <w:b/>
          <w:bCs/>
          <w:lang w:val="en-US" w:eastAsia="zh-CN"/>
        </w:rPr>
        <w:t>5.</w:t>
      </w:r>
      <w:r>
        <w:rPr>
          <w:rFonts w:hint="eastAsia" w:ascii="宋体" w:hAnsi="宋体" w:eastAsia="宋体" w:cs="宋体"/>
          <w:b/>
          <w:bCs/>
          <w:lang w:val="en-US" w:eastAsia="zh-CN"/>
        </w:rPr>
        <w:t>简要规格描述或项目基本概况介绍、用途：</w:t>
      </w:r>
      <w:r>
        <w:rPr>
          <w:rFonts w:hint="eastAsia" w:cs="宋体"/>
          <w:lang w:val="en-US" w:eastAsia="zh-CN"/>
        </w:rPr>
        <w:t>温岭市城北街道2024年“环境综合整治”零星机械台班及人工服务采购</w:t>
      </w:r>
      <w:r>
        <w:rPr>
          <w:rFonts w:hint="eastAsia" w:ascii="宋体" w:hAnsi="宋体" w:eastAsia="宋体" w:cs="宋体"/>
          <w:lang w:val="en-US" w:eastAsia="zh-CN"/>
        </w:rPr>
        <w:t>。具体详见第</w:t>
      </w:r>
      <w:r>
        <w:rPr>
          <w:rFonts w:hint="eastAsia" w:cs="宋体"/>
          <w:lang w:val="en-US" w:eastAsia="zh-CN"/>
        </w:rPr>
        <w:t>四</w:t>
      </w:r>
      <w:r>
        <w:rPr>
          <w:rFonts w:hint="eastAsia" w:ascii="宋体" w:hAnsi="宋体" w:eastAsia="宋体" w:cs="宋体"/>
          <w:lang w:val="en-US" w:eastAsia="zh-CN"/>
        </w:rPr>
        <w:t>章招标需求</w:t>
      </w:r>
      <w:r>
        <w:rPr>
          <w:rFonts w:hint="eastAsia" w:cs="宋体"/>
          <w:lang w:val="en-US" w:eastAsia="zh-CN"/>
        </w:rPr>
        <w:t>。</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2" w:firstLineChars="200"/>
        <w:textAlignment w:val="auto"/>
        <w:rPr>
          <w:rFonts w:hint="eastAsia" w:cs="宋体"/>
          <w:lang w:val="en-US" w:eastAsia="zh-CN"/>
        </w:rPr>
      </w:pPr>
      <w:r>
        <w:rPr>
          <w:rFonts w:hint="eastAsia" w:cs="宋体"/>
          <w:b/>
          <w:bCs/>
          <w:lang w:val="en-US" w:eastAsia="zh-CN"/>
        </w:rPr>
        <w:t>6.合同服务期限：</w:t>
      </w:r>
      <w:r>
        <w:rPr>
          <w:rFonts w:hint="eastAsia" w:cs="宋体"/>
          <w:lang w:val="en-US" w:eastAsia="zh-CN"/>
        </w:rPr>
        <w:t>2 年，采用1+1方式，中标后先签订 1 年服务期，在 1 年的合同期限到期后，再根据该年度综合考核情况由采购人决定是否与中标供应商再续签 1 年，续签也是一年一签，以此类推。（具体以合同签订时间为准）</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cs="宋体"/>
          <w:lang w:val="en-US" w:eastAsia="zh-CN"/>
        </w:rPr>
      </w:pPr>
      <w:r>
        <w:rPr>
          <w:rFonts w:hint="eastAsia" w:cs="宋体"/>
          <w:lang w:val="en-US" w:eastAsia="zh-CN"/>
        </w:rPr>
        <w:t>7.本项目</w:t>
      </w:r>
      <w:r>
        <w:rPr>
          <w:rFonts w:hint="eastAsia" w:cs="宋体"/>
          <w:u w:val="single"/>
          <w:lang w:val="en-US" w:eastAsia="zh-CN"/>
        </w:rPr>
        <w:t>不接受</w:t>
      </w:r>
      <w:r>
        <w:rPr>
          <w:rFonts w:hint="eastAsia" w:cs="宋体"/>
          <w:lang w:val="en-US" w:eastAsia="zh-CN"/>
        </w:rPr>
        <w:t>联合体投标。</w:t>
      </w:r>
    </w:p>
    <w:p>
      <w:pPr>
        <w:pStyle w:val="6"/>
        <w:keepNext w:val="0"/>
        <w:keepLines w:val="0"/>
        <w:pageBreakBefore w:val="0"/>
        <w:widowControl w:val="0"/>
        <w:kinsoku/>
        <w:wordWrap/>
        <w:overflowPunct/>
        <w:topLinePunct w:val="0"/>
        <w:autoSpaceDE/>
        <w:autoSpaceDN/>
        <w:bidi w:val="0"/>
        <w:adjustRightInd/>
        <w:snapToGrid/>
        <w:spacing w:before="0" w:line="440" w:lineRule="exact"/>
        <w:ind w:left="0" w:leftChars="0" w:right="0" w:firstLine="0" w:firstLineChars="0"/>
        <w:textAlignment w:val="auto"/>
        <w:rPr>
          <w:rFonts w:hint="eastAsia" w:ascii="宋体" w:hAnsi="宋体" w:eastAsia="宋体" w:cs="宋体"/>
          <w:lang w:val="zh-CN" w:eastAsia="zh-CN"/>
        </w:rPr>
      </w:pPr>
      <w:r>
        <w:rPr>
          <w:rFonts w:hint="eastAsia" w:ascii="宋体" w:hAnsi="宋体" w:eastAsia="宋体" w:cs="宋体"/>
          <w:lang w:val="zh-CN" w:eastAsia="zh-CN"/>
        </w:rPr>
        <w:t>二、申请人的资格要求：</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spacing w:val="-6"/>
          <w:sz w:val="24"/>
        </w:rPr>
      </w:pPr>
      <w:r>
        <w:rPr>
          <w:rFonts w:hint="eastAsia" w:ascii="宋体" w:hAnsi="宋体" w:eastAsia="宋体" w:cs="宋体"/>
        </w:rPr>
        <w:t>（一）</w:t>
      </w:r>
      <w:r>
        <w:rPr>
          <w:rFonts w:hint="eastAsia" w:ascii="宋体" w:hAnsi="宋体" w:eastAsia="宋体" w:cs="宋体"/>
          <w:spacing w:val="-6"/>
          <w:sz w:val="24"/>
        </w:rPr>
        <w:t>符合《中华人民共和国政府采购法》第二十二条规定的投标人资格条件。</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1、具有独立承担民事责任的能力；</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2、具有良好的商业信誉和健全的财务会计制度；</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3、具有履行合同所必需的设备和专业技术能力；</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4、有依法缴纳税收和社会保障资金的良好记录；</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5、参加政府采购活动前三年内，在经营活动中没有重大违法记录；</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6、法律、行政法规规定的其他条件。</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（二）特定资格条件：无。</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eastAsia="zh-CN"/>
        </w:rPr>
        <w:t>三</w:t>
      </w:r>
      <w:r>
        <w:rPr>
          <w:rFonts w:hint="eastAsia" w:ascii="宋体" w:hAnsi="宋体" w:eastAsia="宋体" w:cs="宋体"/>
        </w:rPr>
        <w:t>）落实政府采购政策需满足的资格要求：本项目按照《政府采购促进中小企业发展管理办法》【财库（2020）46号】第七条规定：专门面向中小企业采购</w:t>
      </w:r>
      <w:r>
        <w:rPr>
          <w:rFonts w:hint="eastAsia" w:ascii="宋体" w:hAnsi="宋体" w:eastAsia="宋体" w:cs="宋体"/>
          <w:lang w:eastAsia="zh-CN"/>
        </w:rPr>
        <w:t>，</w:t>
      </w:r>
      <w:r>
        <w:rPr>
          <w:rFonts w:hint="eastAsia" w:ascii="宋体" w:hAnsi="宋体" w:eastAsia="宋体" w:cs="宋体"/>
        </w:rPr>
        <w:t>监狱企业、残疾人福利性单位视同小型微型企业。</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（四）截止投标截止时间前（北京时间），投标人未被“信用中国”</w:t>
      </w:r>
      <w:r>
        <w:rPr>
          <w:rFonts w:hint="eastAsia" w:ascii="宋体" w:hAnsi="宋体" w:eastAsia="宋体" w:cs="宋体"/>
        </w:rPr>
        <w:fldChar w:fldCharType="begin"/>
      </w:r>
      <w:r>
        <w:rPr>
          <w:rFonts w:hint="eastAsia" w:ascii="宋体" w:hAnsi="宋体" w:eastAsia="宋体" w:cs="宋体"/>
        </w:rPr>
        <w:instrText xml:space="preserve"> HYPERLINK "http://www.creditchina.gov.cn/" \h </w:instrText>
      </w:r>
      <w:r>
        <w:rPr>
          <w:rFonts w:hint="eastAsia" w:ascii="宋体" w:hAnsi="宋体" w:eastAsia="宋体" w:cs="宋体"/>
        </w:rPr>
        <w:fldChar w:fldCharType="separate"/>
      </w:r>
      <w:r>
        <w:rPr>
          <w:rFonts w:hint="eastAsia" w:ascii="宋体" w:hAnsi="宋体" w:eastAsia="宋体" w:cs="宋体"/>
        </w:rPr>
        <w:t>（www.creditchina.gov.cn</w:t>
      </w:r>
      <w:r>
        <w:rPr>
          <w:rFonts w:hint="eastAsia" w:ascii="宋体" w:hAnsi="宋体" w:eastAsia="宋体" w:cs="宋体"/>
        </w:rPr>
        <w:fldChar w:fldCharType="end"/>
      </w:r>
      <w:r>
        <w:rPr>
          <w:rFonts w:hint="eastAsia" w:ascii="宋体" w:hAnsi="宋体" w:eastAsia="宋体" w:cs="宋体"/>
        </w:rPr>
        <w:t>）、“中国政府采购网”（</w:t>
      </w:r>
      <w:r>
        <w:rPr>
          <w:rFonts w:hint="eastAsia" w:ascii="宋体" w:hAnsi="宋体" w:eastAsia="宋体" w:cs="宋体"/>
        </w:rPr>
        <w:fldChar w:fldCharType="begin"/>
      </w:r>
      <w:r>
        <w:rPr>
          <w:rFonts w:hint="eastAsia" w:ascii="宋体" w:hAnsi="宋体" w:eastAsia="宋体" w:cs="宋体"/>
        </w:rPr>
        <w:instrText xml:space="preserve"> HYPERLINK "http://www.ccgp.gov.cn/" \h </w:instrText>
      </w:r>
      <w:r>
        <w:rPr>
          <w:rFonts w:hint="eastAsia" w:ascii="宋体" w:hAnsi="宋体" w:eastAsia="宋体" w:cs="宋体"/>
        </w:rPr>
        <w:fldChar w:fldCharType="separate"/>
      </w:r>
      <w:r>
        <w:rPr>
          <w:rFonts w:hint="eastAsia" w:ascii="宋体" w:hAnsi="宋体" w:eastAsia="宋体" w:cs="宋体"/>
        </w:rPr>
        <w:t>www.ccgp.gov.cn</w:t>
      </w:r>
      <w:r>
        <w:rPr>
          <w:rFonts w:hint="eastAsia" w:ascii="宋体" w:hAnsi="宋体" w:eastAsia="宋体" w:cs="宋体"/>
        </w:rPr>
        <w:fldChar w:fldCharType="end"/>
      </w:r>
      <w:r>
        <w:rPr>
          <w:rFonts w:hint="eastAsia" w:ascii="宋体" w:hAnsi="宋体" w:eastAsia="宋体" w:cs="宋体"/>
        </w:rPr>
        <w:t>）列入失信被执行人、重大税收违法失信主体、政府采购严重违法失信行为记录名单。</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（五）单位负责人为同一人或者存在直接控股、管理关系的不同供应商，不得参加同一合同项下的政府采购活动。</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（六）为采购项目提供整体设计、规范编制或者项目管理、监理、检测等服务的供应商，不得再参加该采购项目的其他采购活动。</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right="0" w:firstLine="480" w:firstLineChars="20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七</w:t>
      </w:r>
      <w:r>
        <w:rPr>
          <w:rFonts w:hint="eastAsia" w:ascii="宋体" w:hAnsi="宋体" w:eastAsia="宋体" w:cs="宋体"/>
        </w:rPr>
        <w:t>）公益一类事业单位不属于政府购买服务的承接主体，不得参与承接政府购买服务。</w:t>
      </w:r>
    </w:p>
    <w:p>
      <w:pPr>
        <w:pStyle w:val="6"/>
        <w:keepNext w:val="0"/>
        <w:keepLines w:val="0"/>
        <w:pageBreakBefore w:val="0"/>
        <w:widowControl w:val="0"/>
        <w:kinsoku/>
        <w:wordWrap/>
        <w:overflowPunct/>
        <w:topLinePunct w:val="0"/>
        <w:autoSpaceDE/>
        <w:autoSpaceDN/>
        <w:bidi w:val="0"/>
        <w:adjustRightInd/>
        <w:spacing w:before="0" w:line="440" w:lineRule="exact"/>
        <w:ind w:left="0" w:leftChars="0" w:right="0" w:firstLine="281" w:firstLineChars="100"/>
        <w:textAlignment w:val="auto"/>
        <w:rPr>
          <w:rFonts w:hint="eastAsia" w:ascii="宋体" w:hAnsi="宋体" w:eastAsia="宋体" w:cs="宋体"/>
          <w:lang w:val="zh-CN" w:eastAsia="zh-CN"/>
        </w:rPr>
      </w:pPr>
      <w:bookmarkStart w:id="0" w:name="六、招标文件的获取时间、地址及方式："/>
      <w:bookmarkEnd w:id="0"/>
      <w:r>
        <w:rPr>
          <w:rFonts w:hint="eastAsia" w:ascii="宋体" w:hAnsi="宋体" w:eastAsia="宋体" w:cs="宋体"/>
          <w:lang w:val="zh-CN" w:eastAsia="zh-CN"/>
        </w:rPr>
        <w:t>三、获取招标文件：</w:t>
      </w:r>
    </w:p>
    <w:p>
      <w:pPr>
        <w:pStyle w:val="10"/>
        <w:keepNext w:val="0"/>
        <w:keepLines w:val="0"/>
        <w:pageBreakBefore w:val="0"/>
        <w:widowControl w:val="0"/>
        <w:kinsoku/>
        <w:wordWrap/>
        <w:overflowPunct/>
        <w:topLinePunct w:val="0"/>
        <w:bidi w:val="0"/>
        <w:adjustRightIn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（一）获取时间：公告发布时间至投标截止时间</w:t>
      </w:r>
    </w:p>
    <w:p>
      <w:pPr>
        <w:pStyle w:val="10"/>
        <w:keepNext w:val="0"/>
        <w:keepLines w:val="0"/>
        <w:pageBreakBefore w:val="0"/>
        <w:widowControl w:val="0"/>
        <w:kinsoku/>
        <w:wordWrap/>
        <w:overflowPunct/>
        <w:topLinePunct w:val="0"/>
        <w:bidi w:val="0"/>
        <w:adjustRightIn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（二）获取地址：浙江政府采购网“政府采购云平台”</w:t>
      </w:r>
    </w:p>
    <w:p>
      <w:pPr>
        <w:pStyle w:val="10"/>
        <w:keepNext w:val="0"/>
        <w:keepLines w:val="0"/>
        <w:pageBreakBefore w:val="0"/>
        <w:widowControl w:val="0"/>
        <w:kinsoku/>
        <w:wordWrap/>
        <w:overflowPunct/>
        <w:topLinePunct w:val="0"/>
        <w:bidi w:val="0"/>
        <w:adjustRightIn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（三）获取方式：</w:t>
      </w:r>
    </w:p>
    <w:p>
      <w:pPr>
        <w:pStyle w:val="22"/>
        <w:keepNext w:val="0"/>
        <w:keepLines w:val="0"/>
        <w:pageBreakBefore w:val="0"/>
        <w:widowControl w:val="0"/>
        <w:numPr>
          <w:ilvl w:val="0"/>
          <w:numId w:val="0"/>
        </w:numPr>
        <w:tabs>
          <w:tab w:val="left" w:pos="1235"/>
        </w:tabs>
        <w:kinsoku/>
        <w:wordWrap/>
        <w:overflowPunct/>
        <w:topLinePunct w:val="0"/>
        <w:autoSpaceDE w:val="0"/>
        <w:autoSpaceDN w:val="0"/>
        <w:bidi w:val="0"/>
        <w:adjustRightInd/>
        <w:snapToGrid/>
        <w:spacing w:before="0" w:after="0" w:line="440" w:lineRule="exact"/>
        <w:ind w:leftChars="0" w:right="0" w:rightChars="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1.</w:t>
      </w:r>
      <w:r>
        <w:rPr>
          <w:rFonts w:hint="eastAsia" w:ascii="宋体" w:hAnsi="宋体" w:eastAsia="宋体" w:cs="宋体"/>
          <w:spacing w:val="0"/>
          <w:sz w:val="24"/>
          <w:szCs w:val="24"/>
        </w:rPr>
        <w:t>尚未注册浙江政府采购网正式供应商的应先进行注册申请，注册流程详见“浙江政府采购网—网上办事指南—供应商注册申请”，注册申请免费。</w:t>
      </w:r>
    </w:p>
    <w:p>
      <w:pPr>
        <w:pStyle w:val="22"/>
        <w:keepNext w:val="0"/>
        <w:keepLines w:val="0"/>
        <w:pageBreakBefore w:val="0"/>
        <w:widowControl w:val="0"/>
        <w:numPr>
          <w:ilvl w:val="0"/>
          <w:numId w:val="0"/>
        </w:numPr>
        <w:tabs>
          <w:tab w:val="left" w:pos="1235"/>
        </w:tabs>
        <w:kinsoku/>
        <w:wordWrap/>
        <w:overflowPunct/>
        <w:topLinePunct w:val="0"/>
        <w:autoSpaceDE w:val="0"/>
        <w:autoSpaceDN w:val="0"/>
        <w:bidi w:val="0"/>
        <w:adjustRightInd/>
        <w:snapToGrid/>
        <w:spacing w:before="0" w:after="0" w:line="440" w:lineRule="exact"/>
        <w:ind w:leftChars="0" w:right="0" w:rightChars="0" w:firstLine="480" w:firstLineChars="200"/>
        <w:jc w:val="both"/>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2.</w:t>
      </w:r>
      <w:r>
        <w:rPr>
          <w:rFonts w:hint="eastAsia" w:ascii="宋体" w:hAnsi="宋体" w:eastAsia="宋体" w:cs="宋体"/>
          <w:spacing w:val="0"/>
          <w:sz w:val="24"/>
          <w:szCs w:val="24"/>
        </w:rPr>
        <w:t>供应商注册成功后，登录“政采云”平台进入“项目采购”应用模块，点击菜单的“申请获取采购文件”，填写获取采购文件的申请信息。点击“下载采购文件”即可获取采购文件。</w:t>
      </w:r>
    </w:p>
    <w:p>
      <w:pPr>
        <w:pStyle w:val="22"/>
        <w:keepNext w:val="0"/>
        <w:keepLines w:val="0"/>
        <w:pageBreakBefore w:val="0"/>
        <w:widowControl w:val="0"/>
        <w:numPr>
          <w:ilvl w:val="0"/>
          <w:numId w:val="0"/>
        </w:numPr>
        <w:tabs>
          <w:tab w:val="left" w:pos="1235"/>
        </w:tabs>
        <w:kinsoku/>
        <w:wordWrap/>
        <w:overflowPunct/>
        <w:topLinePunct w:val="0"/>
        <w:autoSpaceDE w:val="0"/>
        <w:autoSpaceDN w:val="0"/>
        <w:bidi w:val="0"/>
        <w:adjustRightInd/>
        <w:snapToGrid/>
        <w:spacing w:before="0" w:after="0" w:line="440" w:lineRule="exact"/>
        <w:ind w:leftChars="0" w:right="0" w:rightChars="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3.</w:t>
      </w:r>
      <w:r>
        <w:rPr>
          <w:rFonts w:hint="eastAsia" w:ascii="宋体" w:hAnsi="宋体" w:eastAsia="宋体" w:cs="宋体"/>
          <w:spacing w:val="0"/>
          <w:sz w:val="24"/>
          <w:szCs w:val="24"/>
        </w:rPr>
        <w:t>采购公告上附件里的采购文件仅供阅览使用，供应商应当在“政采云”平台注册登记后再获取采购文件，没有通过注册登记而获取采购文件的潜在供应商，对采购文件提起质疑投诉的，不予受理。</w:t>
      </w:r>
    </w:p>
    <w:p>
      <w:pPr>
        <w:pStyle w:val="22"/>
        <w:keepNext w:val="0"/>
        <w:keepLines w:val="0"/>
        <w:pageBreakBefore w:val="0"/>
        <w:widowControl w:val="0"/>
        <w:numPr>
          <w:ilvl w:val="0"/>
          <w:numId w:val="0"/>
        </w:numPr>
        <w:tabs>
          <w:tab w:val="left" w:pos="1235"/>
        </w:tabs>
        <w:kinsoku/>
        <w:wordWrap/>
        <w:overflowPunct/>
        <w:topLinePunct w:val="0"/>
        <w:autoSpaceDE w:val="0"/>
        <w:autoSpaceDN w:val="0"/>
        <w:bidi w:val="0"/>
        <w:adjustRightInd/>
        <w:snapToGrid/>
        <w:spacing w:before="0" w:after="0" w:line="440" w:lineRule="exact"/>
        <w:ind w:leftChars="0" w:right="0" w:rightChars="0" w:firstLine="480" w:firstLineChars="200"/>
        <w:jc w:val="left"/>
        <w:textAlignment w:val="auto"/>
        <w:rPr>
          <w:rFonts w:hint="eastAsia" w:ascii="宋体" w:hAnsi="宋体" w:eastAsia="宋体" w:cs="宋体"/>
          <w:spacing w:val="-6"/>
          <w:sz w:val="24"/>
          <w:szCs w:val="24"/>
        </w:rPr>
      </w:pPr>
      <w:r>
        <w:rPr>
          <w:rFonts w:hint="eastAsia" w:ascii="宋体" w:hAnsi="宋体" w:eastAsia="宋体" w:cs="宋体"/>
          <w:spacing w:val="0"/>
          <w:sz w:val="24"/>
          <w:szCs w:val="24"/>
          <w:lang w:val="en-US" w:eastAsia="zh-CN"/>
        </w:rPr>
        <w:t>4.</w:t>
      </w:r>
      <w:r>
        <w:rPr>
          <w:rFonts w:hint="eastAsia" w:ascii="宋体" w:hAnsi="宋体" w:eastAsia="宋体" w:cs="宋体"/>
          <w:spacing w:val="-6"/>
          <w:sz w:val="24"/>
          <w:szCs w:val="24"/>
        </w:rPr>
        <w:t>采购代理机构将拒绝接受非通过以上方式获取采购文件的供应商投标文件。</w:t>
      </w:r>
    </w:p>
    <w:p>
      <w:pPr>
        <w:keepNext w:val="0"/>
        <w:keepLines w:val="0"/>
        <w:pageBreakBefore w:val="0"/>
        <w:widowControl w:val="0"/>
        <w:numPr>
          <w:ilvl w:val="0"/>
          <w:numId w:val="0"/>
        </w:numPr>
        <w:kinsoku/>
        <w:wordWrap/>
        <w:overflowPunct/>
        <w:topLinePunct w:val="0"/>
        <w:bidi w:val="0"/>
        <w:adjustRightInd/>
        <w:spacing w:before="0" w:line="440" w:lineRule="exact"/>
        <w:ind w:left="0" w:leftChars="0" w:right="0" w:rightChars="0" w:firstLine="480" w:firstLineChars="200"/>
        <w:jc w:val="left"/>
        <w:textAlignment w:val="auto"/>
        <w:rPr>
          <w:rFonts w:hint="eastAsia" w:ascii="宋体" w:hAnsi="宋体" w:eastAsia="宋体" w:cs="宋体"/>
          <w:spacing w:val="0"/>
          <w:sz w:val="24"/>
          <w:szCs w:val="24"/>
          <w:lang w:val="en-US" w:eastAsia="zh-CN" w:bidi="zh-CN"/>
        </w:rPr>
      </w:pPr>
      <w:r>
        <w:rPr>
          <w:rFonts w:hint="eastAsia" w:ascii="宋体" w:hAnsi="宋体" w:eastAsia="宋体" w:cs="宋体"/>
          <w:spacing w:val="0"/>
          <w:sz w:val="24"/>
          <w:szCs w:val="24"/>
          <w:lang w:val="zh-CN" w:eastAsia="zh-CN" w:bidi="zh-CN"/>
        </w:rPr>
        <w:t>（四）售价：</w:t>
      </w:r>
      <w:r>
        <w:rPr>
          <w:rFonts w:hint="eastAsia" w:ascii="宋体" w:hAnsi="宋体" w:eastAsia="宋体" w:cs="宋体"/>
          <w:spacing w:val="0"/>
          <w:sz w:val="24"/>
          <w:szCs w:val="24"/>
          <w:lang w:val="en-US" w:eastAsia="zh-CN" w:bidi="zh-CN"/>
        </w:rPr>
        <w:t>0元</w:t>
      </w:r>
    </w:p>
    <w:p>
      <w:pPr>
        <w:pStyle w:val="6"/>
        <w:keepNext w:val="0"/>
        <w:keepLines w:val="0"/>
        <w:pageBreakBefore w:val="0"/>
        <w:widowControl w:val="0"/>
        <w:kinsoku/>
        <w:wordWrap/>
        <w:overflowPunct/>
        <w:topLinePunct w:val="0"/>
        <w:autoSpaceDE/>
        <w:autoSpaceDN/>
        <w:bidi w:val="0"/>
        <w:adjustRightInd/>
        <w:spacing w:before="0" w:line="440" w:lineRule="exact"/>
        <w:ind w:left="0" w:leftChars="0" w:right="0" w:firstLine="281" w:firstLineChars="100"/>
        <w:textAlignment w:val="auto"/>
        <w:rPr>
          <w:rFonts w:hint="eastAsia" w:ascii="宋体" w:hAnsi="宋体" w:eastAsia="宋体" w:cs="宋体"/>
          <w:lang w:val="zh-CN" w:eastAsia="zh-CN"/>
        </w:rPr>
      </w:pPr>
      <w:r>
        <w:rPr>
          <w:rFonts w:hint="eastAsia" w:ascii="宋体" w:hAnsi="宋体" w:eastAsia="宋体" w:cs="宋体"/>
          <w:lang w:val="zh-CN" w:eastAsia="zh-CN"/>
        </w:rPr>
        <w:t>四、提交投标文件截止时间、开标时间和地点：</w:t>
      </w:r>
    </w:p>
    <w:p>
      <w:pPr>
        <w:keepNext w:val="0"/>
        <w:keepLines w:val="0"/>
        <w:pageBreakBefore w:val="0"/>
        <w:widowControl w:val="0"/>
        <w:kinsoku/>
        <w:wordWrap/>
        <w:overflowPunct/>
        <w:topLinePunct w:val="0"/>
        <w:bidi w:val="0"/>
        <w:adjustRightInd/>
        <w:spacing w:before="0" w:line="440" w:lineRule="exact"/>
        <w:ind w:left="0" w:leftChars="0" w:right="0" w:firstLine="482" w:firstLineChars="200"/>
        <w:jc w:val="left"/>
        <w:textAlignment w:val="auto"/>
        <w:rPr>
          <w:rFonts w:hint="eastAsia" w:ascii="宋体" w:hAnsi="宋体" w:eastAsia="宋体" w:cs="宋体"/>
          <w:b/>
          <w:color w:val="FF0000"/>
          <w:spacing w:val="0"/>
          <w:sz w:val="24"/>
          <w:szCs w:val="24"/>
          <w:lang w:val="en-US" w:eastAsia="zh-CN"/>
        </w:rPr>
      </w:pPr>
      <w:r>
        <w:rPr>
          <w:rFonts w:hint="eastAsia" w:ascii="宋体" w:hAnsi="宋体" w:eastAsia="宋体" w:cs="宋体"/>
          <w:b/>
          <w:color w:val="auto"/>
          <w:spacing w:val="0"/>
          <w:sz w:val="24"/>
          <w:szCs w:val="24"/>
          <w:lang w:val="en-US" w:eastAsia="zh-CN"/>
        </w:rPr>
        <w:t>1、</w:t>
      </w:r>
      <w:r>
        <w:rPr>
          <w:rFonts w:hint="eastAsia" w:ascii="宋体" w:hAnsi="宋体" w:eastAsia="宋体" w:cs="宋体"/>
          <w:b/>
          <w:color w:val="auto"/>
          <w:spacing w:val="0"/>
          <w:sz w:val="24"/>
          <w:szCs w:val="24"/>
          <w:lang w:val="zh-CN" w:eastAsia="zh-CN"/>
        </w:rPr>
        <w:t>投标截止时间：</w:t>
      </w:r>
      <w:r>
        <w:rPr>
          <w:rFonts w:hint="eastAsia" w:cs="宋体"/>
          <w:b/>
          <w:bCs/>
          <w:spacing w:val="0"/>
          <w:sz w:val="24"/>
          <w:szCs w:val="24"/>
          <w:u w:val="single"/>
          <w:lang w:eastAsia="zh-CN"/>
        </w:rPr>
        <w:t>2024年</w:t>
      </w:r>
      <w:r>
        <w:rPr>
          <w:rFonts w:hint="eastAsia" w:cs="宋体"/>
          <w:b/>
          <w:bCs/>
          <w:spacing w:val="0"/>
          <w:sz w:val="24"/>
          <w:szCs w:val="24"/>
          <w:u w:val="single"/>
          <w:lang w:val="en-US" w:eastAsia="zh-CN"/>
        </w:rPr>
        <w:t>05</w:t>
      </w:r>
      <w:r>
        <w:rPr>
          <w:rFonts w:hint="eastAsia" w:cs="宋体"/>
          <w:b/>
          <w:bCs/>
          <w:spacing w:val="0"/>
          <w:sz w:val="24"/>
          <w:szCs w:val="24"/>
          <w:u w:val="single"/>
          <w:lang w:eastAsia="zh-CN"/>
        </w:rPr>
        <w:t>月</w:t>
      </w:r>
      <w:r>
        <w:rPr>
          <w:rFonts w:hint="eastAsia" w:cs="宋体"/>
          <w:b/>
          <w:bCs/>
          <w:spacing w:val="0"/>
          <w:sz w:val="24"/>
          <w:szCs w:val="24"/>
          <w:u w:val="single"/>
          <w:lang w:val="en-US" w:eastAsia="zh-CN"/>
        </w:rPr>
        <w:t>08</w:t>
      </w:r>
      <w:r>
        <w:rPr>
          <w:rFonts w:hint="eastAsia" w:cs="宋体"/>
          <w:b/>
          <w:bCs/>
          <w:spacing w:val="0"/>
          <w:sz w:val="24"/>
          <w:szCs w:val="24"/>
          <w:u w:val="single"/>
          <w:lang w:eastAsia="zh-CN"/>
        </w:rPr>
        <w:t>日</w:t>
      </w:r>
      <w:r>
        <w:rPr>
          <w:rFonts w:hint="eastAsia" w:cs="宋体"/>
          <w:b/>
          <w:bCs/>
          <w:spacing w:val="0"/>
          <w:sz w:val="24"/>
          <w:szCs w:val="24"/>
          <w:u w:val="single"/>
          <w:lang w:val="en-US" w:eastAsia="zh-CN"/>
        </w:rPr>
        <w:t>14</w:t>
      </w:r>
      <w:r>
        <w:rPr>
          <w:rFonts w:hint="eastAsia" w:ascii="宋体" w:hAnsi="宋体" w:eastAsia="宋体" w:cs="宋体"/>
          <w:b/>
          <w:bCs/>
          <w:spacing w:val="0"/>
          <w:sz w:val="24"/>
          <w:szCs w:val="24"/>
          <w:u w:val="single"/>
        </w:rPr>
        <w:t>点00分</w:t>
      </w:r>
    </w:p>
    <w:p>
      <w:pPr>
        <w:keepNext w:val="0"/>
        <w:keepLines w:val="0"/>
        <w:pageBreakBefore w:val="0"/>
        <w:widowControl w:val="0"/>
        <w:kinsoku/>
        <w:wordWrap/>
        <w:overflowPunct/>
        <w:topLinePunct w:val="0"/>
        <w:bidi w:val="0"/>
        <w:adjustRightInd/>
        <w:spacing w:before="0" w:line="440" w:lineRule="exact"/>
        <w:ind w:left="0" w:leftChars="0" w:right="0" w:firstLine="482" w:firstLineChars="200"/>
        <w:jc w:val="left"/>
        <w:textAlignment w:val="auto"/>
        <w:rPr>
          <w:rFonts w:hint="eastAsia" w:ascii="宋体" w:hAnsi="宋体" w:eastAsia="宋体" w:cs="宋体"/>
          <w:color w:val="auto"/>
          <w:spacing w:val="0"/>
          <w:sz w:val="24"/>
          <w:szCs w:val="24"/>
          <w:lang w:val="zh-CN" w:eastAsia="zh-CN" w:bidi="zh-CN"/>
        </w:rPr>
      </w:pPr>
      <w:r>
        <w:rPr>
          <w:rFonts w:hint="eastAsia" w:ascii="宋体" w:hAnsi="宋体" w:eastAsia="宋体" w:cs="宋体"/>
          <w:b/>
          <w:color w:val="auto"/>
          <w:spacing w:val="0"/>
          <w:sz w:val="24"/>
          <w:szCs w:val="24"/>
          <w:lang w:val="en-US" w:eastAsia="zh-CN"/>
        </w:rPr>
        <w:t>2</w:t>
      </w:r>
      <w:r>
        <w:rPr>
          <w:rFonts w:hint="eastAsia" w:ascii="宋体" w:hAnsi="宋体" w:eastAsia="宋体" w:cs="宋体"/>
          <w:b/>
          <w:color w:val="auto"/>
          <w:spacing w:val="0"/>
          <w:sz w:val="24"/>
          <w:szCs w:val="24"/>
        </w:rPr>
        <w:t>、投标地点：</w:t>
      </w:r>
      <w:r>
        <w:rPr>
          <w:rFonts w:hint="eastAsia" w:ascii="宋体" w:hAnsi="宋体" w:eastAsia="宋体" w:cs="宋体"/>
          <w:spacing w:val="0"/>
          <w:sz w:val="24"/>
          <w:szCs w:val="24"/>
        </w:rPr>
        <w:t>：投标人应于投标截止时间之前将电子投标文件上传到“政府采购云平台”</w:t>
      </w:r>
    </w:p>
    <w:p>
      <w:pPr>
        <w:keepNext w:val="0"/>
        <w:keepLines w:val="0"/>
        <w:pageBreakBefore w:val="0"/>
        <w:widowControl w:val="0"/>
        <w:kinsoku/>
        <w:wordWrap/>
        <w:overflowPunct/>
        <w:topLinePunct w:val="0"/>
        <w:autoSpaceDE w:val="0"/>
        <w:autoSpaceDN w:val="0"/>
        <w:bidi w:val="0"/>
        <w:adjustRightInd/>
        <w:snapToGrid/>
        <w:spacing w:before="0" w:line="440" w:lineRule="exact"/>
        <w:ind w:left="0" w:leftChars="0" w:right="0" w:firstLine="482" w:firstLineChars="200"/>
        <w:jc w:val="left"/>
        <w:textAlignment w:val="auto"/>
        <w:rPr>
          <w:rFonts w:hint="eastAsia" w:ascii="宋体" w:hAnsi="宋体" w:eastAsia="宋体" w:cs="宋体"/>
          <w:b/>
          <w:bCs/>
          <w:spacing w:val="0"/>
          <w:sz w:val="24"/>
          <w:szCs w:val="24"/>
          <w:u w:val="single"/>
        </w:rPr>
      </w:pPr>
      <w:r>
        <w:rPr>
          <w:rFonts w:hint="eastAsia" w:ascii="宋体" w:hAnsi="宋体" w:eastAsia="宋体" w:cs="宋体"/>
          <w:b/>
          <w:color w:val="auto"/>
          <w:spacing w:val="0"/>
          <w:sz w:val="24"/>
          <w:szCs w:val="24"/>
          <w:lang w:val="en-US" w:eastAsia="zh-CN"/>
        </w:rPr>
        <w:t>3</w:t>
      </w:r>
      <w:r>
        <w:rPr>
          <w:rFonts w:hint="eastAsia" w:ascii="宋体" w:hAnsi="宋体" w:eastAsia="宋体" w:cs="宋体"/>
          <w:b/>
          <w:color w:val="auto"/>
          <w:spacing w:val="0"/>
          <w:sz w:val="24"/>
          <w:szCs w:val="24"/>
        </w:rPr>
        <w:t>、开标时间：</w:t>
      </w:r>
      <w:r>
        <w:rPr>
          <w:rFonts w:hint="eastAsia" w:cs="宋体"/>
          <w:b/>
          <w:bCs/>
          <w:spacing w:val="0"/>
          <w:sz w:val="24"/>
          <w:szCs w:val="24"/>
          <w:u w:val="single"/>
          <w:lang w:eastAsia="zh-CN"/>
        </w:rPr>
        <w:t>2024年</w:t>
      </w:r>
      <w:r>
        <w:rPr>
          <w:rFonts w:hint="eastAsia" w:cs="宋体"/>
          <w:b/>
          <w:bCs/>
          <w:spacing w:val="0"/>
          <w:sz w:val="24"/>
          <w:szCs w:val="24"/>
          <w:u w:val="single"/>
          <w:lang w:val="en-US" w:eastAsia="zh-CN"/>
        </w:rPr>
        <w:t>05</w:t>
      </w:r>
      <w:r>
        <w:rPr>
          <w:rFonts w:hint="eastAsia" w:cs="宋体"/>
          <w:b/>
          <w:bCs/>
          <w:spacing w:val="0"/>
          <w:sz w:val="24"/>
          <w:szCs w:val="24"/>
          <w:u w:val="single"/>
          <w:lang w:eastAsia="zh-CN"/>
        </w:rPr>
        <w:t>月</w:t>
      </w:r>
      <w:r>
        <w:rPr>
          <w:rFonts w:hint="eastAsia" w:cs="宋体"/>
          <w:b/>
          <w:bCs/>
          <w:spacing w:val="0"/>
          <w:sz w:val="24"/>
          <w:szCs w:val="24"/>
          <w:u w:val="single"/>
          <w:lang w:val="en-US" w:eastAsia="zh-CN"/>
        </w:rPr>
        <w:t>08</w:t>
      </w:r>
      <w:r>
        <w:rPr>
          <w:rFonts w:hint="eastAsia" w:cs="宋体"/>
          <w:b/>
          <w:bCs/>
          <w:spacing w:val="0"/>
          <w:sz w:val="24"/>
          <w:szCs w:val="24"/>
          <w:u w:val="single"/>
          <w:lang w:eastAsia="zh-CN"/>
        </w:rPr>
        <w:t>日</w:t>
      </w:r>
      <w:r>
        <w:rPr>
          <w:rFonts w:hint="eastAsia" w:cs="宋体"/>
          <w:b/>
          <w:bCs/>
          <w:spacing w:val="0"/>
          <w:sz w:val="24"/>
          <w:szCs w:val="24"/>
          <w:u w:val="single"/>
          <w:lang w:val="en-US" w:eastAsia="zh-CN"/>
        </w:rPr>
        <w:t>14</w:t>
      </w:r>
      <w:r>
        <w:rPr>
          <w:rFonts w:hint="eastAsia" w:ascii="宋体" w:hAnsi="宋体" w:eastAsia="宋体" w:cs="宋体"/>
          <w:b/>
          <w:bCs/>
          <w:spacing w:val="0"/>
          <w:sz w:val="24"/>
          <w:szCs w:val="24"/>
          <w:u w:val="single"/>
        </w:rPr>
        <w:t>点00分</w:t>
      </w:r>
    </w:p>
    <w:p>
      <w:pPr>
        <w:keepNext w:val="0"/>
        <w:keepLines w:val="0"/>
        <w:pageBreakBefore w:val="0"/>
        <w:widowControl w:val="0"/>
        <w:kinsoku/>
        <w:wordWrap/>
        <w:overflowPunct/>
        <w:topLinePunct w:val="0"/>
        <w:autoSpaceDE w:val="0"/>
        <w:autoSpaceDN w:val="0"/>
        <w:bidi w:val="0"/>
        <w:adjustRightInd/>
        <w:snapToGrid/>
        <w:spacing w:before="0" w:line="440" w:lineRule="exact"/>
        <w:ind w:left="0" w:leftChars="0" w:right="0" w:firstLine="480" w:firstLineChars="200"/>
        <w:jc w:val="left"/>
        <w:textAlignment w:val="auto"/>
        <w:rPr>
          <w:rFonts w:hint="eastAsia" w:ascii="宋体" w:hAnsi="宋体" w:eastAsia="宋体" w:cs="宋体"/>
          <w:color w:val="FF0000"/>
          <w:spacing w:val="0"/>
          <w:sz w:val="24"/>
          <w:szCs w:val="24"/>
          <w:lang w:val="zh-CN" w:eastAsia="zh-CN"/>
        </w:rPr>
      </w:pPr>
      <w:r>
        <w:rPr>
          <w:rFonts w:hint="eastAsia" w:ascii="宋体" w:hAnsi="宋体" w:eastAsia="宋体" w:cs="宋体"/>
          <w:color w:val="auto"/>
          <w:spacing w:val="0"/>
          <w:sz w:val="24"/>
          <w:szCs w:val="24"/>
          <w:lang w:val="zh-CN" w:eastAsia="zh-CN"/>
        </w:rPr>
        <w:t>开标时间后30分钟内，供应商须登录“政采云”平台，用“项目采购-开标评标”功能解密投标文件。</w:t>
      </w:r>
    </w:p>
    <w:p>
      <w:pPr>
        <w:keepNext w:val="0"/>
        <w:keepLines w:val="0"/>
        <w:pageBreakBefore w:val="0"/>
        <w:widowControl w:val="0"/>
        <w:kinsoku/>
        <w:wordWrap/>
        <w:overflowPunct/>
        <w:topLinePunct w:val="0"/>
        <w:autoSpaceDE w:val="0"/>
        <w:autoSpaceDN w:val="0"/>
        <w:bidi w:val="0"/>
        <w:adjustRightInd/>
        <w:snapToGrid/>
        <w:spacing w:before="0" w:line="440" w:lineRule="exact"/>
        <w:ind w:left="0" w:leftChars="0" w:right="0" w:firstLine="482" w:firstLineChars="200"/>
        <w:jc w:val="left"/>
        <w:textAlignment w:val="auto"/>
        <w:rPr>
          <w:rFonts w:hint="eastAsia" w:ascii="宋体" w:hAnsi="宋体" w:eastAsia="宋体" w:cs="宋体"/>
          <w:spacing w:val="0"/>
          <w:sz w:val="24"/>
          <w:szCs w:val="24"/>
        </w:rPr>
      </w:pPr>
      <w:r>
        <w:rPr>
          <w:rFonts w:hint="eastAsia" w:ascii="宋体" w:hAnsi="宋体" w:eastAsia="宋体" w:cs="宋体"/>
          <w:b/>
          <w:spacing w:val="0"/>
          <w:sz w:val="24"/>
          <w:szCs w:val="24"/>
          <w:lang w:val="en-US" w:eastAsia="zh-CN"/>
        </w:rPr>
        <w:t>4</w:t>
      </w:r>
      <w:r>
        <w:rPr>
          <w:rFonts w:hint="eastAsia" w:ascii="宋体" w:hAnsi="宋体" w:eastAsia="宋体" w:cs="宋体"/>
          <w:b/>
          <w:spacing w:val="0"/>
          <w:sz w:val="24"/>
          <w:szCs w:val="24"/>
        </w:rPr>
        <w:t>、开标地址：</w:t>
      </w:r>
      <w:r>
        <w:rPr>
          <w:rFonts w:hint="eastAsia" w:ascii="宋体" w:hAnsi="宋体" w:eastAsia="宋体" w:cs="宋体"/>
          <w:spacing w:val="0"/>
          <w:sz w:val="24"/>
          <w:szCs w:val="24"/>
        </w:rPr>
        <w:t>“政府采购云平台”线上开标</w:t>
      </w:r>
    </w:p>
    <w:p>
      <w:pPr>
        <w:pStyle w:val="6"/>
        <w:keepNext w:val="0"/>
        <w:keepLines w:val="0"/>
        <w:pageBreakBefore w:val="0"/>
        <w:widowControl w:val="0"/>
        <w:kinsoku/>
        <w:wordWrap/>
        <w:overflowPunct/>
        <w:topLinePunct w:val="0"/>
        <w:autoSpaceDE/>
        <w:autoSpaceDN/>
        <w:bidi w:val="0"/>
        <w:adjustRightInd/>
        <w:spacing w:before="0" w:line="440" w:lineRule="exact"/>
        <w:ind w:left="0" w:leftChars="0" w:right="0" w:firstLine="281" w:firstLineChars="100"/>
        <w:textAlignment w:val="auto"/>
        <w:rPr>
          <w:rFonts w:hint="eastAsia" w:ascii="宋体" w:hAnsi="宋体" w:eastAsia="宋体" w:cs="宋体"/>
          <w:lang w:val="zh-CN" w:eastAsia="zh-CN"/>
        </w:rPr>
      </w:pPr>
      <w:bookmarkStart w:id="1" w:name="十二、电子招投标相关事宜："/>
      <w:bookmarkEnd w:id="1"/>
      <w:r>
        <w:rPr>
          <w:rFonts w:hint="eastAsia" w:ascii="宋体" w:hAnsi="宋体" w:eastAsia="宋体" w:cs="宋体"/>
          <w:lang w:val="zh-CN" w:eastAsia="zh-CN"/>
        </w:rPr>
        <w:t>五、公告期限：</w:t>
      </w:r>
      <w:r>
        <w:rPr>
          <w:rFonts w:hint="eastAsia" w:ascii="宋体" w:hAnsi="宋体" w:eastAsia="宋体" w:cs="宋体"/>
          <w:sz w:val="24"/>
          <w:szCs w:val="24"/>
          <w:lang w:val="zh-CN" w:eastAsia="zh-CN"/>
        </w:rPr>
        <w:t>自本公告发布之日起5个工作日</w:t>
      </w:r>
      <w:r>
        <w:rPr>
          <w:rFonts w:hint="eastAsia" w:ascii="宋体" w:hAnsi="宋体" w:eastAsia="宋体" w:cs="宋体"/>
          <w:lang w:val="zh-CN" w:eastAsia="zh-CN"/>
        </w:rPr>
        <w:t>。</w:t>
      </w:r>
    </w:p>
    <w:p>
      <w:pPr>
        <w:pStyle w:val="6"/>
        <w:keepNext w:val="0"/>
        <w:keepLines w:val="0"/>
        <w:pageBreakBefore w:val="0"/>
        <w:widowControl w:val="0"/>
        <w:kinsoku/>
        <w:wordWrap/>
        <w:overflowPunct/>
        <w:topLinePunct w:val="0"/>
        <w:autoSpaceDE/>
        <w:autoSpaceDN/>
        <w:bidi w:val="0"/>
        <w:adjustRightInd/>
        <w:spacing w:before="0" w:line="440" w:lineRule="exact"/>
        <w:ind w:left="0" w:leftChars="0" w:right="0" w:firstLine="281" w:firstLineChars="100"/>
        <w:textAlignment w:val="auto"/>
        <w:rPr>
          <w:rFonts w:hint="eastAsia" w:ascii="宋体" w:hAnsi="宋体" w:eastAsia="宋体" w:cs="宋体"/>
          <w:lang w:val="zh-CN" w:eastAsia="zh-CN"/>
        </w:rPr>
      </w:pPr>
      <w:r>
        <w:rPr>
          <w:rFonts w:hint="eastAsia" w:ascii="宋体" w:hAnsi="宋体" w:eastAsia="宋体" w:cs="宋体"/>
          <w:lang w:val="zh-CN" w:eastAsia="zh-CN"/>
        </w:rPr>
        <w:t>六、其他补充事宜</w:t>
      </w:r>
    </w:p>
    <w:p>
      <w:pPr>
        <w:pStyle w:val="7"/>
        <w:keepNext w:val="0"/>
        <w:keepLines w:val="0"/>
        <w:pageBreakBefore w:val="0"/>
        <w:widowControl w:val="0"/>
        <w:kinsoku/>
        <w:wordWrap/>
        <w:overflowPunct/>
        <w:topLinePunct w:val="0"/>
        <w:bidi w:val="0"/>
        <w:adjustRightInd/>
        <w:spacing w:before="0" w:line="440" w:lineRule="exact"/>
        <w:ind w:left="0" w:leftChars="0" w:right="0" w:firstLine="482"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eastAsia="zh-CN"/>
        </w:rPr>
        <w:t>（一）</w:t>
      </w:r>
      <w:r>
        <w:rPr>
          <w:rFonts w:hint="eastAsia" w:ascii="宋体" w:hAnsi="宋体" w:eastAsia="宋体" w:cs="宋体"/>
          <w:spacing w:val="0"/>
          <w:sz w:val="24"/>
          <w:szCs w:val="24"/>
        </w:rPr>
        <w:t>电子招投标相关事宜：</w:t>
      </w:r>
    </w:p>
    <w:p>
      <w:pPr>
        <w:pStyle w:val="22"/>
        <w:keepNext w:val="0"/>
        <w:keepLines w:val="0"/>
        <w:pageBreakBefore w:val="0"/>
        <w:widowControl w:val="0"/>
        <w:numPr>
          <w:ilvl w:val="0"/>
          <w:numId w:val="0"/>
        </w:numPr>
        <w:tabs>
          <w:tab w:val="left" w:pos="1235"/>
        </w:tabs>
        <w:kinsoku/>
        <w:wordWrap/>
        <w:overflowPunct/>
        <w:topLinePunct w:val="0"/>
        <w:autoSpaceDE w:val="0"/>
        <w:autoSpaceDN w:val="0"/>
        <w:bidi w:val="0"/>
        <w:adjustRightInd/>
        <w:snapToGrid/>
        <w:spacing w:before="0" w:after="0" w:line="440" w:lineRule="exact"/>
        <w:ind w:right="0" w:rightChars="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1.</w:t>
      </w:r>
      <w:r>
        <w:rPr>
          <w:rFonts w:hint="eastAsia" w:ascii="宋体" w:hAnsi="宋体" w:eastAsia="宋体" w:cs="宋体"/>
          <w:spacing w:val="0"/>
          <w:sz w:val="24"/>
          <w:szCs w:val="24"/>
        </w:rPr>
        <w:t>供应商注册：投标人应为浙江政府采购注册供应商，如尚未注册，务必在投标截止时间前登陆浙江政府采购网进行注册。</w:t>
      </w:r>
    </w:p>
    <w:p>
      <w:pPr>
        <w:pStyle w:val="22"/>
        <w:keepNext w:val="0"/>
        <w:keepLines w:val="0"/>
        <w:pageBreakBefore w:val="0"/>
        <w:widowControl w:val="0"/>
        <w:numPr>
          <w:ilvl w:val="0"/>
          <w:numId w:val="0"/>
        </w:numPr>
        <w:tabs>
          <w:tab w:val="left" w:pos="1235"/>
        </w:tabs>
        <w:kinsoku/>
        <w:wordWrap/>
        <w:overflowPunct/>
        <w:topLinePunct w:val="0"/>
        <w:autoSpaceDE w:val="0"/>
        <w:autoSpaceDN w:val="0"/>
        <w:bidi w:val="0"/>
        <w:adjustRightInd/>
        <w:snapToGrid/>
        <w:spacing w:before="0" w:after="0" w:line="440" w:lineRule="exact"/>
        <w:ind w:right="0" w:rightChars="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2.</w:t>
      </w:r>
      <w:r>
        <w:rPr>
          <w:rFonts w:hint="eastAsia" w:ascii="宋体" w:hAnsi="宋体" w:eastAsia="宋体" w:cs="宋体"/>
          <w:spacing w:val="0"/>
          <w:sz w:val="24"/>
          <w:szCs w:val="24"/>
        </w:rPr>
        <w:t>本项目采取电子招投标，电子招投标有关事项说明如下：</w:t>
      </w:r>
    </w:p>
    <w:p>
      <w:pPr>
        <w:pStyle w:val="22"/>
        <w:keepNext w:val="0"/>
        <w:keepLines w:val="0"/>
        <w:pageBreakBefore w:val="0"/>
        <w:widowControl w:val="0"/>
        <w:numPr>
          <w:ilvl w:val="0"/>
          <w:numId w:val="0"/>
        </w:numPr>
        <w:tabs>
          <w:tab w:val="left" w:pos="1657"/>
        </w:tabs>
        <w:kinsoku/>
        <w:wordWrap/>
        <w:overflowPunct/>
        <w:topLinePunct w:val="0"/>
        <w:autoSpaceDE w:val="0"/>
        <w:autoSpaceDN w:val="0"/>
        <w:bidi w:val="0"/>
        <w:adjustRightInd/>
        <w:snapToGrid/>
        <w:spacing w:before="0" w:after="0" w:line="440" w:lineRule="exact"/>
        <w:ind w:leftChars="0" w:right="0" w:rightChars="0" w:firstLine="480" w:firstLineChars="200"/>
        <w:jc w:val="both"/>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eastAsia="zh-CN"/>
        </w:rPr>
        <w:t>（</w:t>
      </w:r>
      <w:r>
        <w:rPr>
          <w:rFonts w:hint="eastAsia" w:ascii="宋体" w:hAnsi="宋体" w:eastAsia="宋体" w:cs="宋体"/>
          <w:spacing w:val="0"/>
          <w:sz w:val="24"/>
          <w:szCs w:val="24"/>
          <w:lang w:val="en-US" w:eastAsia="zh-CN"/>
        </w:rPr>
        <w:t>1</w:t>
      </w:r>
      <w:r>
        <w:rPr>
          <w:rFonts w:hint="eastAsia" w:ascii="宋体" w:hAnsi="宋体" w:eastAsia="宋体" w:cs="宋体"/>
          <w:spacing w:val="0"/>
          <w:sz w:val="24"/>
          <w:szCs w:val="24"/>
          <w:lang w:eastAsia="zh-CN"/>
        </w:rPr>
        <w:t>）</w:t>
      </w:r>
      <w:r>
        <w:rPr>
          <w:rFonts w:hint="eastAsia" w:ascii="宋体" w:hAnsi="宋体" w:eastAsia="宋体" w:cs="宋体"/>
          <w:spacing w:val="0"/>
          <w:sz w:val="24"/>
          <w:szCs w:val="24"/>
        </w:rPr>
        <w:fldChar w:fldCharType="begin"/>
      </w:r>
      <w:r>
        <w:rPr>
          <w:rFonts w:hint="eastAsia" w:ascii="宋体" w:hAnsi="宋体" w:eastAsia="宋体" w:cs="宋体"/>
          <w:spacing w:val="0"/>
          <w:sz w:val="24"/>
          <w:szCs w:val="24"/>
        </w:rPr>
        <w:instrText xml:space="preserve"> HYPERLINK "http://www.zcygov.cn/" \h </w:instrText>
      </w:r>
      <w:r>
        <w:rPr>
          <w:rFonts w:hint="eastAsia" w:ascii="宋体" w:hAnsi="宋体" w:eastAsia="宋体" w:cs="宋体"/>
          <w:spacing w:val="0"/>
          <w:sz w:val="24"/>
          <w:szCs w:val="24"/>
        </w:rPr>
        <w:fldChar w:fldCharType="separate"/>
      </w:r>
      <w:r>
        <w:rPr>
          <w:rFonts w:hint="eastAsia" w:ascii="宋体" w:hAnsi="宋体" w:eastAsia="宋体" w:cs="宋体"/>
          <w:spacing w:val="0"/>
          <w:sz w:val="24"/>
          <w:szCs w:val="24"/>
        </w:rPr>
        <w:t>本项目通过“政府采购云平台（www.zcygov.cn</w:t>
      </w:r>
      <w:r>
        <w:rPr>
          <w:rFonts w:hint="eastAsia" w:ascii="宋体" w:hAnsi="宋体" w:eastAsia="宋体" w:cs="宋体"/>
          <w:spacing w:val="0"/>
          <w:sz w:val="24"/>
          <w:szCs w:val="24"/>
        </w:rPr>
        <w:fldChar w:fldCharType="end"/>
      </w:r>
      <w:r>
        <w:rPr>
          <w:rFonts w:hint="eastAsia" w:ascii="宋体" w:hAnsi="宋体" w:eastAsia="宋体" w:cs="宋体"/>
          <w:spacing w:val="0"/>
          <w:sz w:val="24"/>
          <w:szCs w:val="24"/>
        </w:rPr>
        <w:t>）”实行电子投标，供应商须安装客户端软件，并按照采购文件和电子交易平台的要求编制并加密投标、响应文件。供应商未按规定加密的投标、响应文件</w:t>
      </w:r>
      <w:r>
        <w:rPr>
          <w:rFonts w:hint="eastAsia" w:ascii="宋体" w:hAnsi="宋体" w:eastAsia="宋体" w:cs="宋体"/>
          <w:spacing w:val="0"/>
          <w:sz w:val="24"/>
          <w:szCs w:val="24"/>
          <w:lang w:eastAsia="zh-CN"/>
        </w:rPr>
        <w:t>，</w:t>
      </w:r>
      <w:r>
        <w:rPr>
          <w:rFonts w:hint="eastAsia" w:ascii="宋体" w:hAnsi="宋体" w:eastAsia="宋体" w:cs="宋体"/>
          <w:spacing w:val="0"/>
          <w:sz w:val="24"/>
          <w:szCs w:val="24"/>
        </w:rPr>
        <w:t>电子交易平台将拒收并提示。</w:t>
      </w:r>
    </w:p>
    <w:p>
      <w:pPr>
        <w:pStyle w:val="10"/>
        <w:keepNext w:val="0"/>
        <w:keepLines w:val="0"/>
        <w:pageBreakBefore w:val="0"/>
        <w:widowControl w:val="0"/>
        <w:kinsoku/>
        <w:wordWrap/>
        <w:overflowPunct/>
        <w:topLinePunct w:val="0"/>
        <w:autoSpaceDE w:val="0"/>
        <w:autoSpaceDN w:val="0"/>
        <w:bidi w:val="0"/>
        <w:adjustRightInd/>
        <w:snapToGri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客户端软件下载方式：供应商可通过“浙江政府采购网-下载专区-电子交易客户端”进行下载。</w:t>
      </w:r>
    </w:p>
    <w:p>
      <w:pPr>
        <w:pStyle w:val="22"/>
        <w:keepNext w:val="0"/>
        <w:keepLines w:val="0"/>
        <w:pageBreakBefore w:val="0"/>
        <w:widowControl w:val="0"/>
        <w:numPr>
          <w:ilvl w:val="0"/>
          <w:numId w:val="0"/>
        </w:numPr>
        <w:tabs>
          <w:tab w:val="left" w:pos="1657"/>
        </w:tabs>
        <w:kinsoku/>
        <w:wordWrap/>
        <w:overflowPunct/>
        <w:topLinePunct w:val="0"/>
        <w:autoSpaceDE w:val="0"/>
        <w:autoSpaceDN w:val="0"/>
        <w:bidi w:val="0"/>
        <w:adjustRightInd/>
        <w:snapToGrid/>
        <w:spacing w:before="0" w:after="0" w:line="440" w:lineRule="exact"/>
        <w:ind w:leftChars="0" w:right="0" w:rightChars="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lang w:eastAsia="zh-CN"/>
        </w:rPr>
        <w:t>（</w:t>
      </w:r>
      <w:r>
        <w:rPr>
          <w:rFonts w:hint="eastAsia" w:ascii="宋体" w:hAnsi="宋体" w:eastAsia="宋体" w:cs="宋体"/>
          <w:spacing w:val="0"/>
          <w:sz w:val="24"/>
          <w:szCs w:val="24"/>
          <w:lang w:val="en-US" w:eastAsia="zh-CN"/>
        </w:rPr>
        <w:t>2</w:t>
      </w:r>
      <w:r>
        <w:rPr>
          <w:rFonts w:hint="eastAsia" w:ascii="宋体" w:hAnsi="宋体" w:eastAsia="宋体" w:cs="宋体"/>
          <w:spacing w:val="0"/>
          <w:sz w:val="24"/>
          <w:szCs w:val="24"/>
          <w:lang w:eastAsia="zh-CN"/>
        </w:rPr>
        <w:t>）</w:t>
      </w:r>
      <w:r>
        <w:rPr>
          <w:rFonts w:hint="eastAsia" w:ascii="宋体" w:hAnsi="宋体" w:eastAsia="宋体" w:cs="宋体"/>
          <w:spacing w:val="0"/>
          <w:sz w:val="24"/>
          <w:szCs w:val="24"/>
        </w:rPr>
        <w:t>供应商须申领 CA，并在政采云平台完成绑定方可进行投标文件的编制，CA相关操作可参考“浙江政府采购网-下载专区-电子交易客户端-CA驱动和申领流程”。</w:t>
      </w:r>
    </w:p>
    <w:p>
      <w:pPr>
        <w:pStyle w:val="22"/>
        <w:keepNext w:val="0"/>
        <w:keepLines w:val="0"/>
        <w:pageBreakBefore w:val="0"/>
        <w:widowControl w:val="0"/>
        <w:numPr>
          <w:ilvl w:val="0"/>
          <w:numId w:val="0"/>
        </w:numPr>
        <w:tabs>
          <w:tab w:val="left" w:pos="1657"/>
        </w:tabs>
        <w:kinsoku/>
        <w:wordWrap/>
        <w:overflowPunct/>
        <w:topLinePunct w:val="0"/>
        <w:autoSpaceDE w:val="0"/>
        <w:autoSpaceDN w:val="0"/>
        <w:bidi w:val="0"/>
        <w:adjustRightInd/>
        <w:snapToGrid/>
        <w:spacing w:before="0" w:after="0" w:line="440" w:lineRule="exact"/>
        <w:ind w:leftChars="0" w:right="0" w:rightChars="0" w:firstLine="480" w:firstLineChars="200"/>
        <w:jc w:val="left"/>
        <w:textAlignment w:val="auto"/>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供应商在进行上述操作时，如遇技术问题可致电 400-881-7190 进行咨询。</w:t>
      </w:r>
      <w:bookmarkStart w:id="2" w:name="十三、质疑和投诉："/>
      <w:bookmarkEnd w:id="2"/>
    </w:p>
    <w:p>
      <w:pPr>
        <w:keepNext w:val="0"/>
        <w:keepLines w:val="0"/>
        <w:pageBreakBefore w:val="0"/>
        <w:widowControl w:val="0"/>
        <w:kinsoku/>
        <w:wordWrap/>
        <w:overflowPunct/>
        <w:topLinePunct w:val="0"/>
        <w:autoSpaceDE/>
        <w:autoSpaceDN/>
        <w:bidi w:val="0"/>
        <w:adjustRightInd/>
        <w:spacing w:before="0" w:line="440" w:lineRule="exact"/>
        <w:ind w:left="0" w:leftChars="0" w:right="0" w:firstLine="482" w:firstLineChars="200"/>
        <w:jc w:val="left"/>
        <w:textAlignment w:val="auto"/>
        <w:rPr>
          <w:rFonts w:hint="eastAsia" w:ascii="宋体" w:hAnsi="宋体" w:eastAsia="宋体" w:cs="宋体"/>
          <w:spacing w:val="0"/>
          <w:sz w:val="24"/>
          <w:szCs w:val="24"/>
        </w:rPr>
      </w:pPr>
      <w:r>
        <w:rPr>
          <w:rFonts w:hint="eastAsia" w:ascii="宋体" w:hAnsi="宋体" w:eastAsia="宋体" w:cs="宋体"/>
          <w:b/>
          <w:bCs/>
          <w:spacing w:val="0"/>
          <w:kern w:val="2"/>
          <w:sz w:val="24"/>
          <w:szCs w:val="24"/>
          <w:lang w:val="zh-CN" w:eastAsia="zh-CN" w:bidi="ar-SA"/>
        </w:rPr>
        <w:t>（二）投标保证金：</w:t>
      </w:r>
      <w:r>
        <w:rPr>
          <w:rFonts w:hint="eastAsia" w:ascii="宋体" w:hAnsi="宋体" w:eastAsia="宋体" w:cs="宋体"/>
          <w:color w:val="333333"/>
          <w:spacing w:val="0"/>
          <w:sz w:val="24"/>
          <w:szCs w:val="24"/>
        </w:rPr>
        <w:t>本项目不收取投标保证金。</w:t>
      </w:r>
    </w:p>
    <w:p>
      <w:pPr>
        <w:pStyle w:val="10"/>
        <w:keepNext w:val="0"/>
        <w:keepLines w:val="0"/>
        <w:pageBreakBefore w:val="0"/>
        <w:widowControl w:val="0"/>
        <w:kinsoku/>
        <w:wordWrap/>
        <w:overflowPunct/>
        <w:topLinePunct w:val="0"/>
        <w:bidi w:val="0"/>
        <w:adjustRightInd/>
        <w:spacing w:before="0" w:line="440" w:lineRule="exact"/>
        <w:ind w:left="0" w:leftChars="0" w:right="0" w:firstLine="482" w:firstLineChars="200"/>
        <w:textAlignment w:val="auto"/>
        <w:rPr>
          <w:rFonts w:hint="eastAsia" w:ascii="宋体" w:hAnsi="宋体" w:eastAsia="宋体" w:cs="宋体"/>
          <w:b/>
          <w:spacing w:val="0"/>
          <w:sz w:val="24"/>
          <w:szCs w:val="24"/>
        </w:rPr>
      </w:pPr>
      <w:r>
        <w:rPr>
          <w:rFonts w:hint="eastAsia" w:ascii="宋体" w:hAnsi="宋体" w:eastAsia="宋体" w:cs="宋体"/>
          <w:b/>
          <w:spacing w:val="0"/>
          <w:sz w:val="24"/>
          <w:szCs w:val="24"/>
          <w:lang w:eastAsia="zh-CN"/>
        </w:rPr>
        <w:t>（三）</w:t>
      </w:r>
      <w:r>
        <w:rPr>
          <w:rFonts w:hint="eastAsia" w:ascii="宋体" w:hAnsi="宋体" w:eastAsia="宋体" w:cs="宋体"/>
          <w:b/>
          <w:spacing w:val="0"/>
          <w:sz w:val="24"/>
          <w:szCs w:val="24"/>
        </w:rPr>
        <w:t>质疑和投诉：</w:t>
      </w:r>
    </w:p>
    <w:p>
      <w:pPr>
        <w:pStyle w:val="10"/>
        <w:keepNext w:val="0"/>
        <w:keepLines w:val="0"/>
        <w:pageBreakBefore w:val="0"/>
        <w:widowControl w:val="0"/>
        <w:kinsoku/>
        <w:wordWrap/>
        <w:overflowPunct/>
        <w:topLinePunct w:val="0"/>
        <w:bidi w:val="0"/>
        <w:adjustRightIn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1.《浙江省财政厅关于进一步发挥政府采购政策功能全力推动经济稳进提质的通知》（浙财采监（2022）3 号）、《浙江省财政厅关于进一步促进政府采购公平竞争打造最优营商环境的通知》（浙财采监（2021）22 号）已分别于 2022 年 1 月 29 日和2022 年2 月1 日开始实施，此前有关规定与上述文件内容不一致的，按上述文件要求执行。</w:t>
      </w:r>
    </w:p>
    <w:p>
      <w:pPr>
        <w:pStyle w:val="10"/>
        <w:keepNext w:val="0"/>
        <w:keepLines w:val="0"/>
        <w:pageBreakBefore w:val="0"/>
        <w:widowControl w:val="0"/>
        <w:kinsoku/>
        <w:wordWrap/>
        <w:overflowPunct/>
        <w:topLinePunct w:val="0"/>
        <w:bidi w:val="0"/>
        <w:adjustRightIn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2. 根据《浙江省财政厅关于进一步促进政府采购公平竞争打造最优营商环境的通知》（浙财采监（2021）22 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0"/>
        <w:keepNext w:val="0"/>
        <w:keepLines w:val="0"/>
        <w:pageBreakBefore w:val="0"/>
        <w:widowControl w:val="0"/>
        <w:kinsoku/>
        <w:wordWrap/>
        <w:overflowPunct/>
        <w:topLinePunct w:val="0"/>
        <w:bidi w:val="0"/>
        <w:adjustRightIn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cs="宋体"/>
          <w:spacing w:val="0"/>
          <w:sz w:val="24"/>
          <w:szCs w:val="24"/>
          <w:lang w:val="en-US" w:eastAsia="zh-CN"/>
        </w:rPr>
        <w:t>3</w:t>
      </w:r>
      <w:r>
        <w:rPr>
          <w:rFonts w:hint="eastAsia" w:ascii="宋体" w:hAnsi="宋体" w:eastAsia="宋体" w:cs="宋体"/>
          <w:spacing w:val="0"/>
          <w:sz w:val="24"/>
          <w:szCs w:val="24"/>
        </w:rPr>
        <w:t>、供应商认为采购文件使自己的权益受到损害的，可以在知道或者应知其权益受到损害之日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pStyle w:val="10"/>
        <w:keepNext w:val="0"/>
        <w:keepLines w:val="0"/>
        <w:pageBreakBefore w:val="0"/>
        <w:widowControl w:val="0"/>
        <w:kinsoku/>
        <w:wordWrap/>
        <w:overflowPunct/>
        <w:topLinePunct w:val="0"/>
        <w:bidi w:val="0"/>
        <w:adjustRightInd/>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cs="宋体"/>
          <w:spacing w:val="0"/>
          <w:sz w:val="24"/>
          <w:szCs w:val="24"/>
          <w:lang w:val="en-US" w:eastAsia="zh-CN"/>
        </w:rPr>
        <w:t>4</w:t>
      </w:r>
      <w:r>
        <w:rPr>
          <w:rFonts w:hint="eastAsia" w:ascii="宋体" w:hAnsi="宋体" w:eastAsia="宋体" w:cs="宋体"/>
          <w:spacing w:val="0"/>
          <w:sz w:val="24"/>
          <w:szCs w:val="24"/>
        </w:rPr>
        <w:t>、质疑函范本、投诉书范本请到浙江政府采购网下载专区下载。</w:t>
      </w:r>
    </w:p>
    <w:p>
      <w:pPr>
        <w:keepNext w:val="0"/>
        <w:keepLines w:val="0"/>
        <w:pageBreakBefore w:val="0"/>
        <w:widowControl w:val="0"/>
        <w:numPr>
          <w:ilvl w:val="0"/>
          <w:numId w:val="0"/>
        </w:numPr>
        <w:kinsoku/>
        <w:wordWrap/>
        <w:overflowPunct/>
        <w:topLinePunct w:val="0"/>
        <w:autoSpaceDE/>
        <w:autoSpaceDN/>
        <w:bidi w:val="0"/>
        <w:adjustRightInd/>
        <w:snapToGrid w:val="0"/>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cs="宋体"/>
          <w:spacing w:val="0"/>
          <w:sz w:val="24"/>
          <w:szCs w:val="24"/>
          <w:lang w:val="en-US" w:eastAsia="zh-CN"/>
        </w:rPr>
        <w:t>5</w:t>
      </w:r>
      <w:r>
        <w:rPr>
          <w:rFonts w:hint="eastAsia" w:ascii="宋体" w:hAnsi="宋体" w:eastAsia="宋体" w:cs="宋体"/>
          <w:spacing w:val="0"/>
          <w:sz w:val="24"/>
          <w:szCs w:val="24"/>
        </w:rPr>
        <w:t>、书面质疑受理地点：</w:t>
      </w:r>
    </w:p>
    <w:p>
      <w:pPr>
        <w:keepNext w:val="0"/>
        <w:keepLines w:val="0"/>
        <w:pageBreakBefore w:val="0"/>
        <w:widowControl w:val="0"/>
        <w:numPr>
          <w:ilvl w:val="0"/>
          <w:numId w:val="0"/>
        </w:numPr>
        <w:kinsoku/>
        <w:wordWrap/>
        <w:overflowPunct/>
        <w:topLinePunct w:val="0"/>
        <w:autoSpaceDE/>
        <w:autoSpaceDN/>
        <w:bidi w:val="0"/>
        <w:adjustRightInd/>
        <w:snapToGrid w:val="0"/>
        <w:spacing w:before="0" w:line="440" w:lineRule="exact"/>
        <w:ind w:left="0" w:leftChars="0" w:right="0" w:firstLine="480" w:firstLineChars="200"/>
        <w:textAlignment w:val="auto"/>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rPr>
        <w:t>联系人：</w:t>
      </w:r>
      <w:r>
        <w:rPr>
          <w:rFonts w:hint="eastAsia" w:ascii="宋体" w:hAnsi="宋体" w:eastAsia="宋体" w:cs="宋体"/>
          <w:spacing w:val="0"/>
          <w:sz w:val="24"/>
          <w:szCs w:val="24"/>
          <w:lang w:eastAsia="zh-CN"/>
        </w:rPr>
        <w:t>陈琳洁</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rPr>
        <w:tab/>
      </w:r>
      <w:r>
        <w:rPr>
          <w:rFonts w:hint="eastAsia" w:ascii="宋体" w:hAnsi="宋体" w:eastAsia="宋体" w:cs="宋体"/>
          <w:spacing w:val="0"/>
          <w:sz w:val="24"/>
          <w:szCs w:val="24"/>
        </w:rPr>
        <w:t>联系电话：</w:t>
      </w:r>
      <w:r>
        <w:rPr>
          <w:rFonts w:hint="eastAsia" w:ascii="宋体" w:hAnsi="宋体" w:eastAsia="宋体" w:cs="宋体"/>
          <w:spacing w:val="0"/>
          <w:sz w:val="24"/>
          <w:szCs w:val="24"/>
          <w:lang w:val="en-US" w:eastAsia="zh-CN"/>
        </w:rPr>
        <w:t>18767163549</w:t>
      </w:r>
    </w:p>
    <w:p>
      <w:pPr>
        <w:keepNext w:val="0"/>
        <w:keepLines w:val="0"/>
        <w:pageBreakBefore w:val="0"/>
        <w:widowControl w:val="0"/>
        <w:numPr>
          <w:ilvl w:val="0"/>
          <w:numId w:val="0"/>
        </w:numPr>
        <w:kinsoku/>
        <w:wordWrap/>
        <w:overflowPunct/>
        <w:topLinePunct w:val="0"/>
        <w:autoSpaceDE/>
        <w:autoSpaceDN/>
        <w:bidi w:val="0"/>
        <w:adjustRightInd/>
        <w:snapToGrid w:val="0"/>
        <w:spacing w:before="0" w:line="440" w:lineRule="exact"/>
        <w:ind w:left="0" w:leftChars="0" w:right="0" w:firstLine="480" w:firstLineChars="200"/>
        <w:textAlignment w:val="auto"/>
        <w:rPr>
          <w:rFonts w:hint="eastAsia" w:ascii="宋体" w:hAnsi="宋体" w:eastAsia="宋体" w:cs="宋体"/>
          <w:b/>
          <w:bCs/>
          <w:color w:val="auto"/>
          <w:spacing w:val="0"/>
          <w:sz w:val="24"/>
          <w:szCs w:val="24"/>
          <w:lang w:val="en-US" w:eastAsia="zh-CN"/>
        </w:rPr>
      </w:pPr>
      <w:r>
        <w:rPr>
          <w:rFonts w:hint="eastAsia" w:ascii="宋体" w:hAnsi="宋体" w:eastAsia="宋体" w:cs="宋体"/>
          <w:spacing w:val="0"/>
          <w:sz w:val="24"/>
          <w:szCs w:val="24"/>
        </w:rPr>
        <w:t>地址：</w:t>
      </w:r>
      <w:r>
        <w:rPr>
          <w:rFonts w:hint="eastAsia" w:ascii="宋体" w:hAnsi="宋体" w:eastAsia="宋体" w:cs="宋体"/>
          <w:color w:val="auto"/>
          <w:spacing w:val="0"/>
          <w:kern w:val="0"/>
          <w:sz w:val="24"/>
          <w:szCs w:val="24"/>
        </w:rPr>
        <w:t>温岭市</w:t>
      </w:r>
      <w:r>
        <w:rPr>
          <w:rFonts w:hint="eastAsia" w:cs="宋体"/>
          <w:color w:val="auto"/>
          <w:spacing w:val="0"/>
          <w:kern w:val="0"/>
          <w:sz w:val="24"/>
          <w:szCs w:val="24"/>
          <w:lang w:eastAsia="zh-CN"/>
        </w:rPr>
        <w:t>城北街道</w:t>
      </w:r>
      <w:r>
        <w:rPr>
          <w:rFonts w:hint="eastAsia" w:ascii="宋体" w:hAnsi="宋体" w:eastAsia="宋体" w:cs="宋体"/>
          <w:color w:val="auto"/>
          <w:spacing w:val="0"/>
          <w:kern w:val="0"/>
          <w:sz w:val="24"/>
          <w:szCs w:val="24"/>
        </w:rPr>
        <w:t>阳光大道133号广明大厦12楼1206室</w:t>
      </w:r>
    </w:p>
    <w:p>
      <w:pPr>
        <w:keepNext w:val="0"/>
        <w:keepLines w:val="0"/>
        <w:pageBreakBefore w:val="0"/>
        <w:widowControl w:val="0"/>
        <w:kinsoku/>
        <w:wordWrap/>
        <w:overflowPunct/>
        <w:topLinePunct w:val="0"/>
        <w:autoSpaceDE/>
        <w:autoSpaceDN/>
        <w:bidi w:val="0"/>
        <w:adjustRightInd/>
        <w:snapToGrid w:val="0"/>
        <w:spacing w:before="0" w:line="440" w:lineRule="exact"/>
        <w:ind w:left="0" w:leftChars="0" w:right="0" w:firstLine="482" w:firstLineChars="200"/>
        <w:textAlignment w:val="auto"/>
        <w:rPr>
          <w:rFonts w:hint="eastAsia" w:ascii="宋体" w:hAnsi="宋体" w:eastAsia="宋体" w:cs="宋体"/>
          <w:b/>
          <w:bCs/>
          <w:spacing w:val="0"/>
          <w:kern w:val="2"/>
          <w:sz w:val="24"/>
          <w:szCs w:val="24"/>
          <w:lang w:val="zh-CN" w:eastAsia="zh-CN" w:bidi="ar-SA"/>
        </w:rPr>
      </w:pPr>
      <w:r>
        <w:rPr>
          <w:rFonts w:hint="eastAsia" w:ascii="宋体" w:hAnsi="宋体" w:eastAsia="宋体" w:cs="宋体"/>
          <w:b/>
          <w:bCs/>
          <w:spacing w:val="0"/>
          <w:kern w:val="2"/>
          <w:sz w:val="24"/>
          <w:szCs w:val="24"/>
          <w:lang w:val="zh-CN" w:eastAsia="zh-CN" w:bidi="ar-SA"/>
        </w:rPr>
        <w:t>（四）公告发布媒体：</w:t>
      </w:r>
    </w:p>
    <w:p>
      <w:pPr>
        <w:keepNext w:val="0"/>
        <w:keepLines w:val="0"/>
        <w:pageBreakBefore w:val="0"/>
        <w:widowControl w:val="0"/>
        <w:kinsoku/>
        <w:wordWrap/>
        <w:overflowPunct/>
        <w:topLinePunct w:val="0"/>
        <w:autoSpaceDE/>
        <w:autoSpaceDN/>
        <w:bidi w:val="0"/>
        <w:adjustRightInd/>
        <w:snapToGrid w:val="0"/>
        <w:spacing w:before="0" w:line="440" w:lineRule="exact"/>
        <w:ind w:left="0" w:leftChars="0" w:right="0"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浙江省政府采购网（http:// www.zjzfcg.gov.cn）和温岭市公共资源交易中心网（http://new.wl.gov.cn/col/col1402172/index.html）。</w:t>
      </w:r>
    </w:p>
    <w:p>
      <w:pPr>
        <w:pStyle w:val="6"/>
        <w:keepNext w:val="0"/>
        <w:keepLines w:val="0"/>
        <w:pageBreakBefore w:val="0"/>
        <w:widowControl w:val="0"/>
        <w:kinsoku/>
        <w:wordWrap/>
        <w:overflowPunct/>
        <w:topLinePunct w:val="0"/>
        <w:autoSpaceDE/>
        <w:autoSpaceDN/>
        <w:bidi w:val="0"/>
        <w:adjustRightInd/>
        <w:spacing w:before="0" w:line="440" w:lineRule="exact"/>
        <w:ind w:left="0" w:leftChars="0" w:right="0" w:firstLine="281" w:firstLineChars="100"/>
        <w:textAlignment w:val="auto"/>
        <w:rPr>
          <w:rFonts w:ascii="宋体"/>
          <w:b/>
          <w:bCs/>
          <w:sz w:val="24"/>
          <w:szCs w:val="24"/>
        </w:rPr>
      </w:pPr>
      <w:r>
        <w:rPr>
          <w:rFonts w:hint="eastAsia" w:ascii="宋体" w:eastAsia="宋体"/>
        </w:rPr>
        <w:t>七、对本次招标提出询问，请按以下方式联系。</w:t>
      </w:r>
    </w:p>
    <w:p>
      <w:pPr>
        <w:keepNext w:val="0"/>
        <w:keepLines w:val="0"/>
        <w:pageBreakBefore w:val="0"/>
        <w:widowControl w:val="0"/>
        <w:kinsoku/>
        <w:wordWrap/>
        <w:overflowPunct/>
        <w:topLinePunct w:val="0"/>
        <w:autoSpaceDE w:val="0"/>
        <w:autoSpaceDN w:val="0"/>
        <w:bidi w:val="0"/>
        <w:adjustRightInd/>
        <w:snapToGrid w:val="0"/>
        <w:spacing w:before="0" w:line="440" w:lineRule="exact"/>
        <w:ind w:firstLine="482" w:firstLineChars="200"/>
        <w:textAlignment w:val="auto"/>
        <w:rPr>
          <w:rFonts w:hint="eastAsia" w:ascii="宋体" w:eastAsia="宋体"/>
          <w:b/>
          <w:bCs/>
          <w:sz w:val="24"/>
          <w:szCs w:val="24"/>
          <w:lang w:eastAsia="zh-CN"/>
        </w:rPr>
      </w:pPr>
      <w:r>
        <w:rPr>
          <w:rFonts w:hint="eastAsia" w:cs="宋体"/>
          <w:b/>
          <w:bCs/>
          <w:sz w:val="24"/>
          <w:szCs w:val="24"/>
          <w:lang w:val="en-US" w:eastAsia="zh-CN"/>
        </w:rPr>
        <w:t>1、</w:t>
      </w:r>
      <w:r>
        <w:rPr>
          <w:rFonts w:hint="eastAsia" w:ascii="宋体" w:hAnsi="宋体" w:cs="宋体"/>
          <w:b/>
          <w:bCs/>
          <w:sz w:val="24"/>
          <w:szCs w:val="24"/>
        </w:rPr>
        <w:t>采购人</w:t>
      </w:r>
      <w:r>
        <w:rPr>
          <w:rFonts w:hint="eastAsia" w:ascii="宋体" w:hAnsi="宋体" w:cs="宋体"/>
          <w:sz w:val="24"/>
          <w:szCs w:val="24"/>
        </w:rPr>
        <w:t>：</w:t>
      </w:r>
      <w:r>
        <w:rPr>
          <w:rFonts w:hint="eastAsia" w:cs="宋体"/>
          <w:kern w:val="0"/>
          <w:sz w:val="24"/>
          <w:szCs w:val="24"/>
          <w:lang w:eastAsia="zh-CN"/>
        </w:rPr>
        <w:t>温岭市人民政府城北街道办事处</w:t>
      </w:r>
    </w:p>
    <w:p>
      <w:pPr>
        <w:keepNext w:val="0"/>
        <w:keepLines w:val="0"/>
        <w:pageBreakBefore w:val="0"/>
        <w:widowControl w:val="0"/>
        <w:kinsoku/>
        <w:wordWrap/>
        <w:overflowPunct/>
        <w:topLinePunct w:val="0"/>
        <w:autoSpaceDE w:val="0"/>
        <w:autoSpaceDN w:val="0"/>
        <w:bidi w:val="0"/>
        <w:adjustRightInd/>
        <w:snapToGrid w:val="0"/>
        <w:spacing w:before="0" w:line="440" w:lineRule="exact"/>
        <w:ind w:firstLine="480" w:firstLineChars="200"/>
        <w:textAlignment w:val="auto"/>
        <w:rPr>
          <w:rFonts w:ascii="宋体"/>
          <w:kern w:val="0"/>
          <w:sz w:val="24"/>
          <w:szCs w:val="24"/>
        </w:rPr>
      </w:pPr>
      <w:r>
        <w:rPr>
          <w:rFonts w:hint="eastAsia" w:ascii="宋体" w:hAnsi="宋体" w:cs="宋体"/>
          <w:kern w:val="0"/>
          <w:sz w:val="24"/>
          <w:szCs w:val="24"/>
        </w:rPr>
        <w:t>联系人：</w:t>
      </w:r>
      <w:r>
        <w:rPr>
          <w:rFonts w:hint="eastAsia" w:cs="宋体"/>
          <w:kern w:val="0"/>
          <w:sz w:val="24"/>
          <w:szCs w:val="24"/>
          <w:lang w:val="en-US" w:eastAsia="zh-CN"/>
        </w:rPr>
        <w:t>林先生</w:t>
      </w:r>
    </w:p>
    <w:p>
      <w:pPr>
        <w:keepNext w:val="0"/>
        <w:keepLines w:val="0"/>
        <w:pageBreakBefore w:val="0"/>
        <w:widowControl w:val="0"/>
        <w:kinsoku/>
        <w:wordWrap/>
        <w:overflowPunct/>
        <w:topLinePunct w:val="0"/>
        <w:autoSpaceDE w:val="0"/>
        <w:autoSpaceDN w:val="0"/>
        <w:bidi w:val="0"/>
        <w:adjustRightInd/>
        <w:snapToGrid w:val="0"/>
        <w:spacing w:before="0" w:line="440" w:lineRule="exact"/>
        <w:ind w:firstLine="480" w:firstLineChars="200"/>
        <w:textAlignment w:val="auto"/>
        <w:rPr>
          <w:rFonts w:ascii="宋体"/>
          <w:sz w:val="24"/>
          <w:szCs w:val="24"/>
        </w:rPr>
      </w:pPr>
      <w:r>
        <w:rPr>
          <w:rFonts w:hint="eastAsia" w:ascii="宋体" w:hAnsi="宋体" w:cs="宋体"/>
          <w:kern w:val="0"/>
          <w:sz w:val="24"/>
          <w:szCs w:val="24"/>
        </w:rPr>
        <w:t>联系电话：</w:t>
      </w:r>
      <w:r>
        <w:rPr>
          <w:rFonts w:hint="eastAsia" w:ascii="宋体" w:cs="宋体"/>
          <w:sz w:val="24"/>
          <w:szCs w:val="24"/>
          <w:lang w:val="en-US" w:eastAsia="zh-CN"/>
        </w:rPr>
        <w:t>0576-81677830</w:t>
      </w:r>
    </w:p>
    <w:p>
      <w:pPr>
        <w:keepNext w:val="0"/>
        <w:keepLines w:val="0"/>
        <w:pageBreakBefore w:val="0"/>
        <w:widowControl w:val="0"/>
        <w:kinsoku/>
        <w:wordWrap/>
        <w:overflowPunct/>
        <w:topLinePunct w:val="0"/>
        <w:autoSpaceDE w:val="0"/>
        <w:autoSpaceDN w:val="0"/>
        <w:bidi w:val="0"/>
        <w:adjustRightInd/>
        <w:spacing w:before="0" w:line="440" w:lineRule="exact"/>
        <w:ind w:firstLine="480" w:firstLineChars="200"/>
        <w:textAlignment w:val="auto"/>
        <w:rPr>
          <w:rFonts w:hint="eastAsia" w:cs="宋体"/>
          <w:sz w:val="24"/>
          <w:szCs w:val="24"/>
          <w:lang w:eastAsia="zh-CN"/>
        </w:rPr>
      </w:pPr>
      <w:r>
        <w:rPr>
          <w:rFonts w:hint="eastAsia" w:ascii="宋体" w:hAnsi="宋体" w:cs="宋体"/>
          <w:sz w:val="24"/>
          <w:szCs w:val="24"/>
        </w:rPr>
        <w:t>地址：</w:t>
      </w:r>
      <w:r>
        <w:rPr>
          <w:rFonts w:hint="eastAsia" w:cs="宋体"/>
          <w:sz w:val="24"/>
          <w:szCs w:val="24"/>
          <w:lang w:val="en-US" w:eastAsia="zh-CN"/>
        </w:rPr>
        <w:t>浙江省温岭市城北街道中马路 129 号</w:t>
      </w:r>
    </w:p>
    <w:p>
      <w:pPr>
        <w:keepNext w:val="0"/>
        <w:keepLines w:val="0"/>
        <w:pageBreakBefore w:val="0"/>
        <w:widowControl w:val="0"/>
        <w:kinsoku/>
        <w:wordWrap/>
        <w:overflowPunct/>
        <w:topLinePunct w:val="0"/>
        <w:autoSpaceDE w:val="0"/>
        <w:autoSpaceDN w:val="0"/>
        <w:bidi w:val="0"/>
        <w:adjustRightInd/>
        <w:snapToGrid w:val="0"/>
        <w:spacing w:after="0" w:line="440" w:lineRule="exact"/>
        <w:ind w:firstLine="482" w:firstLineChars="200"/>
        <w:textAlignment w:val="auto"/>
        <w:rPr>
          <w:rFonts w:hint="eastAsia" w:ascii="宋体" w:hAnsi="宋体" w:eastAsia="宋体" w:cs="宋体"/>
          <w:spacing w:val="0"/>
          <w:kern w:val="0"/>
          <w:sz w:val="24"/>
          <w:szCs w:val="24"/>
          <w:lang w:eastAsia="zh-CN"/>
        </w:rPr>
      </w:pPr>
      <w:r>
        <w:rPr>
          <w:rFonts w:hint="eastAsia" w:ascii="宋体" w:hAnsi="宋体" w:eastAsia="宋体" w:cs="宋体"/>
          <w:b/>
          <w:bCs/>
          <w:spacing w:val="0"/>
          <w:sz w:val="24"/>
          <w:szCs w:val="24"/>
          <w:lang w:val="en-US" w:eastAsia="zh-CN"/>
        </w:rPr>
        <w:t>2、</w:t>
      </w:r>
      <w:r>
        <w:rPr>
          <w:rFonts w:hint="eastAsia" w:ascii="宋体" w:hAnsi="宋体" w:eastAsia="宋体" w:cs="宋体"/>
          <w:b/>
          <w:bCs/>
          <w:spacing w:val="0"/>
          <w:sz w:val="24"/>
          <w:szCs w:val="24"/>
        </w:rPr>
        <w:t>采购代理机构</w:t>
      </w:r>
      <w:r>
        <w:rPr>
          <w:rFonts w:hint="eastAsia" w:ascii="宋体" w:hAnsi="宋体" w:eastAsia="宋体" w:cs="宋体"/>
          <w:b/>
          <w:bCs/>
          <w:color w:val="auto"/>
          <w:spacing w:val="0"/>
          <w:sz w:val="24"/>
          <w:szCs w:val="24"/>
        </w:rPr>
        <w:t>名称</w:t>
      </w:r>
      <w:r>
        <w:rPr>
          <w:rFonts w:hint="eastAsia" w:ascii="宋体" w:hAnsi="宋体" w:eastAsia="宋体" w:cs="宋体"/>
          <w:b/>
          <w:bCs/>
          <w:spacing w:val="0"/>
          <w:sz w:val="24"/>
          <w:szCs w:val="24"/>
        </w:rPr>
        <w:t>：</w:t>
      </w:r>
      <w:r>
        <w:rPr>
          <w:rFonts w:hint="eastAsia" w:ascii="宋体" w:hAnsi="宋体" w:eastAsia="宋体" w:cs="宋体"/>
          <w:spacing w:val="0"/>
          <w:kern w:val="0"/>
          <w:sz w:val="24"/>
          <w:szCs w:val="24"/>
          <w:lang w:eastAsia="zh-CN"/>
        </w:rPr>
        <w:t>浙江台州市维融工程咨询有限责任公司</w:t>
      </w:r>
    </w:p>
    <w:p>
      <w:pPr>
        <w:keepNext w:val="0"/>
        <w:keepLines w:val="0"/>
        <w:pageBreakBefore w:val="0"/>
        <w:widowControl w:val="0"/>
        <w:kinsoku/>
        <w:wordWrap/>
        <w:overflowPunct/>
        <w:topLinePunct w:val="0"/>
        <w:autoSpaceDE w:val="0"/>
        <w:autoSpaceDN w:val="0"/>
        <w:bidi w:val="0"/>
        <w:adjustRightInd/>
        <w:snapToGrid w:val="0"/>
        <w:spacing w:after="0" w:line="440" w:lineRule="exact"/>
        <w:ind w:firstLine="480" w:firstLineChars="200"/>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联系人：</w:t>
      </w:r>
      <w:r>
        <w:rPr>
          <w:rFonts w:hint="eastAsia" w:ascii="宋体" w:hAnsi="宋体" w:eastAsia="宋体" w:cs="宋体"/>
          <w:spacing w:val="0"/>
          <w:sz w:val="24"/>
          <w:szCs w:val="24"/>
          <w:lang w:eastAsia="zh-CN"/>
        </w:rPr>
        <w:t>陈琳洁、金琳</w:t>
      </w:r>
      <w:r>
        <w:rPr>
          <w:rFonts w:hint="eastAsia" w:ascii="宋体" w:hAnsi="宋体" w:eastAsia="宋体" w:cs="宋体"/>
          <w:spacing w:val="0"/>
          <w:sz w:val="24"/>
          <w:szCs w:val="24"/>
        </w:rPr>
        <w:t>　</w:t>
      </w:r>
    </w:p>
    <w:p>
      <w:pPr>
        <w:keepNext w:val="0"/>
        <w:keepLines w:val="0"/>
        <w:pageBreakBefore w:val="0"/>
        <w:widowControl w:val="0"/>
        <w:kinsoku/>
        <w:wordWrap/>
        <w:overflowPunct/>
        <w:topLinePunct w:val="0"/>
        <w:autoSpaceDE w:val="0"/>
        <w:autoSpaceDN w:val="0"/>
        <w:bidi w:val="0"/>
        <w:adjustRightInd/>
        <w:snapToGrid w:val="0"/>
        <w:spacing w:after="0" w:line="440" w:lineRule="exact"/>
        <w:ind w:firstLine="480" w:firstLineChars="200"/>
        <w:textAlignment w:val="auto"/>
        <w:rPr>
          <w:rFonts w:hint="eastAsia" w:ascii="宋体" w:hAnsi="宋体" w:eastAsia="宋体" w:cs="宋体"/>
          <w:color w:val="auto"/>
          <w:spacing w:val="0"/>
          <w:sz w:val="24"/>
          <w:szCs w:val="24"/>
        </w:rPr>
      </w:pPr>
      <w:r>
        <w:rPr>
          <w:rFonts w:hint="eastAsia" w:ascii="宋体" w:hAnsi="宋体" w:eastAsia="宋体" w:cs="宋体"/>
          <w:spacing w:val="0"/>
          <w:sz w:val="24"/>
          <w:szCs w:val="24"/>
        </w:rPr>
        <w:t>联系电话：</w:t>
      </w:r>
      <w:r>
        <w:rPr>
          <w:rFonts w:ascii="宋体" w:hAnsi="宋体" w:eastAsia="宋体" w:cs="宋体"/>
          <w:spacing w:val="0"/>
          <w:kern w:val="0"/>
          <w:sz w:val="24"/>
          <w:szCs w:val="24"/>
        </w:rPr>
        <w:t>0576-86151909</w:t>
      </w:r>
      <w:r>
        <w:rPr>
          <w:rFonts w:hint="eastAsia" w:ascii="宋体" w:hAnsi="宋体" w:eastAsia="宋体" w:cs="宋体"/>
          <w:spacing w:val="0"/>
          <w:kern w:val="0"/>
          <w:sz w:val="24"/>
          <w:szCs w:val="24"/>
        </w:rPr>
        <w:t>、</w:t>
      </w:r>
      <w:r>
        <w:rPr>
          <w:rFonts w:hint="eastAsia" w:ascii="宋体" w:hAnsi="宋体" w:eastAsia="宋体" w:cs="宋体"/>
          <w:color w:val="auto"/>
          <w:spacing w:val="0"/>
          <w:sz w:val="24"/>
          <w:szCs w:val="24"/>
          <w:lang w:val="en-US" w:eastAsia="zh-CN"/>
        </w:rPr>
        <w:t>18767163549、</w:t>
      </w:r>
      <w:r>
        <w:rPr>
          <w:rFonts w:hint="eastAsia" w:ascii="宋体" w:hAnsi="宋体" w:eastAsia="宋体" w:cs="宋体"/>
          <w:spacing w:val="0"/>
          <w:sz w:val="24"/>
          <w:szCs w:val="24"/>
          <w:lang w:val="en-US" w:eastAsia="zh-CN"/>
        </w:rPr>
        <w:t>15325672826</w:t>
      </w:r>
      <w:r>
        <w:rPr>
          <w:rFonts w:hint="eastAsia" w:ascii="宋体" w:hAnsi="宋体" w:eastAsia="宋体" w:cs="宋体"/>
          <w:color w:val="auto"/>
          <w:spacing w:val="0"/>
          <w:sz w:val="24"/>
          <w:szCs w:val="24"/>
        </w:rPr>
        <w:t xml:space="preserve">  </w:t>
      </w:r>
    </w:p>
    <w:p>
      <w:pPr>
        <w:keepNext w:val="0"/>
        <w:keepLines w:val="0"/>
        <w:pageBreakBefore w:val="0"/>
        <w:widowControl w:val="0"/>
        <w:kinsoku/>
        <w:wordWrap/>
        <w:overflowPunct/>
        <w:topLinePunct w:val="0"/>
        <w:autoSpaceDE w:val="0"/>
        <w:autoSpaceDN w:val="0"/>
        <w:bidi w:val="0"/>
        <w:adjustRightInd/>
        <w:snapToGrid w:val="0"/>
        <w:spacing w:after="0" w:line="440" w:lineRule="exact"/>
        <w:ind w:firstLine="480" w:firstLineChars="200"/>
        <w:textAlignment w:val="auto"/>
        <w:rPr>
          <w:rFonts w:ascii="宋体" w:hAnsi="宋体" w:eastAsia="宋体" w:cs="宋体"/>
          <w:spacing w:val="0"/>
          <w:sz w:val="24"/>
          <w:szCs w:val="24"/>
        </w:rPr>
      </w:pPr>
      <w:r>
        <w:rPr>
          <w:rFonts w:hint="eastAsia" w:ascii="宋体" w:hAnsi="宋体" w:eastAsia="宋体" w:cs="宋体"/>
          <w:spacing w:val="0"/>
          <w:sz w:val="24"/>
          <w:szCs w:val="24"/>
        </w:rPr>
        <w:t>传真：</w:t>
      </w:r>
      <w:r>
        <w:rPr>
          <w:rFonts w:ascii="宋体" w:hAnsi="宋体" w:eastAsia="宋体" w:cs="宋体"/>
          <w:spacing w:val="0"/>
          <w:kern w:val="0"/>
          <w:sz w:val="24"/>
          <w:szCs w:val="24"/>
        </w:rPr>
        <w:t>0576-86152909</w:t>
      </w:r>
    </w:p>
    <w:p>
      <w:pPr>
        <w:keepNext w:val="0"/>
        <w:keepLines w:val="0"/>
        <w:pageBreakBefore w:val="0"/>
        <w:widowControl w:val="0"/>
        <w:kinsoku/>
        <w:wordWrap/>
        <w:overflowPunct/>
        <w:topLinePunct w:val="0"/>
        <w:autoSpaceDE w:val="0"/>
        <w:autoSpaceDN w:val="0"/>
        <w:bidi w:val="0"/>
        <w:adjustRightInd/>
        <w:snapToGrid/>
        <w:spacing w:before="0" w:line="440" w:lineRule="exact"/>
        <w:ind w:firstLine="480" w:firstLineChars="200"/>
        <w:textAlignment w:val="auto"/>
        <w:rPr>
          <w:rFonts w:hint="eastAsia" w:ascii="宋体" w:hAnsi="宋体" w:cs="宋体"/>
          <w:b/>
          <w:bCs/>
          <w:sz w:val="24"/>
          <w:szCs w:val="24"/>
        </w:rPr>
      </w:pPr>
      <w:r>
        <w:rPr>
          <w:rFonts w:hint="eastAsia" w:ascii="宋体" w:hAnsi="宋体" w:eastAsia="宋体" w:cs="宋体"/>
          <w:spacing w:val="0"/>
          <w:sz w:val="24"/>
          <w:szCs w:val="24"/>
        </w:rPr>
        <w:t>地址：</w:t>
      </w:r>
      <w:r>
        <w:rPr>
          <w:rFonts w:hint="eastAsia" w:ascii="宋体" w:hAnsi="宋体" w:eastAsia="宋体" w:cs="宋体"/>
          <w:spacing w:val="0"/>
          <w:kern w:val="0"/>
          <w:sz w:val="24"/>
          <w:szCs w:val="24"/>
        </w:rPr>
        <w:t>温岭市</w:t>
      </w:r>
      <w:r>
        <w:rPr>
          <w:rFonts w:hint="eastAsia" w:cs="宋体"/>
          <w:spacing w:val="0"/>
          <w:kern w:val="0"/>
          <w:sz w:val="24"/>
          <w:szCs w:val="24"/>
          <w:lang w:eastAsia="zh-CN"/>
        </w:rPr>
        <w:t>城北街道</w:t>
      </w:r>
      <w:r>
        <w:rPr>
          <w:rFonts w:hint="eastAsia" w:ascii="宋体" w:hAnsi="宋体" w:eastAsia="宋体" w:cs="宋体"/>
          <w:spacing w:val="0"/>
          <w:kern w:val="0"/>
          <w:sz w:val="24"/>
          <w:szCs w:val="24"/>
        </w:rPr>
        <w:t>阳光大道</w:t>
      </w:r>
      <w:r>
        <w:rPr>
          <w:rFonts w:ascii="宋体" w:hAnsi="宋体" w:eastAsia="宋体" w:cs="宋体"/>
          <w:spacing w:val="0"/>
          <w:kern w:val="0"/>
          <w:sz w:val="24"/>
          <w:szCs w:val="24"/>
        </w:rPr>
        <w:t>133</w:t>
      </w:r>
      <w:r>
        <w:rPr>
          <w:rFonts w:hint="eastAsia" w:ascii="宋体" w:hAnsi="宋体" w:eastAsia="宋体" w:cs="宋体"/>
          <w:spacing w:val="0"/>
          <w:kern w:val="0"/>
          <w:sz w:val="24"/>
          <w:szCs w:val="24"/>
        </w:rPr>
        <w:t>号广明大厦</w:t>
      </w:r>
      <w:r>
        <w:rPr>
          <w:rFonts w:ascii="宋体" w:hAnsi="宋体" w:eastAsia="宋体" w:cs="宋体"/>
          <w:spacing w:val="0"/>
          <w:kern w:val="0"/>
          <w:sz w:val="24"/>
          <w:szCs w:val="24"/>
        </w:rPr>
        <w:t>12</w:t>
      </w:r>
      <w:r>
        <w:rPr>
          <w:rFonts w:hint="eastAsia" w:ascii="宋体" w:hAnsi="宋体" w:eastAsia="宋体" w:cs="宋体"/>
          <w:spacing w:val="0"/>
          <w:kern w:val="0"/>
          <w:sz w:val="24"/>
          <w:szCs w:val="24"/>
        </w:rPr>
        <w:t>楼</w:t>
      </w:r>
      <w:r>
        <w:rPr>
          <w:rFonts w:ascii="宋体" w:hAnsi="宋体" w:eastAsia="宋体" w:cs="宋体"/>
          <w:spacing w:val="0"/>
          <w:kern w:val="0"/>
          <w:sz w:val="24"/>
          <w:szCs w:val="24"/>
        </w:rPr>
        <w:t>1206</w:t>
      </w:r>
      <w:r>
        <w:rPr>
          <w:rFonts w:hint="eastAsia" w:ascii="宋体" w:hAnsi="宋体" w:eastAsia="宋体" w:cs="宋体"/>
          <w:spacing w:val="0"/>
          <w:kern w:val="0"/>
          <w:sz w:val="24"/>
          <w:szCs w:val="24"/>
        </w:rPr>
        <w:t>室</w:t>
      </w:r>
    </w:p>
    <w:p>
      <w:pPr>
        <w:keepNext w:val="0"/>
        <w:keepLines w:val="0"/>
        <w:pageBreakBefore w:val="0"/>
        <w:widowControl w:val="0"/>
        <w:kinsoku/>
        <w:wordWrap/>
        <w:overflowPunct/>
        <w:topLinePunct w:val="0"/>
        <w:autoSpaceDE w:val="0"/>
        <w:autoSpaceDN w:val="0"/>
        <w:bidi w:val="0"/>
        <w:adjustRightInd/>
        <w:snapToGrid/>
        <w:spacing w:before="0" w:line="440" w:lineRule="exact"/>
        <w:ind w:firstLine="482" w:firstLineChars="200"/>
        <w:textAlignment w:val="auto"/>
        <w:rPr>
          <w:rFonts w:ascii="宋体"/>
          <w:b/>
          <w:bCs/>
          <w:sz w:val="24"/>
          <w:szCs w:val="24"/>
        </w:rPr>
      </w:pPr>
      <w:r>
        <w:rPr>
          <w:rFonts w:hint="eastAsia" w:cs="宋体"/>
          <w:b/>
          <w:bCs/>
          <w:sz w:val="24"/>
          <w:szCs w:val="24"/>
          <w:lang w:val="en-US" w:eastAsia="zh-CN"/>
        </w:rPr>
        <w:t>3、</w:t>
      </w:r>
      <w:r>
        <w:rPr>
          <w:rFonts w:hint="eastAsia" w:ascii="宋体" w:hAnsi="宋体" w:cs="宋体"/>
          <w:b/>
          <w:bCs/>
          <w:sz w:val="24"/>
          <w:szCs w:val="24"/>
        </w:rPr>
        <w:t>同级政府采购监督管理部门：</w:t>
      </w:r>
    </w:p>
    <w:p>
      <w:pPr>
        <w:keepNext w:val="0"/>
        <w:keepLines w:val="0"/>
        <w:pageBreakBefore w:val="0"/>
        <w:widowControl w:val="0"/>
        <w:kinsoku/>
        <w:wordWrap/>
        <w:overflowPunct/>
        <w:topLinePunct w:val="0"/>
        <w:autoSpaceDE w:val="0"/>
        <w:autoSpaceDN w:val="0"/>
        <w:bidi w:val="0"/>
        <w:adjustRightInd/>
        <w:snapToGrid w:val="0"/>
        <w:spacing w:before="0" w:line="440" w:lineRule="exact"/>
        <w:ind w:firstLine="480" w:firstLineChars="200"/>
        <w:textAlignment w:val="auto"/>
        <w:rPr>
          <w:rFonts w:hint="eastAsia" w:ascii="宋体" w:hAnsi="宋体" w:cs="宋体"/>
          <w:sz w:val="24"/>
          <w:szCs w:val="24"/>
        </w:rPr>
      </w:pPr>
      <w:r>
        <w:rPr>
          <w:rFonts w:hint="eastAsia" w:ascii="宋体" w:hAnsi="宋体" w:cs="宋体"/>
          <w:sz w:val="24"/>
          <w:szCs w:val="24"/>
        </w:rPr>
        <w:t>联系人：温岭市财政局政府采购监管科</w:t>
      </w:r>
    </w:p>
    <w:p>
      <w:pPr>
        <w:keepNext w:val="0"/>
        <w:keepLines w:val="0"/>
        <w:pageBreakBefore w:val="0"/>
        <w:widowControl w:val="0"/>
        <w:kinsoku/>
        <w:wordWrap/>
        <w:overflowPunct/>
        <w:topLinePunct w:val="0"/>
        <w:autoSpaceDE w:val="0"/>
        <w:autoSpaceDN w:val="0"/>
        <w:bidi w:val="0"/>
        <w:adjustRightInd/>
        <w:snapToGrid w:val="0"/>
        <w:spacing w:before="0" w:line="440" w:lineRule="exact"/>
        <w:ind w:firstLine="480" w:firstLineChars="200"/>
        <w:textAlignment w:val="auto"/>
        <w:rPr>
          <w:rFonts w:hint="eastAsia" w:ascii="宋体" w:hAnsi="宋体" w:cs="宋体"/>
          <w:sz w:val="24"/>
          <w:szCs w:val="24"/>
        </w:rPr>
      </w:pPr>
      <w:r>
        <w:rPr>
          <w:rFonts w:hint="eastAsia" w:ascii="宋体" w:hAnsi="宋体" w:cs="宋体"/>
          <w:sz w:val="24"/>
          <w:szCs w:val="24"/>
        </w:rPr>
        <w:t xml:space="preserve">监督投诉电话：0576-86086511 </w:t>
      </w:r>
    </w:p>
    <w:p>
      <w:pPr>
        <w:keepNext w:val="0"/>
        <w:keepLines w:val="0"/>
        <w:pageBreakBefore w:val="0"/>
        <w:widowControl w:val="0"/>
        <w:kinsoku/>
        <w:wordWrap/>
        <w:overflowPunct/>
        <w:topLinePunct w:val="0"/>
        <w:autoSpaceDE w:val="0"/>
        <w:autoSpaceDN w:val="0"/>
        <w:bidi w:val="0"/>
        <w:adjustRightInd/>
        <w:snapToGrid w:val="0"/>
        <w:spacing w:before="0" w:line="440" w:lineRule="exact"/>
        <w:ind w:firstLine="480" w:firstLineChars="200"/>
        <w:textAlignment w:val="auto"/>
      </w:pPr>
      <w:r>
        <w:rPr>
          <w:rFonts w:hint="eastAsia" w:ascii="宋体" w:hAnsi="宋体" w:cs="宋体"/>
          <w:sz w:val="24"/>
          <w:szCs w:val="24"/>
        </w:rPr>
        <w:t>地址：</w:t>
      </w:r>
      <w:r>
        <w:rPr>
          <w:rFonts w:hint="eastAsia" w:ascii="宋体" w:hAnsi="宋体" w:cs="宋体"/>
          <w:kern w:val="0"/>
          <w:sz w:val="24"/>
          <w:szCs w:val="24"/>
        </w:rPr>
        <w:t>浙江省温岭市太平街道中华路29号</w:t>
      </w:r>
    </w:p>
    <w:p>
      <w:pPr>
        <w:pStyle w:val="3"/>
        <w:keepNext w:val="0"/>
        <w:keepLines w:val="0"/>
        <w:pageBreakBefore w:val="0"/>
        <w:widowControl w:val="0"/>
        <w:kinsoku/>
        <w:wordWrap/>
        <w:overflowPunct/>
        <w:topLinePunct w:val="0"/>
        <w:autoSpaceDE w:val="0"/>
        <w:autoSpaceDN w:val="0"/>
        <w:bidi w:val="0"/>
        <w:adjustRightInd/>
        <w:spacing w:before="0" w:line="440" w:lineRule="exact"/>
        <w:ind w:firstLine="723" w:firstLineChars="200"/>
        <w:jc w:val="center"/>
        <w:textAlignment w:val="auto"/>
        <w:sectPr>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pStyle w:val="3"/>
        <w:jc w:val="center"/>
      </w:pPr>
      <w:r>
        <w:t>第二章 投标人须知</w:t>
      </w:r>
    </w:p>
    <w:p>
      <w:pPr>
        <w:pStyle w:val="6"/>
        <w:spacing w:before="38"/>
        <w:ind w:left="0" w:right="356"/>
        <w:jc w:val="center"/>
        <w:rPr>
          <w:b/>
          <w:sz w:val="25"/>
        </w:rPr>
      </w:pPr>
      <w:r>
        <w:rPr>
          <w:sz w:val="32"/>
          <w:szCs w:val="32"/>
        </w:rPr>
        <w:t>前附表</w:t>
      </w:r>
    </w:p>
    <w:tbl>
      <w:tblPr>
        <w:tblStyle w:val="19"/>
        <w:tblW w:w="94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19"/>
        <w:gridCol w:w="1423"/>
        <w:gridCol w:w="73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619" w:type="dxa"/>
          </w:tcPr>
          <w:p>
            <w:pPr>
              <w:pStyle w:val="23"/>
              <w:keepNext w:val="0"/>
              <w:keepLines w:val="0"/>
              <w:pageBreakBefore w:val="0"/>
              <w:widowControl w:val="0"/>
              <w:kinsoku/>
              <w:wordWrap/>
              <w:overflowPunct/>
              <w:topLinePunct w:val="0"/>
              <w:autoSpaceDE w:val="0"/>
              <w:autoSpaceDN w:val="0"/>
              <w:bidi w:val="0"/>
              <w:adjustRightInd/>
              <w:snapToGrid/>
              <w:spacing w:before="0" w:line="320" w:lineRule="exact"/>
              <w:ind w:left="0" w:right="0"/>
              <w:jc w:val="center"/>
              <w:textAlignment w:val="auto"/>
              <w:rPr>
                <w:b/>
                <w:bCs/>
                <w:sz w:val="24"/>
              </w:rPr>
            </w:pPr>
            <w:r>
              <w:rPr>
                <w:b/>
                <w:bCs/>
                <w:sz w:val="24"/>
              </w:rPr>
              <w:t>序号</w:t>
            </w:r>
          </w:p>
        </w:tc>
        <w:tc>
          <w:tcPr>
            <w:tcW w:w="1423" w:type="dxa"/>
          </w:tcPr>
          <w:p>
            <w:pPr>
              <w:pStyle w:val="23"/>
              <w:keepNext w:val="0"/>
              <w:keepLines w:val="0"/>
              <w:pageBreakBefore w:val="0"/>
              <w:widowControl w:val="0"/>
              <w:tabs>
                <w:tab w:val="left" w:pos="726"/>
              </w:tabs>
              <w:kinsoku/>
              <w:wordWrap/>
              <w:overflowPunct/>
              <w:topLinePunct w:val="0"/>
              <w:autoSpaceDE w:val="0"/>
              <w:autoSpaceDN w:val="0"/>
              <w:bidi w:val="0"/>
              <w:adjustRightInd/>
              <w:snapToGrid/>
              <w:spacing w:before="0" w:line="320" w:lineRule="exact"/>
              <w:ind w:left="0" w:right="0"/>
              <w:jc w:val="center"/>
              <w:textAlignment w:val="auto"/>
              <w:rPr>
                <w:b/>
                <w:bCs/>
                <w:sz w:val="24"/>
              </w:rPr>
            </w:pPr>
            <w:r>
              <w:rPr>
                <w:b/>
                <w:bCs/>
                <w:sz w:val="24"/>
              </w:rPr>
              <w:t>项</w:t>
            </w:r>
            <w:r>
              <w:rPr>
                <w:b/>
                <w:bCs/>
                <w:sz w:val="24"/>
              </w:rPr>
              <w:tab/>
            </w:r>
            <w:r>
              <w:rPr>
                <w:b/>
                <w:bCs/>
                <w:sz w:val="24"/>
              </w:rPr>
              <w:t>目</w:t>
            </w:r>
          </w:p>
        </w:tc>
        <w:tc>
          <w:tcPr>
            <w:tcW w:w="7375" w:type="dxa"/>
          </w:tcPr>
          <w:p>
            <w:pPr>
              <w:pStyle w:val="23"/>
              <w:keepNext w:val="0"/>
              <w:keepLines w:val="0"/>
              <w:pageBreakBefore w:val="0"/>
              <w:widowControl w:val="0"/>
              <w:tabs>
                <w:tab w:val="left" w:pos="2290"/>
              </w:tabs>
              <w:kinsoku/>
              <w:wordWrap/>
              <w:overflowPunct/>
              <w:topLinePunct w:val="0"/>
              <w:autoSpaceDE w:val="0"/>
              <w:autoSpaceDN w:val="0"/>
              <w:bidi w:val="0"/>
              <w:adjustRightInd/>
              <w:snapToGrid/>
              <w:spacing w:before="0" w:line="320" w:lineRule="exact"/>
              <w:ind w:left="0" w:right="0"/>
              <w:jc w:val="center"/>
              <w:textAlignment w:val="auto"/>
              <w:rPr>
                <w:b/>
                <w:bCs/>
                <w:sz w:val="24"/>
              </w:rPr>
            </w:pPr>
            <w:r>
              <w:rPr>
                <w:b/>
                <w:bCs/>
                <w:sz w:val="24"/>
              </w:rPr>
              <w:t>内</w:t>
            </w:r>
            <w:r>
              <w:rPr>
                <w:b/>
                <w:bCs/>
                <w:sz w:val="24"/>
              </w:rPr>
              <w:tab/>
            </w:r>
            <w:r>
              <w:rPr>
                <w:b/>
                <w:bCs/>
                <w:sz w:val="24"/>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19"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20" w:lineRule="exact"/>
              <w:ind w:left="0" w:right="0"/>
              <w:jc w:val="center"/>
              <w:textAlignment w:val="auto"/>
              <w:rPr>
                <w:b/>
                <w:sz w:val="31"/>
              </w:rPr>
            </w:pPr>
          </w:p>
          <w:p>
            <w:pPr>
              <w:pStyle w:val="23"/>
              <w:keepNext w:val="0"/>
              <w:keepLines w:val="0"/>
              <w:pageBreakBefore w:val="0"/>
              <w:widowControl w:val="0"/>
              <w:kinsoku/>
              <w:wordWrap/>
              <w:overflowPunct/>
              <w:topLinePunct w:val="0"/>
              <w:autoSpaceDE w:val="0"/>
              <w:autoSpaceDN w:val="0"/>
              <w:bidi w:val="0"/>
              <w:adjustRightInd/>
              <w:snapToGrid/>
              <w:spacing w:before="0" w:line="320" w:lineRule="exact"/>
              <w:ind w:left="0" w:right="0"/>
              <w:jc w:val="center"/>
              <w:textAlignment w:val="auto"/>
              <w:rPr>
                <w:sz w:val="24"/>
              </w:rPr>
            </w:pPr>
            <w:r>
              <w:rPr>
                <w:sz w:val="24"/>
              </w:rPr>
              <w:t>1</w:t>
            </w:r>
          </w:p>
        </w:tc>
        <w:tc>
          <w:tcPr>
            <w:tcW w:w="1423"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20" w:lineRule="exact"/>
              <w:ind w:left="0" w:right="0"/>
              <w:jc w:val="center"/>
              <w:textAlignment w:val="auto"/>
              <w:rPr>
                <w:b/>
                <w:sz w:val="31"/>
              </w:rPr>
            </w:pPr>
          </w:p>
          <w:p>
            <w:pPr>
              <w:pStyle w:val="23"/>
              <w:keepNext w:val="0"/>
              <w:keepLines w:val="0"/>
              <w:pageBreakBefore w:val="0"/>
              <w:widowControl w:val="0"/>
              <w:kinsoku/>
              <w:wordWrap/>
              <w:overflowPunct/>
              <w:topLinePunct w:val="0"/>
              <w:autoSpaceDE w:val="0"/>
              <w:autoSpaceDN w:val="0"/>
              <w:bidi w:val="0"/>
              <w:adjustRightInd/>
              <w:snapToGrid/>
              <w:spacing w:before="0" w:line="320" w:lineRule="exact"/>
              <w:ind w:left="0" w:right="0"/>
              <w:jc w:val="center"/>
              <w:textAlignment w:val="auto"/>
              <w:rPr>
                <w:sz w:val="24"/>
              </w:rPr>
            </w:pPr>
            <w:r>
              <w:rPr>
                <w:sz w:val="24"/>
              </w:rPr>
              <w:t>采购项目</w:t>
            </w:r>
          </w:p>
        </w:tc>
        <w:tc>
          <w:tcPr>
            <w:tcW w:w="7375" w:type="dxa"/>
          </w:tcPr>
          <w:p>
            <w:pPr>
              <w:keepNext w:val="0"/>
              <w:keepLines w:val="0"/>
              <w:pageBreakBefore w:val="0"/>
              <w:kinsoku/>
              <w:wordWrap/>
              <w:overflowPunct/>
              <w:topLinePunct w:val="0"/>
              <w:autoSpaceDE/>
              <w:autoSpaceDN/>
              <w:bidi w:val="0"/>
              <w:spacing w:line="400" w:lineRule="exact"/>
              <w:ind w:left="0" w:right="0"/>
              <w:textAlignment w:val="auto"/>
              <w:rPr>
                <w:rFonts w:hint="eastAsia" w:cs="宋体"/>
                <w:color w:val="auto"/>
                <w:sz w:val="24"/>
                <w:szCs w:val="24"/>
                <w:lang w:eastAsia="zh-CN"/>
              </w:rPr>
            </w:pPr>
            <w:r>
              <w:rPr>
                <w:rFonts w:hint="eastAsia" w:ascii="宋体" w:hAnsi="宋体" w:eastAsia="宋体" w:cs="宋体"/>
                <w:color w:val="auto"/>
                <w:sz w:val="24"/>
                <w:szCs w:val="24"/>
              </w:rPr>
              <w:t>项目名称：</w:t>
            </w:r>
            <w:r>
              <w:rPr>
                <w:rFonts w:hint="eastAsia" w:cs="宋体"/>
                <w:color w:val="auto"/>
                <w:sz w:val="24"/>
                <w:szCs w:val="24"/>
                <w:lang w:eastAsia="zh-CN"/>
              </w:rPr>
              <w:t>温岭市城北街道2024年“环境综合整治”零星机械台班及人工服务采购</w:t>
            </w:r>
          </w:p>
          <w:p>
            <w:pPr>
              <w:keepNext w:val="0"/>
              <w:keepLines w:val="0"/>
              <w:pageBreakBefore w:val="0"/>
              <w:kinsoku/>
              <w:wordWrap/>
              <w:overflowPunct/>
              <w:topLinePunct w:val="0"/>
              <w:autoSpaceDE/>
              <w:autoSpaceDN/>
              <w:bidi w:val="0"/>
              <w:spacing w:line="400" w:lineRule="exact"/>
              <w:ind w:left="0" w:right="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项目编号：</w:t>
            </w:r>
            <w:r>
              <w:rPr>
                <w:rFonts w:hint="eastAsia" w:cs="宋体"/>
                <w:color w:val="auto"/>
                <w:sz w:val="24"/>
                <w:szCs w:val="24"/>
                <w:lang w:val="en-US" w:eastAsia="zh-CN"/>
              </w:rPr>
              <w:t>ZJWR－WLCG－2024－004</w:t>
            </w:r>
          </w:p>
          <w:p>
            <w:pPr>
              <w:keepNext w:val="0"/>
              <w:keepLines w:val="0"/>
              <w:pageBreakBefore w:val="0"/>
              <w:kinsoku/>
              <w:wordWrap/>
              <w:overflowPunct/>
              <w:topLinePunct w:val="0"/>
              <w:autoSpaceDE/>
              <w:autoSpaceDN/>
              <w:bidi w:val="0"/>
              <w:spacing w:line="400" w:lineRule="exact"/>
              <w:ind w:left="0" w:right="0"/>
              <w:textAlignment w:val="auto"/>
              <w:rPr>
                <w:rFonts w:hint="eastAsia" w:eastAsia="宋体"/>
                <w:sz w:val="24"/>
                <w:lang w:eastAsia="zh-CN"/>
              </w:rPr>
            </w:pPr>
            <w:r>
              <w:rPr>
                <w:rFonts w:hint="eastAsia" w:ascii="宋体" w:hAnsi="宋体" w:eastAsia="宋体" w:cs="宋体"/>
                <w:color w:val="auto"/>
                <w:sz w:val="24"/>
                <w:szCs w:val="24"/>
              </w:rPr>
              <w:t>项目内容：</w:t>
            </w:r>
            <w:r>
              <w:rPr>
                <w:rFonts w:hint="eastAsia" w:ascii="宋体" w:hAnsi="宋体" w:eastAsia="宋体" w:cs="宋体"/>
                <w:color w:val="auto"/>
                <w:sz w:val="24"/>
                <w:szCs w:val="24"/>
                <w:lang w:eastAsia="zh-CN"/>
              </w:rPr>
              <w:t>详见采购需求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2"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hint="eastAsia" w:ascii="宋体" w:hAnsi="宋体" w:eastAsia="宋体" w:cs="宋体"/>
                <w:color w:val="auto"/>
                <w:sz w:val="24"/>
                <w:szCs w:val="24"/>
              </w:rPr>
              <w:t>2</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hint="eastAsia" w:ascii="宋体" w:hAnsi="宋体" w:eastAsia="宋体" w:cs="宋体"/>
                <w:color w:val="auto"/>
                <w:sz w:val="24"/>
                <w:szCs w:val="24"/>
              </w:rPr>
              <w:t>采购方式</w:t>
            </w:r>
          </w:p>
        </w:tc>
        <w:tc>
          <w:tcPr>
            <w:tcW w:w="7375" w:type="dxa"/>
            <w:vAlign w:val="center"/>
          </w:tcPr>
          <w:p>
            <w:pPr>
              <w:keepNext w:val="0"/>
              <w:keepLines w:val="0"/>
              <w:pageBreakBefore w:val="0"/>
              <w:kinsoku/>
              <w:wordWrap/>
              <w:overflowPunct/>
              <w:topLinePunct w:val="0"/>
              <w:autoSpaceDE/>
              <w:autoSpaceDN/>
              <w:bidi w:val="0"/>
              <w:spacing w:line="400" w:lineRule="exact"/>
              <w:ind w:left="0" w:leftChars="0" w:right="0" w:rightChars="0"/>
              <w:textAlignment w:val="auto"/>
              <w:rPr>
                <w:sz w:val="24"/>
              </w:rPr>
            </w:pPr>
            <w:r>
              <w:rPr>
                <w:rFonts w:hint="eastAsia" w:ascii="宋体" w:hAnsi="宋体" w:eastAsia="宋体" w:cs="宋体"/>
                <w:color w:val="auto"/>
                <w:sz w:val="24"/>
                <w:szCs w:val="24"/>
              </w:rPr>
              <w:t>公开招标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jc w:val="center"/>
        </w:trPr>
        <w:tc>
          <w:tcPr>
            <w:tcW w:w="619"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20" w:lineRule="exact"/>
              <w:ind w:left="0" w:right="0"/>
              <w:jc w:val="center"/>
              <w:textAlignment w:val="auto"/>
              <w:rPr>
                <w:b/>
                <w:sz w:val="31"/>
              </w:rPr>
            </w:pPr>
          </w:p>
          <w:p>
            <w:pPr>
              <w:pStyle w:val="23"/>
              <w:keepNext w:val="0"/>
              <w:keepLines w:val="0"/>
              <w:pageBreakBefore w:val="0"/>
              <w:widowControl w:val="0"/>
              <w:kinsoku/>
              <w:wordWrap/>
              <w:overflowPunct/>
              <w:topLinePunct w:val="0"/>
              <w:autoSpaceDE w:val="0"/>
              <w:autoSpaceDN w:val="0"/>
              <w:bidi w:val="0"/>
              <w:adjustRightInd/>
              <w:snapToGrid/>
              <w:spacing w:before="0" w:line="320" w:lineRule="exact"/>
              <w:ind w:left="0" w:right="0"/>
              <w:jc w:val="center"/>
              <w:textAlignment w:val="auto"/>
              <w:rPr>
                <w:sz w:val="24"/>
              </w:rPr>
            </w:pPr>
            <w:r>
              <w:rPr>
                <w:sz w:val="24"/>
              </w:rPr>
              <w:t>3</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ascii="宋体" w:hAnsi="宋体" w:eastAsia="宋体" w:cs="宋体"/>
                <w:sz w:val="24"/>
                <w:szCs w:val="24"/>
              </w:rPr>
              <w:t>投标文件形 式</w:t>
            </w:r>
          </w:p>
        </w:tc>
        <w:tc>
          <w:tcPr>
            <w:tcW w:w="7375" w:type="dxa"/>
            <w:vAlign w:val="center"/>
          </w:tcPr>
          <w:p>
            <w:pPr>
              <w:keepNext w:val="0"/>
              <w:keepLines w:val="0"/>
              <w:pageBreakBefore w:val="0"/>
              <w:kinsoku/>
              <w:wordWrap/>
              <w:overflowPunct/>
              <w:topLinePunct w:val="0"/>
              <w:autoSpaceDE/>
              <w:autoSpaceDN/>
              <w:bidi w:val="0"/>
              <w:spacing w:line="400" w:lineRule="exact"/>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 xml:space="preserve">电子投标文件包括“电子加密投标文件”和“备份投标文件”，在投标文件编制完成后同时生成。 </w:t>
            </w:r>
          </w:p>
          <w:p>
            <w:pPr>
              <w:keepNext w:val="0"/>
              <w:keepLines w:val="0"/>
              <w:pageBreakBefore w:val="0"/>
              <w:kinsoku/>
              <w:wordWrap/>
              <w:overflowPunct/>
              <w:topLinePunct w:val="0"/>
              <w:autoSpaceDE/>
              <w:autoSpaceDN/>
              <w:bidi w:val="0"/>
              <w:spacing w:line="400" w:lineRule="exact"/>
              <w:ind w:left="0" w:right="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“电子加密投标文件”是指通过“政采云电子交易客户端”完成投标文件编制后生成并加密的数据电文形式的投标文件。</w:t>
            </w:r>
          </w:p>
          <w:p>
            <w:pPr>
              <w:keepNext w:val="0"/>
              <w:keepLines w:val="0"/>
              <w:pageBreakBefore w:val="0"/>
              <w:kinsoku/>
              <w:wordWrap/>
              <w:overflowPunct/>
              <w:topLinePunct w:val="0"/>
              <w:autoSpaceDE/>
              <w:autoSpaceDN/>
              <w:bidi w:val="0"/>
              <w:spacing w:line="400" w:lineRule="exact"/>
              <w:ind w:left="0" w:leftChars="0" w:right="0" w:rightChars="0"/>
              <w:textAlignment w:val="auto"/>
              <w:rPr>
                <w:sz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“备份投标文件”是指与“电子加密投标文件”同时生成的数据电文形式的电子文件（备份标书，用于供应商标书解密异常时应急使用），</w:t>
            </w:r>
            <w:r>
              <w:rPr>
                <w:rFonts w:hint="eastAsia" w:ascii="宋体" w:hAnsi="宋体" w:eastAsia="宋体" w:cs="宋体"/>
                <w:b/>
                <w:bCs/>
                <w:color w:val="auto"/>
                <w:sz w:val="24"/>
                <w:szCs w:val="24"/>
              </w:rPr>
              <w:t>其他方式编制的备份投标文件视为无效备份投标文件</w:t>
            </w:r>
            <w:r>
              <w:rPr>
                <w:rFonts w:hint="eastAsia" w:ascii="宋体" w:hAnsi="宋体" w:eastAsia="宋体" w:cs="宋体"/>
                <w:color w:val="auto"/>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29"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right="0"/>
              <w:jc w:val="center"/>
              <w:textAlignment w:val="auto"/>
              <w:rPr>
                <w:rFonts w:hint="eastAsia" w:ascii="宋体" w:hAnsi="宋体" w:eastAsia="宋体" w:cs="宋体"/>
                <w:color w:val="auto"/>
                <w:sz w:val="24"/>
                <w:szCs w:val="24"/>
              </w:rPr>
            </w:pPr>
          </w:p>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hint="eastAsia" w:ascii="宋体" w:hAnsi="宋体" w:eastAsia="宋体" w:cs="宋体"/>
                <w:color w:val="auto"/>
                <w:sz w:val="24"/>
                <w:szCs w:val="24"/>
              </w:rPr>
              <w:t>4</w:t>
            </w:r>
          </w:p>
        </w:tc>
        <w:tc>
          <w:tcPr>
            <w:tcW w:w="1423" w:type="dxa"/>
            <w:vAlign w:val="center"/>
          </w:tcPr>
          <w:p>
            <w:pPr>
              <w:keepNext w:val="0"/>
              <w:keepLines w:val="0"/>
              <w:pageBreakBefore w:val="0"/>
              <w:kinsoku/>
              <w:wordWrap/>
              <w:overflowPunct/>
              <w:topLinePunct w:val="0"/>
              <w:autoSpaceDE/>
              <w:autoSpaceDN/>
              <w:bidi w:val="0"/>
              <w:spacing w:line="400" w:lineRule="exact"/>
              <w:ind w:left="0" w:right="0"/>
              <w:jc w:val="center"/>
              <w:textAlignment w:val="auto"/>
              <w:rPr>
                <w:rFonts w:hint="eastAsia" w:ascii="宋体" w:hAnsi="宋体" w:eastAsia="宋体" w:cs="宋体"/>
                <w:color w:val="auto"/>
                <w:sz w:val="24"/>
                <w:szCs w:val="24"/>
              </w:rPr>
            </w:pPr>
          </w:p>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hint="eastAsia" w:ascii="宋体" w:hAnsi="宋体" w:eastAsia="宋体" w:cs="宋体"/>
                <w:color w:val="auto"/>
                <w:sz w:val="24"/>
                <w:szCs w:val="24"/>
              </w:rPr>
              <w:t>投标文件份数</w:t>
            </w:r>
          </w:p>
        </w:tc>
        <w:tc>
          <w:tcPr>
            <w:tcW w:w="7375" w:type="dxa"/>
            <w:vAlign w:val="top"/>
          </w:tcPr>
          <w:p>
            <w:pPr>
              <w:keepNext w:val="0"/>
              <w:keepLines w:val="0"/>
              <w:pageBreakBefore w:val="0"/>
              <w:numPr>
                <w:ilvl w:val="0"/>
                <w:numId w:val="3"/>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 xml:space="preserve">一份电子加密标书（后缀格式为.jmbs），一份备份标书文件（后缀格式为.bfbs）。 </w:t>
            </w:r>
          </w:p>
          <w:p>
            <w:pPr>
              <w:keepNext w:val="0"/>
              <w:keepLines w:val="0"/>
              <w:pageBreakBefore w:val="0"/>
              <w:numPr>
                <w:ilvl w:val="0"/>
                <w:numId w:val="3"/>
              </w:numPr>
              <w:kinsoku/>
              <w:wordWrap/>
              <w:overflowPunct/>
              <w:topLinePunct w:val="0"/>
              <w:autoSpaceDE/>
              <w:autoSpaceDN/>
              <w:bidi w:val="0"/>
              <w:spacing w:line="400" w:lineRule="exact"/>
              <w:ind w:leftChars="0" w:right="0" w:rightChars="0"/>
              <w:jc w:val="both"/>
              <w:textAlignment w:val="auto"/>
              <w:rPr>
                <w:rFonts w:hint="eastAsia" w:ascii="宋体" w:hAnsi="宋体" w:eastAsia="宋体" w:cs="宋体"/>
                <w:color w:val="auto"/>
                <w:sz w:val="24"/>
                <w:szCs w:val="24"/>
                <w:lang w:val="en-US" w:eastAsia="zh-CN"/>
              </w:rPr>
            </w:pPr>
            <w:r>
              <w:rPr>
                <w:rFonts w:ascii="宋体" w:hAnsi="宋体" w:eastAsia="宋体" w:cs="宋体"/>
                <w:sz w:val="24"/>
                <w:szCs w:val="24"/>
              </w:rPr>
              <w:t xml:space="preserve">每份电子投标文件应包括资格证明文件、商务技术文件及报价文件三部分内容。 </w:t>
            </w:r>
          </w:p>
          <w:p>
            <w:pPr>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both"/>
              <w:textAlignment w:val="auto"/>
              <w:rPr>
                <w:b/>
                <w:sz w:val="24"/>
              </w:rPr>
            </w:pPr>
            <w:r>
              <w:rPr>
                <w:rFonts w:ascii="宋体" w:hAnsi="宋体" w:eastAsia="宋体" w:cs="宋体"/>
                <w:b/>
                <w:bCs/>
                <w:sz w:val="24"/>
                <w:szCs w:val="24"/>
              </w:rPr>
              <w:t>3. 如中标，中标人需根据采购人要求提供纸质投标文件至少一份，采用胶装，不建议采 用活页夹等可随时拆换的方式装订。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hint="eastAsia" w:ascii="宋体" w:hAnsi="宋体" w:eastAsia="宋体" w:cs="宋体"/>
                <w:color w:val="auto"/>
                <w:sz w:val="24"/>
                <w:szCs w:val="24"/>
                <w:lang w:val="en-US" w:eastAsia="zh-CN"/>
              </w:rPr>
              <w:t>5</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ascii="宋体" w:hAnsi="宋体" w:eastAsia="宋体" w:cs="宋体"/>
                <w:sz w:val="24"/>
                <w:szCs w:val="24"/>
              </w:rPr>
              <w:t>电子加密投 标文件</w:t>
            </w:r>
          </w:p>
        </w:tc>
        <w:tc>
          <w:tcPr>
            <w:tcW w:w="7375" w:type="dxa"/>
            <w:vAlign w:val="top"/>
          </w:tcPr>
          <w:p>
            <w:pPr>
              <w:keepNext w:val="0"/>
              <w:keepLines w:val="0"/>
              <w:pageBreakBefore w:val="0"/>
              <w:numPr>
                <w:ilvl w:val="0"/>
                <w:numId w:val="0"/>
              </w:numPr>
              <w:kinsoku/>
              <w:wordWrap/>
              <w:overflowPunct/>
              <w:topLinePunct w:val="0"/>
              <w:autoSpaceDE/>
              <w:autoSpaceDN/>
              <w:bidi w:val="0"/>
              <w:spacing w:line="400" w:lineRule="exact"/>
              <w:ind w:right="0" w:rightChars="0"/>
              <w:jc w:val="both"/>
              <w:textAlignment w:val="auto"/>
              <w:rPr>
                <w:rFonts w:ascii="宋体" w:hAnsi="宋体" w:eastAsia="宋体" w:cs="宋体"/>
                <w:sz w:val="24"/>
                <w:szCs w:val="24"/>
              </w:rPr>
            </w:pPr>
            <w:r>
              <w:rPr>
                <w:rFonts w:ascii="宋体" w:hAnsi="宋体" w:eastAsia="宋体" w:cs="宋体"/>
                <w:sz w:val="24"/>
                <w:szCs w:val="24"/>
              </w:rPr>
              <w:t xml:space="preserve">电子加密投标文件：投标文件制作完成并生成加密标书，在投标截止时间前，供应商 需将加密的投标文件上传至政采云平台，在开标时间开始后 30 分钟内，解密投标文件。 </w:t>
            </w:r>
          </w:p>
          <w:p>
            <w:pPr>
              <w:keepNext w:val="0"/>
              <w:keepLines w:val="0"/>
              <w:pageBreakBefore w:val="0"/>
              <w:numPr>
                <w:ilvl w:val="0"/>
                <w:numId w:val="4"/>
              </w:numPr>
              <w:kinsoku/>
              <w:wordWrap/>
              <w:overflowPunct/>
              <w:topLinePunct w:val="0"/>
              <w:autoSpaceDE/>
              <w:autoSpaceDN/>
              <w:bidi w:val="0"/>
              <w:spacing w:line="400" w:lineRule="exact"/>
              <w:ind w:right="0" w:rightChars="0"/>
              <w:jc w:val="both"/>
              <w:textAlignment w:val="auto"/>
              <w:rPr>
                <w:rFonts w:ascii="宋体" w:hAnsi="宋体" w:eastAsia="宋体" w:cs="宋体"/>
                <w:b/>
                <w:bCs/>
                <w:sz w:val="24"/>
                <w:szCs w:val="24"/>
              </w:rPr>
            </w:pPr>
            <w:r>
              <w:rPr>
                <w:rFonts w:ascii="宋体" w:hAnsi="宋体" w:eastAsia="宋体" w:cs="宋体"/>
                <w:b/>
                <w:bCs/>
                <w:sz w:val="24"/>
                <w:szCs w:val="24"/>
              </w:rPr>
              <w:t xml:space="preserve">供应商未能在投标截止时间前成功上传电子加密投标文件的投标无效。 </w:t>
            </w:r>
          </w:p>
          <w:p>
            <w:pPr>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both"/>
              <w:textAlignment w:val="auto"/>
              <w:rPr>
                <w:sz w:val="24"/>
              </w:rPr>
            </w:pPr>
            <w:r>
              <w:rPr>
                <w:rFonts w:ascii="宋体" w:hAnsi="宋体" w:eastAsia="宋体" w:cs="宋体"/>
                <w:sz w:val="24"/>
                <w:szCs w:val="24"/>
              </w:rPr>
              <w:t>b.供应商成功上传电子加密投标文件后</w:t>
            </w:r>
            <w:r>
              <w:rPr>
                <w:rFonts w:hint="eastAsia" w:cs="宋体"/>
                <w:sz w:val="24"/>
                <w:szCs w:val="24"/>
                <w:lang w:eastAsia="zh-CN"/>
              </w:rPr>
              <w:t>，</w:t>
            </w:r>
            <w:r>
              <w:rPr>
                <w:rFonts w:ascii="宋体" w:hAnsi="宋体" w:eastAsia="宋体" w:cs="宋体"/>
                <w:sz w:val="24"/>
                <w:szCs w:val="24"/>
              </w:rPr>
              <w:t>可自行打印投标文件接收回执。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eastAsia="宋体"/>
                <w:sz w:val="24"/>
                <w:lang w:eastAsia="zh-CN"/>
              </w:rPr>
            </w:pPr>
            <w:r>
              <w:rPr>
                <w:rFonts w:hint="eastAsia" w:ascii="宋体" w:hAnsi="宋体" w:eastAsia="宋体" w:cs="宋体"/>
                <w:color w:val="auto"/>
                <w:sz w:val="24"/>
                <w:szCs w:val="24"/>
                <w:lang w:val="en-US" w:eastAsia="zh-CN"/>
              </w:rPr>
              <w:t>6</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ascii="宋体" w:hAnsi="宋体" w:eastAsia="宋体" w:cs="宋体"/>
                <w:sz w:val="24"/>
                <w:szCs w:val="24"/>
              </w:rPr>
              <w:t>备份投标文 件</w:t>
            </w:r>
          </w:p>
        </w:tc>
        <w:tc>
          <w:tcPr>
            <w:tcW w:w="7375" w:type="dxa"/>
            <w:vAlign w:val="top"/>
          </w:tcPr>
          <w:p>
            <w:pPr>
              <w:keepNext w:val="0"/>
              <w:keepLines w:val="0"/>
              <w:pageBreakBefore w:val="0"/>
              <w:widowControl/>
              <w:kinsoku/>
              <w:wordWrap/>
              <w:overflowPunct/>
              <w:topLinePunct w:val="0"/>
              <w:autoSpaceDE/>
              <w:autoSpaceDN/>
              <w:bidi w:val="0"/>
              <w:adjustRightInd/>
              <w:snapToGrid/>
              <w:spacing w:line="360" w:lineRule="exact"/>
              <w:ind w:right="0"/>
              <w:jc w:val="both"/>
              <w:textAlignment w:val="auto"/>
              <w:rPr>
                <w:rFonts w:ascii="宋体" w:hAnsi="宋体" w:eastAsia="宋体" w:cs="宋体"/>
                <w:sz w:val="24"/>
                <w:szCs w:val="24"/>
              </w:rPr>
            </w:pPr>
            <w:r>
              <w:rPr>
                <w:rFonts w:ascii="宋体" w:hAnsi="宋体" w:eastAsia="宋体" w:cs="宋体"/>
                <w:sz w:val="24"/>
                <w:szCs w:val="24"/>
              </w:rPr>
              <w:t>备份投标文件：供应商确保在投标截止时间前，将备份投标文件通过快递形式寄达采 购代理机构处，以便标书解密异常时应急使用（邮寄地址：</w:t>
            </w:r>
            <w:r>
              <w:rPr>
                <w:rFonts w:hint="eastAsia" w:ascii="宋体" w:hAnsi="宋体" w:eastAsia="宋体" w:cs="宋体"/>
                <w:color w:val="auto"/>
                <w:sz w:val="24"/>
                <w:szCs w:val="24"/>
              </w:rPr>
              <w:t>温岭市阳光大道</w:t>
            </w:r>
            <w:r>
              <w:rPr>
                <w:rFonts w:hint="eastAsia" w:ascii="宋体" w:hAnsi="宋体" w:eastAsia="宋体" w:cs="宋体"/>
                <w:color w:val="auto"/>
                <w:sz w:val="24"/>
                <w:szCs w:val="24"/>
                <w:lang w:eastAsia="zh-CN"/>
              </w:rPr>
              <w:t>广明大厦</w:t>
            </w:r>
            <w:r>
              <w:rPr>
                <w:rFonts w:hint="eastAsia" w:ascii="宋体" w:hAnsi="宋体" w:eastAsia="宋体" w:cs="宋体"/>
                <w:color w:val="auto"/>
                <w:sz w:val="24"/>
                <w:szCs w:val="24"/>
                <w:lang w:val="en-US" w:eastAsia="zh-CN"/>
              </w:rPr>
              <w:t>1206室</w:t>
            </w:r>
            <w:r>
              <w:rPr>
                <w:rFonts w:ascii="宋体" w:hAnsi="宋体" w:eastAsia="宋体" w:cs="宋体"/>
                <w:sz w:val="24"/>
                <w:szCs w:val="24"/>
              </w:rPr>
              <w:t>，接收人：</w:t>
            </w:r>
            <w:r>
              <w:rPr>
                <w:rFonts w:hint="eastAsia" w:ascii="宋体" w:hAnsi="宋体" w:eastAsia="宋体" w:cs="宋体"/>
                <w:color w:val="auto"/>
                <w:sz w:val="24"/>
                <w:szCs w:val="24"/>
                <w:lang w:eastAsia="zh-CN"/>
              </w:rPr>
              <w:t>陈琳洁</w:t>
            </w: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18767163549</w:t>
            </w:r>
            <w:r>
              <w:rPr>
                <w:rFonts w:ascii="宋体" w:hAnsi="宋体" w:eastAsia="宋体" w:cs="宋体"/>
                <w:sz w:val="24"/>
                <w:szCs w:val="24"/>
              </w:rPr>
              <w:t xml:space="preserve">）。 </w:t>
            </w:r>
          </w:p>
          <w:p>
            <w:pPr>
              <w:keepNext w:val="0"/>
              <w:keepLines w:val="0"/>
              <w:pageBreakBefore w:val="0"/>
              <w:widowControl/>
              <w:numPr>
                <w:ilvl w:val="0"/>
                <w:numId w:val="5"/>
              </w:numPr>
              <w:kinsoku/>
              <w:wordWrap/>
              <w:overflowPunct/>
              <w:topLinePunct w:val="0"/>
              <w:autoSpaceDE/>
              <w:autoSpaceDN/>
              <w:bidi w:val="0"/>
              <w:adjustRightInd/>
              <w:snapToGrid/>
              <w:spacing w:line="360" w:lineRule="exact"/>
              <w:ind w:right="0"/>
              <w:jc w:val="both"/>
              <w:textAlignment w:val="auto"/>
              <w:rPr>
                <w:rFonts w:ascii="宋体" w:hAnsi="宋体" w:eastAsia="宋体" w:cs="宋体"/>
                <w:sz w:val="24"/>
                <w:szCs w:val="24"/>
              </w:rPr>
            </w:pPr>
            <w:r>
              <w:rPr>
                <w:rFonts w:ascii="宋体" w:hAnsi="宋体" w:eastAsia="宋体" w:cs="宋体"/>
                <w:sz w:val="24"/>
                <w:szCs w:val="24"/>
              </w:rPr>
              <w:t xml:space="preserve">备份投标文件递交要求：供应商须将备份投标文件以光盘或 U 盘形式放在密封袋中，密封后并在密封袋上注明投标项目名称、投标单位名称并加盖公章。未密封包装或者逾期邮寄送达的“备份投标文件”将不予接收。 </w:t>
            </w:r>
          </w:p>
          <w:p>
            <w:pPr>
              <w:keepNext w:val="0"/>
              <w:keepLines w:val="0"/>
              <w:pageBreakBefore w:val="0"/>
              <w:widowControl/>
              <w:numPr>
                <w:ilvl w:val="0"/>
                <w:numId w:val="5"/>
              </w:numPr>
              <w:kinsoku/>
              <w:wordWrap/>
              <w:overflowPunct/>
              <w:topLinePunct w:val="0"/>
              <w:autoSpaceDE/>
              <w:autoSpaceDN/>
              <w:bidi w:val="0"/>
              <w:adjustRightInd/>
              <w:snapToGrid/>
              <w:spacing w:line="360" w:lineRule="exact"/>
              <w:ind w:left="0" w:leftChars="0" w:right="0" w:rightChars="0"/>
              <w:jc w:val="both"/>
              <w:textAlignment w:val="auto"/>
              <w:rPr>
                <w:sz w:val="24"/>
              </w:rPr>
            </w:pPr>
            <w:r>
              <w:rPr>
                <w:rFonts w:ascii="宋体" w:hAnsi="宋体" w:eastAsia="宋体" w:cs="宋体"/>
                <w:sz w:val="24"/>
                <w:szCs w:val="24"/>
              </w:rPr>
              <w:t>通过“政府采购云平台”成功上传递交的“电子加密投标文件”已按时解密的，“备份投标文件”自动失效。</w:t>
            </w:r>
            <w:r>
              <w:rPr>
                <w:rFonts w:ascii="宋体" w:hAnsi="宋体" w:eastAsia="宋体" w:cs="宋体"/>
                <w:b/>
                <w:bCs/>
                <w:sz w:val="24"/>
                <w:szCs w:val="24"/>
              </w:rPr>
              <w:t>投标截止时间前，投标供应商仅递交了“备份投标文件”而未将“电子加密投标文件”成功上传至“政府采购云平台”的，投标无效。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eastAsia="宋体"/>
                <w:sz w:val="24"/>
                <w:lang w:val="en-US" w:eastAsia="zh-CN"/>
              </w:rPr>
            </w:pPr>
            <w:r>
              <w:rPr>
                <w:rFonts w:hint="eastAsia" w:ascii="宋体" w:hAnsi="宋体" w:eastAsia="宋体" w:cs="宋体"/>
                <w:color w:val="auto"/>
                <w:sz w:val="24"/>
                <w:szCs w:val="24"/>
                <w:lang w:val="en-US" w:eastAsia="zh-CN"/>
              </w:rPr>
              <w:t>7</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sz w:val="24"/>
              </w:rPr>
            </w:pPr>
            <w:r>
              <w:rPr>
                <w:rFonts w:ascii="宋体" w:hAnsi="宋体" w:eastAsia="宋体" w:cs="宋体"/>
                <w:sz w:val="24"/>
                <w:szCs w:val="24"/>
              </w:rPr>
              <w:t>电子加密投 标文件的解 密和异常情 况处理</w:t>
            </w:r>
          </w:p>
        </w:tc>
        <w:tc>
          <w:tcPr>
            <w:tcW w:w="7375" w:type="dxa"/>
            <w:vAlign w:val="top"/>
          </w:tcPr>
          <w:p>
            <w:pPr>
              <w:keepNext w:val="0"/>
              <w:keepLines w:val="0"/>
              <w:pageBreakBefore w:val="0"/>
              <w:widowControl/>
              <w:numPr>
                <w:ilvl w:val="0"/>
                <w:numId w:val="0"/>
              </w:numPr>
              <w:kinsoku/>
              <w:wordWrap/>
              <w:overflowPunct/>
              <w:topLinePunct w:val="0"/>
              <w:autoSpaceDE/>
              <w:autoSpaceDN/>
              <w:bidi w:val="0"/>
              <w:adjustRightInd/>
              <w:snapToGrid/>
              <w:spacing w:line="360" w:lineRule="exact"/>
              <w:ind w:right="0" w:rightChars="0"/>
              <w:jc w:val="both"/>
              <w:textAlignment w:val="auto"/>
              <w:rPr>
                <w:rFonts w:ascii="宋体" w:hAnsi="宋体" w:eastAsia="宋体" w:cs="宋体"/>
                <w:sz w:val="24"/>
                <w:szCs w:val="24"/>
              </w:rPr>
            </w:pPr>
            <w:r>
              <w:rPr>
                <w:rFonts w:ascii="宋体" w:hAnsi="宋体" w:eastAsia="宋体" w:cs="宋体"/>
                <w:sz w:val="24"/>
                <w:szCs w:val="24"/>
              </w:rPr>
              <w:t xml:space="preserve">电子加密投标文件的解密和异常情况处理： </w:t>
            </w:r>
          </w:p>
          <w:p>
            <w:pPr>
              <w:keepNext w:val="0"/>
              <w:keepLines w:val="0"/>
              <w:pageBreakBefore w:val="0"/>
              <w:widowControl/>
              <w:numPr>
                <w:ilvl w:val="0"/>
                <w:numId w:val="6"/>
              </w:numPr>
              <w:kinsoku/>
              <w:wordWrap/>
              <w:overflowPunct/>
              <w:topLinePunct w:val="0"/>
              <w:autoSpaceDE/>
              <w:autoSpaceDN/>
              <w:bidi w:val="0"/>
              <w:adjustRightInd/>
              <w:snapToGrid/>
              <w:spacing w:line="360" w:lineRule="exact"/>
              <w:ind w:right="0" w:rightChars="0"/>
              <w:jc w:val="both"/>
              <w:textAlignment w:val="auto"/>
              <w:rPr>
                <w:rFonts w:ascii="宋体" w:hAnsi="宋体" w:eastAsia="宋体" w:cs="宋体"/>
                <w:sz w:val="24"/>
                <w:szCs w:val="24"/>
              </w:rPr>
            </w:pPr>
            <w:r>
              <w:rPr>
                <w:rFonts w:ascii="宋体" w:hAnsi="宋体" w:eastAsia="宋体" w:cs="宋体"/>
                <w:sz w:val="24"/>
                <w:szCs w:val="24"/>
              </w:rPr>
              <w:t xml:space="preserve">开标后，各投标供应商代表应当在限定时间内自行完成“电子加密投标文件”的在线解密。 </w:t>
            </w:r>
          </w:p>
          <w:p>
            <w:pPr>
              <w:keepNext w:val="0"/>
              <w:keepLines w:val="0"/>
              <w:pageBreakBefore w:val="0"/>
              <w:widowControl/>
              <w:numPr>
                <w:ilvl w:val="0"/>
                <w:numId w:val="6"/>
              </w:numPr>
              <w:kinsoku/>
              <w:wordWrap/>
              <w:overflowPunct/>
              <w:topLinePunct w:val="0"/>
              <w:autoSpaceDE/>
              <w:autoSpaceDN/>
              <w:bidi w:val="0"/>
              <w:adjustRightInd/>
              <w:snapToGrid/>
              <w:spacing w:line="360" w:lineRule="exact"/>
              <w:ind w:right="0" w:rightChars="0"/>
              <w:jc w:val="both"/>
              <w:textAlignment w:val="auto"/>
              <w:rPr>
                <w:rFonts w:ascii="宋体" w:hAnsi="宋体" w:eastAsia="宋体" w:cs="宋体"/>
                <w:sz w:val="24"/>
                <w:szCs w:val="24"/>
              </w:rPr>
            </w:pPr>
            <w:r>
              <w:rPr>
                <w:rFonts w:ascii="宋体" w:hAnsi="宋体" w:eastAsia="宋体" w:cs="宋体"/>
                <w:sz w:val="24"/>
                <w:szCs w:val="24"/>
              </w:rPr>
              <w:t xml:space="preserve">通过“政府采购云平台”成功上传递交的“电子加密投标文件”无法按时解密，投标供应商如按规定递交了“备份投标文件”的，以“备份投标文件”为依据（由采购 组织机构按“政府采购云平台”操作规范将“备份投标文件”上传至“政府采购云平台”，上传成功后，“电子加密投标文件”自动失效），否则视为投标文件撤回。 </w:t>
            </w:r>
          </w:p>
          <w:p>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right="0" w:rightChars="0" w:firstLine="0" w:firstLineChars="0"/>
              <w:jc w:val="both"/>
              <w:textAlignment w:val="auto"/>
              <w:rPr>
                <w:sz w:val="24"/>
              </w:rPr>
            </w:pPr>
            <w:r>
              <w:rPr>
                <w:rFonts w:hint="eastAsia" w:ascii="宋体" w:hAnsi="宋体" w:eastAsia="宋体" w:cs="宋体"/>
                <w:b/>
                <w:bCs/>
                <w:spacing w:val="-6"/>
                <w:sz w:val="24"/>
                <w:szCs w:val="24"/>
                <w:lang w:val="en-US" w:eastAsia="zh-CN"/>
              </w:rPr>
              <w:t>c.</w:t>
            </w:r>
            <w:r>
              <w:rPr>
                <w:rFonts w:ascii="宋体" w:hAnsi="宋体" w:eastAsia="宋体" w:cs="宋体"/>
                <w:b/>
                <w:bCs/>
                <w:spacing w:val="-6"/>
                <w:sz w:val="24"/>
                <w:szCs w:val="24"/>
              </w:rPr>
              <w:t>投标截止时间前，投标供应商仅递交了“备份投标文件”而未将电子加密投标文件上传至“政府采购云平台”的，投标无效。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ascii="宋体" w:hAnsi="宋体" w:eastAsia="宋体" w:cs="宋体"/>
                <w:sz w:val="24"/>
                <w:szCs w:val="24"/>
              </w:rPr>
            </w:pPr>
            <w:r>
              <w:rPr>
                <w:rFonts w:ascii="宋体" w:hAnsi="宋体" w:eastAsia="宋体" w:cs="宋体"/>
                <w:sz w:val="24"/>
                <w:szCs w:val="24"/>
              </w:rPr>
              <w:t>投标文件、流程文件签章</w:t>
            </w:r>
          </w:p>
        </w:tc>
        <w:tc>
          <w:tcPr>
            <w:tcW w:w="7375" w:type="dxa"/>
            <w:vAlign w:val="center"/>
          </w:tcPr>
          <w:p>
            <w:pPr>
              <w:keepNext w:val="0"/>
              <w:keepLines w:val="0"/>
              <w:pageBreakBefore w:val="0"/>
              <w:kinsoku/>
              <w:wordWrap/>
              <w:overflowPunct/>
              <w:topLinePunct w:val="0"/>
              <w:autoSpaceDE/>
              <w:autoSpaceDN/>
              <w:bidi w:val="0"/>
              <w:spacing w:line="400" w:lineRule="exact"/>
              <w:ind w:left="0" w:right="0"/>
              <w:jc w:val="both"/>
              <w:textAlignment w:val="auto"/>
              <w:rPr>
                <w:rFonts w:ascii="宋体" w:hAnsi="宋体" w:eastAsia="宋体" w:cs="宋体"/>
                <w:sz w:val="24"/>
                <w:szCs w:val="24"/>
              </w:rPr>
            </w:pPr>
            <w:r>
              <w:rPr>
                <w:rFonts w:ascii="宋体" w:hAnsi="宋体" w:eastAsia="宋体" w:cs="宋体"/>
                <w:sz w:val="24"/>
                <w:szCs w:val="24"/>
              </w:rPr>
              <w:t xml:space="preserve">电子投标文件必须有电子签章；开标后，相关信息记录确认、澄清说明、回复等内容，电子签章、或者签章后上传相关文件，均认可； </w:t>
            </w:r>
          </w:p>
          <w:p>
            <w:pPr>
              <w:keepNext w:val="0"/>
              <w:keepLines w:val="0"/>
              <w:pageBreakBefore w:val="0"/>
              <w:kinsoku/>
              <w:wordWrap/>
              <w:overflowPunct/>
              <w:topLinePunct w:val="0"/>
              <w:autoSpaceDE/>
              <w:autoSpaceDN/>
              <w:bidi w:val="0"/>
              <w:spacing w:line="400" w:lineRule="exact"/>
              <w:ind w:left="0" w:leftChars="0" w:right="0" w:rightChars="0"/>
              <w:jc w:val="both"/>
              <w:textAlignment w:val="auto"/>
              <w:rPr>
                <w:rFonts w:hint="eastAsia" w:ascii="宋体" w:hAnsi="宋体" w:eastAsia="宋体" w:cs="宋体"/>
                <w:b/>
                <w:bCs/>
                <w:spacing w:val="-6"/>
                <w:sz w:val="24"/>
                <w:szCs w:val="24"/>
                <w:lang w:val="en-US" w:eastAsia="zh-CN"/>
              </w:rPr>
            </w:pPr>
            <w:r>
              <w:rPr>
                <w:rFonts w:ascii="宋体" w:hAnsi="宋体" w:eastAsia="宋体" w:cs="宋体"/>
                <w:sz w:val="24"/>
                <w:szCs w:val="24"/>
              </w:rPr>
              <w:t>政采云系统平台有新的操作流程的，按其规定。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ascii="宋体" w:hAnsi="宋体" w:eastAsia="宋体" w:cs="宋体"/>
                <w:sz w:val="24"/>
                <w:szCs w:val="24"/>
              </w:rPr>
            </w:pPr>
            <w:r>
              <w:rPr>
                <w:rFonts w:ascii="宋体" w:hAnsi="宋体" w:eastAsia="宋体" w:cs="宋体"/>
                <w:sz w:val="24"/>
                <w:szCs w:val="24"/>
              </w:rPr>
              <w:t>开标程序</w:t>
            </w:r>
          </w:p>
        </w:tc>
        <w:tc>
          <w:tcPr>
            <w:tcW w:w="7375" w:type="dxa"/>
            <w:vAlign w:val="center"/>
          </w:tcPr>
          <w:p>
            <w:pPr>
              <w:keepNext w:val="0"/>
              <w:keepLines w:val="0"/>
              <w:pageBreakBefore w:val="0"/>
              <w:numPr>
                <w:ilvl w:val="0"/>
                <w:numId w:val="7"/>
              </w:numPr>
              <w:kinsoku/>
              <w:wordWrap/>
              <w:overflowPunct/>
              <w:topLinePunct w:val="0"/>
              <w:autoSpaceDE/>
              <w:autoSpaceDN/>
              <w:bidi w:val="0"/>
              <w:spacing w:line="400" w:lineRule="exact"/>
              <w:ind w:left="0" w:right="0"/>
              <w:jc w:val="both"/>
              <w:textAlignment w:val="auto"/>
              <w:rPr>
                <w:rFonts w:ascii="宋体" w:hAnsi="宋体" w:eastAsia="宋体" w:cs="宋体"/>
                <w:sz w:val="24"/>
                <w:szCs w:val="24"/>
              </w:rPr>
            </w:pPr>
            <w:r>
              <w:rPr>
                <w:rFonts w:ascii="宋体" w:hAnsi="宋体" w:eastAsia="宋体" w:cs="宋体"/>
                <w:sz w:val="24"/>
                <w:szCs w:val="24"/>
              </w:rPr>
              <w:t xml:space="preserve">开标后，采购代理机构点击【开始解密】，供应商应在 30 分钟内完成解密。供应商在规定的时间内都已完成解密，则系统自动结束解密；供应商超过解密时限，默认自动放弃； </w:t>
            </w:r>
          </w:p>
          <w:p>
            <w:pPr>
              <w:keepNext w:val="0"/>
              <w:keepLines w:val="0"/>
              <w:pageBreakBefore w:val="0"/>
              <w:numPr>
                <w:ilvl w:val="0"/>
                <w:numId w:val="7"/>
              </w:numPr>
              <w:kinsoku/>
              <w:wordWrap/>
              <w:overflowPunct/>
              <w:topLinePunct w:val="0"/>
              <w:autoSpaceDE/>
              <w:autoSpaceDN/>
              <w:bidi w:val="0"/>
              <w:spacing w:line="400" w:lineRule="exact"/>
              <w:ind w:left="0" w:leftChars="0" w:right="0" w:rightChars="0" w:firstLine="0" w:firstLineChars="0"/>
              <w:jc w:val="both"/>
              <w:textAlignment w:val="auto"/>
              <w:rPr>
                <w:rFonts w:ascii="宋体" w:hAnsi="宋体" w:eastAsia="宋体" w:cs="宋体"/>
                <w:sz w:val="24"/>
                <w:szCs w:val="24"/>
              </w:rPr>
            </w:pPr>
            <w:r>
              <w:rPr>
                <w:rFonts w:ascii="宋体" w:hAnsi="宋体" w:eastAsia="宋体" w:cs="宋体"/>
                <w:sz w:val="24"/>
                <w:szCs w:val="24"/>
              </w:rPr>
              <w:t xml:space="preserve">解密不成功时，如投标供应商已按规定递交了“备份投标文件”的，采购代理机构通过【异常处理】端口对备份投标文件上传、解密； </w:t>
            </w:r>
          </w:p>
          <w:p>
            <w:pPr>
              <w:keepNext w:val="0"/>
              <w:keepLines w:val="0"/>
              <w:pageBreakBefore w:val="0"/>
              <w:numPr>
                <w:ilvl w:val="0"/>
                <w:numId w:val="7"/>
              </w:numPr>
              <w:kinsoku/>
              <w:wordWrap/>
              <w:overflowPunct/>
              <w:topLinePunct w:val="0"/>
              <w:autoSpaceDE/>
              <w:autoSpaceDN/>
              <w:bidi w:val="0"/>
              <w:spacing w:line="400" w:lineRule="exact"/>
              <w:ind w:left="0" w:leftChars="0" w:right="0" w:rightChars="0" w:firstLine="0" w:firstLineChars="0"/>
              <w:jc w:val="both"/>
              <w:textAlignment w:val="auto"/>
              <w:rPr>
                <w:rFonts w:ascii="宋体" w:hAnsi="宋体" w:eastAsia="宋体" w:cs="宋体"/>
                <w:sz w:val="24"/>
                <w:szCs w:val="24"/>
              </w:rPr>
            </w:pPr>
            <w:r>
              <w:rPr>
                <w:rFonts w:ascii="宋体" w:hAnsi="宋体" w:eastAsia="宋体" w:cs="宋体"/>
                <w:sz w:val="24"/>
                <w:szCs w:val="24"/>
              </w:rPr>
              <w:t>结束解密后，供应商通过邮件形式将经授权代表签署的《政府采购活动现场确认声明书》（格式见采购文件最后一页内容）扫描件发至代理机构经办人邮箱（邮箱地址：</w:t>
            </w:r>
            <w:r>
              <w:rPr>
                <w:rFonts w:hint="eastAsia" w:ascii="宋体" w:hAnsi="宋体" w:eastAsia="宋体" w:cs="宋体"/>
                <w:sz w:val="24"/>
                <w:szCs w:val="24"/>
                <w:lang w:val="en-US" w:eastAsia="zh-CN"/>
              </w:rPr>
              <w:t>1016124308</w:t>
            </w:r>
            <w:r>
              <w:rPr>
                <w:rFonts w:ascii="宋体" w:hAnsi="宋体" w:eastAsia="宋体" w:cs="宋体"/>
                <w:sz w:val="24"/>
                <w:szCs w:val="24"/>
              </w:rPr>
              <w:t>@qq.com ，联系人：</w:t>
            </w:r>
            <w:r>
              <w:rPr>
                <w:rFonts w:hint="eastAsia" w:ascii="宋体" w:hAnsi="宋体" w:eastAsia="宋体" w:cs="宋体"/>
                <w:sz w:val="24"/>
                <w:szCs w:val="24"/>
                <w:lang w:eastAsia="zh-CN"/>
              </w:rPr>
              <w:t>陈琳洁</w:t>
            </w:r>
            <w:r>
              <w:rPr>
                <w:rFonts w:ascii="宋体" w:hAnsi="宋体" w:eastAsia="宋体" w:cs="宋体"/>
                <w:sz w:val="24"/>
                <w:szCs w:val="24"/>
              </w:rPr>
              <w:t>，电话：1</w:t>
            </w:r>
            <w:r>
              <w:rPr>
                <w:rFonts w:hint="eastAsia" w:ascii="宋体" w:hAnsi="宋体" w:eastAsia="宋体" w:cs="宋体"/>
                <w:sz w:val="24"/>
                <w:szCs w:val="24"/>
                <w:lang w:val="en-US" w:eastAsia="zh-CN"/>
              </w:rPr>
              <w:t>8767163549</w:t>
            </w:r>
            <w:r>
              <w:rPr>
                <w:rFonts w:ascii="宋体" w:hAnsi="宋体" w:eastAsia="宋体" w:cs="宋体"/>
                <w:sz w:val="24"/>
                <w:szCs w:val="24"/>
              </w:rPr>
              <w:t xml:space="preserve">）； </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 xml:space="preserve">4.采购组织机构点击【开启标书信息】，开启标书成功后进入开标流程。 </w:t>
            </w:r>
          </w:p>
          <w:p>
            <w:pPr>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both"/>
              <w:textAlignment w:val="auto"/>
              <w:rPr>
                <w:rFonts w:ascii="宋体" w:hAnsi="宋体" w:eastAsia="宋体" w:cs="宋体"/>
                <w:sz w:val="24"/>
                <w:szCs w:val="24"/>
              </w:rPr>
            </w:pPr>
            <w:r>
              <w:rPr>
                <w:rFonts w:ascii="宋体" w:hAnsi="宋体" w:eastAsia="宋体" w:cs="宋体"/>
                <w:sz w:val="24"/>
                <w:szCs w:val="24"/>
              </w:rPr>
              <w:t>5.政采云系统平台有新的操作流程的，按其规定。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ascii="宋体" w:hAnsi="宋体" w:eastAsia="宋体" w:cs="宋体"/>
                <w:sz w:val="24"/>
                <w:szCs w:val="24"/>
              </w:rPr>
            </w:pPr>
            <w:r>
              <w:rPr>
                <w:rFonts w:ascii="宋体" w:hAnsi="宋体" w:eastAsia="宋体" w:cs="宋体"/>
                <w:sz w:val="24"/>
                <w:szCs w:val="24"/>
              </w:rPr>
              <w:t>评标程序</w:t>
            </w:r>
          </w:p>
        </w:tc>
        <w:tc>
          <w:tcPr>
            <w:tcW w:w="7375" w:type="dxa"/>
            <w:vAlign w:val="top"/>
          </w:tcPr>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资格审查：由采购人或采购代理机构代表根据采购文件的规定对投标人进行资格审查，资格审查不合格的投标人，其投标作无效标处理。</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 xml:space="preserve">符合性评审：依据采购文件的规定，从投标文件的有效性、完整性和对采购文件的响应程度进行审查，以确定是否对采购文件的实质性要求作出响应。 </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商务技术评分：由评标委员会对各投标人的技术商务充分审核、讨论及评议后，独立评分。 商务技术评分汇总</w:t>
            </w:r>
            <w:r>
              <w:rPr>
                <w:rFonts w:hint="eastAsia" w:cs="宋体"/>
                <w:sz w:val="24"/>
                <w:szCs w:val="24"/>
                <w:lang w:eastAsia="zh-CN"/>
              </w:rPr>
              <w:t>。</w:t>
            </w:r>
            <w:r>
              <w:rPr>
                <w:rFonts w:ascii="宋体" w:hAnsi="宋体" w:eastAsia="宋体" w:cs="宋体"/>
                <w:sz w:val="24"/>
                <w:szCs w:val="24"/>
              </w:rPr>
              <w:t xml:space="preserve"> </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商务技术结果公布；代理机构公布符合性审查、商务技术评审无效供应商名称及理由；公布经商务技术评审后有效投标供应商的名单，及其商务技术部分得分情况。</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 xml:space="preserve">开启报价响应文件：采购代理机构成功开启报价响应文件后，方可查看各供应商报价情况。 </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 xml:space="preserve">代理机构公布开标一览表有关内容，供应商自行确认（不予确认的应说明理由，否则视为无异议）。 </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pacing w:val="-6"/>
                <w:sz w:val="24"/>
                <w:szCs w:val="24"/>
              </w:rPr>
            </w:pPr>
            <w:r>
              <w:rPr>
                <w:rFonts w:ascii="宋体" w:hAnsi="宋体" w:eastAsia="宋体" w:cs="宋体"/>
                <w:sz w:val="24"/>
                <w:szCs w:val="24"/>
              </w:rPr>
              <w:t>报价评审：</w:t>
            </w:r>
            <w:r>
              <w:rPr>
                <w:rFonts w:ascii="宋体" w:hAnsi="宋体" w:eastAsia="宋体" w:cs="宋体"/>
                <w:spacing w:val="-6"/>
                <w:sz w:val="24"/>
                <w:szCs w:val="24"/>
              </w:rPr>
              <w:t xml:space="preserve">由评标委员会对报价的合理性、准确性等进行审查核实。 </w:t>
            </w:r>
          </w:p>
          <w:p>
            <w:pPr>
              <w:keepNext w:val="0"/>
              <w:keepLines w:val="0"/>
              <w:pageBreakBefore w:val="0"/>
              <w:numPr>
                <w:ilvl w:val="0"/>
                <w:numId w:val="0"/>
              </w:numPr>
              <w:kinsoku/>
              <w:wordWrap/>
              <w:overflowPunct/>
              <w:topLinePunct w:val="0"/>
              <w:autoSpaceDE/>
              <w:autoSpaceDN/>
              <w:bidi w:val="0"/>
              <w:spacing w:line="400" w:lineRule="exact"/>
              <w:ind w:leftChars="0" w:right="0" w:rightChars="0"/>
              <w:jc w:val="both"/>
              <w:textAlignment w:val="auto"/>
              <w:rPr>
                <w:rFonts w:ascii="宋体" w:hAnsi="宋体" w:eastAsia="宋体" w:cs="宋体"/>
                <w:sz w:val="24"/>
                <w:szCs w:val="24"/>
              </w:rPr>
            </w:pPr>
            <w:r>
              <w:rPr>
                <w:rFonts w:ascii="宋体" w:hAnsi="宋体" w:eastAsia="宋体" w:cs="宋体"/>
                <w:sz w:val="24"/>
                <w:szCs w:val="24"/>
              </w:rPr>
              <w:t xml:space="preserve">得分汇总结果公布：供应商可通过在线平台查看评审结果。 </w:t>
            </w:r>
          </w:p>
          <w:p>
            <w:pPr>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both"/>
              <w:textAlignment w:val="auto"/>
              <w:rPr>
                <w:rFonts w:ascii="宋体" w:hAnsi="宋体" w:eastAsia="宋体" w:cs="宋体"/>
                <w:sz w:val="24"/>
                <w:szCs w:val="24"/>
              </w:rPr>
            </w:pPr>
            <w:r>
              <w:rPr>
                <w:rFonts w:ascii="宋体" w:hAnsi="宋体" w:eastAsia="宋体" w:cs="宋体"/>
                <w:sz w:val="24"/>
                <w:szCs w:val="24"/>
              </w:rPr>
              <w:t>注：除邮件交互外，如政采云平台提供信息发布、澄清说明、数据交换等操作方式的，或者政采云系统平台有新的操作流程的，按其规定。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bidi="ar-SA"/>
              </w:rPr>
              <w:t>11</w:t>
            </w:r>
          </w:p>
        </w:tc>
        <w:tc>
          <w:tcPr>
            <w:tcW w:w="1423"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ascii="宋体" w:hAnsi="宋体" w:eastAsia="宋体" w:cs="宋体"/>
                <w:sz w:val="24"/>
                <w:szCs w:val="24"/>
              </w:rPr>
            </w:pPr>
            <w:r>
              <w:rPr>
                <w:rFonts w:ascii="宋体" w:hAnsi="宋体" w:eastAsia="宋体" w:cs="宋体"/>
                <w:sz w:val="24"/>
                <w:szCs w:val="24"/>
              </w:rPr>
              <w:t>询标澄清</w:t>
            </w:r>
          </w:p>
        </w:tc>
        <w:tc>
          <w:tcPr>
            <w:tcW w:w="7375"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left"/>
              <w:textAlignment w:val="auto"/>
              <w:rPr>
                <w:rFonts w:ascii="宋体" w:hAnsi="宋体" w:eastAsia="宋体" w:cs="宋体"/>
                <w:sz w:val="24"/>
                <w:szCs w:val="24"/>
              </w:rPr>
            </w:pPr>
            <w:r>
              <w:rPr>
                <w:rFonts w:ascii="宋体" w:hAnsi="宋体" w:eastAsia="宋体" w:cs="宋体"/>
                <w:sz w:val="24"/>
                <w:szCs w:val="24"/>
              </w:rPr>
              <w:t>在评标过程中，如评审小组对投标文件有疑问，由评审组长将问题汇总后发起询标澄清函，供应商应在规定截止时间前回复相关内容并经签章后提交。逾期答复的，投标人自行承担由此可能导致的对其不利的评审结果，评标委员会按少数服从多数原则对 相关内容进行评判。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bidi="ar-SA"/>
              </w:rPr>
              <w:t>12</w:t>
            </w:r>
          </w:p>
        </w:tc>
        <w:tc>
          <w:tcPr>
            <w:tcW w:w="1423"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ascii="宋体" w:hAnsi="宋体" w:eastAsia="宋体" w:cs="宋体"/>
                <w:sz w:val="24"/>
                <w:szCs w:val="24"/>
              </w:rPr>
            </w:pPr>
            <w:r>
              <w:rPr>
                <w:rFonts w:ascii="宋体" w:hAnsi="宋体" w:eastAsia="宋体" w:cs="宋体"/>
                <w:sz w:val="24"/>
                <w:szCs w:val="24"/>
              </w:rPr>
              <w:t>投标有效期</w:t>
            </w:r>
          </w:p>
        </w:tc>
        <w:tc>
          <w:tcPr>
            <w:tcW w:w="7375"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left"/>
              <w:textAlignment w:val="auto"/>
              <w:rPr>
                <w:rFonts w:ascii="宋体" w:hAnsi="宋体" w:eastAsia="宋体" w:cs="宋体"/>
                <w:sz w:val="24"/>
                <w:szCs w:val="24"/>
              </w:rPr>
            </w:pPr>
            <w:r>
              <w:rPr>
                <w:rFonts w:ascii="宋体" w:hAnsi="宋体" w:eastAsia="宋体" w:cs="宋体"/>
                <w:sz w:val="24"/>
                <w:szCs w:val="24"/>
              </w:rPr>
              <w:t>自投标截止日起 90 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bidi="ar-SA"/>
              </w:rPr>
              <w:t>13</w:t>
            </w:r>
          </w:p>
        </w:tc>
        <w:tc>
          <w:tcPr>
            <w:tcW w:w="1423"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ascii="宋体" w:hAnsi="宋体" w:eastAsia="宋体" w:cs="宋体"/>
                <w:sz w:val="24"/>
                <w:szCs w:val="24"/>
              </w:rPr>
            </w:pPr>
            <w:r>
              <w:rPr>
                <w:rFonts w:ascii="宋体" w:hAnsi="宋体" w:eastAsia="宋体" w:cs="宋体"/>
                <w:sz w:val="24"/>
                <w:szCs w:val="24"/>
              </w:rPr>
              <w:t>投标报价</w:t>
            </w:r>
          </w:p>
        </w:tc>
        <w:tc>
          <w:tcPr>
            <w:tcW w:w="7375"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right="0" w:rightChars="0"/>
              <w:jc w:val="left"/>
              <w:textAlignment w:val="auto"/>
              <w:rPr>
                <w:rFonts w:ascii="宋体" w:hAnsi="宋体" w:eastAsia="宋体" w:cs="宋体"/>
                <w:sz w:val="24"/>
                <w:szCs w:val="24"/>
              </w:rPr>
            </w:pPr>
            <w:r>
              <w:rPr>
                <w:rFonts w:hint="eastAsia" w:ascii="宋体" w:hAnsi="宋体" w:eastAsia="宋体" w:cs="宋体"/>
                <w:sz w:val="24"/>
                <w:szCs w:val="24"/>
                <w:lang w:val="en-US" w:eastAsia="zh-CN"/>
              </w:rPr>
              <w:t>1.</w:t>
            </w:r>
            <w:r>
              <w:rPr>
                <w:rFonts w:ascii="宋体" w:hAnsi="宋体" w:eastAsia="宋体" w:cs="宋体"/>
                <w:sz w:val="24"/>
                <w:szCs w:val="24"/>
              </w:rPr>
              <w:t>本项目投标应以人民币报价；</w:t>
            </w:r>
          </w:p>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en-US" w:eastAsia="zh-CN"/>
              </w:rPr>
              <w:t>2.</w:t>
            </w:r>
            <w:r>
              <w:rPr>
                <w:rFonts w:ascii="宋体" w:hAnsi="宋体" w:eastAsia="宋体" w:cs="宋体"/>
                <w:sz w:val="24"/>
                <w:szCs w:val="24"/>
              </w:rPr>
              <w:t>不论投标结果如何，投标人均应自行承担所有与投标有关的全部费用</w:t>
            </w:r>
            <w:r>
              <w:rPr>
                <w:rFonts w:hint="eastAsia" w:ascii="宋体" w:hAnsi="宋体" w:eastAsia="宋体" w:cs="宋体"/>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bidi="ar-SA"/>
              </w:rPr>
              <w:t>14</w:t>
            </w:r>
          </w:p>
        </w:tc>
        <w:tc>
          <w:tcPr>
            <w:tcW w:w="1423"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ascii="宋体" w:hAnsi="宋体" w:eastAsia="宋体" w:cs="宋体"/>
                <w:sz w:val="24"/>
                <w:szCs w:val="24"/>
              </w:rPr>
            </w:pPr>
            <w:r>
              <w:rPr>
                <w:rFonts w:ascii="宋体" w:hAnsi="宋体" w:eastAsia="宋体" w:cs="宋体"/>
                <w:sz w:val="24"/>
                <w:szCs w:val="24"/>
              </w:rPr>
              <w:t>踏勘现场</w:t>
            </w:r>
          </w:p>
        </w:tc>
        <w:tc>
          <w:tcPr>
            <w:tcW w:w="7375"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right="0" w:rightChars="0"/>
              <w:jc w:val="left"/>
              <w:textAlignment w:val="auto"/>
              <w:rPr>
                <w:rFonts w:ascii="宋体" w:hAnsi="宋体" w:eastAsia="宋体" w:cs="宋体"/>
                <w:sz w:val="24"/>
                <w:szCs w:val="24"/>
              </w:rPr>
            </w:pPr>
            <w:r>
              <w:rPr>
                <w:rFonts w:ascii="宋体" w:hAnsi="宋体" w:eastAsia="宋体" w:cs="宋体"/>
                <w:sz w:val="24"/>
                <w:szCs w:val="24"/>
              </w:rPr>
              <w:t xml:space="preserve">□ 组织（详细内容） </w:t>
            </w:r>
          </w:p>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left"/>
              <w:textAlignment w:val="auto"/>
              <w:rPr>
                <w:rFonts w:ascii="宋体" w:hAnsi="宋体" w:eastAsia="宋体" w:cs="宋体"/>
                <w:sz w:val="24"/>
                <w:szCs w:val="24"/>
              </w:rPr>
            </w:pPr>
            <w:r>
              <w:rPr>
                <w:rFonts w:ascii="宋体" w:hAnsi="宋体" w:eastAsia="宋体" w:cs="宋体"/>
                <w:sz w:val="24"/>
                <w:szCs w:val="24"/>
              </w:rPr>
              <w:t>☑ 不组织（如有需要，投标人可自行前往）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bidi="ar-SA"/>
              </w:rPr>
              <w:t>15</w:t>
            </w:r>
          </w:p>
        </w:tc>
        <w:tc>
          <w:tcPr>
            <w:tcW w:w="1423"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center"/>
              <w:textAlignment w:val="auto"/>
              <w:rPr>
                <w:rFonts w:ascii="宋体" w:hAnsi="宋体" w:eastAsia="宋体" w:cs="宋体"/>
                <w:sz w:val="24"/>
                <w:szCs w:val="24"/>
              </w:rPr>
            </w:pPr>
            <w:r>
              <w:rPr>
                <w:rFonts w:ascii="宋体" w:hAnsi="宋体" w:eastAsia="宋体" w:cs="宋体"/>
                <w:sz w:val="24"/>
                <w:szCs w:val="24"/>
              </w:rPr>
              <w:t>样品</w:t>
            </w:r>
          </w:p>
        </w:tc>
        <w:tc>
          <w:tcPr>
            <w:tcW w:w="7375" w:type="dxa"/>
            <w:vAlign w:val="center"/>
          </w:tcPr>
          <w:p>
            <w:pPr>
              <w:pStyle w:val="23"/>
              <w:keepNext w:val="0"/>
              <w:keepLines w:val="0"/>
              <w:pageBreakBefore w:val="0"/>
              <w:numPr>
                <w:ilvl w:val="0"/>
                <w:numId w:val="0"/>
              </w:numPr>
              <w:kinsoku/>
              <w:wordWrap/>
              <w:overflowPunct/>
              <w:topLinePunct w:val="0"/>
              <w:autoSpaceDE/>
              <w:autoSpaceDN/>
              <w:bidi w:val="0"/>
              <w:spacing w:line="400" w:lineRule="exact"/>
              <w:ind w:right="0" w:rightChars="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 提供，具体详见招标文件，中标人提供的样品将由采购人保管、封存并作为履约验收的参考 </w:t>
            </w:r>
          </w:p>
          <w:p>
            <w:pPr>
              <w:pStyle w:val="23"/>
              <w:keepNext w:val="0"/>
              <w:keepLines w:val="0"/>
              <w:pageBreakBefore w:val="0"/>
              <w:numPr>
                <w:ilvl w:val="0"/>
                <w:numId w:val="0"/>
              </w:numPr>
              <w:kinsoku/>
              <w:wordWrap/>
              <w:overflowPunct/>
              <w:topLinePunct w:val="0"/>
              <w:autoSpaceDE/>
              <w:autoSpaceDN/>
              <w:bidi w:val="0"/>
              <w:spacing w:line="400" w:lineRule="exact"/>
              <w:ind w:left="0" w:leftChars="0" w:right="0" w:rightChars="0" w:firstLine="0" w:firstLineChars="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 不提供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rPr>
              <w:t>16</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ascii="宋体" w:hAnsi="宋体" w:eastAsia="宋体" w:cs="宋体"/>
                <w:sz w:val="24"/>
                <w:szCs w:val="24"/>
              </w:rPr>
            </w:pPr>
            <w:r>
              <w:rPr>
                <w:rFonts w:hint="eastAsia" w:ascii="宋体" w:hAnsi="宋体" w:eastAsia="宋体" w:cs="宋体"/>
                <w:color w:val="auto"/>
                <w:sz w:val="24"/>
                <w:szCs w:val="24"/>
                <w:lang w:val="en-US" w:eastAsia="zh-CN"/>
              </w:rPr>
              <w:t>演示</w:t>
            </w:r>
          </w:p>
        </w:tc>
        <w:tc>
          <w:tcPr>
            <w:tcW w:w="7375"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rPr>
            </w:pPr>
            <w:r>
              <w:rPr>
                <w:rFonts w:hint="eastAsia" w:ascii="宋体" w:hAnsi="宋体" w:eastAsia="宋体" w:cs="宋体"/>
                <w:sz w:val="24"/>
              </w:rPr>
              <w:t>□ 要求</w:t>
            </w:r>
          </w:p>
          <w:p>
            <w:pPr>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szCs w:val="24"/>
                <w:lang w:eastAsia="zh-CN"/>
              </w:rPr>
            </w:pPr>
            <w:r>
              <w:rPr>
                <w:rFonts w:hint="eastAsia" w:ascii="宋体" w:hAnsi="宋体" w:eastAsia="宋体" w:cs="宋体"/>
                <w:sz w:val="24"/>
                <w:lang w:eastAsia="zh-CN"/>
              </w:rPr>
              <w:t>☑</w:t>
            </w:r>
            <w:r>
              <w:rPr>
                <w:rFonts w:hint="eastAsia" w:ascii="宋体" w:hAnsi="宋体" w:eastAsia="宋体" w:cs="宋体"/>
                <w:sz w:val="24"/>
              </w:rPr>
              <w:t xml:space="preserve"> 不要求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rPr>
              <w:t>17</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ascii="宋体" w:hAnsi="宋体" w:eastAsia="宋体" w:cs="宋体"/>
                <w:sz w:val="24"/>
                <w:szCs w:val="24"/>
              </w:rPr>
            </w:pPr>
            <w:r>
              <w:rPr>
                <w:rFonts w:hint="eastAsia" w:ascii="宋体" w:hAnsi="宋体" w:eastAsia="宋体" w:cs="宋体"/>
                <w:color w:val="auto"/>
                <w:sz w:val="24"/>
                <w:szCs w:val="24"/>
                <w:lang w:val="en-US" w:eastAsia="zh-CN"/>
              </w:rPr>
              <w:t>评标办法</w:t>
            </w:r>
          </w:p>
        </w:tc>
        <w:tc>
          <w:tcPr>
            <w:tcW w:w="7375" w:type="dxa"/>
            <w:vAlign w:val="center"/>
          </w:tcPr>
          <w:p>
            <w:pPr>
              <w:pStyle w:val="23"/>
              <w:keepNext w:val="0"/>
              <w:keepLines w:val="0"/>
              <w:pageBreakBefore w:val="0"/>
              <w:widowControl w:val="0"/>
              <w:numPr>
                <w:ilvl w:val="0"/>
                <w:numId w:val="0"/>
              </w:numPr>
              <w:tabs>
                <w:tab w:val="left" w:pos="348"/>
              </w:tabs>
              <w:kinsoku/>
              <w:wordWrap/>
              <w:overflowPunct/>
              <w:topLinePunct w:val="0"/>
              <w:autoSpaceDE w:val="0"/>
              <w:autoSpaceDN w:val="0"/>
              <w:bidi w:val="0"/>
              <w:adjustRightInd/>
              <w:snapToGrid/>
              <w:spacing w:before="0" w:after="0" w:line="340" w:lineRule="exact"/>
              <w:ind w:right="0" w:rightChars="0"/>
              <w:jc w:val="left"/>
              <w:textAlignment w:val="auto"/>
              <w:rPr>
                <w:rFonts w:hint="eastAsia" w:ascii="宋体" w:hAnsi="宋体" w:eastAsia="宋体" w:cs="宋体"/>
                <w:sz w:val="24"/>
              </w:rPr>
            </w:pPr>
            <w:bookmarkStart w:id="13" w:name="_GoBack"/>
            <w:r>
              <w:rPr>
                <w:rFonts w:hint="eastAsia" w:cs="宋体"/>
                <w:sz w:val="24"/>
                <w:lang w:eastAsia="zh-CN"/>
              </w:rPr>
              <w:t>□</w:t>
            </w:r>
            <w:r>
              <w:rPr>
                <w:rFonts w:hint="eastAsia" w:ascii="宋体" w:hAnsi="宋体" w:eastAsia="宋体" w:cs="宋体"/>
                <w:sz w:val="24"/>
              </w:rPr>
              <w:t>综合评分法</w:t>
            </w:r>
          </w:p>
          <w:p>
            <w:pPr>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szCs w:val="24"/>
                <w:lang w:eastAsia="zh-CN"/>
              </w:rPr>
            </w:pPr>
            <w:r>
              <w:rPr>
                <w:rFonts w:hint="eastAsia" w:cs="宋体"/>
                <w:sz w:val="24"/>
                <w:lang w:eastAsia="zh-CN"/>
              </w:rPr>
              <w:t>☑</w:t>
            </w:r>
            <w:r>
              <w:rPr>
                <w:rFonts w:hint="eastAsia" w:ascii="宋体" w:hAnsi="宋体" w:eastAsia="宋体" w:cs="宋体"/>
                <w:sz w:val="24"/>
              </w:rPr>
              <w:t>最低评标价法</w:t>
            </w:r>
            <w:bookmarkEnd w:id="13"/>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18</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是否进口</w:t>
            </w:r>
          </w:p>
        </w:tc>
        <w:tc>
          <w:tcPr>
            <w:tcW w:w="7375"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rPr>
            </w:pPr>
            <w:r>
              <w:rPr>
                <w:rFonts w:hint="eastAsia" w:ascii="宋体" w:hAnsi="宋体" w:eastAsia="宋体" w:cs="宋体"/>
                <w:sz w:val="24"/>
              </w:rPr>
              <w:t>□ 允许进口</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rPr>
            </w:pPr>
            <w:r>
              <w:rPr>
                <w:rFonts w:hint="eastAsia" w:ascii="宋体" w:hAnsi="宋体" w:eastAsia="宋体" w:cs="宋体"/>
                <w:sz w:val="24"/>
                <w:lang w:eastAsia="zh-CN"/>
              </w:rPr>
              <w:t>□</w:t>
            </w:r>
            <w:r>
              <w:rPr>
                <w:rFonts w:hint="eastAsia" w:ascii="宋体" w:hAnsi="宋体" w:eastAsia="宋体" w:cs="宋体"/>
                <w:sz w:val="24"/>
              </w:rPr>
              <w:t xml:space="preserve"> 不允许进口</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default"/>
                <w:lang w:val="en-US"/>
              </w:rPr>
            </w:pPr>
            <w:r>
              <w:rPr>
                <w:rFonts w:hint="eastAsia" w:ascii="宋体" w:hAnsi="宋体" w:eastAsia="宋体" w:cs="宋体"/>
                <w:sz w:val="24"/>
                <w:lang w:eastAsia="zh-CN"/>
              </w:rPr>
              <w:t>☑不适用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19</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节能产品</w:t>
            </w:r>
          </w:p>
        </w:tc>
        <w:tc>
          <w:tcPr>
            <w:tcW w:w="7375"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rPr>
            </w:pPr>
            <w:r>
              <w:rPr>
                <w:rFonts w:hint="eastAsia" w:ascii="宋体" w:hAnsi="宋体" w:eastAsia="宋体" w:cs="宋体"/>
                <w:sz w:val="24"/>
              </w:rPr>
              <w:t>□强制采购节能产品</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rPr>
            </w:pPr>
            <w:r>
              <w:rPr>
                <w:rFonts w:hint="eastAsia" w:ascii="宋体" w:hAnsi="宋体" w:eastAsia="宋体" w:cs="宋体"/>
                <w:sz w:val="24"/>
              </w:rPr>
              <w:t>□优先采购节能产品</w:t>
            </w:r>
          </w:p>
          <w:p>
            <w:pPr>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rPr>
            </w:pPr>
            <w:r>
              <w:rPr>
                <w:rFonts w:hint="eastAsia" w:ascii="宋体" w:hAnsi="宋体" w:eastAsia="宋体" w:cs="宋体"/>
                <w:sz w:val="24"/>
                <w:lang w:eastAsia="zh-CN"/>
              </w:rPr>
              <w:t>☑</w:t>
            </w:r>
            <w:r>
              <w:rPr>
                <w:rFonts w:hint="eastAsia" w:ascii="宋体" w:hAnsi="宋体" w:eastAsia="宋体" w:cs="宋体"/>
                <w:sz w:val="24"/>
              </w:rPr>
              <w:t>不适用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环境标志产品</w:t>
            </w:r>
          </w:p>
        </w:tc>
        <w:tc>
          <w:tcPr>
            <w:tcW w:w="7375"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rPr>
            </w:pPr>
            <w:r>
              <w:rPr>
                <w:rFonts w:hint="eastAsia" w:ascii="宋体" w:hAnsi="宋体" w:eastAsia="宋体" w:cs="宋体"/>
                <w:sz w:val="24"/>
                <w:lang w:eastAsia="zh-CN"/>
              </w:rPr>
              <w:t>□</w:t>
            </w:r>
            <w:r>
              <w:rPr>
                <w:rFonts w:hint="eastAsia" w:ascii="宋体" w:hAnsi="宋体" w:eastAsia="宋体" w:cs="宋体"/>
                <w:sz w:val="24"/>
              </w:rPr>
              <w:t>优先采购环境标志产品</w:t>
            </w:r>
          </w:p>
          <w:p>
            <w:pPr>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rPr>
            </w:pPr>
            <w:r>
              <w:rPr>
                <w:rFonts w:hint="eastAsia" w:ascii="宋体" w:hAnsi="宋体" w:eastAsia="宋体" w:cs="宋体"/>
                <w:sz w:val="24"/>
                <w:lang w:eastAsia="zh-CN"/>
              </w:rPr>
              <w:t>☑</w:t>
            </w:r>
            <w:r>
              <w:rPr>
                <w:rFonts w:hint="eastAsia" w:ascii="宋体" w:hAnsi="宋体" w:eastAsia="宋体" w:cs="宋体"/>
                <w:sz w:val="24"/>
              </w:rPr>
              <w:t>不适用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5"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促进小微企业发展</w:t>
            </w:r>
          </w:p>
        </w:tc>
        <w:tc>
          <w:tcPr>
            <w:tcW w:w="7375" w:type="dxa"/>
            <w:vAlign w:val="center"/>
          </w:tcPr>
          <w:p>
            <w:pPr>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rPr>
            </w:pPr>
            <w:r>
              <w:rPr>
                <w:rFonts w:hint="eastAsia" w:ascii="宋体" w:hAnsi="宋体" w:eastAsia="宋体" w:cs="宋体"/>
                <w:color w:val="auto"/>
                <w:sz w:val="24"/>
                <w:szCs w:val="24"/>
              </w:rPr>
              <w:t>本项目执行促进中小企业发展政策，监狱企业、残疾人福利性单位视同小型、微型企业。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22</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合同签订</w:t>
            </w:r>
          </w:p>
        </w:tc>
        <w:tc>
          <w:tcPr>
            <w:tcW w:w="7375" w:type="dxa"/>
            <w:vAlign w:val="center"/>
          </w:tcPr>
          <w:p>
            <w:pPr>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rPr>
            </w:pPr>
            <w:r>
              <w:rPr>
                <w:rFonts w:hint="eastAsia" w:ascii="宋体" w:hAnsi="宋体" w:eastAsia="宋体" w:cs="宋体"/>
                <w:color w:val="auto"/>
                <w:sz w:val="24"/>
                <w:szCs w:val="24"/>
              </w:rPr>
              <w:t>采购人与中标人应当在《中标通知书》发出之日起30日内签订政府采购合同。同时，采购代理机构对合同内容进行审查，如发现与采购结果和投标承诺内容不一致的，应予以纠正。中标人拖延、拒签合同的,将被取消中标资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23</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供应商注册事项</w:t>
            </w:r>
          </w:p>
        </w:tc>
        <w:tc>
          <w:tcPr>
            <w:tcW w:w="7375" w:type="dxa"/>
            <w:vAlign w:val="center"/>
          </w:tcPr>
          <w:p>
            <w:pPr>
              <w:pStyle w:val="12"/>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rPr>
            </w:pPr>
            <w:r>
              <w:rPr>
                <w:rFonts w:hint="eastAsia" w:ascii="宋体" w:hAnsi="宋体" w:eastAsia="宋体" w:cs="宋体"/>
                <w:color w:val="auto"/>
                <w:sz w:val="24"/>
                <w:szCs w:val="24"/>
              </w:rPr>
              <w:t>根据《浙江省政府采购供应商注册及诚信管理暂行办法》（浙财采监字〔2009〕28号），供应商中标后必须注册成为浙江政府采购网（http://www.zjzfcg.gov.cn/）的正式供应商，否则可以不与中标人签订合同，如未能按时签订合同，将取消其中标资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24</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履约保证金</w:t>
            </w:r>
          </w:p>
        </w:tc>
        <w:tc>
          <w:tcPr>
            <w:tcW w:w="7375"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jc w:val="both"/>
              <w:textAlignment w:val="auto"/>
              <w:rPr>
                <w:rFonts w:hint="eastAsia" w:ascii="宋体" w:hAnsi="宋体" w:eastAsia="宋体" w:cs="宋体"/>
                <w:sz w:val="24"/>
              </w:rPr>
            </w:pPr>
            <w:r>
              <w:rPr>
                <w:rFonts w:hint="eastAsia" w:ascii="宋体" w:hAnsi="宋体" w:eastAsia="宋体" w:cs="宋体"/>
                <w:sz w:val="24"/>
              </w:rPr>
              <w:t>金额：中标人在签订合同前须交纳本项目履约保证金合同价的</w:t>
            </w:r>
            <w:r>
              <w:rPr>
                <w:rFonts w:hint="eastAsia" w:ascii="宋体" w:hAnsi="宋体" w:eastAsia="宋体" w:cs="宋体"/>
                <w:sz w:val="24"/>
                <w:lang w:val="en-US" w:eastAsia="zh-CN"/>
              </w:rPr>
              <w:t>1</w:t>
            </w:r>
            <w:r>
              <w:rPr>
                <w:rFonts w:hint="eastAsia" w:ascii="宋体" w:hAnsi="宋体" w:eastAsia="宋体" w:cs="宋体"/>
                <w:sz w:val="24"/>
              </w:rPr>
              <w:t>%</w:t>
            </w:r>
            <w:r>
              <w:rPr>
                <w:rFonts w:hint="eastAsia" w:ascii="宋体" w:hAnsi="宋体" w:eastAsia="宋体" w:cs="宋体"/>
                <w:sz w:val="24"/>
                <w:lang w:eastAsia="zh-CN"/>
              </w:rPr>
              <w:t>，</w:t>
            </w:r>
            <w:r>
              <w:rPr>
                <w:rFonts w:hint="eastAsia" w:ascii="宋体" w:hAnsi="宋体" w:eastAsia="宋体" w:cs="宋体"/>
                <w:spacing w:val="-6"/>
                <w:sz w:val="24"/>
              </w:rPr>
              <w:t>该履约保证金在服务期满且无异议情况下15天内无息退还履约保证金。</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leftChars="0" w:right="0" w:rightChars="0"/>
              <w:textAlignment w:val="auto"/>
              <w:rPr>
                <w:rFonts w:hint="eastAsia" w:ascii="宋体" w:hAnsi="宋体" w:eastAsia="宋体" w:cs="宋体"/>
                <w:color w:val="auto"/>
                <w:sz w:val="24"/>
                <w:szCs w:val="24"/>
              </w:rPr>
            </w:pPr>
            <w:r>
              <w:rPr>
                <w:rFonts w:hint="eastAsia" w:ascii="宋体" w:hAnsi="宋体" w:eastAsia="宋体" w:cs="宋体"/>
                <w:sz w:val="24"/>
              </w:rPr>
              <w:t>收取方式：网银、汇票、电汇、转账支付等非现金方式或银行、保险公司出具的保函形式。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25</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代理服务费</w:t>
            </w:r>
          </w:p>
        </w:tc>
        <w:tc>
          <w:tcPr>
            <w:tcW w:w="7375"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本项目采购代理服务费参照发改价格【2011】534号文，按服务类收费标准计算金额的8折计取</w:t>
            </w:r>
            <w:r>
              <w:rPr>
                <w:rFonts w:hint="eastAsia" w:ascii="宋体" w:hAnsi="宋体" w:eastAsia="宋体" w:cs="宋体"/>
                <w:sz w:val="24"/>
                <w:lang w:eastAsia="zh-CN"/>
              </w:rPr>
              <w:t>，</w:t>
            </w:r>
            <w:r>
              <w:rPr>
                <w:rFonts w:hint="eastAsia" w:ascii="宋体" w:hAnsi="宋体" w:eastAsia="宋体" w:cs="宋体"/>
                <w:sz w:val="24"/>
              </w:rPr>
              <w:t>不足8000元的按8000元收取。</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2.收取方式：由代理机构向中标单位收取，中标单位在中标公告发布后5个工作日内支付至招标代理机构处。</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账户：浙江台州市维融工程咨询有限责任公司</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税号：</w:t>
            </w:r>
            <w:r>
              <w:rPr>
                <w:rFonts w:hint="eastAsia" w:ascii="宋体" w:hAnsi="宋体" w:eastAsia="宋体" w:cs="宋体"/>
                <w:sz w:val="24"/>
              </w:rPr>
              <w:t>91331081MA</w:t>
            </w:r>
            <w:r>
              <w:rPr>
                <w:rFonts w:hint="eastAsia" w:ascii="宋体" w:hAnsi="宋体" w:eastAsia="宋体" w:cs="宋体"/>
                <w:sz w:val="24"/>
                <w:lang w:val="en-US" w:eastAsia="zh-CN"/>
              </w:rPr>
              <w:t>BLPJBF7D</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right="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开户银行：浙江民泰商业银行股份有限公司温岭滨海小微企业专营支行</w:t>
            </w:r>
          </w:p>
          <w:p>
            <w:pPr>
              <w:pStyle w:val="23"/>
              <w:keepNext w:val="0"/>
              <w:keepLines w:val="0"/>
              <w:pageBreakBefore w:val="0"/>
              <w:widowControl w:val="0"/>
              <w:kinsoku/>
              <w:wordWrap/>
              <w:overflowPunct/>
              <w:topLinePunct w:val="0"/>
              <w:autoSpaceDE w:val="0"/>
              <w:autoSpaceDN w:val="0"/>
              <w:bidi w:val="0"/>
              <w:adjustRightInd/>
              <w:snapToGrid/>
              <w:spacing w:before="0" w:line="340" w:lineRule="exact"/>
              <w:ind w:left="0" w:leftChars="0" w:right="0" w:rightChars="0"/>
              <w:textAlignment w:val="auto"/>
              <w:rPr>
                <w:rFonts w:hint="eastAsia" w:ascii="宋体" w:hAnsi="宋体" w:eastAsia="宋体" w:cs="宋体"/>
                <w:color w:val="auto"/>
                <w:sz w:val="24"/>
                <w:szCs w:val="24"/>
              </w:rPr>
            </w:pPr>
            <w:r>
              <w:rPr>
                <w:rFonts w:hint="eastAsia" w:ascii="宋体" w:hAnsi="宋体" w:eastAsia="宋体" w:cs="宋体"/>
                <w:sz w:val="24"/>
                <w:lang w:val="en-US" w:eastAsia="zh-CN"/>
              </w:rPr>
              <w:t>账号：584709519000028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6" w:hRule="atLeast"/>
          <w:jc w:val="center"/>
        </w:trPr>
        <w:tc>
          <w:tcPr>
            <w:tcW w:w="619" w:type="dxa"/>
            <w:vAlign w:val="center"/>
          </w:tcPr>
          <w:p>
            <w:pPr>
              <w:pStyle w:val="11"/>
              <w:keepNext w:val="0"/>
              <w:keepLines w:val="0"/>
              <w:pageBreakBefore w:val="0"/>
              <w:kinsoku/>
              <w:wordWrap/>
              <w:overflowPunct/>
              <w:topLinePunct w:val="0"/>
              <w:autoSpaceDE/>
              <w:autoSpaceDN/>
              <w:bidi w:val="0"/>
              <w:adjustRightInd w:val="0"/>
              <w:snapToGrid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val="en-US" w:eastAsia="zh-CN"/>
              </w:rPr>
              <w:t>26</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现场组织实施</w:t>
            </w:r>
          </w:p>
        </w:tc>
        <w:tc>
          <w:tcPr>
            <w:tcW w:w="7375" w:type="dxa"/>
            <w:vAlign w:val="center"/>
          </w:tcPr>
          <w:p>
            <w:pPr>
              <w:pStyle w:val="12"/>
              <w:keepNext w:val="0"/>
              <w:keepLines w:val="0"/>
              <w:pageBreakBefore w:val="0"/>
              <w:kinsoku/>
              <w:wordWrap/>
              <w:overflowPunct/>
              <w:topLinePunct w:val="0"/>
              <w:autoSpaceDE/>
              <w:autoSpaceDN/>
              <w:bidi w:val="0"/>
              <w:spacing w:line="400" w:lineRule="exact"/>
              <w:ind w:left="0" w:leftChars="0" w:right="0" w:rightChars="0"/>
              <w:textAlignment w:val="auto"/>
              <w:rPr>
                <w:rFonts w:hint="eastAsia" w:ascii="宋体" w:hAnsi="宋体" w:eastAsia="宋体" w:cs="宋体"/>
                <w:sz w:val="24"/>
                <w:lang w:val="en-US" w:eastAsia="zh-CN"/>
              </w:rPr>
            </w:pPr>
            <w:r>
              <w:rPr>
                <w:rFonts w:hint="eastAsia" w:ascii="宋体" w:hAnsi="宋体" w:eastAsia="宋体" w:cs="宋体"/>
                <w:color w:val="auto"/>
                <w:sz w:val="24"/>
                <w:szCs w:val="24"/>
              </w:rPr>
              <w:t>根据浙江省财政厅文件浙财采监〔2015〕13号文件《关于印发浙江省政府采购活动现场组织管理办法的通知》实施。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jc w:val="center"/>
        </w:trPr>
        <w:tc>
          <w:tcPr>
            <w:tcW w:w="619" w:type="dxa"/>
            <w:vAlign w:val="center"/>
          </w:tcPr>
          <w:p>
            <w:pPr>
              <w:pStyle w:val="11"/>
              <w:keepNext w:val="0"/>
              <w:keepLines w:val="0"/>
              <w:pageBreakBefore w:val="0"/>
              <w:kinsoku/>
              <w:wordWrap/>
              <w:overflowPunct/>
              <w:topLinePunct w:val="0"/>
              <w:autoSpaceDE/>
              <w:autoSpaceDN/>
              <w:bidi w:val="0"/>
              <w:adjustRightInd w:val="0"/>
              <w:snapToGrid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val="en-US" w:eastAsia="zh-CN"/>
              </w:rPr>
              <w:t>27</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解释权</w:t>
            </w:r>
          </w:p>
        </w:tc>
        <w:tc>
          <w:tcPr>
            <w:tcW w:w="7375" w:type="dxa"/>
            <w:vAlign w:val="center"/>
          </w:tcPr>
          <w:p>
            <w:pPr>
              <w:pStyle w:val="12"/>
              <w:keepNext w:val="0"/>
              <w:keepLines w:val="0"/>
              <w:pageBreakBefore w:val="0"/>
              <w:kinsoku/>
              <w:wordWrap/>
              <w:overflowPunct/>
              <w:topLinePunct w:val="0"/>
              <w:autoSpaceDE/>
              <w:autoSpaceDN/>
              <w:bidi w:val="0"/>
              <w:spacing w:line="400" w:lineRule="exact"/>
              <w:ind w:left="0" w:leftChars="0" w:right="0" w:rightChars="0"/>
              <w:jc w:val="left"/>
              <w:textAlignment w:val="auto"/>
              <w:rPr>
                <w:rFonts w:hint="eastAsia" w:ascii="宋体" w:hAnsi="宋体" w:eastAsia="宋体" w:cs="宋体"/>
                <w:sz w:val="24"/>
                <w:lang w:val="en-US" w:eastAsia="zh-CN"/>
              </w:rPr>
            </w:pPr>
            <w:r>
              <w:rPr>
                <w:rFonts w:hint="eastAsia" w:ascii="宋体" w:hAnsi="宋体" w:eastAsia="宋体" w:cs="宋体"/>
                <w:color w:val="auto"/>
                <w:sz w:val="24"/>
                <w:szCs w:val="24"/>
              </w:rPr>
              <w:t>本</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的解释权属于采购人和采购代理机构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11"/>
              <w:keepNext w:val="0"/>
              <w:keepLines w:val="0"/>
              <w:pageBreakBefore w:val="0"/>
              <w:kinsoku/>
              <w:wordWrap/>
              <w:overflowPunct/>
              <w:topLinePunct w:val="0"/>
              <w:autoSpaceDE/>
              <w:autoSpaceDN/>
              <w:bidi w:val="0"/>
              <w:adjustRightInd w:val="0"/>
              <w:snapToGrid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val="en-US" w:eastAsia="zh-CN"/>
              </w:rPr>
              <w:t>28</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其他说明</w:t>
            </w:r>
          </w:p>
        </w:tc>
        <w:tc>
          <w:tcPr>
            <w:tcW w:w="7375" w:type="dxa"/>
            <w:vAlign w:val="center"/>
          </w:tcPr>
          <w:p>
            <w:pPr>
              <w:pStyle w:val="12"/>
              <w:keepNext w:val="0"/>
              <w:keepLines w:val="0"/>
              <w:pageBreakBefore w:val="0"/>
              <w:kinsoku/>
              <w:wordWrap/>
              <w:overflowPunct/>
              <w:topLinePunct w:val="0"/>
              <w:autoSpaceDE/>
              <w:autoSpaceDN/>
              <w:bidi w:val="0"/>
              <w:spacing w:line="400" w:lineRule="exact"/>
              <w:ind w:left="0" w:leftChars="0" w:right="0" w:rightChars="0"/>
              <w:jc w:val="left"/>
              <w:textAlignment w:val="auto"/>
              <w:rPr>
                <w:rFonts w:hint="eastAsia" w:ascii="宋体" w:hAnsi="宋体" w:eastAsia="宋体" w:cs="宋体"/>
                <w:sz w:val="24"/>
                <w:lang w:val="en-US" w:eastAsia="zh-CN"/>
              </w:rPr>
            </w:pPr>
            <w:r>
              <w:rPr>
                <w:rFonts w:hint="eastAsia" w:ascii="宋体" w:hAnsi="宋体" w:eastAsia="宋体" w:cs="宋体"/>
                <w:color w:val="auto"/>
                <w:sz w:val="24"/>
                <w:szCs w:val="24"/>
              </w:rPr>
              <w:t>根据《浙江省财政厅关于规范政府采购供应商资格设定及资格审查的通知》浙财采监〔2013〕24号文件，金融、保险、通讯等特定行业的全国性企业所设立的区域性分支机构投标时应提供该单位负责人签署的相关文件材料，与其他法人单位法定代表人签署的文件材料具有同等效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11"/>
              <w:keepNext w:val="0"/>
              <w:keepLines w:val="0"/>
              <w:pageBreakBefore w:val="0"/>
              <w:kinsoku/>
              <w:wordWrap/>
              <w:overflowPunct/>
              <w:topLinePunct w:val="0"/>
              <w:autoSpaceDE/>
              <w:autoSpaceDN/>
              <w:bidi w:val="0"/>
              <w:adjustRightInd w:val="0"/>
              <w:snapToGrid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val="en-US" w:eastAsia="zh-CN"/>
              </w:rPr>
              <w:t>29</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注意事项</w:t>
            </w:r>
          </w:p>
        </w:tc>
        <w:tc>
          <w:tcPr>
            <w:tcW w:w="7375" w:type="dxa"/>
            <w:vAlign w:val="center"/>
          </w:tcPr>
          <w:p>
            <w:pPr>
              <w:pStyle w:val="12"/>
              <w:keepNext w:val="0"/>
              <w:keepLines w:val="0"/>
              <w:pageBreakBefore w:val="0"/>
              <w:kinsoku/>
              <w:wordWrap/>
              <w:overflowPunct/>
              <w:topLinePunct w:val="0"/>
              <w:autoSpaceDE/>
              <w:autoSpaceDN/>
              <w:bidi w:val="0"/>
              <w:spacing w:line="400" w:lineRule="exact"/>
              <w:ind w:left="0" w:leftChars="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投标人应严格按照</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及补充文件的规定和要求编制投标文件。在编制投标文件过程中,应严格遵循实事求是、诚信投标的原则,如有偏离,应如实填写响应偏离。</w:t>
            </w:r>
          </w:p>
          <w:p>
            <w:pPr>
              <w:pStyle w:val="12"/>
              <w:keepNext w:val="0"/>
              <w:keepLines w:val="0"/>
              <w:pageBreakBefore w:val="0"/>
              <w:kinsoku/>
              <w:wordWrap/>
              <w:overflowPunct/>
              <w:topLinePunct w:val="0"/>
              <w:autoSpaceDE/>
              <w:autoSpaceDN/>
              <w:bidi w:val="0"/>
              <w:spacing w:line="400" w:lineRule="exact"/>
              <w:ind w:left="0" w:leftChars="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如果发现本</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中存在歧视性不公正条款或违法违规等内容时,请投标人在获取</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后,在采购文件的质疑有效期内及时书面提出。</w:t>
            </w:r>
          </w:p>
          <w:p>
            <w:pPr>
              <w:pStyle w:val="12"/>
              <w:keepNext w:val="0"/>
              <w:keepLines w:val="0"/>
              <w:pageBreakBefore w:val="0"/>
              <w:kinsoku/>
              <w:wordWrap/>
              <w:overflowPunct/>
              <w:topLinePunct w:val="0"/>
              <w:autoSpaceDE/>
              <w:autoSpaceDN/>
              <w:bidi w:val="0"/>
              <w:spacing w:line="400" w:lineRule="exact"/>
              <w:ind w:left="0" w:leftChars="0" w:right="0" w:rightChars="0"/>
              <w:jc w:val="left"/>
              <w:textAlignment w:val="auto"/>
              <w:rPr>
                <w:rFonts w:hint="eastAsia" w:ascii="宋体" w:hAnsi="宋体" w:eastAsia="宋体" w:cs="宋体"/>
                <w:sz w:val="24"/>
                <w:lang w:val="en-US" w:eastAsia="zh-CN"/>
              </w:rPr>
            </w:pPr>
            <w:r>
              <w:rPr>
                <w:rFonts w:hint="eastAsia" w:ascii="宋体" w:hAnsi="宋体" w:eastAsia="宋体" w:cs="宋体"/>
                <w:color w:val="auto"/>
                <w:sz w:val="24"/>
                <w:szCs w:val="24"/>
              </w:rPr>
              <w:t>采购结果公告期间,投标人不得通过非正当途径获取法律法规规定评标委员会(包括其他相关人员)应当保密的相关内容。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619" w:type="dxa"/>
            <w:vAlign w:val="center"/>
          </w:tcPr>
          <w:p>
            <w:pPr>
              <w:pStyle w:val="11"/>
              <w:keepNext w:val="0"/>
              <w:keepLines w:val="0"/>
              <w:pageBreakBefore w:val="0"/>
              <w:kinsoku/>
              <w:wordWrap/>
              <w:overflowPunct/>
              <w:topLinePunct w:val="0"/>
              <w:autoSpaceDE/>
              <w:autoSpaceDN/>
              <w:bidi w:val="0"/>
              <w:adjustRightInd w:val="0"/>
              <w:snapToGrid w:val="0"/>
              <w:spacing w:line="400" w:lineRule="exact"/>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val="en-US" w:eastAsia="zh-CN"/>
              </w:rPr>
              <w:t>30</w:t>
            </w:r>
          </w:p>
        </w:tc>
        <w:tc>
          <w:tcPr>
            <w:tcW w:w="1423" w:type="dxa"/>
            <w:vAlign w:val="center"/>
          </w:tcPr>
          <w:p>
            <w:pPr>
              <w:keepNext w:val="0"/>
              <w:keepLines w:val="0"/>
              <w:pageBreakBefore w:val="0"/>
              <w:kinsoku/>
              <w:wordWrap/>
              <w:overflowPunct/>
              <w:topLinePunct w:val="0"/>
              <w:autoSpaceDE/>
              <w:autoSpaceDN/>
              <w:bidi w:val="0"/>
              <w:spacing w:line="400" w:lineRule="exact"/>
              <w:ind w:left="0" w:leftChars="0" w:right="0" w:rightChars="0"/>
              <w:jc w:val="center"/>
              <w:textAlignment w:val="auto"/>
              <w:rPr>
                <w:rFonts w:hint="eastAsia" w:ascii="宋体" w:hAnsi="宋体" w:eastAsia="宋体" w:cs="宋体"/>
                <w:color w:val="auto"/>
                <w:sz w:val="24"/>
                <w:szCs w:val="24"/>
              </w:rPr>
            </w:pPr>
            <w:r>
              <w:rPr>
                <w:rFonts w:ascii="宋体" w:hAnsi="宋体" w:eastAsia="宋体" w:cs="宋体"/>
                <w:sz w:val="24"/>
                <w:szCs w:val="24"/>
              </w:rPr>
              <w:t>中标单位纸 质投标文件</w:t>
            </w:r>
          </w:p>
        </w:tc>
        <w:tc>
          <w:tcPr>
            <w:tcW w:w="7375" w:type="dxa"/>
            <w:vAlign w:val="center"/>
          </w:tcPr>
          <w:p>
            <w:pPr>
              <w:pStyle w:val="12"/>
              <w:keepNext w:val="0"/>
              <w:keepLines w:val="0"/>
              <w:pageBreakBefore w:val="0"/>
              <w:kinsoku/>
              <w:wordWrap/>
              <w:overflowPunct/>
              <w:topLinePunct w:val="0"/>
              <w:autoSpaceDE/>
              <w:autoSpaceDN/>
              <w:bidi w:val="0"/>
              <w:spacing w:line="400" w:lineRule="exact"/>
              <w:ind w:left="0" w:leftChars="0" w:right="0" w:rightChars="0"/>
              <w:jc w:val="left"/>
              <w:textAlignment w:val="auto"/>
              <w:rPr>
                <w:rFonts w:hint="eastAsia" w:ascii="宋体" w:hAnsi="宋体" w:eastAsia="宋体" w:cs="宋体"/>
                <w:sz w:val="24"/>
                <w:lang w:val="en-US" w:eastAsia="zh-CN"/>
              </w:rPr>
            </w:pPr>
            <w:r>
              <w:rPr>
                <w:rFonts w:ascii="宋体" w:hAnsi="宋体" w:eastAsia="宋体" w:cs="宋体"/>
                <w:b/>
                <w:bCs/>
                <w:sz w:val="24"/>
                <w:szCs w:val="24"/>
              </w:rPr>
              <w:t>中标单位需要在领取《中标通知书》时提供与电子投标一致的纸质投标文件用于书面存档（至少一式一份），要求采用胶装，不建议采用活页夹等可随时拆换的方式装订。</w:t>
            </w:r>
          </w:p>
        </w:tc>
      </w:tr>
    </w:tbl>
    <w:p>
      <w:pPr>
        <w:pStyle w:val="10"/>
        <w:keepNext w:val="0"/>
        <w:keepLines w:val="0"/>
        <w:pageBreakBefore w:val="0"/>
        <w:widowControl w:val="0"/>
        <w:kinsoku/>
        <w:wordWrap/>
        <w:overflowPunct/>
        <w:topLinePunct w:val="0"/>
        <w:autoSpaceDE w:val="0"/>
        <w:autoSpaceDN w:val="0"/>
        <w:bidi w:val="0"/>
        <w:adjustRightInd/>
        <w:snapToGrid/>
        <w:spacing w:before="0" w:line="340" w:lineRule="exact"/>
        <w:ind w:left="0" w:right="0" w:firstLine="420"/>
        <w:textAlignment w:val="auto"/>
        <w:rPr>
          <w:rFonts w:hint="eastAsia" w:ascii="宋体" w:hAnsi="宋体" w:eastAsia="宋体" w:cs="宋体"/>
          <w:w w:val="95"/>
          <w:sz w:val="24"/>
          <w:szCs w:val="24"/>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firstLineChars="0"/>
        <w:jc w:val="center"/>
        <w:textAlignment w:val="auto"/>
        <w:rPr>
          <w:b/>
          <w:sz w:val="28"/>
        </w:rPr>
      </w:pPr>
      <w:r>
        <w:rPr>
          <w:b/>
          <w:sz w:val="28"/>
        </w:rPr>
        <w:t>一、总则</w:t>
      </w:r>
    </w:p>
    <w:p>
      <w:pPr>
        <w:pStyle w:val="7"/>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spacing w:val="0"/>
          <w:sz w:val="24"/>
        </w:rPr>
      </w:pPr>
      <w:bookmarkStart w:id="3" w:name="（一）适用范围"/>
      <w:bookmarkEnd w:id="3"/>
      <w:r>
        <w:rPr>
          <w:spacing w:val="0"/>
          <w:sz w:val="24"/>
        </w:rPr>
        <w:t>（一）适用范围</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本招标文件适用于本次项目的招标、投标、评标、定标、验收、合同履约、付款等行为（法律、法规另有规定的，从其规定）。</w:t>
      </w:r>
    </w:p>
    <w:p>
      <w:pPr>
        <w:pStyle w:val="7"/>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spacing w:val="0"/>
          <w:sz w:val="24"/>
        </w:rPr>
      </w:pPr>
      <w:bookmarkStart w:id="4" w:name="（二）定义"/>
      <w:bookmarkEnd w:id="4"/>
      <w:r>
        <w:rPr>
          <w:spacing w:val="0"/>
          <w:sz w:val="24"/>
        </w:rPr>
        <w:t>（二）定义</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1、采购代理机构：是指受采购人委托，在委托的范围内办理政府采购事宜的机构。</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2、采购人：是指依法进行政府采购的国家机关、事业单位和团体组织。</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3、投标人：是指参加本政府采购项目投标的供应商。</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4、货物：是指各种形态和种类的物品，包括原材料、燃料、设备、产品等。</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5、服务：是指除货物和工程以外的其他政府采购对象，包括各类专业服务、信息网络开发服务、金融保险服务、运输服务，以及维修与维护服务等。</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6、“书面形式”包括信函、传真等。</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7、“▲”系指实质性要求条款。</w:t>
      </w:r>
    </w:p>
    <w:p>
      <w:pPr>
        <w:pStyle w:val="7"/>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spacing w:val="0"/>
          <w:sz w:val="24"/>
        </w:rPr>
      </w:pPr>
      <w:bookmarkStart w:id="5" w:name="（三）投标费用"/>
      <w:bookmarkEnd w:id="5"/>
      <w:r>
        <w:rPr>
          <w:spacing w:val="0"/>
          <w:sz w:val="24"/>
        </w:rPr>
        <w:t>（三）投标费用</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不论投标结果如何，投标人均应自行承担所有与投标有关的全部费用（招标文件有相关规定除外）。</w:t>
      </w:r>
    </w:p>
    <w:p>
      <w:pPr>
        <w:pStyle w:val="7"/>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spacing w:val="0"/>
          <w:sz w:val="24"/>
        </w:rPr>
      </w:pPr>
      <w:bookmarkStart w:id="6" w:name="（四）特别说明"/>
      <w:bookmarkEnd w:id="6"/>
      <w:r>
        <w:rPr>
          <w:spacing w:val="0"/>
          <w:sz w:val="24"/>
        </w:rPr>
        <w:t>（四）特别说明</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1、投标人投标所使用的资格、信誉、荣誉、业绩与企业认证必须为本法人所拥有。投标人投标所使用的采购项目实施人员必须为本法人员工（指本法人或控股公司正式员工）。</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jc w:val="both"/>
        <w:textAlignment w:val="auto"/>
        <w:rPr>
          <w:spacing w:val="0"/>
          <w:sz w:val="24"/>
        </w:rPr>
      </w:pPr>
      <w:r>
        <w:rPr>
          <w:spacing w:val="0"/>
          <w:sz w:val="24"/>
        </w:rPr>
        <w:t>2、投标供应商所投产品除招标文件中明确规定要求“提供官网截图或相应检测报告的证明材料”以外，所有技术参数描述均以投标文件为准，投标供应商需在投标文件中说明本次投标产品的技术参数是否与官网上公开的技术参数一致，如不一致，明确哪些参数不一致，不一致的原因以及使用何种技术可以达到投标产品参数。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3、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 构成犯罪的，依法追究刑事责任。</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jc w:val="both"/>
        <w:textAlignment w:val="auto"/>
        <w:rPr>
          <w:spacing w:val="0"/>
          <w:sz w:val="24"/>
        </w:rPr>
      </w:pPr>
      <w:r>
        <w:rPr>
          <w:spacing w:val="0"/>
          <w:sz w:val="24"/>
        </w:rPr>
        <w:t>4、投标人不得相互串通投标报价，不得妨碍其他投标人的公平竞争，不得损害采购人或其他投标人的合法权益，投标人不得以向采购人、评标委员会成员行贿或者采取其他不正当手段谋取中标。</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5、投标文件格式中的表格式样可以根据项目差别做适当调整,但应当保持表格样式基本形态不变。</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sz w:val="24"/>
        </w:rPr>
      </w:pPr>
      <w:r>
        <w:rPr>
          <w:spacing w:val="0"/>
          <w:sz w:val="24"/>
        </w:rPr>
        <w:t>6、本项目不允许分包。（或者本项目允许部分分包，若分包如下：投标人根据招标文件的规定和采购项目的实际情况，拟在中标后将中标项目的非主体、非关键性工作分包的，应当在投标文件中载明分包承担主体，分包承担主体应当具备相应资质条件且不得再次分包。）</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firstLineChars="0"/>
        <w:jc w:val="center"/>
        <w:textAlignment w:val="auto"/>
        <w:rPr>
          <w:b/>
          <w:sz w:val="28"/>
        </w:rPr>
      </w:pPr>
      <w:r>
        <w:rPr>
          <w:b/>
          <w:sz w:val="28"/>
        </w:rPr>
        <w:t>二、招标文件</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jc w:val="both"/>
        <w:textAlignment w:val="auto"/>
        <w:rPr>
          <w:spacing w:val="0"/>
        </w:rPr>
      </w:pPr>
      <w:r>
        <w:rPr>
          <w:spacing w:val="0"/>
        </w:rPr>
        <w:t>（一）招标文件由招标文件总目录所列内容组成。</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0"/>
        </w:rPr>
      </w:pPr>
      <w:r>
        <w:rPr>
          <w:spacing w:val="0"/>
        </w:rPr>
        <w:t>（二）招标文件的澄清或修改</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jc w:val="both"/>
        <w:textAlignment w:val="auto"/>
        <w:rPr>
          <w:spacing w:val="0"/>
        </w:rPr>
      </w:pPr>
      <w:r>
        <w:rPr>
          <w:spacing w:val="0"/>
        </w:rPr>
        <w:t>1、采购人或采购代理机构可以对已发出的招标文件进行必要的澄清或者修改,但不得改变采购标的和资格条件。澄清或者修改应当在原公告发布媒体上发布澄清公告。澄清或者修改的内容为招标文件的组成部分。</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jc w:val="both"/>
        <w:textAlignment w:val="auto"/>
        <w:rPr>
          <w:spacing w:val="0"/>
        </w:rPr>
      </w:pPr>
      <w:r>
        <w:rPr>
          <w:spacing w:val="0"/>
        </w:rPr>
        <w:t>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jc w:val="both"/>
        <w:textAlignment w:val="auto"/>
        <w:rPr>
          <w:spacing w:val="0"/>
        </w:rPr>
      </w:pPr>
      <w:r>
        <w:rPr>
          <w:spacing w:val="0"/>
        </w:rPr>
        <w:t>3、投标人在规定的时间内未对招标文件提出疑问、质疑或要求澄清的，将视其为无异议。对招标文件中描述有歧义或前后不一致的地方，评标委员会有权进行评判，但对同一条款的评判应适用于每个投标人。</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firstLineChars="0"/>
        <w:jc w:val="center"/>
        <w:textAlignment w:val="auto"/>
        <w:rPr>
          <w:b/>
          <w:sz w:val="28"/>
        </w:rPr>
      </w:pPr>
      <w:r>
        <w:rPr>
          <w:b/>
          <w:sz w:val="28"/>
        </w:rPr>
        <w:t>三、投标文件</w:t>
      </w:r>
    </w:p>
    <w:p>
      <w:pPr>
        <w:pStyle w:val="3"/>
        <w:keepNext w:val="0"/>
        <w:keepLines w:val="0"/>
        <w:pageBreakBefore w:val="0"/>
        <w:widowControl w:val="0"/>
        <w:kinsoku/>
        <w:wordWrap/>
        <w:overflowPunct/>
        <w:topLinePunct w:val="0"/>
        <w:autoSpaceDE w:val="0"/>
        <w:autoSpaceDN w:val="0"/>
        <w:bidi w:val="0"/>
        <w:adjustRightInd/>
        <w:snapToGrid/>
        <w:spacing w:before="0" w:line="360" w:lineRule="auto"/>
        <w:ind w:right="0" w:firstLine="482" w:firstLineChars="200"/>
        <w:jc w:val="both"/>
        <w:textAlignment w:val="auto"/>
        <w:rPr>
          <w:spacing w:val="0"/>
          <w:sz w:val="24"/>
          <w:szCs w:val="24"/>
        </w:rPr>
      </w:pPr>
      <w:r>
        <w:rPr>
          <w:spacing w:val="0"/>
          <w:sz w:val="24"/>
          <w:szCs w:val="24"/>
        </w:rPr>
        <w:t>（一）投标文件的组成</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textAlignment w:val="auto"/>
        <w:rPr>
          <w:spacing w:val="0"/>
        </w:rPr>
      </w:pPr>
      <w:r>
        <w:rPr>
          <w:spacing w:val="0"/>
        </w:rPr>
        <w:t>投标人获取招标文件后，按照招标文件的要求提供：资格证明文件、商务技术文件和报价文件。</w:t>
      </w:r>
    </w:p>
    <w:p>
      <w:pPr>
        <w:pStyle w:val="7"/>
        <w:keepNext w:val="0"/>
        <w:keepLines w:val="0"/>
        <w:pageBreakBefore w:val="0"/>
        <w:widowControl w:val="0"/>
        <w:kinsoku/>
        <w:wordWrap/>
        <w:overflowPunct/>
        <w:topLinePunct w:val="0"/>
        <w:autoSpaceDE w:val="0"/>
        <w:autoSpaceDN w:val="0"/>
        <w:bidi w:val="0"/>
        <w:adjustRightInd/>
        <w:snapToGrid/>
        <w:spacing w:before="0" w:line="360" w:lineRule="auto"/>
        <w:ind w:left="0" w:leftChars="0" w:right="0" w:firstLine="482" w:firstLineChars="200"/>
        <w:textAlignment w:val="auto"/>
        <w:rPr>
          <w:spacing w:val="0"/>
        </w:rPr>
      </w:pPr>
      <w:r>
        <w:rPr>
          <w:spacing w:val="0"/>
        </w:rPr>
        <w:t>▲1、资格证明文件的组成：</w:t>
      </w:r>
    </w:p>
    <w:tbl>
      <w:tblPr>
        <w:tblStyle w:val="20"/>
        <w:tblW w:w="9767" w:type="dxa"/>
        <w:tblInd w:w="-7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6505"/>
        <w:gridCol w:w="2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786" w:type="dxa"/>
            <w:vAlign w:val="center"/>
          </w:tcPr>
          <w:p>
            <w:pPr>
              <w:jc w:val="center"/>
              <w:rPr>
                <w:rFonts w:hint="eastAsia" w:eastAsia="宋体"/>
                <w:vertAlign w:val="baseline"/>
                <w:lang w:eastAsia="zh-CN"/>
              </w:rPr>
            </w:pPr>
            <w:r>
              <w:rPr>
                <w:rFonts w:hint="eastAsia"/>
                <w:sz w:val="24"/>
                <w:lang w:eastAsia="zh-CN"/>
              </w:rPr>
              <w:t>序号</w:t>
            </w:r>
          </w:p>
        </w:tc>
        <w:tc>
          <w:tcPr>
            <w:tcW w:w="6505" w:type="dxa"/>
            <w:vAlign w:val="center"/>
          </w:tcPr>
          <w:p>
            <w:pPr>
              <w:jc w:val="center"/>
              <w:rPr>
                <w:rFonts w:hint="eastAsia"/>
                <w:vertAlign w:val="baseline"/>
              </w:rPr>
            </w:pPr>
            <w:r>
              <w:rPr>
                <w:sz w:val="24"/>
              </w:rPr>
              <w:t>内容</w:t>
            </w:r>
          </w:p>
        </w:tc>
        <w:tc>
          <w:tcPr>
            <w:tcW w:w="2476" w:type="dxa"/>
            <w:vAlign w:val="center"/>
          </w:tcPr>
          <w:p>
            <w:pPr>
              <w:jc w:val="center"/>
              <w:rPr>
                <w:rFonts w:hint="eastAsia"/>
                <w:vertAlign w:val="baseline"/>
              </w:rPr>
            </w:pPr>
            <w:r>
              <w:rPr>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786" w:type="dxa"/>
            <w:vAlign w:val="center"/>
          </w:tcPr>
          <w:p>
            <w:pPr>
              <w:pStyle w:val="23"/>
              <w:spacing w:before="49" w:line="291" w:lineRule="exact"/>
              <w:ind w:left="114" w:leftChars="0" w:right="0" w:rightChars="0"/>
              <w:jc w:val="center"/>
              <w:rPr>
                <w:rFonts w:hint="eastAsia"/>
                <w:vertAlign w:val="baseline"/>
              </w:rPr>
            </w:pPr>
            <w:r>
              <w:rPr>
                <w:sz w:val="24"/>
              </w:rPr>
              <w:t>1</w:t>
            </w:r>
          </w:p>
        </w:tc>
        <w:tc>
          <w:tcPr>
            <w:tcW w:w="6505" w:type="dxa"/>
            <w:vAlign w:val="center"/>
          </w:tcPr>
          <w:p>
            <w:pPr>
              <w:pStyle w:val="23"/>
              <w:spacing w:before="49" w:line="291" w:lineRule="exact"/>
              <w:ind w:left="107" w:leftChars="0" w:right="0" w:rightChars="0"/>
              <w:jc w:val="both"/>
              <w:rPr>
                <w:rFonts w:hint="eastAsia"/>
                <w:vertAlign w:val="baseline"/>
              </w:rPr>
            </w:pPr>
            <w:r>
              <w:rPr>
                <w:sz w:val="24"/>
              </w:rPr>
              <w:t>封面</w:t>
            </w:r>
          </w:p>
        </w:tc>
        <w:tc>
          <w:tcPr>
            <w:tcW w:w="2476" w:type="dxa"/>
            <w:vAlign w:val="center"/>
          </w:tcPr>
          <w:p>
            <w:pPr>
              <w:pStyle w:val="23"/>
              <w:spacing w:before="49" w:line="291" w:lineRule="exact"/>
              <w:ind w:left="214" w:leftChars="0" w:right="0" w:rightChars="0"/>
              <w:jc w:val="center"/>
              <w:rPr>
                <w:rFonts w:hint="eastAsia"/>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86" w:type="dxa"/>
            <w:vAlign w:val="center"/>
          </w:tcPr>
          <w:p>
            <w:pPr>
              <w:pStyle w:val="23"/>
              <w:spacing w:before="48" w:line="291" w:lineRule="exact"/>
              <w:ind w:left="114" w:leftChars="0" w:right="0" w:rightChars="0"/>
              <w:jc w:val="center"/>
              <w:rPr>
                <w:rFonts w:hint="eastAsia"/>
                <w:vertAlign w:val="baseline"/>
              </w:rPr>
            </w:pPr>
            <w:r>
              <w:rPr>
                <w:sz w:val="24"/>
              </w:rPr>
              <w:t>2</w:t>
            </w:r>
          </w:p>
        </w:tc>
        <w:tc>
          <w:tcPr>
            <w:tcW w:w="6505" w:type="dxa"/>
            <w:vAlign w:val="center"/>
          </w:tcPr>
          <w:p>
            <w:pPr>
              <w:pStyle w:val="23"/>
              <w:spacing w:before="48" w:line="291" w:lineRule="exact"/>
              <w:ind w:left="107" w:leftChars="0" w:right="0" w:rightChars="0"/>
              <w:jc w:val="both"/>
              <w:rPr>
                <w:rFonts w:hint="eastAsia"/>
                <w:vertAlign w:val="baseline"/>
              </w:rPr>
            </w:pPr>
            <w:r>
              <w:rPr>
                <w:sz w:val="24"/>
              </w:rPr>
              <w:t>目录</w:t>
            </w:r>
          </w:p>
        </w:tc>
        <w:tc>
          <w:tcPr>
            <w:tcW w:w="2476" w:type="dxa"/>
            <w:vAlign w:val="center"/>
          </w:tcPr>
          <w:p>
            <w:pPr>
              <w:pStyle w:val="23"/>
              <w:spacing w:before="48" w:line="291" w:lineRule="exact"/>
              <w:ind w:left="214" w:leftChars="0" w:right="0" w:rightChars="0"/>
              <w:jc w:val="center"/>
              <w:rPr>
                <w:rFonts w:hint="eastAsia"/>
                <w:vertAlign w:val="baseline"/>
              </w:rPr>
            </w:pPr>
            <w:r>
              <w:rPr>
                <w:sz w:val="24"/>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8" w:line="292" w:lineRule="exact"/>
              <w:ind w:left="114" w:leftChars="0" w:right="0" w:rightChars="0"/>
              <w:jc w:val="center"/>
              <w:rPr>
                <w:rFonts w:hint="eastAsia"/>
                <w:vertAlign w:val="baseline"/>
              </w:rPr>
            </w:pPr>
            <w:r>
              <w:rPr>
                <w:sz w:val="24"/>
              </w:rPr>
              <w:t>▲3</w:t>
            </w:r>
          </w:p>
        </w:tc>
        <w:tc>
          <w:tcPr>
            <w:tcW w:w="6505" w:type="dxa"/>
            <w:vAlign w:val="center"/>
          </w:tcPr>
          <w:p>
            <w:pPr>
              <w:pStyle w:val="23"/>
              <w:spacing w:before="48" w:line="292" w:lineRule="exact"/>
              <w:ind w:left="107" w:leftChars="0" w:right="0" w:rightChars="0"/>
              <w:jc w:val="both"/>
              <w:rPr>
                <w:rFonts w:hint="eastAsia"/>
                <w:vertAlign w:val="baseline"/>
              </w:rPr>
            </w:pPr>
            <w:r>
              <w:rPr>
                <w:sz w:val="24"/>
              </w:rPr>
              <w:t>投标声明书</w:t>
            </w:r>
          </w:p>
        </w:tc>
        <w:tc>
          <w:tcPr>
            <w:tcW w:w="2476" w:type="dxa"/>
            <w:vAlign w:val="center"/>
          </w:tcPr>
          <w:p>
            <w:pPr>
              <w:pStyle w:val="23"/>
              <w:spacing w:before="48" w:line="292" w:lineRule="exact"/>
              <w:ind w:left="214" w:leftChars="0" w:right="0" w:rightChars="0"/>
              <w:jc w:val="center"/>
              <w:rPr>
                <w:rFonts w:hint="eastAsia"/>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50"/>
              <w:ind w:left="114" w:leftChars="0" w:right="0" w:rightChars="0"/>
              <w:jc w:val="center"/>
              <w:rPr>
                <w:rFonts w:hint="eastAsia"/>
                <w:vertAlign w:val="baseline"/>
              </w:rPr>
            </w:pPr>
            <w:r>
              <w:rPr>
                <w:sz w:val="24"/>
              </w:rPr>
              <w:t>▲4</w:t>
            </w:r>
          </w:p>
        </w:tc>
        <w:tc>
          <w:tcPr>
            <w:tcW w:w="6505" w:type="dxa"/>
            <w:vAlign w:val="center"/>
          </w:tcPr>
          <w:p>
            <w:pPr>
              <w:pStyle w:val="23"/>
              <w:spacing w:before="2" w:line="360" w:lineRule="exact"/>
              <w:ind w:left="107" w:leftChars="0" w:right="107" w:rightChars="0"/>
              <w:jc w:val="both"/>
              <w:rPr>
                <w:rFonts w:hint="eastAsia"/>
                <w:vertAlign w:val="baseline"/>
              </w:rPr>
            </w:pPr>
            <w:r>
              <w:rPr>
                <w:rFonts w:hint="eastAsia" w:ascii="宋体" w:hAnsi="宋体" w:cs="宋体"/>
                <w:kern w:val="0"/>
                <w:sz w:val="24"/>
                <w:szCs w:val="24"/>
              </w:rPr>
              <w:t>法定代表人身份证明书</w:t>
            </w:r>
            <w:r>
              <w:rPr>
                <w:rFonts w:hint="eastAsia" w:ascii="宋体" w:hAnsi="宋体" w:cs="宋体"/>
                <w:kern w:val="0"/>
                <w:sz w:val="24"/>
                <w:szCs w:val="24"/>
                <w:lang w:val="en-US" w:eastAsia="zh-CN"/>
              </w:rPr>
              <w:t>或</w:t>
            </w:r>
            <w:r>
              <w:rPr>
                <w:rFonts w:hint="eastAsia" w:ascii="宋体" w:hAnsi="宋体" w:cs="宋体"/>
                <w:kern w:val="0"/>
                <w:sz w:val="24"/>
                <w:szCs w:val="24"/>
              </w:rPr>
              <w:t>授权委托书</w:t>
            </w:r>
          </w:p>
        </w:tc>
        <w:tc>
          <w:tcPr>
            <w:tcW w:w="2476" w:type="dxa"/>
            <w:vAlign w:val="center"/>
          </w:tcPr>
          <w:p>
            <w:pPr>
              <w:jc w:val="both"/>
              <w:rPr>
                <w:rFonts w:hint="eastAsia"/>
                <w:vertAlign w:val="baseline"/>
              </w:rPr>
            </w:pPr>
            <w:r>
              <w:rPr>
                <w:rFonts w:hint="eastAsia" w:ascii="宋体" w:hAnsi="宋体" w:cs="宋体"/>
                <w:kern w:val="0"/>
                <w:sz w:val="24"/>
                <w:szCs w:val="24"/>
              </w:rPr>
              <w:t>格式附后</w:t>
            </w:r>
            <w:r>
              <w:rPr>
                <w:rFonts w:hint="eastAsia" w:ascii="宋体" w:hAnsi="宋体" w:cs="宋体"/>
                <w:kern w:val="0"/>
                <w:sz w:val="24"/>
                <w:szCs w:val="24"/>
                <w:lang w:eastAsia="zh-CN"/>
              </w:rPr>
              <w:t>，</w:t>
            </w:r>
            <w:r>
              <w:rPr>
                <w:rFonts w:hint="eastAsia" w:ascii="宋体" w:hAnsi="宋体" w:cs="宋体"/>
                <w:kern w:val="0"/>
                <w:sz w:val="24"/>
                <w:szCs w:val="24"/>
              </w:rPr>
              <w:t>如授权委托代理人的则需提供授权委托书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7" w:line="290" w:lineRule="exact"/>
              <w:ind w:left="114" w:leftChars="0" w:right="0" w:rightChars="0"/>
              <w:jc w:val="center"/>
              <w:rPr>
                <w:rFonts w:hint="eastAsia"/>
                <w:vertAlign w:val="baseline"/>
              </w:rPr>
            </w:pPr>
            <w:r>
              <w:rPr>
                <w:sz w:val="24"/>
              </w:rPr>
              <w:t>▲5</w:t>
            </w:r>
          </w:p>
        </w:tc>
        <w:tc>
          <w:tcPr>
            <w:tcW w:w="6505" w:type="dxa"/>
            <w:vAlign w:val="center"/>
          </w:tcPr>
          <w:p>
            <w:pPr>
              <w:pStyle w:val="23"/>
              <w:spacing w:before="47" w:line="290" w:lineRule="exact"/>
              <w:ind w:left="107" w:leftChars="0" w:right="0" w:rightChars="0"/>
              <w:jc w:val="both"/>
              <w:rPr>
                <w:rFonts w:hint="eastAsia"/>
                <w:vertAlign w:val="baseline"/>
              </w:rPr>
            </w:pPr>
            <w:r>
              <w:rPr>
                <w:sz w:val="24"/>
              </w:rPr>
              <w:t>法人或者其他组织的营业执照等复印件</w:t>
            </w:r>
          </w:p>
        </w:tc>
        <w:tc>
          <w:tcPr>
            <w:tcW w:w="2476" w:type="dxa"/>
            <w:vAlign w:val="center"/>
          </w:tcPr>
          <w:p>
            <w:pPr>
              <w:pStyle w:val="23"/>
              <w:spacing w:before="47" w:line="290" w:lineRule="exact"/>
              <w:ind w:left="214" w:leftChars="0" w:right="0" w:rightChars="0"/>
              <w:jc w:val="center"/>
              <w:rPr>
                <w:rFonts w:hint="eastAsia"/>
                <w:vertAlign w:val="baseline"/>
              </w:rPr>
            </w:pPr>
            <w:r>
              <w:rPr>
                <w:sz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9" w:line="291" w:lineRule="exact"/>
              <w:ind w:left="114" w:leftChars="0" w:right="0" w:rightChars="0"/>
              <w:jc w:val="center"/>
              <w:rPr>
                <w:rFonts w:hint="eastAsia"/>
                <w:vertAlign w:val="baseline"/>
              </w:rPr>
            </w:pPr>
            <w:r>
              <w:rPr>
                <w:sz w:val="24"/>
              </w:rPr>
              <w:t>▲6</w:t>
            </w:r>
          </w:p>
        </w:tc>
        <w:tc>
          <w:tcPr>
            <w:tcW w:w="6505" w:type="dxa"/>
            <w:vAlign w:val="center"/>
          </w:tcPr>
          <w:p>
            <w:pPr>
              <w:pStyle w:val="23"/>
              <w:spacing w:before="49" w:line="291" w:lineRule="exact"/>
              <w:ind w:left="107" w:leftChars="0" w:right="0" w:rightChars="0"/>
              <w:jc w:val="both"/>
              <w:rPr>
                <w:rFonts w:hint="eastAsia"/>
                <w:vertAlign w:val="baseline"/>
              </w:rPr>
            </w:pPr>
            <w:r>
              <w:rPr>
                <w:rFonts w:ascii="宋体" w:hAnsi="宋体" w:eastAsia="宋体" w:cs="宋体"/>
                <w:sz w:val="24"/>
                <w:szCs w:val="24"/>
              </w:rPr>
              <w:t>符合参加政府采购活动应当具备的一般条件的承诺函</w:t>
            </w:r>
          </w:p>
        </w:tc>
        <w:tc>
          <w:tcPr>
            <w:tcW w:w="2476"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291" w:lineRule="exact"/>
              <w:ind w:left="0" w:leftChars="0" w:right="0" w:rightChars="0"/>
              <w:jc w:val="center"/>
              <w:textAlignment w:val="auto"/>
              <w:rPr>
                <w:rFonts w:hint="eastAsia"/>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9" w:line="291" w:lineRule="exact"/>
              <w:ind w:left="114" w:leftChars="0" w:right="0" w:rightChars="0"/>
              <w:jc w:val="center"/>
              <w:rPr>
                <w:rFonts w:hint="eastAsia" w:eastAsia="宋体"/>
                <w:sz w:val="24"/>
                <w:lang w:val="en-US" w:eastAsia="zh-CN"/>
              </w:rPr>
            </w:pPr>
            <w:r>
              <w:rPr>
                <w:rFonts w:hint="eastAsia"/>
                <w:sz w:val="24"/>
                <w:lang w:val="en-US" w:eastAsia="zh-CN"/>
              </w:rPr>
              <w:t>7</w:t>
            </w:r>
          </w:p>
        </w:tc>
        <w:tc>
          <w:tcPr>
            <w:tcW w:w="6505" w:type="dxa"/>
            <w:vAlign w:val="center"/>
          </w:tcPr>
          <w:p>
            <w:pPr>
              <w:pStyle w:val="23"/>
              <w:spacing w:before="49" w:line="291" w:lineRule="exact"/>
              <w:ind w:left="107" w:leftChars="0" w:right="0" w:rightChars="0"/>
              <w:jc w:val="both"/>
              <w:rPr>
                <w:rFonts w:ascii="宋体" w:hAnsi="宋体" w:eastAsia="宋体" w:cs="宋体"/>
                <w:sz w:val="24"/>
                <w:szCs w:val="24"/>
              </w:rPr>
            </w:pPr>
            <w:r>
              <w:rPr>
                <w:rFonts w:ascii="宋体" w:hAnsi="宋体" w:eastAsia="宋体" w:cs="宋体"/>
                <w:sz w:val="24"/>
                <w:szCs w:val="24"/>
              </w:rPr>
              <w:t>具备履行合同所必需的设备和专业技术能力的证明材料</w:t>
            </w:r>
          </w:p>
        </w:tc>
        <w:tc>
          <w:tcPr>
            <w:tcW w:w="2476"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291" w:lineRule="exact"/>
              <w:ind w:left="0" w:leftChars="0" w:right="0" w:rightChars="0"/>
              <w:jc w:val="center"/>
              <w:textAlignment w:val="auto"/>
              <w:rPr>
                <w:sz w:val="24"/>
              </w:rPr>
            </w:pPr>
            <w:r>
              <w:rPr>
                <w:sz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9"/>
              <w:ind w:left="114" w:leftChars="0" w:right="0" w:rightChars="0"/>
              <w:jc w:val="both"/>
              <w:rPr>
                <w:rFonts w:hint="eastAsia" w:eastAsia="宋体"/>
                <w:sz w:val="24"/>
                <w:lang w:val="en-US" w:eastAsia="zh-CN"/>
              </w:rPr>
            </w:pPr>
            <w:r>
              <w:rPr>
                <w:rFonts w:ascii="宋体" w:hAnsi="宋体" w:eastAsia="宋体" w:cs="宋体"/>
                <w:sz w:val="24"/>
                <w:szCs w:val="24"/>
              </w:rPr>
              <w:t>▲</w:t>
            </w:r>
            <w:r>
              <w:rPr>
                <w:rFonts w:hint="eastAsia"/>
                <w:sz w:val="24"/>
                <w:lang w:val="en-US" w:eastAsia="zh-CN"/>
              </w:rPr>
              <w:t>8</w:t>
            </w:r>
          </w:p>
        </w:tc>
        <w:tc>
          <w:tcPr>
            <w:tcW w:w="6505" w:type="dxa"/>
            <w:vAlign w:val="center"/>
          </w:tcPr>
          <w:p>
            <w:pPr>
              <w:pStyle w:val="23"/>
              <w:spacing w:before="1" w:line="360" w:lineRule="exact"/>
              <w:ind w:left="107" w:leftChars="0" w:right="227" w:rightChars="0"/>
              <w:jc w:val="both"/>
              <w:rPr>
                <w:sz w:val="24"/>
              </w:rPr>
            </w:pPr>
            <w:r>
              <w:rPr>
                <w:rFonts w:ascii="宋体" w:hAnsi="宋体" w:eastAsia="宋体" w:cs="宋体"/>
                <w:sz w:val="24"/>
                <w:szCs w:val="24"/>
              </w:rPr>
              <w:t>投标人的《中小企业声明函》</w:t>
            </w:r>
          </w:p>
        </w:tc>
        <w:tc>
          <w:tcPr>
            <w:tcW w:w="2476"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sz w:val="24"/>
              </w:rPr>
            </w:pPr>
            <w:r>
              <w:rPr>
                <w:rFonts w:ascii="宋体" w:hAnsi="宋体" w:eastAsia="宋体" w:cs="宋体"/>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7" w:line="291" w:lineRule="exact"/>
              <w:ind w:left="114" w:leftChars="0" w:right="0" w:rightChars="0"/>
              <w:jc w:val="center"/>
              <w:rPr>
                <w:rFonts w:hint="eastAsia" w:eastAsia="宋体"/>
                <w:vertAlign w:val="baseline"/>
                <w:lang w:eastAsia="zh-CN"/>
              </w:rPr>
            </w:pPr>
            <w:r>
              <w:rPr>
                <w:rFonts w:hint="eastAsia"/>
                <w:sz w:val="24"/>
                <w:lang w:val="en-US" w:eastAsia="zh-CN"/>
              </w:rPr>
              <w:t>9</w:t>
            </w:r>
          </w:p>
        </w:tc>
        <w:tc>
          <w:tcPr>
            <w:tcW w:w="6505" w:type="dxa"/>
            <w:vAlign w:val="center"/>
          </w:tcPr>
          <w:p>
            <w:pPr>
              <w:pStyle w:val="23"/>
              <w:spacing w:before="47" w:line="291" w:lineRule="exact"/>
              <w:ind w:left="107" w:leftChars="0" w:right="0" w:rightChars="0"/>
              <w:jc w:val="both"/>
              <w:rPr>
                <w:rFonts w:hint="eastAsia"/>
                <w:vertAlign w:val="baseline"/>
              </w:rPr>
            </w:pPr>
            <w:r>
              <w:rPr>
                <w:rFonts w:ascii="宋体" w:hAnsi="宋体" w:eastAsia="宋体" w:cs="宋体"/>
                <w:sz w:val="24"/>
                <w:szCs w:val="24"/>
              </w:rPr>
              <w:t>残疾人福利性单位声明函（如有）</w:t>
            </w:r>
          </w:p>
        </w:tc>
        <w:tc>
          <w:tcPr>
            <w:tcW w:w="2476" w:type="dxa"/>
            <w:vAlign w:val="top"/>
          </w:tcPr>
          <w:p>
            <w:pPr>
              <w:pStyle w:val="23"/>
              <w:keepNext w:val="0"/>
              <w:keepLines w:val="0"/>
              <w:pageBreakBefore w:val="0"/>
              <w:widowControl w:val="0"/>
              <w:kinsoku/>
              <w:wordWrap/>
              <w:overflowPunct/>
              <w:topLinePunct w:val="0"/>
              <w:autoSpaceDE w:val="0"/>
              <w:autoSpaceDN w:val="0"/>
              <w:bidi w:val="0"/>
              <w:adjustRightInd/>
              <w:snapToGrid/>
              <w:spacing w:before="0" w:line="291" w:lineRule="exact"/>
              <w:ind w:left="0" w:leftChars="0" w:right="0" w:rightChars="0"/>
              <w:textAlignment w:val="auto"/>
              <w:rPr>
                <w:rFonts w:hint="eastAsia"/>
                <w:vertAlign w:val="baseline"/>
              </w:rPr>
            </w:pPr>
            <w:r>
              <w:rPr>
                <w:rFonts w:ascii="宋体" w:hAnsi="宋体" w:eastAsia="宋体" w:cs="宋体"/>
                <w:sz w:val="24"/>
                <w:szCs w:val="24"/>
              </w:rPr>
              <w:t>投标人若参与残疾人福利性单位评审的，根据《关于促进残疾人就业政府采购政策的通知》（财库【2017】141 号）的规定,提供残疾人福利性单位声明函，格式附后（可选择性提供）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7" w:line="291" w:lineRule="exact"/>
              <w:ind w:left="114" w:leftChars="0" w:right="0" w:rightChars="0"/>
              <w:jc w:val="center"/>
              <w:rPr>
                <w:rFonts w:hint="default"/>
                <w:sz w:val="24"/>
                <w:lang w:val="en-US" w:eastAsia="zh-CN"/>
              </w:rPr>
            </w:pPr>
            <w:r>
              <w:rPr>
                <w:rFonts w:hint="eastAsia"/>
                <w:sz w:val="24"/>
                <w:lang w:val="en-US" w:eastAsia="zh-CN"/>
              </w:rPr>
              <w:t>10</w:t>
            </w:r>
          </w:p>
        </w:tc>
        <w:tc>
          <w:tcPr>
            <w:tcW w:w="6505" w:type="dxa"/>
            <w:vAlign w:val="center"/>
          </w:tcPr>
          <w:p>
            <w:pPr>
              <w:pStyle w:val="23"/>
              <w:spacing w:before="47" w:line="291" w:lineRule="exact"/>
              <w:ind w:left="107" w:leftChars="0" w:right="0" w:rightChars="0"/>
              <w:jc w:val="both"/>
              <w:rPr>
                <w:sz w:val="24"/>
              </w:rPr>
            </w:pPr>
            <w:r>
              <w:rPr>
                <w:rFonts w:ascii="宋体" w:hAnsi="宋体" w:eastAsia="宋体" w:cs="宋体"/>
                <w:sz w:val="24"/>
                <w:szCs w:val="24"/>
              </w:rPr>
              <w:t>省级以上监狱管理局、戒毒管理局（含新疆生产建设兵团）开具的属于监狱企业的证明文件（如有）</w:t>
            </w:r>
          </w:p>
        </w:tc>
        <w:tc>
          <w:tcPr>
            <w:tcW w:w="2476" w:type="dxa"/>
            <w:vAlign w:val="top"/>
          </w:tcPr>
          <w:p>
            <w:pPr>
              <w:pStyle w:val="23"/>
              <w:keepNext w:val="0"/>
              <w:keepLines w:val="0"/>
              <w:pageBreakBefore w:val="0"/>
              <w:widowControl w:val="0"/>
              <w:kinsoku/>
              <w:wordWrap/>
              <w:overflowPunct/>
              <w:topLinePunct w:val="0"/>
              <w:autoSpaceDE w:val="0"/>
              <w:autoSpaceDN w:val="0"/>
              <w:bidi w:val="0"/>
              <w:adjustRightInd/>
              <w:snapToGrid/>
              <w:spacing w:before="0" w:line="291" w:lineRule="exact"/>
              <w:ind w:left="0" w:leftChars="0" w:right="0" w:rightChars="0"/>
              <w:textAlignment w:val="auto"/>
              <w:rPr>
                <w:sz w:val="24"/>
              </w:rPr>
            </w:pPr>
            <w:r>
              <w:rPr>
                <w:rFonts w:ascii="宋体" w:hAnsi="宋体" w:eastAsia="宋体" w:cs="宋体"/>
                <w:sz w:val="24"/>
                <w:szCs w:val="24"/>
              </w:rPr>
              <w:t>投标人若参与监狱企业评审的，根据《财政部司法部关于政府采购支持监狱企业发展有关问题的通知》（财库【2014】68号）的规定,格式自拟（可选择性提供）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86" w:type="dxa"/>
            <w:vAlign w:val="center"/>
          </w:tcPr>
          <w:p>
            <w:pPr>
              <w:pStyle w:val="23"/>
              <w:spacing w:before="47" w:line="291" w:lineRule="exact"/>
              <w:ind w:left="114" w:leftChars="0" w:right="0" w:rightChars="0"/>
              <w:jc w:val="center"/>
              <w:rPr>
                <w:rFonts w:hint="eastAsia"/>
                <w:sz w:val="24"/>
                <w:lang w:val="en-US" w:eastAsia="zh-CN"/>
              </w:rPr>
            </w:pPr>
            <w:r>
              <w:rPr>
                <w:rFonts w:hint="eastAsia"/>
                <w:sz w:val="24"/>
                <w:lang w:val="en-US" w:eastAsia="zh-CN"/>
              </w:rPr>
              <w:t>11</w:t>
            </w:r>
          </w:p>
        </w:tc>
        <w:tc>
          <w:tcPr>
            <w:tcW w:w="6505" w:type="dxa"/>
            <w:vAlign w:val="center"/>
          </w:tcPr>
          <w:p>
            <w:pPr>
              <w:spacing w:before="47" w:line="291" w:lineRule="exact"/>
              <w:ind w:left="0" w:leftChars="0" w:right="0" w:rightChars="0"/>
              <w:jc w:val="both"/>
              <w:rPr>
                <w:sz w:val="24"/>
              </w:rPr>
            </w:pPr>
            <w:r>
              <w:rPr>
                <w:rFonts w:ascii="宋体" w:hAnsi="宋体" w:eastAsia="宋体" w:cs="宋体"/>
                <w:sz w:val="24"/>
                <w:szCs w:val="24"/>
              </w:rPr>
              <w:t xml:space="preserve">投标人认为需要提供的其它文件和资料（如有） </w:t>
            </w:r>
          </w:p>
        </w:tc>
        <w:tc>
          <w:tcPr>
            <w:tcW w:w="2476" w:type="dxa"/>
            <w:vAlign w:val="center"/>
          </w:tcPr>
          <w:p>
            <w:pPr>
              <w:keepNext w:val="0"/>
              <w:keepLines w:val="0"/>
              <w:pageBreakBefore w:val="0"/>
              <w:widowControl w:val="0"/>
              <w:kinsoku/>
              <w:wordWrap/>
              <w:overflowPunct/>
              <w:topLinePunct w:val="0"/>
              <w:autoSpaceDE w:val="0"/>
              <w:autoSpaceDN w:val="0"/>
              <w:bidi w:val="0"/>
              <w:adjustRightInd/>
              <w:snapToGrid/>
              <w:spacing w:before="0" w:line="291" w:lineRule="exact"/>
              <w:ind w:left="0" w:leftChars="0" w:right="0" w:rightChars="0"/>
              <w:jc w:val="both"/>
              <w:textAlignment w:val="auto"/>
              <w:rPr>
                <w:sz w:val="24"/>
              </w:rPr>
            </w:pPr>
            <w:r>
              <w:rPr>
                <w:rFonts w:ascii="宋体" w:hAnsi="宋体" w:eastAsia="宋体" w:cs="宋体"/>
                <w:sz w:val="24"/>
                <w:szCs w:val="24"/>
              </w:rPr>
              <w:t>内容自拟（可选择性提供）</w:t>
            </w:r>
          </w:p>
        </w:tc>
      </w:tr>
    </w:tbl>
    <w:p>
      <w:pPr>
        <w:numPr>
          <w:ilvl w:val="0"/>
          <w:numId w:val="8"/>
        </w:numPr>
        <w:spacing w:before="101" w:after="4" w:line="360" w:lineRule="auto"/>
        <w:ind w:left="552" w:right="0" w:firstLine="0"/>
        <w:jc w:val="left"/>
        <w:rPr>
          <w:b/>
          <w:sz w:val="24"/>
        </w:rPr>
      </w:pPr>
      <w:r>
        <w:rPr>
          <w:b/>
          <w:sz w:val="24"/>
        </w:rPr>
        <w:t>商务技术文件的组成：</w:t>
      </w:r>
    </w:p>
    <w:tbl>
      <w:tblPr>
        <w:tblStyle w:val="20"/>
        <w:tblW w:w="9766" w:type="dxa"/>
        <w:tblInd w:w="-7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9"/>
        <w:gridCol w:w="6270"/>
        <w:gridCol w:w="2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ind w:left="0" w:leftChars="0" w:right="0" w:rightChars="0"/>
              <w:jc w:val="center"/>
              <w:rPr>
                <w:vertAlign w:val="baseline"/>
              </w:rPr>
            </w:pPr>
            <w:r>
              <w:rPr>
                <w:rFonts w:hint="eastAsia"/>
                <w:sz w:val="24"/>
                <w:lang w:eastAsia="zh-CN"/>
              </w:rPr>
              <w:t>序号</w:t>
            </w:r>
          </w:p>
        </w:tc>
        <w:tc>
          <w:tcPr>
            <w:tcW w:w="6270" w:type="dxa"/>
            <w:vAlign w:val="center"/>
          </w:tcPr>
          <w:p>
            <w:pPr>
              <w:ind w:left="0" w:leftChars="0" w:right="0" w:rightChars="0"/>
              <w:jc w:val="center"/>
              <w:rPr>
                <w:vertAlign w:val="baseline"/>
              </w:rPr>
            </w:pPr>
            <w:r>
              <w:rPr>
                <w:sz w:val="24"/>
              </w:rPr>
              <w:t>内容</w:t>
            </w:r>
          </w:p>
        </w:tc>
        <w:tc>
          <w:tcPr>
            <w:tcW w:w="2697" w:type="dxa"/>
            <w:vAlign w:val="center"/>
          </w:tcPr>
          <w:p>
            <w:pPr>
              <w:ind w:left="0" w:leftChars="0" w:right="0" w:rightChars="0"/>
              <w:jc w:val="center"/>
              <w:rPr>
                <w:vertAlign w:val="baseline"/>
              </w:rPr>
            </w:pPr>
            <w:r>
              <w:rPr>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8" w:line="292" w:lineRule="exact"/>
              <w:ind w:right="0" w:rightChars="0"/>
              <w:jc w:val="center"/>
              <w:rPr>
                <w:vertAlign w:val="baseline"/>
              </w:rPr>
            </w:pPr>
            <w:r>
              <w:rPr>
                <w:sz w:val="24"/>
              </w:rPr>
              <w:t>1</w:t>
            </w:r>
          </w:p>
        </w:tc>
        <w:tc>
          <w:tcPr>
            <w:tcW w:w="6270" w:type="dxa"/>
            <w:vAlign w:val="center"/>
          </w:tcPr>
          <w:p>
            <w:pPr>
              <w:pStyle w:val="23"/>
              <w:ind w:right="0" w:rightChars="0"/>
              <w:jc w:val="both"/>
              <w:rPr>
                <w:vertAlign w:val="baseline"/>
              </w:rPr>
            </w:pPr>
            <w:r>
              <w:rPr>
                <w:sz w:val="24"/>
              </w:rPr>
              <w:t>封面</w:t>
            </w:r>
          </w:p>
        </w:tc>
        <w:tc>
          <w:tcPr>
            <w:tcW w:w="2697"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2" w:lineRule="exact"/>
              <w:ind w:right="0" w:rightChars="0"/>
              <w:jc w:val="center"/>
              <w:rPr>
                <w:vertAlign w:val="baseline"/>
              </w:rPr>
            </w:pPr>
            <w:r>
              <w:rPr>
                <w:sz w:val="24"/>
              </w:rPr>
              <w:t>2</w:t>
            </w:r>
          </w:p>
        </w:tc>
        <w:tc>
          <w:tcPr>
            <w:tcW w:w="6270" w:type="dxa"/>
            <w:vAlign w:val="center"/>
          </w:tcPr>
          <w:p>
            <w:pPr>
              <w:pStyle w:val="23"/>
              <w:ind w:right="0" w:rightChars="0"/>
              <w:jc w:val="both"/>
              <w:rPr>
                <w:vertAlign w:val="baseline"/>
              </w:rPr>
            </w:pPr>
            <w:r>
              <w:rPr>
                <w:sz w:val="24"/>
              </w:rPr>
              <w:t>目录</w:t>
            </w:r>
          </w:p>
        </w:tc>
        <w:tc>
          <w:tcPr>
            <w:tcW w:w="2697"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vertAlign w:val="baseline"/>
              </w:rPr>
            </w:pPr>
            <w:r>
              <w:rPr>
                <w:sz w:val="24"/>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3" w:lineRule="exact"/>
              <w:ind w:right="0" w:rightChars="0"/>
              <w:jc w:val="center"/>
              <w:rPr>
                <w:vertAlign w:val="baseline"/>
              </w:rPr>
            </w:pPr>
            <w:r>
              <w:rPr>
                <w:sz w:val="24"/>
              </w:rPr>
              <w:t>3</w:t>
            </w:r>
          </w:p>
        </w:tc>
        <w:tc>
          <w:tcPr>
            <w:tcW w:w="6270" w:type="dxa"/>
            <w:vAlign w:val="center"/>
          </w:tcPr>
          <w:p>
            <w:pPr>
              <w:pStyle w:val="23"/>
              <w:spacing w:line="306" w:lineRule="exact"/>
              <w:ind w:left="0" w:leftChars="0" w:right="0" w:rightChars="0"/>
              <w:jc w:val="both"/>
              <w:rPr>
                <w:vertAlign w:val="baseline"/>
              </w:rPr>
            </w:pPr>
            <w:r>
              <w:rPr>
                <w:sz w:val="24"/>
              </w:rPr>
              <w:t>投标人基本情况表</w:t>
            </w:r>
          </w:p>
        </w:tc>
        <w:tc>
          <w:tcPr>
            <w:tcW w:w="2697"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06" w:lineRule="exact"/>
              <w:ind w:left="0" w:leftChars="0" w:right="0" w:rightChars="0"/>
              <w:jc w:val="center"/>
              <w:textAlignment w:val="auto"/>
              <w:rPr>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3" w:lineRule="exact"/>
              <w:ind w:right="0" w:rightChars="0"/>
              <w:jc w:val="center"/>
              <w:rPr>
                <w:vertAlign w:val="baseline"/>
              </w:rPr>
            </w:pPr>
            <w:r>
              <w:rPr>
                <w:sz w:val="24"/>
              </w:rPr>
              <w:t>4</w:t>
            </w:r>
          </w:p>
        </w:tc>
        <w:tc>
          <w:tcPr>
            <w:tcW w:w="6270" w:type="dxa"/>
            <w:vAlign w:val="center"/>
          </w:tcPr>
          <w:p>
            <w:pPr>
              <w:pStyle w:val="3"/>
              <w:keepNext w:val="0"/>
              <w:keepLines w:val="0"/>
              <w:pageBreakBefore w:val="0"/>
              <w:widowControl w:val="0"/>
              <w:kinsoku/>
              <w:wordWrap/>
              <w:overflowPunct/>
              <w:topLinePunct w:val="0"/>
              <w:autoSpaceDE w:val="0"/>
              <w:autoSpaceDN w:val="0"/>
              <w:bidi w:val="0"/>
              <w:adjustRightInd/>
              <w:snapToGrid/>
              <w:spacing w:line="260" w:lineRule="exact"/>
              <w:ind w:left="0" w:leftChars="0" w:right="0" w:rightChars="0"/>
              <w:jc w:val="both"/>
              <w:textAlignment w:val="auto"/>
              <w:rPr>
                <w:vertAlign w:val="baseline"/>
              </w:rPr>
            </w:pPr>
            <w:r>
              <w:rPr>
                <w:rFonts w:hint="eastAsia" w:ascii="宋体" w:hAnsi="宋体" w:eastAsia="宋体" w:cs="宋体"/>
                <w:b w:val="0"/>
                <w:bCs w:val="0"/>
                <w:sz w:val="24"/>
                <w:szCs w:val="24"/>
                <w:lang w:val="zh-CN" w:eastAsia="zh-CN" w:bidi="zh-CN"/>
              </w:rPr>
              <w:t>类似业绩一览表</w:t>
            </w:r>
          </w:p>
        </w:tc>
        <w:tc>
          <w:tcPr>
            <w:tcW w:w="2697" w:type="dxa"/>
            <w:vAlign w:val="center"/>
          </w:tcPr>
          <w:p>
            <w:pPr>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8" w:line="292" w:lineRule="exact"/>
              <w:ind w:right="0" w:rightChars="0"/>
              <w:jc w:val="center"/>
              <w:rPr>
                <w:rFonts w:hint="eastAsia" w:ascii="宋体" w:hAnsi="宋体" w:eastAsia="宋体" w:cs="宋体"/>
                <w:sz w:val="22"/>
                <w:szCs w:val="22"/>
                <w:vertAlign w:val="baseline"/>
                <w:lang w:val="en-US" w:eastAsia="zh-CN" w:bidi="zh-CN"/>
              </w:rPr>
            </w:pPr>
            <w:r>
              <w:rPr>
                <w:rFonts w:hint="eastAsia"/>
                <w:sz w:val="24"/>
                <w:lang w:val="en-US" w:eastAsia="zh-CN"/>
              </w:rPr>
              <w:t>5</w:t>
            </w:r>
          </w:p>
        </w:tc>
        <w:tc>
          <w:tcPr>
            <w:tcW w:w="6270" w:type="dxa"/>
            <w:vAlign w:val="center"/>
          </w:tcPr>
          <w:p>
            <w:pPr>
              <w:pStyle w:val="23"/>
              <w:spacing w:before="1"/>
              <w:ind w:left="0" w:leftChars="0" w:right="0" w:rightChars="0"/>
              <w:jc w:val="both"/>
              <w:rPr>
                <w:sz w:val="24"/>
              </w:rPr>
            </w:pPr>
            <w:r>
              <w:rPr>
                <w:rFonts w:hint="eastAsia"/>
                <w:sz w:val="24"/>
                <w:lang w:val="en-US" w:eastAsia="zh-CN"/>
              </w:rPr>
              <w:t>项目实施人员一览表</w:t>
            </w:r>
          </w:p>
        </w:tc>
        <w:tc>
          <w:tcPr>
            <w:tcW w:w="2697" w:type="dxa"/>
            <w:vAlign w:val="center"/>
          </w:tcPr>
          <w:p>
            <w:pPr>
              <w:pStyle w:val="3"/>
              <w:keepNext w:val="0"/>
              <w:keepLines w:val="0"/>
              <w:pageBreakBefore w:val="0"/>
              <w:widowControl w:val="0"/>
              <w:kinsoku/>
              <w:wordWrap/>
              <w:overflowPunct/>
              <w:topLinePunct w:val="0"/>
              <w:autoSpaceDE w:val="0"/>
              <w:autoSpaceDN w:val="0"/>
              <w:bidi w:val="0"/>
              <w:adjustRightInd/>
              <w:snapToGrid/>
              <w:spacing w:line="260" w:lineRule="exact"/>
              <w:ind w:left="0" w:leftChars="0" w:right="0" w:rightChars="0"/>
              <w:jc w:val="center"/>
              <w:textAlignment w:val="auto"/>
              <w:rPr>
                <w:sz w:val="24"/>
              </w:rPr>
            </w:pPr>
            <w:r>
              <w:rPr>
                <w:rFonts w:hint="eastAsia" w:ascii="宋体" w:hAnsi="宋体" w:eastAsia="宋体" w:cs="宋体"/>
                <w:b w:val="0"/>
                <w:bCs w:val="0"/>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2" w:lineRule="exact"/>
              <w:ind w:right="0" w:rightChars="0"/>
              <w:jc w:val="center"/>
              <w:rPr>
                <w:rFonts w:hint="eastAsia" w:ascii="宋体" w:hAnsi="宋体" w:eastAsia="宋体" w:cs="宋体"/>
                <w:sz w:val="22"/>
                <w:szCs w:val="22"/>
                <w:vertAlign w:val="baseline"/>
                <w:lang w:val="en-US" w:eastAsia="zh-CN" w:bidi="zh-CN"/>
              </w:rPr>
            </w:pPr>
            <w:r>
              <w:rPr>
                <w:rFonts w:hint="eastAsia"/>
                <w:sz w:val="24"/>
                <w:lang w:val="en-US" w:eastAsia="zh-CN"/>
              </w:rPr>
              <w:t>6</w:t>
            </w:r>
          </w:p>
        </w:tc>
        <w:tc>
          <w:tcPr>
            <w:tcW w:w="6270" w:type="dxa"/>
            <w:vAlign w:val="center"/>
          </w:tcPr>
          <w:p>
            <w:pPr>
              <w:pStyle w:val="23"/>
              <w:ind w:left="0" w:leftChars="0" w:right="0" w:rightChars="0"/>
              <w:jc w:val="both"/>
              <w:rPr>
                <w:vertAlign w:val="baseline"/>
              </w:rPr>
            </w:pPr>
            <w:r>
              <w:rPr>
                <w:rFonts w:hint="eastAsia"/>
                <w:sz w:val="24"/>
                <w:lang w:val="en-US" w:eastAsia="zh-CN"/>
              </w:rPr>
              <w:t>拟投入设备、设施配置一览表</w:t>
            </w:r>
          </w:p>
        </w:tc>
        <w:tc>
          <w:tcPr>
            <w:tcW w:w="2697" w:type="dxa"/>
            <w:vAlign w:val="center"/>
          </w:tcPr>
          <w:p>
            <w:pPr>
              <w:pStyle w:val="3"/>
              <w:keepNext w:val="0"/>
              <w:keepLines w:val="0"/>
              <w:pageBreakBefore w:val="0"/>
              <w:widowControl w:val="0"/>
              <w:kinsoku/>
              <w:wordWrap/>
              <w:overflowPunct/>
              <w:topLinePunct w:val="0"/>
              <w:autoSpaceDE w:val="0"/>
              <w:autoSpaceDN w:val="0"/>
              <w:bidi w:val="0"/>
              <w:adjustRightInd/>
              <w:snapToGrid/>
              <w:spacing w:line="260" w:lineRule="exact"/>
              <w:ind w:left="0" w:leftChars="0" w:right="0" w:rightChars="0"/>
              <w:jc w:val="center"/>
              <w:textAlignment w:val="auto"/>
              <w:rPr>
                <w:vertAlign w:val="baseline"/>
              </w:rPr>
            </w:pPr>
            <w:r>
              <w:rPr>
                <w:rFonts w:hint="eastAsia" w:ascii="宋体" w:hAnsi="宋体" w:eastAsia="宋体" w:cs="宋体"/>
                <w:b w:val="0"/>
                <w:bCs w:val="0"/>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2" w:lineRule="exact"/>
              <w:ind w:right="0" w:rightChars="0"/>
              <w:jc w:val="center"/>
              <w:rPr>
                <w:rFonts w:hint="eastAsia" w:ascii="宋体" w:hAnsi="宋体" w:eastAsia="宋体" w:cs="宋体"/>
                <w:sz w:val="24"/>
                <w:szCs w:val="22"/>
                <w:lang w:val="en-US" w:eastAsia="zh-CN" w:bidi="zh-CN"/>
              </w:rPr>
            </w:pPr>
            <w:r>
              <w:rPr>
                <w:rFonts w:hint="eastAsia"/>
                <w:sz w:val="24"/>
                <w:lang w:val="en-US" w:eastAsia="zh-CN"/>
              </w:rPr>
              <w:t>7</w:t>
            </w:r>
          </w:p>
        </w:tc>
        <w:tc>
          <w:tcPr>
            <w:tcW w:w="6270" w:type="dxa"/>
            <w:vAlign w:val="center"/>
          </w:tcPr>
          <w:p>
            <w:pPr>
              <w:pStyle w:val="3"/>
              <w:keepNext w:val="0"/>
              <w:keepLines w:val="0"/>
              <w:pageBreakBefore w:val="0"/>
              <w:widowControl w:val="0"/>
              <w:kinsoku/>
              <w:wordWrap/>
              <w:overflowPunct/>
              <w:topLinePunct w:val="0"/>
              <w:autoSpaceDE w:val="0"/>
              <w:autoSpaceDN w:val="0"/>
              <w:bidi w:val="0"/>
              <w:adjustRightInd/>
              <w:snapToGrid/>
              <w:spacing w:line="260" w:lineRule="exact"/>
              <w:ind w:left="0" w:leftChars="0" w:right="0" w:rightChars="0"/>
              <w:jc w:val="both"/>
              <w:textAlignment w:val="auto"/>
              <w:rPr>
                <w:vertAlign w:val="baseline"/>
              </w:rPr>
            </w:pPr>
            <w:r>
              <w:rPr>
                <w:rFonts w:hint="eastAsia" w:ascii="宋体" w:hAnsi="宋体" w:eastAsia="宋体" w:cs="宋体"/>
                <w:b w:val="0"/>
                <w:bCs w:val="0"/>
                <w:sz w:val="24"/>
                <w:szCs w:val="22"/>
                <w:lang w:val="en-US" w:eastAsia="zh-CN" w:bidi="zh-CN"/>
              </w:rPr>
              <w:t>项目负责人资格情况表</w:t>
            </w:r>
          </w:p>
        </w:tc>
        <w:tc>
          <w:tcPr>
            <w:tcW w:w="2697" w:type="dxa"/>
            <w:vAlign w:val="center"/>
          </w:tcPr>
          <w:p>
            <w:pPr>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vertAlign w:val="baseline"/>
              </w:rPr>
            </w:pPr>
            <w:r>
              <w:rPr>
                <w:rFonts w:hint="eastAsia"/>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2" w:lineRule="exact"/>
              <w:ind w:right="0" w:rightChars="0"/>
              <w:jc w:val="center"/>
              <w:rPr>
                <w:rFonts w:hint="default" w:ascii="宋体" w:hAnsi="宋体" w:eastAsia="宋体" w:cs="宋体"/>
                <w:sz w:val="24"/>
                <w:szCs w:val="22"/>
                <w:lang w:val="en-US" w:eastAsia="zh-CN" w:bidi="zh-CN"/>
              </w:rPr>
            </w:pPr>
            <w:r>
              <w:rPr>
                <w:rFonts w:hint="eastAsia"/>
                <w:sz w:val="24"/>
                <w:lang w:val="en-US" w:eastAsia="zh-CN"/>
              </w:rPr>
              <w:t>8</w:t>
            </w:r>
          </w:p>
        </w:tc>
        <w:tc>
          <w:tcPr>
            <w:tcW w:w="6270" w:type="dxa"/>
            <w:vAlign w:val="center"/>
          </w:tcPr>
          <w:p>
            <w:pPr>
              <w:pStyle w:val="3"/>
              <w:keepNext w:val="0"/>
              <w:keepLines w:val="0"/>
              <w:pageBreakBefore w:val="0"/>
              <w:widowControl w:val="0"/>
              <w:kinsoku/>
              <w:wordWrap/>
              <w:overflowPunct/>
              <w:topLinePunct w:val="0"/>
              <w:autoSpaceDE w:val="0"/>
              <w:autoSpaceDN w:val="0"/>
              <w:bidi w:val="0"/>
              <w:adjustRightInd/>
              <w:snapToGrid/>
              <w:spacing w:line="260" w:lineRule="exact"/>
              <w:ind w:left="0" w:leftChars="0" w:right="0" w:rightChars="0"/>
              <w:jc w:val="both"/>
              <w:textAlignment w:val="auto"/>
              <w:rPr>
                <w:sz w:val="24"/>
              </w:rPr>
            </w:pPr>
            <w:r>
              <w:rPr>
                <w:rFonts w:hint="eastAsia" w:ascii="宋体" w:hAnsi="宋体" w:eastAsia="宋体" w:cs="宋体"/>
                <w:b w:val="0"/>
                <w:bCs w:val="0"/>
                <w:sz w:val="24"/>
                <w:szCs w:val="24"/>
                <w:lang w:val="zh-CN" w:eastAsia="zh-CN" w:bidi="zh-CN"/>
              </w:rPr>
              <w:t>证书一览表</w:t>
            </w:r>
          </w:p>
        </w:tc>
        <w:tc>
          <w:tcPr>
            <w:tcW w:w="2697" w:type="dxa"/>
            <w:vAlign w:val="center"/>
          </w:tcPr>
          <w:p>
            <w:pPr>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sz w:val="24"/>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3" w:lineRule="exact"/>
              <w:ind w:right="0" w:rightChars="0"/>
              <w:jc w:val="center"/>
              <w:rPr>
                <w:rFonts w:hint="default" w:ascii="宋体" w:hAnsi="宋体" w:eastAsia="宋体" w:cs="宋体"/>
                <w:sz w:val="22"/>
                <w:szCs w:val="22"/>
                <w:lang w:val="en-US" w:eastAsia="zh-CN" w:bidi="zh-CN"/>
              </w:rPr>
            </w:pPr>
            <w:r>
              <w:rPr>
                <w:rFonts w:hint="eastAsia"/>
                <w:sz w:val="24"/>
                <w:lang w:val="en-US" w:eastAsia="zh-CN"/>
              </w:rPr>
              <w:t>9</w:t>
            </w:r>
          </w:p>
        </w:tc>
        <w:tc>
          <w:tcPr>
            <w:tcW w:w="6270" w:type="dxa"/>
            <w:vAlign w:val="center"/>
          </w:tcPr>
          <w:p>
            <w:pPr>
              <w:pStyle w:val="23"/>
              <w:ind w:left="0" w:leftChars="0" w:right="0" w:rightChars="0"/>
              <w:jc w:val="both"/>
              <w:rPr>
                <w:sz w:val="24"/>
              </w:rPr>
            </w:pPr>
            <w:r>
              <w:rPr>
                <w:sz w:val="24"/>
              </w:rPr>
              <w:t>技术、商务偏离表</w:t>
            </w:r>
          </w:p>
        </w:tc>
        <w:tc>
          <w:tcPr>
            <w:tcW w:w="2697"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sz w:val="24"/>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799" w:type="dxa"/>
            <w:vAlign w:val="center"/>
          </w:tcPr>
          <w:p>
            <w:pPr>
              <w:pStyle w:val="23"/>
              <w:spacing w:before="47" w:line="293" w:lineRule="exact"/>
              <w:ind w:right="0" w:rightChars="0"/>
              <w:jc w:val="center"/>
              <w:rPr>
                <w:rFonts w:hint="default" w:ascii="宋体" w:hAnsi="宋体" w:eastAsia="宋体" w:cs="宋体"/>
                <w:sz w:val="24"/>
                <w:szCs w:val="22"/>
                <w:lang w:val="en-US" w:eastAsia="zh-CN" w:bidi="zh-CN"/>
              </w:rPr>
            </w:pPr>
            <w:r>
              <w:rPr>
                <w:rFonts w:hint="eastAsia"/>
                <w:sz w:val="24"/>
                <w:lang w:val="en-US" w:eastAsia="zh-CN"/>
              </w:rPr>
              <w:t>10</w:t>
            </w:r>
          </w:p>
        </w:tc>
        <w:tc>
          <w:tcPr>
            <w:tcW w:w="6270" w:type="dxa"/>
            <w:vAlign w:val="center"/>
          </w:tcPr>
          <w:p>
            <w:pPr>
              <w:pStyle w:val="23"/>
              <w:spacing w:before="2" w:line="300" w:lineRule="exact"/>
              <w:ind w:left="0" w:leftChars="0" w:right="116" w:rightChars="0"/>
              <w:jc w:val="both"/>
              <w:rPr>
                <w:vertAlign w:val="baseline"/>
              </w:rPr>
            </w:pPr>
            <w:r>
              <w:rPr>
                <w:sz w:val="24"/>
              </w:rPr>
              <w:t>投标人认为需要提供的其它文件和资料，包括可能影响投标人商务技术文件评分的各类证明材料</w:t>
            </w:r>
            <w:r>
              <w:rPr>
                <w:rFonts w:hint="eastAsia"/>
                <w:sz w:val="24"/>
                <w:lang w:eastAsia="zh-CN"/>
              </w:rPr>
              <w:t>（如承诺函）</w:t>
            </w:r>
          </w:p>
        </w:tc>
        <w:tc>
          <w:tcPr>
            <w:tcW w:w="2697"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00" w:lineRule="exact"/>
              <w:ind w:left="0" w:leftChars="0" w:right="0" w:rightChars="0"/>
              <w:jc w:val="center"/>
              <w:textAlignment w:val="auto"/>
              <w:rPr>
                <w:vertAlign w:val="baseline"/>
              </w:rPr>
            </w:pPr>
            <w:r>
              <w:rPr>
                <w:sz w:val="24"/>
              </w:rPr>
              <w:t>内容自拟</w:t>
            </w:r>
          </w:p>
        </w:tc>
      </w:tr>
    </w:tbl>
    <w:p>
      <w:pPr>
        <w:spacing w:before="40" w:line="360" w:lineRule="auto"/>
        <w:ind w:left="219" w:right="0" w:firstLine="0"/>
        <w:jc w:val="left"/>
        <w:rPr>
          <w:b/>
          <w:sz w:val="24"/>
        </w:rPr>
      </w:pPr>
      <w:r>
        <w:rPr>
          <w:b/>
          <w:sz w:val="24"/>
        </w:rPr>
        <w:t>3、报价文件的组成</w:t>
      </w:r>
    </w:p>
    <w:tbl>
      <w:tblPr>
        <w:tblStyle w:val="20"/>
        <w:tblW w:w="9779" w:type="dxa"/>
        <w:tblInd w:w="-7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4686"/>
        <w:gridCol w:w="4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12" w:type="dxa"/>
            <w:vAlign w:val="center"/>
          </w:tcPr>
          <w:p>
            <w:pPr>
              <w:ind w:left="0" w:leftChars="0" w:right="0" w:rightChars="0"/>
              <w:jc w:val="center"/>
              <w:rPr>
                <w:vertAlign w:val="baseline"/>
              </w:rPr>
            </w:pPr>
            <w:r>
              <w:rPr>
                <w:rFonts w:hint="eastAsia"/>
                <w:sz w:val="24"/>
                <w:lang w:eastAsia="zh-CN"/>
              </w:rPr>
              <w:t>序号</w:t>
            </w:r>
          </w:p>
        </w:tc>
        <w:tc>
          <w:tcPr>
            <w:tcW w:w="4686" w:type="dxa"/>
            <w:vAlign w:val="center"/>
          </w:tcPr>
          <w:p>
            <w:pPr>
              <w:ind w:left="0" w:leftChars="0" w:right="0" w:rightChars="0"/>
              <w:jc w:val="center"/>
              <w:rPr>
                <w:vertAlign w:val="baseline"/>
              </w:rPr>
            </w:pPr>
            <w:r>
              <w:rPr>
                <w:sz w:val="24"/>
              </w:rPr>
              <w:t>内容</w:t>
            </w:r>
          </w:p>
        </w:tc>
        <w:tc>
          <w:tcPr>
            <w:tcW w:w="4281" w:type="dxa"/>
            <w:vAlign w:val="center"/>
          </w:tcPr>
          <w:p>
            <w:pPr>
              <w:ind w:left="0" w:leftChars="0" w:right="0" w:rightChars="0"/>
              <w:jc w:val="center"/>
              <w:rPr>
                <w:vertAlign w:val="baseline"/>
              </w:rPr>
            </w:pPr>
            <w:r>
              <w:rPr>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12" w:type="dxa"/>
            <w:vAlign w:val="center"/>
          </w:tcPr>
          <w:p>
            <w:pPr>
              <w:pStyle w:val="23"/>
              <w:spacing w:before="82" w:line="257" w:lineRule="exact"/>
              <w:ind w:left="114" w:leftChars="0" w:right="0" w:rightChars="0"/>
              <w:jc w:val="center"/>
              <w:rPr>
                <w:vertAlign w:val="baseline"/>
              </w:rPr>
            </w:pPr>
            <w:r>
              <w:rPr>
                <w:sz w:val="24"/>
              </w:rPr>
              <w:t>1</w:t>
            </w:r>
          </w:p>
        </w:tc>
        <w:tc>
          <w:tcPr>
            <w:tcW w:w="4686"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05" w:lineRule="exact"/>
              <w:ind w:left="0" w:leftChars="0" w:right="0" w:rightChars="0"/>
              <w:jc w:val="left"/>
              <w:textAlignment w:val="auto"/>
              <w:rPr>
                <w:vertAlign w:val="baseline"/>
              </w:rPr>
            </w:pPr>
            <w:r>
              <w:rPr>
                <w:sz w:val="24"/>
              </w:rPr>
              <w:t>封面</w:t>
            </w:r>
          </w:p>
        </w:tc>
        <w:tc>
          <w:tcPr>
            <w:tcW w:w="4281" w:type="dxa"/>
            <w:vAlign w:val="top"/>
          </w:tcPr>
          <w:p>
            <w:pPr>
              <w:pStyle w:val="23"/>
              <w:keepNext w:val="0"/>
              <w:keepLines w:val="0"/>
              <w:pageBreakBefore w:val="0"/>
              <w:widowControl w:val="0"/>
              <w:kinsoku/>
              <w:wordWrap/>
              <w:overflowPunct/>
              <w:topLinePunct w:val="0"/>
              <w:autoSpaceDE w:val="0"/>
              <w:autoSpaceDN w:val="0"/>
              <w:bidi w:val="0"/>
              <w:adjustRightInd/>
              <w:snapToGrid/>
              <w:spacing w:before="0" w:line="305" w:lineRule="exact"/>
              <w:ind w:left="0" w:leftChars="0" w:right="0" w:rightChars="0"/>
              <w:textAlignment w:val="auto"/>
              <w:rPr>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12" w:type="dxa"/>
            <w:vAlign w:val="center"/>
          </w:tcPr>
          <w:p>
            <w:pPr>
              <w:pStyle w:val="23"/>
              <w:spacing w:before="82" w:line="258" w:lineRule="exact"/>
              <w:ind w:left="114" w:leftChars="0" w:right="0" w:rightChars="0"/>
              <w:jc w:val="center"/>
              <w:rPr>
                <w:vertAlign w:val="baseline"/>
              </w:rPr>
            </w:pPr>
            <w:r>
              <w:rPr>
                <w:sz w:val="24"/>
              </w:rPr>
              <w:t>2</w:t>
            </w:r>
          </w:p>
        </w:tc>
        <w:tc>
          <w:tcPr>
            <w:tcW w:w="4686"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06" w:lineRule="exact"/>
              <w:ind w:left="0" w:leftChars="0" w:right="0" w:rightChars="0"/>
              <w:jc w:val="left"/>
              <w:textAlignment w:val="auto"/>
              <w:rPr>
                <w:vertAlign w:val="baseline"/>
              </w:rPr>
            </w:pPr>
            <w:r>
              <w:rPr>
                <w:sz w:val="24"/>
              </w:rPr>
              <w:t>目录</w:t>
            </w:r>
          </w:p>
        </w:tc>
        <w:tc>
          <w:tcPr>
            <w:tcW w:w="4281" w:type="dxa"/>
            <w:vAlign w:val="top"/>
          </w:tcPr>
          <w:p>
            <w:pPr>
              <w:pStyle w:val="23"/>
              <w:keepNext w:val="0"/>
              <w:keepLines w:val="0"/>
              <w:pageBreakBefore w:val="0"/>
              <w:widowControl w:val="0"/>
              <w:kinsoku/>
              <w:wordWrap/>
              <w:overflowPunct/>
              <w:topLinePunct w:val="0"/>
              <w:autoSpaceDE w:val="0"/>
              <w:autoSpaceDN w:val="0"/>
              <w:bidi w:val="0"/>
              <w:adjustRightInd/>
              <w:snapToGrid/>
              <w:spacing w:before="0" w:line="306" w:lineRule="exact"/>
              <w:ind w:left="0" w:leftChars="0" w:right="0" w:rightChars="0"/>
              <w:textAlignment w:val="auto"/>
              <w:rPr>
                <w:vertAlign w:val="baseline"/>
              </w:rPr>
            </w:pPr>
            <w:r>
              <w:rPr>
                <w:sz w:val="24"/>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12" w:type="dxa"/>
            <w:vAlign w:val="center"/>
          </w:tcPr>
          <w:p>
            <w:pPr>
              <w:pStyle w:val="23"/>
              <w:spacing w:before="48" w:line="291" w:lineRule="exact"/>
              <w:ind w:left="114" w:leftChars="0" w:right="0" w:rightChars="0"/>
              <w:jc w:val="center"/>
              <w:rPr>
                <w:sz w:val="24"/>
              </w:rPr>
            </w:pPr>
            <w:r>
              <w:rPr>
                <w:rFonts w:hint="eastAsia"/>
                <w:sz w:val="24"/>
                <w:lang w:val="en-US" w:eastAsia="zh-CN"/>
              </w:rPr>
              <w:t>3</w:t>
            </w:r>
          </w:p>
        </w:tc>
        <w:tc>
          <w:tcPr>
            <w:tcW w:w="4686" w:type="dxa"/>
            <w:vAlign w:val="center"/>
          </w:tcPr>
          <w:p>
            <w:pPr>
              <w:pStyle w:val="3"/>
              <w:ind w:left="0" w:leftChars="0" w:right="0" w:rightChars="0"/>
              <w:jc w:val="left"/>
              <w:rPr>
                <w:rFonts w:ascii="宋体" w:hAnsi="宋体" w:eastAsia="宋体" w:cs="宋体"/>
                <w:b w:val="0"/>
                <w:bCs w:val="0"/>
                <w:sz w:val="24"/>
                <w:szCs w:val="22"/>
                <w:lang w:val="zh-CN" w:eastAsia="zh-CN" w:bidi="zh-CN"/>
              </w:rPr>
            </w:pPr>
            <w:r>
              <w:rPr>
                <w:rFonts w:hint="eastAsia" w:ascii="宋体" w:hAnsi="宋体" w:eastAsia="宋体" w:cs="宋体"/>
                <w:b w:val="0"/>
                <w:bCs w:val="0"/>
                <w:sz w:val="24"/>
                <w:szCs w:val="22"/>
                <w:lang w:val="en-US" w:eastAsia="zh-CN" w:bidi="zh-CN"/>
              </w:rPr>
              <w:t>投标函</w:t>
            </w:r>
          </w:p>
        </w:tc>
        <w:tc>
          <w:tcPr>
            <w:tcW w:w="4281" w:type="dxa"/>
            <w:vAlign w:val="top"/>
          </w:tcPr>
          <w:p>
            <w:pPr>
              <w:pStyle w:val="3"/>
              <w:ind w:left="0" w:leftChars="0" w:right="0" w:rightChars="0"/>
              <w:jc w:val="left"/>
              <w:rPr>
                <w:sz w:val="24"/>
              </w:rPr>
            </w:pPr>
            <w:r>
              <w:rPr>
                <w:rFonts w:hint="eastAsia" w:ascii="宋体" w:hAnsi="宋体" w:eastAsia="宋体" w:cs="宋体"/>
                <w:b w:val="0"/>
                <w:bCs w:val="0"/>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12" w:type="dxa"/>
            <w:vAlign w:val="center"/>
          </w:tcPr>
          <w:p>
            <w:pPr>
              <w:pStyle w:val="23"/>
              <w:spacing w:before="82" w:line="258" w:lineRule="exact"/>
              <w:ind w:left="114" w:leftChars="0" w:right="0" w:rightChars="0"/>
              <w:jc w:val="center"/>
              <w:rPr>
                <w:rFonts w:hint="eastAsia" w:eastAsia="宋体"/>
                <w:vertAlign w:val="baseline"/>
                <w:lang w:eastAsia="zh-CN"/>
              </w:rPr>
            </w:pPr>
            <w:r>
              <w:rPr>
                <w:rFonts w:hint="eastAsia"/>
                <w:sz w:val="24"/>
                <w:lang w:val="en-US" w:eastAsia="zh-CN"/>
              </w:rPr>
              <w:t>4</w:t>
            </w:r>
          </w:p>
        </w:tc>
        <w:tc>
          <w:tcPr>
            <w:tcW w:w="4686"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306" w:lineRule="exact"/>
              <w:ind w:left="0" w:leftChars="0" w:right="0" w:rightChars="0"/>
              <w:jc w:val="left"/>
              <w:textAlignment w:val="auto"/>
              <w:rPr>
                <w:vertAlign w:val="baseline"/>
              </w:rPr>
            </w:pPr>
            <w:r>
              <w:rPr>
                <w:sz w:val="24"/>
              </w:rPr>
              <w:t>开标一览表</w:t>
            </w:r>
          </w:p>
        </w:tc>
        <w:tc>
          <w:tcPr>
            <w:tcW w:w="4281" w:type="dxa"/>
            <w:vAlign w:val="top"/>
          </w:tcPr>
          <w:p>
            <w:pPr>
              <w:pStyle w:val="23"/>
              <w:keepNext w:val="0"/>
              <w:keepLines w:val="0"/>
              <w:pageBreakBefore w:val="0"/>
              <w:widowControl w:val="0"/>
              <w:kinsoku/>
              <w:wordWrap/>
              <w:overflowPunct/>
              <w:topLinePunct w:val="0"/>
              <w:autoSpaceDE w:val="0"/>
              <w:autoSpaceDN w:val="0"/>
              <w:bidi w:val="0"/>
              <w:adjustRightInd/>
              <w:snapToGrid/>
              <w:spacing w:before="0" w:line="306" w:lineRule="exact"/>
              <w:ind w:left="0" w:leftChars="0" w:right="0" w:rightChars="0"/>
              <w:textAlignment w:val="auto"/>
              <w:rPr>
                <w:vertAlign w:val="baseline"/>
              </w:rPr>
            </w:pPr>
            <w:r>
              <w:rPr>
                <w:sz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12" w:type="dxa"/>
            <w:vAlign w:val="center"/>
          </w:tcPr>
          <w:p>
            <w:pPr>
              <w:pStyle w:val="23"/>
              <w:spacing w:before="82"/>
              <w:ind w:left="114" w:leftChars="0" w:right="0" w:rightChars="0"/>
              <w:jc w:val="center"/>
              <w:rPr>
                <w:rFonts w:hint="eastAsia" w:eastAsia="宋体"/>
                <w:sz w:val="24"/>
                <w:lang w:val="en-US" w:eastAsia="zh-CN"/>
              </w:rPr>
            </w:pPr>
            <w:r>
              <w:rPr>
                <w:rFonts w:hint="eastAsia"/>
                <w:sz w:val="24"/>
                <w:lang w:val="en-US" w:eastAsia="zh-CN"/>
              </w:rPr>
              <w:t>5</w:t>
            </w:r>
          </w:p>
        </w:tc>
        <w:tc>
          <w:tcPr>
            <w:tcW w:w="4686" w:type="dxa"/>
            <w:vAlign w:val="center"/>
          </w:tcPr>
          <w:p>
            <w:pPr>
              <w:pStyle w:val="23"/>
              <w:keepNext w:val="0"/>
              <w:keepLines w:val="0"/>
              <w:pageBreakBefore w:val="0"/>
              <w:widowControl w:val="0"/>
              <w:kinsoku/>
              <w:wordWrap/>
              <w:overflowPunct/>
              <w:topLinePunct w:val="0"/>
              <w:autoSpaceDE w:val="0"/>
              <w:autoSpaceDN w:val="0"/>
              <w:bidi w:val="0"/>
              <w:adjustRightInd/>
              <w:snapToGrid/>
              <w:spacing w:before="0" w:line="274" w:lineRule="exact"/>
              <w:ind w:left="0" w:leftChars="0" w:right="0" w:rightChars="0"/>
              <w:jc w:val="left"/>
              <w:textAlignment w:val="auto"/>
              <w:rPr>
                <w:vertAlign w:val="baseline"/>
              </w:rPr>
            </w:pPr>
            <w:r>
              <w:rPr>
                <w:sz w:val="24"/>
              </w:rPr>
              <w:t>投标人认为需要提供的其它文件和资料</w:t>
            </w:r>
          </w:p>
        </w:tc>
        <w:tc>
          <w:tcPr>
            <w:tcW w:w="4281" w:type="dxa"/>
            <w:vAlign w:val="top"/>
          </w:tcPr>
          <w:p>
            <w:pPr>
              <w:pStyle w:val="23"/>
              <w:keepNext w:val="0"/>
              <w:keepLines w:val="0"/>
              <w:pageBreakBefore w:val="0"/>
              <w:widowControl w:val="0"/>
              <w:kinsoku/>
              <w:wordWrap/>
              <w:overflowPunct/>
              <w:topLinePunct w:val="0"/>
              <w:autoSpaceDE w:val="0"/>
              <w:autoSpaceDN w:val="0"/>
              <w:bidi w:val="0"/>
              <w:adjustRightInd/>
              <w:snapToGrid/>
              <w:spacing w:before="0" w:line="306" w:lineRule="exact"/>
              <w:ind w:left="0" w:leftChars="0" w:right="0" w:rightChars="0"/>
              <w:textAlignment w:val="auto"/>
              <w:rPr>
                <w:vertAlign w:val="baseline"/>
              </w:rPr>
            </w:pPr>
            <w:r>
              <w:rPr>
                <w:sz w:val="24"/>
              </w:rPr>
              <w:t>内容自拟（可选择性提供）</w:t>
            </w:r>
          </w:p>
        </w:tc>
      </w:tr>
    </w:tbl>
    <w:p>
      <w:pPr>
        <w:pStyle w:val="3"/>
        <w:keepNext w:val="0"/>
        <w:keepLines w:val="0"/>
        <w:pageBreakBefore w:val="0"/>
        <w:widowControl w:val="0"/>
        <w:kinsoku/>
        <w:wordWrap/>
        <w:overflowPunct/>
        <w:topLinePunct w:val="0"/>
        <w:autoSpaceDE w:val="0"/>
        <w:autoSpaceDN w:val="0"/>
        <w:bidi w:val="0"/>
        <w:adjustRightInd/>
        <w:snapToGrid/>
        <w:spacing w:before="0" w:line="360" w:lineRule="auto"/>
        <w:jc w:val="both"/>
        <w:textAlignment w:val="auto"/>
        <w:rPr>
          <w:sz w:val="24"/>
          <w:szCs w:val="24"/>
        </w:rPr>
      </w:pPr>
      <w:r>
        <w:rPr>
          <w:rFonts w:hint="eastAsia"/>
          <w:sz w:val="24"/>
          <w:szCs w:val="24"/>
          <w:lang w:eastAsia="zh-CN"/>
        </w:rPr>
        <w:t>（</w:t>
      </w:r>
      <w:r>
        <w:rPr>
          <w:rFonts w:hint="eastAsia"/>
          <w:sz w:val="24"/>
          <w:szCs w:val="24"/>
          <w:lang w:val="en-US" w:eastAsia="zh-CN"/>
        </w:rPr>
        <w:t>二</w:t>
      </w:r>
      <w:r>
        <w:rPr>
          <w:rFonts w:hint="eastAsia"/>
          <w:sz w:val="24"/>
          <w:szCs w:val="24"/>
          <w:lang w:eastAsia="zh-CN"/>
        </w:rPr>
        <w:t>）</w:t>
      </w:r>
      <w:r>
        <w:rPr>
          <w:sz w:val="24"/>
          <w:szCs w:val="24"/>
        </w:rPr>
        <w:t xml:space="preserve">投标文件的制作、封装及递交要求 </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b/>
          <w:bCs/>
        </w:rPr>
      </w:pPr>
      <w:r>
        <w:rPr>
          <w:b/>
          <w:bCs/>
        </w:rPr>
        <w:t>1</w:t>
      </w:r>
      <w:r>
        <w:rPr>
          <w:rFonts w:hint="eastAsia"/>
          <w:b/>
          <w:bCs/>
        </w:rPr>
        <w:t>、投标文件的制作要求</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rPr>
        <w:t>（</w:t>
      </w:r>
      <w:r>
        <w:t>1</w:t>
      </w:r>
      <w:r>
        <w:rPr>
          <w:rFonts w:hint="eastAsia"/>
        </w:rPr>
        <w:t>）投标人应按照投标文件组成内容及项目招标需求制作投标文件，不按</w:t>
      </w:r>
      <w:r>
        <w:rPr>
          <w:rFonts w:hint="eastAsia"/>
          <w:lang w:eastAsia="zh-CN"/>
        </w:rPr>
        <w:t>采购文件</w:t>
      </w:r>
      <w:r>
        <w:rPr>
          <w:rFonts w:hint="eastAsia"/>
        </w:rPr>
        <w:t>要求制作投标文件的将视情处理，责任由投标人自行承担。</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lang w:val="zh-CN"/>
        </w:rPr>
      </w:pPr>
      <w:r>
        <w:rPr>
          <w:rFonts w:hint="eastAsia"/>
        </w:rPr>
        <w:t>（</w:t>
      </w:r>
      <w:r>
        <w:t>2</w:t>
      </w:r>
      <w:r>
        <w:rPr>
          <w:rFonts w:hint="eastAsia"/>
        </w:rPr>
        <w:t>）投标人应对所提供的全部资料的真实性承担法律责任，</w:t>
      </w:r>
      <w:r>
        <w:rPr>
          <w:rFonts w:hint="eastAsia"/>
          <w:lang w:val="zh-CN"/>
        </w:rPr>
        <w:t>投标文件内容中有要求盖章或签字的地方，必须加盖投标人的公章以及法定代表人或授权代理人的签字或盖章。</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lang w:val="zh-CN"/>
        </w:rPr>
        <w:t>（</w:t>
      </w:r>
      <w:r>
        <w:t>3</w:t>
      </w:r>
      <w:r>
        <w:rPr>
          <w:rFonts w:hint="eastAsia"/>
          <w:lang w:val="zh-CN"/>
        </w:rPr>
        <w:t>）</w:t>
      </w:r>
      <w:r>
        <w:rPr>
          <w:rFonts w:hint="eastAsia"/>
        </w:rPr>
        <w:t>投标文件以及投标人与采购代理机构就有关投标事宜的所有来往函电，均应以中文汉语书写。除签字、盖章、专用名称等特殊情形外，以中文汉语以外的文字表述的投标文件视同未提供。</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rPr>
        <w:t>（</w:t>
      </w:r>
      <w:r>
        <w:t>4</w:t>
      </w:r>
      <w:r>
        <w:rPr>
          <w:rFonts w:hint="eastAsia"/>
        </w:rPr>
        <w:t>）投标计量单位，</w:t>
      </w:r>
      <w:r>
        <w:rPr>
          <w:rFonts w:hint="eastAsia"/>
          <w:lang w:eastAsia="zh-CN"/>
        </w:rPr>
        <w:t>采购文件</w:t>
      </w:r>
      <w:r>
        <w:rPr>
          <w:rFonts w:hint="eastAsia"/>
        </w:rPr>
        <w:t>已有明确规定的，使用</w:t>
      </w:r>
      <w:r>
        <w:rPr>
          <w:rFonts w:hint="eastAsia"/>
          <w:lang w:eastAsia="zh-CN"/>
        </w:rPr>
        <w:t>采购文件</w:t>
      </w:r>
      <w:r>
        <w:rPr>
          <w:rFonts w:hint="eastAsia"/>
        </w:rPr>
        <w:t>规定的计量单位；</w:t>
      </w:r>
      <w:r>
        <w:rPr>
          <w:rFonts w:hint="eastAsia"/>
          <w:lang w:eastAsia="zh-CN"/>
        </w:rPr>
        <w:t>采购文件</w:t>
      </w:r>
      <w:r>
        <w:rPr>
          <w:rFonts w:hint="eastAsia"/>
        </w:rPr>
        <w:t>没有规定的，应采用中华人民共和国法定计量单位（货币单位：人民币元）。</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rPr>
        <w:t>（</w:t>
      </w:r>
      <w:r>
        <w:t>5</w:t>
      </w:r>
      <w:r>
        <w:rPr>
          <w:rFonts w:hint="eastAsia"/>
        </w:rPr>
        <w:t>）若投标人不按</w:t>
      </w:r>
      <w:r>
        <w:rPr>
          <w:rFonts w:hint="eastAsia"/>
          <w:lang w:eastAsia="zh-CN"/>
        </w:rPr>
        <w:t>采购文件</w:t>
      </w:r>
      <w:r>
        <w:rPr>
          <w:rFonts w:hint="eastAsia"/>
        </w:rPr>
        <w:t>的要求提供资格审查材料，其责任由投标人自行承担。</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hint="eastAsia"/>
          <w:b/>
          <w:bCs/>
          <w:lang w:val="en-US" w:eastAsia="zh-CN"/>
        </w:rPr>
      </w:pPr>
      <w:r>
        <w:rPr>
          <w:rFonts w:hint="eastAsia"/>
          <w:b/>
          <w:bCs/>
          <w:lang w:val="en-US" w:eastAsia="zh-CN"/>
        </w:rPr>
        <w:t>2、投标文件的式样</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（1）投标人通过“政采云”平台制作电子投标文件，投标文件制作详见“供应商-政府采购项目电子交易操作指南”。</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（2）投标文件是电子投标文件，包括“电子加密投标文件”和“备份投标文件”，在投标文件编制完成后同时生成。</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1）“电子加密投标文件”是指通过“政采云电子交易客户端”完成投标文件编制后生成并加密的数据电文形式的投标文件。</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2）“备份投标文件”是指与“电子加密投标文件”同时生成的数据电子形式的电子文件（备份标书，用于供应商标书解密异常时应急使用），其他方式编制的备份投标文件视为无效备份投标文件。</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3）一份电子加密标书（后缀格式为.jmbs），一份备份标书文件（后缀格式为.bfbs）。</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4）每份电子投标文件应包括资格证明文件、商务技术文件、报价文件三部分内容。</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（3）投标文件中投标声明书和授权委托书的格式、签字、盖章等内容应符合采购文件格式要求，否则投标文件无效。</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（4）投标人应根据“政采云供应商项目采购-电子招投标操作指南”及本采购文件规定编制电子投标文件并进行关联定位，以便评标委员会在评标时，点击评分项，可直接定位到该评分项内容。</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如对采购文件的某项要求，投标人的投标响应文件未能提供相应的内容与其对应，则评标委员会在评审时会提示投标人未对此项招标要求提供相应内容。由此产生的评分影响由投标人自行承担。</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投标文件内容不完整、编排混乱导致投标文件被误读、漏读，或者在按采购文件规定的部分查找不到相关内容的，是投标人的责任。</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hint="eastAsia"/>
          <w:b/>
          <w:bCs/>
          <w:lang w:val="en-US" w:eastAsia="zh-CN"/>
        </w:rPr>
      </w:pPr>
      <w:r>
        <w:rPr>
          <w:rFonts w:hint="eastAsia"/>
          <w:b/>
          <w:bCs/>
          <w:lang w:val="en-US" w:eastAsia="zh-CN"/>
        </w:rPr>
        <w:t>3、投标文件的递交要求</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default"/>
          <w:lang w:val="en-US" w:eastAsia="zh-CN"/>
        </w:rPr>
      </w:pPr>
      <w:r>
        <w:rPr>
          <w:rFonts w:hint="eastAsia"/>
          <w:lang w:val="en-US" w:eastAsia="zh-CN"/>
        </w:rPr>
        <w:t>（1）</w:t>
      </w:r>
      <w:r>
        <w:rPr>
          <w:rFonts w:hint="default"/>
          <w:lang w:val="en-US" w:eastAsia="zh-CN"/>
        </w:rPr>
        <w:t>电子加密投标文件：投标文件制作完成并生成加密标书，在投标截止时间前，投标人需将加密的投标文件上传至政采云平台，到达开标时间后，解密投标文件。</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default"/>
          <w:lang w:val="en-US" w:eastAsia="zh-CN"/>
        </w:rPr>
      </w:pPr>
      <w:r>
        <w:rPr>
          <w:rFonts w:hint="default"/>
          <w:lang w:val="en-US" w:eastAsia="zh-CN"/>
        </w:rPr>
        <w:t>a.投标人未能在投标截止时间前成功上传电子加密投标文件的投标无效。</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default"/>
          <w:lang w:val="en-US" w:eastAsia="zh-CN"/>
        </w:rPr>
      </w:pPr>
      <w:r>
        <w:rPr>
          <w:rFonts w:hint="default"/>
          <w:lang w:val="en-US" w:eastAsia="zh-CN"/>
        </w:rPr>
        <w:t>b.投标人成功上传电子加密投标文件后，可自行打印投标文件接收回执。</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default"/>
          <w:lang w:val="en-US" w:eastAsia="zh-CN"/>
        </w:rPr>
      </w:pPr>
      <w:r>
        <w:rPr>
          <w:rFonts w:hint="eastAsia"/>
          <w:lang w:val="en-US" w:eastAsia="zh-CN"/>
        </w:rPr>
        <w:t>（2）</w:t>
      </w:r>
      <w:r>
        <w:rPr>
          <w:rFonts w:hint="default"/>
          <w:lang w:val="en-US" w:eastAsia="zh-CN"/>
        </w:rPr>
        <w:t>备份投标文件：供应商确保在投标截止时间前，将备份投标文件通过快递形式寄达采购代理机构处，以便标书解密异常时应急使用。</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default"/>
          <w:lang w:val="en-US" w:eastAsia="zh-CN"/>
        </w:rPr>
      </w:pPr>
      <w:r>
        <w:rPr>
          <w:rFonts w:hint="eastAsia"/>
          <w:lang w:val="en-US" w:eastAsia="zh-CN"/>
        </w:rPr>
        <w:t>a.</w:t>
      </w:r>
      <w:r>
        <w:rPr>
          <w:rFonts w:hint="default"/>
          <w:lang w:val="en-US" w:eastAsia="zh-CN"/>
        </w:rPr>
        <w:t>备份投标文件递交要求：投标人须将备份投标文件以光盘或 U 盘形式放在密封袋中，密封后并在密封袋上注明投标项目名称、投标单位名称并加盖公章。未密封包装或者逾期邮寄送达的“备份投标文件”将不予接收。</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b.</w:t>
      </w:r>
      <w:r>
        <w:rPr>
          <w:rFonts w:hint="default"/>
          <w:lang w:val="en-US" w:eastAsia="zh-CN"/>
        </w:rPr>
        <w:t>投标人仅提交备份投标文件的，投标无效</w:t>
      </w:r>
      <w:r>
        <w:rPr>
          <w:rFonts w:hint="eastAsia"/>
          <w:lang w:val="en-US" w:eastAsia="zh-CN"/>
        </w:rPr>
        <w:t>。</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hint="eastAsia"/>
          <w:b/>
          <w:bCs/>
          <w:lang w:val="en-US" w:eastAsia="zh-CN"/>
        </w:rPr>
      </w:pPr>
      <w:r>
        <w:rPr>
          <w:rFonts w:hint="eastAsia"/>
          <w:b/>
          <w:bCs/>
          <w:lang w:val="en-US" w:eastAsia="zh-CN"/>
        </w:rPr>
        <w:t>4、投标文件的补充、修改和撤回</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default"/>
          <w:lang w:val="en-US" w:eastAsia="zh-CN"/>
        </w:rPr>
      </w:pPr>
      <w:r>
        <w:rPr>
          <w:rFonts w:hint="eastAsia"/>
          <w:lang w:val="en-US" w:eastAsia="zh-CN"/>
        </w:rPr>
        <w:t>（1）</w:t>
      </w:r>
      <w:r>
        <w:rPr>
          <w:rFonts w:hint="default"/>
          <w:lang w:val="en-US" w:eastAsia="zh-CN"/>
        </w:rPr>
        <w:t>投标人在递交投标文件后，在规定的投标截止时间前，可以补充、修改或者撤回电子交易文件。补充或者修改电子交易文件的，应当先行撤回原文件，补充、修改后重新传输递交。投标截止时间前未完成传输的，视为投标文件撤回，投标无效。</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default"/>
          <w:lang w:val="en-US" w:eastAsia="zh-CN"/>
        </w:rPr>
      </w:pPr>
      <w:r>
        <w:rPr>
          <w:rFonts w:hint="eastAsia"/>
          <w:lang w:val="en-US" w:eastAsia="zh-CN"/>
        </w:rPr>
        <w:t>（2）</w:t>
      </w:r>
      <w:r>
        <w:rPr>
          <w:rFonts w:hint="default"/>
          <w:lang w:val="en-US" w:eastAsia="zh-CN"/>
        </w:rPr>
        <w:t>在投标截止期之后，投标人不得对其投标作任何修改。</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（3）从投标截止期至投标人在投标函格式中确定的投标有效期期满这段时间内，投标人不得撤回其投标。</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hint="eastAsia"/>
          <w:b/>
          <w:bCs/>
          <w:lang w:val="en-US" w:eastAsia="zh-CN"/>
        </w:rPr>
      </w:pPr>
      <w:r>
        <w:rPr>
          <w:rFonts w:hint="eastAsia"/>
          <w:b/>
          <w:bCs/>
          <w:lang w:val="en-US" w:eastAsia="zh-CN"/>
        </w:rPr>
        <w:t>（三）投标文件的有效期</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1、自投标截止日起90天投标文件应保持有效。有效期不足的投标文件将被拒绝。</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2、在特殊情况下，采购人可与投标人协商延长投标文件的有效期，这种要求和答复均以书面形式进行。</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val="en-US" w:eastAsia="zh-CN"/>
        </w:rPr>
      </w:pPr>
      <w:r>
        <w:rPr>
          <w:rFonts w:hint="eastAsia"/>
          <w:lang w:val="en-US" w:eastAsia="zh-CN"/>
        </w:rPr>
        <w:t>3. 中标人的投标文件自开标之日起至合同履行完毕均应保持有效。</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firstLineChars="0"/>
        <w:jc w:val="center"/>
        <w:textAlignment w:val="auto"/>
        <w:rPr>
          <w:b/>
          <w:sz w:val="28"/>
        </w:rPr>
      </w:pPr>
      <w:r>
        <w:rPr>
          <w:b/>
          <w:sz w:val="28"/>
        </w:rPr>
        <w:t>四、开标</w:t>
      </w:r>
    </w:p>
    <w:p>
      <w:pPr>
        <w:pStyle w:val="7"/>
        <w:keepNext w:val="0"/>
        <w:keepLines w:val="0"/>
        <w:pageBreakBefore w:val="0"/>
        <w:widowControl w:val="0"/>
        <w:kinsoku/>
        <w:wordWrap/>
        <w:overflowPunct/>
        <w:topLinePunct w:val="0"/>
        <w:autoSpaceDE w:val="0"/>
        <w:autoSpaceDN w:val="0"/>
        <w:bidi w:val="0"/>
        <w:adjustRightInd/>
        <w:snapToGrid/>
        <w:spacing w:line="360" w:lineRule="auto"/>
        <w:ind w:left="699"/>
        <w:textAlignment w:val="auto"/>
      </w:pPr>
      <w:r>
        <w:t>（一）开标事项</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t>1、 采购组织机构将按照招标文件规定的时间通过“政府采购云平台”组织开标、开启投标文件，所有供应商均应当准时在线参加</w:t>
      </w:r>
      <w:r>
        <w:rPr>
          <w:rFonts w:hint="eastAsia"/>
          <w:lang w:eastAsia="zh-CN"/>
        </w:rPr>
        <w:t>。</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t>2、开标的准备工作由采购组织机构负责落实；</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t>3、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r>
        <w:rPr>
          <w:rFonts w:hint="eastAsia"/>
          <w:lang w:eastAsia="zh-CN"/>
        </w:rPr>
        <w:t>。</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hint="eastAsia" w:ascii="宋体" w:hAnsi="宋体" w:eastAsia="宋体" w:cs="宋体"/>
          <w:b/>
          <w:bCs/>
          <w:sz w:val="24"/>
          <w:szCs w:val="24"/>
          <w:lang w:val="zh-CN" w:eastAsia="zh-CN" w:bidi="zh-CN"/>
        </w:rPr>
      </w:pPr>
      <w:r>
        <w:rPr>
          <w:rFonts w:ascii="宋体" w:hAnsi="宋体" w:eastAsia="宋体" w:cs="宋体"/>
          <w:b/>
          <w:bCs/>
          <w:sz w:val="24"/>
          <w:szCs w:val="24"/>
          <w:lang w:val="zh-CN" w:eastAsia="zh-CN" w:bidi="zh-CN"/>
        </w:rPr>
        <w:t>（二）开标流程（两阶段</w:t>
      </w:r>
      <w:r>
        <w:rPr>
          <w:rFonts w:hint="eastAsia" w:ascii="宋体" w:hAnsi="宋体" w:eastAsia="宋体" w:cs="宋体"/>
          <w:b/>
          <w:bCs/>
          <w:sz w:val="24"/>
          <w:szCs w:val="24"/>
          <w:lang w:val="zh-CN" w:eastAsia="zh-CN" w:bidi="zh-CN"/>
        </w:rPr>
        <w:t>）</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b/>
          <w:bCs/>
        </w:rPr>
      </w:pPr>
      <w:r>
        <w:rPr>
          <w:b/>
          <w:bCs/>
        </w:rPr>
        <w:t>1、开标第一阶段</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lang w:eastAsia="zh-CN"/>
        </w:rPr>
        <w:t>（</w:t>
      </w:r>
      <w:r>
        <w:rPr>
          <w:rFonts w:hint="eastAsia"/>
          <w:lang w:val="en-US" w:eastAsia="zh-CN"/>
        </w:rPr>
        <w:t>1</w:t>
      </w:r>
      <w:r>
        <w:rPr>
          <w:rFonts w:hint="eastAsia"/>
          <w:lang w:eastAsia="zh-CN"/>
        </w:rPr>
        <w:t>）</w:t>
      </w:r>
      <w:r>
        <w:t>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lang w:eastAsia="zh-CN"/>
        </w:rPr>
        <w:t>（</w:t>
      </w:r>
      <w:r>
        <w:rPr>
          <w:rFonts w:hint="eastAsia"/>
          <w:lang w:val="en-US" w:eastAsia="zh-CN"/>
        </w:rPr>
        <w:t>2</w:t>
      </w:r>
      <w:r>
        <w:rPr>
          <w:rFonts w:hint="eastAsia"/>
          <w:lang w:eastAsia="zh-CN"/>
        </w:rPr>
        <w:t>）</w:t>
      </w:r>
      <w:r>
        <w:t>投标文件解密结束，通过邮件形式发送各投标人组织签署《政府采购活动现场确认声明书》；(详见前附表)</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lang w:eastAsia="zh-CN"/>
        </w:rPr>
        <w:t>（</w:t>
      </w:r>
      <w:r>
        <w:rPr>
          <w:rFonts w:hint="eastAsia"/>
          <w:lang w:val="en-US" w:eastAsia="zh-CN"/>
        </w:rPr>
        <w:t>3</w:t>
      </w:r>
      <w:r>
        <w:rPr>
          <w:rFonts w:hint="eastAsia"/>
          <w:lang w:eastAsia="zh-CN"/>
        </w:rPr>
        <w:t>）</w:t>
      </w:r>
      <w:r>
        <w:t>开启投标文件，进入资格审查；</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lang w:eastAsia="zh-CN"/>
        </w:rPr>
        <w:t>（</w:t>
      </w:r>
      <w:r>
        <w:rPr>
          <w:rFonts w:hint="eastAsia"/>
          <w:lang w:val="en-US" w:eastAsia="zh-CN"/>
        </w:rPr>
        <w:t>4</w:t>
      </w:r>
      <w:r>
        <w:rPr>
          <w:rFonts w:hint="eastAsia"/>
          <w:lang w:eastAsia="zh-CN"/>
        </w:rPr>
        <w:t>）</w:t>
      </w:r>
      <w:r>
        <w:t>开启资格审查通过的投标供应商的商务技术文件进入符合性审查、商务技术评审；</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pPr>
      <w:r>
        <w:rPr>
          <w:rFonts w:hint="eastAsia"/>
          <w:lang w:eastAsia="zh-CN"/>
        </w:rPr>
        <w:t>（</w:t>
      </w:r>
      <w:r>
        <w:rPr>
          <w:rFonts w:hint="eastAsia"/>
          <w:lang w:val="en-US" w:eastAsia="zh-CN"/>
        </w:rPr>
        <w:t>5</w:t>
      </w:r>
      <w:r>
        <w:rPr>
          <w:rFonts w:hint="eastAsia"/>
          <w:lang w:eastAsia="zh-CN"/>
        </w:rPr>
        <w:t>）</w:t>
      </w:r>
      <w:r>
        <w:t>第一阶段开标结束。</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t>备注：开标大会的第一阶段结束后，采购人或采购代理机构将对依法对投标供应商的资格进行审查，资格审查结束后进入符合性审查和商务技术的评审工作，具体见本章节“投标供应商资格审查”相关规定</w:t>
      </w:r>
      <w:r>
        <w:rPr>
          <w:rFonts w:hint="eastAsia"/>
          <w:lang w:eastAsia="zh-CN"/>
        </w:rPr>
        <w:t>。</w:t>
      </w:r>
    </w:p>
    <w:p>
      <w:pPr>
        <w:pStyle w:val="10"/>
        <w:keepNext w:val="0"/>
        <w:keepLines w:val="0"/>
        <w:pageBreakBefore w:val="0"/>
        <w:widowControl w:val="0"/>
        <w:numPr>
          <w:ilvl w:val="0"/>
          <w:numId w:val="9"/>
        </w:numPr>
        <w:kinsoku/>
        <w:wordWrap/>
        <w:overflowPunct/>
        <w:topLinePunct w:val="0"/>
        <w:autoSpaceDE w:val="0"/>
        <w:autoSpaceDN w:val="0"/>
        <w:bidi w:val="0"/>
        <w:adjustRightInd/>
        <w:snapToGrid/>
        <w:spacing w:before="0" w:line="360" w:lineRule="auto"/>
        <w:ind w:left="0" w:leftChars="0" w:right="0" w:firstLine="482" w:firstLineChars="200"/>
        <w:textAlignment w:val="auto"/>
        <w:rPr>
          <w:b/>
          <w:bCs/>
        </w:rPr>
      </w:pPr>
      <w:r>
        <w:rPr>
          <w:b/>
          <w:bCs/>
        </w:rPr>
        <w:t>开标第二阶段</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w:t>
      </w:r>
      <w:r>
        <w:rPr>
          <w:rFonts w:hint="eastAsia"/>
          <w:lang w:val="en-US" w:eastAsia="zh-CN"/>
        </w:rPr>
        <w:t>1</w:t>
      </w:r>
      <w:r>
        <w:rPr>
          <w:rFonts w:hint="eastAsia"/>
          <w:lang w:eastAsia="zh-CN"/>
        </w:rPr>
        <w:t>）符合性审查、商务技术评审结束后，举行开标程序第二阶段会议。首先公布符合性审查、商务技术评审无效供应商名称及理由；公布经商务技术评审后有效投标人的名单，同时公布其商务技术部分得分情况。</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w:t>
      </w:r>
      <w:r>
        <w:rPr>
          <w:rFonts w:hint="eastAsia"/>
          <w:lang w:val="en-US" w:eastAsia="zh-CN"/>
        </w:rPr>
        <w:t>2</w:t>
      </w:r>
      <w:r>
        <w:rPr>
          <w:rFonts w:hint="eastAsia"/>
          <w:lang w:eastAsia="zh-CN"/>
        </w:rPr>
        <w:t>）开启符合性审查、商务技术评审有效投标人的《报价文件》，公布开标一览表有关内容，同时当场制作开标记录表，供应商自行确认（不予确认的应说明理由，否则视为无异议）。报价响应文件开标结束后，由评标委员会对报价的合理性、准确性等进行审查核实。</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w:t>
      </w:r>
      <w:r>
        <w:rPr>
          <w:rFonts w:hint="eastAsia"/>
          <w:lang w:val="en-US" w:eastAsia="zh-CN"/>
        </w:rPr>
        <w:t>3</w:t>
      </w:r>
      <w:r>
        <w:rPr>
          <w:rFonts w:hint="eastAsia"/>
          <w:lang w:eastAsia="zh-CN"/>
        </w:rPr>
        <w:t>）评审结束后，公布中标（成交）候选供应商名单及采购人最终确定中标或成交供应商名单的时间和公告方式等。</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4、如遇“政府采购云平台”电子化开标或评审程序调整的，或者政采云系统提供数据电文交互功能的，按其规定执行。</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ascii="宋体" w:hAnsi="宋体" w:eastAsia="宋体" w:cs="宋体"/>
          <w:b/>
          <w:bCs/>
          <w:sz w:val="24"/>
          <w:szCs w:val="24"/>
          <w:lang w:val="zh-CN" w:eastAsia="zh-CN" w:bidi="zh-CN"/>
        </w:rPr>
      </w:pPr>
      <w:r>
        <w:rPr>
          <w:rFonts w:ascii="宋体" w:hAnsi="宋体" w:eastAsia="宋体" w:cs="宋体"/>
          <w:b/>
          <w:bCs/>
          <w:sz w:val="24"/>
          <w:szCs w:val="24"/>
          <w:lang w:val="zh-CN" w:eastAsia="zh-CN" w:bidi="zh-CN"/>
        </w:rPr>
        <w:t>（三）投标供应商资格审查</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1、开标大会第一阶段结束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2、投标供应商提交的资格证明材料无法证明其符合招标文件规定的“投标供应商资格要求”的，采购人或采购代理机构将对其作资格审查不通过处理（无效投标），并不再将其投标提交评标委员会进行后续评审。</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3、单位负责人为同一人或者存在直接控股、管理关系的不同供应商参加同一合同项下的政府采购活动的，相关投标供应商均作资格无效处理。</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firstLineChars="0"/>
        <w:jc w:val="center"/>
        <w:textAlignment w:val="auto"/>
        <w:rPr>
          <w:b/>
          <w:sz w:val="28"/>
        </w:rPr>
      </w:pPr>
      <w:r>
        <w:rPr>
          <w:b/>
          <w:sz w:val="28"/>
        </w:rPr>
        <w:t>五、评标</w:t>
      </w:r>
    </w:p>
    <w:p>
      <w:pPr>
        <w:keepNext w:val="0"/>
        <w:keepLines w:val="0"/>
        <w:pageBreakBefore w:val="0"/>
        <w:widowControl/>
        <w:numPr>
          <w:ilvl w:val="0"/>
          <w:numId w:val="1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bookmarkStart w:id="7" w:name="（一）组建评标委员会"/>
      <w:bookmarkEnd w:id="7"/>
      <w:r>
        <w:rPr>
          <w:rFonts w:hint="eastAsia" w:ascii="宋体" w:hAnsi="宋体" w:eastAsia="宋体" w:cs="宋体"/>
          <w:color w:val="auto"/>
          <w:sz w:val="24"/>
          <w:szCs w:val="24"/>
        </w:rPr>
        <w:t>投标文件初审</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初审分为资格性检查和符合性检查。</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资格性检查</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标后，采购人或采购代理机构将对投标人的基本资格条件、特定资格条件进行审查。投标人未按照采购文件要求提供与基本资格条件、特定资格条件相应的有效资格证明材料的，视为投标人不具备采购文件中规定的资格要求，其资格审查不通过。</w:t>
      </w:r>
    </w:p>
    <w:p>
      <w:pPr>
        <w:keepNext w:val="0"/>
        <w:keepLines w:val="0"/>
        <w:pageBreakBefore w:val="0"/>
        <w:widowControl/>
        <w:numPr>
          <w:ilvl w:val="0"/>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符合性检查</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依据采购文件的规定，从投标文件的有效性、完整性和对采购文件的响应程度进行审查，以确定是否对采购文件的实质性要求作出响应。</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标委员会决定投标文件的响应性只根据投标文件本身的内容，而不寻求外部证据。如果投标文件没有实质上响应采购文件的要求，评标委员会将判定无效，投标人不得通过修改或撤销不合要求的偏离或保留而使其投标成为实质性响应的投标。</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澄清有关问题。在评标期间，对投标文件中含义不明确、同类问题表述不一致或者有明显文字和计算错误的内容，评标委员会可以书面形式（或有效电子数据电文）要求投标人作出必要的澄清、说明或者纠正。投标人的澄清、说明或者补正不得超出投标文件的范围或者改变投标文件的实质性内容。</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投标供应商的澄清、说明或者补正应当由法定代表人或其授权的代表签字（或加盖公章）后扫描上传提交。</w:t>
      </w:r>
    </w:p>
    <w:p>
      <w:pPr>
        <w:keepNext w:val="0"/>
        <w:keepLines w:val="0"/>
        <w:pageBreakBefore w:val="0"/>
        <w:widowControl/>
        <w:kinsoku/>
        <w:wordWrap/>
        <w:overflowPunct/>
        <w:topLinePunct w:val="0"/>
        <w:autoSpaceDE/>
        <w:autoSpaceDN/>
        <w:bidi w:val="0"/>
        <w:adjustRightInd/>
        <w:snapToGrid/>
        <w:spacing w:line="360" w:lineRule="auto"/>
        <w:ind w:firstLine="456" w:firstLineChars="200"/>
        <w:textAlignment w:val="auto"/>
        <w:rPr>
          <w:rFonts w:hint="eastAsia" w:ascii="宋体" w:hAnsi="宋体" w:eastAsia="宋体" w:cs="宋体"/>
          <w:color w:val="auto"/>
          <w:sz w:val="24"/>
          <w:szCs w:val="24"/>
        </w:rPr>
      </w:pPr>
      <w:r>
        <w:rPr>
          <w:rFonts w:hint="eastAsia" w:ascii="宋体" w:hAnsi="宋体" w:eastAsia="宋体" w:cs="宋体"/>
          <w:color w:val="auto"/>
          <w:spacing w:val="-6"/>
          <w:sz w:val="24"/>
          <w:szCs w:val="24"/>
        </w:rPr>
        <w:t>授权代表对澄清、说明或者补正内容未签字确认的，将自行承担由此可能导致的对其不利的评审结果，评标委员会按少数服从多数原则对相关内容进行评判</w:t>
      </w:r>
      <w:r>
        <w:rPr>
          <w:rFonts w:hint="eastAsia" w:ascii="宋体" w:hAnsi="宋体" w:eastAsia="宋体" w:cs="宋体"/>
          <w:color w:val="auto"/>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除邮件交互外，如政采云平台提供信息发布、澄清说明、数据交换等操作方式的，或者政采云系统平台有新的操作流程的，按其规定。</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3、修正原则</w:t>
      </w:r>
    </w:p>
    <w:p>
      <w:pPr>
        <w:keepNext w:val="0"/>
        <w:keepLines w:val="0"/>
        <w:pageBreakBefore w:val="0"/>
        <w:widowControl/>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投标文件报价出现前后不一致的，按照下列规定修正：</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投标文件中开标一览表(报价表)内容与投标文件中相应内容不一致的，以开标一览表(报价表)为准；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大写金额和小写金额不一致的，以大写金额为准；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单价金额小数点或者百分比有明显错位的，以开标一览表的总价为准，并修改单价；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总价金额与按单价汇总金额不一致的，以单价金额计算结果为准。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同时出现两种以上不一致的，按照前款规定的顺序修正。修正后的报价按照财政部公布第87号令《政府采购货物和服务招标投标管理办法》第五十一条第二款的规定经投标人确认后产生约束力，投标人不确认的，其投标无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4、比较与评价。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按采购文件中规定的评标方法和标准，对资格性检查和符合性检查合格的投标文件进行商务和技术评估，综合比较与评价。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pacing w:val="0"/>
          <w:sz w:val="24"/>
          <w:szCs w:val="24"/>
        </w:rPr>
      </w:pPr>
      <w:r>
        <w:rPr>
          <w:rFonts w:hint="eastAsia" w:ascii="宋体" w:hAnsi="宋体" w:eastAsia="宋体" w:cs="宋体"/>
          <w:color w:val="auto"/>
          <w:sz w:val="24"/>
          <w:szCs w:val="24"/>
        </w:rPr>
        <w:t>5、</w:t>
      </w:r>
      <w:r>
        <w:rPr>
          <w:rFonts w:hint="eastAsia" w:ascii="宋体" w:hAnsi="宋体" w:eastAsia="宋体" w:cs="宋体"/>
          <w:color w:val="auto"/>
          <w:spacing w:val="0"/>
          <w:sz w:val="24"/>
          <w:szCs w:val="24"/>
        </w:rPr>
        <w:t>按采购文件中规定的评标方法和标准，对投标人进行排序，并推荐中标候选人。</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6、编写评标报告。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7、评价：采购代理机构对评标委员会评审专家进行评价。</w:t>
      </w:r>
    </w:p>
    <w:p>
      <w:pPr>
        <w:keepNext w:val="0"/>
        <w:keepLines w:val="0"/>
        <w:pageBreakBefore w:val="0"/>
        <w:widowControl/>
        <w:numPr>
          <w:ilvl w:val="0"/>
          <w:numId w:val="12"/>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投标人存在下列情况之一的，投标无效</w:t>
      </w:r>
    </w:p>
    <w:p>
      <w:pPr>
        <w:keepNext w:val="0"/>
        <w:keepLines w:val="0"/>
        <w:pageBreakBefore w:val="0"/>
        <w:widowControl/>
        <w:numPr>
          <w:ilvl w:val="0"/>
          <w:numId w:val="13"/>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未按时上传电子投标文件的；</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right="0" w:righ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未按时解密电子投标文件的且未提供备份投标文件或未按时解密电子投</w:t>
      </w:r>
    </w:p>
    <w:p>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标文件的且提供的备份投标文件无法打开的；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在资格证明文件或</w:t>
      </w:r>
      <w:r>
        <w:rPr>
          <w:rFonts w:hint="eastAsia" w:ascii="宋体" w:hAnsi="宋体" w:eastAsia="宋体" w:cs="宋体"/>
          <w:color w:val="auto"/>
          <w:sz w:val="24"/>
          <w:szCs w:val="24"/>
          <w:lang w:val="en-US" w:eastAsia="zh-CN"/>
        </w:rPr>
        <w:t>商务</w:t>
      </w:r>
      <w:r>
        <w:rPr>
          <w:rFonts w:hint="eastAsia" w:ascii="宋体" w:hAnsi="宋体" w:eastAsia="宋体" w:cs="宋体"/>
          <w:color w:val="auto"/>
          <w:sz w:val="24"/>
          <w:szCs w:val="24"/>
          <w:lang w:eastAsia="zh-CN"/>
        </w:rPr>
        <w:t>技术文件</w:t>
      </w:r>
      <w:r>
        <w:rPr>
          <w:rFonts w:hint="eastAsia" w:ascii="宋体" w:hAnsi="宋体" w:eastAsia="宋体" w:cs="宋体"/>
          <w:color w:val="auto"/>
          <w:sz w:val="24"/>
          <w:szCs w:val="24"/>
        </w:rPr>
        <w:t>中出现</w:t>
      </w:r>
      <w:r>
        <w:rPr>
          <w:rFonts w:hint="eastAsia" w:ascii="宋体" w:hAnsi="宋体" w:eastAsia="宋体" w:cs="宋体"/>
          <w:color w:val="auto"/>
          <w:sz w:val="24"/>
          <w:szCs w:val="24"/>
          <w:lang w:eastAsia="zh-CN"/>
        </w:rPr>
        <w:t>报价</w:t>
      </w:r>
      <w:r>
        <w:rPr>
          <w:rFonts w:hint="eastAsia" w:ascii="宋体" w:hAnsi="宋体" w:eastAsia="宋体" w:cs="宋体"/>
          <w:color w:val="auto"/>
          <w:sz w:val="24"/>
          <w:szCs w:val="24"/>
          <w:lang w:val="en-US" w:eastAsia="zh-CN"/>
        </w:rPr>
        <w:t>文件</w:t>
      </w:r>
      <w:r>
        <w:rPr>
          <w:rFonts w:hint="eastAsia" w:ascii="宋体" w:hAnsi="宋体" w:eastAsia="宋体" w:cs="宋体"/>
          <w:color w:val="auto"/>
          <w:sz w:val="24"/>
          <w:szCs w:val="24"/>
        </w:rPr>
        <w:t>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报价文件中报价的</w:t>
      </w:r>
      <w:r>
        <w:rPr>
          <w:rFonts w:hint="eastAsia" w:ascii="宋体" w:hAnsi="宋体" w:eastAsia="宋体" w:cs="宋体"/>
          <w:color w:val="auto"/>
          <w:sz w:val="24"/>
          <w:szCs w:val="24"/>
          <w:lang w:eastAsia="zh-CN"/>
        </w:rPr>
        <w:t>服务</w:t>
      </w:r>
      <w:r>
        <w:rPr>
          <w:rFonts w:hint="eastAsia" w:ascii="宋体" w:hAnsi="宋体" w:eastAsia="宋体" w:cs="宋体"/>
          <w:color w:val="auto"/>
          <w:sz w:val="24"/>
          <w:szCs w:val="24"/>
        </w:rPr>
        <w:t>跟</w:t>
      </w:r>
      <w:r>
        <w:rPr>
          <w:rFonts w:hint="eastAsia" w:ascii="宋体" w:hAnsi="宋体" w:eastAsia="宋体" w:cs="宋体"/>
          <w:color w:val="auto"/>
          <w:sz w:val="24"/>
          <w:szCs w:val="24"/>
          <w:lang w:val="en-US" w:eastAsia="zh-CN"/>
        </w:rPr>
        <w:t>商务</w:t>
      </w:r>
      <w:r>
        <w:rPr>
          <w:rFonts w:hint="eastAsia" w:ascii="宋体" w:hAnsi="宋体" w:eastAsia="宋体" w:cs="宋体"/>
          <w:color w:val="auto"/>
          <w:sz w:val="24"/>
          <w:szCs w:val="24"/>
          <w:lang w:eastAsia="zh-CN"/>
        </w:rPr>
        <w:t>技术文件</w:t>
      </w:r>
      <w:r>
        <w:rPr>
          <w:rFonts w:hint="eastAsia" w:ascii="宋体" w:hAnsi="宋体" w:eastAsia="宋体" w:cs="宋体"/>
          <w:color w:val="auto"/>
          <w:sz w:val="24"/>
          <w:szCs w:val="24"/>
        </w:rPr>
        <w:t>中的投标</w:t>
      </w:r>
      <w:r>
        <w:rPr>
          <w:rFonts w:hint="eastAsia" w:ascii="宋体" w:hAnsi="宋体" w:eastAsia="宋体" w:cs="宋体"/>
          <w:color w:val="auto"/>
          <w:sz w:val="24"/>
          <w:szCs w:val="24"/>
          <w:lang w:eastAsia="zh-CN"/>
        </w:rPr>
        <w:t>服务</w:t>
      </w:r>
      <w:r>
        <w:rPr>
          <w:rFonts w:hint="eastAsia" w:ascii="宋体" w:hAnsi="宋体" w:eastAsia="宋体" w:cs="宋体"/>
          <w:color w:val="auto"/>
          <w:sz w:val="24"/>
          <w:szCs w:val="24"/>
        </w:rPr>
        <w:t>出现重大偏差的；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不具备</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中规定的资格要求的或资格证明文件提供不齐全的；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投标文件未按</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规定的要求提交资料或签署、盖章的；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投标文件含有采购人不能接受的附加条件的；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报价超过</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中规定的预算金额或最高限价；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未实质性响应</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要求或者投标文件有采购人不能接受的附加条件的或者明显不符合</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要求的技术参数、质量标准，或者与</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中的技术指标、主要功能项目发生实质性偏离的；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11.</w:t>
      </w:r>
      <w:r>
        <w:rPr>
          <w:rFonts w:hint="eastAsia" w:ascii="宋体" w:hAnsi="宋体" w:eastAsia="宋体" w:cs="宋体"/>
          <w:color w:val="auto"/>
          <w:sz w:val="24"/>
          <w:szCs w:val="24"/>
        </w:rPr>
        <w:t>投标文件提供虚假材料的；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pacing w:val="-6"/>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符合中华人民共和国财政部令第87号《政府采购货物和服务招标投标管理办</w:t>
      </w:r>
      <w:r>
        <w:rPr>
          <w:rFonts w:hint="eastAsia" w:ascii="宋体" w:hAnsi="宋体" w:eastAsia="宋体" w:cs="宋体"/>
          <w:color w:val="auto"/>
          <w:spacing w:val="-6"/>
          <w:sz w:val="24"/>
          <w:szCs w:val="24"/>
        </w:rPr>
        <w:t>法》第三十七条情形之一的，视为投标人串通投标，其投标无效，并移送采购监管部门：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不同投标人的投标文件由同一单位或者个人编制；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不同投标人委托同一单位或者个人办理投标事宜；</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不同投标人的投标文件载明的项目管理成员或者联系人员为同一人；</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不同投标人的投标文件异常一致或者</w:t>
      </w:r>
      <w:r>
        <w:rPr>
          <w:rFonts w:hint="eastAsia" w:ascii="宋体" w:hAnsi="宋体" w:eastAsia="宋体" w:cs="宋体"/>
          <w:color w:val="auto"/>
          <w:sz w:val="24"/>
          <w:szCs w:val="24"/>
          <w:lang w:eastAsia="zh-CN"/>
        </w:rPr>
        <w:t>商务报价</w:t>
      </w:r>
      <w:r>
        <w:rPr>
          <w:rFonts w:hint="eastAsia" w:ascii="宋体" w:hAnsi="宋体" w:eastAsia="宋体" w:cs="宋体"/>
          <w:color w:val="auto"/>
          <w:sz w:val="24"/>
          <w:szCs w:val="24"/>
        </w:rPr>
        <w:t>呈规律性差异；</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不同投标人的投标文件相互混装；</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13.</w:t>
      </w:r>
      <w:r>
        <w:rPr>
          <w:rFonts w:hint="eastAsia" w:ascii="宋体" w:hAnsi="宋体" w:eastAsia="宋体" w:cs="宋体"/>
          <w:color w:val="auto"/>
          <w:sz w:val="24"/>
          <w:szCs w:val="24"/>
        </w:rPr>
        <w:t>不符合法律、法规和</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中规定的其他实质性要求的（</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中打“▲”内容及被拒绝的条款）。</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（四）有下列情况之一的，本次招标作为废标处理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1、符合专业条件的供应商或者对</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作实质响应的供应商不足三家的；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2、出现影响采购公正的违法、违规行为的；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3、因重大变故，采购任务取消的；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4、法律、法规和</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规定的其他导致评标结果无效的。</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（五）采购过程中出现以下情形，导致电子交易平台无法正常运行，或者无法保证电子交易的公平、公正和安全时，采购组织机构可中止电子交易活动：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电子交易平台发生故障而无法登录访问的；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电子交易平台应用或数据库出现错误，不能进行正常操作的；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电子交易平台发现严重安全漏洞，有潜在泄密危险的；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病毒发作导致不能进行正常操作的；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其他无法保证电子交易的公平、公正和安全的情况。</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出现前款规定情形，不影响采购公平、公正性的，采购组织机构可以待上述情形消除后继续组织电子交易活动，也可以决定某些环节以纸质形式进行；影响或可能影响采购公平、公正性的，应当重新采购。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废标后，采购人应当将废标理由通知所有投标人并重新组织招标；或者经主管部门批准，采取其他方式组织采购。</w:t>
      </w:r>
    </w:p>
    <w:p>
      <w:pPr>
        <w:keepNext w:val="0"/>
        <w:keepLines w:val="0"/>
        <w:pageBreakBefore w:val="0"/>
        <w:widowControl/>
        <w:numPr>
          <w:ilvl w:val="0"/>
          <w:numId w:val="14"/>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评标原则和评标办法</w:t>
      </w:r>
      <w:r>
        <w:rPr>
          <w:rFonts w:hint="eastAsia" w:ascii="宋体" w:hAnsi="宋体" w:eastAsia="宋体" w:cs="宋体"/>
          <w:b/>
          <w:bCs/>
          <w:color w:val="auto"/>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1、评标原则。评标委员会必须公平、公正、客观，不带任何倾向性和启发性；不得向外界透露任何与评标有关的内容；任何单位和个人不得干扰、影响评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2、评标委员会发现</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存在歧义、重大缺陷导致评标工作无法进行，或者</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内容违反国家有关强制性规定的，应当停止评标工作，与采购人或者采购代理机构沟通并作书面记录。采购人或者采购代理机构确认后，应当修改</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，重新组织采购活动。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3、评标办法。具体评标内容及评分标准等详见《第三章：评标方法及评分标准》。</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（七）评标过程的监控</w:t>
      </w:r>
      <w:r>
        <w:rPr>
          <w:rFonts w:hint="eastAsia" w:ascii="宋体" w:hAnsi="宋体" w:eastAsia="宋体" w:cs="宋体"/>
          <w:b/>
          <w:bCs/>
          <w:color w:val="auto"/>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本项目评标过程实行全程录音、录像监控，政府采购监管部门视情进行现场监督，投标人在评标过程中所进行的试图影响评标结果的不公正活动，可能导致</w:t>
      </w:r>
    </w:p>
    <w:p>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pacing w:val="-6"/>
          <w:sz w:val="24"/>
          <w:szCs w:val="24"/>
        </w:rPr>
        <w:t>其投标被拒绝。</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firstLineChars="0"/>
        <w:jc w:val="center"/>
        <w:textAlignment w:val="auto"/>
        <w:rPr>
          <w:rFonts w:hint="eastAsia"/>
          <w:b/>
          <w:sz w:val="28"/>
          <w:lang w:eastAsia="zh-CN"/>
        </w:rPr>
      </w:pPr>
      <w:r>
        <w:rPr>
          <w:rFonts w:hint="eastAsia"/>
          <w:b/>
          <w:sz w:val="28"/>
          <w:lang w:eastAsia="zh-CN"/>
        </w:rPr>
        <w:t>六、定标</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1、确定中标供应商。评标委员会根据采购单位的《授权意见确认书》，推荐中标候选人或确定中标人。其中推荐中标候选人的，采购代理机构在评审结束后 2 个工作日内将评标报</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告送采购人，采购人自收到评审报告之日起 5 个工作日内在评审报告推荐的中标候选人中按顺序确定中标人。</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2、发布中标结果公告。采购代理机构应当自中标人确定之日起 2 个工作日内，在省级以上财政部门指定的媒体及相关网站上公告中标结果。</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3、发出中标通知书。采购代理机构在发布中标结果的同时，向中标人发出中标通知书。</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firstLineChars="0"/>
        <w:jc w:val="center"/>
        <w:textAlignment w:val="auto"/>
        <w:rPr>
          <w:rFonts w:hint="eastAsia"/>
          <w:b/>
          <w:sz w:val="28"/>
          <w:lang w:eastAsia="zh-CN"/>
        </w:rPr>
      </w:pPr>
      <w:r>
        <w:rPr>
          <w:rFonts w:hint="eastAsia"/>
          <w:b/>
          <w:sz w:val="28"/>
          <w:lang w:eastAsia="zh-CN"/>
        </w:rPr>
        <w:t>七、合同签订及公告</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hint="eastAsia"/>
          <w:b/>
          <w:bCs/>
          <w:lang w:eastAsia="zh-CN"/>
        </w:rPr>
      </w:pPr>
      <w:bookmarkStart w:id="8" w:name="（一）签订合同"/>
      <w:bookmarkEnd w:id="8"/>
      <w:r>
        <w:rPr>
          <w:rFonts w:hint="eastAsia"/>
          <w:b/>
          <w:bCs/>
          <w:lang w:eastAsia="zh-CN"/>
        </w:rPr>
        <w:t>（一）签订合同</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1、采购人应当自中标通知书发出之日起 30 日内，按照招标文件和中标人投标文件的规定，与中标人签订书面合同。所签订的合同不得对招标文件确定的事项和中标人投标文件作实质性修改。</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2、采购人不得向中标人提出任何不合理的要求作为签订合同的条件。</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3、中标供应商无正当理由拖延、拒签合同的,按《政府采购法》及等有关规定进行处理处罚。</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5、询问或者质疑事项可能影响中标结果的，采购人应当暂停签订合同，已经签订合同的，应当中止履行合同（中标结果的质疑期为中标结果公告期限届满之日起七个工作日）。</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2" w:firstLineChars="200"/>
        <w:textAlignment w:val="auto"/>
        <w:rPr>
          <w:rFonts w:hint="eastAsia"/>
          <w:lang w:eastAsia="zh-CN"/>
        </w:rPr>
      </w:pPr>
      <w:bookmarkStart w:id="9" w:name="（二）合同公告及备案"/>
      <w:bookmarkEnd w:id="9"/>
      <w:r>
        <w:rPr>
          <w:rFonts w:hint="eastAsia"/>
          <w:b/>
          <w:bCs/>
          <w:lang w:eastAsia="zh-CN"/>
        </w:rPr>
        <w:t>（二）合同公告及备案</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1、采购人应当自政府采购合同签订之日起 2 个工作日内，在省级以上财政部门指定的政府采购信息发布媒体及相关网站上公告。</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lang w:eastAsia="zh-CN"/>
        </w:rPr>
      </w:pPr>
      <w:r>
        <w:rPr>
          <w:rFonts w:hint="eastAsia"/>
          <w:lang w:eastAsia="zh-CN"/>
        </w:rPr>
        <w:t>2、采购人应当自政府采购合同签订之日起 7 个工作日内，将政府采购合同副本报同级人民政府财政部门备案以及采购代理机构存档。</w:t>
      </w:r>
    </w:p>
    <w:p>
      <w:pPr>
        <w:pStyle w:val="3"/>
        <w:keepNext w:val="0"/>
        <w:keepLines w:val="0"/>
        <w:pageBreakBefore w:val="0"/>
        <w:widowControl w:val="0"/>
        <w:kinsoku/>
        <w:wordWrap/>
        <w:overflowPunct/>
        <w:topLinePunct w:val="0"/>
        <w:autoSpaceDE w:val="0"/>
        <w:autoSpaceDN w:val="0"/>
        <w:bidi w:val="0"/>
        <w:adjustRightInd/>
        <w:snapToGrid/>
        <w:spacing w:before="0" w:line="360" w:lineRule="auto"/>
        <w:ind w:right="0"/>
        <w:jc w:val="center"/>
        <w:textAlignment w:val="auto"/>
      </w:pPr>
      <w:r>
        <w:t>第三章 评标办法及评分标准</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rFonts w:hint="eastAsia"/>
          <w:sz w:val="24"/>
          <w:szCs w:val="24"/>
        </w:rPr>
      </w:pP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firstLineChars="200"/>
        <w:textAlignment w:val="auto"/>
        <w:rPr>
          <w:spacing w:val="-6"/>
          <w:sz w:val="24"/>
          <w:szCs w:val="24"/>
        </w:rPr>
      </w:pPr>
      <w:r>
        <w:rPr>
          <w:rFonts w:hint="eastAsia"/>
          <w:sz w:val="24"/>
          <w:szCs w:val="24"/>
        </w:rPr>
        <w:t>为公正、公平、科学地选择中标人，根据《中华人民共和国政府采购法》等有关法律法规的规定，并结合本项目的实际，制定本办法。</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20" w:firstLineChars="0"/>
        <w:textAlignment w:val="auto"/>
        <w:rPr>
          <w:rFonts w:hint="eastAsia"/>
          <w:b/>
          <w:bCs/>
          <w:sz w:val="24"/>
          <w:szCs w:val="24"/>
        </w:rPr>
      </w:pPr>
      <w:r>
        <w:rPr>
          <w:rFonts w:hint="eastAsia" w:ascii="宋体" w:hAnsi="宋体" w:eastAsia="宋体" w:cs="宋体"/>
          <w:b/>
          <w:bCs/>
          <w:sz w:val="24"/>
          <w:szCs w:val="24"/>
          <w:lang w:val="zh-CN" w:eastAsia="zh-CN" w:bidi="zh-CN"/>
        </w:rPr>
        <w:t>1.</w:t>
      </w:r>
      <w:r>
        <w:rPr>
          <w:rFonts w:hint="eastAsia"/>
          <w:b/>
          <w:bCs/>
          <w:sz w:val="24"/>
          <w:szCs w:val="24"/>
        </w:rPr>
        <w:t>总则</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0" w:firstLineChars="200"/>
        <w:textAlignment w:val="auto"/>
        <w:rPr>
          <w:rFonts w:hint="eastAsia"/>
          <w:sz w:val="24"/>
          <w:szCs w:val="24"/>
        </w:rPr>
      </w:pPr>
      <w:r>
        <w:rPr>
          <w:rFonts w:hint="eastAsia"/>
          <w:sz w:val="24"/>
          <w:szCs w:val="24"/>
          <w:lang w:val="en-US" w:eastAsia="zh-CN"/>
        </w:rPr>
        <w:t>1.1</w:t>
      </w:r>
      <w:r>
        <w:rPr>
          <w:rFonts w:hint="eastAsia"/>
          <w:sz w:val="24"/>
          <w:szCs w:val="24"/>
        </w:rPr>
        <w:t>本次评标采用</w:t>
      </w:r>
      <w:r>
        <w:rPr>
          <w:rFonts w:hint="eastAsia"/>
          <w:b/>
          <w:bCs/>
          <w:sz w:val="24"/>
          <w:szCs w:val="24"/>
          <w:u w:val="single"/>
        </w:rPr>
        <w:t>最低价法</w:t>
      </w:r>
      <w:r>
        <w:rPr>
          <w:rFonts w:hint="eastAsia"/>
          <w:sz w:val="24"/>
          <w:szCs w:val="24"/>
        </w:rPr>
        <w:t>是指投标文件满足招标文件全部实质性要求，且评审价最低的投标人为第一中标候选人。</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0" w:firstLineChars="200"/>
        <w:textAlignment w:val="auto"/>
        <w:rPr>
          <w:rFonts w:hint="eastAsia"/>
          <w:sz w:val="24"/>
          <w:szCs w:val="24"/>
        </w:rPr>
      </w:pPr>
      <w:r>
        <w:rPr>
          <w:rFonts w:hint="eastAsia"/>
          <w:sz w:val="24"/>
          <w:szCs w:val="24"/>
        </w:rPr>
        <w:t>有效的最低评标价相同的，则由采购人现场抽签确定排序。</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0" w:firstLineChars="200"/>
        <w:textAlignment w:val="auto"/>
        <w:rPr>
          <w:rFonts w:hint="eastAsia"/>
          <w:sz w:val="24"/>
          <w:szCs w:val="24"/>
        </w:rPr>
      </w:pPr>
      <w:r>
        <w:rPr>
          <w:rFonts w:hint="eastAsia"/>
          <w:sz w:val="24"/>
          <w:szCs w:val="24"/>
        </w:rPr>
        <w:t>评标委员会推荐有效评标价最低为该标段的第一中标候选人，采购人确定该标段的第一中标候选人为中标人。</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0" w:firstLineChars="200"/>
        <w:textAlignment w:val="auto"/>
        <w:rPr>
          <w:rFonts w:hint="eastAsia"/>
          <w:sz w:val="24"/>
          <w:szCs w:val="24"/>
        </w:rPr>
      </w:pPr>
      <w:r>
        <w:rPr>
          <w:rFonts w:hint="eastAsia"/>
          <w:sz w:val="24"/>
          <w:szCs w:val="24"/>
        </w:rPr>
        <w:t>1.2 中标候选人因不可抗力之外的原因放弃中标权给采购人造成损失的，由放弃中标权的中标候选人承担。有关行政监督部门应将其放弃中标权的情况记入其信用档案。中标候选人放弃中标权或被取消中标资格的，采购人可重新依法组织招标。</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2" w:firstLineChars="200"/>
        <w:textAlignment w:val="auto"/>
        <w:rPr>
          <w:rFonts w:hint="eastAsia"/>
          <w:b/>
          <w:bCs/>
          <w:sz w:val="24"/>
          <w:szCs w:val="24"/>
        </w:rPr>
      </w:pPr>
      <w:r>
        <w:rPr>
          <w:rFonts w:hint="eastAsia"/>
          <w:b/>
          <w:bCs/>
          <w:sz w:val="24"/>
          <w:szCs w:val="24"/>
        </w:rPr>
        <w:t>2. 政府采购政策及优惠</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0" w:firstLineChars="200"/>
        <w:textAlignment w:val="auto"/>
        <w:rPr>
          <w:rFonts w:hint="eastAsia"/>
          <w:sz w:val="24"/>
          <w:szCs w:val="24"/>
        </w:rPr>
      </w:pPr>
      <w:r>
        <w:rPr>
          <w:rFonts w:hint="eastAsia"/>
          <w:sz w:val="24"/>
          <w:szCs w:val="24"/>
        </w:rPr>
        <w:t>2.1 本项目专门面向中小企业采购，价格评审时小微企业的投标报价不再执行评审优惠的扶持政策。</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0" w:firstLineChars="200"/>
        <w:textAlignment w:val="auto"/>
        <w:rPr>
          <w:rFonts w:hint="eastAsia"/>
          <w:sz w:val="24"/>
          <w:szCs w:val="24"/>
        </w:rPr>
      </w:pPr>
      <w:r>
        <w:rPr>
          <w:rFonts w:hint="eastAsia"/>
          <w:sz w:val="24"/>
          <w:szCs w:val="24"/>
        </w:rPr>
        <w:t>2.2 评审计算过程中均采用四舍五入法，并保留小数2位。</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2" w:firstLineChars="200"/>
        <w:textAlignment w:val="auto"/>
        <w:rPr>
          <w:rFonts w:hint="eastAsia"/>
          <w:b/>
          <w:bCs/>
          <w:sz w:val="24"/>
          <w:szCs w:val="24"/>
        </w:rPr>
      </w:pPr>
      <w:r>
        <w:rPr>
          <w:rFonts w:hint="eastAsia"/>
          <w:b/>
          <w:bCs/>
          <w:sz w:val="24"/>
          <w:szCs w:val="24"/>
        </w:rPr>
        <w:t>3. 其他</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0" w:leftChars="0" w:right="0" w:rightChars="0" w:firstLine="480" w:firstLineChars="200"/>
        <w:textAlignment w:val="auto"/>
        <w:rPr>
          <w:sz w:val="28"/>
          <w:szCs w:val="28"/>
          <w:lang w:val="zh-CN"/>
        </w:rPr>
      </w:pPr>
      <w:r>
        <w:rPr>
          <w:rFonts w:hint="eastAsia"/>
          <w:sz w:val="24"/>
          <w:szCs w:val="24"/>
        </w:rPr>
        <w:t>评标委员会不向未中标单位解释落标具体原因，不退还投标文件。</w:t>
      </w:r>
    </w:p>
    <w:p>
      <w:pPr>
        <w:pStyle w:val="18"/>
        <w:keepNext w:val="0"/>
        <w:keepLines w:val="0"/>
        <w:pageBreakBefore w:val="0"/>
        <w:widowControl w:val="0"/>
        <w:kinsoku/>
        <w:wordWrap/>
        <w:overflowPunct/>
        <w:topLinePunct w:val="0"/>
        <w:autoSpaceDE w:val="0"/>
        <w:autoSpaceDN w:val="0"/>
        <w:bidi w:val="0"/>
        <w:adjustRightInd/>
        <w:snapToGrid/>
        <w:spacing w:line="360" w:lineRule="auto"/>
        <w:ind w:left="0" w:leftChars="0" w:firstLine="480" w:firstLineChars="200"/>
        <w:textAlignment w:val="auto"/>
        <w:rPr>
          <w:sz w:val="24"/>
          <w:szCs w:val="24"/>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10"/>
        <w:numPr>
          <w:ilvl w:val="0"/>
          <w:numId w:val="15"/>
        </w:numPr>
        <w:jc w:val="center"/>
        <w:rPr>
          <w:b/>
          <w:bCs/>
          <w:sz w:val="36"/>
          <w:szCs w:val="36"/>
        </w:rPr>
      </w:pPr>
      <w:r>
        <w:rPr>
          <w:rFonts w:hint="eastAsia"/>
          <w:b/>
          <w:bCs/>
          <w:sz w:val="36"/>
          <w:szCs w:val="36"/>
        </w:rPr>
        <w:t>招标需求</w:t>
      </w:r>
    </w:p>
    <w:p>
      <w:pPr>
        <w:widowControl w:val="0"/>
        <w:autoSpaceDE w:val="0"/>
        <w:autoSpaceDN w:val="0"/>
        <w:spacing w:before="2" w:after="0" w:line="240" w:lineRule="auto"/>
        <w:ind w:left="0" w:right="0"/>
        <w:jc w:val="left"/>
        <w:rPr>
          <w:rFonts w:ascii="宋体" w:hAnsi="宋体" w:eastAsia="宋体" w:cs="宋体"/>
          <w:b/>
          <w:sz w:val="15"/>
          <w:szCs w:val="24"/>
          <w:lang w:val="zh-CN" w:eastAsia="zh-CN" w:bidi="zh-CN"/>
        </w:rPr>
      </w:pPr>
      <w:r>
        <w:rPr>
          <w:rFonts w:hint="eastAsia"/>
        </w:rPr>
        <mc:AlternateContent>
          <mc:Choice Requires="wps">
            <w:drawing>
              <wp:anchor distT="0" distB="0" distL="114300" distR="114300" simplePos="0" relativeHeight="251659264" behindDoc="0" locked="0" layoutInCell="1" allowOverlap="1">
                <wp:simplePos x="0" y="0"/>
                <wp:positionH relativeFrom="page">
                  <wp:posOffset>55245</wp:posOffset>
                </wp:positionH>
                <wp:positionV relativeFrom="page">
                  <wp:posOffset>1375410</wp:posOffset>
                </wp:positionV>
                <wp:extent cx="289560" cy="106045"/>
                <wp:effectExtent l="92075" t="0" r="0" b="0"/>
                <wp:wrapNone/>
                <wp:docPr id="4" name="文本框 4"/>
                <wp:cNvGraphicFramePr/>
                <a:graphic xmlns:a="http://schemas.openxmlformats.org/drawingml/2006/main">
                  <a:graphicData uri="http://schemas.microsoft.com/office/word/2010/wordprocessingShape">
                    <wps:wsp>
                      <wps:cNvSpPr txBox="1"/>
                      <wps:spPr>
                        <a:xfrm rot="15540000" flipV="1">
                          <a:off x="0" y="0"/>
                          <a:ext cx="289560" cy="106045"/>
                        </a:xfrm>
                        <a:prstGeom prst="rect">
                          <a:avLst/>
                        </a:prstGeom>
                        <a:noFill/>
                        <a:ln>
                          <a:noFill/>
                        </a:ln>
                      </wps:spPr>
                      <wps:txbx>
                        <w:txbxContent>
                          <w:p/>
                        </w:txbxContent>
                      </wps:txbx>
                      <wps:bodyPr lIns="0" tIns="0" rIns="0" bIns="0" upright="1"/>
                    </wps:wsp>
                  </a:graphicData>
                </a:graphic>
              </wp:anchor>
            </w:drawing>
          </mc:Choice>
          <mc:Fallback>
            <w:pict>
              <v:shape id="_x0000_s1026" o:spid="_x0000_s1026" o:spt="202" type="#_x0000_t202" style="position:absolute;left:0pt;flip:y;margin-left:4.35pt;margin-top:108.3pt;height:8.35pt;width:22.8pt;mso-position-horizontal-relative:page;mso-position-vertical-relative:page;rotation:6619136f;z-index:251659264;mso-width-relative:page;mso-height-relative:page;" filled="f" stroked="f" coordsize="21600,21600" o:gfxdata="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VtDm22AAAAAgBAAAPAAAAAAAAAAEAIAAAACIAAABkcnMv&#10;ZG93bnJldi54bWxQSwECFAAUAAAACACHTuJAnc81LMoBAACKAwAADgAAAAAAAAABACAAAAAnAQAA&#10;ZHJzL2Uyb0RvYy54bWxQSwUGAAAAAAYABgBZAQAAYwUAAAAA&#10;">
                <v:fill on="f" focussize="0,0"/>
                <v:stroke on="f"/>
                <v:imagedata o:title=""/>
                <o:lock v:ext="edit" aspectratio="f"/>
                <v:textbox inset="0mm,0mm,0mm,0mm">
                  <w:txbxContent>
                    <w:p/>
                  </w:txbxContent>
                </v:textbox>
              </v:shape>
            </w:pict>
          </mc:Fallback>
        </mc:AlternateContent>
      </w:r>
    </w:p>
    <w:p>
      <w:pPr>
        <w:autoSpaceDE/>
        <w:autoSpaceDN/>
        <w:spacing w:before="0" w:after="0" w:line="336" w:lineRule="auto"/>
        <w:ind w:left="0" w:right="-44" w:rightChars="-20" w:firstLine="482" w:firstLineChars="200"/>
        <w:jc w:val="both"/>
        <w:rPr>
          <w:rFonts w:ascii="宋体" w:hAnsi="宋体" w:eastAsia="宋体" w:cs="宋体"/>
          <w:b/>
          <w:bCs/>
          <w:kern w:val="2"/>
          <w:sz w:val="24"/>
          <w:szCs w:val="32"/>
          <w:lang w:val="en-US" w:bidi="ar-SA"/>
        </w:rPr>
      </w:pPr>
      <w:bookmarkStart w:id="10" w:name="一、服务项目概况"/>
      <w:bookmarkEnd w:id="10"/>
      <w:r>
        <w:rPr>
          <w:rFonts w:hint="eastAsia" w:ascii="宋体" w:hAnsi="宋体" w:eastAsia="宋体" w:cs="宋体"/>
          <w:b/>
          <w:bCs/>
          <w:kern w:val="2"/>
          <w:sz w:val="24"/>
          <w:szCs w:val="32"/>
          <w:lang w:val="en-US" w:bidi="ar-SA"/>
        </w:rPr>
        <w:t>一、</w:t>
      </w:r>
      <w:r>
        <w:rPr>
          <w:rFonts w:hint="eastAsia" w:ascii="宋体" w:hAnsi="宋体" w:eastAsia="宋体" w:cs="宋体"/>
          <w:b/>
          <w:bCs/>
          <w:kern w:val="2"/>
          <w:sz w:val="24"/>
          <w:szCs w:val="32"/>
          <w:lang w:val="en-US" w:eastAsia="zh-CN" w:bidi="ar-SA"/>
        </w:rPr>
        <w:t>项目概况</w:t>
      </w:r>
      <w:r>
        <w:rPr>
          <w:rFonts w:hint="eastAsia" w:ascii="宋体" w:hAnsi="宋体" w:eastAsia="宋体" w:cs="宋体"/>
          <w:b/>
          <w:bCs/>
          <w:kern w:val="2"/>
          <w:sz w:val="24"/>
          <w:szCs w:val="32"/>
          <w:lang w:val="en-US" w:bidi="ar-SA"/>
        </w:rPr>
        <w:t>：</w:t>
      </w:r>
    </w:p>
    <w:p>
      <w:pPr>
        <w:autoSpaceDE/>
        <w:autoSpaceDN/>
        <w:spacing w:before="0" w:after="0" w:line="336" w:lineRule="auto"/>
        <w:ind w:right="-44" w:rightChars="-20" w:firstLine="480" w:firstLineChars="200"/>
        <w:jc w:val="both"/>
        <w:rPr>
          <w:rFonts w:hint="eastAsia" w:cs="宋体"/>
          <w:color w:val="auto"/>
          <w:kern w:val="2"/>
          <w:sz w:val="24"/>
          <w:szCs w:val="32"/>
          <w:lang w:val="en-US" w:eastAsia="zh-CN" w:bidi="ar-SA"/>
        </w:rPr>
      </w:pPr>
      <w:r>
        <w:rPr>
          <w:rFonts w:hint="eastAsia" w:cs="宋体"/>
          <w:color w:val="auto"/>
          <w:kern w:val="2"/>
          <w:sz w:val="24"/>
          <w:szCs w:val="24"/>
          <w:lang w:val="en-US" w:eastAsia="zh-CN" w:bidi="ar-SA"/>
        </w:rPr>
        <w:t>1.</w:t>
      </w:r>
      <w:r>
        <w:rPr>
          <w:rFonts w:hint="eastAsia" w:ascii="宋体" w:hAnsi="宋体" w:eastAsia="宋体" w:cs="宋体"/>
          <w:color w:val="auto"/>
          <w:kern w:val="2"/>
          <w:sz w:val="24"/>
          <w:szCs w:val="24"/>
          <w:lang w:val="en-US" w:bidi="ar-SA"/>
        </w:rPr>
        <w:t>本项目为</w:t>
      </w:r>
      <w:r>
        <w:rPr>
          <w:rFonts w:hint="eastAsia" w:cs="宋体"/>
          <w:color w:val="auto"/>
          <w:kern w:val="2"/>
          <w:sz w:val="24"/>
          <w:szCs w:val="32"/>
          <w:lang w:val="en-US" w:eastAsia="zh-CN" w:bidi="ar-SA"/>
        </w:rPr>
        <w:t>温岭市城北街道2024年“环境综合整治”零星机械台班及人工服务采购；主要工作内容包括：废物垃圾清运处置、违章广告拆除及清运处置、环境美化等。</w:t>
      </w:r>
    </w:p>
    <w:p>
      <w:pPr>
        <w:autoSpaceDE/>
        <w:autoSpaceDN/>
        <w:spacing w:before="0" w:after="0" w:line="336" w:lineRule="auto"/>
        <w:ind w:right="-44" w:rightChars="-20" w:firstLine="480" w:firstLineChars="200"/>
        <w:jc w:val="both"/>
        <w:rPr>
          <w:rFonts w:hint="eastAsia" w:cs="宋体"/>
          <w:color w:val="auto"/>
          <w:kern w:val="2"/>
          <w:sz w:val="24"/>
          <w:szCs w:val="24"/>
          <w:lang w:val="en-US" w:eastAsia="zh-CN" w:bidi="ar-SA"/>
        </w:rPr>
      </w:pPr>
      <w:r>
        <w:rPr>
          <w:rFonts w:hint="eastAsia" w:cs="宋体"/>
          <w:color w:val="auto"/>
          <w:kern w:val="2"/>
          <w:sz w:val="24"/>
          <w:szCs w:val="24"/>
          <w:lang w:val="en-US" w:eastAsia="zh-CN" w:bidi="ar-SA"/>
        </w:rPr>
        <w:t>2.服务期限：2 年，采用 1+1 方式，中标后先签订 1 年服务期，在 1 年的合同期限到期后，再根据该年度综合考核情况由采购人决定是否与中标供应商再续签 1 年，续签也是一年一签，以此类推；</w:t>
      </w:r>
    </w:p>
    <w:p>
      <w:pPr>
        <w:autoSpaceDE/>
        <w:autoSpaceDN/>
        <w:spacing w:before="0" w:after="0" w:line="336" w:lineRule="auto"/>
        <w:ind w:right="-44" w:rightChars="-20" w:firstLine="480" w:firstLineChars="200"/>
        <w:jc w:val="both"/>
        <w:rPr>
          <w:rFonts w:hint="default" w:cs="宋体"/>
          <w:color w:val="auto"/>
          <w:kern w:val="2"/>
          <w:sz w:val="24"/>
          <w:szCs w:val="24"/>
          <w:lang w:val="en-US" w:eastAsia="zh-CN" w:bidi="ar-SA"/>
        </w:rPr>
      </w:pPr>
      <w:r>
        <w:rPr>
          <w:rFonts w:hint="eastAsia" w:cs="宋体"/>
          <w:color w:val="auto"/>
          <w:kern w:val="2"/>
          <w:sz w:val="24"/>
          <w:szCs w:val="24"/>
          <w:lang w:val="en-US" w:eastAsia="zh-CN" w:bidi="ar-SA"/>
        </w:rPr>
        <w:t>3.预算金额：145万元（725000元/年）</w:t>
      </w:r>
    </w:p>
    <w:p>
      <w:pPr>
        <w:autoSpaceDE/>
        <w:autoSpaceDN/>
        <w:spacing w:before="0" w:after="0" w:line="336" w:lineRule="auto"/>
        <w:ind w:right="-44" w:rightChars="-20" w:firstLine="480" w:firstLineChars="200"/>
        <w:jc w:val="both"/>
        <w:rPr>
          <w:rFonts w:hint="default" w:cs="宋体"/>
          <w:color w:val="auto"/>
          <w:kern w:val="2"/>
          <w:sz w:val="24"/>
          <w:szCs w:val="24"/>
          <w:lang w:val="en-US" w:eastAsia="zh-CN" w:bidi="ar-SA"/>
        </w:rPr>
      </w:pPr>
      <w:r>
        <w:rPr>
          <w:rFonts w:hint="default" w:cs="宋体"/>
          <w:color w:val="auto"/>
          <w:kern w:val="2"/>
          <w:sz w:val="24"/>
          <w:szCs w:val="24"/>
          <w:lang w:val="en-US" w:eastAsia="zh-CN" w:bidi="ar-SA"/>
        </w:rPr>
        <w:t>4.中标供应商服务期限从合同签订之日起至限价价额（即合同款项）结算支付完为止，若结算价款满合同限额后则自动解除当年合同，然后根据上一年度综合考核情况由采购人决定是否与中标供应商再续签 1 年，续签也是一年一签，以此类推，服务期时间及合同价款结算金额两者以先达到为准。</w:t>
      </w:r>
    </w:p>
    <w:p>
      <w:pPr>
        <w:widowControl w:val="0"/>
        <w:numPr>
          <w:ilvl w:val="0"/>
          <w:numId w:val="0"/>
        </w:numPr>
        <w:autoSpaceDE/>
        <w:autoSpaceDN/>
        <w:spacing w:before="0" w:after="0" w:line="336" w:lineRule="auto"/>
        <w:ind w:right="0" w:rightChars="0" w:firstLine="482" w:firstLineChars="200"/>
        <w:jc w:val="both"/>
        <w:rPr>
          <w:rFonts w:ascii="宋体" w:hAnsi="宋体" w:eastAsia="宋体" w:cs="宋体"/>
          <w:b/>
          <w:bCs/>
          <w:kern w:val="2"/>
          <w:sz w:val="24"/>
          <w:szCs w:val="32"/>
          <w:lang w:val="en-US" w:eastAsia="zh-CN" w:bidi="ar-SA"/>
        </w:rPr>
      </w:pPr>
      <w:r>
        <w:rPr>
          <w:rFonts w:hint="eastAsia" w:cs="宋体"/>
          <w:b/>
          <w:bCs/>
          <w:kern w:val="2"/>
          <w:sz w:val="24"/>
          <w:szCs w:val="32"/>
          <w:lang w:val="en-US" w:eastAsia="zh-CN" w:bidi="ar-SA"/>
        </w:rPr>
        <w:t>二、</w:t>
      </w:r>
      <w:r>
        <w:rPr>
          <w:rFonts w:hint="eastAsia" w:ascii="宋体" w:hAnsi="宋体" w:eastAsia="宋体" w:cs="宋体"/>
          <w:b/>
          <w:bCs/>
          <w:kern w:val="2"/>
          <w:sz w:val="24"/>
          <w:szCs w:val="32"/>
          <w:lang w:val="en-US" w:eastAsia="zh-CN" w:bidi="ar-SA"/>
        </w:rPr>
        <w:t>技术要求：</w:t>
      </w:r>
    </w:p>
    <w:p>
      <w:pPr>
        <w:widowControl w:val="0"/>
        <w:autoSpaceDE/>
        <w:autoSpaceDN/>
        <w:spacing w:before="0" w:after="0" w:line="336" w:lineRule="auto"/>
        <w:ind w:left="0" w:right="0" w:firstLine="480" w:firstLineChars="200"/>
        <w:jc w:val="both"/>
        <w:rPr>
          <w:rFonts w:hint="eastAsia" w:cs="宋体"/>
          <w:color w:val="auto"/>
          <w:kern w:val="2"/>
          <w:sz w:val="24"/>
          <w:szCs w:val="32"/>
          <w:highlight w:val="none"/>
          <w:lang w:val="en-US" w:eastAsia="zh-CN" w:bidi="ar-SA"/>
        </w:rPr>
      </w:pPr>
      <w:r>
        <w:rPr>
          <w:rFonts w:hint="eastAsia" w:cs="宋体"/>
          <w:color w:val="auto"/>
          <w:kern w:val="2"/>
          <w:sz w:val="24"/>
          <w:szCs w:val="32"/>
          <w:highlight w:val="none"/>
          <w:lang w:val="en-US" w:eastAsia="zh-CN" w:bidi="ar-SA"/>
        </w:rPr>
        <w:t>1.无特殊情况下采购人提早 1 天通知，中标供应商按时到场；</w:t>
      </w:r>
    </w:p>
    <w:p>
      <w:pPr>
        <w:widowControl w:val="0"/>
        <w:autoSpaceDE/>
        <w:autoSpaceDN/>
        <w:spacing w:before="0" w:after="0" w:line="336" w:lineRule="auto"/>
        <w:ind w:left="0" w:right="0" w:firstLine="480" w:firstLineChars="200"/>
        <w:jc w:val="both"/>
        <w:rPr>
          <w:rFonts w:hint="eastAsia" w:cs="宋体"/>
          <w:color w:val="auto"/>
          <w:kern w:val="2"/>
          <w:sz w:val="24"/>
          <w:szCs w:val="32"/>
          <w:highlight w:val="none"/>
          <w:lang w:val="en-US" w:eastAsia="zh-CN" w:bidi="ar-SA"/>
        </w:rPr>
      </w:pPr>
      <w:r>
        <w:rPr>
          <w:rFonts w:hint="eastAsia" w:cs="宋体"/>
          <w:color w:val="auto"/>
          <w:kern w:val="2"/>
          <w:sz w:val="24"/>
          <w:szCs w:val="32"/>
          <w:highlight w:val="none"/>
          <w:lang w:val="en-US" w:eastAsia="zh-CN" w:bidi="ar-SA"/>
        </w:rPr>
        <w:t>2.紧急情况下，接到采购人通知后中标供应商应 1 小时内响应到场；</w:t>
      </w:r>
    </w:p>
    <w:p>
      <w:pPr>
        <w:widowControl w:val="0"/>
        <w:autoSpaceDE/>
        <w:autoSpaceDN/>
        <w:spacing w:before="0" w:after="0" w:line="336" w:lineRule="auto"/>
        <w:ind w:left="0" w:right="0" w:firstLine="480" w:firstLineChars="200"/>
        <w:jc w:val="both"/>
        <w:rPr>
          <w:rFonts w:hint="eastAsia" w:cs="宋体"/>
          <w:color w:val="auto"/>
          <w:kern w:val="2"/>
          <w:sz w:val="24"/>
          <w:szCs w:val="32"/>
          <w:highlight w:val="none"/>
          <w:lang w:val="en-US" w:eastAsia="zh-CN" w:bidi="ar-SA"/>
        </w:rPr>
      </w:pPr>
      <w:r>
        <w:rPr>
          <w:rFonts w:hint="eastAsia" w:cs="宋体"/>
          <w:color w:val="auto"/>
          <w:kern w:val="2"/>
          <w:sz w:val="24"/>
          <w:szCs w:val="32"/>
          <w:highlight w:val="none"/>
          <w:lang w:val="en-US" w:eastAsia="zh-CN" w:bidi="ar-SA"/>
        </w:rPr>
        <w:t>3.中标供应商不能及时根据采购人要求按时提供人员、设备或未按采购人规定的时间完成的，发生一次扣罚 5000 元。超过三次以上，终止合同并没收履约保证金；</w:t>
      </w:r>
    </w:p>
    <w:p>
      <w:pPr>
        <w:widowControl w:val="0"/>
        <w:autoSpaceDE/>
        <w:autoSpaceDN/>
        <w:spacing w:before="0" w:after="0" w:line="336" w:lineRule="auto"/>
        <w:ind w:left="0" w:right="0" w:firstLine="480" w:firstLineChars="200"/>
        <w:jc w:val="both"/>
        <w:rPr>
          <w:rFonts w:hint="eastAsia" w:cs="宋体"/>
          <w:color w:val="auto"/>
          <w:kern w:val="2"/>
          <w:sz w:val="24"/>
          <w:szCs w:val="32"/>
          <w:highlight w:val="none"/>
          <w:lang w:val="en-US" w:eastAsia="zh-CN" w:bidi="ar-SA"/>
        </w:rPr>
      </w:pPr>
      <w:r>
        <w:rPr>
          <w:rFonts w:hint="eastAsia" w:cs="宋体"/>
          <w:color w:val="auto"/>
          <w:kern w:val="2"/>
          <w:sz w:val="24"/>
          <w:szCs w:val="32"/>
          <w:highlight w:val="none"/>
          <w:lang w:val="en-US" w:eastAsia="zh-CN" w:bidi="ar-SA"/>
        </w:rPr>
        <w:t>4.中标供应商必须配各满足本项目所需的人员和机械、设备、器材，并保证按质、按期完成合同项目工程，人员至少提供项目负责人一名，机械车辆、设备等操作人员要求证件齐全；</w:t>
      </w:r>
    </w:p>
    <w:p>
      <w:pPr>
        <w:widowControl w:val="0"/>
        <w:autoSpaceDE/>
        <w:autoSpaceDN/>
        <w:spacing w:before="0" w:after="0" w:line="336" w:lineRule="auto"/>
        <w:ind w:left="0" w:right="0" w:firstLine="480" w:firstLineChars="200"/>
        <w:jc w:val="both"/>
        <w:rPr>
          <w:rFonts w:hint="eastAsia" w:cs="宋体"/>
          <w:color w:val="auto"/>
          <w:kern w:val="2"/>
          <w:sz w:val="24"/>
          <w:szCs w:val="32"/>
          <w:highlight w:val="none"/>
          <w:lang w:val="en-US" w:eastAsia="zh-CN" w:bidi="ar-SA"/>
        </w:rPr>
      </w:pPr>
      <w:r>
        <w:rPr>
          <w:rFonts w:hint="eastAsia" w:cs="宋体"/>
          <w:color w:val="auto"/>
          <w:kern w:val="2"/>
          <w:sz w:val="24"/>
          <w:szCs w:val="32"/>
          <w:highlight w:val="none"/>
          <w:lang w:val="en-US" w:eastAsia="zh-CN" w:bidi="ar-SA"/>
        </w:rPr>
        <w:t>5.招标范围：采购人指定的温岭市城北街道范围内的“环境综合整治 ”零星机械台班及人工服等服务，主要工作内容包括但不限于：废物垃圾清运处置、违章广告拆除及清运处置、环境美化等。</w:t>
      </w:r>
    </w:p>
    <w:p>
      <w:pPr>
        <w:widowControl w:val="0"/>
        <w:autoSpaceDE/>
        <w:autoSpaceDN/>
        <w:spacing w:before="0" w:after="0" w:line="336" w:lineRule="auto"/>
        <w:ind w:right="0" w:firstLine="482" w:firstLineChars="200"/>
        <w:jc w:val="both"/>
        <w:rPr>
          <w:rFonts w:hint="eastAsia" w:ascii="宋体" w:hAnsi="宋体" w:eastAsia="宋体" w:cs="宋体"/>
          <w:b/>
          <w:bCs/>
          <w:color w:val="auto"/>
          <w:kern w:val="2"/>
          <w:sz w:val="24"/>
          <w:szCs w:val="32"/>
          <w:lang w:val="en-US" w:eastAsia="zh-CN" w:bidi="ar-SA"/>
        </w:rPr>
      </w:pPr>
      <w:r>
        <w:rPr>
          <w:rFonts w:hint="eastAsia" w:ascii="宋体" w:hAnsi="宋体" w:eastAsia="宋体" w:cs="宋体"/>
          <w:b/>
          <w:bCs/>
          <w:color w:val="auto"/>
          <w:kern w:val="2"/>
          <w:sz w:val="24"/>
          <w:szCs w:val="32"/>
          <w:lang w:val="en-US" w:eastAsia="zh-CN" w:bidi="ar-SA"/>
        </w:rPr>
        <w:t>三、清单</w:t>
      </w:r>
    </w:p>
    <w:tbl>
      <w:tblPr>
        <w:tblStyle w:val="28"/>
        <w:tblW w:w="907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273"/>
        <w:gridCol w:w="3308"/>
        <w:gridCol w:w="249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机械名称</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类型</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全费用综合单价</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（不含运输费）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3273"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挖土机（炮头机）</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60 型</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1400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120 型</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200 型（含运输费）</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2800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长臂挖机</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120 型（含运输费)</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3800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自卸车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小六轮</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580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大六轮</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800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气割机</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含耗材及运输费</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450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空压机</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含运输车费</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580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吊机</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 吨</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1100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15-18 吨</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20-25 吨</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2200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50 吨</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3300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大型机械运输车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如在同一个地方连续作业 1 天以上运输车只按一次计费</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600 元/辆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运输工具车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不含人</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280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东风六轮车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 方</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16 方工程车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八轮</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1700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30 方工程车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前 4 后 8</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2600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叉车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 吨</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1200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 吨</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铲车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912 型/920 型</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700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30 型</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1100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50 型</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1600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随车吊</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10-15 吨</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双排车</w:t>
            </w:r>
          </w:p>
        </w:tc>
        <w:tc>
          <w:tcPr>
            <w:tcW w:w="330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六轮</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600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普工（男）</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年龄不得大于 60 周岁</w:t>
            </w:r>
          </w:p>
        </w:tc>
        <w:tc>
          <w:tcPr>
            <w:tcW w:w="3308"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zh-CN" w:bidi="ar-SA"/>
              </w:rPr>
            </w:pPr>
            <w:r>
              <w:rPr>
                <w:rFonts w:hint="eastAsia" w:ascii="宋体" w:hAnsi="宋体" w:eastAsia="宋体" w:cs="宋体"/>
                <w:snapToGrid w:val="0"/>
                <w:color w:val="000000"/>
                <w:spacing w:val="7"/>
                <w:kern w:val="0"/>
                <w:sz w:val="24"/>
                <w:szCs w:val="24"/>
                <w:lang w:val="en-US" w:eastAsia="en-US" w:bidi="ar-SA"/>
              </w:rPr>
              <w:t>含餐费、交通费等全部费用</w:t>
            </w:r>
            <w:r>
              <w:rPr>
                <w:rFonts w:hint="eastAsia" w:cs="宋体"/>
                <w:snapToGrid w:val="0"/>
                <w:color w:val="000000"/>
                <w:spacing w:val="7"/>
                <w:kern w:val="0"/>
                <w:sz w:val="24"/>
                <w:szCs w:val="24"/>
                <w:lang w:val="en-US" w:eastAsia="zh-CN" w:bidi="ar-SA"/>
              </w:rPr>
              <w:t>，</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b/>
                <w:bCs/>
                <w:snapToGrid w:val="0"/>
                <w:color w:val="000000"/>
                <w:spacing w:val="7"/>
                <w:kern w:val="0"/>
                <w:sz w:val="24"/>
                <w:szCs w:val="24"/>
                <w:u w:val="single"/>
                <w:lang w:val="en-US" w:eastAsia="en-US" w:bidi="ar-SA"/>
              </w:rPr>
            </w:pPr>
            <w:r>
              <w:rPr>
                <w:rFonts w:hint="eastAsia" w:ascii="宋体" w:hAnsi="宋体" w:eastAsia="宋体" w:cs="宋体"/>
                <w:snapToGrid w:val="0"/>
                <w:color w:val="000000"/>
                <w:spacing w:val="7"/>
                <w:kern w:val="0"/>
                <w:sz w:val="24"/>
                <w:szCs w:val="24"/>
                <w:lang w:val="en-US" w:eastAsia="en-US" w:bidi="ar-SA"/>
              </w:rPr>
              <w:t>此费用包干使用，</w:t>
            </w:r>
            <w:r>
              <w:rPr>
                <w:rFonts w:hint="eastAsia" w:ascii="宋体" w:hAnsi="宋体" w:eastAsia="宋体" w:cs="宋体"/>
                <w:b/>
                <w:bCs/>
                <w:snapToGrid w:val="0"/>
                <w:color w:val="000000"/>
                <w:spacing w:val="7"/>
                <w:kern w:val="0"/>
                <w:sz w:val="24"/>
                <w:szCs w:val="24"/>
                <w:u w:val="single"/>
                <w:lang w:val="en-US" w:eastAsia="en-US" w:bidi="ar-SA"/>
              </w:rPr>
              <w:t>投标报价时</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b/>
                <w:bCs/>
                <w:snapToGrid w:val="0"/>
                <w:color w:val="000000"/>
                <w:spacing w:val="7"/>
                <w:kern w:val="0"/>
                <w:sz w:val="24"/>
                <w:szCs w:val="24"/>
                <w:u w:val="single"/>
                <w:lang w:val="en-US" w:eastAsia="en-US" w:bidi="ar-SA"/>
              </w:rPr>
              <w:t>不进行折扣</w:t>
            </w: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200 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jc w:val="center"/>
        </w:trPr>
        <w:tc>
          <w:tcPr>
            <w:tcW w:w="327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普工（女）</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年龄不得大于 55 周岁</w:t>
            </w:r>
          </w:p>
        </w:tc>
        <w:tc>
          <w:tcPr>
            <w:tcW w:w="3308"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2494"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 元/天</w:t>
            </w:r>
          </w:p>
        </w:tc>
      </w:tr>
    </w:tbl>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2" w:firstLineChars="200"/>
        <w:jc w:val="left"/>
        <w:textAlignment w:val="baseline"/>
        <w:rPr>
          <w:rFonts w:ascii="宋体" w:hAnsi="宋体" w:eastAsia="宋体" w:cs="宋体"/>
          <w:b/>
          <w:bCs/>
          <w:snapToGrid w:val="0"/>
          <w:color w:val="000000"/>
          <w:spacing w:val="0"/>
          <w:kern w:val="0"/>
          <w:sz w:val="24"/>
          <w:szCs w:val="24"/>
          <w:lang w:val="en-US" w:eastAsia="en-US" w:bidi="ar-SA"/>
        </w:rPr>
      </w:pPr>
      <w:r>
        <w:rPr>
          <w:rFonts w:ascii="宋体" w:hAnsi="宋体" w:eastAsia="宋体" w:cs="宋体"/>
          <w:b/>
          <w:bCs/>
          <w:snapToGrid w:val="0"/>
          <w:color w:val="000000"/>
          <w:spacing w:val="0"/>
          <w:kern w:val="0"/>
          <w:sz w:val="24"/>
          <w:szCs w:val="24"/>
          <w:lang w:val="en-US" w:eastAsia="en-US" w:bidi="ar-SA"/>
        </w:rPr>
        <w:t>注：</w:t>
      </w:r>
    </w:p>
    <w:p>
      <w:pPr>
        <w:autoSpaceDE/>
        <w:autoSpaceDN/>
        <w:spacing w:before="0" w:after="0" w:line="336" w:lineRule="auto"/>
        <w:ind w:right="-44" w:rightChars="-20" w:firstLine="480" w:firstLineChars="200"/>
        <w:jc w:val="both"/>
        <w:rPr>
          <w:rFonts w:hint="eastAsia" w:cs="宋体"/>
          <w:color w:val="auto"/>
          <w:kern w:val="2"/>
          <w:sz w:val="24"/>
          <w:szCs w:val="24"/>
          <w:lang w:val="en-US" w:eastAsia="en-US" w:bidi="ar-SA"/>
        </w:rPr>
      </w:pPr>
      <w:r>
        <w:rPr>
          <w:rFonts w:hint="eastAsia" w:cs="宋体"/>
          <w:color w:val="auto"/>
          <w:kern w:val="2"/>
          <w:sz w:val="24"/>
          <w:szCs w:val="24"/>
          <w:lang w:val="en-US" w:eastAsia="en-US" w:bidi="ar-SA"/>
        </w:rPr>
        <w:t>1.以上价格为全费用综合单价，机械进退费及所有相关费用均包含在内。此单价包括质量标准规定的所有工作内容在内的施工设备（机械设备、运输车辆、机械操作人员要求证件齐全）、劳务、管理、材料、运输、安装、维护、保险、机械进退场费、施工技术措施费、施工组织措施费、垃圾的消纳处置费用、开办费、企业管理费、利润、税金及合同包含的所有风险、责任等各项所有费用。</w:t>
      </w:r>
    </w:p>
    <w:p>
      <w:pPr>
        <w:autoSpaceDE/>
        <w:autoSpaceDN/>
        <w:spacing w:before="0" w:after="0" w:line="336" w:lineRule="auto"/>
        <w:ind w:right="-44" w:rightChars="-20" w:firstLine="480" w:firstLineChars="200"/>
        <w:jc w:val="both"/>
        <w:rPr>
          <w:rFonts w:hint="eastAsia" w:cs="宋体"/>
          <w:color w:val="auto"/>
          <w:kern w:val="2"/>
          <w:sz w:val="24"/>
          <w:szCs w:val="24"/>
          <w:lang w:val="en-US" w:eastAsia="en-US" w:bidi="ar-SA"/>
        </w:rPr>
      </w:pPr>
      <w:r>
        <w:rPr>
          <w:rFonts w:hint="eastAsia" w:cs="宋体"/>
          <w:color w:val="auto"/>
          <w:kern w:val="2"/>
          <w:sz w:val="24"/>
          <w:szCs w:val="24"/>
          <w:lang w:val="en-US" w:eastAsia="en-US" w:bidi="ar-SA"/>
        </w:rPr>
        <w:t>2.人工费（含餐费、交通费等全部费用）为包干费用，结算时不按中标折扣率进行折扣。</w:t>
      </w:r>
    </w:p>
    <w:p>
      <w:pPr>
        <w:autoSpaceDE/>
        <w:autoSpaceDN/>
        <w:spacing w:before="0" w:after="0" w:line="336" w:lineRule="auto"/>
        <w:ind w:right="-44" w:rightChars="-20" w:firstLine="480" w:firstLineChars="200"/>
        <w:jc w:val="both"/>
        <w:rPr>
          <w:rFonts w:hint="eastAsia" w:cs="宋体"/>
          <w:color w:val="auto"/>
          <w:kern w:val="2"/>
          <w:sz w:val="24"/>
          <w:szCs w:val="24"/>
          <w:lang w:val="en-US" w:eastAsia="en-US" w:bidi="ar-SA"/>
        </w:rPr>
      </w:pPr>
      <w:r>
        <w:rPr>
          <w:rFonts w:hint="eastAsia" w:cs="宋体"/>
          <w:color w:val="auto"/>
          <w:kern w:val="2"/>
          <w:sz w:val="24"/>
          <w:szCs w:val="24"/>
          <w:lang w:val="en-US" w:eastAsia="en-US" w:bidi="ar-SA"/>
        </w:rPr>
        <w:t>3.其他</w:t>
      </w:r>
    </w:p>
    <w:p>
      <w:pPr>
        <w:autoSpaceDE/>
        <w:autoSpaceDN/>
        <w:spacing w:before="0" w:after="0" w:line="336" w:lineRule="auto"/>
        <w:ind w:right="-44" w:rightChars="-20" w:firstLine="480" w:firstLineChars="200"/>
        <w:jc w:val="both"/>
        <w:rPr>
          <w:rFonts w:hint="eastAsia" w:cs="宋体"/>
          <w:color w:val="auto"/>
          <w:kern w:val="2"/>
          <w:sz w:val="24"/>
          <w:szCs w:val="24"/>
          <w:lang w:val="en-US" w:eastAsia="en-US" w:bidi="ar-SA"/>
        </w:rPr>
      </w:pPr>
      <w:r>
        <w:rPr>
          <w:rFonts w:hint="eastAsia" w:cs="宋体"/>
          <w:color w:val="auto"/>
          <w:kern w:val="2"/>
          <w:sz w:val="24"/>
          <w:szCs w:val="24"/>
          <w:lang w:val="en-US" w:eastAsia="en-US" w:bidi="ar-SA"/>
        </w:rPr>
        <w:t>（1）机械、计日工按天的不足 4 小时按半天计算，超过 4 小时的按全天计算，计日工人工年龄符合上述表格要求。</w:t>
      </w:r>
    </w:p>
    <w:p>
      <w:pPr>
        <w:autoSpaceDE/>
        <w:autoSpaceDN/>
        <w:spacing w:before="0" w:after="0" w:line="336" w:lineRule="auto"/>
        <w:ind w:right="-44" w:rightChars="-20" w:firstLine="480" w:firstLineChars="200"/>
        <w:jc w:val="both"/>
        <w:rPr>
          <w:rFonts w:hint="eastAsia" w:cs="宋体"/>
          <w:color w:val="auto"/>
          <w:kern w:val="2"/>
          <w:sz w:val="24"/>
          <w:szCs w:val="24"/>
          <w:lang w:val="en-US" w:eastAsia="en-US" w:bidi="ar-SA"/>
        </w:rPr>
      </w:pPr>
      <w:r>
        <w:rPr>
          <w:rFonts w:hint="eastAsia" w:cs="宋体"/>
          <w:color w:val="auto"/>
          <w:kern w:val="2"/>
          <w:sz w:val="24"/>
          <w:szCs w:val="24"/>
          <w:lang w:val="en-US" w:eastAsia="en-US" w:bidi="ar-SA"/>
        </w:rPr>
        <w:t>（2）中标供应商须为其委派的所有工作人员购买人身伤亡意外险，负责所有工作人员的人身伤亡。</w:t>
      </w:r>
    </w:p>
    <w:p>
      <w:pPr>
        <w:autoSpaceDE/>
        <w:autoSpaceDN/>
        <w:spacing w:before="0" w:after="0" w:line="336" w:lineRule="auto"/>
        <w:ind w:right="-44" w:rightChars="-20" w:firstLine="480" w:firstLineChars="200"/>
        <w:jc w:val="both"/>
        <w:rPr>
          <w:rFonts w:hint="eastAsia" w:cs="宋体"/>
          <w:color w:val="auto"/>
          <w:kern w:val="2"/>
          <w:sz w:val="24"/>
          <w:szCs w:val="24"/>
          <w:lang w:val="en-US" w:eastAsia="en-US" w:bidi="ar-SA"/>
        </w:rPr>
      </w:pPr>
      <w:r>
        <w:rPr>
          <w:rFonts w:hint="eastAsia" w:cs="宋体"/>
          <w:color w:val="auto"/>
          <w:kern w:val="2"/>
          <w:sz w:val="24"/>
          <w:szCs w:val="24"/>
          <w:lang w:val="en-US" w:eastAsia="en-US" w:bidi="ar-SA"/>
        </w:rPr>
        <w:t>4.结算单价根据中标供应商投标文件中承诺的折扣率计算出招标文件采购需求中各项单价，总价结算时以实际发生工程量乘以结算单价进行结算。</w:t>
      </w:r>
    </w:p>
    <w:p>
      <w:pPr>
        <w:autoSpaceDE/>
        <w:autoSpaceDN/>
        <w:spacing w:before="0" w:after="0" w:line="336" w:lineRule="auto"/>
        <w:ind w:right="-44" w:rightChars="-20" w:firstLine="482" w:firstLineChars="200"/>
        <w:jc w:val="both"/>
        <w:rPr>
          <w:rFonts w:hint="eastAsia" w:cs="宋体"/>
          <w:b/>
          <w:bCs/>
          <w:color w:val="auto"/>
          <w:kern w:val="2"/>
          <w:sz w:val="24"/>
          <w:szCs w:val="24"/>
          <w:lang w:val="en-US" w:eastAsia="en-US" w:bidi="ar-SA"/>
        </w:rPr>
      </w:pPr>
      <w:r>
        <w:rPr>
          <w:rFonts w:hint="eastAsia" w:cs="宋体"/>
          <w:b/>
          <w:bCs/>
          <w:color w:val="auto"/>
          <w:kern w:val="2"/>
          <w:sz w:val="24"/>
          <w:szCs w:val="24"/>
          <w:lang w:val="en-US" w:eastAsia="en-US" w:bidi="ar-SA"/>
        </w:rPr>
        <w:t>结算单价=中标折扣率*全费用综合单价。</w:t>
      </w:r>
    </w:p>
    <w:p>
      <w:pPr>
        <w:autoSpaceDE/>
        <w:autoSpaceDN/>
        <w:spacing w:before="0" w:after="0" w:line="336" w:lineRule="auto"/>
        <w:ind w:right="-44" w:rightChars="-20" w:firstLine="480" w:firstLineChars="200"/>
        <w:jc w:val="both"/>
        <w:rPr>
          <w:rFonts w:hint="eastAsia" w:cs="宋体"/>
          <w:color w:val="auto"/>
          <w:kern w:val="2"/>
          <w:sz w:val="24"/>
          <w:szCs w:val="24"/>
          <w:lang w:val="en-US" w:eastAsia="en-US" w:bidi="ar-SA"/>
        </w:rPr>
      </w:pPr>
      <w:r>
        <w:rPr>
          <w:rFonts w:hint="eastAsia" w:cs="宋体"/>
          <w:color w:val="auto"/>
          <w:kern w:val="2"/>
          <w:sz w:val="24"/>
          <w:szCs w:val="24"/>
          <w:lang w:val="en-US" w:eastAsia="en-US" w:bidi="ar-SA"/>
        </w:rPr>
        <w:t>5.垃圾堆场的场地由采购人提供，场地仅供中标供应商临时堆放，中标供应商须做 好场地清理、维护及安全文明管理工作，项目实施过程中产生的所有垃圾由中标供应商 自行消纳处置，服务期结束前中标供应商须将场地内垃圾清理处置完毕，否则采购人有权不退还履约保证金。</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2" w:firstLineChars="200"/>
        <w:jc w:val="left"/>
        <w:textAlignment w:val="baseline"/>
        <w:rPr>
          <w:rFonts w:ascii="宋体" w:hAnsi="宋体" w:eastAsia="宋体" w:cs="宋体"/>
          <w:b/>
          <w:bCs/>
          <w:snapToGrid w:val="0"/>
          <w:color w:val="000000"/>
          <w:spacing w:val="0"/>
          <w:kern w:val="0"/>
          <w:sz w:val="24"/>
          <w:szCs w:val="24"/>
          <w:lang w:val="en-US" w:eastAsia="en-US" w:bidi="ar-SA"/>
        </w:rPr>
      </w:pPr>
      <w:r>
        <w:rPr>
          <w:rFonts w:ascii="宋体" w:hAnsi="宋体" w:eastAsia="宋体" w:cs="宋体"/>
          <w:b/>
          <w:bCs/>
          <w:snapToGrid w:val="0"/>
          <w:color w:val="000000"/>
          <w:spacing w:val="0"/>
          <w:kern w:val="0"/>
          <w:sz w:val="24"/>
          <w:szCs w:val="24"/>
          <w:lang w:val="en-US" w:eastAsia="en-US" w:bidi="ar-SA"/>
        </w:rPr>
        <w:t>四、相关技术要求(施工、机械、人员)</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1.在项目实施过程须加强安全防范意识，专职安全人员和技术人员须管理到位，不得擅自离岗，并向所有进场人员进行安全和技术交底，督促工作人员按章</w:t>
      </w:r>
    </w:p>
    <w:p>
      <w:pPr>
        <w:keepNext w:val="0"/>
        <w:keepLines w:val="0"/>
        <w:pageBreakBefore w:val="0"/>
        <w:kinsoku w:val="0"/>
        <w:wordWrap/>
        <w:overflowPunct/>
        <w:topLinePunct w:val="0"/>
        <w:autoSpaceDE w:val="0"/>
        <w:autoSpaceDN w:val="0"/>
        <w:bidi w:val="0"/>
        <w:adjustRightInd w:val="0"/>
        <w:snapToGrid w:val="0"/>
        <w:spacing w:before="0" w:line="360" w:lineRule="auto"/>
        <w:ind w:right="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操作，防止安全事故发生。</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2.在项目实施过程务须加强安全防范措施，除按施工方案执行外，特别要注 意临街道、人流量大房屋施工时必须确保按规定搭设脚手架、挂安全网和设置警戒线等，严禁违章操作，确保房屋安全施工。</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3.中标供应商按有关规定采取严格的施工安全措施，承担由于自身安全措施 不力造成的事故责任和因此发生的费用及后果。作业过程产生的所有安全事故（含意外风险事故）以及因事故引发的经济纠纷和法律责任全部由中标供应商自行承担，与采购人无关。</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4.项目实施过程中，不得暴力施工，合理的保护作业现场，文明施工。对施工作业范围内的合法建筑及设施（包含电力、铁路、通讯（网络）、给排水、文物、国防等）需加强保护，如在项目实施过程中造成损坏的由中标供应商照价赔偿</w:t>
      </w:r>
      <w:r>
        <w:rPr>
          <w:rFonts w:hint="eastAsia" w:ascii="宋体" w:hAnsi="宋体" w:eastAsia="宋体" w:cs="宋体"/>
          <w:snapToGrid w:val="0"/>
          <w:color w:val="000000"/>
          <w:spacing w:val="0"/>
          <w:kern w:val="0"/>
          <w:sz w:val="24"/>
          <w:szCs w:val="24"/>
          <w:lang w:val="en-US" w:eastAsia="zh-CN" w:bidi="ar-SA"/>
        </w:rPr>
        <w:t>。</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5.项目实施过程中作业人员须配戴安全帽、安全绳索等安全措施进行作业。</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6.中标供应商须在进场施工前办妥施工设备及车辆的手续及相关证件，确保施工设备及车辆合法施工。</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7.作业车辆出车前必须进行车辆检查，发现故障及时排除，禁止带故障运行</w:t>
      </w:r>
      <w:r>
        <w:rPr>
          <w:rFonts w:hint="eastAsia" w:ascii="宋体" w:hAnsi="宋体" w:eastAsia="宋体" w:cs="宋体"/>
          <w:snapToGrid w:val="0"/>
          <w:color w:val="000000"/>
          <w:spacing w:val="0"/>
          <w:kern w:val="0"/>
          <w:sz w:val="24"/>
          <w:szCs w:val="24"/>
          <w:lang w:val="en-US" w:eastAsia="zh-CN" w:bidi="ar-SA"/>
        </w:rPr>
        <w:t>。</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8.驾驶员在工作过程中，要遵守道路交通安全法，礼让行车，注意行人的安全。</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9.垃圾运输车辆（含机动车和非机动车）须装有密封盖子，在运输时须采用全封闭避免滴洒漏情况发生。</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10.垃圾运输车辆须专车专用，停车场地中标供应商自行解决。中标供应商须配置洗车设备，车辆外观整洁，及时清洗。</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11.机械作业人员应了解各机具的性能、功效、使用方法、注意事项，熟悉操作方法；正确、安全操作。</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12.作业设备应专人使用，并定期检修、保养。作业设备的运转部件应设有安全防护罩和安全警示标志。</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76" w:firstLineChars="200"/>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1"/>
          <w:kern w:val="0"/>
          <w:sz w:val="24"/>
          <w:szCs w:val="24"/>
          <w:lang w:val="en-US" w:eastAsia="en-US" w:bidi="ar-SA"/>
        </w:rPr>
        <w:t>13.在机械保洁作业过程中应控制速度，观察作业面情况无异常方可作业。</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72" w:firstLineChars="200"/>
        <w:jc w:val="left"/>
        <w:textAlignment w:val="baseline"/>
        <w:rPr>
          <w:rFonts w:ascii="宋体" w:hAnsi="宋体" w:eastAsia="宋体" w:cs="宋体"/>
          <w:snapToGrid w:val="0"/>
          <w:color w:val="000000"/>
          <w:spacing w:val="-2"/>
          <w:kern w:val="0"/>
          <w:sz w:val="24"/>
          <w:szCs w:val="24"/>
          <w:lang w:val="en-US" w:eastAsia="en-US" w:bidi="ar-SA"/>
        </w:rPr>
      </w:pPr>
      <w:r>
        <w:rPr>
          <w:rFonts w:ascii="宋体" w:hAnsi="宋体" w:eastAsia="宋体" w:cs="宋体"/>
          <w:snapToGrid w:val="0"/>
          <w:color w:val="000000"/>
          <w:spacing w:val="-2"/>
          <w:kern w:val="0"/>
          <w:sz w:val="24"/>
          <w:szCs w:val="24"/>
          <w:lang w:val="en-US" w:eastAsia="en-US" w:bidi="ar-SA"/>
        </w:rPr>
        <w:t>14.作业人员年龄不得超过 60 周岁。</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72" w:firstLineChars="200"/>
        <w:jc w:val="left"/>
        <w:textAlignment w:val="baseline"/>
        <w:rPr>
          <w:rFonts w:hint="eastAsia" w:cs="宋体"/>
          <w:snapToGrid w:val="0"/>
          <w:color w:val="000000"/>
          <w:spacing w:val="-2"/>
          <w:kern w:val="0"/>
          <w:sz w:val="24"/>
          <w:szCs w:val="24"/>
          <w:lang w:val="en-US" w:eastAsia="zh-CN" w:bidi="ar-SA"/>
        </w:rPr>
      </w:pPr>
      <w:r>
        <w:rPr>
          <w:rFonts w:hint="eastAsia" w:cs="宋体"/>
          <w:snapToGrid w:val="0"/>
          <w:color w:val="000000"/>
          <w:spacing w:val="-2"/>
          <w:kern w:val="0"/>
          <w:sz w:val="24"/>
          <w:szCs w:val="24"/>
          <w:lang w:val="en-US" w:eastAsia="zh-CN" w:bidi="ar-SA"/>
        </w:rPr>
        <w:t>15.从承接施工任务至完毕经采购人验收合格并移交采购人前，中标供应商对施工 现场负全面责任。中标供应商在实施过程中如出现工作人员或其他人员人身伤亡事故，一切责任均由中标供应商承担，与采购人无涉。</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72" w:firstLineChars="200"/>
        <w:jc w:val="left"/>
        <w:textAlignment w:val="baseline"/>
        <w:rPr>
          <w:rFonts w:ascii="宋体" w:hAnsi="宋体" w:eastAsia="宋体" w:cs="宋体"/>
          <w:snapToGrid w:val="0"/>
          <w:color w:val="000000"/>
          <w:spacing w:val="-2"/>
          <w:kern w:val="0"/>
          <w:sz w:val="24"/>
          <w:szCs w:val="24"/>
          <w:lang w:val="en-US" w:eastAsia="en-US" w:bidi="ar-SA"/>
        </w:rPr>
      </w:pPr>
      <w:r>
        <w:rPr>
          <w:rFonts w:ascii="宋体" w:hAnsi="宋体" w:eastAsia="宋体" w:cs="宋体"/>
          <w:snapToGrid w:val="0"/>
          <w:color w:val="000000"/>
          <w:spacing w:val="-2"/>
          <w:kern w:val="0"/>
          <w:sz w:val="24"/>
          <w:szCs w:val="24"/>
          <w:lang w:val="en-US" w:eastAsia="en-US" w:bidi="ar-SA"/>
        </w:rPr>
        <w:t>1</w:t>
      </w:r>
      <w:r>
        <w:rPr>
          <w:rFonts w:hint="eastAsia" w:cs="宋体"/>
          <w:snapToGrid w:val="0"/>
          <w:color w:val="000000"/>
          <w:spacing w:val="-2"/>
          <w:kern w:val="0"/>
          <w:sz w:val="24"/>
          <w:szCs w:val="24"/>
          <w:lang w:val="en-US" w:eastAsia="zh-CN" w:bidi="ar-SA"/>
        </w:rPr>
        <w:t>6</w:t>
      </w:r>
      <w:r>
        <w:rPr>
          <w:rFonts w:ascii="宋体" w:hAnsi="宋体" w:eastAsia="宋体" w:cs="宋体"/>
          <w:snapToGrid w:val="0"/>
          <w:color w:val="000000"/>
          <w:spacing w:val="-2"/>
          <w:kern w:val="0"/>
          <w:sz w:val="24"/>
          <w:szCs w:val="24"/>
          <w:lang w:val="en-US" w:eastAsia="en-US" w:bidi="ar-SA"/>
        </w:rPr>
        <w:t>.作业人员基本工资不得低于法律、法规规定的劳动最低福利待遇及温岭市最低工资标准等。</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hint="default" w:ascii="宋体" w:hAnsi="宋体" w:eastAsia="宋体" w:cs="宋体"/>
          <w:snapToGrid w:val="0"/>
          <w:color w:val="000000"/>
          <w:spacing w:val="0"/>
          <w:kern w:val="0"/>
          <w:sz w:val="24"/>
          <w:szCs w:val="24"/>
          <w:lang w:val="en-US" w:eastAsia="zh-CN" w:bidi="ar-SA"/>
        </w:rPr>
      </w:pPr>
      <w:r>
        <w:rPr>
          <w:rFonts w:hint="eastAsia" w:cs="宋体"/>
          <w:snapToGrid w:val="0"/>
          <w:color w:val="000000"/>
          <w:spacing w:val="0"/>
          <w:kern w:val="0"/>
          <w:sz w:val="24"/>
          <w:szCs w:val="24"/>
          <w:lang w:val="en-US" w:eastAsia="zh-CN" w:bidi="ar-SA"/>
        </w:rPr>
        <w:t>17.施工人员必须遵纪守法，不准行凶斗殴，不准聚众赌博，不准违反治安管理规定，服从统一管理。</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1</w:t>
      </w:r>
      <w:r>
        <w:rPr>
          <w:rFonts w:hint="eastAsia" w:cs="宋体"/>
          <w:snapToGrid w:val="0"/>
          <w:color w:val="000000"/>
          <w:spacing w:val="0"/>
          <w:kern w:val="0"/>
          <w:sz w:val="24"/>
          <w:szCs w:val="24"/>
          <w:lang w:val="en-US" w:eastAsia="zh-CN" w:bidi="ar-SA"/>
        </w:rPr>
        <w:t>8</w:t>
      </w:r>
      <w:r>
        <w:rPr>
          <w:rFonts w:ascii="宋体" w:hAnsi="宋体" w:eastAsia="宋体" w:cs="宋体"/>
          <w:snapToGrid w:val="0"/>
          <w:color w:val="000000"/>
          <w:spacing w:val="0"/>
          <w:kern w:val="0"/>
          <w:sz w:val="24"/>
          <w:szCs w:val="24"/>
          <w:lang w:val="en-US" w:eastAsia="en-US" w:bidi="ar-SA"/>
        </w:rPr>
        <w:t>.如需多名工人（3 人及以上）的，中标供应商须指定一名具体负责人，并服从采购人的指挥。</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1</w:t>
      </w:r>
      <w:r>
        <w:rPr>
          <w:rFonts w:hint="eastAsia" w:cs="宋体"/>
          <w:snapToGrid w:val="0"/>
          <w:color w:val="000000"/>
          <w:spacing w:val="0"/>
          <w:kern w:val="0"/>
          <w:sz w:val="24"/>
          <w:szCs w:val="24"/>
          <w:lang w:val="en-US" w:eastAsia="zh-CN" w:bidi="ar-SA"/>
        </w:rPr>
        <w:t>9</w:t>
      </w:r>
      <w:r>
        <w:rPr>
          <w:rFonts w:ascii="宋体" w:hAnsi="宋体" w:eastAsia="宋体" w:cs="宋体"/>
          <w:snapToGrid w:val="0"/>
          <w:color w:val="000000"/>
          <w:spacing w:val="0"/>
          <w:kern w:val="0"/>
          <w:sz w:val="24"/>
          <w:szCs w:val="24"/>
          <w:lang w:val="en-US" w:eastAsia="en-US" w:bidi="ar-SA"/>
        </w:rPr>
        <w:t>.技工作业人员须具有特种作业操作证(包括电工作业、焊接热切割、高处作业等)；车辆机械设备须具备有效合法的证件。</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hint="eastAsia" w:cs="宋体"/>
          <w:snapToGrid w:val="0"/>
          <w:color w:val="000000"/>
          <w:spacing w:val="0"/>
          <w:kern w:val="0"/>
          <w:sz w:val="24"/>
          <w:szCs w:val="24"/>
          <w:lang w:val="en-US" w:eastAsia="zh-CN" w:bidi="ar-SA"/>
        </w:rPr>
        <w:t>20</w:t>
      </w:r>
      <w:r>
        <w:rPr>
          <w:rFonts w:ascii="宋体" w:hAnsi="宋体" w:eastAsia="宋体" w:cs="宋体"/>
          <w:snapToGrid w:val="0"/>
          <w:color w:val="000000"/>
          <w:spacing w:val="0"/>
          <w:kern w:val="0"/>
          <w:sz w:val="24"/>
          <w:szCs w:val="24"/>
          <w:lang w:val="en-US" w:eastAsia="en-US" w:bidi="ar-SA"/>
        </w:rPr>
        <w:t>.中标供应商须为作业人员购买人身意外伤害险及与作业施工有关的一切 保险。因未办理作业人员保险引起的纠纷投诉等，由投标人自行承担，与采购人无关。</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hint="eastAsia" w:cs="宋体"/>
          <w:snapToGrid w:val="0"/>
          <w:color w:val="000000"/>
          <w:spacing w:val="0"/>
          <w:kern w:val="0"/>
          <w:sz w:val="24"/>
          <w:szCs w:val="24"/>
          <w:lang w:val="en-US" w:eastAsia="zh-CN" w:bidi="ar-SA"/>
        </w:rPr>
        <w:t>21</w:t>
      </w:r>
      <w:r>
        <w:rPr>
          <w:rFonts w:ascii="宋体" w:hAnsi="宋体" w:eastAsia="宋体" w:cs="宋体"/>
          <w:snapToGrid w:val="0"/>
          <w:color w:val="000000"/>
          <w:spacing w:val="0"/>
          <w:kern w:val="0"/>
          <w:sz w:val="24"/>
          <w:szCs w:val="24"/>
          <w:lang w:val="en-US" w:eastAsia="en-US" w:bidi="ar-SA"/>
        </w:rPr>
        <w:t>.施工完成后需对施工现场进行清理，做到随拆随清，施工后的相关建筑垃圾由中标供应商运送至指定地点进行处理。</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hint="eastAsia" w:cs="宋体"/>
          <w:snapToGrid w:val="0"/>
          <w:color w:val="000000"/>
          <w:spacing w:val="0"/>
          <w:kern w:val="0"/>
          <w:sz w:val="24"/>
          <w:szCs w:val="24"/>
          <w:lang w:val="en-US" w:eastAsia="zh-CN" w:bidi="ar-SA"/>
        </w:rPr>
        <w:t>22</w:t>
      </w:r>
      <w:r>
        <w:rPr>
          <w:rFonts w:ascii="宋体" w:hAnsi="宋体" w:eastAsia="宋体" w:cs="宋体"/>
          <w:snapToGrid w:val="0"/>
          <w:color w:val="000000"/>
          <w:spacing w:val="0"/>
          <w:kern w:val="0"/>
          <w:sz w:val="24"/>
          <w:szCs w:val="24"/>
          <w:lang w:val="en-US" w:eastAsia="en-US" w:bidi="ar-SA"/>
        </w:rPr>
        <w:t>.施工作业过程中所需的水、电及其它辅助设施和材料，由中标供应商自 行解决；因停电停水等原因造成的工期延长将不予批准，由此产生的其他费用不予计取。</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2" w:firstLineChars="200"/>
        <w:jc w:val="left"/>
        <w:textAlignment w:val="baseline"/>
        <w:rPr>
          <w:rFonts w:ascii="宋体" w:hAnsi="宋体" w:eastAsia="宋体" w:cs="宋体"/>
          <w:b/>
          <w:bCs/>
          <w:snapToGrid w:val="0"/>
          <w:color w:val="000000"/>
          <w:spacing w:val="0"/>
          <w:kern w:val="0"/>
          <w:sz w:val="24"/>
          <w:szCs w:val="24"/>
          <w:lang w:val="en-US" w:eastAsia="en-US" w:bidi="ar-SA"/>
        </w:rPr>
      </w:pPr>
      <w:r>
        <w:rPr>
          <w:rFonts w:ascii="宋体" w:hAnsi="宋体" w:eastAsia="宋体" w:cs="宋体"/>
          <w:b/>
          <w:bCs/>
          <w:snapToGrid w:val="0"/>
          <w:color w:val="000000"/>
          <w:spacing w:val="0"/>
          <w:kern w:val="0"/>
          <w:sz w:val="24"/>
          <w:szCs w:val="24"/>
          <w:lang w:val="en-US" w:eastAsia="en-US" w:bidi="ar-SA"/>
        </w:rPr>
        <w:t>2</w:t>
      </w:r>
      <w:r>
        <w:rPr>
          <w:rFonts w:hint="eastAsia" w:cs="宋体"/>
          <w:b/>
          <w:bCs/>
          <w:snapToGrid w:val="0"/>
          <w:color w:val="000000"/>
          <w:spacing w:val="0"/>
          <w:kern w:val="0"/>
          <w:sz w:val="24"/>
          <w:szCs w:val="24"/>
          <w:lang w:val="en-US" w:eastAsia="zh-CN" w:bidi="ar-SA"/>
        </w:rPr>
        <w:t>3</w:t>
      </w:r>
      <w:r>
        <w:rPr>
          <w:rFonts w:ascii="宋体" w:hAnsi="宋体" w:eastAsia="宋体" w:cs="宋体"/>
          <w:b/>
          <w:bCs/>
          <w:snapToGrid w:val="0"/>
          <w:color w:val="000000"/>
          <w:spacing w:val="0"/>
          <w:kern w:val="0"/>
          <w:sz w:val="24"/>
          <w:szCs w:val="24"/>
          <w:lang w:val="en-US" w:eastAsia="en-US" w:bidi="ar-SA"/>
        </w:rPr>
        <w:t>.本项目建筑垃圾及废物垃圾的弃置场地须符合相关法律法规规定。在项 目实施过程中如发现垃圾乱堆乱放等情况或接到相关投诉，一经查实，采购人有权无条件终止合同并没收全额履约保证金，因此引发的经济纠纷和法律责任全部由中标供应商自行承担，与采购人无关。</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2" w:firstLineChars="200"/>
        <w:jc w:val="left"/>
        <w:textAlignment w:val="baseline"/>
        <w:rPr>
          <w:rFonts w:ascii="宋体" w:hAnsi="宋体" w:eastAsia="宋体" w:cs="宋体"/>
          <w:b/>
          <w:bCs/>
          <w:snapToGrid w:val="0"/>
          <w:color w:val="000000"/>
          <w:spacing w:val="0"/>
          <w:kern w:val="0"/>
          <w:sz w:val="24"/>
          <w:szCs w:val="24"/>
          <w:lang w:val="en-US" w:eastAsia="en-US" w:bidi="ar-SA"/>
        </w:rPr>
      </w:pPr>
      <w:r>
        <w:rPr>
          <w:rFonts w:ascii="宋体" w:hAnsi="宋体" w:eastAsia="宋体" w:cs="宋体"/>
          <w:b/>
          <w:bCs/>
          <w:snapToGrid w:val="0"/>
          <w:color w:val="000000"/>
          <w:spacing w:val="0"/>
          <w:kern w:val="0"/>
          <w:sz w:val="24"/>
          <w:szCs w:val="24"/>
          <w:lang w:val="en-US" w:eastAsia="en-US" w:bidi="ar-SA"/>
        </w:rPr>
        <w:t>2</w:t>
      </w:r>
      <w:r>
        <w:rPr>
          <w:rFonts w:hint="eastAsia" w:cs="宋体"/>
          <w:b/>
          <w:bCs/>
          <w:snapToGrid w:val="0"/>
          <w:color w:val="000000"/>
          <w:spacing w:val="0"/>
          <w:kern w:val="0"/>
          <w:sz w:val="24"/>
          <w:szCs w:val="24"/>
          <w:lang w:val="en-US" w:eastAsia="zh-CN" w:bidi="ar-SA"/>
        </w:rPr>
        <w:t>4</w:t>
      </w:r>
      <w:r>
        <w:rPr>
          <w:rFonts w:ascii="宋体" w:hAnsi="宋体" w:eastAsia="宋体" w:cs="宋体"/>
          <w:b/>
          <w:bCs/>
          <w:snapToGrid w:val="0"/>
          <w:color w:val="000000"/>
          <w:spacing w:val="0"/>
          <w:kern w:val="0"/>
          <w:sz w:val="24"/>
          <w:szCs w:val="24"/>
          <w:lang w:val="en-US" w:eastAsia="en-US" w:bidi="ar-SA"/>
        </w:rPr>
        <w:t>.本项目实施过程中中标供应商应严格按照采购人要求指派人员及机械，用工及机械必须当天现场以照片形式发送给采购人指定人员，该影像资料打印件作为结算依据，如未按上述要求及时提供，则当天工程量不予结算。如发现中标供应商谎报台班或人工数，或现场施工作业人员年龄不符合合同要求的，第一次发现罚款 5000 元，第二次发现罚款 20000 元，从项目结算款中扣除，发生三次及以上虚报将解除合同并没收其履约保证金。</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66" w:firstLineChars="200"/>
        <w:jc w:val="left"/>
        <w:textAlignment w:val="baseline"/>
        <w:outlineLvl w:val="6"/>
        <w:rPr>
          <w:rFonts w:ascii="宋体" w:hAnsi="宋体" w:eastAsia="宋体" w:cs="宋体"/>
          <w:snapToGrid w:val="0"/>
          <w:color w:val="000000"/>
          <w:kern w:val="0"/>
          <w:sz w:val="24"/>
          <w:szCs w:val="24"/>
          <w:lang w:val="en-US" w:eastAsia="en-US" w:bidi="ar-SA"/>
        </w:rPr>
      </w:pPr>
      <w:r>
        <w:rPr>
          <w:rFonts w:ascii="宋体" w:hAnsi="宋体" w:eastAsia="宋体" w:cs="宋体"/>
          <w:b/>
          <w:bCs/>
          <w:snapToGrid w:val="0"/>
          <w:color w:val="000000"/>
          <w:spacing w:val="-4"/>
          <w:kern w:val="0"/>
          <w:sz w:val="24"/>
          <w:szCs w:val="24"/>
          <w:lang w:val="en-US" w:eastAsia="en-US" w:bidi="ar-SA"/>
        </w:rPr>
        <w:t>五、商务需求</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74" w:firstLineChars="200"/>
        <w:jc w:val="left"/>
        <w:textAlignment w:val="baseline"/>
        <w:rPr>
          <w:rFonts w:hint="default" w:ascii="宋体" w:hAnsi="宋体" w:eastAsia="宋体" w:cs="宋体"/>
          <w:snapToGrid w:val="0"/>
          <w:color w:val="000000"/>
          <w:spacing w:val="-2"/>
          <w:kern w:val="0"/>
          <w:sz w:val="24"/>
          <w:szCs w:val="24"/>
          <w:lang w:val="en-US" w:eastAsia="en-US" w:bidi="ar-SA"/>
        </w:rPr>
      </w:pPr>
      <w:r>
        <w:rPr>
          <w:rFonts w:ascii="宋体" w:hAnsi="宋体" w:eastAsia="宋体" w:cs="宋体"/>
          <w:b/>
          <w:bCs/>
          <w:snapToGrid w:val="0"/>
          <w:color w:val="000000"/>
          <w:spacing w:val="-2"/>
          <w:kern w:val="0"/>
          <w:sz w:val="24"/>
          <w:szCs w:val="24"/>
          <w:lang w:val="en-US" w:eastAsia="en-US" w:bidi="ar-SA"/>
        </w:rPr>
        <w:t>1、服务期限：</w:t>
      </w:r>
      <w:r>
        <w:rPr>
          <w:rFonts w:hint="eastAsia" w:ascii="宋体" w:hAnsi="宋体" w:eastAsia="宋体" w:cs="宋体"/>
          <w:snapToGrid w:val="0"/>
          <w:color w:val="000000"/>
          <w:spacing w:val="-2"/>
          <w:kern w:val="0"/>
          <w:sz w:val="24"/>
          <w:szCs w:val="24"/>
          <w:lang w:val="en-US" w:eastAsia="en-US" w:bidi="ar-SA"/>
        </w:rPr>
        <w:t>2 年，采用 1+1 方式，</w:t>
      </w:r>
      <w:r>
        <w:rPr>
          <w:rFonts w:hint="default" w:ascii="宋体" w:hAnsi="宋体" w:eastAsia="宋体" w:cs="宋体"/>
          <w:snapToGrid w:val="0"/>
          <w:color w:val="000000"/>
          <w:spacing w:val="-2"/>
          <w:kern w:val="0"/>
          <w:sz w:val="24"/>
          <w:szCs w:val="24"/>
          <w:lang w:val="en-US" w:eastAsia="en-US" w:bidi="ar-SA"/>
        </w:rPr>
        <w:t>中标供应商服务期限从合同签订之日起至限价价额（即合同款项）结算支付完为止，若结算价款满合同限额后则自动解除当年合同，然后根据上一年度综合考核情况由采购人决定是否与中标供应商再续签 1 年，续签也是一年一签，以此类推，服务期时间及合同价款结算金额两者以先达到为准。</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74" w:firstLineChars="200"/>
        <w:jc w:val="left"/>
        <w:textAlignment w:val="baseline"/>
        <w:rPr>
          <w:rFonts w:ascii="宋体" w:hAnsi="宋体" w:eastAsia="宋体" w:cs="宋体"/>
          <w:b/>
          <w:bCs/>
          <w:snapToGrid w:val="0"/>
          <w:color w:val="000000"/>
          <w:spacing w:val="-2"/>
          <w:kern w:val="0"/>
          <w:sz w:val="24"/>
          <w:szCs w:val="24"/>
          <w:lang w:val="en-US" w:eastAsia="en-US" w:bidi="ar-SA"/>
        </w:rPr>
      </w:pPr>
      <w:r>
        <w:rPr>
          <w:rFonts w:ascii="宋体" w:hAnsi="宋体" w:eastAsia="宋体" w:cs="宋体"/>
          <w:b/>
          <w:bCs/>
          <w:snapToGrid w:val="0"/>
          <w:color w:val="000000"/>
          <w:spacing w:val="-2"/>
          <w:kern w:val="0"/>
          <w:sz w:val="24"/>
          <w:szCs w:val="24"/>
          <w:lang w:val="en-US" w:eastAsia="en-US" w:bidi="ar-SA"/>
        </w:rPr>
        <w:t>2、服务地点：</w:t>
      </w:r>
      <w:r>
        <w:rPr>
          <w:rFonts w:ascii="宋体" w:hAnsi="宋体" w:eastAsia="宋体" w:cs="宋体"/>
          <w:b w:val="0"/>
          <w:bCs w:val="0"/>
          <w:snapToGrid w:val="0"/>
          <w:color w:val="000000"/>
          <w:spacing w:val="-2"/>
          <w:kern w:val="0"/>
          <w:sz w:val="24"/>
          <w:szCs w:val="24"/>
          <w:lang w:val="en-US" w:eastAsia="en-US" w:bidi="ar-SA"/>
        </w:rPr>
        <w:t>温岭市</w:t>
      </w:r>
      <w:r>
        <w:rPr>
          <w:rFonts w:hint="eastAsia" w:ascii="宋体" w:hAnsi="宋体" w:eastAsia="宋体" w:cs="宋体"/>
          <w:b w:val="0"/>
          <w:bCs w:val="0"/>
          <w:snapToGrid w:val="0"/>
          <w:color w:val="000000"/>
          <w:spacing w:val="-2"/>
          <w:kern w:val="0"/>
          <w:sz w:val="24"/>
          <w:szCs w:val="24"/>
          <w:lang w:val="en-US" w:eastAsia="zh-CN" w:bidi="ar-SA"/>
        </w:rPr>
        <w:t>城北街道</w:t>
      </w:r>
      <w:r>
        <w:rPr>
          <w:rFonts w:ascii="宋体" w:hAnsi="宋体" w:eastAsia="宋体" w:cs="宋体"/>
          <w:b w:val="0"/>
          <w:bCs w:val="0"/>
          <w:snapToGrid w:val="0"/>
          <w:color w:val="000000"/>
          <w:spacing w:val="-2"/>
          <w:kern w:val="0"/>
          <w:sz w:val="24"/>
          <w:szCs w:val="24"/>
          <w:lang w:val="en-US" w:eastAsia="en-US" w:bidi="ar-SA"/>
        </w:rPr>
        <w:t>辖区范围内</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74" w:firstLineChars="200"/>
        <w:jc w:val="left"/>
        <w:textAlignment w:val="baseline"/>
        <w:rPr>
          <w:rFonts w:ascii="宋体" w:hAnsi="宋体" w:eastAsia="宋体" w:cs="宋体"/>
          <w:b/>
          <w:bCs/>
          <w:snapToGrid w:val="0"/>
          <w:color w:val="000000"/>
          <w:spacing w:val="-2"/>
          <w:kern w:val="0"/>
          <w:sz w:val="24"/>
          <w:szCs w:val="24"/>
          <w:lang w:val="en-US" w:eastAsia="en-US" w:bidi="ar-SA"/>
        </w:rPr>
      </w:pPr>
      <w:r>
        <w:rPr>
          <w:rFonts w:ascii="宋体" w:hAnsi="宋体" w:eastAsia="宋体" w:cs="宋体"/>
          <w:b/>
          <w:bCs/>
          <w:snapToGrid w:val="0"/>
          <w:color w:val="000000"/>
          <w:spacing w:val="-2"/>
          <w:kern w:val="0"/>
          <w:sz w:val="24"/>
          <w:szCs w:val="24"/>
          <w:lang w:val="en-US" w:eastAsia="en-US" w:bidi="ar-SA"/>
        </w:rPr>
        <w:t>3、付款条件：</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（1）采购人按月核实工程量，按月支付核实审定价款；</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（2）合同期满 10 天内付清金额；</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（3）履约保证金在合同期满后 10 天内无息退还。</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（4）服务期间，采购人组织相关人员进行现场监督检查、验收。服务质量须达到现行国家验收规范及工程质量验收评定标准规定的条件，满足合格标准。 因中标人原因工程质量一次性验收达不到质量标准的，无条件返工至达到质量标准</w:t>
      </w:r>
      <w:r>
        <w:rPr>
          <w:rFonts w:hint="eastAsia" w:cs="宋体"/>
          <w:snapToGrid w:val="0"/>
          <w:color w:val="000000"/>
          <w:spacing w:val="0"/>
          <w:kern w:val="0"/>
          <w:sz w:val="24"/>
          <w:szCs w:val="24"/>
          <w:lang w:val="en-US" w:eastAsia="zh-CN" w:bidi="ar-SA"/>
        </w:rPr>
        <w:t>，</w:t>
      </w:r>
      <w:r>
        <w:rPr>
          <w:rFonts w:ascii="宋体" w:hAnsi="宋体" w:eastAsia="宋体" w:cs="宋体"/>
          <w:snapToGrid w:val="0"/>
          <w:color w:val="000000"/>
          <w:spacing w:val="0"/>
          <w:kern w:val="0"/>
          <w:sz w:val="24"/>
          <w:szCs w:val="24"/>
          <w:lang w:val="en-US" w:eastAsia="en-US" w:bidi="ar-SA"/>
        </w:rPr>
        <w:t>工期不顺延，且中标人支付违约金 5000 元/次。</w:t>
      </w:r>
    </w:p>
    <w:p>
      <w:pPr>
        <w:keepNext w:val="0"/>
        <w:keepLines w:val="0"/>
        <w:pageBreakBefore w:val="0"/>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ascii="宋体" w:hAnsi="宋体" w:eastAsia="宋体" w:cs="宋体"/>
          <w:snapToGrid w:val="0"/>
          <w:color w:val="000000"/>
          <w:spacing w:val="0"/>
          <w:kern w:val="0"/>
          <w:sz w:val="24"/>
          <w:szCs w:val="24"/>
          <w:lang w:val="en-US" w:eastAsia="en-US" w:bidi="ar-SA"/>
        </w:rPr>
        <w:sectPr>
          <w:footerReference r:id="rId7" w:type="default"/>
          <w:pgSz w:w="11906" w:h="16839"/>
          <w:pgMar w:top="1426" w:right="1745" w:bottom="1156" w:left="1785" w:header="0" w:footer="994" w:gutter="0"/>
          <w:pgNumType w:fmt="decimal"/>
          <w:cols w:space="720" w:num="1"/>
        </w:sectPr>
      </w:pPr>
    </w:p>
    <w:p>
      <w:pPr>
        <w:pStyle w:val="3"/>
        <w:numPr>
          <w:ilvl w:val="0"/>
          <w:numId w:val="15"/>
        </w:numPr>
        <w:tabs>
          <w:tab w:val="left" w:pos="1899"/>
        </w:tabs>
        <w:spacing w:before="210"/>
        <w:ind w:left="0" w:leftChars="0" w:firstLine="0" w:firstLineChars="0"/>
        <w:jc w:val="center"/>
      </w:pPr>
      <w:bookmarkStart w:id="11" w:name="第五章政府采购合同主要条款指引"/>
      <w:bookmarkEnd w:id="11"/>
      <w:r>
        <w:t>政府采购合同主要条款指引</w:t>
      </w:r>
    </w:p>
    <w:p>
      <w:pPr>
        <w:numPr>
          <w:ilvl w:val="0"/>
          <w:numId w:val="0"/>
        </w:numPr>
        <w:ind w:leftChars="0" w:right="0" w:rightChars="0"/>
      </w:pPr>
    </w:p>
    <w:p>
      <w:pPr>
        <w:keepNext w:val="0"/>
        <w:keepLines w:val="0"/>
        <w:pageBreakBefore w:val="0"/>
        <w:widowControl/>
        <w:kinsoku w:val="0"/>
        <w:wordWrap/>
        <w:overflowPunct/>
        <w:topLinePunct w:val="0"/>
        <w:autoSpaceDE w:val="0"/>
        <w:autoSpaceDN w:val="0"/>
        <w:bidi w:val="0"/>
        <w:adjustRightInd w:val="0"/>
        <w:snapToGrid w:val="0"/>
        <w:spacing w:before="0" w:line="221" w:lineRule="auto"/>
        <w:ind w:left="0"/>
        <w:jc w:val="center"/>
        <w:textAlignment w:val="baseline"/>
        <w:rPr>
          <w:rFonts w:ascii="宋体" w:hAnsi="宋体" w:eastAsia="宋体" w:cs="宋体"/>
          <w:snapToGrid w:val="0"/>
          <w:color w:val="000000"/>
          <w:kern w:val="0"/>
          <w:sz w:val="30"/>
          <w:szCs w:val="30"/>
          <w:lang w:val="en-US" w:eastAsia="en-US" w:bidi="ar-SA"/>
        </w:rPr>
      </w:pPr>
      <w:r>
        <w:rPr>
          <w:rFonts w:ascii="宋体" w:hAnsi="宋体" w:eastAsia="宋体" w:cs="宋体"/>
          <w:b/>
          <w:bCs/>
          <w:snapToGrid w:val="0"/>
          <w:color w:val="000000"/>
          <w:spacing w:val="-5"/>
          <w:kern w:val="0"/>
          <w:sz w:val="30"/>
          <w:szCs w:val="30"/>
          <w:lang w:val="en-US" w:eastAsia="en-US" w:bidi="ar-SA"/>
        </w:rPr>
        <w:t>工程施工合同</w:t>
      </w:r>
    </w:p>
    <w:p>
      <w:pPr>
        <w:widowControl/>
        <w:kinsoku w:val="0"/>
        <w:adjustRightInd w:val="0"/>
        <w:snapToGrid w:val="0"/>
        <w:spacing w:before="0" w:after="0" w:line="464" w:lineRule="auto"/>
        <w:ind w:left="0" w:right="0"/>
        <w:textAlignment w:val="baseline"/>
        <w:rPr>
          <w:rFonts w:ascii="Arial" w:hAnsi="Arial" w:eastAsia="Arial" w:cs="Arial"/>
          <w:snapToGrid w:val="0"/>
          <w:color w:val="000000"/>
          <w:kern w:val="0"/>
          <w:sz w:val="21"/>
          <w:szCs w:val="21"/>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发包人：</w:t>
      </w:r>
      <w:r>
        <w:rPr>
          <w:rFonts w:hint="eastAsia" w:ascii="宋体" w:hAnsi="宋体" w:eastAsia="宋体" w:cs="宋体"/>
          <w:snapToGrid w:val="0"/>
          <w:color w:val="000000"/>
          <w:spacing w:val="0"/>
          <w:kern w:val="0"/>
          <w:sz w:val="24"/>
          <w:szCs w:val="24"/>
          <w:u w:val="single" w:color="auto"/>
          <w:lang w:val="en-US" w:eastAsia="zh-CN" w:bidi="ar-SA"/>
        </w:rPr>
        <w:t>温岭市人民政府城北街道办事处</w:t>
      </w:r>
      <w:r>
        <w:rPr>
          <w:rFonts w:ascii="宋体" w:hAnsi="宋体" w:eastAsia="宋体" w:cs="宋体"/>
          <w:snapToGrid w:val="0"/>
          <w:color w:val="000000"/>
          <w:spacing w:val="0"/>
          <w:kern w:val="0"/>
          <w:sz w:val="24"/>
          <w:szCs w:val="24"/>
          <w:lang w:val="en-US" w:eastAsia="en-US" w:bidi="ar-SA"/>
        </w:rPr>
        <w:t>（简称甲方）</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承包人：</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（简称乙方）</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依照《中华人民共和国民法典》、《中华人民共和国建筑法》及其他有关法律</w:t>
      </w:r>
      <w:r>
        <w:rPr>
          <w:rFonts w:hint="eastAsia" w:ascii="宋体" w:hAnsi="宋体" w:eastAsia="宋体" w:cs="宋体"/>
          <w:snapToGrid w:val="0"/>
          <w:color w:val="000000"/>
          <w:spacing w:val="0"/>
          <w:kern w:val="0"/>
          <w:sz w:val="24"/>
          <w:szCs w:val="24"/>
          <w:lang w:val="en-US" w:eastAsia="zh-CN" w:bidi="ar-SA"/>
        </w:rPr>
        <w:t>、</w:t>
      </w:r>
      <w:r>
        <w:rPr>
          <w:rFonts w:ascii="宋体" w:hAnsi="宋体" w:eastAsia="宋体" w:cs="宋体"/>
          <w:snapToGrid w:val="0"/>
          <w:color w:val="000000"/>
          <w:spacing w:val="0"/>
          <w:kern w:val="0"/>
          <w:sz w:val="24"/>
          <w:szCs w:val="24"/>
          <w:lang w:val="en-US" w:eastAsia="en-US" w:bidi="ar-SA"/>
        </w:rPr>
        <w:t>行政法规，遵循平等、自愿、公平和诚实信用的原则，双方就本建设工程施工事项协商一致，订立本合同。</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2"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b/>
          <w:bCs/>
          <w:snapToGrid w:val="0"/>
          <w:color w:val="000000"/>
          <w:spacing w:val="0"/>
          <w:kern w:val="0"/>
          <w:sz w:val="24"/>
          <w:szCs w:val="24"/>
          <w:lang w:val="en-US" w:eastAsia="en-US" w:bidi="ar-SA"/>
        </w:rPr>
        <w:t>第一条</w:t>
      </w:r>
      <w:r>
        <w:rPr>
          <w:rFonts w:ascii="宋体" w:hAnsi="宋体" w:eastAsia="宋体" w:cs="宋体"/>
          <w:snapToGrid w:val="0"/>
          <w:color w:val="000000"/>
          <w:spacing w:val="0"/>
          <w:kern w:val="0"/>
          <w:sz w:val="24"/>
          <w:szCs w:val="24"/>
          <w:lang w:val="en-US" w:eastAsia="en-US" w:bidi="ar-SA"/>
        </w:rPr>
        <w:t xml:space="preserve"> </w:t>
      </w:r>
      <w:r>
        <w:rPr>
          <w:rFonts w:ascii="宋体" w:hAnsi="宋体" w:eastAsia="宋体" w:cs="宋体"/>
          <w:b/>
          <w:bCs/>
          <w:snapToGrid w:val="0"/>
          <w:color w:val="000000"/>
          <w:spacing w:val="0"/>
          <w:kern w:val="0"/>
          <w:sz w:val="24"/>
          <w:szCs w:val="24"/>
          <w:lang w:val="en-US" w:eastAsia="en-US" w:bidi="ar-SA"/>
        </w:rPr>
        <w:t>工程项目概况及合同价</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一、工程名称：</w:t>
      </w:r>
      <w:r>
        <w:rPr>
          <w:rFonts w:hint="eastAsia" w:ascii="宋体" w:hAnsi="宋体" w:eastAsia="宋体" w:cs="宋体"/>
          <w:snapToGrid w:val="0"/>
          <w:color w:val="000000"/>
          <w:spacing w:val="0"/>
          <w:kern w:val="0"/>
          <w:sz w:val="24"/>
          <w:szCs w:val="24"/>
          <w:u w:val="single" w:color="auto"/>
          <w:lang w:val="en-US" w:eastAsia="zh-CN" w:bidi="ar-SA"/>
        </w:rPr>
        <w:t>温岭市城北街道2024年“环境综合整治”零星机械台班及人工服务采购</w:t>
      </w:r>
      <w:r>
        <w:rPr>
          <w:rFonts w:ascii="宋体" w:hAnsi="宋体" w:eastAsia="宋体" w:cs="宋体"/>
          <w:snapToGrid w:val="0"/>
          <w:color w:val="000000"/>
          <w:spacing w:val="0"/>
          <w:kern w:val="0"/>
          <w:sz w:val="24"/>
          <w:szCs w:val="24"/>
          <w:u w:val="single" w:color="auto"/>
          <w:lang w:val="en-US" w:eastAsia="en-US" w:bidi="ar-SA"/>
        </w:rPr>
        <w:t>。</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二、工程地点：</w:t>
      </w:r>
      <w:r>
        <w:rPr>
          <w:rFonts w:hint="eastAsia" w:ascii="宋体" w:hAnsi="宋体" w:eastAsia="宋体" w:cs="宋体"/>
          <w:snapToGrid w:val="0"/>
          <w:color w:val="000000"/>
          <w:spacing w:val="0"/>
          <w:kern w:val="0"/>
          <w:sz w:val="24"/>
          <w:szCs w:val="24"/>
          <w:u w:val="single" w:color="auto"/>
          <w:lang w:val="en-US" w:eastAsia="zh-CN" w:bidi="ar-SA"/>
        </w:rPr>
        <w:t>温岭市城北街道</w:t>
      </w:r>
      <w:r>
        <w:rPr>
          <w:rFonts w:ascii="宋体" w:hAnsi="宋体" w:eastAsia="宋体" w:cs="宋体"/>
          <w:snapToGrid w:val="0"/>
          <w:color w:val="000000"/>
          <w:spacing w:val="0"/>
          <w:kern w:val="0"/>
          <w:sz w:val="24"/>
          <w:szCs w:val="24"/>
          <w:u w:val="single" w:color="auto"/>
          <w:lang w:val="en-US" w:eastAsia="en-US" w:bidi="ar-SA"/>
        </w:rPr>
        <w:t>辖区范围内。</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三、承包范围和内容：</w:t>
      </w:r>
      <w:r>
        <w:rPr>
          <w:rFonts w:ascii="宋体" w:hAnsi="宋体" w:eastAsia="宋体" w:cs="宋体"/>
          <w:snapToGrid w:val="0"/>
          <w:color w:val="000000"/>
          <w:spacing w:val="0"/>
          <w:kern w:val="0"/>
          <w:sz w:val="24"/>
          <w:szCs w:val="24"/>
          <w:u w:val="single" w:color="auto"/>
          <w:lang w:val="en-US" w:eastAsia="en-US" w:bidi="ar-SA"/>
        </w:rPr>
        <w:t xml:space="preserve"> 甲方指定限额范围内的环境综合整治零星机械台班及人工服务采购，具体以甲方现场指示为准。</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四、工程承包方式：</w:t>
      </w:r>
      <w:r>
        <w:rPr>
          <w:rFonts w:ascii="宋体" w:hAnsi="宋体" w:eastAsia="宋体" w:cs="宋体"/>
          <w:snapToGrid w:val="0"/>
          <w:color w:val="000000"/>
          <w:spacing w:val="0"/>
          <w:kern w:val="0"/>
          <w:sz w:val="24"/>
          <w:szCs w:val="24"/>
          <w:u w:val="single" w:color="auto"/>
          <w:lang w:val="en-US" w:eastAsia="en-US" w:bidi="ar-SA"/>
        </w:rPr>
        <w:t>包清工。</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snapToGrid w:val="0"/>
          <w:color w:val="000000"/>
          <w:spacing w:val="0"/>
          <w:kern w:val="0"/>
          <w:sz w:val="24"/>
          <w:szCs w:val="24"/>
          <w:lang w:val="en-US" w:eastAsia="en-US" w:bidi="ar-SA"/>
        </w:rPr>
        <w:t>五、合同价款：</w:t>
      </w:r>
      <w:r>
        <w:rPr>
          <w:rFonts w:ascii="宋体" w:hAnsi="宋体" w:eastAsia="宋体" w:cs="宋体"/>
          <w:snapToGrid w:val="0"/>
          <w:color w:val="000000"/>
          <w:spacing w:val="0"/>
          <w:kern w:val="0"/>
          <w:sz w:val="24"/>
          <w:szCs w:val="24"/>
          <w:u w:val="single" w:color="auto"/>
          <w:lang w:val="en-US" w:eastAsia="en-US" w:bidi="ar-SA"/>
        </w:rPr>
        <w:t>本合同具体工程量按实计取。</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2" w:firstLineChars="200"/>
        <w:jc w:val="left"/>
        <w:textAlignment w:val="baseline"/>
        <w:rPr>
          <w:rFonts w:ascii="宋体" w:hAnsi="宋体" w:eastAsia="宋体" w:cs="宋体"/>
          <w:snapToGrid w:val="0"/>
          <w:color w:val="000000"/>
          <w:spacing w:val="0"/>
          <w:kern w:val="0"/>
          <w:sz w:val="24"/>
          <w:szCs w:val="24"/>
          <w:lang w:val="en-US" w:eastAsia="en-US" w:bidi="ar-SA"/>
        </w:rPr>
      </w:pPr>
      <w:r>
        <w:rPr>
          <w:rFonts w:ascii="宋体" w:hAnsi="宋体" w:eastAsia="宋体" w:cs="宋体"/>
          <w:b/>
          <w:bCs/>
          <w:snapToGrid w:val="0"/>
          <w:color w:val="000000"/>
          <w:spacing w:val="0"/>
          <w:kern w:val="0"/>
          <w:sz w:val="24"/>
          <w:szCs w:val="24"/>
          <w:lang w:val="en-US" w:eastAsia="en-US" w:bidi="ar-SA"/>
        </w:rPr>
        <w:t>折扣率：</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 xml:space="preserve"> </w:t>
      </w:r>
      <w:r>
        <w:rPr>
          <w:rFonts w:ascii="宋体" w:hAnsi="宋体" w:eastAsia="宋体" w:cs="宋体"/>
          <w:b/>
          <w:bCs/>
          <w:snapToGrid w:val="0"/>
          <w:color w:val="000000"/>
          <w:spacing w:val="0"/>
          <w:kern w:val="0"/>
          <w:sz w:val="24"/>
          <w:szCs w:val="24"/>
          <w:lang w:val="en-US" w:eastAsia="en-US" w:bidi="ar-SA"/>
        </w:rPr>
        <w:t>%，经折扣后，具体综合单价如下：</w:t>
      </w:r>
    </w:p>
    <w:p>
      <w:pPr>
        <w:widowControl/>
        <w:kinsoku w:val="0"/>
        <w:adjustRightInd w:val="0"/>
        <w:snapToGrid w:val="0"/>
        <w:spacing w:before="0" w:after="0" w:line="69" w:lineRule="exact"/>
        <w:ind w:left="0" w:right="0"/>
        <w:textAlignment w:val="baseline"/>
        <w:rPr>
          <w:rFonts w:ascii="Arial" w:hAnsi="Arial" w:eastAsia="Arial" w:cs="Arial"/>
          <w:snapToGrid w:val="0"/>
          <w:color w:val="000000"/>
          <w:kern w:val="0"/>
          <w:sz w:val="21"/>
          <w:szCs w:val="21"/>
          <w:lang w:val="en-US" w:eastAsia="en-US" w:bidi="ar-SA"/>
        </w:rPr>
      </w:pPr>
    </w:p>
    <w:tbl>
      <w:tblPr>
        <w:tblStyle w:val="28"/>
        <w:tblW w:w="96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589"/>
        <w:gridCol w:w="3067"/>
        <w:gridCol w:w="2168"/>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4"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机械名称</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类型</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全费用综合单价</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（不含运输费）</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折扣后单价</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（不含运输费）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4" w:hRule="atLeast"/>
          <w:jc w:val="center"/>
        </w:trPr>
        <w:tc>
          <w:tcPr>
            <w:tcW w:w="2589" w:type="dxa"/>
            <w:vMerge w:val="restart"/>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挖土机（炮头机）</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60 型</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1400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120 型</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200 型（含运输费）</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2800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长臂挖机</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120 型（含运输费)</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3800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restart"/>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自卸车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小六轮</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580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大六轮</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800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气割机</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含耗材及运输费</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450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空压机</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含运输车费</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580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restart"/>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吊机</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 吨</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1100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15-18 吨</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20-25 吨</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2200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50 吨</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3300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4"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大型机械运输车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如在同一个地方连续作业 1 天以上运输车只按一次计费</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600 元/辆</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运输工具车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不含人</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280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东风六轮车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 方</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16 方工程车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八轮</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1700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4"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30 方工程车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前 4 后 8</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2600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restart"/>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叉车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 吨</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1200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 吨</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restart"/>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铲车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912 型/920 型</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700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30 型</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1100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50 型</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1600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随车吊</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10-15 吨</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双排车</w:t>
            </w:r>
          </w:p>
        </w:tc>
        <w:tc>
          <w:tcPr>
            <w:tcW w:w="30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六轮</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600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9"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普工（男）</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年龄不得大于 60 周岁</w:t>
            </w:r>
          </w:p>
        </w:tc>
        <w:tc>
          <w:tcPr>
            <w:tcW w:w="3067" w:type="dxa"/>
            <w:vMerge w:val="restart"/>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both"/>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含餐费、交通费等全部费</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both"/>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用</w:t>
            </w:r>
            <w:r>
              <w:rPr>
                <w:rFonts w:hint="eastAsia" w:cs="宋体"/>
                <w:snapToGrid w:val="0"/>
                <w:color w:val="000000"/>
                <w:spacing w:val="7"/>
                <w:kern w:val="0"/>
                <w:sz w:val="24"/>
                <w:szCs w:val="24"/>
                <w:lang w:val="en-US" w:eastAsia="zh-CN" w:bidi="ar-SA"/>
              </w:rPr>
              <w:t>，</w:t>
            </w:r>
            <w:r>
              <w:rPr>
                <w:rFonts w:hint="eastAsia" w:ascii="宋体" w:hAnsi="宋体" w:eastAsia="宋体" w:cs="宋体"/>
                <w:snapToGrid w:val="0"/>
                <w:color w:val="000000"/>
                <w:spacing w:val="7"/>
                <w:kern w:val="0"/>
                <w:sz w:val="24"/>
                <w:szCs w:val="24"/>
                <w:lang w:val="en-US" w:eastAsia="en-US" w:bidi="ar-SA"/>
              </w:rPr>
              <w:t>此费用包干使用，</w:t>
            </w:r>
            <w:r>
              <w:rPr>
                <w:rFonts w:hint="eastAsia" w:ascii="宋体" w:hAnsi="宋体" w:eastAsia="宋体" w:cs="宋体"/>
                <w:b/>
                <w:bCs/>
                <w:snapToGrid w:val="0"/>
                <w:color w:val="000000"/>
                <w:spacing w:val="7"/>
                <w:kern w:val="0"/>
                <w:sz w:val="24"/>
                <w:szCs w:val="24"/>
                <w:u w:val="single"/>
                <w:lang w:val="en-US" w:eastAsia="en-US" w:bidi="ar-SA"/>
              </w:rPr>
              <w:t>投标报价时不进行折扣</w:t>
            </w: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200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9" w:hRule="atLeast"/>
          <w:jc w:val="center"/>
        </w:trPr>
        <w:tc>
          <w:tcPr>
            <w:tcW w:w="258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普工（女）</w:t>
            </w:r>
          </w:p>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年龄不得大于 55 周岁</w:t>
            </w:r>
          </w:p>
        </w:tc>
        <w:tc>
          <w:tcPr>
            <w:tcW w:w="3067"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c>
          <w:tcPr>
            <w:tcW w:w="2168"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180 元/天</w:t>
            </w:r>
          </w:p>
        </w:tc>
        <w:tc>
          <w:tcPr>
            <w:tcW w:w="1800"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227" w:lineRule="auto"/>
              <w:ind w:left="0"/>
              <w:jc w:val="center"/>
              <w:textAlignment w:val="baseline"/>
              <w:rPr>
                <w:rFonts w:hint="eastAsia" w:ascii="宋体" w:hAnsi="宋体" w:eastAsia="宋体" w:cs="宋体"/>
                <w:snapToGrid w:val="0"/>
                <w:color w:val="000000"/>
                <w:spacing w:val="7"/>
                <w:kern w:val="0"/>
                <w:sz w:val="24"/>
                <w:szCs w:val="24"/>
                <w:lang w:val="en-US" w:eastAsia="en-US" w:bidi="ar-SA"/>
              </w:rPr>
            </w:pPr>
          </w:p>
        </w:tc>
      </w:tr>
    </w:tbl>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注：</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以上价格为全费用综合单价，机械进退费及所有相关费用均包含在内。此单价包括质量标准规定的所有工作内容在内的施工设备（机械设备、运输车辆、机械操作人员要求证件齐全）、劳务、管理、材料、运输、安装、维护、保险、机械进退场费、施工 技术措施费、施工组织措施费、垃圾的消纳处置费用、开办费、企业管理费、利润、税金及合同包含的所有风险、责任等各项所有费用。</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2.人工费（含餐费、交通费等全部费用）为包干费用，结算时不按中标折扣率进行折扣。</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3.其他</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w:t>
      </w:r>
      <w:r>
        <w:rPr>
          <w:rFonts w:hint="eastAsia" w:cs="宋体"/>
          <w:snapToGrid w:val="0"/>
          <w:color w:val="000000"/>
          <w:spacing w:val="0"/>
          <w:kern w:val="0"/>
          <w:sz w:val="24"/>
          <w:szCs w:val="24"/>
          <w:lang w:val="en-US" w:eastAsia="zh-CN" w:bidi="ar-SA"/>
        </w:rPr>
        <w:t>1</w:t>
      </w:r>
      <w:r>
        <w:rPr>
          <w:rFonts w:hint="eastAsia" w:ascii="宋体" w:hAnsi="宋体" w:eastAsia="宋体" w:cs="宋体"/>
          <w:snapToGrid w:val="0"/>
          <w:color w:val="000000"/>
          <w:spacing w:val="0"/>
          <w:kern w:val="0"/>
          <w:sz w:val="24"/>
          <w:szCs w:val="24"/>
          <w:lang w:val="en-US" w:eastAsia="en-US" w:bidi="ar-SA"/>
        </w:rPr>
        <w:t>）机械、计日工按天的不足 4 小时按半天计算，超过 4 小时的按全天计算，计日工人工年龄符合上述表格要求。</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firstLine="480" w:firstLineChars="200"/>
        <w:jc w:val="left"/>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（2）乙方须为其委派的所有工作人员购买人身伤亡意外险，负责所有工作人员的人身伤亡。</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70" w:firstLineChars="200"/>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b/>
          <w:bCs/>
          <w:snapToGrid w:val="0"/>
          <w:color w:val="000000"/>
          <w:spacing w:val="-3"/>
          <w:kern w:val="0"/>
          <w:sz w:val="24"/>
          <w:szCs w:val="24"/>
          <w:lang w:val="en-US" w:eastAsia="en-US" w:bidi="ar-SA"/>
        </w:rPr>
        <w:t>第二条</w:t>
      </w:r>
      <w:r>
        <w:rPr>
          <w:rFonts w:ascii="宋体" w:hAnsi="宋体" w:eastAsia="宋体" w:cs="宋体"/>
          <w:snapToGrid w:val="0"/>
          <w:color w:val="000000"/>
          <w:spacing w:val="-3"/>
          <w:kern w:val="0"/>
          <w:sz w:val="24"/>
          <w:szCs w:val="24"/>
          <w:lang w:val="en-US" w:eastAsia="en-US" w:bidi="ar-SA"/>
        </w:rPr>
        <w:t xml:space="preserve">  </w:t>
      </w:r>
      <w:r>
        <w:rPr>
          <w:rFonts w:ascii="宋体" w:hAnsi="宋体" w:eastAsia="宋体" w:cs="宋体"/>
          <w:b/>
          <w:bCs/>
          <w:snapToGrid w:val="0"/>
          <w:color w:val="000000"/>
          <w:spacing w:val="-3"/>
          <w:kern w:val="0"/>
          <w:sz w:val="24"/>
          <w:szCs w:val="24"/>
          <w:lang w:val="en-US" w:eastAsia="en-US" w:bidi="ar-SA"/>
        </w:rPr>
        <w:t>合同期限</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left"/>
        <w:textAlignment w:val="baseline"/>
        <w:rPr>
          <w:rFonts w:hint="eastAsia" w:ascii="宋体" w:hAnsi="宋体" w:eastAsia="宋体" w:cs="宋体"/>
          <w:snapToGrid w:val="0"/>
          <w:color w:val="000000"/>
          <w:spacing w:val="-3"/>
          <w:kern w:val="0"/>
          <w:sz w:val="24"/>
          <w:szCs w:val="24"/>
          <w:lang w:val="en-US" w:eastAsia="zh-CN" w:bidi="ar-SA"/>
        </w:rPr>
      </w:pPr>
      <w:r>
        <w:rPr>
          <w:rFonts w:ascii="宋体" w:hAnsi="宋体" w:eastAsia="宋体" w:cs="宋体"/>
          <w:snapToGrid w:val="0"/>
          <w:color w:val="000000"/>
          <w:spacing w:val="0"/>
          <w:kern w:val="0"/>
          <w:sz w:val="24"/>
          <w:szCs w:val="24"/>
          <w:lang w:val="en-US" w:eastAsia="en-US" w:bidi="ar-SA"/>
        </w:rPr>
        <w:t>一、合同期限：</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 xml:space="preserve"> 年</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 xml:space="preserve"> 月</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 xml:space="preserve"> 日起至</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 xml:space="preserve"> 年</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 xml:space="preserve"> 月</w:t>
      </w:r>
      <w:r>
        <w:rPr>
          <w:rFonts w:ascii="宋体" w:hAnsi="宋体" w:eastAsia="宋体" w:cs="宋体"/>
          <w:snapToGrid w:val="0"/>
          <w:color w:val="000000"/>
          <w:spacing w:val="0"/>
          <w:kern w:val="0"/>
          <w:sz w:val="24"/>
          <w:szCs w:val="24"/>
          <w:u w:val="single" w:color="auto"/>
          <w:lang w:val="en-US" w:eastAsia="en-US" w:bidi="ar-SA"/>
        </w:rPr>
        <w:t xml:space="preserve">  </w:t>
      </w:r>
      <w:r>
        <w:rPr>
          <w:rFonts w:ascii="宋体" w:hAnsi="宋体" w:eastAsia="宋体" w:cs="宋体"/>
          <w:snapToGrid w:val="0"/>
          <w:color w:val="000000"/>
          <w:spacing w:val="0"/>
          <w:kern w:val="0"/>
          <w:sz w:val="24"/>
          <w:szCs w:val="24"/>
          <w:lang w:val="en-US" w:eastAsia="en-US" w:bidi="ar-SA"/>
        </w:rPr>
        <w:t xml:space="preserve"> 日前乙方应随时提供施工机械及人工，并按甲方要求施工（接甲方通知后 0.5 个小时内响应，指定时间内到位），该施工时间包括节假日在内（如结算价款满合同限额后则提前自动解除）</w:t>
      </w:r>
      <w:r>
        <w:rPr>
          <w:rFonts w:hint="eastAsia" w:cs="宋体"/>
          <w:snapToGrid w:val="0"/>
          <w:color w:val="000000"/>
          <w:spacing w:val="0"/>
          <w:kern w:val="0"/>
          <w:sz w:val="24"/>
          <w:szCs w:val="24"/>
          <w:lang w:val="en-US" w:eastAsia="zh-CN" w:bidi="ar-SA"/>
        </w:rPr>
        <w:t>。</w:t>
      </w:r>
      <w:r>
        <w:rPr>
          <w:rFonts w:ascii="宋体" w:hAnsi="宋体" w:eastAsia="宋体" w:cs="宋体"/>
          <w:snapToGrid w:val="0"/>
          <w:color w:val="000000"/>
          <w:spacing w:val="0"/>
          <w:kern w:val="0"/>
          <w:sz w:val="24"/>
          <w:szCs w:val="24"/>
          <w:lang w:val="en-US" w:eastAsia="en-US" w:bidi="ar-SA"/>
        </w:rPr>
        <w:t>采用 1+1 方式，中标后先签订 1 年服务期，在 1 年的合同期限到期后，再根据该年度综合考核情况由采购人决定是否与中标供应商再续签 1 年，续签也是一年一签，以此类推（如结算价款满合同限额后则提前自动解除并根据考核续签）</w:t>
      </w:r>
      <w:r>
        <w:rPr>
          <w:rFonts w:hint="eastAsia" w:ascii="宋体" w:hAnsi="宋体" w:eastAsia="宋体" w:cs="宋体"/>
          <w:snapToGrid w:val="0"/>
          <w:color w:val="000000"/>
          <w:spacing w:val="0"/>
          <w:kern w:val="0"/>
          <w:sz w:val="24"/>
          <w:szCs w:val="24"/>
          <w:lang w:val="en-US" w:eastAsia="zh-CN" w:bidi="ar-SA"/>
        </w:rPr>
        <w:t>。</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二、工期延误。对于造成工期推迟的延误，经甲方代表确认，单位盖章后，工期相应顺延。</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1、不可抗力；</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2、逾期拨付工程进度款 15 天以上（含 15 天）难以施工；</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3、其他甲方同意的顺延因素。</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u w:val="single"/>
          <w:lang w:val="en-US" w:eastAsia="en-US" w:bidi="ar-SA"/>
        </w:rPr>
      </w:pPr>
      <w:r>
        <w:rPr>
          <w:rFonts w:hint="eastAsia" w:ascii="宋体" w:hAnsi="宋体" w:eastAsia="宋体" w:cs="宋体"/>
          <w:snapToGrid w:val="0"/>
          <w:color w:val="000000"/>
          <w:spacing w:val="0"/>
          <w:kern w:val="0"/>
          <w:sz w:val="24"/>
          <w:szCs w:val="24"/>
          <w:lang w:val="en-US" w:eastAsia="en-US" w:bidi="ar-SA"/>
        </w:rPr>
        <w:t>三、提前完工：</w:t>
      </w:r>
      <w:r>
        <w:rPr>
          <w:rFonts w:hint="eastAsia" w:ascii="宋体" w:hAnsi="宋体" w:eastAsia="宋体" w:cs="宋体"/>
          <w:snapToGrid w:val="0"/>
          <w:color w:val="000000"/>
          <w:spacing w:val="0"/>
          <w:kern w:val="0"/>
          <w:sz w:val="24"/>
          <w:szCs w:val="24"/>
          <w:u w:val="single"/>
          <w:lang w:val="en-US" w:eastAsia="en-US" w:bidi="ar-SA"/>
        </w:rPr>
        <w:t xml:space="preserve">       不奖      (奖励措施)</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u w:val="single"/>
          <w:lang w:val="en-US" w:eastAsia="en-US" w:bidi="ar-SA"/>
        </w:rPr>
      </w:pPr>
      <w:r>
        <w:rPr>
          <w:rFonts w:hint="eastAsia" w:ascii="宋体" w:hAnsi="宋体" w:eastAsia="宋体" w:cs="宋体"/>
          <w:snapToGrid w:val="0"/>
          <w:color w:val="000000"/>
          <w:spacing w:val="0"/>
          <w:kern w:val="0"/>
          <w:sz w:val="24"/>
          <w:szCs w:val="24"/>
          <w:lang w:val="en-US" w:eastAsia="en-US" w:bidi="ar-SA"/>
        </w:rPr>
        <w:t>四、按合同工期推迟完工</w:t>
      </w:r>
      <w:r>
        <w:rPr>
          <w:rFonts w:hint="eastAsia" w:ascii="宋体" w:hAnsi="宋体" w:eastAsia="宋体" w:cs="宋体"/>
          <w:snapToGrid w:val="0"/>
          <w:color w:val="000000"/>
          <w:spacing w:val="0"/>
          <w:kern w:val="0"/>
          <w:sz w:val="24"/>
          <w:szCs w:val="24"/>
          <w:u w:val="single"/>
          <w:lang w:val="en-US" w:eastAsia="en-US" w:bidi="ar-SA"/>
        </w:rPr>
        <w:t>：乙方不能及时根据甲方要求按时提供人员、设 备或未按甲方规定的时间（口头通知）完成的，发生一次扣罚 5000 元。超过三次以上，终止合同并没收履约保证金。(处罚措施)</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70" w:firstLineChars="200"/>
        <w:jc w:val="left"/>
        <w:textAlignment w:val="baseline"/>
        <w:rPr>
          <w:rFonts w:hint="eastAsia" w:ascii="宋体" w:hAnsi="宋体" w:eastAsia="宋体" w:cs="宋体"/>
          <w:b/>
          <w:bCs/>
          <w:snapToGrid w:val="0"/>
          <w:color w:val="000000"/>
          <w:spacing w:val="-3"/>
          <w:kern w:val="0"/>
          <w:sz w:val="24"/>
          <w:szCs w:val="24"/>
          <w:lang w:val="en-US" w:eastAsia="en-US" w:bidi="ar-SA"/>
        </w:rPr>
      </w:pPr>
      <w:r>
        <w:rPr>
          <w:rFonts w:hint="eastAsia" w:ascii="宋体" w:hAnsi="宋体" w:eastAsia="宋体" w:cs="宋体"/>
          <w:b/>
          <w:bCs/>
          <w:snapToGrid w:val="0"/>
          <w:color w:val="000000"/>
          <w:spacing w:val="-3"/>
          <w:kern w:val="0"/>
          <w:sz w:val="24"/>
          <w:szCs w:val="24"/>
          <w:lang w:val="en-US" w:eastAsia="en-US" w:bidi="ar-SA"/>
        </w:rPr>
        <w:t>第三条  工程要求</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一、甲方行使和执行本合同项目施工中的各种监督权利，审查乙方在工程施 工中对不合格材料、工程的否定或返工，向乙方提出撤换在施工中不称职的人员等。</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二、甲方配合乙方做好施工场地具备施工条件，协调处理施工现场周围构筑物、障碍物。</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三、乙方必须配各满足本项目工程施工所需的人员和机械、设备、器材，并保证按质、按期完成合同项目工程。</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四、乙方必须按章作业，维护安全施工所需的照明、看守、围栏、警告信号和警卫等，保证财产和人身安全，如发生财产损失、人身事故由乙方承担责任。</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五、如作业期间发生安全事故由乙方承担相关责任及赔偿。</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 xml:space="preserve">六、甲方指派 </w:t>
      </w:r>
      <w:r>
        <w:rPr>
          <w:rFonts w:hint="eastAsia" w:ascii="宋体" w:hAnsi="宋体" w:eastAsia="宋体" w:cs="宋体"/>
          <w:snapToGrid w:val="0"/>
          <w:color w:val="000000"/>
          <w:spacing w:val="0"/>
          <w:kern w:val="0"/>
          <w:sz w:val="24"/>
          <w:szCs w:val="24"/>
          <w:u w:val="single"/>
          <w:lang w:val="en-US" w:eastAsia="en-US" w:bidi="ar-SA"/>
        </w:rPr>
        <w:t xml:space="preserve">            </w:t>
      </w:r>
      <w:r>
        <w:rPr>
          <w:rFonts w:hint="eastAsia" w:ascii="宋体" w:hAnsi="宋体" w:eastAsia="宋体" w:cs="宋体"/>
          <w:snapToGrid w:val="0"/>
          <w:color w:val="000000"/>
          <w:spacing w:val="0"/>
          <w:kern w:val="0"/>
          <w:sz w:val="24"/>
          <w:szCs w:val="24"/>
          <w:lang w:val="en-US" w:eastAsia="en-US" w:bidi="ar-SA"/>
        </w:rPr>
        <w:t>，乙方指派</w:t>
      </w:r>
      <w:r>
        <w:rPr>
          <w:rFonts w:hint="eastAsia" w:ascii="宋体" w:hAnsi="宋体" w:eastAsia="宋体" w:cs="宋体"/>
          <w:snapToGrid w:val="0"/>
          <w:color w:val="000000"/>
          <w:spacing w:val="0"/>
          <w:kern w:val="0"/>
          <w:sz w:val="24"/>
          <w:szCs w:val="24"/>
          <w:u w:val="single"/>
          <w:lang w:val="en-US" w:eastAsia="en-US" w:bidi="ar-SA"/>
        </w:rPr>
        <w:t xml:space="preserve">             </w:t>
      </w:r>
      <w:r>
        <w:rPr>
          <w:rFonts w:hint="eastAsia" w:ascii="宋体" w:hAnsi="宋体" w:eastAsia="宋体" w:cs="宋体"/>
          <w:snapToGrid w:val="0"/>
          <w:color w:val="000000"/>
          <w:spacing w:val="0"/>
          <w:kern w:val="0"/>
          <w:sz w:val="24"/>
          <w:szCs w:val="24"/>
          <w:lang w:val="en-US" w:eastAsia="en-US" w:bidi="ar-SA"/>
        </w:rPr>
        <w:t>为驻工地代表（本工程项目负责人），共同履行本合同的各项规定。</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2" w:firstLineChars="200"/>
        <w:jc w:val="both"/>
        <w:textAlignment w:val="baseline"/>
        <w:rPr>
          <w:rFonts w:hint="eastAsia" w:ascii="宋体" w:hAnsi="宋体" w:eastAsia="宋体" w:cs="宋体"/>
          <w:b/>
          <w:bCs/>
          <w:snapToGrid w:val="0"/>
          <w:color w:val="000000"/>
          <w:spacing w:val="0"/>
          <w:kern w:val="0"/>
          <w:sz w:val="24"/>
          <w:szCs w:val="24"/>
          <w:lang w:val="en-US" w:eastAsia="en-US" w:bidi="ar-SA"/>
        </w:rPr>
      </w:pPr>
      <w:r>
        <w:rPr>
          <w:rFonts w:hint="eastAsia" w:ascii="宋体" w:hAnsi="宋体" w:eastAsia="宋体" w:cs="宋体"/>
          <w:b/>
          <w:bCs/>
          <w:snapToGrid w:val="0"/>
          <w:color w:val="000000"/>
          <w:spacing w:val="0"/>
          <w:kern w:val="0"/>
          <w:sz w:val="24"/>
          <w:szCs w:val="24"/>
          <w:lang w:val="en-US" w:eastAsia="en-US" w:bidi="ar-SA"/>
        </w:rPr>
        <w:t>第四条  质量与验收</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一、工程质量必须达到现行国家验收规范及建筑、市政工程质量验收评定标 准规定的条件，本工程质量等级，要求达到 合格 标准。因乙方原因本工程质量 一次性验收达不到协议书约定的质量标准，则无条件返工至协议书约定的质量标准，工期不顺延，且乙方支付违约金 5000 元/次。</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二、本工程由</w:t>
      </w:r>
      <w:r>
        <w:rPr>
          <w:rFonts w:hint="eastAsia" w:ascii="宋体" w:hAnsi="宋体" w:eastAsia="宋体" w:cs="宋体"/>
          <w:snapToGrid w:val="0"/>
          <w:color w:val="000000"/>
          <w:spacing w:val="0"/>
          <w:kern w:val="0"/>
          <w:sz w:val="24"/>
          <w:szCs w:val="24"/>
          <w:u w:val="single"/>
          <w:lang w:val="en-US" w:eastAsia="en-US" w:bidi="ar-SA"/>
        </w:rPr>
        <w:t>甲方派员进行现场监督检查、进行竣工验收</w:t>
      </w:r>
      <w:r>
        <w:rPr>
          <w:rFonts w:hint="eastAsia" w:ascii="宋体" w:hAnsi="宋体" w:eastAsia="宋体" w:cs="宋体"/>
          <w:snapToGrid w:val="0"/>
          <w:color w:val="000000"/>
          <w:spacing w:val="0"/>
          <w:kern w:val="0"/>
          <w:sz w:val="24"/>
          <w:szCs w:val="24"/>
          <w:lang w:val="en-US" w:eastAsia="en-US" w:bidi="ar-SA"/>
        </w:rPr>
        <w:t>。</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三、乙方应认真按照标准，规范和设计的要求以及甲方代表依据合同发出指 令施工，随时接受甲方代表及其委派人员的检查检验，并按甲方代表对不符合工程质量进行及时返工、修改。</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2" w:firstLineChars="200"/>
        <w:jc w:val="both"/>
        <w:textAlignment w:val="baseline"/>
        <w:rPr>
          <w:rFonts w:hint="eastAsia" w:ascii="宋体" w:hAnsi="宋体" w:eastAsia="宋体" w:cs="宋体"/>
          <w:b/>
          <w:bCs/>
          <w:snapToGrid w:val="0"/>
          <w:color w:val="000000"/>
          <w:spacing w:val="0"/>
          <w:kern w:val="0"/>
          <w:sz w:val="24"/>
          <w:szCs w:val="24"/>
          <w:lang w:val="en-US" w:eastAsia="en-US" w:bidi="ar-SA"/>
        </w:rPr>
      </w:pPr>
      <w:r>
        <w:rPr>
          <w:rFonts w:hint="eastAsia" w:ascii="宋体" w:hAnsi="宋体" w:eastAsia="宋体" w:cs="宋体"/>
          <w:b/>
          <w:bCs/>
          <w:snapToGrid w:val="0"/>
          <w:color w:val="000000"/>
          <w:spacing w:val="0"/>
          <w:kern w:val="0"/>
          <w:sz w:val="24"/>
          <w:szCs w:val="24"/>
          <w:lang w:val="en-US" w:eastAsia="en-US" w:bidi="ar-SA"/>
        </w:rPr>
        <w:t>第五条  合同价款的支付与结算</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2" w:firstLineChars="200"/>
        <w:jc w:val="both"/>
        <w:textAlignment w:val="baseline"/>
        <w:rPr>
          <w:rFonts w:hint="eastAsia" w:ascii="宋体" w:hAnsi="宋体" w:eastAsia="宋体" w:cs="宋体"/>
          <w:b/>
          <w:bCs/>
          <w:snapToGrid w:val="0"/>
          <w:color w:val="000000"/>
          <w:spacing w:val="0"/>
          <w:kern w:val="0"/>
          <w:sz w:val="24"/>
          <w:szCs w:val="24"/>
          <w:lang w:val="en-US" w:eastAsia="en-US" w:bidi="ar-SA"/>
        </w:rPr>
      </w:pPr>
      <w:r>
        <w:rPr>
          <w:rFonts w:hint="eastAsia" w:ascii="宋体" w:hAnsi="宋体" w:eastAsia="宋体" w:cs="宋体"/>
          <w:b/>
          <w:bCs/>
          <w:snapToGrid w:val="0"/>
          <w:color w:val="000000"/>
          <w:spacing w:val="0"/>
          <w:kern w:val="0"/>
          <w:sz w:val="24"/>
          <w:szCs w:val="24"/>
          <w:lang w:val="en-US" w:eastAsia="en-US" w:bidi="ar-SA"/>
        </w:rPr>
        <w:t>一、合同价款支付办法</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（1）发包人按月核实工程量，按月支付核实审定的工程款</w:t>
      </w:r>
      <w:r>
        <w:rPr>
          <w:rFonts w:hint="eastAsia" w:cs="宋体"/>
          <w:snapToGrid w:val="0"/>
          <w:color w:val="000000"/>
          <w:spacing w:val="0"/>
          <w:kern w:val="0"/>
          <w:sz w:val="24"/>
          <w:szCs w:val="24"/>
          <w:lang w:val="en-US" w:eastAsia="zh-CN" w:bidi="ar-SA"/>
        </w:rPr>
        <w:t>；</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（2）合同期满后 10 天内付清余款；</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（3）履约保证金在合同期满后 10 天内无息退还。</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（4）服务期间，甲方组织相关人员进行现场监督检查、验收。服务质量须达到现行国家验收规范及工程质量验收评定标准规定的条件，满足合格标准。因 乙方原因工程质量一次性验收达不到质量标准的，无条件返工至达到质量标准，工期不顺延，且乙方支付违约金 5000 元/次。</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2" w:firstLineChars="200"/>
        <w:jc w:val="both"/>
        <w:textAlignment w:val="baseline"/>
        <w:rPr>
          <w:rFonts w:hint="eastAsia" w:ascii="宋体" w:hAnsi="宋体" w:eastAsia="宋体" w:cs="宋体"/>
          <w:b/>
          <w:bCs/>
          <w:snapToGrid w:val="0"/>
          <w:color w:val="000000"/>
          <w:spacing w:val="0"/>
          <w:kern w:val="0"/>
          <w:sz w:val="24"/>
          <w:szCs w:val="24"/>
          <w:lang w:val="en-US" w:eastAsia="en-US" w:bidi="ar-SA"/>
        </w:rPr>
      </w:pPr>
      <w:r>
        <w:rPr>
          <w:rFonts w:hint="eastAsia" w:ascii="宋体" w:hAnsi="宋体" w:eastAsia="宋体" w:cs="宋体"/>
          <w:b/>
          <w:bCs/>
          <w:snapToGrid w:val="0"/>
          <w:color w:val="000000"/>
          <w:spacing w:val="0"/>
          <w:kern w:val="0"/>
          <w:sz w:val="24"/>
          <w:szCs w:val="24"/>
          <w:lang w:val="en-US" w:eastAsia="en-US" w:bidi="ar-SA"/>
        </w:rPr>
        <w:t>二、结算办法</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（1）合同形式：采用综合单价合同。即日后不因国家定额、取费、材料、人工机械价格等政策调整以及市场价格波动等因素而调整。</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（2）本工程工程量按实计取，经甲方签字并盖公章后确认。</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（3）如涉及本工程综合单价中未考虑的机械设备则按甲方的签证价乘中标</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right="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折扣率结算。</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2" w:firstLineChars="200"/>
        <w:jc w:val="both"/>
        <w:textAlignment w:val="baseline"/>
        <w:rPr>
          <w:rFonts w:hint="eastAsia" w:ascii="宋体" w:hAnsi="宋体" w:eastAsia="宋体" w:cs="宋体"/>
          <w:b/>
          <w:bCs/>
          <w:snapToGrid w:val="0"/>
          <w:color w:val="000000"/>
          <w:spacing w:val="0"/>
          <w:kern w:val="0"/>
          <w:sz w:val="24"/>
          <w:szCs w:val="24"/>
          <w:lang w:val="en-US" w:eastAsia="en-US" w:bidi="ar-SA"/>
        </w:rPr>
      </w:pPr>
      <w:r>
        <w:rPr>
          <w:rFonts w:hint="eastAsia" w:ascii="宋体" w:hAnsi="宋体" w:eastAsia="宋体" w:cs="宋体"/>
          <w:b/>
          <w:bCs/>
          <w:snapToGrid w:val="0"/>
          <w:color w:val="000000"/>
          <w:spacing w:val="0"/>
          <w:kern w:val="0"/>
          <w:sz w:val="24"/>
          <w:szCs w:val="24"/>
          <w:lang w:val="en-US" w:eastAsia="en-US" w:bidi="ar-SA"/>
        </w:rPr>
        <w:t>第六条  附   则</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一、本合同经双方签字盖章后生效。</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二、合同文件组成及解释顺序：</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1.中标通知书</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2.投标书及其附件</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3.本合同条款</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4.招标文件及补充说明</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三、其它约定事项：</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1.在项目实施过程须加强安全防范意识，专职安全人员和技术人员须管理到 位，不得擅自离岗，并向所有进场人员进行安全和技术交底，督促工作人员按章操作，防止安全事故发生。</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2.在项目实施过程务须加强安全防范措施，除按施工方案执行外，特别要注 意临街道、人流量大房屋施工时必须确保按规定搭设脚手架、挂安全网和设置警戒线等，严禁违章操作，确保房屋安全施工。</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3.乙方按有关规定采取严格的施工安全措施，承担由于自身安全措施不力造 成的事故责任和因此发生的费用及后果。作业过程产生的所有安全事故（含意外 风险事故）以及因事故引发的经济纠纷和法律责任全部由乙方自行承担，与甲方无关。</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4.项目实施过程中，不得暴力施工，合理的保护作业现场，文明施工。对施 工作业范围内的合法建筑及设施（包含电力、铁路、通讯（网络）、给排水、文物</w:t>
      </w:r>
      <w:r>
        <w:rPr>
          <w:rFonts w:hint="eastAsia" w:cs="宋体"/>
          <w:snapToGrid w:val="0"/>
          <w:color w:val="000000"/>
          <w:spacing w:val="0"/>
          <w:kern w:val="0"/>
          <w:sz w:val="24"/>
          <w:szCs w:val="24"/>
          <w:lang w:val="en-US" w:eastAsia="zh-CN" w:bidi="ar-SA"/>
        </w:rPr>
        <w:t>、</w:t>
      </w:r>
      <w:r>
        <w:rPr>
          <w:rFonts w:hint="eastAsia" w:ascii="宋体" w:hAnsi="宋体" w:eastAsia="宋体" w:cs="宋体"/>
          <w:snapToGrid w:val="0"/>
          <w:color w:val="000000"/>
          <w:spacing w:val="0"/>
          <w:kern w:val="0"/>
          <w:sz w:val="24"/>
          <w:szCs w:val="24"/>
          <w:lang w:val="en-US" w:eastAsia="en-US" w:bidi="ar-SA"/>
        </w:rPr>
        <w:t>国防等）需加强保护，如在项目实施过程中造成损坏的由乙方照价赔偿。</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5.项目实施过程中作业人员须配戴安全帽、安全绳索等安全措施进行作业。</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6.乙方须在进场施工前办妥施工设备及车辆的手续及相关证件，确保施工设备及车辆合法施工。</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cs="宋体"/>
          <w:snapToGrid w:val="0"/>
          <w:color w:val="000000"/>
          <w:spacing w:val="0"/>
          <w:kern w:val="0"/>
          <w:sz w:val="24"/>
          <w:szCs w:val="24"/>
          <w:lang w:val="en-US" w:eastAsia="zh-CN" w:bidi="ar-SA"/>
        </w:rPr>
      </w:pPr>
      <w:r>
        <w:rPr>
          <w:rFonts w:hint="eastAsia" w:ascii="宋体" w:hAnsi="宋体" w:eastAsia="宋体" w:cs="宋体"/>
          <w:snapToGrid w:val="0"/>
          <w:color w:val="000000"/>
          <w:spacing w:val="0"/>
          <w:kern w:val="0"/>
          <w:sz w:val="24"/>
          <w:szCs w:val="24"/>
          <w:lang w:val="en-US" w:eastAsia="en-US" w:bidi="ar-SA"/>
        </w:rPr>
        <w:t>7.作业车辆出车前必须进行车辆检查，发现故障及时排除，禁止带故障运行</w:t>
      </w:r>
      <w:r>
        <w:rPr>
          <w:rFonts w:hint="eastAsia" w:cs="宋体"/>
          <w:snapToGrid w:val="0"/>
          <w:color w:val="000000"/>
          <w:spacing w:val="0"/>
          <w:kern w:val="0"/>
          <w:sz w:val="24"/>
          <w:szCs w:val="24"/>
          <w:lang w:val="en-US" w:eastAsia="zh-CN" w:bidi="ar-SA"/>
        </w:rPr>
        <w:t>。</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8.驾驶员在工作过程中，要遵守道路交通安全法，礼让行车，注意行人的安全。</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9.垃圾运输车辆（含机动车和非机动车）须装有密封盖子，在运输时须采用全封闭避免滴洒漏情况发生。</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10.垃圾运输车辆须专车专用，停车场地乙方自行解决。乙方须配置洗车设备</w:t>
      </w:r>
      <w:r>
        <w:rPr>
          <w:rFonts w:hint="eastAsia" w:cs="宋体"/>
          <w:snapToGrid w:val="0"/>
          <w:color w:val="000000"/>
          <w:spacing w:val="0"/>
          <w:kern w:val="0"/>
          <w:sz w:val="24"/>
          <w:szCs w:val="24"/>
          <w:lang w:val="en-US" w:eastAsia="zh-CN" w:bidi="ar-SA"/>
        </w:rPr>
        <w:t>，</w:t>
      </w:r>
      <w:r>
        <w:rPr>
          <w:rFonts w:hint="eastAsia" w:ascii="宋体" w:hAnsi="宋体" w:eastAsia="宋体" w:cs="宋体"/>
          <w:snapToGrid w:val="0"/>
          <w:color w:val="000000"/>
          <w:spacing w:val="0"/>
          <w:kern w:val="0"/>
          <w:sz w:val="24"/>
          <w:szCs w:val="24"/>
          <w:lang w:val="en-US" w:eastAsia="en-US" w:bidi="ar-SA"/>
        </w:rPr>
        <w:t>车辆外观整洁，及时清洗。</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11.机械作业人员应了解各机具的性能、功效、使用方法、注意事项，熟悉操作方法；正确、安全操作。</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12.作业设备应专人使用，并定期检修、保养。作业设备的运转部件应设有安全防护罩和安全警示标志。</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13.在机械保洁作业过程中应控制速度，观察作业面情况无异常方可作业。</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14.作业人员年龄不得超过 60 周岁。</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15.作业人员基本工资不得低于法律、法规规定的劳动最低福利待遇及温岭市最低工资标准等。</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16.如需多名工人（3 人及以上）的，乙方须指定一名具体负责人，并服从甲方的指挥。</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17.技工作业人员须具有特种作业操作证(包括电工作业、焊接热切割、高处作业等)；车辆机械设备须具备有效合法的证件。</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18.乙方须为作业人员购买人身意外伤害险及与作业施工有关的一切保险。因未办理作业人员保险引起的纠纷投诉等，由乙方自行承担，与甲方无关。</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19.施工完成后需对施工现场进行清理，做到随拆随清，施工后的相关建筑垃圾由乙方运送至指定地点进行处理。</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20.施工作业过程中所需的水、电及其它辅助设施和材料，由乙方自行解决</w:t>
      </w:r>
      <w:r>
        <w:rPr>
          <w:rFonts w:hint="eastAsia" w:cs="宋体"/>
          <w:snapToGrid w:val="0"/>
          <w:color w:val="000000"/>
          <w:spacing w:val="0"/>
          <w:kern w:val="0"/>
          <w:sz w:val="24"/>
          <w:szCs w:val="24"/>
          <w:lang w:val="en-US" w:eastAsia="zh-CN" w:bidi="ar-SA"/>
        </w:rPr>
        <w:t>；</w:t>
      </w:r>
      <w:r>
        <w:rPr>
          <w:rFonts w:hint="eastAsia" w:ascii="宋体" w:hAnsi="宋体" w:eastAsia="宋体" w:cs="宋体"/>
          <w:snapToGrid w:val="0"/>
          <w:color w:val="000000"/>
          <w:spacing w:val="0"/>
          <w:kern w:val="0"/>
          <w:sz w:val="24"/>
          <w:szCs w:val="24"/>
          <w:lang w:val="en-US" w:eastAsia="en-US" w:bidi="ar-SA"/>
        </w:rPr>
        <w:t>因停电停水等原因造成的工期延长将不予批准，由此产生的其他费用不予计取。</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四、违约责任</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1、乙方不能及时根据甲方要求提供人员、设备或未按甲方规定的时间（口头通知）完成的，发生一次扣罚 5000 元。超过三次以上，终止合同并没收履约</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right="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保证金。</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2、双方必须严格履行本合同的各项条款，未经对方书面同意，任何一方不得中途变更或解除本合同。如确须变更需双方协商一致，否则视为违约，违约方应承担违约责任。</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3、本项目实施过程中乙方应严格按照甲方要求指派人员及机械，用工及机</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right="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械必须当天现场以照片形式发送给甲方指定人员，该影像资料打印件作为结算依据</w:t>
      </w:r>
      <w:r>
        <w:rPr>
          <w:rFonts w:hint="eastAsia" w:cs="宋体"/>
          <w:snapToGrid w:val="0"/>
          <w:color w:val="000000"/>
          <w:spacing w:val="0"/>
          <w:kern w:val="0"/>
          <w:sz w:val="24"/>
          <w:szCs w:val="24"/>
          <w:lang w:val="en-US" w:eastAsia="zh-CN" w:bidi="ar-SA"/>
        </w:rPr>
        <w:t>，</w:t>
      </w:r>
      <w:r>
        <w:rPr>
          <w:rFonts w:hint="eastAsia" w:ascii="宋体" w:hAnsi="宋体" w:eastAsia="宋体" w:cs="宋体"/>
          <w:snapToGrid w:val="0"/>
          <w:color w:val="000000"/>
          <w:spacing w:val="0"/>
          <w:kern w:val="0"/>
          <w:sz w:val="24"/>
          <w:szCs w:val="24"/>
          <w:lang w:val="en-US" w:eastAsia="en-US" w:bidi="ar-SA"/>
        </w:rPr>
        <w:t>如未按上述要求及时提供，则当天工程量不予结算。如发现乙方谎报台班或人工数，或现场施工作业人员年龄不符合合同要求的，第一次发现罚款 5000 元</w:t>
      </w:r>
      <w:r>
        <w:rPr>
          <w:rFonts w:hint="eastAsia" w:cs="宋体"/>
          <w:snapToGrid w:val="0"/>
          <w:color w:val="000000"/>
          <w:spacing w:val="0"/>
          <w:kern w:val="0"/>
          <w:sz w:val="24"/>
          <w:szCs w:val="24"/>
          <w:lang w:val="en-US" w:eastAsia="zh-CN" w:bidi="ar-SA"/>
        </w:rPr>
        <w:t>，</w:t>
      </w:r>
      <w:r>
        <w:rPr>
          <w:rFonts w:hint="eastAsia" w:ascii="宋体" w:hAnsi="宋体" w:eastAsia="宋体" w:cs="宋体"/>
          <w:snapToGrid w:val="0"/>
          <w:color w:val="000000"/>
          <w:spacing w:val="0"/>
          <w:kern w:val="0"/>
          <w:sz w:val="24"/>
          <w:szCs w:val="24"/>
          <w:lang w:val="en-US" w:eastAsia="en-US" w:bidi="ar-SA"/>
        </w:rPr>
        <w:t>第二次发现罚款 20000 元，从项目结算款中扣除，发生三次及以上虚报将解除合同并没收其履约保证金。</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4、本项目建筑垃圾及废物垃圾的弃置场地须符合相关法律法规规定。在项目实施过程中如发现垃圾乱堆乱放等情况或接到相关投诉，一经查实，甲方有权无条件终止合同并没收全额履约保证金，因此引发的经济纠纷和法律责任全部由乙方自行承担，与甲方无关。</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五、争议的解决</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有关本合同的一切争议，双方应根据《中华人民共和国民法典》及其它相关法律的有关条款友好协商解决，协商不成，合同双方任何一方均可直接向人民法院提起诉讼解决。</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六、担保</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本工程双方约定担保事项如下：</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1、乙方是否提供履约担保：</w:t>
      </w:r>
      <w:r>
        <w:rPr>
          <w:rFonts w:hint="eastAsia" w:ascii="宋体" w:hAnsi="宋体" w:eastAsia="宋体" w:cs="宋体"/>
          <w:snapToGrid w:val="0"/>
          <w:color w:val="000000"/>
          <w:spacing w:val="0"/>
          <w:kern w:val="0"/>
          <w:sz w:val="24"/>
          <w:szCs w:val="24"/>
          <w:u w:val="single"/>
          <w:lang w:val="en-US" w:eastAsia="en-US" w:bidi="ar-SA"/>
        </w:rPr>
        <w:t>是</w:t>
      </w:r>
      <w:r>
        <w:rPr>
          <w:rFonts w:hint="eastAsia" w:ascii="宋体" w:hAnsi="宋体" w:eastAsia="宋体" w:cs="宋体"/>
          <w:snapToGrid w:val="0"/>
          <w:color w:val="000000"/>
          <w:spacing w:val="0"/>
          <w:kern w:val="0"/>
          <w:sz w:val="24"/>
          <w:szCs w:val="24"/>
          <w:lang w:val="en-US" w:eastAsia="en-US" w:bidi="ar-SA"/>
        </w:rPr>
        <w:t>。</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乙方提供履约担保的形式、金额及期限的：</w:t>
      </w:r>
      <w:r>
        <w:rPr>
          <w:rFonts w:hint="eastAsia" w:ascii="宋体" w:hAnsi="宋体" w:eastAsia="宋体" w:cs="宋体"/>
          <w:snapToGrid w:val="0"/>
          <w:color w:val="000000"/>
          <w:spacing w:val="0"/>
          <w:kern w:val="0"/>
          <w:sz w:val="24"/>
          <w:szCs w:val="24"/>
          <w:u w:val="single"/>
          <w:lang w:val="en-US" w:eastAsia="en-US" w:bidi="ar-SA"/>
        </w:rPr>
        <w:t xml:space="preserve">形式为现金；金额 </w:t>
      </w:r>
      <w:r>
        <w:rPr>
          <w:rFonts w:hint="eastAsia" w:cs="宋体"/>
          <w:snapToGrid w:val="0"/>
          <w:color w:val="000000"/>
          <w:spacing w:val="0"/>
          <w:kern w:val="0"/>
          <w:sz w:val="24"/>
          <w:szCs w:val="24"/>
          <w:u w:val="single"/>
          <w:lang w:val="en-US" w:eastAsia="zh-CN" w:bidi="ar-SA"/>
        </w:rPr>
        <w:t xml:space="preserve">     </w:t>
      </w:r>
      <w:r>
        <w:rPr>
          <w:rFonts w:hint="eastAsia" w:ascii="宋体" w:hAnsi="宋体" w:eastAsia="宋体" w:cs="宋体"/>
          <w:snapToGrid w:val="0"/>
          <w:color w:val="000000"/>
          <w:spacing w:val="0"/>
          <w:kern w:val="0"/>
          <w:sz w:val="24"/>
          <w:szCs w:val="24"/>
          <w:u w:val="single"/>
          <w:lang w:val="en-US" w:eastAsia="en-US" w:bidi="ar-SA"/>
        </w:rPr>
        <w:t xml:space="preserve"> 元。专户存入甲方账户，在履约结束后 10 天内无息退还</w:t>
      </w:r>
      <w:r>
        <w:rPr>
          <w:rFonts w:hint="eastAsia" w:ascii="宋体" w:hAnsi="宋体" w:eastAsia="宋体" w:cs="宋体"/>
          <w:snapToGrid w:val="0"/>
          <w:color w:val="000000"/>
          <w:spacing w:val="0"/>
          <w:kern w:val="0"/>
          <w:sz w:val="24"/>
          <w:szCs w:val="24"/>
          <w:lang w:val="en-US" w:eastAsia="en-US" w:bidi="ar-SA"/>
        </w:rPr>
        <w:t>。</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2、双方约定的其他担保事项：无。</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七、未尽事宜，双方另行协商解决，本合同一式柒份，甲方执贰份，乙方执贰份，其余送有关部门备案，每份具有同等法律效力。</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八、合同生效</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en-US" w:bidi="ar-SA"/>
        </w:rPr>
      </w:pPr>
      <w:r>
        <w:rPr>
          <w:rFonts w:hint="eastAsia" w:ascii="宋体" w:hAnsi="宋体" w:eastAsia="宋体" w:cs="宋体"/>
          <w:snapToGrid w:val="0"/>
          <w:color w:val="000000"/>
          <w:spacing w:val="0"/>
          <w:kern w:val="0"/>
          <w:sz w:val="24"/>
          <w:szCs w:val="24"/>
          <w:lang w:val="en-US" w:eastAsia="en-US" w:bidi="ar-SA"/>
        </w:rPr>
        <w:t>合同订立时间：</w:t>
      </w:r>
      <w:r>
        <w:rPr>
          <w:rFonts w:hint="eastAsia" w:ascii="宋体" w:hAnsi="宋体" w:eastAsia="宋体" w:cs="宋体"/>
          <w:snapToGrid w:val="0"/>
          <w:color w:val="000000"/>
          <w:spacing w:val="0"/>
          <w:kern w:val="0"/>
          <w:sz w:val="24"/>
          <w:szCs w:val="24"/>
          <w:u w:val="single"/>
          <w:lang w:val="en-US" w:eastAsia="en-US" w:bidi="ar-SA"/>
        </w:rPr>
        <w:t xml:space="preserve"> 2024 年  月  日</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lang w:val="en-US" w:eastAsia="zh-CN" w:bidi="ar-SA"/>
        </w:rPr>
      </w:pPr>
      <w:r>
        <w:rPr>
          <w:rFonts w:hint="eastAsia" w:ascii="宋体" w:hAnsi="宋体" w:eastAsia="宋体" w:cs="宋体"/>
          <w:snapToGrid w:val="0"/>
          <w:color w:val="000000"/>
          <w:spacing w:val="0"/>
          <w:kern w:val="0"/>
          <w:sz w:val="24"/>
          <w:szCs w:val="24"/>
          <w:lang w:val="en-US" w:eastAsia="en-US" w:bidi="ar-SA"/>
        </w:rPr>
        <w:t>合同订立地点：</w:t>
      </w:r>
      <w:r>
        <w:rPr>
          <w:rFonts w:hint="eastAsia" w:cs="宋体"/>
          <w:snapToGrid w:val="0"/>
          <w:color w:val="000000"/>
          <w:spacing w:val="0"/>
          <w:kern w:val="0"/>
          <w:sz w:val="24"/>
          <w:szCs w:val="24"/>
          <w:u w:val="single"/>
          <w:lang w:val="en-US" w:eastAsia="zh-CN" w:bidi="ar-SA"/>
        </w:rPr>
        <w:t>温岭市人民政府城北街道办事处</w:t>
      </w:r>
    </w:p>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right="0" w:firstLine="480" w:firstLineChars="200"/>
        <w:jc w:val="both"/>
        <w:textAlignment w:val="baseline"/>
        <w:rPr>
          <w:rFonts w:hint="eastAsia" w:ascii="宋体" w:hAnsi="宋体" w:eastAsia="宋体" w:cs="宋体"/>
          <w:snapToGrid w:val="0"/>
          <w:color w:val="000000"/>
          <w:spacing w:val="0"/>
          <w:kern w:val="0"/>
          <w:sz w:val="24"/>
          <w:szCs w:val="24"/>
          <w:u w:val="single"/>
          <w:lang w:val="en-US" w:eastAsia="en-US" w:bidi="ar-SA"/>
        </w:rPr>
      </w:pPr>
      <w:r>
        <w:rPr>
          <w:rFonts w:hint="eastAsia" w:ascii="宋体" w:hAnsi="宋体" w:eastAsia="宋体" w:cs="宋体"/>
          <w:snapToGrid w:val="0"/>
          <w:color w:val="000000"/>
          <w:spacing w:val="0"/>
          <w:kern w:val="0"/>
          <w:sz w:val="24"/>
          <w:szCs w:val="24"/>
          <w:lang w:val="en-US" w:eastAsia="en-US" w:bidi="ar-SA"/>
        </w:rPr>
        <w:t>本合同双方约定：</w:t>
      </w:r>
      <w:r>
        <w:rPr>
          <w:rFonts w:hint="eastAsia" w:ascii="宋体" w:hAnsi="宋体" w:eastAsia="宋体" w:cs="宋体"/>
          <w:snapToGrid w:val="0"/>
          <w:color w:val="000000"/>
          <w:spacing w:val="0"/>
          <w:kern w:val="0"/>
          <w:sz w:val="24"/>
          <w:szCs w:val="24"/>
          <w:u w:val="single"/>
          <w:lang w:val="en-US" w:eastAsia="en-US" w:bidi="ar-SA"/>
        </w:rPr>
        <w:t>代表签字或盖章并加盖单位公章后生效。</w:t>
      </w:r>
    </w:p>
    <w:p>
      <w:pPr>
        <w:kinsoku w:val="0"/>
        <w:autoSpaceDE w:val="0"/>
        <w:autoSpaceDN w:val="0"/>
        <w:adjustRightInd w:val="0"/>
        <w:snapToGrid w:val="0"/>
        <w:spacing w:before="251" w:line="219" w:lineRule="auto"/>
        <w:ind w:left="534"/>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1"/>
          <w:kern w:val="0"/>
          <w:sz w:val="24"/>
          <w:szCs w:val="24"/>
          <w:lang w:val="en-US" w:eastAsia="en-US" w:bidi="ar-SA"/>
        </w:rPr>
        <w:t>甲方</w:t>
      </w:r>
      <w:r>
        <w:rPr>
          <w:rFonts w:ascii="宋体" w:hAnsi="宋体" w:eastAsia="宋体" w:cs="宋体"/>
          <w:snapToGrid w:val="0"/>
          <w:color w:val="000000"/>
          <w:spacing w:val="-18"/>
          <w:kern w:val="0"/>
          <w:sz w:val="24"/>
          <w:szCs w:val="24"/>
          <w:lang w:val="en-US" w:eastAsia="en-US" w:bidi="ar-SA"/>
        </w:rPr>
        <w:t>：（</w:t>
      </w:r>
      <w:r>
        <w:rPr>
          <w:rFonts w:ascii="宋体" w:hAnsi="宋体" w:eastAsia="宋体" w:cs="宋体"/>
          <w:snapToGrid w:val="0"/>
          <w:color w:val="000000"/>
          <w:spacing w:val="-1"/>
          <w:kern w:val="0"/>
          <w:sz w:val="24"/>
          <w:szCs w:val="24"/>
          <w:lang w:val="en-US" w:eastAsia="en-US" w:bidi="ar-SA"/>
        </w:rPr>
        <w:t>公章）</w:t>
      </w:r>
      <w:r>
        <w:rPr>
          <w:rFonts w:ascii="宋体" w:hAnsi="宋体" w:eastAsia="宋体" w:cs="宋体"/>
          <w:snapToGrid w:val="0"/>
          <w:color w:val="000000"/>
          <w:spacing w:val="-1"/>
          <w:kern w:val="0"/>
          <w:sz w:val="24"/>
          <w:szCs w:val="24"/>
          <w:u w:val="single" w:color="auto"/>
          <w:lang w:val="en-US" w:eastAsia="en-US" w:bidi="ar-SA"/>
        </w:rPr>
        <w:t xml:space="preserve">                </w:t>
      </w:r>
      <w:r>
        <w:rPr>
          <w:rFonts w:ascii="宋体" w:hAnsi="宋体" w:eastAsia="宋体" w:cs="宋体"/>
          <w:snapToGrid w:val="0"/>
          <w:color w:val="000000"/>
          <w:spacing w:val="-1"/>
          <w:kern w:val="0"/>
          <w:sz w:val="24"/>
          <w:szCs w:val="24"/>
          <w:lang w:val="en-US" w:eastAsia="en-US" w:bidi="ar-SA"/>
        </w:rPr>
        <w:t xml:space="preserve">       乙方</w:t>
      </w:r>
      <w:r>
        <w:rPr>
          <w:rFonts w:ascii="宋体" w:hAnsi="宋体" w:eastAsia="宋体" w:cs="宋体"/>
          <w:snapToGrid w:val="0"/>
          <w:color w:val="000000"/>
          <w:spacing w:val="-18"/>
          <w:kern w:val="0"/>
          <w:sz w:val="24"/>
          <w:szCs w:val="24"/>
          <w:lang w:val="en-US" w:eastAsia="en-US" w:bidi="ar-SA"/>
        </w:rPr>
        <w:t>：（</w:t>
      </w:r>
      <w:r>
        <w:rPr>
          <w:rFonts w:ascii="宋体" w:hAnsi="宋体" w:eastAsia="宋体" w:cs="宋体"/>
          <w:snapToGrid w:val="0"/>
          <w:color w:val="000000"/>
          <w:spacing w:val="-2"/>
          <w:kern w:val="0"/>
          <w:sz w:val="24"/>
          <w:szCs w:val="24"/>
          <w:lang w:val="en-US" w:eastAsia="en-US" w:bidi="ar-SA"/>
        </w:rPr>
        <w:t>公章）</w:t>
      </w:r>
      <w:r>
        <w:rPr>
          <w:rFonts w:ascii="宋体" w:hAnsi="宋体" w:eastAsia="宋体" w:cs="宋体"/>
          <w:snapToGrid w:val="0"/>
          <w:color w:val="000000"/>
          <w:spacing w:val="-2"/>
          <w:kern w:val="0"/>
          <w:sz w:val="24"/>
          <w:szCs w:val="24"/>
          <w:u w:val="single" w:color="auto"/>
          <w:lang w:val="en-US" w:eastAsia="en-US" w:bidi="ar-SA"/>
        </w:rPr>
        <w:t xml:space="preserve">               </w:t>
      </w:r>
    </w:p>
    <w:p>
      <w:pPr>
        <w:kinsoku w:val="0"/>
        <w:autoSpaceDE w:val="0"/>
        <w:autoSpaceDN w:val="0"/>
        <w:adjustRightInd w:val="0"/>
        <w:snapToGrid w:val="0"/>
        <w:spacing w:before="275" w:line="219" w:lineRule="auto"/>
        <w:ind w:left="504"/>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2"/>
          <w:kern w:val="0"/>
          <w:sz w:val="24"/>
          <w:szCs w:val="24"/>
          <w:lang w:val="en-US" w:eastAsia="en-US" w:bidi="ar-SA"/>
        </w:rPr>
        <w:t>法定代表人：</w:t>
      </w:r>
      <w:r>
        <w:rPr>
          <w:rFonts w:ascii="宋体" w:hAnsi="宋体" w:eastAsia="宋体" w:cs="宋体"/>
          <w:snapToGrid w:val="0"/>
          <w:color w:val="000000"/>
          <w:spacing w:val="-2"/>
          <w:kern w:val="0"/>
          <w:sz w:val="24"/>
          <w:szCs w:val="24"/>
          <w:u w:val="single" w:color="auto"/>
          <w:lang w:val="en-US" w:eastAsia="en-US" w:bidi="ar-SA"/>
        </w:rPr>
        <w:t xml:space="preserve">                    </w:t>
      </w:r>
      <w:r>
        <w:rPr>
          <w:rFonts w:ascii="宋体" w:hAnsi="宋体" w:eastAsia="宋体" w:cs="宋体"/>
          <w:snapToGrid w:val="0"/>
          <w:color w:val="000000"/>
          <w:spacing w:val="-2"/>
          <w:kern w:val="0"/>
          <w:sz w:val="24"/>
          <w:szCs w:val="24"/>
          <w:lang w:val="en-US" w:eastAsia="en-US" w:bidi="ar-SA"/>
        </w:rPr>
        <w:t xml:space="preserve">     法定代表人：</w:t>
      </w:r>
      <w:r>
        <w:rPr>
          <w:rFonts w:ascii="宋体" w:hAnsi="宋体" w:eastAsia="宋体" w:cs="宋体"/>
          <w:snapToGrid w:val="0"/>
          <w:color w:val="000000"/>
          <w:spacing w:val="-2"/>
          <w:kern w:val="0"/>
          <w:sz w:val="24"/>
          <w:szCs w:val="24"/>
          <w:u w:val="single" w:color="auto"/>
          <w:lang w:val="en-US" w:eastAsia="en-US" w:bidi="ar-SA"/>
        </w:rPr>
        <w:t xml:space="preserve">                 </w:t>
      </w:r>
    </w:p>
    <w:p>
      <w:pPr>
        <w:kinsoku w:val="0"/>
        <w:autoSpaceDE w:val="0"/>
        <w:autoSpaceDN w:val="0"/>
        <w:adjustRightInd w:val="0"/>
        <w:snapToGrid w:val="0"/>
        <w:spacing w:before="274" w:line="219" w:lineRule="auto"/>
        <w:ind w:left="502"/>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2"/>
          <w:kern w:val="0"/>
          <w:sz w:val="24"/>
          <w:szCs w:val="24"/>
          <w:lang w:val="en-US" w:eastAsia="en-US" w:bidi="ar-SA"/>
        </w:rPr>
        <w:t>委托代理人：</w:t>
      </w:r>
      <w:r>
        <w:rPr>
          <w:rFonts w:ascii="宋体" w:hAnsi="宋体" w:eastAsia="宋体" w:cs="宋体"/>
          <w:snapToGrid w:val="0"/>
          <w:color w:val="000000"/>
          <w:spacing w:val="-2"/>
          <w:kern w:val="0"/>
          <w:sz w:val="24"/>
          <w:szCs w:val="24"/>
          <w:u w:val="single" w:color="auto"/>
          <w:lang w:val="en-US" w:eastAsia="en-US" w:bidi="ar-SA"/>
        </w:rPr>
        <w:t xml:space="preserve">                    </w:t>
      </w:r>
      <w:r>
        <w:rPr>
          <w:rFonts w:ascii="宋体" w:hAnsi="宋体" w:eastAsia="宋体" w:cs="宋体"/>
          <w:snapToGrid w:val="0"/>
          <w:color w:val="000000"/>
          <w:spacing w:val="-2"/>
          <w:kern w:val="0"/>
          <w:sz w:val="24"/>
          <w:szCs w:val="24"/>
          <w:lang w:val="en-US" w:eastAsia="en-US" w:bidi="ar-SA"/>
        </w:rPr>
        <w:t xml:space="preserve">     委托代理人：</w:t>
      </w:r>
      <w:r>
        <w:rPr>
          <w:rFonts w:ascii="宋体" w:hAnsi="宋体" w:eastAsia="宋体" w:cs="宋体"/>
          <w:snapToGrid w:val="0"/>
          <w:color w:val="000000"/>
          <w:spacing w:val="-2"/>
          <w:kern w:val="0"/>
          <w:sz w:val="24"/>
          <w:szCs w:val="24"/>
          <w:u w:val="single" w:color="auto"/>
          <w:lang w:val="en-US" w:eastAsia="en-US" w:bidi="ar-SA"/>
        </w:rPr>
        <w:t xml:space="preserve">                 </w:t>
      </w:r>
    </w:p>
    <w:p>
      <w:pPr>
        <w:kinsoku w:val="0"/>
        <w:autoSpaceDE w:val="0"/>
        <w:autoSpaceDN w:val="0"/>
        <w:adjustRightInd w:val="0"/>
        <w:snapToGrid w:val="0"/>
        <w:spacing w:before="277" w:line="221" w:lineRule="auto"/>
        <w:ind w:left="531"/>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13"/>
          <w:kern w:val="0"/>
          <w:sz w:val="24"/>
          <w:szCs w:val="24"/>
          <w:lang w:val="en-US" w:eastAsia="en-US" w:bidi="ar-SA"/>
        </w:rPr>
        <w:t>电话：</w:t>
      </w:r>
      <w:r>
        <w:rPr>
          <w:rFonts w:ascii="宋体" w:hAnsi="宋体" w:eastAsia="宋体" w:cs="宋体"/>
          <w:snapToGrid w:val="0"/>
          <w:color w:val="000000"/>
          <w:kern w:val="0"/>
          <w:sz w:val="24"/>
          <w:szCs w:val="24"/>
          <w:u w:val="single" w:color="auto"/>
          <w:lang w:val="en-US" w:eastAsia="en-US" w:bidi="ar-SA"/>
        </w:rPr>
        <w:t xml:space="preserve">                          </w:t>
      </w:r>
      <w:r>
        <w:rPr>
          <w:rFonts w:ascii="宋体" w:hAnsi="宋体" w:eastAsia="宋体" w:cs="宋体"/>
          <w:snapToGrid w:val="0"/>
          <w:color w:val="000000"/>
          <w:spacing w:val="7"/>
          <w:kern w:val="0"/>
          <w:sz w:val="24"/>
          <w:szCs w:val="24"/>
          <w:lang w:val="en-US" w:eastAsia="en-US" w:bidi="ar-SA"/>
        </w:rPr>
        <w:t xml:space="preserve">     </w:t>
      </w:r>
      <w:r>
        <w:rPr>
          <w:rFonts w:ascii="宋体" w:hAnsi="宋体" w:eastAsia="宋体" w:cs="宋体"/>
          <w:snapToGrid w:val="0"/>
          <w:color w:val="000000"/>
          <w:spacing w:val="-13"/>
          <w:kern w:val="0"/>
          <w:sz w:val="24"/>
          <w:szCs w:val="24"/>
          <w:lang w:val="en-US" w:eastAsia="en-US" w:bidi="ar-SA"/>
        </w:rPr>
        <w:t>电话：</w:t>
      </w:r>
      <w:r>
        <w:rPr>
          <w:rFonts w:ascii="宋体" w:hAnsi="宋体" w:eastAsia="宋体" w:cs="宋体"/>
          <w:snapToGrid w:val="0"/>
          <w:color w:val="000000"/>
          <w:kern w:val="0"/>
          <w:sz w:val="24"/>
          <w:szCs w:val="24"/>
          <w:u w:val="single" w:color="auto"/>
          <w:lang w:val="en-US" w:eastAsia="en-US" w:bidi="ar-SA"/>
        </w:rPr>
        <w:t xml:space="preserve">                       </w:t>
      </w:r>
    </w:p>
    <w:p>
      <w:pPr>
        <w:kinsoku w:val="0"/>
        <w:autoSpaceDE w:val="0"/>
        <w:autoSpaceDN w:val="0"/>
        <w:adjustRightInd w:val="0"/>
        <w:snapToGrid w:val="0"/>
        <w:spacing w:before="270" w:line="219" w:lineRule="auto"/>
        <w:ind w:left="501"/>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2"/>
          <w:kern w:val="0"/>
          <w:sz w:val="24"/>
          <w:szCs w:val="24"/>
          <w:lang w:val="en-US" w:eastAsia="en-US" w:bidi="ar-SA"/>
        </w:rPr>
        <w:t>传真：</w:t>
      </w:r>
      <w:r>
        <w:rPr>
          <w:rFonts w:ascii="宋体" w:hAnsi="宋体" w:eastAsia="宋体" w:cs="宋体"/>
          <w:snapToGrid w:val="0"/>
          <w:color w:val="000000"/>
          <w:spacing w:val="-2"/>
          <w:kern w:val="0"/>
          <w:sz w:val="24"/>
          <w:szCs w:val="24"/>
          <w:u w:val="single" w:color="auto"/>
          <w:lang w:val="en-US" w:eastAsia="en-US" w:bidi="ar-SA"/>
        </w:rPr>
        <w:t xml:space="preserve">                          </w:t>
      </w:r>
      <w:r>
        <w:rPr>
          <w:rFonts w:ascii="宋体" w:hAnsi="宋体" w:eastAsia="宋体" w:cs="宋体"/>
          <w:snapToGrid w:val="0"/>
          <w:color w:val="000000"/>
          <w:spacing w:val="-2"/>
          <w:kern w:val="0"/>
          <w:sz w:val="24"/>
          <w:szCs w:val="24"/>
          <w:lang w:val="en-US" w:eastAsia="en-US" w:bidi="ar-SA"/>
        </w:rPr>
        <w:t xml:space="preserve">     传真：</w:t>
      </w:r>
      <w:r>
        <w:rPr>
          <w:rFonts w:ascii="宋体" w:hAnsi="宋体" w:eastAsia="宋体" w:cs="宋体"/>
          <w:snapToGrid w:val="0"/>
          <w:color w:val="000000"/>
          <w:spacing w:val="-2"/>
          <w:kern w:val="0"/>
          <w:sz w:val="24"/>
          <w:szCs w:val="24"/>
          <w:u w:val="single" w:color="auto"/>
          <w:lang w:val="en-US" w:eastAsia="en-US" w:bidi="ar-SA"/>
        </w:rPr>
        <w:t xml:space="preserve">                       </w:t>
      </w:r>
    </w:p>
    <w:p>
      <w:pPr>
        <w:kinsoku w:val="0"/>
        <w:autoSpaceDE w:val="0"/>
        <w:autoSpaceDN w:val="0"/>
        <w:adjustRightInd w:val="0"/>
        <w:snapToGrid w:val="0"/>
        <w:spacing w:before="275" w:line="220" w:lineRule="auto"/>
        <w:ind w:left="504"/>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2"/>
          <w:kern w:val="0"/>
          <w:sz w:val="24"/>
          <w:szCs w:val="24"/>
          <w:lang w:val="en-US" w:eastAsia="en-US" w:bidi="ar-SA"/>
        </w:rPr>
        <w:t>开户银行：</w:t>
      </w:r>
      <w:r>
        <w:rPr>
          <w:rFonts w:ascii="宋体" w:hAnsi="宋体" w:eastAsia="宋体" w:cs="宋体"/>
          <w:snapToGrid w:val="0"/>
          <w:color w:val="000000"/>
          <w:spacing w:val="-2"/>
          <w:kern w:val="0"/>
          <w:sz w:val="24"/>
          <w:szCs w:val="24"/>
          <w:u w:val="single" w:color="auto"/>
          <w:lang w:val="en-US" w:eastAsia="en-US" w:bidi="ar-SA"/>
        </w:rPr>
        <w:t xml:space="preserve">                       </w:t>
      </w:r>
      <w:r>
        <w:rPr>
          <w:rFonts w:ascii="宋体" w:hAnsi="宋体" w:eastAsia="宋体" w:cs="宋体"/>
          <w:snapToGrid w:val="0"/>
          <w:color w:val="000000"/>
          <w:spacing w:val="-2"/>
          <w:kern w:val="0"/>
          <w:sz w:val="24"/>
          <w:szCs w:val="24"/>
          <w:lang w:val="en-US" w:eastAsia="en-US" w:bidi="ar-SA"/>
        </w:rPr>
        <w:t xml:space="preserve">    开户银行</w:t>
      </w:r>
      <w:r>
        <w:rPr>
          <w:rFonts w:ascii="宋体" w:hAnsi="宋体" w:eastAsia="宋体" w:cs="宋体"/>
          <w:snapToGrid w:val="0"/>
          <w:color w:val="000000"/>
          <w:spacing w:val="-3"/>
          <w:kern w:val="0"/>
          <w:sz w:val="24"/>
          <w:szCs w:val="24"/>
          <w:lang w:val="en-US" w:eastAsia="en-US" w:bidi="ar-SA"/>
        </w:rPr>
        <w:t>：</w:t>
      </w:r>
      <w:r>
        <w:rPr>
          <w:rFonts w:ascii="宋体" w:hAnsi="宋体" w:eastAsia="宋体" w:cs="宋体"/>
          <w:snapToGrid w:val="0"/>
          <w:color w:val="000000"/>
          <w:spacing w:val="-3"/>
          <w:kern w:val="0"/>
          <w:sz w:val="24"/>
          <w:szCs w:val="24"/>
          <w:u w:val="single" w:color="auto"/>
          <w:lang w:val="en-US" w:eastAsia="en-US" w:bidi="ar-SA"/>
        </w:rPr>
        <w:t xml:space="preserve">                   </w:t>
      </w:r>
    </w:p>
    <w:p>
      <w:pPr>
        <w:kinsoku w:val="0"/>
        <w:autoSpaceDE w:val="0"/>
        <w:autoSpaceDN w:val="0"/>
        <w:adjustRightInd w:val="0"/>
        <w:snapToGrid w:val="0"/>
        <w:spacing w:before="276" w:line="221" w:lineRule="auto"/>
        <w:ind w:left="507"/>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5"/>
          <w:kern w:val="0"/>
          <w:sz w:val="24"/>
          <w:szCs w:val="24"/>
          <w:lang w:val="en-US" w:eastAsia="en-US" w:bidi="ar-SA"/>
        </w:rPr>
        <w:t>账号：</w:t>
      </w:r>
      <w:r>
        <w:rPr>
          <w:rFonts w:ascii="宋体" w:hAnsi="宋体" w:eastAsia="宋体" w:cs="宋体"/>
          <w:snapToGrid w:val="0"/>
          <w:color w:val="000000"/>
          <w:kern w:val="0"/>
          <w:sz w:val="24"/>
          <w:szCs w:val="24"/>
          <w:u w:val="single" w:color="auto"/>
          <w:lang w:val="en-US" w:eastAsia="en-US" w:bidi="ar-SA"/>
        </w:rPr>
        <w:t xml:space="preserve">                            </w:t>
      </w:r>
      <w:r>
        <w:rPr>
          <w:rFonts w:ascii="宋体" w:hAnsi="宋体" w:eastAsia="宋体" w:cs="宋体"/>
          <w:snapToGrid w:val="0"/>
          <w:color w:val="000000"/>
          <w:spacing w:val="5"/>
          <w:kern w:val="0"/>
          <w:sz w:val="24"/>
          <w:szCs w:val="24"/>
          <w:lang w:val="en-US" w:eastAsia="en-US" w:bidi="ar-SA"/>
        </w:rPr>
        <w:t xml:space="preserve">   </w:t>
      </w:r>
      <w:r>
        <w:rPr>
          <w:rFonts w:ascii="宋体" w:hAnsi="宋体" w:eastAsia="宋体" w:cs="宋体"/>
          <w:snapToGrid w:val="0"/>
          <w:color w:val="000000"/>
          <w:spacing w:val="-5"/>
          <w:kern w:val="0"/>
          <w:sz w:val="24"/>
          <w:szCs w:val="24"/>
          <w:lang w:val="en-US" w:eastAsia="en-US" w:bidi="ar-SA"/>
        </w:rPr>
        <w:t>账号：</w:t>
      </w:r>
      <w:r>
        <w:rPr>
          <w:rFonts w:ascii="宋体" w:hAnsi="宋体" w:eastAsia="宋体" w:cs="宋体"/>
          <w:snapToGrid w:val="0"/>
          <w:color w:val="000000"/>
          <w:kern w:val="0"/>
          <w:sz w:val="24"/>
          <w:szCs w:val="24"/>
          <w:u w:val="single" w:color="auto"/>
          <w:lang w:val="en-US" w:eastAsia="en-US" w:bidi="ar-SA"/>
        </w:rPr>
        <w:t xml:space="preserve">                      </w:t>
      </w:r>
    </w:p>
    <w:p>
      <w:pPr>
        <w:kinsoku w:val="0"/>
        <w:autoSpaceDE w:val="0"/>
        <w:autoSpaceDN w:val="0"/>
        <w:adjustRightInd w:val="0"/>
        <w:snapToGrid w:val="0"/>
        <w:spacing w:before="272" w:line="219" w:lineRule="auto"/>
        <w:ind w:left="521"/>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spacing w:val="-6"/>
          <w:kern w:val="0"/>
          <w:sz w:val="24"/>
          <w:szCs w:val="24"/>
          <w:lang w:val="en-US" w:eastAsia="en-US" w:bidi="ar-SA"/>
        </w:rPr>
        <w:t>邮政编码：</w:t>
      </w:r>
      <w:r>
        <w:rPr>
          <w:rFonts w:ascii="宋体" w:hAnsi="宋体" w:eastAsia="宋体" w:cs="宋体"/>
          <w:snapToGrid w:val="0"/>
          <w:color w:val="000000"/>
          <w:kern w:val="0"/>
          <w:sz w:val="24"/>
          <w:szCs w:val="24"/>
          <w:u w:val="single" w:color="auto"/>
          <w:lang w:val="en-US" w:eastAsia="en-US" w:bidi="ar-SA"/>
        </w:rPr>
        <w:t xml:space="preserve">                        </w:t>
      </w:r>
      <w:r>
        <w:rPr>
          <w:rFonts w:ascii="宋体" w:hAnsi="宋体" w:eastAsia="宋体" w:cs="宋体"/>
          <w:snapToGrid w:val="0"/>
          <w:color w:val="000000"/>
          <w:spacing w:val="10"/>
          <w:kern w:val="0"/>
          <w:sz w:val="24"/>
          <w:szCs w:val="24"/>
          <w:lang w:val="en-US" w:eastAsia="en-US" w:bidi="ar-SA"/>
        </w:rPr>
        <w:t xml:space="preserve">   </w:t>
      </w:r>
      <w:r>
        <w:rPr>
          <w:rFonts w:ascii="宋体" w:hAnsi="宋体" w:eastAsia="宋体" w:cs="宋体"/>
          <w:snapToGrid w:val="0"/>
          <w:color w:val="000000"/>
          <w:spacing w:val="-6"/>
          <w:kern w:val="0"/>
          <w:sz w:val="24"/>
          <w:szCs w:val="24"/>
          <w:lang w:val="en-US" w:eastAsia="en-US" w:bidi="ar-SA"/>
        </w:rPr>
        <w:t>邮政编码：</w:t>
      </w:r>
      <w:r>
        <w:rPr>
          <w:rFonts w:ascii="宋体" w:hAnsi="宋体" w:eastAsia="宋体" w:cs="宋体"/>
          <w:snapToGrid w:val="0"/>
          <w:color w:val="000000"/>
          <w:kern w:val="0"/>
          <w:sz w:val="24"/>
          <w:szCs w:val="24"/>
          <w:u w:val="single" w:color="auto"/>
          <w:lang w:val="en-US" w:eastAsia="en-US" w:bidi="ar-SA"/>
        </w:rPr>
        <w:t xml:space="preserve">                  </w:t>
      </w:r>
    </w:p>
    <w:p>
      <w:pPr>
        <w:pStyle w:val="7"/>
        <w:keepNext w:val="0"/>
        <w:keepLines w:val="0"/>
        <w:pageBreakBefore w:val="0"/>
        <w:widowControl w:val="0"/>
        <w:kinsoku/>
        <w:wordWrap/>
        <w:overflowPunct/>
        <w:topLinePunct w:val="0"/>
        <w:autoSpaceDE w:val="0"/>
        <w:autoSpaceDN w:val="0"/>
        <w:bidi w:val="0"/>
        <w:adjustRightInd/>
        <w:snapToGrid/>
        <w:spacing w:line="360" w:lineRule="exact"/>
        <w:ind w:left="664"/>
        <w:textAlignment w:val="auto"/>
        <w:rPr>
          <w:w w:val="95"/>
        </w:rPr>
      </w:pPr>
    </w:p>
    <w:p>
      <w:pPr>
        <w:pStyle w:val="7"/>
        <w:keepNext w:val="0"/>
        <w:keepLines w:val="0"/>
        <w:pageBreakBefore w:val="0"/>
        <w:widowControl w:val="0"/>
        <w:kinsoku/>
        <w:wordWrap/>
        <w:overflowPunct/>
        <w:topLinePunct w:val="0"/>
        <w:autoSpaceDE w:val="0"/>
        <w:autoSpaceDN w:val="0"/>
        <w:bidi w:val="0"/>
        <w:adjustRightInd/>
        <w:snapToGrid/>
        <w:spacing w:line="360" w:lineRule="exact"/>
        <w:ind w:left="0" w:leftChars="0" w:firstLine="0" w:firstLineChars="0"/>
        <w:textAlignment w:val="auto"/>
        <w:rPr>
          <w:w w:val="95"/>
          <w:sz w:val="28"/>
          <w:szCs w:val="28"/>
        </w:rPr>
        <w:sectPr>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w w:val="95"/>
          <w:sz w:val="28"/>
          <w:szCs w:val="28"/>
        </w:rPr>
        <w:t>注：本合同作为示范文本，具体以成交人与招标人所签定正式合同为准。</w:t>
      </w:r>
    </w:p>
    <w:p>
      <w:pPr>
        <w:numPr>
          <w:ilvl w:val="0"/>
          <w:numId w:val="15"/>
        </w:numPr>
        <w:ind w:left="0" w:leftChars="0" w:firstLine="0" w:firstLineChars="0"/>
        <w:jc w:val="center"/>
        <w:rPr>
          <w:b/>
          <w:sz w:val="36"/>
        </w:rPr>
      </w:pPr>
      <w:r>
        <w:rPr>
          <w:b/>
          <w:sz w:val="36"/>
        </w:rPr>
        <w:t>投标文件格式附件</w:t>
      </w:r>
    </w:p>
    <w:p>
      <w:pPr>
        <w:spacing w:before="27"/>
        <w:ind w:right="1943"/>
        <w:jc w:val="both"/>
        <w:rPr>
          <w:rFonts w:hint="eastAsia"/>
          <w:b/>
          <w:sz w:val="32"/>
          <w:lang w:eastAsia="zh-CN"/>
        </w:rPr>
      </w:pPr>
      <w:r>
        <w:rPr>
          <w:rFonts w:hint="eastAsia"/>
          <w:b/>
          <w:sz w:val="32"/>
          <w:lang w:eastAsia="zh-CN"/>
        </w:rPr>
        <w:t>附件1</w:t>
      </w:r>
    </w:p>
    <w:p>
      <w:pPr>
        <w:pStyle w:val="17"/>
        <w:rPr>
          <w:b w:val="0"/>
          <w:bCs/>
          <w:sz w:val="52"/>
        </w:rPr>
      </w:pPr>
      <w:r>
        <w:rPr>
          <w:b w:val="0"/>
          <w:bCs/>
          <w:sz w:val="52"/>
        </w:rPr>
        <w:t>项目名称</w:t>
      </w:r>
    </w:p>
    <w:p>
      <w:pPr>
        <w:spacing w:before="0"/>
        <w:ind w:left="2819" w:right="2470" w:firstLine="0"/>
        <w:jc w:val="center"/>
        <w:rPr>
          <w:sz w:val="36"/>
        </w:rPr>
      </w:pPr>
      <w:r>
        <w:rPr>
          <w:sz w:val="36"/>
        </w:rPr>
        <w:t>项目编号：</w:t>
      </w:r>
    </w:p>
    <w:p>
      <w:pPr>
        <w:rPr>
          <w:rFonts w:hint="eastAsia"/>
          <w:lang w:eastAsia="zh-CN"/>
        </w:rPr>
      </w:pPr>
    </w:p>
    <w:p>
      <w:pPr>
        <w:pStyle w:val="17"/>
        <w:keepNext w:val="0"/>
        <w:keepLines w:val="0"/>
        <w:widowControl w:val="0"/>
        <w:numPr>
          <w:ilvl w:val="0"/>
          <w:numId w:val="0"/>
        </w:numPr>
        <w:suppressLineNumbers w:val="0"/>
        <w:autoSpaceDE w:val="0"/>
        <w:autoSpaceDN w:val="0"/>
        <w:adjustRightInd w:val="0"/>
        <w:spacing w:before="240" w:beforeAutospacing="0" w:after="60" w:afterAutospacing="0" w:line="240" w:lineRule="auto"/>
        <w:ind w:right="0" w:rightChars="0"/>
        <w:jc w:val="center"/>
        <w:outlineLvl w:val="0"/>
      </w:pPr>
    </w:p>
    <w:p>
      <w:pPr>
        <w:jc w:val="center"/>
        <w:rPr>
          <w:sz w:val="84"/>
        </w:rPr>
      </w:pPr>
      <w:r>
        <w:rPr>
          <w:sz w:val="84"/>
        </w:rPr>
        <w:t>投</w:t>
      </w:r>
    </w:p>
    <w:p>
      <w:pPr>
        <w:jc w:val="center"/>
        <w:rPr>
          <w:sz w:val="84"/>
        </w:rPr>
      </w:pPr>
      <w:r>
        <w:rPr>
          <w:sz w:val="84"/>
        </w:rPr>
        <w:t>标</w:t>
      </w:r>
    </w:p>
    <w:p>
      <w:pPr>
        <w:jc w:val="center"/>
        <w:rPr>
          <w:sz w:val="84"/>
        </w:rPr>
      </w:pPr>
      <w:r>
        <w:rPr>
          <w:sz w:val="84"/>
        </w:rPr>
        <w:t>文</w:t>
      </w:r>
    </w:p>
    <w:p>
      <w:pPr>
        <w:jc w:val="center"/>
        <w:rPr>
          <w:sz w:val="84"/>
        </w:rPr>
      </w:pPr>
      <w:r>
        <w:rPr>
          <w:sz w:val="84"/>
        </w:rPr>
        <w:t>件</w:t>
      </w:r>
    </w:p>
    <w:p>
      <w:pPr>
        <w:spacing w:before="297"/>
        <w:ind w:left="2819" w:right="2544" w:firstLine="0"/>
        <w:jc w:val="center"/>
        <w:rPr>
          <w:b/>
          <w:sz w:val="28"/>
        </w:rPr>
      </w:pPr>
      <w:r>
        <w:rPr>
          <w:sz w:val="28"/>
        </w:rPr>
        <w:t>（</w:t>
      </w:r>
      <w:r>
        <w:rPr>
          <w:b/>
          <w:sz w:val="28"/>
        </w:rPr>
        <w:t>资 格 证 明 文 件 ）</w:t>
      </w: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pacing w:val="-13"/>
          <w:sz w:val="36"/>
        </w:rPr>
      </w:pPr>
      <w:r>
        <w:rPr>
          <w:sz w:val="36"/>
        </w:rPr>
        <w:t>投标人名称（盖公章</w:t>
      </w:r>
      <w:r>
        <w:rPr>
          <w:spacing w:val="-13"/>
          <w:sz w:val="36"/>
        </w:rPr>
        <w:t>）：</w:t>
      </w: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r>
        <w:rPr>
          <w:sz w:val="36"/>
        </w:rPr>
        <w:t>地址：</w:t>
      </w:r>
    </w:p>
    <w:p>
      <w:pPr>
        <w:keepNext w:val="0"/>
        <w:keepLines w:val="0"/>
        <w:pageBreakBefore w:val="0"/>
        <w:widowControl w:val="0"/>
        <w:tabs>
          <w:tab w:val="left" w:pos="2352"/>
        </w:tabs>
        <w:kinsoku/>
        <w:wordWrap/>
        <w:overflowPunct/>
        <w:topLinePunct w:val="0"/>
        <w:autoSpaceDE w:val="0"/>
        <w:autoSpaceDN w:val="0"/>
        <w:bidi w:val="0"/>
        <w:adjustRightInd/>
        <w:snapToGrid/>
        <w:spacing w:before="0"/>
        <w:ind w:left="0" w:right="0" w:firstLine="0"/>
        <w:jc w:val="left"/>
        <w:textAlignment w:val="auto"/>
        <w:rPr>
          <w:sz w:val="36"/>
        </w:rPr>
      </w:pPr>
      <w:r>
        <w:rPr>
          <w:sz w:val="36"/>
        </w:rPr>
        <w:t>时间：</w:t>
      </w:r>
    </w:p>
    <w:p>
      <w:pPr>
        <w:spacing w:before="49"/>
        <w:ind w:left="2819" w:right="2581" w:firstLine="0"/>
        <w:jc w:val="center"/>
        <w:rPr>
          <w:b/>
          <w:sz w:val="36"/>
        </w:rPr>
      </w:pPr>
      <w:r>
        <w:rPr>
          <w:b/>
          <w:sz w:val="36"/>
        </w:rPr>
        <w:t>资格证明文件目录</w:t>
      </w:r>
    </w:p>
    <w:p>
      <w:pPr>
        <w:pStyle w:val="10"/>
        <w:rPr>
          <w:b/>
          <w:sz w:val="36"/>
        </w:rPr>
      </w:pPr>
    </w:p>
    <w:p>
      <w:pPr>
        <w:pStyle w:val="10"/>
        <w:spacing w:before="12"/>
        <w:rPr>
          <w:b/>
          <w:sz w:val="43"/>
        </w:rPr>
      </w:pPr>
    </w:p>
    <w:p>
      <w:pPr>
        <w:pStyle w:val="10"/>
        <w:keepNext w:val="0"/>
        <w:keepLines w:val="0"/>
        <w:pageBreakBefore w:val="0"/>
        <w:widowControl w:val="0"/>
        <w:kinsoku/>
        <w:wordWrap/>
        <w:overflowPunct/>
        <w:topLinePunct w:val="0"/>
        <w:autoSpaceDE w:val="0"/>
        <w:autoSpaceDN w:val="0"/>
        <w:bidi w:val="0"/>
        <w:adjustRightInd/>
        <w:snapToGrid/>
        <w:spacing w:before="0" w:line="720" w:lineRule="auto"/>
        <w:ind w:left="0"/>
        <w:textAlignment w:val="auto"/>
      </w:pPr>
      <w:r>
        <w:t>1、投标声明书</w:t>
      </w:r>
    </w:p>
    <w:p>
      <w:pPr>
        <w:pStyle w:val="10"/>
        <w:keepNext w:val="0"/>
        <w:keepLines w:val="0"/>
        <w:pageBreakBefore w:val="0"/>
        <w:widowControl w:val="0"/>
        <w:kinsoku/>
        <w:wordWrap/>
        <w:overflowPunct/>
        <w:topLinePunct w:val="0"/>
        <w:autoSpaceDE w:val="0"/>
        <w:autoSpaceDN w:val="0"/>
        <w:bidi w:val="0"/>
        <w:adjustRightInd/>
        <w:snapToGrid/>
        <w:spacing w:before="0" w:line="720" w:lineRule="auto"/>
        <w:ind w:left="0"/>
        <w:textAlignment w:val="auto"/>
      </w:pPr>
      <w:r>
        <w:t>2、</w:t>
      </w:r>
      <w:r>
        <w:rPr>
          <w:rFonts w:hint="eastAsia"/>
        </w:rPr>
        <w:t>法定代表人身份证明书</w:t>
      </w:r>
      <w:r>
        <w:rPr>
          <w:rFonts w:hint="eastAsia"/>
          <w:lang w:val="en-US" w:eastAsia="zh-CN"/>
        </w:rPr>
        <w:t>或</w:t>
      </w:r>
      <w:r>
        <w:rPr>
          <w:rFonts w:hint="eastAsia"/>
        </w:rPr>
        <w:t>授权委托书</w:t>
      </w:r>
    </w:p>
    <w:p>
      <w:pPr>
        <w:pStyle w:val="10"/>
        <w:keepNext w:val="0"/>
        <w:keepLines w:val="0"/>
        <w:pageBreakBefore w:val="0"/>
        <w:widowControl w:val="0"/>
        <w:kinsoku/>
        <w:wordWrap/>
        <w:overflowPunct/>
        <w:topLinePunct w:val="0"/>
        <w:autoSpaceDE w:val="0"/>
        <w:autoSpaceDN w:val="0"/>
        <w:bidi w:val="0"/>
        <w:adjustRightInd/>
        <w:snapToGrid/>
        <w:spacing w:before="0" w:line="720" w:lineRule="auto"/>
        <w:ind w:left="0"/>
        <w:textAlignment w:val="auto"/>
      </w:pPr>
      <w:r>
        <w:t>3、法人或者其他组织的营业执照等复印件</w:t>
      </w:r>
    </w:p>
    <w:p>
      <w:pPr>
        <w:pStyle w:val="10"/>
        <w:keepNext w:val="0"/>
        <w:keepLines w:val="0"/>
        <w:pageBreakBefore w:val="0"/>
        <w:widowControl w:val="0"/>
        <w:kinsoku/>
        <w:wordWrap/>
        <w:overflowPunct/>
        <w:topLinePunct w:val="0"/>
        <w:autoSpaceDE w:val="0"/>
        <w:autoSpaceDN w:val="0"/>
        <w:bidi w:val="0"/>
        <w:adjustRightInd/>
        <w:snapToGrid/>
        <w:spacing w:before="0" w:line="720" w:lineRule="auto"/>
        <w:ind w:left="0"/>
        <w:textAlignment w:val="auto"/>
      </w:pPr>
      <w:r>
        <w:t>4、符合参加政府采购活动应当具备的一般条件的承诺函</w:t>
      </w:r>
    </w:p>
    <w:p>
      <w:pPr>
        <w:pStyle w:val="10"/>
        <w:keepNext w:val="0"/>
        <w:keepLines w:val="0"/>
        <w:pageBreakBefore w:val="0"/>
        <w:widowControl w:val="0"/>
        <w:kinsoku/>
        <w:wordWrap/>
        <w:overflowPunct/>
        <w:topLinePunct w:val="0"/>
        <w:autoSpaceDE w:val="0"/>
        <w:autoSpaceDN w:val="0"/>
        <w:bidi w:val="0"/>
        <w:adjustRightInd/>
        <w:snapToGrid/>
        <w:spacing w:before="0" w:line="720" w:lineRule="auto"/>
        <w:ind w:left="0"/>
        <w:textAlignment w:val="auto"/>
      </w:pPr>
      <w:r>
        <w:t>5、具备履行合同所必需的设备和专业技术能力的证明材料</w:t>
      </w:r>
    </w:p>
    <w:p>
      <w:pPr>
        <w:pStyle w:val="18"/>
        <w:ind w:left="0" w:leftChars="0" w:firstLine="0" w:firstLineChars="0"/>
        <w:rPr>
          <w:rFonts w:ascii="宋体" w:hAnsi="宋体" w:eastAsia="宋体" w:cs="宋体"/>
          <w:sz w:val="24"/>
          <w:szCs w:val="24"/>
        </w:rPr>
      </w:pPr>
    </w:p>
    <w:p>
      <w:pPr>
        <w:pStyle w:val="18"/>
        <w:numPr>
          <w:ilvl w:val="0"/>
          <w:numId w:val="16"/>
        </w:numPr>
        <w:ind w:left="0" w:leftChars="0" w:firstLine="0" w:firstLineChars="0"/>
        <w:rPr>
          <w:rFonts w:ascii="宋体" w:hAnsi="宋体" w:eastAsia="宋体" w:cs="宋体"/>
          <w:sz w:val="24"/>
          <w:szCs w:val="24"/>
        </w:rPr>
      </w:pPr>
      <w:r>
        <w:rPr>
          <w:rFonts w:ascii="宋体" w:hAnsi="宋体" w:eastAsia="宋体" w:cs="宋体"/>
          <w:sz w:val="24"/>
          <w:szCs w:val="24"/>
        </w:rPr>
        <w:t>中小企业声明函或属于监狱企业的证明文件或残疾人福利性单位声明函</w:t>
      </w:r>
    </w:p>
    <w:p>
      <w:pPr>
        <w:pStyle w:val="15"/>
        <w:numPr>
          <w:ilvl w:val="0"/>
          <w:numId w:val="0"/>
        </w:numPr>
        <w:ind w:right="0" w:rightChars="0"/>
      </w:pPr>
    </w:p>
    <w:p>
      <w:pPr>
        <w:pStyle w:val="10"/>
        <w:keepNext w:val="0"/>
        <w:keepLines w:val="0"/>
        <w:pageBreakBefore w:val="0"/>
        <w:widowControl w:val="0"/>
        <w:kinsoku/>
        <w:wordWrap/>
        <w:overflowPunct/>
        <w:topLinePunct w:val="0"/>
        <w:autoSpaceDE w:val="0"/>
        <w:autoSpaceDN w:val="0"/>
        <w:bidi w:val="0"/>
        <w:adjustRightInd/>
        <w:snapToGrid/>
        <w:spacing w:before="0" w:line="720" w:lineRule="auto"/>
        <w:ind w:left="0"/>
        <w:textAlignment w:val="auto"/>
      </w:pPr>
      <w:r>
        <w:rPr>
          <w:rFonts w:hint="eastAsia"/>
          <w:lang w:val="en-US" w:eastAsia="zh-CN"/>
        </w:rPr>
        <w:t>7</w:t>
      </w:r>
      <w:r>
        <w:t>、本项目要求的特定资质证书以及其他投标人认为需要提供的资料</w:t>
      </w:r>
    </w:p>
    <w:p>
      <w:pPr>
        <w:sectPr>
          <w:headerReference r:id="rId9" w:type="default"/>
          <w:footerReference r:id="rId10"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b w:val="0"/>
          <w:bCs w:val="0"/>
          <w:sz w:val="24"/>
          <w:szCs w:val="24"/>
          <w:lang w:eastAsia="zh-CN"/>
        </w:rPr>
        <w:t>注：</w:t>
      </w:r>
      <w:r>
        <w:rPr>
          <w:rFonts w:hint="eastAsia" w:ascii="宋体"/>
          <w:b/>
          <w:bCs/>
          <w:color w:val="FF0000"/>
          <w:sz w:val="24"/>
          <w:szCs w:val="24"/>
          <w:lang w:val="en-US" w:eastAsia="zh-CN"/>
        </w:rPr>
        <w:t>监狱企业、残疾人福利性单位视同中小型企业，若为残疾人福利性单位请提供残疾人福利性单位声明函；若为监狱企业，请提供省级以上监狱管理局、戒毒管理局（含新疆生产建设兵团）开具的属于监狱企业的证明文件</w:t>
      </w:r>
    </w:p>
    <w:p>
      <w:pPr>
        <w:spacing w:before="27"/>
        <w:ind w:right="1943"/>
        <w:jc w:val="both"/>
        <w:rPr>
          <w:rFonts w:hint="default" w:eastAsia="宋体"/>
          <w:b/>
          <w:sz w:val="32"/>
          <w:lang w:val="en-US" w:eastAsia="zh-CN"/>
        </w:rPr>
      </w:pPr>
      <w:r>
        <w:rPr>
          <w:rFonts w:hint="eastAsia"/>
          <w:b/>
          <w:sz w:val="32"/>
          <w:lang w:eastAsia="zh-CN"/>
        </w:rPr>
        <w:t>附件</w:t>
      </w:r>
      <w:r>
        <w:rPr>
          <w:rFonts w:hint="eastAsia"/>
          <w:b/>
          <w:sz w:val="32"/>
          <w:lang w:val="en-US" w:eastAsia="zh-CN"/>
        </w:rPr>
        <w:t>2</w:t>
      </w:r>
    </w:p>
    <w:p>
      <w:pPr>
        <w:spacing w:before="27"/>
        <w:ind w:left="2819" w:right="1943" w:firstLine="0"/>
        <w:jc w:val="center"/>
        <w:rPr>
          <w:rFonts w:hint="eastAsia"/>
          <w:lang w:eastAsia="zh-CN"/>
        </w:rPr>
      </w:pPr>
      <w:r>
        <w:rPr>
          <w:b/>
          <w:sz w:val="32"/>
        </w:rPr>
        <w:t>投标声明书</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textAlignment w:val="auto"/>
        <w:rPr>
          <w:rFonts w:hint="eastAsia"/>
          <w:u w:val="single"/>
          <w:lang w:eastAsia="zh-CN"/>
        </w:rPr>
      </w:pP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textAlignment w:val="auto"/>
      </w:pPr>
      <w:r>
        <w:rPr>
          <w:rFonts w:hint="eastAsia"/>
          <w:u w:val="single"/>
          <w:lang w:eastAsia="zh-CN"/>
        </w:rPr>
        <w:t>浙江台州市维融工程咨询有限责任公司</w:t>
      </w:r>
      <w:r>
        <w:t>（采购代理机构名称）：</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textAlignment w:val="auto"/>
      </w:pPr>
      <w:r>
        <w:t>（投标人名称）系中华人民共和国合法企业，（经营地址）。</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firstLine="480"/>
        <w:jc w:val="both"/>
        <w:textAlignment w:val="auto"/>
        <w:rPr>
          <w:spacing w:val="0"/>
          <w:sz w:val="24"/>
        </w:rPr>
      </w:pPr>
      <w:r>
        <w:rPr>
          <w:spacing w:val="0"/>
          <w:sz w:val="24"/>
        </w:rPr>
        <w:t>我（</w:t>
      </w:r>
      <w:r>
        <w:rPr>
          <w:spacing w:val="0"/>
          <w:sz w:val="24"/>
          <w:u w:val="single"/>
        </w:rPr>
        <w:t xml:space="preserve"> 姓名 </w:t>
      </w:r>
      <w:r>
        <w:rPr>
          <w:spacing w:val="0"/>
          <w:sz w:val="24"/>
        </w:rPr>
        <w:t>）系（</w:t>
      </w:r>
      <w:r>
        <w:rPr>
          <w:spacing w:val="0"/>
          <w:sz w:val="24"/>
          <w:u w:val="single"/>
        </w:rPr>
        <w:t xml:space="preserve"> 投标人名称 </w:t>
      </w:r>
      <w:r>
        <w:rPr>
          <w:spacing w:val="0"/>
          <w:sz w:val="24"/>
        </w:rPr>
        <w:t>）的法定代表人，我公司自愿参加贵方组织的（</w:t>
      </w:r>
      <w:r>
        <w:rPr>
          <w:spacing w:val="0"/>
          <w:sz w:val="24"/>
          <w:u w:val="single"/>
        </w:rPr>
        <w:t>招标项目名称</w:t>
      </w:r>
      <w:r>
        <w:rPr>
          <w:spacing w:val="0"/>
          <w:sz w:val="24"/>
        </w:rPr>
        <w:t>）（编号为）的投标，为此，我公司就本次投标有关事项郑重声明如下：</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firstLine="480"/>
        <w:jc w:val="both"/>
        <w:textAlignment w:val="auto"/>
        <w:rPr>
          <w:spacing w:val="0"/>
          <w:sz w:val="24"/>
        </w:rPr>
      </w:pPr>
      <w:r>
        <w:rPr>
          <w:spacing w:val="0"/>
          <w:sz w:val="24"/>
        </w:rPr>
        <w:t>1、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firstLine="480"/>
        <w:jc w:val="both"/>
        <w:textAlignment w:val="auto"/>
        <w:rPr>
          <w:spacing w:val="0"/>
          <w:sz w:val="24"/>
        </w:rPr>
      </w:pPr>
      <w:r>
        <w:rPr>
          <w:spacing w:val="0"/>
          <w:sz w:val="24"/>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firstLine="480"/>
        <w:textAlignment w:val="auto"/>
        <w:rPr>
          <w:spacing w:val="0"/>
          <w:sz w:val="24"/>
        </w:rPr>
      </w:pPr>
      <w:r>
        <w:rPr>
          <w:spacing w:val="0"/>
          <w:sz w:val="24"/>
        </w:rPr>
        <w:t>3、我公司不是采购人的附属机构；在获知本项目采购信息后，与采购人聘请的为此项目提供咨询服务的公司及其附属机构没有任何联系。</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firstLine="480"/>
        <w:jc w:val="both"/>
        <w:textAlignment w:val="auto"/>
        <w:rPr>
          <w:spacing w:val="0"/>
          <w:sz w:val="24"/>
        </w:rPr>
      </w:pPr>
      <w:r>
        <w:rPr>
          <w:spacing w:val="0"/>
          <w:sz w:val="24"/>
        </w:rPr>
        <w:t>4、我公司保证，采购人在中华人民共和国境内使用我公司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firstLine="480"/>
        <w:textAlignment w:val="auto"/>
        <w:rPr>
          <w:spacing w:val="0"/>
          <w:sz w:val="24"/>
        </w:rPr>
      </w:pPr>
      <w:r>
        <w:rPr>
          <w:spacing w:val="0"/>
          <w:sz w:val="24"/>
        </w:rPr>
        <w:t>5、我公司严格履行政府采购合同，不降低合同约定的产品质量和服务，不擅自变更、中止、终止合同，或拒绝履行合同义务；</w:t>
      </w:r>
    </w:p>
    <w:p>
      <w:pPr>
        <w:pStyle w:val="10"/>
        <w:keepNext w:val="0"/>
        <w:keepLines w:val="0"/>
        <w:pageBreakBefore w:val="0"/>
        <w:widowControl w:val="0"/>
        <w:kinsoku/>
        <w:wordWrap/>
        <w:overflowPunct/>
        <w:topLinePunct w:val="0"/>
        <w:autoSpaceDE w:val="0"/>
        <w:autoSpaceDN w:val="0"/>
        <w:bidi w:val="0"/>
        <w:adjustRightInd/>
        <w:snapToGrid/>
        <w:spacing w:before="0" w:line="420" w:lineRule="exact"/>
        <w:ind w:left="0" w:right="0" w:firstLine="480"/>
        <w:textAlignment w:val="auto"/>
        <w:rPr>
          <w:spacing w:val="0"/>
          <w:sz w:val="24"/>
        </w:rPr>
      </w:pPr>
      <w:r>
        <w:rPr>
          <w:spacing w:val="0"/>
          <w:sz w:val="24"/>
        </w:rPr>
        <w:t>6、以上事项如有虚假或隐瞒，我公司愿意承担一切后果，并不再寻求任何旨在减轻或免除法律责任的辩解。</w:t>
      </w: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rPr>
          <w:sz w:val="32"/>
        </w:rPr>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r>
        <w:t>投标人名称(盖公章)：</w:t>
      </w:r>
    </w:p>
    <w:p>
      <w:pPr>
        <w:pStyle w:val="10"/>
        <w:keepNext w:val="0"/>
        <w:keepLines w:val="0"/>
        <w:pageBreakBefore w:val="0"/>
        <w:widowControl w:val="0"/>
        <w:kinsoku/>
        <w:wordWrap/>
        <w:overflowPunct/>
        <w:topLinePunct w:val="0"/>
        <w:autoSpaceDE w:val="0"/>
        <w:autoSpaceDN w:val="0"/>
        <w:bidi w:val="0"/>
        <w:adjustRightInd/>
        <w:snapToGrid/>
        <w:spacing w:before="0" w:line="345" w:lineRule="auto"/>
        <w:ind w:left="0" w:right="0"/>
        <w:textAlignment w:val="auto"/>
      </w:pPr>
      <w:r>
        <w:t xml:space="preserve">法定代表人或授权委托人(签字)： </w:t>
      </w:r>
    </w:p>
    <w:p>
      <w:pPr>
        <w:pStyle w:val="10"/>
        <w:keepNext w:val="0"/>
        <w:keepLines w:val="0"/>
        <w:pageBreakBefore w:val="0"/>
        <w:widowControl w:val="0"/>
        <w:kinsoku/>
        <w:wordWrap/>
        <w:overflowPunct/>
        <w:topLinePunct w:val="0"/>
        <w:autoSpaceDE w:val="0"/>
        <w:autoSpaceDN w:val="0"/>
        <w:bidi w:val="0"/>
        <w:adjustRightInd/>
        <w:snapToGrid/>
        <w:spacing w:before="0" w:line="345" w:lineRule="auto"/>
        <w:ind w:left="0" w:right="0"/>
        <w:textAlignment w:val="auto"/>
      </w:pPr>
      <w:r>
        <w:t>日期：</w:t>
      </w:r>
    </w:p>
    <w:p>
      <w:pPr>
        <w:rPr>
          <w:rFonts w:hint="eastAsia"/>
          <w:b/>
          <w:sz w:val="32"/>
          <w:lang w:val="en-US" w:eastAsia="zh-CN"/>
        </w:rPr>
      </w:pPr>
      <w:r>
        <w:rPr>
          <w:rFonts w:hint="eastAsia"/>
          <w:b/>
          <w:sz w:val="32"/>
          <w:lang w:val="en-US" w:eastAsia="zh-CN"/>
        </w:rPr>
        <w:br w:type="page"/>
      </w:r>
    </w:p>
    <w:p>
      <w:pPr>
        <w:spacing w:before="27"/>
        <w:ind w:right="1943"/>
        <w:jc w:val="both"/>
        <w:rPr>
          <w:rFonts w:hint="eastAsia"/>
          <w:b/>
          <w:sz w:val="32"/>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eastAsia"/>
          <w:b/>
          <w:sz w:val="32"/>
          <w:lang w:val="en-US" w:eastAsia="zh-CN"/>
        </w:rPr>
      </w:pPr>
      <w:r>
        <w:rPr>
          <w:rFonts w:hint="eastAsia"/>
          <w:b/>
          <w:sz w:val="32"/>
          <w:lang w:eastAsia="zh-CN"/>
        </w:rPr>
        <w:t>附件</w:t>
      </w:r>
      <w:r>
        <w:rPr>
          <w:rFonts w:hint="eastAsia"/>
          <w:b/>
          <w:sz w:val="32"/>
          <w:lang w:val="en-US" w:eastAsia="zh-CN"/>
        </w:rPr>
        <w:t>3-1</w:t>
      </w:r>
    </w:p>
    <w:p>
      <w:pPr>
        <w:spacing w:before="27"/>
        <w:ind w:left="2819" w:right="1943" w:firstLine="0"/>
        <w:jc w:val="center"/>
        <w:rPr>
          <w:rFonts w:hint="eastAsia" w:ascii="宋体" w:hAnsi="宋体" w:eastAsia="宋体" w:cs="宋体"/>
          <w:b/>
          <w:sz w:val="32"/>
          <w:lang w:val="en-US" w:eastAsia="zh-CN"/>
        </w:rPr>
      </w:pPr>
      <w:r>
        <w:rPr>
          <w:rFonts w:hint="eastAsia" w:ascii="宋体" w:hAnsi="宋体" w:eastAsia="宋体" w:cs="宋体"/>
          <w:b/>
          <w:sz w:val="32"/>
          <w:lang w:val="en-US" w:eastAsia="zh-CN"/>
        </w:rPr>
        <w:t>法定代表人身份证明书</w:t>
      </w:r>
    </w:p>
    <w:p>
      <w:pPr>
        <w:spacing w:line="540" w:lineRule="exact"/>
        <w:ind w:firstLine="480"/>
        <w:jc w:val="center"/>
        <w:rPr>
          <w:rFonts w:ascii="宋体" w:hAnsi="宋体"/>
          <w:color w:val="auto"/>
        </w:rPr>
      </w:pPr>
    </w:p>
    <w:p>
      <w:pPr>
        <w:spacing w:line="540" w:lineRule="exact"/>
        <w:ind w:firstLine="480"/>
        <w:rPr>
          <w:rFonts w:ascii="宋体" w:hAnsi="宋体"/>
          <w:color w:val="auto"/>
        </w:rPr>
      </w:pPr>
    </w:p>
    <w:p>
      <w:pPr>
        <w:spacing w:line="540" w:lineRule="exact"/>
        <w:ind w:firstLine="480"/>
        <w:rPr>
          <w:rFonts w:ascii="宋体" w:hAnsi="宋体"/>
          <w:color w:val="auto"/>
          <w:sz w:val="24"/>
          <w:szCs w:val="24"/>
        </w:rPr>
      </w:pPr>
      <w:r>
        <w:rPr>
          <w:rFonts w:hint="eastAsia" w:ascii="宋体" w:hAnsi="宋体"/>
          <w:color w:val="auto"/>
          <w:sz w:val="24"/>
          <w:szCs w:val="24"/>
          <w:u w:val="single"/>
        </w:rPr>
        <w:t>　 ｛姓名｝ 　</w:t>
      </w:r>
      <w:r>
        <w:rPr>
          <w:rFonts w:ascii="宋体" w:hAnsi="宋体"/>
          <w:color w:val="auto"/>
          <w:sz w:val="24"/>
          <w:szCs w:val="24"/>
        </w:rPr>
        <w:t>，</w:t>
      </w:r>
      <w:r>
        <w:rPr>
          <w:rFonts w:hint="eastAsia" w:ascii="宋体" w:hAnsi="宋体"/>
          <w:color w:val="auto"/>
          <w:sz w:val="24"/>
          <w:szCs w:val="24"/>
          <w:u w:val="single"/>
        </w:rPr>
        <w:t>　｛性别｝　</w:t>
      </w:r>
      <w:r>
        <w:rPr>
          <w:rFonts w:ascii="宋体" w:hAnsi="宋体"/>
          <w:color w:val="auto"/>
          <w:sz w:val="24"/>
          <w:szCs w:val="24"/>
        </w:rPr>
        <w:t>，</w:t>
      </w:r>
      <w:r>
        <w:rPr>
          <w:rFonts w:hint="eastAsia" w:ascii="宋体" w:hAnsi="宋体"/>
          <w:color w:val="auto"/>
          <w:sz w:val="24"/>
          <w:szCs w:val="24"/>
          <w:u w:val="single"/>
        </w:rPr>
        <w:t>　｛年龄｝　</w:t>
      </w:r>
      <w:r>
        <w:rPr>
          <w:rFonts w:ascii="宋体" w:hAnsi="宋体"/>
          <w:color w:val="auto"/>
          <w:sz w:val="24"/>
          <w:szCs w:val="24"/>
        </w:rPr>
        <w:t>，</w:t>
      </w:r>
      <w:r>
        <w:rPr>
          <w:rFonts w:hint="eastAsia" w:ascii="宋体" w:hAnsi="宋体"/>
          <w:color w:val="auto"/>
          <w:sz w:val="24"/>
          <w:szCs w:val="24"/>
          <w:u w:val="single"/>
        </w:rPr>
        <w:t>　｛职务｝　</w:t>
      </w:r>
      <w:r>
        <w:rPr>
          <w:rFonts w:ascii="宋体" w:hAnsi="宋体"/>
          <w:color w:val="auto"/>
          <w:sz w:val="24"/>
          <w:szCs w:val="24"/>
        </w:rPr>
        <w:t>，身份证号码</w:t>
      </w:r>
      <w:r>
        <w:rPr>
          <w:rFonts w:hint="eastAsia" w:ascii="宋体" w:hAnsi="宋体"/>
          <w:color w:val="auto"/>
          <w:sz w:val="24"/>
          <w:szCs w:val="24"/>
        </w:rPr>
        <w:t>：</w:t>
      </w:r>
      <w:r>
        <w:rPr>
          <w:rFonts w:hint="eastAsia" w:ascii="宋体" w:hAnsi="宋体"/>
          <w:color w:val="auto"/>
          <w:sz w:val="24"/>
          <w:szCs w:val="24"/>
          <w:u w:val="single"/>
        </w:rPr>
        <w:t xml:space="preserve">                       </w:t>
      </w:r>
      <w:r>
        <w:rPr>
          <w:rFonts w:hint="eastAsia" w:ascii="宋体" w:hAnsi="宋体"/>
          <w:color w:val="auto"/>
          <w:sz w:val="24"/>
          <w:szCs w:val="24"/>
        </w:rPr>
        <w:t>，</w:t>
      </w:r>
      <w:r>
        <w:rPr>
          <w:rFonts w:ascii="宋体" w:hAnsi="宋体"/>
          <w:color w:val="auto"/>
          <w:sz w:val="24"/>
          <w:szCs w:val="24"/>
        </w:rPr>
        <w:t>系</w:t>
      </w:r>
      <w:r>
        <w:rPr>
          <w:rFonts w:ascii="宋体" w:hAnsi="宋体"/>
          <w:color w:val="auto"/>
          <w:sz w:val="24"/>
          <w:szCs w:val="24"/>
          <w:u w:val="single"/>
        </w:rPr>
        <w:t>　｛</w:t>
      </w:r>
      <w:r>
        <w:rPr>
          <w:rFonts w:hint="eastAsia" w:ascii="宋体" w:hAnsi="宋体"/>
          <w:color w:val="auto"/>
          <w:sz w:val="24"/>
          <w:szCs w:val="24"/>
          <w:u w:val="single"/>
        </w:rPr>
        <w:t>投标人</w:t>
      </w:r>
      <w:r>
        <w:rPr>
          <w:rFonts w:ascii="宋体" w:hAnsi="宋体"/>
          <w:color w:val="auto"/>
          <w:sz w:val="24"/>
          <w:szCs w:val="24"/>
          <w:u w:val="single"/>
        </w:rPr>
        <w:t xml:space="preserve">名称｝ </w:t>
      </w:r>
      <w:r>
        <w:rPr>
          <w:rFonts w:ascii="宋体" w:hAnsi="宋体"/>
          <w:color w:val="auto"/>
          <w:sz w:val="24"/>
          <w:szCs w:val="24"/>
        </w:rPr>
        <w:t>的法定代表人。</w:t>
      </w:r>
    </w:p>
    <w:p>
      <w:pPr>
        <w:spacing w:line="540" w:lineRule="exact"/>
        <w:ind w:firstLine="480"/>
        <w:rPr>
          <w:rFonts w:ascii="宋体" w:hAnsi="宋体"/>
          <w:color w:val="auto"/>
          <w:sz w:val="24"/>
          <w:szCs w:val="24"/>
        </w:rPr>
      </w:pPr>
      <w:r>
        <w:rPr>
          <w:rFonts w:ascii="宋体" w:hAnsi="宋体"/>
          <w:color w:val="auto"/>
          <w:sz w:val="24"/>
          <w:szCs w:val="24"/>
        </w:rPr>
        <w:t>特此证明。</w:t>
      </w:r>
    </w:p>
    <w:p>
      <w:pPr>
        <w:spacing w:line="540" w:lineRule="exact"/>
        <w:ind w:firstLine="480"/>
        <w:rPr>
          <w:rFonts w:ascii="宋体" w:hAnsi="宋体"/>
          <w:color w:val="auto"/>
        </w:rPr>
      </w:pPr>
    </w:p>
    <w:p>
      <w:pPr>
        <w:spacing w:line="540" w:lineRule="exact"/>
        <w:ind w:firstLine="480"/>
        <w:rPr>
          <w:rFonts w:ascii="宋体" w:hAnsi="宋体"/>
          <w:color w:val="auto"/>
        </w:rPr>
      </w:pPr>
    </w:p>
    <w:p>
      <w:pPr>
        <w:spacing w:line="540" w:lineRule="exact"/>
        <w:ind w:firstLine="4680" w:firstLineChars="1950"/>
        <w:rPr>
          <w:rFonts w:ascii="宋体" w:hAnsi="宋体"/>
          <w:color w:val="auto"/>
          <w:sz w:val="24"/>
          <w:szCs w:val="24"/>
        </w:rPr>
      </w:pPr>
      <w:r>
        <w:rPr>
          <w:rFonts w:ascii="宋体" w:hAnsi="宋体"/>
          <w:color w:val="auto"/>
          <w:sz w:val="24"/>
          <w:szCs w:val="24"/>
          <w:u w:val="single"/>
        </w:rPr>
        <w:t>｛</w:t>
      </w:r>
      <w:r>
        <w:rPr>
          <w:rFonts w:hint="eastAsia" w:ascii="宋体" w:hAnsi="宋体"/>
          <w:color w:val="auto"/>
          <w:sz w:val="24"/>
          <w:szCs w:val="24"/>
          <w:u w:val="single"/>
        </w:rPr>
        <w:t>投标人</w:t>
      </w:r>
      <w:r>
        <w:rPr>
          <w:rFonts w:ascii="宋体" w:hAnsi="宋体"/>
          <w:color w:val="auto"/>
          <w:sz w:val="24"/>
          <w:szCs w:val="24"/>
          <w:u w:val="single"/>
        </w:rPr>
        <w:t>名称｝</w:t>
      </w:r>
      <w:r>
        <w:rPr>
          <w:rFonts w:hint="eastAsia" w:ascii="宋体" w:hAnsi="宋体"/>
          <w:color w:val="auto"/>
          <w:sz w:val="24"/>
          <w:szCs w:val="24"/>
          <w:u w:val="single"/>
          <w:lang w:val="en-US" w:eastAsia="zh-CN"/>
        </w:rPr>
        <w:t xml:space="preserve"> </w:t>
      </w:r>
      <w:r>
        <w:rPr>
          <w:rFonts w:ascii="宋体" w:hAnsi="宋体"/>
          <w:color w:val="auto"/>
          <w:sz w:val="24"/>
          <w:szCs w:val="24"/>
        </w:rPr>
        <w:t>（盖章）</w:t>
      </w:r>
    </w:p>
    <w:p>
      <w:pPr>
        <w:spacing w:line="540" w:lineRule="exact"/>
        <w:ind w:firstLine="4800" w:firstLineChars="2000"/>
        <w:rPr>
          <w:rFonts w:ascii="宋体" w:hAnsi="宋体"/>
          <w:color w:val="auto"/>
          <w:sz w:val="24"/>
          <w:szCs w:val="24"/>
        </w:rPr>
      </w:pPr>
      <w:r>
        <w:rPr>
          <w:rFonts w:ascii="宋体" w:hAnsi="宋体"/>
          <w:color w:val="auto"/>
          <w:sz w:val="24"/>
          <w:szCs w:val="24"/>
          <w:u w:val="single"/>
        </w:rPr>
        <w:t xml:space="preserve"> </w:t>
      </w:r>
      <w:r>
        <w:rPr>
          <w:rFonts w:hint="eastAsia" w:ascii="宋体" w:hAnsi="宋体"/>
          <w:color w:val="auto"/>
          <w:sz w:val="24"/>
          <w:szCs w:val="24"/>
          <w:u w:val="single"/>
        </w:rPr>
        <w:t xml:space="preserve">   </w:t>
      </w:r>
      <w:r>
        <w:rPr>
          <w:rFonts w:ascii="宋体" w:hAnsi="宋体"/>
          <w:color w:val="auto"/>
          <w:sz w:val="24"/>
          <w:szCs w:val="24"/>
          <w:u w:val="single"/>
        </w:rPr>
        <w:t xml:space="preserve"> </w:t>
      </w:r>
      <w:r>
        <w:rPr>
          <w:rFonts w:ascii="宋体" w:hAnsi="宋体"/>
          <w:color w:val="auto"/>
          <w:sz w:val="24"/>
          <w:szCs w:val="24"/>
        </w:rPr>
        <w:t>年</w:t>
      </w:r>
      <w:r>
        <w:rPr>
          <w:rFonts w:ascii="宋体" w:hAnsi="宋体"/>
          <w:color w:val="auto"/>
          <w:sz w:val="24"/>
          <w:szCs w:val="24"/>
          <w:u w:val="single"/>
        </w:rPr>
        <w:t xml:space="preserve">  </w:t>
      </w:r>
      <w:r>
        <w:rPr>
          <w:rFonts w:hint="eastAsia" w:ascii="宋体" w:hAnsi="宋体"/>
          <w:color w:val="auto"/>
          <w:sz w:val="24"/>
          <w:szCs w:val="24"/>
          <w:u w:val="single"/>
          <w:lang w:val="en-US" w:eastAsia="zh-CN"/>
        </w:rPr>
        <w:t xml:space="preserve"> </w:t>
      </w:r>
      <w:r>
        <w:rPr>
          <w:rFonts w:ascii="宋体" w:hAnsi="宋体"/>
          <w:color w:val="auto"/>
          <w:sz w:val="24"/>
          <w:szCs w:val="24"/>
          <w:u w:val="single"/>
        </w:rPr>
        <w:t xml:space="preserve"> </w:t>
      </w:r>
      <w:r>
        <w:rPr>
          <w:rFonts w:ascii="宋体" w:hAnsi="宋体"/>
          <w:color w:val="auto"/>
          <w:sz w:val="24"/>
          <w:szCs w:val="24"/>
        </w:rPr>
        <w:t>月</w:t>
      </w:r>
      <w:r>
        <w:rPr>
          <w:rFonts w:ascii="宋体" w:hAnsi="宋体"/>
          <w:color w:val="auto"/>
          <w:sz w:val="24"/>
          <w:szCs w:val="24"/>
          <w:u w:val="single"/>
        </w:rPr>
        <w:t xml:space="preserve">  </w:t>
      </w:r>
      <w:r>
        <w:rPr>
          <w:rFonts w:hint="eastAsia" w:ascii="宋体" w:hAnsi="宋体"/>
          <w:color w:val="auto"/>
          <w:sz w:val="24"/>
          <w:szCs w:val="24"/>
          <w:u w:val="single"/>
          <w:lang w:val="en-US" w:eastAsia="zh-CN"/>
        </w:rPr>
        <w:t xml:space="preserve"> </w:t>
      </w:r>
      <w:r>
        <w:rPr>
          <w:rFonts w:ascii="宋体" w:hAnsi="宋体"/>
          <w:color w:val="auto"/>
          <w:sz w:val="24"/>
          <w:szCs w:val="24"/>
          <w:u w:val="single"/>
        </w:rPr>
        <w:t xml:space="preserve"> </w:t>
      </w:r>
      <w:r>
        <w:rPr>
          <w:rFonts w:ascii="宋体" w:hAnsi="宋体"/>
          <w:color w:val="auto"/>
          <w:sz w:val="24"/>
          <w:szCs w:val="24"/>
        </w:rPr>
        <w:t>日</w:t>
      </w:r>
    </w:p>
    <w:tbl>
      <w:tblPr>
        <w:tblStyle w:val="19"/>
        <w:tblpPr w:leftFromText="180" w:rightFromText="180" w:vertAnchor="page" w:horzAnchor="page" w:tblpX="3110" w:tblpY="9991"/>
        <w:tblW w:w="6803" w:type="dxa"/>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6803"/>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6803" w:type="dxa"/>
            <w:vAlign w:val="center"/>
          </w:tcPr>
          <w:p>
            <w:pPr>
              <w:ind w:firstLine="480"/>
              <w:jc w:val="center"/>
              <w:rPr>
                <w:rFonts w:ascii="宋体" w:hAnsi="宋体"/>
                <w:b/>
                <w:bCs/>
                <w:color w:val="auto"/>
                <w:sz w:val="24"/>
                <w:szCs w:val="24"/>
              </w:rPr>
            </w:pPr>
            <w:r>
              <w:rPr>
                <w:rFonts w:ascii="宋体" w:hAnsi="宋体"/>
                <w:b/>
                <w:bCs/>
                <w:color w:val="auto"/>
                <w:sz w:val="28"/>
                <w:szCs w:val="28"/>
              </w:rPr>
              <w:t>法定代表人身份证</w:t>
            </w:r>
            <w:r>
              <w:rPr>
                <w:rFonts w:hint="eastAsia" w:ascii="宋体" w:hAnsi="宋体"/>
                <w:b/>
                <w:bCs/>
                <w:color w:val="auto"/>
                <w:sz w:val="28"/>
                <w:szCs w:val="28"/>
              </w:rPr>
              <w:t>正反面</w:t>
            </w:r>
            <w:r>
              <w:rPr>
                <w:rFonts w:ascii="宋体" w:hAnsi="宋体"/>
                <w:b/>
                <w:bCs/>
                <w:color w:val="auto"/>
                <w:sz w:val="28"/>
                <w:szCs w:val="28"/>
              </w:rPr>
              <w:t>复印件粘贴处</w:t>
            </w:r>
          </w:p>
        </w:tc>
      </w:tr>
    </w:tbl>
    <w:p>
      <w:pPr>
        <w:pStyle w:val="17"/>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default"/>
          <w:b/>
          <w:sz w:val="32"/>
          <w:lang w:val="en-US" w:eastAsia="zh-CN"/>
        </w:rPr>
      </w:pPr>
      <w:r>
        <w:rPr>
          <w:rFonts w:hint="eastAsia"/>
          <w:b/>
          <w:sz w:val="32"/>
          <w:lang w:val="en-US" w:eastAsia="zh-CN"/>
        </w:rPr>
        <w:t>附件3-2</w:t>
      </w:r>
    </w:p>
    <w:p>
      <w:pPr>
        <w:pStyle w:val="5"/>
        <w:spacing w:before="54"/>
        <w:ind w:right="1943"/>
        <w:jc w:val="center"/>
      </w:pPr>
      <w:r>
        <w:t>授权委托书</w:t>
      </w:r>
    </w:p>
    <w:p>
      <w:pPr>
        <w:pStyle w:val="10"/>
        <w:rPr>
          <w:b/>
          <w:sz w:val="32"/>
        </w:rPr>
      </w:pPr>
    </w:p>
    <w:p>
      <w:pPr>
        <w:pStyle w:val="10"/>
        <w:keepNext w:val="0"/>
        <w:keepLines w:val="0"/>
        <w:pageBreakBefore w:val="0"/>
        <w:widowControl w:val="0"/>
        <w:tabs>
          <w:tab w:val="left" w:pos="2232"/>
        </w:tabs>
        <w:kinsoku/>
        <w:wordWrap/>
        <w:overflowPunct/>
        <w:topLinePunct w:val="0"/>
        <w:autoSpaceDE w:val="0"/>
        <w:autoSpaceDN w:val="0"/>
        <w:bidi w:val="0"/>
        <w:adjustRightInd/>
        <w:snapToGrid/>
        <w:spacing w:before="0" w:line="360" w:lineRule="auto"/>
        <w:ind w:left="0" w:right="0"/>
        <w:textAlignment w:val="auto"/>
      </w:pPr>
      <w:r>
        <w:rPr>
          <w:rFonts w:ascii="Times New Roman" w:eastAsia="Times New Roman"/>
          <w:u w:val="single"/>
        </w:rPr>
        <w:t xml:space="preserve"> </w:t>
      </w:r>
      <w:r>
        <w:rPr>
          <w:rFonts w:ascii="Times New Roman" w:eastAsia="Times New Roman"/>
          <w:u w:val="single"/>
        </w:rPr>
        <w:tab/>
      </w:r>
      <w:r>
        <w:rPr>
          <w:u w:val="single"/>
        </w:rPr>
        <w:t>（填写采购人单位名称）</w:t>
      </w:r>
      <w:r>
        <w:t>：</w:t>
      </w:r>
    </w:p>
    <w:p>
      <w:pPr>
        <w:pStyle w:val="10"/>
        <w:keepNext w:val="0"/>
        <w:keepLines w:val="0"/>
        <w:pageBreakBefore w:val="0"/>
        <w:widowControl w:val="0"/>
        <w:tabs>
          <w:tab w:val="left" w:pos="3552"/>
          <w:tab w:val="left" w:pos="6672"/>
        </w:tabs>
        <w:kinsoku/>
        <w:wordWrap/>
        <w:overflowPunct/>
        <w:topLinePunct w:val="0"/>
        <w:autoSpaceDE w:val="0"/>
        <w:autoSpaceDN w:val="0"/>
        <w:bidi w:val="0"/>
        <w:adjustRightInd/>
        <w:snapToGrid/>
        <w:spacing w:before="0" w:line="360" w:lineRule="auto"/>
        <w:ind w:left="0" w:right="0"/>
        <w:textAlignment w:val="auto"/>
      </w:pPr>
      <w:r>
        <w:t>我单位全权委托</w:t>
      </w:r>
      <w:r>
        <w:tab/>
      </w:r>
      <w:r>
        <w:t>（身份证号：</w:t>
      </w:r>
      <w:r>
        <w:tab/>
      </w:r>
      <w:r>
        <w:t>）作为我单位合法代理人，参加</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jc w:val="both"/>
        <w:textAlignment w:val="auto"/>
      </w:pPr>
      <w:r>
        <w:t>（填写政府采购项目名称及编号）投标活动，并办理上述项目所涉的投标文件签署、合同签订及项目实施等与之相关的投标全程各事项。该代理人的上述行为，均代表本单位，与本单</w:t>
      </w:r>
      <w:r>
        <w:rPr>
          <w:spacing w:val="-4"/>
        </w:rPr>
        <w:t>位的行为具有同等法律效力,本单位将承担该代理人行为的全部法律后果和法律责任。代理人无权转换委托权。</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textAlignment w:val="auto"/>
      </w:pPr>
      <w:r>
        <w:t>特此委托</w:t>
      </w: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rPr>
          <w:sz w:val="30"/>
        </w:rPr>
      </w:pPr>
    </w:p>
    <w:p>
      <w:pPr>
        <w:pStyle w:val="10"/>
        <w:keepNext w:val="0"/>
        <w:keepLines w:val="0"/>
        <w:pageBreakBefore w:val="0"/>
        <w:widowControl w:val="0"/>
        <w:tabs>
          <w:tab w:val="left" w:pos="4639"/>
          <w:tab w:val="left" w:pos="5839"/>
          <w:tab w:val="left" w:pos="6559"/>
          <w:tab w:val="left" w:pos="7279"/>
        </w:tabs>
        <w:kinsoku/>
        <w:wordWrap/>
        <w:overflowPunct/>
        <w:topLinePunct w:val="0"/>
        <w:autoSpaceDE w:val="0"/>
        <w:autoSpaceDN w:val="0"/>
        <w:bidi w:val="0"/>
        <w:adjustRightInd/>
        <w:snapToGrid/>
        <w:spacing w:before="0"/>
        <w:ind w:left="0" w:right="0"/>
        <w:textAlignment w:val="auto"/>
      </w:pPr>
      <w:r>
        <w:t>代理人姓名（签字）：</w:t>
      </w:r>
      <w:r>
        <w:tab/>
      </w:r>
      <w:r>
        <w:t>日期：</w:t>
      </w:r>
      <w:r>
        <w:tab/>
      </w:r>
      <w:r>
        <w:t>年</w:t>
      </w:r>
      <w:r>
        <w:tab/>
      </w:r>
      <w:r>
        <w:t>月</w:t>
      </w:r>
      <w:r>
        <w:tab/>
      </w:r>
      <w:r>
        <w:t>日</w:t>
      </w: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rPr>
          <w:sz w:val="18"/>
        </w:rPr>
      </w:pPr>
    </w:p>
    <w:p>
      <w:pPr>
        <w:pStyle w:val="10"/>
        <w:keepNext w:val="0"/>
        <w:keepLines w:val="0"/>
        <w:pageBreakBefore w:val="0"/>
        <w:widowControl w:val="0"/>
        <w:tabs>
          <w:tab w:val="left" w:pos="4639"/>
          <w:tab w:val="left" w:pos="5839"/>
          <w:tab w:val="left" w:pos="6559"/>
          <w:tab w:val="left" w:pos="7279"/>
        </w:tabs>
        <w:kinsoku/>
        <w:wordWrap/>
        <w:overflowPunct/>
        <w:topLinePunct w:val="0"/>
        <w:autoSpaceDE w:val="0"/>
        <w:autoSpaceDN w:val="0"/>
        <w:bidi w:val="0"/>
        <w:adjustRightInd/>
        <w:snapToGrid/>
        <w:spacing w:before="0"/>
        <w:ind w:left="0" w:right="0"/>
        <w:textAlignment w:val="auto"/>
      </w:pPr>
      <w:r>
        <w:t>法定代表人（签字）：</w:t>
      </w:r>
      <w:r>
        <w:tab/>
      </w:r>
      <w:r>
        <w:t>日期：</w:t>
      </w:r>
      <w:r>
        <w:tab/>
      </w:r>
      <w:r>
        <w:t>年</w:t>
      </w:r>
      <w:r>
        <w:tab/>
      </w:r>
      <w:r>
        <w:t>月</w:t>
      </w:r>
      <w:r>
        <w:tab/>
      </w:r>
      <w:r>
        <w:t>日</w:t>
      </w: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rPr>
          <w:sz w:val="18"/>
        </w:rPr>
      </w:pPr>
    </w:p>
    <w:p>
      <w:pPr>
        <w:pStyle w:val="10"/>
        <w:keepNext w:val="0"/>
        <w:keepLines w:val="0"/>
        <w:pageBreakBefore w:val="0"/>
        <w:widowControl w:val="0"/>
        <w:kinsoku/>
        <w:wordWrap/>
        <w:overflowPunct/>
        <w:topLinePunct w:val="0"/>
        <w:autoSpaceDE w:val="0"/>
        <w:autoSpaceDN w:val="0"/>
        <w:bidi w:val="0"/>
        <w:adjustRightInd/>
        <w:snapToGrid/>
        <w:spacing w:before="0"/>
        <w:ind w:left="0" w:right="0"/>
        <w:jc w:val="right"/>
        <w:textAlignment w:val="auto"/>
      </w:pPr>
      <w:r>
        <w:t>（委托单位加盖公章）</w:t>
      </w: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ind w:left="0" w:right="0"/>
        <w:textAlignment w:val="auto"/>
      </w:pPr>
    </w:p>
    <w:p>
      <w:pPr>
        <w:pStyle w:val="3"/>
        <w:keepNext w:val="0"/>
        <w:keepLines w:val="0"/>
        <w:pageBreakBefore w:val="0"/>
        <w:widowControl w:val="0"/>
        <w:kinsoku/>
        <w:wordWrap/>
        <w:overflowPunct/>
        <w:topLinePunct w:val="0"/>
        <w:autoSpaceDE w:val="0"/>
        <w:autoSpaceDN w:val="0"/>
        <w:bidi w:val="0"/>
        <w:adjustRightInd/>
        <w:snapToGrid/>
        <w:spacing w:before="0" w:line="400" w:lineRule="exact"/>
        <w:ind w:right="0"/>
        <w:jc w:val="both"/>
        <w:textAlignment w:val="auto"/>
        <w:rPr>
          <w:sz w:val="24"/>
          <w:szCs w:val="24"/>
        </w:rPr>
      </w:pPr>
      <w:r>
        <w:rPr>
          <w:sz w:val="24"/>
          <w:szCs w:val="24"/>
        </w:rPr>
        <w:t xml:space="preserve">附：1、代理人身份证正反面复印件（本人签名、日期，单位加盖公章） </w:t>
      </w:r>
    </w:p>
    <w:p>
      <w:pPr>
        <w:pStyle w:val="3"/>
        <w:keepNext w:val="0"/>
        <w:keepLines w:val="0"/>
        <w:pageBreakBefore w:val="0"/>
        <w:widowControl w:val="0"/>
        <w:kinsoku/>
        <w:wordWrap/>
        <w:overflowPunct/>
        <w:topLinePunct w:val="0"/>
        <w:autoSpaceDE w:val="0"/>
        <w:autoSpaceDN w:val="0"/>
        <w:bidi w:val="0"/>
        <w:adjustRightInd/>
        <w:snapToGrid/>
        <w:spacing w:before="0" w:line="400" w:lineRule="exact"/>
        <w:ind w:right="0"/>
        <w:jc w:val="both"/>
        <w:textAlignment w:val="auto"/>
        <w:rPr>
          <w:sz w:val="24"/>
          <w:szCs w:val="24"/>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sz w:val="24"/>
          <w:szCs w:val="24"/>
        </w:rPr>
        <w:t>2、法定代表人身份证正反面复印件（本人签名、日期，单位加盖公章）</w:t>
      </w:r>
    </w:p>
    <w:p>
      <w:pPr>
        <w:spacing w:before="27"/>
        <w:ind w:right="1943"/>
        <w:jc w:val="both"/>
        <w:rPr>
          <w:rFonts w:hint="default"/>
          <w:b/>
          <w:sz w:val="32"/>
          <w:lang w:val="en-US" w:eastAsia="zh-CN"/>
        </w:rPr>
      </w:pPr>
      <w:r>
        <w:rPr>
          <w:rFonts w:hint="eastAsia"/>
          <w:b/>
          <w:sz w:val="32"/>
          <w:lang w:val="en-US" w:eastAsia="zh-CN"/>
        </w:rPr>
        <w:t>附件4-1</w:t>
      </w:r>
    </w:p>
    <w:p>
      <w:pPr>
        <w:jc w:val="center"/>
        <w:rPr>
          <w:rFonts w:hint="eastAsia" w:cs="宋体"/>
          <w:b/>
          <w:sz w:val="32"/>
          <w:highlight w:val="none"/>
          <w:lang w:val="en-US" w:eastAsia="zh-CN"/>
        </w:rPr>
      </w:pPr>
      <w:r>
        <w:rPr>
          <w:rFonts w:hint="eastAsia"/>
          <w:b/>
          <w:sz w:val="32"/>
          <w:highlight w:val="none"/>
          <w:lang w:eastAsia="zh-CN"/>
        </w:rPr>
        <w:t>中小</w:t>
      </w:r>
      <w:r>
        <w:rPr>
          <w:b/>
          <w:sz w:val="32"/>
          <w:highlight w:val="none"/>
        </w:rPr>
        <w:t>企业声明</w:t>
      </w:r>
      <w:r>
        <w:rPr>
          <w:rFonts w:ascii="宋体" w:hAnsi="宋体" w:eastAsia="宋体" w:cs="宋体"/>
          <w:b/>
          <w:sz w:val="32"/>
          <w:highlight w:val="none"/>
        </w:rPr>
        <w:t>函</w:t>
      </w:r>
      <w:r>
        <w:rPr>
          <w:rFonts w:hint="eastAsia" w:ascii="宋体" w:hAnsi="宋体" w:eastAsia="宋体" w:cs="宋体"/>
          <w:b/>
          <w:sz w:val="32"/>
          <w:highlight w:val="none"/>
          <w:lang w:eastAsia="zh-CN"/>
        </w:rPr>
        <w:t>（</w:t>
      </w:r>
      <w:r>
        <w:rPr>
          <w:rFonts w:hint="eastAsia" w:cs="宋体"/>
          <w:b/>
          <w:sz w:val="32"/>
          <w:highlight w:val="none"/>
          <w:lang w:eastAsia="zh-CN"/>
        </w:rPr>
        <w:t>服务</w:t>
      </w:r>
      <w:r>
        <w:rPr>
          <w:rFonts w:hint="eastAsia" w:cs="宋体"/>
          <w:b/>
          <w:sz w:val="32"/>
          <w:highlight w:val="none"/>
          <w:lang w:val="en-US" w:eastAsia="zh-CN"/>
        </w:rPr>
        <w:t>)</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556" w:firstLineChars="200"/>
        <w:textAlignment w:val="auto"/>
        <w:rPr>
          <w:rFonts w:hint="eastAsia"/>
          <w:b w:val="0"/>
          <w:bCs/>
          <w:spacing w:val="19"/>
          <w:sz w:val="24"/>
          <w:szCs w:val="24"/>
          <w:highlight w:val="none"/>
        </w:rPr>
      </w:pP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jc w:val="both"/>
        <w:textAlignment w:val="auto"/>
        <w:rPr>
          <w:rFonts w:hint="eastAsia" w:ascii="宋体" w:hAnsi="宋体" w:eastAsia="宋体" w:cs="宋体"/>
          <w:b w:val="0"/>
          <w:bCs/>
          <w:spacing w:val="0"/>
          <w:sz w:val="24"/>
          <w:szCs w:val="24"/>
          <w:highlight w:val="none"/>
          <w:lang w:val="en-US" w:eastAsia="zh-CN"/>
        </w:rPr>
      </w:pPr>
      <w:r>
        <w:rPr>
          <w:rFonts w:hint="eastAsia" w:ascii="宋体" w:hAnsi="宋体" w:eastAsia="宋体" w:cs="宋体"/>
          <w:b w:val="0"/>
          <w:color w:val="auto"/>
          <w:kern w:val="0"/>
          <w:sz w:val="24"/>
          <w:szCs w:val="24"/>
          <w:lang w:val="zh-CN" w:eastAsia="zh-CN" w:bidi="zh-CN"/>
        </w:rPr>
        <w:t>本公司（联合体）郑重声明，根据《政府采购促进中小企业发展管理办法》（财库﹝2020﹞46号）的规定，本公司（联合体）参加</w:t>
      </w:r>
      <w:r>
        <w:rPr>
          <w:rFonts w:hint="eastAsia" w:ascii="宋体" w:hAnsi="宋体" w:eastAsia="宋体" w:cs="宋体"/>
          <w:b w:val="0"/>
          <w:bCs/>
          <w:spacing w:val="0"/>
          <w:sz w:val="24"/>
          <w:szCs w:val="24"/>
          <w:highlight w:val="none"/>
          <w:u w:val="single"/>
        </w:rPr>
        <w:t>（采购人单位名称）</w:t>
      </w:r>
      <w:r>
        <w:rPr>
          <w:rFonts w:hint="eastAsia" w:ascii="宋体" w:hAnsi="宋体" w:eastAsia="宋体" w:cs="宋体"/>
          <w:b w:val="0"/>
          <w:bCs/>
          <w:spacing w:val="0"/>
          <w:sz w:val="24"/>
          <w:szCs w:val="24"/>
          <w:highlight w:val="none"/>
        </w:rPr>
        <w:t>的</w:t>
      </w:r>
      <w:r>
        <w:rPr>
          <w:rFonts w:hint="eastAsia" w:ascii="宋体" w:hAnsi="宋体" w:eastAsia="宋体" w:cs="宋体"/>
          <w:b w:val="0"/>
          <w:bCs/>
          <w:spacing w:val="0"/>
          <w:sz w:val="24"/>
          <w:szCs w:val="24"/>
          <w:highlight w:val="none"/>
          <w:u w:val="single"/>
        </w:rPr>
        <w:t>（本项目名称）</w:t>
      </w:r>
      <w:r>
        <w:rPr>
          <w:rFonts w:hint="eastAsia" w:ascii="宋体" w:hAnsi="宋体" w:eastAsia="宋体" w:cs="宋体"/>
          <w:b w:val="0"/>
          <w:bCs/>
          <w:spacing w:val="0"/>
          <w:sz w:val="24"/>
          <w:szCs w:val="24"/>
          <w:highlight w:val="none"/>
        </w:rPr>
        <w:t>采购活动，服务全部由符合政策要求的中小企业承接。相关企业（含联合体中的中小企业、签订分包意向协议的中小企业）的具体情况如下</w:t>
      </w:r>
      <w:r>
        <w:rPr>
          <w:rFonts w:hint="eastAsia" w:ascii="宋体" w:hAnsi="宋体" w:eastAsia="宋体" w:cs="宋体"/>
          <w:b w:val="0"/>
          <w:bCs/>
          <w:spacing w:val="0"/>
          <w:sz w:val="24"/>
          <w:szCs w:val="24"/>
          <w:highlight w:val="none"/>
          <w:lang w:val="en-US" w:eastAsia="zh-CN"/>
        </w:rPr>
        <w:t>:</w:t>
      </w:r>
    </w:p>
    <w:p>
      <w:pPr>
        <w:pStyle w:val="17"/>
        <w:keepNext w:val="0"/>
        <w:keepLines w:val="0"/>
        <w:pageBreakBefore w:val="0"/>
        <w:widowControl w:val="0"/>
        <w:numPr>
          <w:ilvl w:val="0"/>
          <w:numId w:val="0"/>
        </w:numPr>
        <w:kinsoku/>
        <w:wordWrap/>
        <w:overflowPunct/>
        <w:topLinePunct w:val="0"/>
        <w:autoSpaceDE w:val="0"/>
        <w:autoSpaceDN w:val="0"/>
        <w:bidi w:val="0"/>
        <w:adjustRightInd w:val="0"/>
        <w:snapToGrid/>
        <w:spacing w:before="0" w:after="0" w:line="360" w:lineRule="auto"/>
        <w:ind w:left="0" w:leftChars="0" w:right="0" w:rightChars="0" w:firstLine="480" w:firstLineChars="200"/>
        <w:textAlignment w:val="auto"/>
        <w:rPr>
          <w:rFonts w:hint="eastAsia" w:ascii="宋体" w:hAnsi="宋体" w:eastAsia="宋体" w:cs="宋体"/>
          <w:b w:val="0"/>
          <w:bCs/>
          <w:spacing w:val="0"/>
          <w:sz w:val="24"/>
          <w:szCs w:val="24"/>
          <w:highlight w:val="none"/>
          <w:u w:val="single"/>
        </w:rPr>
      </w:pPr>
      <w:r>
        <w:rPr>
          <w:rFonts w:hint="eastAsia" w:ascii="宋体" w:hAnsi="宋体" w:eastAsia="宋体" w:cs="宋体"/>
          <w:b w:val="0"/>
          <w:bCs/>
          <w:color w:val="000000"/>
          <w:spacing w:val="0"/>
          <w:kern w:val="0"/>
          <w:sz w:val="24"/>
          <w:szCs w:val="24"/>
          <w:lang w:val="zh-CN" w:eastAsia="zh-CN" w:bidi="zh-CN"/>
        </w:rPr>
        <w:t>1.</w:t>
      </w:r>
      <w:r>
        <w:rPr>
          <w:rFonts w:hint="eastAsia" w:ascii="宋体" w:hAnsi="宋体" w:cs="宋体"/>
          <w:b w:val="0"/>
          <w:bCs/>
          <w:color w:val="auto"/>
          <w:spacing w:val="0"/>
          <w:sz w:val="24"/>
          <w:szCs w:val="24"/>
          <w:highlight w:val="none"/>
          <w:u w:val="single"/>
          <w:lang w:eastAsia="zh-CN"/>
        </w:rPr>
        <w:t>温岭市城北街道2024年“环境综合整治”零星机械台班及人工服务采购</w:t>
      </w:r>
      <w:r>
        <w:rPr>
          <w:rFonts w:hint="eastAsia" w:ascii="宋体" w:hAnsi="宋体" w:eastAsia="宋体" w:cs="宋体"/>
          <w:b w:val="0"/>
          <w:bCs/>
          <w:color w:val="auto"/>
          <w:spacing w:val="0"/>
          <w:sz w:val="24"/>
          <w:szCs w:val="24"/>
          <w:highlight w:val="none"/>
        </w:rPr>
        <w:t>，属于</w:t>
      </w:r>
      <w:r>
        <w:rPr>
          <w:rFonts w:hint="eastAsia" w:ascii="宋体" w:hAnsi="宋体" w:eastAsia="宋体" w:cs="宋体"/>
          <w:b w:val="0"/>
          <w:bCs/>
          <w:color w:val="auto"/>
          <w:spacing w:val="0"/>
          <w:sz w:val="24"/>
          <w:szCs w:val="24"/>
          <w:highlight w:val="none"/>
          <w:u w:val="single"/>
        </w:rPr>
        <w:t>采购文件中明确的行业：建筑业</w:t>
      </w:r>
      <w:r>
        <w:rPr>
          <w:rFonts w:hint="eastAsia" w:ascii="宋体" w:hAnsi="宋体" w:eastAsia="宋体" w:cs="宋体"/>
          <w:b w:val="0"/>
          <w:bCs/>
          <w:color w:val="auto"/>
          <w:spacing w:val="0"/>
          <w:sz w:val="24"/>
          <w:szCs w:val="24"/>
          <w:highlight w:val="none"/>
        </w:rPr>
        <w:t>；承建（承接）企业为</w:t>
      </w:r>
      <w:r>
        <w:rPr>
          <w:rFonts w:hint="eastAsia" w:ascii="宋体" w:hAnsi="宋体" w:eastAsia="宋体" w:cs="宋体"/>
          <w:b w:val="0"/>
          <w:bCs/>
          <w:color w:val="auto"/>
          <w:spacing w:val="0"/>
          <w:sz w:val="24"/>
          <w:szCs w:val="24"/>
          <w:highlight w:val="none"/>
          <w:u w:val="single"/>
        </w:rPr>
        <w:t xml:space="preserve"> </w:t>
      </w:r>
      <w:r>
        <w:rPr>
          <w:rFonts w:hint="eastAsia" w:ascii="宋体" w:hAnsi="宋体" w:eastAsia="宋体" w:cs="宋体"/>
          <w:b w:val="0"/>
          <w:bCs/>
          <w:color w:val="auto"/>
          <w:spacing w:val="0"/>
          <w:sz w:val="24"/>
          <w:szCs w:val="24"/>
          <w:highlight w:val="none"/>
          <w:u w:val="single"/>
          <w:lang w:val="en-US" w:eastAsia="zh-CN"/>
        </w:rPr>
        <w:t xml:space="preserve">  </w:t>
      </w:r>
      <w:r>
        <w:rPr>
          <w:rFonts w:hint="eastAsia" w:ascii="宋体" w:hAnsi="宋体" w:eastAsia="宋体" w:cs="宋体"/>
          <w:b w:val="0"/>
          <w:bCs/>
          <w:color w:val="auto"/>
          <w:spacing w:val="0"/>
          <w:sz w:val="24"/>
          <w:szCs w:val="24"/>
          <w:highlight w:val="none"/>
          <w:u w:val="single"/>
        </w:rPr>
        <w:t>（企业名称）</w:t>
      </w:r>
      <w:r>
        <w:rPr>
          <w:rFonts w:hint="eastAsia" w:ascii="宋体" w:hAnsi="宋体" w:eastAsia="宋体" w:cs="宋体"/>
          <w:b w:val="0"/>
          <w:bCs/>
          <w:spacing w:val="0"/>
          <w:sz w:val="24"/>
          <w:szCs w:val="24"/>
          <w:highlight w:val="none"/>
        </w:rPr>
        <w:t>，从业人员</w:t>
      </w:r>
      <w:r>
        <w:rPr>
          <w:rFonts w:hint="eastAsia" w:ascii="宋体" w:hAnsi="宋体" w:eastAsia="宋体" w:cs="宋体"/>
          <w:b w:val="0"/>
          <w:bCs/>
          <w:spacing w:val="0"/>
          <w:sz w:val="24"/>
          <w:szCs w:val="24"/>
          <w:highlight w:val="none"/>
          <w:u w:val="single"/>
        </w:rPr>
        <w:t xml:space="preserve"> </w:t>
      </w:r>
      <w:r>
        <w:rPr>
          <w:rFonts w:hint="eastAsia" w:ascii="宋体" w:hAnsi="宋体" w:eastAsia="宋体" w:cs="宋体"/>
          <w:b w:val="0"/>
          <w:bCs/>
          <w:spacing w:val="0"/>
          <w:sz w:val="24"/>
          <w:szCs w:val="24"/>
          <w:highlight w:val="none"/>
          <w:u w:val="single"/>
          <w:lang w:val="en-US" w:eastAsia="zh-CN"/>
        </w:rPr>
        <w:t xml:space="preserve">  </w:t>
      </w:r>
      <w:r>
        <w:rPr>
          <w:rFonts w:hint="eastAsia" w:ascii="宋体" w:hAnsi="宋体" w:eastAsia="宋体" w:cs="宋体"/>
          <w:b w:val="0"/>
          <w:bCs/>
          <w:spacing w:val="0"/>
          <w:sz w:val="24"/>
          <w:szCs w:val="24"/>
          <w:highlight w:val="none"/>
        </w:rPr>
        <w:t>人，营业收入为</w:t>
      </w:r>
      <w:r>
        <w:rPr>
          <w:rFonts w:hint="eastAsia" w:ascii="宋体" w:hAnsi="宋体" w:eastAsia="宋体" w:cs="宋体"/>
          <w:b w:val="0"/>
          <w:bCs/>
          <w:spacing w:val="0"/>
          <w:sz w:val="24"/>
          <w:szCs w:val="24"/>
          <w:highlight w:val="none"/>
          <w:u w:val="single"/>
          <w:lang w:val="en-US" w:eastAsia="zh-CN"/>
        </w:rPr>
        <w:t xml:space="preserve">  </w:t>
      </w:r>
      <w:r>
        <w:rPr>
          <w:rFonts w:hint="eastAsia" w:ascii="宋体" w:hAnsi="宋体" w:eastAsia="宋体" w:cs="宋体"/>
          <w:b w:val="0"/>
          <w:bCs/>
          <w:spacing w:val="0"/>
          <w:sz w:val="24"/>
          <w:szCs w:val="24"/>
          <w:highlight w:val="none"/>
          <w:u w:val="single"/>
        </w:rPr>
        <w:t xml:space="preserve"> </w:t>
      </w:r>
      <w:r>
        <w:rPr>
          <w:rFonts w:hint="eastAsia" w:ascii="宋体" w:hAnsi="宋体" w:eastAsia="宋体" w:cs="宋体"/>
          <w:b w:val="0"/>
          <w:bCs/>
          <w:spacing w:val="0"/>
          <w:sz w:val="24"/>
          <w:szCs w:val="24"/>
          <w:highlight w:val="none"/>
        </w:rPr>
        <w:t>万元，资产总额为</w:t>
      </w:r>
      <w:r>
        <w:rPr>
          <w:rFonts w:hint="eastAsia" w:ascii="宋体" w:hAnsi="宋体" w:eastAsia="宋体" w:cs="宋体"/>
          <w:b w:val="0"/>
          <w:bCs/>
          <w:spacing w:val="0"/>
          <w:sz w:val="24"/>
          <w:szCs w:val="24"/>
          <w:highlight w:val="none"/>
          <w:u w:val="single"/>
        </w:rPr>
        <w:t xml:space="preserve"> </w:t>
      </w:r>
      <w:r>
        <w:rPr>
          <w:rFonts w:hint="eastAsia" w:ascii="宋体" w:hAnsi="宋体" w:eastAsia="宋体" w:cs="宋体"/>
          <w:b w:val="0"/>
          <w:bCs/>
          <w:spacing w:val="0"/>
          <w:sz w:val="24"/>
          <w:szCs w:val="24"/>
          <w:highlight w:val="none"/>
          <w:u w:val="single"/>
          <w:lang w:val="en-US" w:eastAsia="zh-CN"/>
        </w:rPr>
        <w:t xml:space="preserve">   </w:t>
      </w:r>
      <w:r>
        <w:rPr>
          <w:rFonts w:hint="eastAsia" w:ascii="宋体" w:hAnsi="宋体" w:eastAsia="宋体" w:cs="宋体"/>
          <w:b w:val="0"/>
          <w:bCs/>
          <w:spacing w:val="0"/>
          <w:sz w:val="24"/>
          <w:szCs w:val="24"/>
          <w:highlight w:val="none"/>
        </w:rPr>
        <w:t>万元，属于</w:t>
      </w:r>
      <w:r>
        <w:rPr>
          <w:rFonts w:hint="eastAsia" w:ascii="宋体" w:hAnsi="宋体" w:eastAsia="宋体" w:cs="宋体"/>
          <w:b w:val="0"/>
          <w:bCs/>
          <w:spacing w:val="0"/>
          <w:sz w:val="24"/>
          <w:szCs w:val="24"/>
          <w:highlight w:val="none"/>
          <w:u w:val="single"/>
        </w:rPr>
        <w:t xml:space="preserve"> </w:t>
      </w:r>
      <w:r>
        <w:rPr>
          <w:rFonts w:hint="eastAsia" w:ascii="宋体" w:hAnsi="宋体" w:eastAsia="宋体" w:cs="宋体"/>
          <w:b w:val="0"/>
          <w:bCs/>
          <w:spacing w:val="0"/>
          <w:sz w:val="24"/>
          <w:szCs w:val="24"/>
          <w:highlight w:val="none"/>
          <w:u w:val="single"/>
          <w:lang w:val="en-US" w:eastAsia="zh-CN"/>
        </w:rPr>
        <w:t xml:space="preserve">    </w:t>
      </w:r>
      <w:r>
        <w:rPr>
          <w:rFonts w:hint="eastAsia" w:ascii="宋体" w:hAnsi="宋体" w:eastAsia="宋体" w:cs="宋体"/>
          <w:b w:val="0"/>
          <w:bCs/>
          <w:spacing w:val="0"/>
          <w:sz w:val="24"/>
          <w:szCs w:val="24"/>
          <w:highlight w:val="none"/>
          <w:u w:val="single"/>
        </w:rPr>
        <w:t>（中</w:t>
      </w:r>
    </w:p>
    <w:p>
      <w:pPr>
        <w:pStyle w:val="17"/>
        <w:keepNext w:val="0"/>
        <w:keepLines w:val="0"/>
        <w:pageBreakBefore w:val="0"/>
        <w:widowControl w:val="0"/>
        <w:numPr>
          <w:ilvl w:val="0"/>
          <w:numId w:val="0"/>
        </w:numPr>
        <w:kinsoku/>
        <w:wordWrap/>
        <w:overflowPunct/>
        <w:topLinePunct w:val="0"/>
        <w:autoSpaceDE w:val="0"/>
        <w:autoSpaceDN w:val="0"/>
        <w:bidi w:val="0"/>
        <w:adjustRightInd w:val="0"/>
        <w:snapToGrid/>
        <w:spacing w:before="0" w:after="0" w:line="360" w:lineRule="auto"/>
        <w:ind w:right="0" w:rightChars="0"/>
        <w:jc w:val="both"/>
        <w:textAlignment w:val="auto"/>
        <w:rPr>
          <w:rFonts w:hint="eastAsia" w:ascii="宋体" w:hAnsi="宋体" w:eastAsia="宋体" w:cs="宋体"/>
          <w:b w:val="0"/>
          <w:bCs/>
          <w:spacing w:val="0"/>
          <w:sz w:val="24"/>
          <w:szCs w:val="24"/>
          <w:highlight w:val="none"/>
          <w:u w:val="single"/>
        </w:rPr>
      </w:pPr>
      <w:r>
        <w:rPr>
          <w:rFonts w:hint="eastAsia" w:ascii="宋体" w:hAnsi="宋体" w:eastAsia="宋体" w:cs="宋体"/>
          <w:b w:val="0"/>
          <w:bCs/>
          <w:spacing w:val="0"/>
          <w:sz w:val="24"/>
          <w:szCs w:val="24"/>
          <w:highlight w:val="none"/>
          <w:u w:val="single"/>
        </w:rPr>
        <w:t>型企业、小型企业、微型企业）</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jc w:val="both"/>
        <w:textAlignment w:val="auto"/>
        <w:rPr>
          <w:rFonts w:hint="eastAsia" w:ascii="宋体" w:hAnsi="宋体" w:eastAsia="宋体" w:cs="宋体"/>
          <w:b w:val="0"/>
          <w:bCs/>
          <w:spacing w:val="0"/>
          <w:sz w:val="24"/>
          <w:szCs w:val="24"/>
          <w:highlight w:val="none"/>
        </w:rPr>
      </w:pPr>
      <w:r>
        <w:rPr>
          <w:rFonts w:hint="eastAsia" w:ascii="宋体" w:hAnsi="宋体" w:eastAsia="宋体" w:cs="宋体"/>
          <w:b w:val="0"/>
          <w:bCs/>
          <w:spacing w:val="0"/>
          <w:sz w:val="24"/>
          <w:szCs w:val="24"/>
          <w:highlight w:val="none"/>
        </w:rPr>
        <w:t>……</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jc w:val="both"/>
        <w:textAlignment w:val="auto"/>
        <w:rPr>
          <w:rFonts w:hint="eastAsia" w:ascii="宋体" w:hAnsi="宋体" w:eastAsia="宋体" w:cs="宋体"/>
          <w:b w:val="0"/>
          <w:bCs/>
          <w:spacing w:val="0"/>
          <w:sz w:val="24"/>
          <w:szCs w:val="24"/>
          <w:highlight w:val="none"/>
        </w:rPr>
      </w:pPr>
      <w:r>
        <w:rPr>
          <w:rFonts w:hint="eastAsia" w:ascii="宋体" w:hAnsi="宋体" w:eastAsia="宋体" w:cs="宋体"/>
          <w:b w:val="0"/>
          <w:bCs/>
          <w:spacing w:val="0"/>
          <w:sz w:val="24"/>
          <w:szCs w:val="24"/>
          <w:highlight w:val="none"/>
        </w:rPr>
        <w:t>以上企业，不属于大企业的分支机构，不存在控股股东为大企业的情形，也不存在与大企业的负责人为同一人的情形。</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jc w:val="both"/>
        <w:textAlignment w:val="auto"/>
        <w:rPr>
          <w:rFonts w:hint="eastAsia" w:ascii="宋体" w:hAnsi="宋体" w:eastAsia="宋体" w:cs="宋体"/>
          <w:b w:val="0"/>
          <w:bCs/>
          <w:spacing w:val="0"/>
          <w:sz w:val="24"/>
          <w:szCs w:val="24"/>
          <w:highlight w:val="none"/>
          <w:lang w:eastAsia="zh-CN"/>
        </w:rPr>
      </w:pPr>
      <w:r>
        <w:rPr>
          <w:rFonts w:hint="eastAsia" w:ascii="宋体" w:hAnsi="宋体" w:eastAsia="宋体" w:cs="宋体"/>
          <w:b w:val="0"/>
          <w:bCs/>
          <w:spacing w:val="0"/>
          <w:sz w:val="24"/>
          <w:szCs w:val="24"/>
          <w:highlight w:val="none"/>
        </w:rPr>
        <w:t>本企业对上述声明内容的真实性负责。如有虚假，将依法承担相应责任</w:t>
      </w:r>
      <w:r>
        <w:rPr>
          <w:rFonts w:hint="eastAsia" w:ascii="宋体" w:hAnsi="宋体" w:eastAsia="宋体" w:cs="宋体"/>
          <w:b w:val="0"/>
          <w:bCs/>
          <w:spacing w:val="0"/>
          <w:sz w:val="24"/>
          <w:szCs w:val="24"/>
          <w:highlight w:val="none"/>
          <w:lang w:eastAsia="zh-CN"/>
        </w:rPr>
        <w:t>。</w:t>
      </w:r>
    </w:p>
    <w:p>
      <w:pPr>
        <w:rPr>
          <w:rFonts w:hint="eastAsia" w:ascii="宋体" w:hAnsi="宋体" w:eastAsia="宋体" w:cs="宋体"/>
          <w:sz w:val="24"/>
          <w:szCs w:val="24"/>
          <w:lang w:eastAsia="zh-CN"/>
        </w:rPr>
      </w:pPr>
    </w:p>
    <w:p>
      <w:pPr>
        <w:pStyle w:val="10"/>
        <w:keepNext w:val="0"/>
        <w:keepLines w:val="0"/>
        <w:pageBreakBefore w:val="0"/>
        <w:widowControl w:val="0"/>
        <w:kinsoku/>
        <w:wordWrap/>
        <w:overflowPunct/>
        <w:topLinePunct w:val="0"/>
        <w:autoSpaceDE w:val="0"/>
        <w:autoSpaceDN w:val="0"/>
        <w:bidi w:val="0"/>
        <w:adjustRightInd/>
        <w:snapToGrid/>
        <w:spacing w:line="360" w:lineRule="auto"/>
        <w:ind w:right="0" w:firstLine="5280" w:firstLineChars="2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企业</w:t>
      </w:r>
      <w:r>
        <w:rPr>
          <w:rFonts w:hint="eastAsia" w:ascii="宋体" w:hAnsi="宋体" w:eastAsia="宋体" w:cs="宋体"/>
          <w:sz w:val="24"/>
          <w:szCs w:val="24"/>
          <w:highlight w:val="none"/>
        </w:rPr>
        <w:t>名称（盖公章）：</w:t>
      </w:r>
    </w:p>
    <w:p>
      <w:pPr>
        <w:pStyle w:val="10"/>
        <w:keepNext w:val="0"/>
        <w:keepLines w:val="0"/>
        <w:pageBreakBefore w:val="0"/>
        <w:widowControl w:val="0"/>
        <w:kinsoku/>
        <w:wordWrap/>
        <w:overflowPunct/>
        <w:topLinePunct w:val="0"/>
        <w:autoSpaceDE w:val="0"/>
        <w:autoSpaceDN w:val="0"/>
        <w:bidi w:val="0"/>
        <w:adjustRightInd/>
        <w:snapToGrid/>
        <w:spacing w:line="360" w:lineRule="auto"/>
        <w:ind w:right="0" w:firstLine="5280" w:firstLineChars="2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日期：</w:t>
      </w:r>
    </w:p>
    <w:p>
      <w:pPr>
        <w:pStyle w:val="18"/>
        <w:rPr>
          <w:rFonts w:hint="eastAsia" w:ascii="宋体" w:hAnsi="宋体" w:eastAsia="宋体" w:cs="宋体"/>
          <w:sz w:val="24"/>
          <w:szCs w:val="24"/>
          <w:highlight w:val="none"/>
          <w:lang w:val="en-US" w:eastAsia="zh-CN"/>
        </w:rPr>
      </w:pPr>
    </w:p>
    <w:p>
      <w:pPr>
        <w:pStyle w:val="15"/>
        <w:rPr>
          <w:rFonts w:hint="eastAsia" w:ascii="宋体" w:hAnsi="宋体" w:eastAsia="宋体" w:cs="宋体"/>
          <w:sz w:val="24"/>
          <w:szCs w:val="24"/>
          <w:highlight w:val="none"/>
          <w:lang w:val="en-US" w:eastAsia="zh-CN"/>
        </w:rPr>
      </w:pPr>
    </w:p>
    <w:p>
      <w:pPr>
        <w:rPr>
          <w:rFonts w:hint="eastAsia" w:ascii="宋体" w:hAnsi="宋体" w:eastAsia="宋体" w:cs="宋体"/>
          <w:sz w:val="24"/>
          <w:szCs w:val="24"/>
          <w:highlight w:val="none"/>
          <w:lang w:val="en-US" w:eastAsia="zh-CN"/>
        </w:rPr>
      </w:pP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jc w:val="both"/>
        <w:textAlignment w:val="auto"/>
        <w:rPr>
          <w:rFonts w:hint="eastAsia" w:ascii="宋体" w:hAnsi="宋体" w:eastAsia="宋体" w:cs="宋体"/>
          <w:b w:val="0"/>
          <w:bCs/>
          <w:spacing w:val="19"/>
          <w:sz w:val="24"/>
          <w:szCs w:val="24"/>
          <w:highlight w:val="none"/>
        </w:rPr>
      </w:pP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556" w:firstLineChars="200"/>
        <w:textAlignment w:val="auto"/>
        <w:rPr>
          <w:rFonts w:hint="eastAsia" w:ascii="宋体" w:hAnsi="宋体" w:eastAsia="宋体" w:cs="宋体"/>
          <w:b w:val="0"/>
          <w:bCs/>
          <w:spacing w:val="19"/>
          <w:sz w:val="24"/>
          <w:szCs w:val="24"/>
          <w:highlight w:val="none"/>
        </w:rPr>
      </w:pP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556" w:firstLineChars="200"/>
        <w:textAlignment w:val="auto"/>
        <w:rPr>
          <w:rFonts w:hint="eastAsia" w:ascii="宋体" w:hAnsi="宋体" w:eastAsia="宋体" w:cs="宋体"/>
          <w:b w:val="0"/>
          <w:bCs/>
          <w:spacing w:val="19"/>
          <w:sz w:val="24"/>
          <w:szCs w:val="24"/>
          <w:highlight w:val="none"/>
        </w:rPr>
      </w:pP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jc w:val="both"/>
        <w:textAlignment w:val="auto"/>
        <w:rPr>
          <w:rFonts w:hint="eastAsia" w:ascii="宋体" w:hAnsi="宋体" w:eastAsia="宋体" w:cs="宋体"/>
          <w:b w:val="0"/>
          <w:bCs/>
          <w:spacing w:val="0"/>
          <w:sz w:val="24"/>
          <w:szCs w:val="24"/>
          <w:highlight w:val="none"/>
        </w:rPr>
      </w:pP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jc w:val="both"/>
        <w:textAlignment w:val="auto"/>
        <w:rPr>
          <w:rFonts w:hint="eastAsia" w:ascii="宋体" w:hAnsi="宋体" w:eastAsia="宋体" w:cs="宋体"/>
          <w:b w:val="0"/>
          <w:bCs/>
          <w:spacing w:val="0"/>
          <w:sz w:val="24"/>
          <w:szCs w:val="24"/>
          <w:highlight w:val="none"/>
        </w:rPr>
      </w:pPr>
      <w:r>
        <w:rPr>
          <w:rFonts w:hint="eastAsia" w:ascii="宋体" w:hAnsi="宋体" w:eastAsia="宋体" w:cs="宋体"/>
          <w:b w:val="0"/>
          <w:bCs/>
          <w:spacing w:val="0"/>
          <w:sz w:val="24"/>
          <w:szCs w:val="24"/>
          <w:highlight w:val="none"/>
        </w:rPr>
        <w:t>备注：从业人员、营业收入、资产总额填报上一年度数据，无上一年度数据的新成立企业可不填报。</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textAlignment w:val="auto"/>
        <w:rPr>
          <w:rFonts w:hint="eastAsia" w:ascii="宋体" w:hAnsi="宋体" w:eastAsia="宋体" w:cs="宋体"/>
          <w:b w:val="0"/>
          <w:bCs/>
          <w:spacing w:val="0"/>
          <w:sz w:val="24"/>
          <w:szCs w:val="24"/>
          <w:highlight w:val="none"/>
        </w:rPr>
      </w:pPr>
      <w:r>
        <w:rPr>
          <w:rFonts w:hint="eastAsia" w:ascii="宋体" w:hAnsi="宋体" w:eastAsia="宋体" w:cs="宋体"/>
          <w:b w:val="0"/>
          <w:bCs/>
          <w:spacing w:val="0"/>
          <w:sz w:val="24"/>
          <w:szCs w:val="24"/>
          <w:highlight w:val="none"/>
        </w:rPr>
        <w:t>投标人所属行业本采购文件明确可自行填写或从本项目附件中关于中小企</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jc w:val="both"/>
        <w:textAlignment w:val="auto"/>
        <w:rPr>
          <w:rFonts w:hint="eastAsia" w:ascii="宋体" w:hAnsi="宋体" w:eastAsia="宋体" w:cs="宋体"/>
          <w:b w:val="0"/>
          <w:bCs/>
          <w:spacing w:val="0"/>
          <w:sz w:val="24"/>
          <w:szCs w:val="24"/>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hAnsi="宋体" w:eastAsia="宋体" w:cs="宋体"/>
          <w:b w:val="0"/>
          <w:bCs/>
          <w:spacing w:val="0"/>
          <w:sz w:val="24"/>
          <w:szCs w:val="24"/>
          <w:highlight w:val="none"/>
        </w:rPr>
        <w:t>业划型标准规定中选择填写</w:t>
      </w:r>
      <w:r>
        <w:rPr>
          <w:rFonts w:hint="eastAsia" w:ascii="宋体" w:hAnsi="宋体" w:eastAsia="宋体" w:cs="宋体"/>
          <w:b w:val="0"/>
          <w:bCs/>
          <w:spacing w:val="0"/>
          <w:sz w:val="24"/>
          <w:szCs w:val="24"/>
          <w:highlight w:val="none"/>
          <w:lang w:eastAsia="zh-CN"/>
        </w:rPr>
        <w:t>。</w:t>
      </w:r>
    </w:p>
    <w:p>
      <w:pPr>
        <w:spacing w:before="27"/>
        <w:ind w:right="1943"/>
        <w:jc w:val="both"/>
        <w:rPr>
          <w:rFonts w:hint="default"/>
          <w:b/>
          <w:sz w:val="32"/>
          <w:lang w:val="en-US" w:eastAsia="zh-CN"/>
        </w:rPr>
      </w:pPr>
      <w:r>
        <w:rPr>
          <w:rFonts w:hint="eastAsia"/>
          <w:b/>
          <w:sz w:val="32"/>
          <w:lang w:val="en-US" w:eastAsia="zh-CN"/>
        </w:rPr>
        <w:t>附件4-2</w:t>
      </w:r>
    </w:p>
    <w:p>
      <w:pPr>
        <w:spacing w:before="0"/>
        <w:ind w:left="652" w:right="0" w:firstLine="0"/>
        <w:jc w:val="center"/>
        <w:rPr>
          <w:rFonts w:hint="eastAsia" w:ascii="宋体" w:hAnsi="宋体" w:eastAsia="宋体" w:cs="宋体"/>
          <w:b/>
          <w:sz w:val="36"/>
          <w:szCs w:val="36"/>
        </w:rPr>
      </w:pPr>
    </w:p>
    <w:p>
      <w:pPr>
        <w:jc w:val="center"/>
        <w:rPr>
          <w:rFonts w:hint="eastAsia"/>
          <w:b/>
          <w:sz w:val="32"/>
          <w:highlight w:val="none"/>
          <w:lang w:eastAsia="zh-CN"/>
        </w:rPr>
      </w:pPr>
      <w:r>
        <w:rPr>
          <w:rFonts w:hint="eastAsia"/>
          <w:b/>
          <w:sz w:val="32"/>
          <w:highlight w:val="none"/>
          <w:lang w:eastAsia="zh-CN"/>
        </w:rPr>
        <w:t>残疾人福利性单位声明函</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80"/>
        <w:jc w:val="both"/>
        <w:textAlignment w:val="auto"/>
        <w:rPr>
          <w:rFonts w:hint="eastAsia" w:ascii="宋体" w:hAnsi="宋体" w:eastAsia="宋体" w:cs="宋体"/>
          <w:spacing w:val="-10"/>
        </w:rPr>
      </w:pPr>
    </w:p>
    <w:p>
      <w:pPr>
        <w:pStyle w:val="10"/>
        <w:keepNext w:val="0"/>
        <w:keepLines w:val="0"/>
        <w:pageBreakBefore w:val="0"/>
        <w:widowControl w:val="0"/>
        <w:kinsoku/>
        <w:wordWrap/>
        <w:overflowPunct/>
        <w:topLinePunct w:val="0"/>
        <w:autoSpaceDE w:val="0"/>
        <w:autoSpaceDN w:val="0"/>
        <w:bidi w:val="0"/>
        <w:adjustRightInd/>
        <w:snapToGrid/>
        <w:spacing w:before="0" w:line="480" w:lineRule="auto"/>
        <w:ind w:left="0" w:right="0" w:firstLine="480"/>
        <w:jc w:val="both"/>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本单位郑重声明，根据《财政部 民政部 中国残疾人联合会关于促进残疾人就业政府采购政策的通知》（财库〔2017〕141 号）的规定，本单位为符合条件的残疾人福利性单位， 且本单位参加的项目采购活动提供本单位制造的货物（由本单位承担工程/提供服务），或者提供其他残疾人福利性单位制造的货物（不包括使用非残疾人福利性单位注册商标的货物）。</w:t>
      </w:r>
    </w:p>
    <w:p>
      <w:pPr>
        <w:pStyle w:val="10"/>
        <w:keepNext w:val="0"/>
        <w:keepLines w:val="0"/>
        <w:pageBreakBefore w:val="0"/>
        <w:widowControl w:val="0"/>
        <w:kinsoku/>
        <w:wordWrap/>
        <w:overflowPunct/>
        <w:topLinePunct w:val="0"/>
        <w:autoSpaceDE w:val="0"/>
        <w:autoSpaceDN w:val="0"/>
        <w:bidi w:val="0"/>
        <w:adjustRightInd/>
        <w:snapToGrid/>
        <w:spacing w:before="0" w:line="480" w:lineRule="auto"/>
        <w:ind w:left="0" w:right="0" w:firstLine="480"/>
        <w:jc w:val="both"/>
        <w:textAlignment w:val="auto"/>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rPr>
        <w:t>本单位对上述声明的真实性负责。如有虚假，将依法承担相应责任。</w:t>
      </w:r>
    </w:p>
    <w:p>
      <w:pPr>
        <w:pStyle w:val="10"/>
        <w:keepNext w:val="0"/>
        <w:keepLines w:val="0"/>
        <w:pageBreakBefore w:val="0"/>
        <w:widowControl w:val="0"/>
        <w:kinsoku/>
        <w:wordWrap/>
        <w:overflowPunct/>
        <w:topLinePunct w:val="0"/>
        <w:autoSpaceDE w:val="0"/>
        <w:autoSpaceDN w:val="0"/>
        <w:bidi w:val="0"/>
        <w:adjustRightInd/>
        <w:snapToGrid/>
        <w:spacing w:before="0" w:line="480" w:lineRule="auto"/>
        <w:ind w:left="0" w:right="0" w:firstLine="480"/>
        <w:jc w:val="both"/>
        <w:textAlignment w:val="auto"/>
        <w:rPr>
          <w:rFonts w:hint="default" w:ascii="宋体" w:hAnsi="宋体" w:eastAsia="宋体" w:cs="宋体"/>
          <w:spacing w:val="-10"/>
          <w:sz w:val="24"/>
          <w:szCs w:val="24"/>
          <w:lang w:val="en-US" w:eastAsia="zh-CN"/>
        </w:rPr>
      </w:pPr>
    </w:p>
    <w:p>
      <w:pPr>
        <w:pStyle w:val="10"/>
        <w:keepNext w:val="0"/>
        <w:keepLines w:val="0"/>
        <w:pageBreakBefore w:val="0"/>
        <w:widowControl w:val="0"/>
        <w:kinsoku/>
        <w:wordWrap/>
        <w:overflowPunct/>
        <w:topLinePunct w:val="0"/>
        <w:autoSpaceDE w:val="0"/>
        <w:autoSpaceDN w:val="0"/>
        <w:bidi w:val="0"/>
        <w:adjustRightInd/>
        <w:snapToGrid/>
        <w:spacing w:before="0" w:line="480" w:lineRule="auto"/>
        <w:ind w:right="0" w:firstLine="5760" w:firstLineChars="2400"/>
        <w:jc w:val="both"/>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投标人名称（盖公章）：</w:t>
      </w:r>
    </w:p>
    <w:p>
      <w:pPr>
        <w:pStyle w:val="10"/>
        <w:keepNext w:val="0"/>
        <w:keepLines w:val="0"/>
        <w:pageBreakBefore w:val="0"/>
        <w:widowControl w:val="0"/>
        <w:kinsoku/>
        <w:wordWrap/>
        <w:overflowPunct/>
        <w:topLinePunct w:val="0"/>
        <w:autoSpaceDE w:val="0"/>
        <w:autoSpaceDN w:val="0"/>
        <w:bidi w:val="0"/>
        <w:adjustRightInd/>
        <w:snapToGrid/>
        <w:spacing w:before="0" w:line="480" w:lineRule="auto"/>
        <w:ind w:right="0" w:firstLine="5760" w:firstLineChars="2400"/>
        <w:jc w:val="both"/>
        <w:textAlignment w:val="auto"/>
        <w:rPr>
          <w:rFonts w:hint="eastAsia" w:ascii="宋体" w:hAnsi="宋体" w:eastAsia="宋体" w:cs="宋体"/>
          <w:spacing w:val="0"/>
          <w:sz w:val="24"/>
          <w:szCs w:val="24"/>
        </w:rPr>
        <w:sectPr>
          <w:headerReference r:id="rId11" w:type="default"/>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hAnsi="宋体" w:eastAsia="宋体" w:cs="宋体"/>
          <w:spacing w:val="0"/>
          <w:sz w:val="24"/>
          <w:szCs w:val="24"/>
        </w:rPr>
        <w:t>日</w:t>
      </w:r>
      <w:r>
        <w:rPr>
          <w:rFonts w:hint="eastAsia" w:ascii="宋体" w:hAnsi="宋体" w:eastAsia="宋体" w:cs="宋体"/>
          <w:spacing w:val="0"/>
          <w:sz w:val="24"/>
          <w:szCs w:val="24"/>
        </w:rPr>
        <w:tab/>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rPr>
        <w:t>期：</w:t>
      </w:r>
    </w:p>
    <w:p>
      <w:pPr>
        <w:spacing w:before="27"/>
        <w:ind w:right="1943"/>
        <w:jc w:val="both"/>
        <w:rPr>
          <w:rFonts w:hint="eastAsia"/>
          <w:b/>
          <w:sz w:val="32"/>
          <w:lang w:val="en-US" w:eastAsia="zh-CN"/>
        </w:rPr>
      </w:pPr>
      <w:r>
        <w:rPr>
          <w:rFonts w:hint="eastAsia"/>
          <w:b/>
          <w:sz w:val="32"/>
          <w:lang w:val="en-US" w:eastAsia="zh-CN"/>
        </w:rPr>
        <w:t xml:space="preserve">附件 5 </w:t>
      </w:r>
      <w:r>
        <w:rPr>
          <w:rFonts w:hint="eastAsia"/>
          <w:b/>
          <w:sz w:val="32"/>
          <w:lang w:val="en-US" w:eastAsia="zh-CN"/>
        </w:rPr>
        <w:br w:type="textWrapping"/>
      </w:r>
    </w:p>
    <w:p>
      <w:pPr>
        <w:keepNext w:val="0"/>
        <w:keepLines w:val="0"/>
        <w:widowControl/>
        <w:suppressLineNumbers w:val="0"/>
        <w:jc w:val="center"/>
        <w:rPr>
          <w:rFonts w:ascii="宋体" w:hAnsi="宋体" w:eastAsia="宋体" w:cs="宋体"/>
        </w:rPr>
      </w:pPr>
      <w:r>
        <w:rPr>
          <w:rFonts w:hint="eastAsia" w:ascii="宋体" w:hAnsi="宋体" w:eastAsia="宋体" w:cs="宋体"/>
          <w:b/>
          <w:bCs/>
          <w:color w:val="000000"/>
          <w:kern w:val="0"/>
          <w:sz w:val="31"/>
          <w:szCs w:val="31"/>
          <w:lang w:val="en-US" w:eastAsia="zh-CN" w:bidi="ar"/>
        </w:rPr>
        <w:t>符合参加政府采购活动应当具备的一般条件的承诺函</w:t>
      </w:r>
    </w:p>
    <w:p>
      <w:pPr>
        <w:keepNext w:val="0"/>
        <w:keepLines w:val="0"/>
        <w:widowControl/>
        <w:suppressLineNumbers w:val="0"/>
        <w:jc w:val="left"/>
        <w:rPr>
          <w:rFonts w:hint="eastAsia" w:ascii="宋体" w:hAnsi="宋体" w:eastAsia="宋体" w:cs="宋体"/>
          <w:color w:val="000000"/>
          <w:kern w:val="0"/>
          <w:sz w:val="24"/>
          <w:szCs w:val="24"/>
          <w:u w:val="single"/>
          <w:lang w:val="en-US" w:eastAsia="zh-CN" w:bidi="ar"/>
        </w:rPr>
      </w:pP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u w:val="single"/>
          <w:lang w:val="en-US" w:eastAsia="zh-CN" w:bidi="ar"/>
        </w:rPr>
        <w:t>（采购人）、（采购代理机构）</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我方参与</w:t>
      </w:r>
      <w:r>
        <w:rPr>
          <w:rFonts w:hint="eastAsia" w:ascii="宋体" w:hAnsi="宋体" w:eastAsia="宋体" w:cs="宋体"/>
          <w:color w:val="000000"/>
          <w:kern w:val="0"/>
          <w:sz w:val="24"/>
          <w:szCs w:val="24"/>
          <w:u w:val="single"/>
          <w:lang w:val="en-US" w:eastAsia="zh-CN" w:bidi="ar"/>
        </w:rPr>
        <w:t>（项目名称）</w:t>
      </w:r>
      <w:r>
        <w:rPr>
          <w:rFonts w:hint="eastAsia" w:ascii="宋体" w:hAnsi="宋体" w:eastAsia="宋体" w:cs="宋体"/>
          <w:color w:val="000000"/>
          <w:kern w:val="0"/>
          <w:sz w:val="24"/>
          <w:szCs w:val="24"/>
          <w:lang w:val="en-US" w:eastAsia="zh-CN" w:bidi="ar"/>
        </w:rPr>
        <w:t>【招标编号：</w:t>
      </w:r>
      <w:r>
        <w:rPr>
          <w:rFonts w:hint="eastAsia" w:ascii="宋体" w:hAnsi="宋体" w:eastAsia="宋体" w:cs="宋体"/>
          <w:color w:val="000000"/>
          <w:kern w:val="0"/>
          <w:sz w:val="24"/>
          <w:szCs w:val="24"/>
          <w:u w:val="single"/>
          <w:lang w:val="en-US" w:eastAsia="zh-CN" w:bidi="ar"/>
        </w:rPr>
        <w:t>（采购编号）</w:t>
      </w:r>
      <w:r>
        <w:rPr>
          <w:rFonts w:hint="eastAsia" w:ascii="宋体" w:hAnsi="宋体" w:eastAsia="宋体" w:cs="宋体"/>
          <w:color w:val="000000"/>
          <w:kern w:val="0"/>
          <w:sz w:val="24"/>
          <w:szCs w:val="24"/>
          <w:lang w:val="en-US" w:eastAsia="zh-CN" w:bidi="ar"/>
        </w:rPr>
        <w:t xml:space="preserve">】政府采购活动，郑重承诺：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（一）具备《中华人民共和国政府采购法》第二十二条第一款规定的条件：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1、具有良好的商业信誉和健全的财务会计制度；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2、具有履行合同所必需的设备和专业技术能力；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3、有依法缴纳税收和社会保障资金的良好记录；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4、参加政府采购活动前三年内，在经营活动中没有重大违法记录；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5、具有法律、行政法规规定的其他条件。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（二）未被信用中国（www.creditchina.gov.cn)、中国政府采购网</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（www.ccgp.gov.cn）列入失信被执行人、重大税收违法失信主体、政府采购严重违法失信行为记录名单。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（三）不存在以下情况：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1、单位负责人为同一人或者存在直接控股、管理关系的不同供应商参加同一合同项下的政府采购活动的；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2、为采购项目提供整体设计、规范编制或者项目管理、监理、检测等服务后再参加该采购项目的其他采购活动的。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jc w:val="left"/>
        <w:textAlignment w:val="auto"/>
        <w:rPr>
          <w:rFonts w:hint="eastAsia" w:ascii="宋体" w:hAnsi="宋体" w:eastAsia="宋体" w:cs="宋体"/>
          <w:color w:val="000000"/>
          <w:kern w:val="0"/>
          <w:sz w:val="24"/>
          <w:szCs w:val="24"/>
          <w:lang w:val="en-US" w:eastAsia="zh-CN" w:bidi="ar"/>
        </w:rPr>
      </w:pPr>
    </w:p>
    <w:p>
      <w:pPr>
        <w:keepNext w:val="0"/>
        <w:keepLines w:val="0"/>
        <w:widowControl w:val="0"/>
        <w:suppressLineNumbers w:val="0"/>
        <w:autoSpaceDE w:val="0"/>
        <w:autoSpaceDN w:val="0"/>
        <w:adjustRightInd w:val="0"/>
        <w:spacing w:before="240" w:beforeAutospacing="0" w:after="60" w:afterAutospacing="0" w:line="240" w:lineRule="auto"/>
        <w:ind w:left="0" w:right="0"/>
        <w:jc w:val="center"/>
        <w:outlineLvl w:val="0"/>
        <w:rPr>
          <w:rFonts w:hint="eastAsia" w:ascii="Cambria" w:hAnsi="Cambria" w:eastAsia="宋体" w:cs="宋体"/>
          <w:b/>
          <w:color w:val="000000"/>
          <w:kern w:val="0"/>
          <w:sz w:val="32"/>
          <w:szCs w:val="32"/>
          <w:lang w:val="en-US" w:eastAsia="zh-CN" w:bidi="zh-CN"/>
        </w:rPr>
      </w:pP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ind w:firstLine="5760" w:firstLineChars="2400"/>
        <w:jc w:val="both"/>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投标人名称(盖章)： </w:t>
      </w:r>
    </w:p>
    <w:p>
      <w:pPr>
        <w:keepNext w:val="0"/>
        <w:keepLines w:val="0"/>
        <w:pageBreakBefore w:val="0"/>
        <w:widowControl/>
        <w:suppressLineNumbers w:val="0"/>
        <w:kinsoku/>
        <w:wordWrap/>
        <w:overflowPunct/>
        <w:topLinePunct w:val="0"/>
        <w:autoSpaceDE w:val="0"/>
        <w:autoSpaceDN w:val="0"/>
        <w:bidi w:val="0"/>
        <w:adjustRightInd/>
        <w:snapToGrid/>
        <w:spacing w:before="0" w:line="360" w:lineRule="auto"/>
        <w:ind w:firstLine="5760" w:firstLineChars="2400"/>
        <w:jc w:val="both"/>
        <w:textAlignment w:val="auto"/>
        <w:rPr>
          <w:rFonts w:ascii="宋体" w:hAnsi="宋体" w:eastAsia="宋体" w:cs="宋体"/>
          <w:sz w:val="24"/>
          <w:szCs w:val="24"/>
        </w:rPr>
      </w:pPr>
      <w:r>
        <w:rPr>
          <w:rFonts w:hint="eastAsia" w:ascii="宋体" w:hAnsi="宋体" w:eastAsia="宋体" w:cs="宋体"/>
          <w:color w:val="000000"/>
          <w:kern w:val="0"/>
          <w:sz w:val="24"/>
          <w:szCs w:val="24"/>
          <w:lang w:val="en-US" w:eastAsia="zh-CN" w:bidi="ar"/>
        </w:rPr>
        <w:t>日期： 年 月 日</w:t>
      </w:r>
    </w:p>
    <w:p>
      <w:pPr>
        <w:keepNext w:val="0"/>
        <w:keepLines w:val="0"/>
        <w:pageBreakBefore w:val="0"/>
        <w:kinsoku/>
        <w:wordWrap/>
        <w:overflowPunct/>
        <w:topLinePunct w:val="0"/>
        <w:autoSpaceDE w:val="0"/>
        <w:autoSpaceDN w:val="0"/>
        <w:bidi w:val="0"/>
        <w:adjustRightInd/>
        <w:snapToGrid/>
        <w:spacing w:before="0" w:line="360" w:lineRule="auto"/>
        <w:ind w:right="0"/>
        <w:jc w:val="right"/>
        <w:textAlignment w:val="auto"/>
        <w:rPr>
          <w:rFonts w:hint="eastAsia" w:ascii="宋体" w:hAnsi="宋体" w:eastAsia="宋体" w:cs="宋体"/>
          <w:b/>
          <w:color w:val="auto"/>
          <w:sz w:val="24"/>
          <w:szCs w:val="24"/>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sz w:val="9"/>
        </w:rPr>
      </w:pPr>
      <w:r>
        <w:rPr>
          <w:rFonts w:hint="eastAsia"/>
          <w:b/>
          <w:sz w:val="32"/>
          <w:lang w:eastAsia="zh-CN"/>
        </w:rPr>
        <w:t>附件</w:t>
      </w:r>
      <w:r>
        <w:rPr>
          <w:rFonts w:hint="eastAsia"/>
          <w:b/>
          <w:sz w:val="32"/>
          <w:lang w:val="en-US" w:eastAsia="zh-CN"/>
        </w:rPr>
        <w:t>6</w:t>
      </w:r>
    </w:p>
    <w:p>
      <w:pPr>
        <w:pStyle w:val="17"/>
        <w:rPr>
          <w:b w:val="0"/>
          <w:bCs/>
          <w:sz w:val="52"/>
        </w:rPr>
      </w:pPr>
      <w:r>
        <w:rPr>
          <w:b w:val="0"/>
          <w:bCs/>
          <w:sz w:val="52"/>
        </w:rPr>
        <w:t>项目名称</w:t>
      </w:r>
    </w:p>
    <w:p>
      <w:pPr>
        <w:spacing w:before="0"/>
        <w:ind w:left="2819" w:right="2470" w:firstLine="0"/>
        <w:jc w:val="center"/>
        <w:rPr>
          <w:sz w:val="36"/>
        </w:rPr>
      </w:pPr>
      <w:r>
        <w:rPr>
          <w:sz w:val="36"/>
        </w:rPr>
        <w:t>项目编号：</w:t>
      </w:r>
    </w:p>
    <w:p>
      <w:pPr>
        <w:rPr>
          <w:rFonts w:hint="eastAsia"/>
          <w:lang w:eastAsia="zh-CN"/>
        </w:rPr>
      </w:pPr>
    </w:p>
    <w:p>
      <w:pPr>
        <w:pStyle w:val="17"/>
        <w:keepNext w:val="0"/>
        <w:keepLines w:val="0"/>
        <w:widowControl w:val="0"/>
        <w:numPr>
          <w:ilvl w:val="0"/>
          <w:numId w:val="0"/>
        </w:numPr>
        <w:suppressLineNumbers w:val="0"/>
        <w:autoSpaceDE w:val="0"/>
        <w:autoSpaceDN w:val="0"/>
        <w:adjustRightInd w:val="0"/>
        <w:spacing w:before="240" w:beforeAutospacing="0" w:after="60" w:afterAutospacing="0" w:line="240" w:lineRule="auto"/>
        <w:ind w:right="0" w:rightChars="0"/>
        <w:jc w:val="center"/>
        <w:outlineLvl w:val="0"/>
      </w:pPr>
    </w:p>
    <w:p/>
    <w:p/>
    <w:p>
      <w:pPr>
        <w:jc w:val="center"/>
        <w:rPr>
          <w:sz w:val="84"/>
        </w:rPr>
      </w:pPr>
      <w:r>
        <w:rPr>
          <w:sz w:val="84"/>
        </w:rPr>
        <w:t>投</w:t>
      </w:r>
    </w:p>
    <w:p>
      <w:pPr>
        <w:jc w:val="center"/>
        <w:rPr>
          <w:sz w:val="84"/>
        </w:rPr>
      </w:pPr>
      <w:r>
        <w:rPr>
          <w:sz w:val="84"/>
        </w:rPr>
        <w:t>标</w:t>
      </w:r>
    </w:p>
    <w:p>
      <w:pPr>
        <w:jc w:val="center"/>
        <w:rPr>
          <w:sz w:val="84"/>
        </w:rPr>
      </w:pPr>
      <w:r>
        <w:rPr>
          <w:sz w:val="84"/>
        </w:rPr>
        <w:t>文</w:t>
      </w:r>
    </w:p>
    <w:p>
      <w:pPr>
        <w:jc w:val="center"/>
        <w:rPr>
          <w:sz w:val="84"/>
        </w:rPr>
      </w:pPr>
      <w:r>
        <w:rPr>
          <w:sz w:val="84"/>
        </w:rPr>
        <w:t>件</w:t>
      </w:r>
    </w:p>
    <w:p>
      <w:pPr>
        <w:spacing w:before="297"/>
        <w:ind w:left="2819" w:right="2544" w:firstLine="0"/>
        <w:jc w:val="center"/>
        <w:rPr>
          <w:b/>
          <w:sz w:val="28"/>
        </w:rPr>
      </w:pPr>
      <w:r>
        <w:rPr>
          <w:sz w:val="28"/>
        </w:rPr>
        <w:t>（</w:t>
      </w:r>
      <w:r>
        <w:rPr>
          <w:rFonts w:hint="eastAsia"/>
          <w:b/>
          <w:sz w:val="28"/>
          <w:lang w:val="en-US" w:eastAsia="zh-CN"/>
        </w:rPr>
        <w:t>商务技术</w:t>
      </w:r>
      <w:r>
        <w:rPr>
          <w:b/>
          <w:sz w:val="28"/>
        </w:rPr>
        <w:t>文件）</w:t>
      </w: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pacing w:val="-13"/>
          <w:sz w:val="36"/>
        </w:rPr>
      </w:pPr>
      <w:r>
        <w:rPr>
          <w:sz w:val="36"/>
        </w:rPr>
        <w:t>投标人名称（盖公章</w:t>
      </w:r>
      <w:r>
        <w:rPr>
          <w:spacing w:val="-13"/>
          <w:sz w:val="36"/>
        </w:rPr>
        <w:t>）：</w:t>
      </w:r>
    </w:p>
    <w:p>
      <w:pPr>
        <w:keepNext w:val="0"/>
        <w:keepLines w:val="0"/>
        <w:pageBreakBefore w:val="0"/>
        <w:widowControl w:val="0"/>
        <w:tabs>
          <w:tab w:val="left" w:pos="2352"/>
        </w:tabs>
        <w:kinsoku/>
        <w:wordWrap/>
        <w:overflowPunct/>
        <w:topLinePunct w:val="0"/>
        <w:autoSpaceDE w:val="0"/>
        <w:autoSpaceDN w:val="0"/>
        <w:bidi w:val="0"/>
        <w:adjustRightInd/>
        <w:snapToGrid/>
        <w:spacing w:before="0" w:line="228" w:lineRule="auto"/>
        <w:ind w:left="0" w:right="0" w:firstLine="0"/>
        <w:jc w:val="left"/>
        <w:textAlignment w:val="auto"/>
        <w:rPr>
          <w:sz w:val="36"/>
        </w:rPr>
      </w:pPr>
      <w:r>
        <w:rPr>
          <w:sz w:val="36"/>
        </w:rPr>
        <w:t>地址：</w:t>
      </w:r>
    </w:p>
    <w:p>
      <w:pPr>
        <w:pStyle w:val="10"/>
        <w:spacing w:before="3"/>
        <w:jc w:val="both"/>
        <w:rPr>
          <w:sz w:val="36"/>
        </w:rPr>
      </w:pPr>
      <w:r>
        <w:rPr>
          <w:sz w:val="36"/>
        </w:rPr>
        <w:t>时</w:t>
      </w:r>
      <w:r>
        <w:rPr>
          <w:sz w:val="36"/>
        </w:rPr>
        <w:tab/>
      </w:r>
      <w:r>
        <w:rPr>
          <w:sz w:val="36"/>
        </w:rPr>
        <w:t>间：</w:t>
      </w:r>
    </w:p>
    <w:p>
      <w:pPr>
        <w:pStyle w:val="10"/>
        <w:spacing w:before="3"/>
        <w:jc w:val="center"/>
        <w:rPr>
          <w:rFonts w:hint="eastAsia" w:eastAsia="宋体"/>
          <w:sz w:val="48"/>
          <w:szCs w:val="48"/>
          <w:lang w:eastAsia="zh-CN"/>
        </w:rPr>
      </w:pPr>
      <w:r>
        <w:rPr>
          <w:rFonts w:hint="eastAsia"/>
          <w:sz w:val="36"/>
          <w:szCs w:val="36"/>
          <w:lang w:eastAsia="zh-CN"/>
        </w:rPr>
        <w:t>商务技术文件目录</w:t>
      </w:r>
    </w:p>
    <w:p>
      <w:pPr>
        <w:pStyle w:val="3"/>
        <w:jc w:val="center"/>
        <w:rPr>
          <w:b w:val="0"/>
          <w:bCs w:val="0"/>
          <w:sz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b w:val="0"/>
          <w:bCs w:val="0"/>
          <w:sz w:val="28"/>
        </w:rPr>
        <w:t>（投标人根据投标文件内容自行编制）</w:t>
      </w:r>
    </w:p>
    <w:p>
      <w:pPr>
        <w:spacing w:before="27"/>
        <w:ind w:right="1943"/>
        <w:jc w:val="both"/>
        <w:rPr>
          <w:rFonts w:hint="default"/>
          <w:sz w:val="9"/>
          <w:lang w:val="en-US"/>
        </w:rPr>
      </w:pPr>
      <w:r>
        <w:rPr>
          <w:rFonts w:hint="eastAsia"/>
          <w:b/>
          <w:sz w:val="32"/>
          <w:lang w:eastAsia="zh-CN"/>
        </w:rPr>
        <w:t>附件</w:t>
      </w:r>
      <w:r>
        <w:rPr>
          <w:rFonts w:hint="eastAsia"/>
          <w:b/>
          <w:sz w:val="32"/>
          <w:lang w:val="en-US" w:eastAsia="zh-CN"/>
        </w:rPr>
        <w:t>7</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textAlignment w:val="auto"/>
        <w:rPr>
          <w:rFonts w:hint="default"/>
          <w:lang w:val="en-US" w:eastAsia="zh-CN"/>
        </w:rPr>
      </w:pPr>
      <w:r>
        <w:rPr>
          <w:rFonts w:hint="eastAsia"/>
          <w:lang w:val="en-US" w:eastAsia="zh-CN"/>
        </w:rPr>
        <w:t>投标人基本情况表</w:t>
      </w:r>
    </w:p>
    <w:tbl>
      <w:tblPr>
        <w:tblStyle w:val="28"/>
        <w:tblW w:w="932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9"/>
        <w:gridCol w:w="872"/>
        <w:gridCol w:w="1035"/>
        <w:gridCol w:w="1066"/>
        <w:gridCol w:w="389"/>
        <w:gridCol w:w="1038"/>
        <w:gridCol w:w="87"/>
        <w:gridCol w:w="1197"/>
        <w:gridCol w:w="862"/>
        <w:gridCol w:w="548"/>
        <w:gridCol w:w="408"/>
        <w:gridCol w:w="73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jc w:val="center"/>
        </w:trPr>
        <w:tc>
          <w:tcPr>
            <w:tcW w:w="1089" w:type="dxa"/>
            <w:tcBorders>
              <w:top w:val="single" w:color="000000" w:sz="10" w:space="0"/>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企业名称</w:t>
            </w:r>
          </w:p>
        </w:tc>
        <w:tc>
          <w:tcPr>
            <w:tcW w:w="4487" w:type="dxa"/>
            <w:gridSpan w:val="6"/>
            <w:tcBorders>
              <w:top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2059" w:type="dxa"/>
            <w:gridSpan w:val="2"/>
            <w:tcBorders>
              <w:top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法人代表</w:t>
            </w:r>
          </w:p>
        </w:tc>
        <w:tc>
          <w:tcPr>
            <w:tcW w:w="1687" w:type="dxa"/>
            <w:gridSpan w:val="3"/>
            <w:tcBorders>
              <w:top w:val="single" w:color="000000" w:sz="10" w:space="0"/>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jc w:val="center"/>
        </w:trPr>
        <w:tc>
          <w:tcPr>
            <w:tcW w:w="1089"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地址</w:t>
            </w:r>
          </w:p>
        </w:tc>
        <w:tc>
          <w:tcPr>
            <w:tcW w:w="4487" w:type="dxa"/>
            <w:gridSpan w:val="6"/>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2059"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企业性质</w:t>
            </w:r>
          </w:p>
        </w:tc>
        <w:tc>
          <w:tcPr>
            <w:tcW w:w="1687" w:type="dxa"/>
            <w:gridSpan w:val="3"/>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05" w:hRule="atLeast"/>
          <w:jc w:val="center"/>
        </w:trPr>
        <w:tc>
          <w:tcPr>
            <w:tcW w:w="1089"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股东姓名</w:t>
            </w:r>
          </w:p>
        </w:tc>
        <w:tc>
          <w:tcPr>
            <w:tcW w:w="872"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035"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股权结</w:t>
            </w:r>
            <w:r>
              <w:rPr>
                <w:rFonts w:hint="eastAsia" w:ascii="宋体" w:hAnsi="宋体" w:eastAsia="宋体" w:cs="宋体"/>
                <w:snapToGrid w:val="0"/>
                <w:color w:val="000000"/>
                <w:spacing w:val="1"/>
                <w:kern w:val="0"/>
                <w:sz w:val="24"/>
                <w:szCs w:val="24"/>
                <w:lang w:val="en-US" w:eastAsia="en-US" w:bidi="ar-SA"/>
              </w:rPr>
              <w:t>构（%）</w:t>
            </w:r>
          </w:p>
        </w:tc>
        <w:tc>
          <w:tcPr>
            <w:tcW w:w="2580"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2059"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股东关系</w:t>
            </w:r>
          </w:p>
        </w:tc>
        <w:tc>
          <w:tcPr>
            <w:tcW w:w="1687" w:type="dxa"/>
            <w:gridSpan w:val="3"/>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1089" w:type="dxa"/>
            <w:vMerge w:val="restart"/>
            <w:tcBorders>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联系人姓</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名</w:t>
            </w:r>
          </w:p>
        </w:tc>
        <w:tc>
          <w:tcPr>
            <w:tcW w:w="872"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035"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固定电话</w:t>
            </w:r>
          </w:p>
        </w:tc>
        <w:tc>
          <w:tcPr>
            <w:tcW w:w="2580"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2059" w:type="dxa"/>
            <w:gridSpan w:val="2"/>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传真</w:t>
            </w:r>
          </w:p>
        </w:tc>
        <w:tc>
          <w:tcPr>
            <w:tcW w:w="1687" w:type="dxa"/>
            <w:gridSpan w:val="3"/>
            <w:vMerge w:val="restart"/>
            <w:tcBorders>
              <w:bottom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 w:hRule="atLeast"/>
          <w:jc w:val="center"/>
        </w:trPr>
        <w:tc>
          <w:tcPr>
            <w:tcW w:w="1089" w:type="dxa"/>
            <w:vMerge w:val="continue"/>
            <w:tcBorders>
              <w:top w:val="nil"/>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872"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035"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手机</w:t>
            </w:r>
          </w:p>
        </w:tc>
        <w:tc>
          <w:tcPr>
            <w:tcW w:w="2580"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2059" w:type="dxa"/>
            <w:gridSpan w:val="2"/>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687" w:type="dxa"/>
            <w:gridSpan w:val="3"/>
            <w:vMerge w:val="continue"/>
            <w:tcBorders>
              <w:top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7" w:hRule="atLeast"/>
          <w:jc w:val="center"/>
        </w:trPr>
        <w:tc>
          <w:tcPr>
            <w:tcW w:w="1089" w:type="dxa"/>
            <w:vMerge w:val="restart"/>
            <w:tcBorders>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1.</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企</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业</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概</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况</w:t>
            </w:r>
          </w:p>
        </w:tc>
        <w:tc>
          <w:tcPr>
            <w:tcW w:w="872"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职工人数</w:t>
            </w:r>
          </w:p>
        </w:tc>
        <w:tc>
          <w:tcPr>
            <w:tcW w:w="1035"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45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具备大专</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以上学历</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人数</w:t>
            </w:r>
          </w:p>
        </w:tc>
        <w:tc>
          <w:tcPr>
            <w:tcW w:w="112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2059"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国家授予技术职称</w:t>
            </w:r>
            <w:r>
              <w:rPr>
                <w:rFonts w:hint="eastAsia" w:ascii="宋体" w:hAnsi="宋体" w:eastAsia="宋体" w:cs="宋体"/>
                <w:snapToGrid w:val="0"/>
                <w:color w:val="000000"/>
                <w:spacing w:val="3"/>
                <w:kern w:val="0"/>
                <w:sz w:val="24"/>
                <w:szCs w:val="24"/>
                <w:lang w:val="en-US" w:eastAsia="en-US" w:bidi="ar-SA"/>
              </w:rPr>
              <w:t>人数</w:t>
            </w:r>
          </w:p>
        </w:tc>
        <w:tc>
          <w:tcPr>
            <w:tcW w:w="1687" w:type="dxa"/>
            <w:gridSpan w:val="3"/>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7" w:hRule="atLeast"/>
          <w:jc w:val="center"/>
        </w:trPr>
        <w:tc>
          <w:tcPr>
            <w:tcW w:w="1089" w:type="dxa"/>
            <w:vMerge w:val="continue"/>
            <w:tcBorders>
              <w:top w:val="nil"/>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872"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占地面积</w:t>
            </w:r>
          </w:p>
        </w:tc>
        <w:tc>
          <w:tcPr>
            <w:tcW w:w="1035"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45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position w:val="4"/>
                <w:sz w:val="24"/>
                <w:szCs w:val="24"/>
                <w:lang w:val="en-US" w:eastAsia="en-US" w:bidi="ar-SA"/>
              </w:rPr>
              <w:t>建筑</w:t>
            </w:r>
            <w:r>
              <w:rPr>
                <w:rFonts w:hint="eastAsia" w:ascii="宋体" w:hAnsi="宋体" w:eastAsia="宋体" w:cs="宋体"/>
                <w:snapToGrid w:val="0"/>
                <w:color w:val="000000"/>
                <w:spacing w:val="4"/>
                <w:kern w:val="0"/>
                <w:sz w:val="24"/>
                <w:szCs w:val="24"/>
                <w:lang w:val="en-US" w:eastAsia="en-US" w:bidi="ar-SA"/>
              </w:rPr>
              <w:t>面积</w:t>
            </w:r>
          </w:p>
        </w:tc>
        <w:tc>
          <w:tcPr>
            <w:tcW w:w="112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平方米</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zh-CN" w:bidi="ar-SA"/>
              </w:rPr>
              <w:t>□</w:t>
            </w:r>
            <w:r>
              <w:rPr>
                <w:rFonts w:hint="eastAsia" w:ascii="宋体" w:hAnsi="宋体" w:eastAsia="宋体" w:cs="宋体"/>
                <w:snapToGrid w:val="0"/>
                <w:color w:val="000000"/>
                <w:spacing w:val="-1"/>
                <w:kern w:val="0"/>
                <w:sz w:val="24"/>
                <w:szCs w:val="24"/>
                <w:lang w:val="en-US" w:eastAsia="en-US" w:bidi="ar-SA"/>
              </w:rPr>
              <w:t>自有</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□租赁</w:t>
            </w:r>
          </w:p>
        </w:tc>
        <w:tc>
          <w:tcPr>
            <w:tcW w:w="2059"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8"/>
                <w:kern w:val="0"/>
                <w:sz w:val="24"/>
                <w:szCs w:val="24"/>
                <w:lang w:val="en-US" w:eastAsia="en-US" w:bidi="ar-SA"/>
              </w:rPr>
              <w:t>生产经营场所及场所的设施与设备</w:t>
            </w:r>
          </w:p>
        </w:tc>
        <w:tc>
          <w:tcPr>
            <w:tcW w:w="1687" w:type="dxa"/>
            <w:gridSpan w:val="3"/>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1089" w:type="dxa"/>
            <w:vMerge w:val="continue"/>
            <w:tcBorders>
              <w:top w:val="nil"/>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872"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注册资金</w:t>
            </w:r>
          </w:p>
        </w:tc>
        <w:tc>
          <w:tcPr>
            <w:tcW w:w="1035"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45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注册发证</w:t>
            </w:r>
            <w:r>
              <w:rPr>
                <w:rFonts w:hint="eastAsia" w:ascii="宋体" w:hAnsi="宋体" w:eastAsia="宋体" w:cs="宋体"/>
                <w:snapToGrid w:val="0"/>
                <w:color w:val="000000"/>
                <w:spacing w:val="5"/>
                <w:kern w:val="0"/>
                <w:sz w:val="24"/>
                <w:szCs w:val="24"/>
                <w:lang w:val="en-US" w:eastAsia="en-US" w:bidi="ar-SA"/>
              </w:rPr>
              <w:t>机关</w:t>
            </w:r>
          </w:p>
        </w:tc>
        <w:tc>
          <w:tcPr>
            <w:tcW w:w="3184"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956"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5"/>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公司成</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立</w:t>
            </w:r>
            <w:r>
              <w:rPr>
                <w:rFonts w:hint="eastAsia" w:ascii="宋体" w:hAnsi="宋体" w:eastAsia="宋体" w:cs="宋体"/>
                <w:snapToGrid w:val="0"/>
                <w:color w:val="000000"/>
                <w:spacing w:val="-1"/>
                <w:kern w:val="0"/>
                <w:sz w:val="24"/>
                <w:szCs w:val="24"/>
                <w:lang w:val="en-US" w:eastAsia="en-US" w:bidi="ar-SA"/>
              </w:rPr>
              <w:t>时间</w:t>
            </w:r>
          </w:p>
        </w:tc>
        <w:tc>
          <w:tcPr>
            <w:tcW w:w="731" w:type="dxa"/>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2" w:hRule="atLeast"/>
          <w:jc w:val="center"/>
        </w:trPr>
        <w:tc>
          <w:tcPr>
            <w:tcW w:w="1089" w:type="dxa"/>
            <w:vMerge w:val="continue"/>
            <w:tcBorders>
              <w:top w:val="nil"/>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872"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spacing w:val="7"/>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核准经营范围</w:t>
            </w:r>
          </w:p>
        </w:tc>
        <w:tc>
          <w:tcPr>
            <w:tcW w:w="7361" w:type="dxa"/>
            <w:gridSpan w:val="10"/>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jc w:val="center"/>
        </w:trPr>
        <w:tc>
          <w:tcPr>
            <w:tcW w:w="1089" w:type="dxa"/>
            <w:vMerge w:val="continue"/>
            <w:tcBorders>
              <w:top w:val="nil"/>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8233" w:type="dxa"/>
            <w:gridSpan w:val="11"/>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发展历程及主要荣誉：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jc w:val="center"/>
        </w:trPr>
        <w:tc>
          <w:tcPr>
            <w:tcW w:w="1089" w:type="dxa"/>
            <w:vMerge w:val="restart"/>
            <w:tcBorders>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1"/>
                <w:kern w:val="0"/>
                <w:sz w:val="24"/>
                <w:szCs w:val="24"/>
                <w:lang w:val="en-US" w:eastAsia="en-US" w:bidi="ar-SA"/>
              </w:rPr>
              <w:t>2.</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position w:val="4"/>
                <w:sz w:val="24"/>
                <w:szCs w:val="24"/>
                <w:lang w:val="en-US" w:eastAsia="en-US" w:bidi="ar-SA"/>
              </w:rPr>
              <w:t>企业</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有关</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资质</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获证</w:t>
            </w:r>
          </w:p>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情况</w:t>
            </w:r>
          </w:p>
        </w:tc>
        <w:tc>
          <w:tcPr>
            <w:tcW w:w="1907" w:type="dxa"/>
            <w:gridSpan w:val="2"/>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8"/>
                <w:kern w:val="0"/>
                <w:sz w:val="24"/>
                <w:szCs w:val="24"/>
                <w:lang w:val="en-US" w:eastAsia="en-US" w:bidi="ar-SA"/>
              </w:rPr>
              <w:t>产品生产许可</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8"/>
                <w:kern w:val="0"/>
                <w:sz w:val="24"/>
                <w:szCs w:val="24"/>
                <w:lang w:val="en-US" w:eastAsia="en-US" w:bidi="ar-SA"/>
              </w:rPr>
              <w:t>证情况（对需获得生产许可证的产品要填</w:t>
            </w:r>
            <w:r>
              <w:rPr>
                <w:rFonts w:hint="eastAsia" w:ascii="宋体" w:hAnsi="宋体" w:eastAsia="宋体" w:cs="宋体"/>
                <w:snapToGrid w:val="0"/>
                <w:color w:val="000000"/>
                <w:spacing w:val="3"/>
                <w:kern w:val="0"/>
                <w:sz w:val="24"/>
                <w:szCs w:val="24"/>
                <w:lang w:val="en-US" w:eastAsia="en-US" w:bidi="ar-SA"/>
              </w:rPr>
              <w:t>写此栏）</w:t>
            </w:r>
          </w:p>
        </w:tc>
        <w:tc>
          <w:tcPr>
            <w:tcW w:w="1066"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产品名称</w:t>
            </w:r>
          </w:p>
        </w:tc>
        <w:tc>
          <w:tcPr>
            <w:tcW w:w="1427"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发证机关</w:t>
            </w:r>
          </w:p>
        </w:tc>
        <w:tc>
          <w:tcPr>
            <w:tcW w:w="1284"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编号</w:t>
            </w:r>
          </w:p>
        </w:tc>
        <w:tc>
          <w:tcPr>
            <w:tcW w:w="1410" w:type="dxa"/>
            <w:gridSpan w:val="2"/>
            <w:tcBorders>
              <w:right w:val="single" w:color="auto" w:sz="4"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发证时间</w:t>
            </w:r>
          </w:p>
        </w:tc>
        <w:tc>
          <w:tcPr>
            <w:tcW w:w="1139" w:type="dxa"/>
            <w:gridSpan w:val="2"/>
            <w:tcBorders>
              <w:left w:val="single" w:color="auto" w:sz="4" w:space="0"/>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期限</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1" w:hRule="atLeast"/>
          <w:jc w:val="center"/>
        </w:trPr>
        <w:tc>
          <w:tcPr>
            <w:tcW w:w="1089" w:type="dxa"/>
            <w:vMerge w:val="continue"/>
            <w:tcBorders>
              <w:top w:val="nil"/>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907" w:type="dxa"/>
            <w:gridSpan w:val="2"/>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066"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427"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284"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410" w:type="dxa"/>
            <w:gridSpan w:val="2"/>
            <w:tcBorders>
              <w:right w:val="single" w:color="auto" w:sz="4"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139" w:type="dxa"/>
            <w:gridSpan w:val="2"/>
            <w:tcBorders>
              <w:left w:val="single" w:color="auto" w:sz="4" w:space="0"/>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jc w:val="center"/>
        </w:trPr>
        <w:tc>
          <w:tcPr>
            <w:tcW w:w="1089" w:type="dxa"/>
            <w:vMerge w:val="continue"/>
            <w:tcBorders>
              <w:top w:val="nil"/>
              <w:left w:val="single" w:color="000000" w:sz="10"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907"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企业通过质量</w:t>
            </w:r>
            <w:r>
              <w:rPr>
                <w:rFonts w:hint="eastAsia" w:ascii="宋体" w:hAnsi="宋体" w:eastAsia="宋体" w:cs="宋体"/>
                <w:snapToGrid w:val="0"/>
                <w:color w:val="000000"/>
                <w:spacing w:val="8"/>
                <w:kern w:val="0"/>
                <w:sz w:val="24"/>
                <w:szCs w:val="24"/>
                <w:lang w:val="en-US" w:eastAsia="en-US" w:bidi="ar-SA"/>
              </w:rPr>
              <w:t>体系、环保体</w:t>
            </w:r>
            <w:r>
              <w:rPr>
                <w:rFonts w:hint="eastAsia" w:ascii="宋体" w:hAnsi="宋体" w:eastAsia="宋体" w:cs="宋体"/>
                <w:snapToGrid w:val="0"/>
                <w:color w:val="000000"/>
                <w:spacing w:val="7"/>
                <w:kern w:val="0"/>
                <w:sz w:val="24"/>
                <w:szCs w:val="24"/>
                <w:lang w:val="en-US" w:eastAsia="en-US" w:bidi="ar-SA"/>
              </w:rPr>
              <w:t>系、计量等认</w:t>
            </w:r>
            <w:r>
              <w:rPr>
                <w:rFonts w:hint="eastAsia" w:ascii="宋体" w:hAnsi="宋体" w:eastAsia="宋体" w:cs="宋体"/>
                <w:snapToGrid w:val="0"/>
                <w:color w:val="000000"/>
                <w:spacing w:val="6"/>
                <w:kern w:val="0"/>
                <w:sz w:val="24"/>
                <w:szCs w:val="24"/>
                <w:lang w:val="en-US" w:eastAsia="en-US" w:bidi="ar-SA"/>
              </w:rPr>
              <w:t>证情况</w:t>
            </w:r>
          </w:p>
        </w:tc>
        <w:tc>
          <w:tcPr>
            <w:tcW w:w="6326" w:type="dxa"/>
            <w:gridSpan w:val="9"/>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1089" w:type="dxa"/>
            <w:vMerge w:val="continue"/>
            <w:tcBorders>
              <w:top w:val="nil"/>
              <w:left w:val="single" w:color="000000" w:sz="10" w:space="0"/>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c>
          <w:tcPr>
            <w:tcW w:w="1907" w:type="dxa"/>
            <w:gridSpan w:val="2"/>
            <w:tcBorders>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企业获得专利</w:t>
            </w:r>
            <w:r>
              <w:rPr>
                <w:rFonts w:hint="eastAsia" w:ascii="宋体" w:hAnsi="宋体" w:eastAsia="宋体" w:cs="宋体"/>
                <w:snapToGrid w:val="0"/>
                <w:color w:val="000000"/>
                <w:spacing w:val="4"/>
                <w:kern w:val="0"/>
                <w:sz w:val="24"/>
                <w:szCs w:val="24"/>
                <w:lang w:val="en-US" w:eastAsia="en-US" w:bidi="ar-SA"/>
              </w:rPr>
              <w:t>情况</w:t>
            </w:r>
          </w:p>
        </w:tc>
        <w:tc>
          <w:tcPr>
            <w:tcW w:w="6326" w:type="dxa"/>
            <w:gridSpan w:val="9"/>
            <w:tcBorders>
              <w:bottom w:val="single" w:color="000000" w:sz="10" w:space="0"/>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exact"/>
              <w:ind w:left="0" w:right="0" w:firstLine="0"/>
              <w:jc w:val="center"/>
              <w:textAlignment w:val="baseline"/>
              <w:rPr>
                <w:rFonts w:hint="eastAsia" w:ascii="宋体" w:hAnsi="宋体" w:eastAsia="宋体" w:cs="宋体"/>
                <w:snapToGrid w:val="0"/>
                <w:color w:val="000000"/>
                <w:kern w:val="0"/>
                <w:sz w:val="24"/>
                <w:szCs w:val="24"/>
                <w:lang w:val="en-US" w:eastAsia="en-US" w:bidi="ar-SA"/>
              </w:rPr>
            </w:pPr>
          </w:p>
        </w:tc>
      </w:tr>
    </w:tbl>
    <w:p>
      <w:pPr>
        <w:pStyle w:val="10"/>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textAlignment w:val="auto"/>
      </w:pPr>
    </w:p>
    <w:p>
      <w:pPr>
        <w:pStyle w:val="10"/>
        <w:keepNext w:val="0"/>
        <w:keepLines w:val="0"/>
        <w:pageBreakBefore w:val="0"/>
        <w:widowControl w:val="0"/>
        <w:kinsoku/>
        <w:wordWrap/>
        <w:overflowPunct/>
        <w:topLinePunct w:val="0"/>
        <w:autoSpaceDE w:val="0"/>
        <w:autoSpaceDN w:val="0"/>
        <w:bidi w:val="0"/>
        <w:adjustRightInd/>
        <w:snapToGrid/>
        <w:spacing w:before="0" w:after="0" w:line="360" w:lineRule="auto"/>
        <w:ind w:right="0"/>
        <w:textAlignment w:val="auto"/>
        <w:rPr>
          <w:sz w:val="24"/>
          <w:szCs w:val="24"/>
        </w:rPr>
      </w:pPr>
      <w:r>
        <w:rPr>
          <w:sz w:val="24"/>
          <w:szCs w:val="24"/>
        </w:rPr>
        <w:t>投标人名称（盖公章）：</w:t>
      </w:r>
    </w:p>
    <w:p>
      <w:pPr>
        <w:pStyle w:val="10"/>
        <w:keepNext w:val="0"/>
        <w:keepLines w:val="0"/>
        <w:pageBreakBefore w:val="0"/>
        <w:widowControl w:val="0"/>
        <w:tabs>
          <w:tab w:val="left" w:pos="2179"/>
        </w:tabs>
        <w:kinsoku/>
        <w:wordWrap/>
        <w:overflowPunct/>
        <w:topLinePunct w:val="0"/>
        <w:autoSpaceDE w:val="0"/>
        <w:autoSpaceDN w:val="0"/>
        <w:bidi w:val="0"/>
        <w:adjustRightInd/>
        <w:snapToGrid/>
        <w:spacing w:before="0" w:after="0" w:line="360" w:lineRule="auto"/>
        <w:ind w:right="0"/>
        <w:textAlignment w:val="auto"/>
        <w:rPr>
          <w:spacing w:val="-14"/>
          <w:sz w:val="24"/>
          <w:szCs w:val="24"/>
        </w:rPr>
      </w:pPr>
      <w:r>
        <w:rPr>
          <w:sz w:val="24"/>
          <w:szCs w:val="24"/>
        </w:rPr>
        <w:t>法定代表人或代理人（签字或盖章</w:t>
      </w:r>
      <w:r>
        <w:rPr>
          <w:spacing w:val="-14"/>
          <w:sz w:val="24"/>
          <w:szCs w:val="24"/>
        </w:rPr>
        <w:t xml:space="preserve">）： </w:t>
      </w:r>
    </w:p>
    <w:p>
      <w:pPr>
        <w:pStyle w:val="10"/>
        <w:keepNext w:val="0"/>
        <w:keepLines w:val="0"/>
        <w:pageBreakBefore w:val="0"/>
        <w:widowControl w:val="0"/>
        <w:tabs>
          <w:tab w:val="left" w:pos="2179"/>
        </w:tabs>
        <w:kinsoku/>
        <w:wordWrap/>
        <w:overflowPunct/>
        <w:topLinePunct w:val="0"/>
        <w:autoSpaceDE w:val="0"/>
        <w:autoSpaceDN w:val="0"/>
        <w:bidi w:val="0"/>
        <w:adjustRightInd/>
        <w:snapToGrid/>
        <w:spacing w:before="0" w:after="0" w:line="360" w:lineRule="auto"/>
        <w:ind w:right="0"/>
        <w:textAlignment w:val="auto"/>
        <w:rPr>
          <w:sz w:val="24"/>
          <w:szCs w:val="24"/>
        </w:rPr>
      </w:pPr>
      <w:r>
        <w:rPr>
          <w:sz w:val="24"/>
          <w:szCs w:val="24"/>
        </w:rPr>
        <w:t>日</w:t>
      </w:r>
      <w:r>
        <w:rPr>
          <w:rFonts w:hint="eastAsia"/>
          <w:sz w:val="24"/>
          <w:szCs w:val="24"/>
          <w:lang w:val="en-US" w:eastAsia="zh-CN"/>
        </w:rPr>
        <w:t xml:space="preserve">   </w:t>
      </w:r>
      <w:r>
        <w:rPr>
          <w:sz w:val="24"/>
          <w:szCs w:val="24"/>
        </w:rPr>
        <w:t>期：</w:t>
      </w:r>
    </w:p>
    <w:p>
      <w:pPr>
        <w:pStyle w:val="17"/>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eastAsia"/>
          <w:b/>
          <w:sz w:val="32"/>
          <w:lang w:val="en-US" w:eastAsia="zh-CN"/>
        </w:rPr>
      </w:pPr>
      <w:r>
        <w:rPr>
          <w:rFonts w:hint="eastAsia" w:eastAsia="宋体"/>
          <w:b/>
          <w:sz w:val="32"/>
          <w:lang w:eastAsia="zh-CN"/>
        </w:rPr>
        <w:t>附件</w:t>
      </w:r>
      <w:r>
        <w:rPr>
          <w:rFonts w:hint="eastAsia"/>
          <w:b/>
          <w:sz w:val="32"/>
          <w:lang w:val="en-US" w:eastAsia="zh-CN"/>
        </w:rPr>
        <w:t>8</w:t>
      </w:r>
    </w:p>
    <w:p>
      <w:pPr>
        <w:rPr>
          <w:rFonts w:hint="eastAsia"/>
          <w:lang w:val="en-US" w:eastAsia="zh-CN"/>
        </w:rPr>
      </w:pPr>
    </w:p>
    <w:p>
      <w:pPr>
        <w:keepNext w:val="0"/>
        <w:keepLines w:val="0"/>
        <w:pageBreakBefore w:val="0"/>
        <w:kinsoku w:val="0"/>
        <w:wordWrap/>
        <w:overflowPunct/>
        <w:topLinePunct w:val="0"/>
        <w:autoSpaceDE w:val="0"/>
        <w:autoSpaceDN w:val="0"/>
        <w:bidi w:val="0"/>
        <w:adjustRightInd w:val="0"/>
        <w:snapToGrid w:val="0"/>
        <w:spacing w:before="0" w:line="360" w:lineRule="auto"/>
        <w:jc w:val="center"/>
        <w:textAlignment w:val="baseline"/>
        <w:rPr>
          <w:rFonts w:ascii="宋体" w:hAnsi="宋体" w:eastAsia="宋体" w:cs="宋体"/>
          <w:snapToGrid w:val="0"/>
          <w:color w:val="000000"/>
          <w:kern w:val="0"/>
          <w:sz w:val="35"/>
          <w:szCs w:val="35"/>
          <w:lang w:val="en-US" w:eastAsia="en-US" w:bidi="ar-SA"/>
        </w:rPr>
      </w:pPr>
      <w:r>
        <w:rPr>
          <w:rFonts w:ascii="宋体" w:hAnsi="宋体" w:eastAsia="宋体" w:cs="宋体"/>
          <w:b/>
          <w:bCs/>
          <w:snapToGrid w:val="0"/>
          <w:color w:val="000000"/>
          <w:spacing w:val="4"/>
          <w:kern w:val="0"/>
          <w:sz w:val="35"/>
          <w:szCs w:val="35"/>
          <w:lang w:val="en-US" w:eastAsia="en-US" w:bidi="ar-SA"/>
        </w:rPr>
        <w:t>证书一览表</w:t>
      </w:r>
    </w:p>
    <w:p>
      <w:pPr>
        <w:keepNext w:val="0"/>
        <w:keepLines w:val="0"/>
        <w:pageBreakBefore w:val="0"/>
        <w:kinsoku w:val="0"/>
        <w:wordWrap/>
        <w:overflowPunct/>
        <w:topLinePunct w:val="0"/>
        <w:autoSpaceDE w:val="0"/>
        <w:autoSpaceDN w:val="0"/>
        <w:bidi w:val="0"/>
        <w:adjustRightInd w:val="0"/>
        <w:snapToGrid w:val="0"/>
        <w:spacing w:before="0" w:line="360" w:lineRule="auto"/>
        <w:jc w:val="left"/>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kern w:val="0"/>
          <w:sz w:val="24"/>
          <w:szCs w:val="24"/>
          <w:lang w:val="en-US" w:eastAsia="en-US" w:bidi="ar-SA"/>
        </w:rPr>
        <w:t xml:space="preserve">项目名称：                </w:t>
      </w:r>
      <w:r>
        <w:rPr>
          <w:rFonts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zh-CN" w:bidi="ar-SA"/>
        </w:rPr>
        <w:t xml:space="preserve">                       </w:t>
      </w:r>
      <w:r>
        <w:rPr>
          <w:rFonts w:ascii="宋体" w:hAnsi="宋体" w:eastAsia="宋体" w:cs="宋体"/>
          <w:snapToGrid w:val="0"/>
          <w:color w:val="000000"/>
          <w:spacing w:val="-1"/>
          <w:kern w:val="0"/>
          <w:sz w:val="24"/>
          <w:szCs w:val="24"/>
          <w:lang w:val="en-US" w:eastAsia="en-US" w:bidi="ar-SA"/>
        </w:rPr>
        <w:t>项目编号：</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2130" w:type="dxa"/>
            <w:vAlign w:val="center"/>
          </w:tcPr>
          <w:p>
            <w:pPr>
              <w:pStyle w:val="29"/>
              <w:keepNext w:val="0"/>
              <w:keepLines w:val="0"/>
              <w:pageBreakBefore w:val="0"/>
              <w:widowControl w:val="0"/>
              <w:kinsoku/>
              <w:wordWrap/>
              <w:overflowPunct/>
              <w:topLinePunct w:val="0"/>
              <w:autoSpaceDE w:val="0"/>
              <w:autoSpaceDN w:val="0"/>
              <w:bidi w:val="0"/>
              <w:adjustRightInd/>
              <w:snapToGrid/>
              <w:spacing w:before="0" w:line="227" w:lineRule="auto"/>
              <w:ind w:left="0" w:leftChars="0" w:right="0" w:rightChars="0"/>
              <w:jc w:val="center"/>
              <w:textAlignment w:val="auto"/>
              <w:rPr>
                <w:rFonts w:hint="eastAsia"/>
                <w:sz w:val="24"/>
                <w:szCs w:val="24"/>
                <w:vertAlign w:val="baseline"/>
                <w:lang w:val="en-US" w:eastAsia="zh-CN"/>
              </w:rPr>
            </w:pPr>
            <w:r>
              <w:rPr>
                <w:b/>
                <w:bCs/>
                <w:spacing w:val="36"/>
                <w:sz w:val="24"/>
                <w:szCs w:val="24"/>
              </w:rPr>
              <w:t>证书名称</w:t>
            </w:r>
          </w:p>
        </w:tc>
        <w:tc>
          <w:tcPr>
            <w:tcW w:w="2130" w:type="dxa"/>
            <w:vAlign w:val="center"/>
          </w:tcPr>
          <w:p>
            <w:pPr>
              <w:pStyle w:val="29"/>
              <w:keepNext w:val="0"/>
              <w:keepLines w:val="0"/>
              <w:pageBreakBefore w:val="0"/>
              <w:widowControl w:val="0"/>
              <w:kinsoku/>
              <w:wordWrap/>
              <w:overflowPunct/>
              <w:topLinePunct w:val="0"/>
              <w:autoSpaceDE w:val="0"/>
              <w:autoSpaceDN w:val="0"/>
              <w:bidi w:val="0"/>
              <w:adjustRightInd/>
              <w:snapToGrid/>
              <w:spacing w:before="0" w:line="228" w:lineRule="auto"/>
              <w:ind w:left="0" w:leftChars="0" w:right="0" w:rightChars="0"/>
              <w:jc w:val="center"/>
              <w:textAlignment w:val="auto"/>
              <w:rPr>
                <w:rFonts w:hint="eastAsia"/>
                <w:sz w:val="24"/>
                <w:szCs w:val="24"/>
                <w:vertAlign w:val="baseline"/>
                <w:lang w:val="en-US" w:eastAsia="zh-CN"/>
              </w:rPr>
            </w:pPr>
            <w:r>
              <w:rPr>
                <w:b/>
                <w:bCs/>
                <w:spacing w:val="35"/>
                <w:sz w:val="24"/>
                <w:szCs w:val="24"/>
              </w:rPr>
              <w:t>发证单位</w:t>
            </w:r>
          </w:p>
        </w:tc>
        <w:tc>
          <w:tcPr>
            <w:tcW w:w="2131" w:type="dxa"/>
            <w:vAlign w:val="center"/>
          </w:tcPr>
          <w:p>
            <w:pPr>
              <w:pStyle w:val="29"/>
              <w:keepNext w:val="0"/>
              <w:keepLines w:val="0"/>
              <w:pageBreakBefore w:val="0"/>
              <w:widowControl w:val="0"/>
              <w:kinsoku/>
              <w:wordWrap/>
              <w:overflowPunct/>
              <w:topLinePunct w:val="0"/>
              <w:autoSpaceDE w:val="0"/>
              <w:autoSpaceDN w:val="0"/>
              <w:bidi w:val="0"/>
              <w:adjustRightInd/>
              <w:snapToGrid/>
              <w:spacing w:before="0" w:line="227" w:lineRule="auto"/>
              <w:ind w:left="0" w:leftChars="0" w:right="0" w:rightChars="0"/>
              <w:jc w:val="center"/>
              <w:textAlignment w:val="auto"/>
              <w:rPr>
                <w:rFonts w:hint="eastAsia"/>
                <w:sz w:val="24"/>
                <w:szCs w:val="24"/>
                <w:vertAlign w:val="baseline"/>
                <w:lang w:val="en-US" w:eastAsia="zh-CN"/>
              </w:rPr>
            </w:pPr>
            <w:r>
              <w:rPr>
                <w:b/>
                <w:bCs/>
                <w:spacing w:val="37"/>
                <w:sz w:val="24"/>
                <w:szCs w:val="24"/>
              </w:rPr>
              <w:t>证书等级</w:t>
            </w:r>
          </w:p>
        </w:tc>
        <w:tc>
          <w:tcPr>
            <w:tcW w:w="2131" w:type="dxa"/>
            <w:vAlign w:val="center"/>
          </w:tcPr>
          <w:p>
            <w:pPr>
              <w:pStyle w:val="29"/>
              <w:keepNext w:val="0"/>
              <w:keepLines w:val="0"/>
              <w:pageBreakBefore w:val="0"/>
              <w:widowControl w:val="0"/>
              <w:kinsoku/>
              <w:wordWrap/>
              <w:overflowPunct/>
              <w:topLinePunct w:val="0"/>
              <w:autoSpaceDE w:val="0"/>
              <w:autoSpaceDN w:val="0"/>
              <w:bidi w:val="0"/>
              <w:adjustRightInd/>
              <w:snapToGrid/>
              <w:spacing w:before="0" w:line="227" w:lineRule="auto"/>
              <w:ind w:left="0" w:leftChars="0" w:right="0" w:rightChars="0"/>
              <w:jc w:val="center"/>
              <w:textAlignment w:val="auto"/>
              <w:rPr>
                <w:rFonts w:hint="eastAsia"/>
                <w:sz w:val="24"/>
                <w:szCs w:val="24"/>
                <w:vertAlign w:val="baseline"/>
                <w:lang w:val="en-US" w:eastAsia="zh-CN"/>
              </w:rPr>
            </w:pPr>
            <w:r>
              <w:rPr>
                <w:b/>
                <w:bCs/>
                <w:spacing w:val="39"/>
                <w:sz w:val="24"/>
                <w:szCs w:val="24"/>
              </w:rPr>
              <w:t>证书有效期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0"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c>
          <w:tcPr>
            <w:tcW w:w="2131" w:type="dxa"/>
          </w:tcPr>
          <w:p>
            <w:pPr>
              <w:keepNext w:val="0"/>
              <w:keepLines w:val="0"/>
              <w:pageBreakBefore w:val="0"/>
              <w:wordWrap/>
              <w:overflowPunct/>
              <w:topLinePunct w:val="0"/>
              <w:autoSpaceDE w:val="0"/>
              <w:autoSpaceDN w:val="0"/>
              <w:bidi w:val="0"/>
              <w:spacing w:before="0" w:line="360" w:lineRule="auto"/>
              <w:rPr>
                <w:rFonts w:hint="eastAsia"/>
                <w:vertAlign w:val="baseline"/>
                <w:lang w:val="en-US" w:eastAsia="zh-CN"/>
              </w:rPr>
            </w:pPr>
          </w:p>
        </w:tc>
      </w:tr>
    </w:tbl>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zh-CN"/>
        </w:rPr>
      </w:pPr>
      <w:r>
        <w:rPr>
          <w:rFonts w:hint="eastAsia"/>
          <w:sz w:val="24"/>
          <w:szCs w:val="24"/>
          <w:lang w:val="en-US" w:eastAsia="zh-CN"/>
        </w:rPr>
        <w:t>要求：</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0" w:leftChars="0" w:right="0" w:rightChars="0" w:firstLine="480" w:firstLineChars="200"/>
        <w:textAlignment w:val="auto"/>
        <w:rPr>
          <w:rFonts w:hint="eastAsia"/>
          <w:sz w:val="24"/>
          <w:szCs w:val="24"/>
          <w:lang w:val="en-US" w:eastAsia="zh-CN"/>
        </w:rPr>
      </w:pPr>
      <w:r>
        <w:rPr>
          <w:rFonts w:hint="eastAsia" w:ascii="宋体" w:hAnsi="宋体" w:eastAsia="宋体" w:cs="宋体"/>
          <w:sz w:val="24"/>
          <w:szCs w:val="24"/>
          <w:lang w:val="en-US" w:eastAsia="zh-CN" w:bidi="zh-CN"/>
        </w:rPr>
        <w:t>1.</w:t>
      </w:r>
      <w:r>
        <w:rPr>
          <w:rFonts w:hint="eastAsia"/>
          <w:sz w:val="24"/>
          <w:szCs w:val="24"/>
          <w:lang w:val="en-US" w:eastAsia="zh-CN"/>
        </w:rPr>
        <w:t xml:space="preserve">投标人按照招标文件要求提供并填写投标人获得资质、认证或企业信誉证书； </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0" w:leftChars="0" w:right="0" w:rightChars="0" w:firstLine="480" w:firstLineChars="200"/>
        <w:textAlignment w:val="auto"/>
        <w:rPr>
          <w:rFonts w:hint="eastAsia"/>
          <w:sz w:val="24"/>
          <w:szCs w:val="24"/>
          <w:lang w:val="en-US" w:eastAsia="zh-CN"/>
        </w:rPr>
      </w:pPr>
      <w:r>
        <w:rPr>
          <w:rFonts w:hint="eastAsia"/>
          <w:sz w:val="24"/>
          <w:szCs w:val="24"/>
          <w:lang w:val="en-US" w:eastAsia="zh-CN"/>
        </w:rPr>
        <w:t>2.附所列证书原件扫描件或其他证明材料。</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480" w:firstLineChars="200"/>
        <w:textAlignment w:val="auto"/>
        <w:rPr>
          <w:rFonts w:hint="eastAsia"/>
          <w:sz w:val="24"/>
          <w:szCs w:val="24"/>
          <w:lang w:val="en-US" w:eastAsia="zh-CN"/>
        </w:rPr>
      </w:pP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zh-CN"/>
        </w:rPr>
      </w:pPr>
      <w:r>
        <w:rPr>
          <w:rFonts w:hint="eastAsia"/>
          <w:sz w:val="24"/>
          <w:szCs w:val="24"/>
          <w:lang w:val="en-US" w:eastAsia="zh-CN"/>
        </w:rPr>
        <w:t>投标人名称（盖公章）：</w:t>
      </w: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zh-CN"/>
        </w:rPr>
      </w:pPr>
      <w:r>
        <w:rPr>
          <w:rFonts w:hint="eastAsia"/>
          <w:sz w:val="24"/>
          <w:szCs w:val="24"/>
          <w:lang w:val="en-US" w:eastAsia="zh-CN"/>
        </w:rPr>
        <w:t xml:space="preserve">法定代表人或代理人（签字或盖章）： </w:t>
      </w: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zh-CN"/>
        </w:rPr>
      </w:pPr>
      <w:r>
        <w:rPr>
          <w:rFonts w:hint="eastAsia"/>
          <w:sz w:val="24"/>
          <w:szCs w:val="24"/>
          <w:lang w:val="en-US" w:eastAsia="zh-CN"/>
        </w:rPr>
        <w:t>日   期：</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480" w:firstLineChars="200"/>
        <w:textAlignment w:val="auto"/>
        <w:rPr>
          <w:rFonts w:hint="eastAsia"/>
          <w:sz w:val="24"/>
          <w:szCs w:val="24"/>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default"/>
          <w:b/>
          <w:sz w:val="32"/>
          <w:lang w:val="en-US" w:eastAsia="zh-CN"/>
        </w:rPr>
      </w:pPr>
      <w:r>
        <w:rPr>
          <w:rFonts w:hint="eastAsia"/>
          <w:b/>
          <w:sz w:val="32"/>
          <w:lang w:eastAsia="zh-CN"/>
        </w:rPr>
        <w:t>附件</w:t>
      </w:r>
      <w:r>
        <w:rPr>
          <w:rFonts w:hint="eastAsia"/>
          <w:b/>
          <w:sz w:val="32"/>
          <w:lang w:val="en-US" w:eastAsia="zh-CN"/>
        </w:rPr>
        <w:t>9</w:t>
      </w:r>
    </w:p>
    <w:p>
      <w:pPr>
        <w:keepNext w:val="0"/>
        <w:keepLines w:val="0"/>
        <w:pageBreakBefore w:val="0"/>
        <w:kinsoku w:val="0"/>
        <w:wordWrap/>
        <w:overflowPunct/>
        <w:topLinePunct w:val="0"/>
        <w:autoSpaceDE w:val="0"/>
        <w:autoSpaceDN w:val="0"/>
        <w:bidi w:val="0"/>
        <w:adjustRightInd w:val="0"/>
        <w:snapToGrid w:val="0"/>
        <w:spacing w:before="0" w:line="360" w:lineRule="auto"/>
        <w:jc w:val="center"/>
        <w:textAlignment w:val="baseline"/>
        <w:rPr>
          <w:rFonts w:hint="eastAsia" w:ascii="宋体" w:hAnsi="宋体" w:eastAsia="宋体" w:cs="宋体"/>
          <w:b/>
          <w:bCs/>
          <w:snapToGrid w:val="0"/>
          <w:color w:val="000000"/>
          <w:spacing w:val="4"/>
          <w:kern w:val="0"/>
          <w:sz w:val="18"/>
          <w:szCs w:val="18"/>
          <w:lang w:val="en-US" w:eastAsia="zh-CN" w:bidi="ar-SA"/>
        </w:rPr>
      </w:pPr>
    </w:p>
    <w:p>
      <w:pPr>
        <w:keepNext w:val="0"/>
        <w:keepLines w:val="0"/>
        <w:pageBreakBefore w:val="0"/>
        <w:kinsoku w:val="0"/>
        <w:wordWrap/>
        <w:overflowPunct/>
        <w:topLinePunct w:val="0"/>
        <w:autoSpaceDE w:val="0"/>
        <w:autoSpaceDN w:val="0"/>
        <w:bidi w:val="0"/>
        <w:adjustRightInd w:val="0"/>
        <w:snapToGrid w:val="0"/>
        <w:spacing w:before="0" w:line="360" w:lineRule="auto"/>
        <w:jc w:val="center"/>
        <w:textAlignment w:val="baseline"/>
        <w:rPr>
          <w:rFonts w:hint="eastAsia" w:ascii="宋体" w:hAnsi="宋体" w:eastAsia="宋体" w:cs="宋体"/>
          <w:b/>
          <w:bCs/>
          <w:snapToGrid w:val="0"/>
          <w:color w:val="000000"/>
          <w:spacing w:val="4"/>
          <w:kern w:val="0"/>
          <w:sz w:val="35"/>
          <w:szCs w:val="35"/>
          <w:lang w:val="en-US" w:eastAsia="en-US" w:bidi="ar-SA"/>
        </w:rPr>
      </w:pPr>
      <w:r>
        <w:rPr>
          <w:rFonts w:hint="eastAsia" w:ascii="宋体" w:hAnsi="宋体" w:eastAsia="宋体" w:cs="宋体"/>
          <w:b/>
          <w:bCs/>
          <w:snapToGrid w:val="0"/>
          <w:color w:val="000000"/>
          <w:spacing w:val="4"/>
          <w:kern w:val="0"/>
          <w:sz w:val="35"/>
          <w:szCs w:val="35"/>
          <w:lang w:val="en-US" w:eastAsia="en-US" w:bidi="ar-SA"/>
        </w:rPr>
        <w:t>类似业绩一览表</w:t>
      </w:r>
    </w:p>
    <w:p>
      <w:pPr>
        <w:widowControl/>
        <w:kinsoku w:val="0"/>
        <w:adjustRightInd w:val="0"/>
        <w:snapToGrid w:val="0"/>
        <w:spacing w:before="0" w:after="0" w:line="360" w:lineRule="auto"/>
        <w:ind w:left="0" w:right="0"/>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kern w:val="0"/>
          <w:sz w:val="24"/>
          <w:szCs w:val="24"/>
          <w:lang w:val="en-US" w:eastAsia="en-US" w:bidi="ar-SA"/>
        </w:rPr>
        <w:t xml:space="preserve">项目名称：                          </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zh-CN" w:bidi="ar-SA"/>
        </w:rPr>
        <w:t xml:space="preserve"> </w:t>
      </w:r>
      <w:r>
        <w:rPr>
          <w:rFonts w:ascii="宋体" w:hAnsi="宋体" w:eastAsia="宋体" w:cs="宋体"/>
          <w:snapToGrid w:val="0"/>
          <w:color w:val="000000"/>
          <w:kern w:val="0"/>
          <w:sz w:val="24"/>
          <w:szCs w:val="24"/>
          <w:lang w:val="en-US" w:eastAsia="en-US" w:bidi="ar-SA"/>
        </w:rPr>
        <w:t>项目编号：</w:t>
      </w:r>
    </w:p>
    <w:p>
      <w:pPr>
        <w:widowControl/>
        <w:kinsoku w:val="0"/>
        <w:adjustRightInd w:val="0"/>
        <w:snapToGrid w:val="0"/>
        <w:spacing w:before="0" w:after="0" w:line="146" w:lineRule="exact"/>
        <w:ind w:left="0" w:right="0"/>
        <w:textAlignment w:val="baseline"/>
        <w:rPr>
          <w:rFonts w:ascii="Arial" w:hAnsi="Arial" w:eastAsia="Arial" w:cs="Arial"/>
          <w:snapToGrid w:val="0"/>
          <w:color w:val="000000"/>
          <w:kern w:val="0"/>
          <w:sz w:val="21"/>
          <w:szCs w:val="21"/>
          <w:lang w:val="en-US" w:eastAsia="en-US" w:bidi="ar-SA"/>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6"/>
        <w:gridCol w:w="1216"/>
        <w:gridCol w:w="1218"/>
        <w:gridCol w:w="1218"/>
        <w:gridCol w:w="1218"/>
        <w:gridCol w:w="1218"/>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序号</w:t>
            </w:r>
          </w:p>
        </w:tc>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项目名称</w:t>
            </w:r>
          </w:p>
        </w:tc>
        <w:tc>
          <w:tcPr>
            <w:tcW w:w="1340"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业主名称</w:t>
            </w:r>
          </w:p>
        </w:tc>
        <w:tc>
          <w:tcPr>
            <w:tcW w:w="1340"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合同金额</w:t>
            </w:r>
          </w:p>
        </w:tc>
        <w:tc>
          <w:tcPr>
            <w:tcW w:w="1340"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签约日期</w:t>
            </w:r>
          </w:p>
        </w:tc>
        <w:tc>
          <w:tcPr>
            <w:tcW w:w="1340" w:type="dxa"/>
            <w:vAlign w:val="center"/>
          </w:tcPr>
          <w:p>
            <w:pPr>
              <w:kinsoku w:val="0"/>
              <w:autoSpaceDE w:val="0"/>
              <w:autoSpaceDN w:val="0"/>
              <w:adjustRightInd w:val="0"/>
              <w:snapToGrid w:val="0"/>
              <w:spacing w:before="164" w:line="461" w:lineRule="exact"/>
              <w:jc w:val="center"/>
              <w:textAlignment w:val="baseline"/>
              <w:rPr>
                <w:rFonts w:hint="default"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业主单位联系人及电话</w:t>
            </w:r>
          </w:p>
        </w:tc>
        <w:tc>
          <w:tcPr>
            <w:tcW w:w="1340"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1</w:t>
            </w:r>
          </w:p>
        </w:tc>
        <w:tc>
          <w:tcPr>
            <w:tcW w:w="1339"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2</w:t>
            </w:r>
          </w:p>
        </w:tc>
        <w:tc>
          <w:tcPr>
            <w:tcW w:w="1339"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3</w:t>
            </w:r>
          </w:p>
        </w:tc>
        <w:tc>
          <w:tcPr>
            <w:tcW w:w="1339"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4</w:t>
            </w:r>
          </w:p>
        </w:tc>
        <w:tc>
          <w:tcPr>
            <w:tcW w:w="1339"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5</w:t>
            </w:r>
          </w:p>
        </w:tc>
        <w:tc>
          <w:tcPr>
            <w:tcW w:w="1339"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6</w:t>
            </w:r>
          </w:p>
        </w:tc>
        <w:tc>
          <w:tcPr>
            <w:tcW w:w="1339"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9" w:type="dxa"/>
            <w:vAlign w:val="center"/>
          </w:tcPr>
          <w:p>
            <w:pPr>
              <w:kinsoku w:val="0"/>
              <w:autoSpaceDE w:val="0"/>
              <w:autoSpaceDN w:val="0"/>
              <w:adjustRightInd w:val="0"/>
              <w:snapToGrid w:val="0"/>
              <w:spacing w:before="164" w:line="461" w:lineRule="exact"/>
              <w:jc w:val="center"/>
              <w:textAlignment w:val="baseline"/>
              <w:rPr>
                <w:rFonts w:hint="eastAsia" w:ascii="宋体" w:hAnsi="宋体" w:eastAsia="宋体" w:cs="宋体"/>
                <w:snapToGrid w:val="0"/>
                <w:color w:val="000000"/>
                <w:spacing w:val="-2"/>
                <w:kern w:val="0"/>
                <w:position w:val="16"/>
                <w:sz w:val="24"/>
                <w:szCs w:val="24"/>
                <w:vertAlign w:val="baseline"/>
                <w:lang w:val="en-US" w:eastAsia="zh-CN" w:bidi="ar-SA"/>
              </w:rPr>
            </w:pPr>
            <w:r>
              <w:rPr>
                <w:rFonts w:hint="eastAsia" w:ascii="宋体" w:hAnsi="宋体" w:eastAsia="宋体" w:cs="宋体"/>
                <w:snapToGrid w:val="0"/>
                <w:color w:val="000000"/>
                <w:spacing w:val="-2"/>
                <w:kern w:val="0"/>
                <w:position w:val="16"/>
                <w:sz w:val="24"/>
                <w:szCs w:val="24"/>
                <w:vertAlign w:val="baseline"/>
                <w:lang w:val="en-US" w:eastAsia="zh-CN" w:bidi="ar-SA"/>
              </w:rPr>
              <w:t>7</w:t>
            </w:r>
          </w:p>
        </w:tc>
        <w:tc>
          <w:tcPr>
            <w:tcW w:w="1339"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c>
          <w:tcPr>
            <w:tcW w:w="1340" w:type="dxa"/>
          </w:tcPr>
          <w:p>
            <w:pPr>
              <w:kinsoku w:val="0"/>
              <w:autoSpaceDE w:val="0"/>
              <w:autoSpaceDN w:val="0"/>
              <w:adjustRightInd w:val="0"/>
              <w:snapToGrid w:val="0"/>
              <w:spacing w:before="164" w:line="461" w:lineRule="exact"/>
              <w:jc w:val="both"/>
              <w:textAlignment w:val="baseline"/>
              <w:rPr>
                <w:rFonts w:ascii="宋体" w:hAnsi="宋体" w:eastAsia="宋体" w:cs="宋体"/>
                <w:snapToGrid w:val="0"/>
                <w:color w:val="000000"/>
                <w:spacing w:val="-2"/>
                <w:kern w:val="0"/>
                <w:position w:val="16"/>
                <w:sz w:val="24"/>
                <w:szCs w:val="24"/>
                <w:vertAlign w:val="baseline"/>
                <w:lang w:val="en-US" w:eastAsia="en-US" w:bidi="ar-SA"/>
              </w:rPr>
            </w:pPr>
          </w:p>
        </w:tc>
      </w:tr>
    </w:tbl>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en-US"/>
        </w:rPr>
      </w:pPr>
      <w:r>
        <w:rPr>
          <w:rFonts w:hint="eastAsia"/>
          <w:sz w:val="24"/>
          <w:szCs w:val="24"/>
          <w:lang w:val="en-US" w:eastAsia="en-US"/>
        </w:rPr>
        <w:t>注：以上内容填写必须完整、真实，需提供相关业绩合同及中标通知书原件的扫描件资料及投标人认为需要提供的证明材料。</w:t>
      </w: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en-US"/>
        </w:rPr>
      </w:pPr>
    </w:p>
    <w:p>
      <w:pPr>
        <w:widowControl/>
        <w:kinsoku w:val="0"/>
        <w:adjustRightInd w:val="0"/>
        <w:snapToGrid w:val="0"/>
        <w:spacing w:before="0" w:after="0" w:line="286" w:lineRule="auto"/>
        <w:ind w:left="0" w:right="0"/>
        <w:textAlignment w:val="baseline"/>
        <w:rPr>
          <w:rFonts w:ascii="Arial" w:hAnsi="Arial" w:eastAsia="Arial" w:cs="Arial"/>
          <w:snapToGrid w:val="0"/>
          <w:color w:val="000000"/>
          <w:kern w:val="0"/>
          <w:sz w:val="21"/>
          <w:szCs w:val="21"/>
          <w:lang w:val="en-US" w:eastAsia="en-US" w:bidi="ar-SA"/>
        </w:rPr>
      </w:pPr>
    </w:p>
    <w:p>
      <w:pPr>
        <w:widowControl/>
        <w:kinsoku w:val="0"/>
        <w:adjustRightInd w:val="0"/>
        <w:snapToGrid w:val="0"/>
        <w:spacing w:before="0" w:after="0" w:line="286" w:lineRule="auto"/>
        <w:ind w:left="0" w:right="0"/>
        <w:textAlignment w:val="baseline"/>
        <w:rPr>
          <w:rFonts w:ascii="Arial" w:hAnsi="Arial" w:eastAsia="Arial" w:cs="Arial"/>
          <w:snapToGrid w:val="0"/>
          <w:color w:val="000000"/>
          <w:kern w:val="0"/>
          <w:sz w:val="21"/>
          <w:szCs w:val="21"/>
          <w:lang w:val="en-US" w:eastAsia="en-US" w:bidi="ar-SA"/>
        </w:rPr>
      </w:pP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en-US"/>
        </w:rPr>
      </w:pPr>
      <w:r>
        <w:rPr>
          <w:rFonts w:hint="eastAsia"/>
          <w:sz w:val="24"/>
          <w:szCs w:val="24"/>
          <w:lang w:val="en-US" w:eastAsia="en-US"/>
        </w:rPr>
        <w:t>投标人名称（盖公章）：</w:t>
      </w: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en-US"/>
        </w:rPr>
      </w:pPr>
      <w:r>
        <w:rPr>
          <w:rFonts w:hint="eastAsia"/>
          <w:sz w:val="24"/>
          <w:szCs w:val="24"/>
          <w:lang w:val="en-US" w:eastAsia="en-US"/>
        </w:rPr>
        <w:t xml:space="preserve">法定代表人或代理人（签字或盖章）： </w:t>
      </w: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en-US"/>
        </w:rPr>
      </w:pPr>
      <w:r>
        <w:rPr>
          <w:rFonts w:hint="eastAsia"/>
          <w:sz w:val="24"/>
          <w:szCs w:val="24"/>
          <w:lang w:val="en-US" w:eastAsia="en-US"/>
        </w:rPr>
        <w:t>日   期：</w:t>
      </w:r>
    </w:p>
    <w:p>
      <w:pPr>
        <w:keepNext w:val="0"/>
        <w:keepLines w:val="0"/>
        <w:pageBreakBefore w:val="0"/>
        <w:widowControl w:val="0"/>
        <w:kinsoku/>
        <w:wordWrap/>
        <w:overflowPunct/>
        <w:topLinePunct w:val="0"/>
        <w:autoSpaceDE w:val="0"/>
        <w:autoSpaceDN w:val="0"/>
        <w:bidi w:val="0"/>
        <w:adjustRightInd/>
        <w:snapToGrid/>
        <w:spacing w:before="0" w:line="360" w:lineRule="auto"/>
        <w:textAlignment w:val="auto"/>
        <w:rPr>
          <w:rFonts w:hint="eastAsia"/>
          <w:sz w:val="24"/>
          <w:szCs w:val="24"/>
          <w:lang w:val="en-US" w:eastAsia="en-US"/>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default" w:eastAsia="宋体"/>
          <w:b/>
          <w:sz w:val="32"/>
          <w:lang w:val="en-US" w:eastAsia="zh-CN"/>
        </w:rPr>
      </w:pPr>
      <w:r>
        <w:rPr>
          <w:rFonts w:hint="eastAsia"/>
          <w:b/>
          <w:sz w:val="32"/>
          <w:lang w:val="en-US" w:eastAsia="en-US"/>
        </w:rPr>
        <w:t>附件</w:t>
      </w:r>
      <w:r>
        <w:rPr>
          <w:rFonts w:hint="eastAsia"/>
          <w:b/>
          <w:sz w:val="32"/>
          <w:lang w:val="en-US" w:eastAsia="zh-CN"/>
        </w:rPr>
        <w:t>10</w:t>
      </w:r>
    </w:p>
    <w:p>
      <w:pPr>
        <w:keepNext w:val="0"/>
        <w:keepLines w:val="0"/>
        <w:pageBreakBefore w:val="0"/>
        <w:kinsoku w:val="0"/>
        <w:wordWrap/>
        <w:overflowPunct/>
        <w:topLinePunct w:val="0"/>
        <w:autoSpaceDE w:val="0"/>
        <w:autoSpaceDN w:val="0"/>
        <w:bidi w:val="0"/>
        <w:adjustRightInd w:val="0"/>
        <w:snapToGrid w:val="0"/>
        <w:spacing w:before="0" w:line="360" w:lineRule="auto"/>
        <w:jc w:val="center"/>
        <w:textAlignment w:val="baseline"/>
        <w:rPr>
          <w:rFonts w:hint="eastAsia" w:ascii="宋体" w:hAnsi="宋体" w:eastAsia="宋体" w:cs="宋体"/>
          <w:b/>
          <w:bCs/>
          <w:snapToGrid w:val="0"/>
          <w:color w:val="000000"/>
          <w:spacing w:val="4"/>
          <w:kern w:val="0"/>
          <w:sz w:val="18"/>
          <w:szCs w:val="18"/>
          <w:lang w:val="en-US" w:eastAsia="en-US" w:bidi="ar-SA"/>
        </w:rPr>
      </w:pPr>
    </w:p>
    <w:p>
      <w:pPr>
        <w:keepNext w:val="0"/>
        <w:keepLines w:val="0"/>
        <w:pageBreakBefore w:val="0"/>
        <w:kinsoku w:val="0"/>
        <w:wordWrap/>
        <w:overflowPunct/>
        <w:topLinePunct w:val="0"/>
        <w:autoSpaceDE w:val="0"/>
        <w:autoSpaceDN w:val="0"/>
        <w:bidi w:val="0"/>
        <w:adjustRightInd w:val="0"/>
        <w:snapToGrid w:val="0"/>
        <w:spacing w:before="0" w:line="360" w:lineRule="auto"/>
        <w:jc w:val="center"/>
        <w:textAlignment w:val="baseline"/>
        <w:rPr>
          <w:rFonts w:hint="eastAsia" w:ascii="宋体" w:hAnsi="宋体" w:eastAsia="宋体" w:cs="宋体"/>
          <w:b/>
          <w:bCs/>
          <w:snapToGrid w:val="0"/>
          <w:color w:val="000000"/>
          <w:spacing w:val="4"/>
          <w:kern w:val="0"/>
          <w:sz w:val="35"/>
          <w:szCs w:val="35"/>
          <w:lang w:val="en-US" w:eastAsia="en-US" w:bidi="ar-SA"/>
        </w:rPr>
      </w:pPr>
      <w:r>
        <w:rPr>
          <w:rFonts w:hint="eastAsia" w:ascii="宋体" w:hAnsi="宋体" w:eastAsia="宋体" w:cs="宋体"/>
          <w:b/>
          <w:bCs/>
          <w:snapToGrid w:val="0"/>
          <w:color w:val="000000"/>
          <w:spacing w:val="4"/>
          <w:kern w:val="0"/>
          <w:sz w:val="35"/>
          <w:szCs w:val="35"/>
          <w:lang w:val="en-US" w:eastAsia="en-US" w:bidi="ar-SA"/>
        </w:rPr>
        <w:t>项目负责人资格情况表</w:t>
      </w:r>
    </w:p>
    <w:p>
      <w:pPr>
        <w:widowControl/>
        <w:kinsoku w:val="0"/>
        <w:adjustRightInd w:val="0"/>
        <w:snapToGrid w:val="0"/>
        <w:spacing w:before="0" w:after="0" w:line="65" w:lineRule="exact"/>
        <w:ind w:left="0" w:right="0"/>
        <w:textAlignment w:val="baseline"/>
        <w:rPr>
          <w:rFonts w:ascii="Arial" w:hAnsi="Arial" w:eastAsia="Arial" w:cs="Arial"/>
          <w:snapToGrid w:val="0"/>
          <w:color w:val="000000"/>
          <w:kern w:val="0"/>
          <w:sz w:val="21"/>
          <w:szCs w:val="21"/>
          <w:lang w:val="en-US" w:eastAsia="en-US" w:bidi="ar-SA"/>
        </w:rPr>
      </w:pPr>
    </w:p>
    <w:tbl>
      <w:tblPr>
        <w:tblStyle w:val="28"/>
        <w:tblW w:w="9074"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90"/>
        <w:gridCol w:w="2969"/>
        <w:gridCol w:w="411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9" w:hRule="atLeast"/>
        </w:trPr>
        <w:tc>
          <w:tcPr>
            <w:tcW w:w="1990" w:type="dxa"/>
            <w:tcBorders>
              <w:top w:val="single" w:color="000000" w:sz="10" w:space="0"/>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8"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姓名</w:t>
            </w:r>
          </w:p>
        </w:tc>
        <w:tc>
          <w:tcPr>
            <w:tcW w:w="2969" w:type="dxa"/>
            <w:tcBorders>
              <w:top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tcBorders>
              <w:top w:val="single" w:color="000000" w:sz="10" w:space="0"/>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8" w:lineRule="auto"/>
              <w:ind w:left="0"/>
              <w:jc w:val="center"/>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b/>
                <w:bCs/>
                <w:snapToGrid w:val="0"/>
                <w:color w:val="000000"/>
                <w:spacing w:val="7"/>
                <w:kern w:val="0"/>
                <w:sz w:val="24"/>
                <w:szCs w:val="24"/>
                <w:lang w:val="en-US" w:eastAsia="en-US" w:bidi="ar-SA"/>
              </w:rPr>
              <w:t>近年来主要工作业绩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1990"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8"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性别</w:t>
            </w:r>
          </w:p>
        </w:tc>
        <w:tc>
          <w:tcPr>
            <w:tcW w:w="296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vMerge w:val="restart"/>
            <w:tcBorders>
              <w:bottom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261"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1"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after="0" w:line="262" w:lineRule="auto"/>
              <w:ind w:left="0" w:right="0"/>
              <w:jc w:val="center"/>
              <w:textAlignment w:val="baseline"/>
              <w:rPr>
                <w:rFonts w:ascii="Arial" w:hAnsi="Arial" w:eastAsia="Arial" w:cs="Arial"/>
                <w:snapToGrid w:val="0"/>
                <w:color w:val="000000"/>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0" w:line="408" w:lineRule="exact"/>
              <w:ind w:left="0"/>
              <w:jc w:val="center"/>
              <w:textAlignment w:val="baseline"/>
              <w:rPr>
                <w:rFonts w:hint="eastAsia" w:ascii="宋体" w:hAnsi="宋体" w:eastAsia="宋体" w:cs="宋体"/>
                <w:b w:val="0"/>
                <w:bCs w:val="0"/>
                <w:sz w:val="24"/>
                <w:szCs w:val="24"/>
                <w:lang w:val="en-US" w:eastAsia="en-US" w:bidi="zh-CN"/>
              </w:rPr>
            </w:pPr>
            <w:r>
              <w:rPr>
                <w:rFonts w:hint="eastAsia" w:ascii="宋体" w:hAnsi="宋体" w:eastAsia="宋体" w:cs="宋体"/>
                <w:b w:val="0"/>
                <w:bCs w:val="0"/>
                <w:sz w:val="24"/>
                <w:szCs w:val="24"/>
                <w:lang w:val="en-US" w:eastAsia="en-US" w:bidi="zh-CN"/>
              </w:rPr>
              <w:t>注：业绩证明应提供旁证材料</w:t>
            </w:r>
          </w:p>
          <w:p>
            <w:pPr>
              <w:keepNext w:val="0"/>
              <w:keepLines w:val="0"/>
              <w:pageBreakBefore w:val="0"/>
              <w:widowControl/>
              <w:kinsoku w:val="0"/>
              <w:wordWrap/>
              <w:overflowPunct/>
              <w:topLinePunct w:val="0"/>
              <w:autoSpaceDE w:val="0"/>
              <w:autoSpaceDN w:val="0"/>
              <w:bidi w:val="0"/>
              <w:adjustRightInd w:val="0"/>
              <w:snapToGrid w:val="0"/>
              <w:spacing w:before="0" w:line="226" w:lineRule="auto"/>
              <w:ind w:left="0"/>
              <w:jc w:val="center"/>
              <w:textAlignment w:val="baseline"/>
              <w:rPr>
                <w:rFonts w:ascii="宋体" w:hAnsi="宋体" w:eastAsia="宋体" w:cs="宋体"/>
                <w:snapToGrid w:val="0"/>
                <w:color w:val="000000"/>
                <w:kern w:val="0"/>
                <w:sz w:val="24"/>
                <w:szCs w:val="24"/>
                <w:lang w:val="en-US" w:eastAsia="en-US" w:bidi="ar-SA"/>
              </w:rPr>
            </w:pPr>
            <w:r>
              <w:rPr>
                <w:rFonts w:hint="eastAsia" w:ascii="宋体" w:hAnsi="宋体" w:eastAsia="宋体" w:cs="宋体"/>
                <w:b w:val="0"/>
                <w:bCs w:val="0"/>
                <w:sz w:val="24"/>
                <w:szCs w:val="24"/>
                <w:lang w:val="en-US" w:eastAsia="en-US" w:bidi="zh-CN"/>
              </w:rPr>
              <w:t>（供货合同或中标通知书）。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990"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8"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年龄</w:t>
            </w:r>
          </w:p>
        </w:tc>
        <w:tc>
          <w:tcPr>
            <w:tcW w:w="296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vMerge w:val="continue"/>
            <w:tcBorders>
              <w:top w:val="nil"/>
              <w:bottom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990"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30"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职称</w:t>
            </w:r>
          </w:p>
        </w:tc>
        <w:tc>
          <w:tcPr>
            <w:tcW w:w="296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vMerge w:val="continue"/>
            <w:tcBorders>
              <w:top w:val="nil"/>
              <w:bottom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990"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8"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毕业时间</w:t>
            </w:r>
          </w:p>
        </w:tc>
        <w:tc>
          <w:tcPr>
            <w:tcW w:w="296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vMerge w:val="continue"/>
            <w:tcBorders>
              <w:top w:val="nil"/>
              <w:bottom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990"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8"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学校专业</w:t>
            </w:r>
          </w:p>
        </w:tc>
        <w:tc>
          <w:tcPr>
            <w:tcW w:w="296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vMerge w:val="continue"/>
            <w:tcBorders>
              <w:top w:val="nil"/>
              <w:bottom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990"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30"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联系电话</w:t>
            </w:r>
          </w:p>
        </w:tc>
        <w:tc>
          <w:tcPr>
            <w:tcW w:w="296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vMerge w:val="continue"/>
            <w:tcBorders>
              <w:top w:val="nil"/>
              <w:bottom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990"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228" w:lineRule="auto"/>
              <w:ind w:left="0"/>
              <w:jc w:val="center"/>
              <w:textAlignment w:val="baseline"/>
              <w:rPr>
                <w:rFonts w:hint="eastAsia" w:ascii="宋体" w:hAnsi="宋体" w:eastAsia="宋体" w:cs="宋体"/>
                <w:b/>
                <w:bCs/>
                <w:sz w:val="24"/>
                <w:szCs w:val="24"/>
                <w:lang w:val="en-US" w:eastAsia="en-US" w:bidi="zh-CN"/>
              </w:rPr>
            </w:pPr>
            <w:r>
              <w:rPr>
                <w:rFonts w:hint="eastAsia" w:ascii="宋体" w:hAnsi="宋体" w:eastAsia="宋体" w:cs="宋体"/>
                <w:b/>
                <w:bCs/>
                <w:sz w:val="24"/>
                <w:szCs w:val="24"/>
                <w:lang w:val="en-US" w:eastAsia="en-US" w:bidi="zh-CN"/>
              </w:rPr>
              <w:t>最近一年工作状况</w:t>
            </w:r>
          </w:p>
        </w:tc>
        <w:tc>
          <w:tcPr>
            <w:tcW w:w="296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c>
          <w:tcPr>
            <w:tcW w:w="4115" w:type="dxa"/>
            <w:vMerge w:val="continue"/>
            <w:tcBorders>
              <w:top w:val="nil"/>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0" w:hRule="atLeast"/>
        </w:trPr>
        <w:tc>
          <w:tcPr>
            <w:tcW w:w="1990" w:type="dxa"/>
            <w:tcBorders>
              <w:left w:val="single" w:color="000000" w:sz="10" w:space="0"/>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line="360" w:lineRule="auto"/>
              <w:ind w:left="0"/>
              <w:jc w:val="center"/>
              <w:textAlignment w:val="baseline"/>
              <w:rPr>
                <w:rFonts w:ascii="宋体" w:hAnsi="宋体" w:eastAsia="宋体" w:cs="宋体"/>
                <w:b/>
                <w:bCs/>
                <w:snapToGrid w:val="0"/>
                <w:color w:val="000000"/>
                <w:kern w:val="0"/>
                <w:sz w:val="24"/>
                <w:szCs w:val="24"/>
                <w:lang w:val="en-US" w:eastAsia="en-US" w:bidi="ar-SA"/>
              </w:rPr>
            </w:pPr>
            <w:r>
              <w:rPr>
                <w:rFonts w:hint="eastAsia" w:ascii="宋体" w:hAnsi="宋体" w:eastAsia="宋体" w:cs="宋体"/>
                <w:b/>
                <w:bCs/>
                <w:sz w:val="24"/>
                <w:szCs w:val="24"/>
                <w:lang w:val="en-US" w:eastAsia="en-US" w:bidi="zh-CN"/>
              </w:rPr>
              <w:t>拟在本项目中担任主要工作</w:t>
            </w:r>
          </w:p>
        </w:tc>
        <w:tc>
          <w:tcPr>
            <w:tcW w:w="7084" w:type="dxa"/>
            <w:gridSpan w:val="2"/>
            <w:tcBorders>
              <w:bottom w:val="single" w:color="000000" w:sz="10" w:space="0"/>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ind w:left="0" w:right="0"/>
              <w:jc w:val="center"/>
              <w:textAlignment w:val="baseline"/>
              <w:rPr>
                <w:rFonts w:ascii="Arial" w:hAnsi="Arial" w:eastAsia="Arial" w:cs="Arial"/>
                <w:snapToGrid w:val="0"/>
                <w:color w:val="000000"/>
                <w:kern w:val="0"/>
                <w:sz w:val="24"/>
                <w:szCs w:val="24"/>
                <w:lang w:val="en-US" w:eastAsia="en-US" w:bidi="ar-SA"/>
              </w:rPr>
            </w:pPr>
          </w:p>
        </w:tc>
      </w:tr>
    </w:tbl>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b w:val="0"/>
          <w:bCs/>
          <w:sz w:val="24"/>
          <w:szCs w:val="24"/>
          <w:lang w:eastAsia="zh-CN"/>
        </w:rPr>
      </w:pPr>
      <w:r>
        <w:rPr>
          <w:rFonts w:hint="eastAsia"/>
          <w:b w:val="0"/>
          <w:bCs/>
          <w:sz w:val="24"/>
          <w:szCs w:val="24"/>
          <w:lang w:eastAsia="zh-CN"/>
        </w:rPr>
        <w:t>注：依据评分标准提供相应资料。</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b w:val="0"/>
          <w:bCs/>
          <w:sz w:val="24"/>
          <w:szCs w:val="24"/>
          <w:lang w:eastAsia="zh-CN"/>
        </w:rPr>
      </w:pP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b w:val="0"/>
          <w:bCs/>
          <w:sz w:val="24"/>
          <w:szCs w:val="24"/>
          <w:lang w:val="en-US" w:eastAsia="zh-CN"/>
        </w:rPr>
      </w:pPr>
      <w:r>
        <w:rPr>
          <w:rFonts w:hint="eastAsia"/>
          <w:b w:val="0"/>
          <w:bCs/>
          <w:sz w:val="24"/>
          <w:szCs w:val="24"/>
          <w:lang w:val="en-US" w:eastAsia="zh-CN"/>
        </w:rPr>
        <w:t>投标人名称（盖公章）：</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b w:val="0"/>
          <w:bCs/>
          <w:sz w:val="24"/>
          <w:szCs w:val="24"/>
          <w:lang w:val="en-US" w:eastAsia="zh-CN"/>
        </w:rPr>
      </w:pPr>
      <w:r>
        <w:rPr>
          <w:rFonts w:hint="eastAsia"/>
          <w:b w:val="0"/>
          <w:bCs/>
          <w:sz w:val="24"/>
          <w:szCs w:val="24"/>
          <w:lang w:val="en-US" w:eastAsia="zh-CN"/>
        </w:rPr>
        <w:t xml:space="preserve">法定代表人或代理人（签字或盖章）： </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b w:val="0"/>
          <w:bCs/>
          <w:sz w:val="24"/>
          <w:szCs w:val="24"/>
          <w:lang w:val="en-US" w:eastAsia="zh-CN"/>
        </w:rPr>
      </w:pPr>
      <w:r>
        <w:rPr>
          <w:rFonts w:hint="eastAsia"/>
          <w:b w:val="0"/>
          <w:bCs/>
          <w:sz w:val="24"/>
          <w:szCs w:val="24"/>
          <w:lang w:val="en-US" w:eastAsia="zh-CN"/>
        </w:rPr>
        <w:t>日   期：</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b w:val="0"/>
          <w:bCs/>
          <w:sz w:val="24"/>
          <w:szCs w:val="24"/>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default"/>
          <w:b/>
          <w:sz w:val="32"/>
          <w:lang w:val="en-US" w:eastAsia="zh-CN"/>
        </w:rPr>
      </w:pPr>
      <w:r>
        <w:rPr>
          <w:rFonts w:hint="eastAsia"/>
          <w:b/>
          <w:sz w:val="32"/>
          <w:lang w:eastAsia="zh-CN"/>
        </w:rPr>
        <w:t>附件</w:t>
      </w:r>
      <w:r>
        <w:rPr>
          <w:rFonts w:hint="eastAsia"/>
          <w:b/>
          <w:sz w:val="32"/>
          <w:lang w:val="en-US" w:eastAsia="zh-CN"/>
        </w:rPr>
        <w:t>11</w:t>
      </w:r>
    </w:p>
    <w:p>
      <w:pPr>
        <w:rPr>
          <w:rFonts w:hint="eastAsia"/>
          <w:lang w:val="en-US" w:eastAsia="zh-CN"/>
        </w:rPr>
      </w:pPr>
    </w:p>
    <w:p>
      <w:pPr>
        <w:snapToGrid w:val="0"/>
        <w:spacing w:beforeLines="50" w:after="50" w:line="360" w:lineRule="auto"/>
        <w:jc w:val="center"/>
        <w:rPr>
          <w:rFonts w:ascii="宋体"/>
          <w:b/>
          <w:bCs/>
          <w:color w:val="auto"/>
          <w:spacing w:val="21"/>
          <w:kern w:val="0"/>
          <w:sz w:val="32"/>
          <w:szCs w:val="32"/>
          <w:highlight w:val="none"/>
        </w:rPr>
      </w:pPr>
      <w:r>
        <w:rPr>
          <w:rFonts w:hint="eastAsia"/>
          <w:b/>
          <w:sz w:val="32"/>
          <w:highlight w:val="none"/>
          <w:lang w:val="en-US" w:eastAsia="zh-CN"/>
        </w:rPr>
        <w:t>项目实施人员一览表</w:t>
      </w:r>
    </w:p>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（主要从业人员及其技术资格）</w:t>
      </w:r>
    </w:p>
    <w:tbl>
      <w:tblPr>
        <w:tblStyle w:val="20"/>
        <w:tblW w:w="9698" w:type="dxa"/>
        <w:tblInd w:w="-6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4"/>
        <w:gridCol w:w="1457"/>
        <w:gridCol w:w="1361"/>
        <w:gridCol w:w="1199"/>
        <w:gridCol w:w="1379"/>
        <w:gridCol w:w="1439"/>
        <w:gridCol w:w="1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trPr>
        <w:tc>
          <w:tcPr>
            <w:tcW w:w="1664"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岗位名称</w:t>
            </w:r>
          </w:p>
        </w:tc>
        <w:tc>
          <w:tcPr>
            <w:tcW w:w="1457"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姓名</w:t>
            </w:r>
          </w:p>
        </w:tc>
        <w:tc>
          <w:tcPr>
            <w:tcW w:w="1361"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职位</w:t>
            </w:r>
          </w:p>
        </w:tc>
        <w:tc>
          <w:tcPr>
            <w:tcW w:w="1199"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学历</w:t>
            </w:r>
          </w:p>
        </w:tc>
        <w:tc>
          <w:tcPr>
            <w:tcW w:w="1379"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持何种资格证书</w:t>
            </w:r>
          </w:p>
        </w:tc>
        <w:tc>
          <w:tcPr>
            <w:tcW w:w="1439"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证书编号</w:t>
            </w:r>
          </w:p>
        </w:tc>
        <w:tc>
          <w:tcPr>
            <w:tcW w:w="1199"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本岗工龄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664"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lang w:eastAsia="zh-CN"/>
              </w:rPr>
              <w:t>项目经理</w:t>
            </w:r>
          </w:p>
        </w:tc>
        <w:tc>
          <w:tcPr>
            <w:tcW w:w="1457"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61"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7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43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664" w:type="dxa"/>
            <w:vAlign w:val="center"/>
          </w:tcPr>
          <w:p>
            <w:pPr>
              <w:pStyle w:val="26"/>
              <w:ind w:left="0" w:leftChars="0" w:right="0" w:rightChars="0"/>
              <w:rPr>
                <w:rFonts w:hint="eastAsia" w:ascii="宋体" w:hAnsi="宋体" w:cs="宋体"/>
                <w:color w:val="auto"/>
                <w:sz w:val="24"/>
                <w:szCs w:val="24"/>
                <w:highlight w:val="none"/>
                <w:vertAlign w:val="baseline"/>
              </w:rPr>
            </w:pPr>
            <w:r>
              <w:rPr>
                <w:rFonts w:hint="eastAsia" w:hAnsi="宋体"/>
                <w:color w:val="auto"/>
                <w:sz w:val="24"/>
                <w:szCs w:val="16"/>
                <w:highlight w:val="none"/>
              </w:rPr>
              <w:t>其他人员</w:t>
            </w:r>
          </w:p>
        </w:tc>
        <w:tc>
          <w:tcPr>
            <w:tcW w:w="1457"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61"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7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43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1664"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bl>
    <w:p>
      <w:pPr>
        <w:pStyle w:val="17"/>
        <w:jc w:val="both"/>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要求：</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cs="宋体"/>
          <w:color w:val="auto"/>
          <w:sz w:val="24"/>
          <w:szCs w:val="24"/>
          <w:highlight w:val="none"/>
          <w:lang w:val="en-US" w:eastAsia="zh-CN"/>
        </w:rPr>
        <w:t>1.</w:t>
      </w:r>
      <w:r>
        <w:rPr>
          <w:rFonts w:hint="eastAsia" w:ascii="宋体" w:hAnsi="宋体" w:cs="宋体"/>
          <w:color w:val="auto"/>
          <w:sz w:val="24"/>
          <w:szCs w:val="24"/>
          <w:highlight w:val="none"/>
        </w:rPr>
        <w:t>在填写时，如本表格不适合投标人的实际情况，可根据本表格式自行划表填写。</w:t>
      </w:r>
    </w:p>
    <w:p>
      <w:pPr>
        <w:pStyle w:val="27"/>
        <w:spacing w:line="360" w:lineRule="auto"/>
        <w:ind w:left="444" w:leftChars="202"/>
        <w:rPr>
          <w:rFonts w:hint="eastAsia" w:ascii="宋体" w:hAns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附人员证书原件扫描件；</w:t>
      </w:r>
    </w:p>
    <w:p>
      <w:pPr>
        <w:spacing w:line="360" w:lineRule="auto"/>
        <w:ind w:left="437"/>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3.出具</w:t>
      </w:r>
      <w:r>
        <w:rPr>
          <w:rFonts w:hint="eastAsia" w:ascii="宋体" w:hAnsi="宋体" w:cs="宋体"/>
          <w:color w:val="auto"/>
          <w:sz w:val="24"/>
          <w:szCs w:val="24"/>
          <w:highlight w:val="none"/>
          <w:lang w:eastAsia="zh-CN"/>
        </w:rPr>
        <w:t>上述人员为单位服务</w:t>
      </w:r>
      <w:r>
        <w:rPr>
          <w:rFonts w:hint="eastAsia" w:ascii="宋体" w:hAnsi="宋体" w:cs="宋体"/>
          <w:color w:val="auto"/>
          <w:sz w:val="24"/>
          <w:szCs w:val="24"/>
          <w:highlight w:val="none"/>
        </w:rPr>
        <w:t>的外部证明，如：</w:t>
      </w:r>
      <w:r>
        <w:rPr>
          <w:rFonts w:hint="eastAsia" w:ascii="宋体" w:hAnsi="宋体" w:cs="宋体"/>
          <w:color w:val="auto"/>
          <w:sz w:val="24"/>
          <w:szCs w:val="24"/>
          <w:highlight w:val="none"/>
          <w:lang w:val="en-US" w:eastAsia="zh-CN"/>
        </w:rPr>
        <w:t>本项目招标文件中《招标需求》</w:t>
      </w:r>
    </w:p>
    <w:p>
      <w:pPr>
        <w:spacing w:line="360" w:lineRule="auto"/>
        <w:rPr>
          <w:rFonts w:hint="eastAsia" w:cs="宋体"/>
          <w:color w:val="auto"/>
          <w:sz w:val="24"/>
          <w:szCs w:val="24"/>
          <w:highlight w:val="none"/>
          <w:lang w:eastAsia="zh-CN"/>
        </w:rPr>
      </w:pPr>
      <w:r>
        <w:rPr>
          <w:rFonts w:hint="eastAsia" w:ascii="宋体" w:hAnsi="宋体" w:cs="宋体"/>
          <w:color w:val="auto"/>
          <w:sz w:val="24"/>
          <w:szCs w:val="24"/>
          <w:highlight w:val="none"/>
          <w:lang w:val="en-US" w:eastAsia="zh-CN"/>
        </w:rPr>
        <w:t>及《评分标准》要求</w:t>
      </w:r>
      <w:r>
        <w:rPr>
          <w:rFonts w:hint="eastAsia" w:ascii="宋体" w:hAnsi="宋体" w:cs="宋体"/>
          <w:color w:val="auto"/>
          <w:sz w:val="24"/>
          <w:szCs w:val="24"/>
          <w:highlight w:val="none"/>
        </w:rPr>
        <w:t>的代缴个税税单、参加社会保险的《投保单》或《社会保险参保人员证明》等</w:t>
      </w:r>
      <w:r>
        <w:rPr>
          <w:rFonts w:hint="eastAsia" w:cs="宋体"/>
          <w:color w:val="auto"/>
          <w:sz w:val="24"/>
          <w:szCs w:val="24"/>
          <w:highlight w:val="none"/>
          <w:lang w:eastAsia="zh-CN"/>
        </w:rPr>
        <w:t>。</w:t>
      </w:r>
    </w:p>
    <w:p>
      <w:pPr>
        <w:pStyle w:val="10"/>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textAlignment w:val="auto"/>
        <w:rPr>
          <w:sz w:val="24"/>
          <w:szCs w:val="24"/>
        </w:rPr>
      </w:pPr>
    </w:p>
    <w:p>
      <w:pPr>
        <w:spacing w:before="27" w:line="360" w:lineRule="auto"/>
        <w:ind w:right="1943"/>
        <w:jc w:val="both"/>
        <w:rPr>
          <w:rFonts w:hint="eastAsia"/>
          <w:sz w:val="24"/>
          <w:szCs w:val="24"/>
          <w:lang w:val="en-US" w:eastAsia="zh-CN"/>
        </w:rPr>
      </w:pPr>
      <w:r>
        <w:rPr>
          <w:rFonts w:hint="eastAsia"/>
          <w:sz w:val="24"/>
          <w:szCs w:val="24"/>
          <w:lang w:val="en-US" w:eastAsia="zh-CN"/>
        </w:rPr>
        <w:t>投标人名称（盖公章）：</w:t>
      </w:r>
    </w:p>
    <w:p>
      <w:pPr>
        <w:spacing w:before="27" w:line="360" w:lineRule="auto"/>
        <w:ind w:right="1943"/>
        <w:jc w:val="both"/>
        <w:rPr>
          <w:rFonts w:hint="eastAsia"/>
          <w:sz w:val="24"/>
          <w:szCs w:val="24"/>
          <w:lang w:val="en-US" w:eastAsia="zh-CN"/>
        </w:rPr>
      </w:pPr>
      <w:r>
        <w:rPr>
          <w:rFonts w:hint="eastAsia"/>
          <w:sz w:val="24"/>
          <w:szCs w:val="24"/>
          <w:lang w:val="en-US" w:eastAsia="zh-CN"/>
        </w:rPr>
        <w:t xml:space="preserve">法定代表人或代理人（签字或盖章）： </w:t>
      </w:r>
    </w:p>
    <w:p>
      <w:pPr>
        <w:spacing w:before="27" w:line="360" w:lineRule="auto"/>
        <w:ind w:right="1943"/>
        <w:jc w:val="both"/>
        <w:rPr>
          <w:rFonts w:hint="eastAsia"/>
          <w:sz w:val="24"/>
          <w:szCs w:val="24"/>
          <w:lang w:val="en-US" w:eastAsia="zh-CN"/>
        </w:rPr>
      </w:pPr>
      <w:r>
        <w:rPr>
          <w:rFonts w:hint="eastAsia"/>
          <w:sz w:val="24"/>
          <w:szCs w:val="24"/>
          <w:lang w:val="en-US" w:eastAsia="zh-CN"/>
        </w:rPr>
        <w:t>日   期：</w:t>
      </w:r>
    </w:p>
    <w:p>
      <w:pPr>
        <w:spacing w:before="27" w:line="360" w:lineRule="auto"/>
        <w:ind w:right="1943"/>
        <w:jc w:val="both"/>
        <w:rPr>
          <w:rFonts w:hint="eastAsia"/>
          <w:sz w:val="24"/>
          <w:szCs w:val="24"/>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eastAsia"/>
          <w:b/>
          <w:sz w:val="32"/>
          <w:lang w:val="en-US" w:eastAsia="zh-CN"/>
        </w:rPr>
      </w:pPr>
      <w:r>
        <w:rPr>
          <w:rFonts w:hint="eastAsia" w:eastAsia="宋体"/>
          <w:b/>
          <w:sz w:val="32"/>
          <w:lang w:eastAsia="zh-CN"/>
        </w:rPr>
        <w:t>附件</w:t>
      </w:r>
      <w:r>
        <w:rPr>
          <w:rFonts w:hint="eastAsia" w:ascii="宋体" w:eastAsia="宋体"/>
          <w:b/>
          <w:sz w:val="32"/>
          <w:lang w:val="en-US" w:eastAsia="zh-CN"/>
        </w:rPr>
        <w:t>1</w:t>
      </w:r>
      <w:r>
        <w:rPr>
          <w:rFonts w:hint="eastAsia"/>
          <w:b/>
          <w:sz w:val="32"/>
          <w:lang w:val="en-US" w:eastAsia="zh-CN"/>
        </w:rPr>
        <w:t>2</w:t>
      </w:r>
    </w:p>
    <w:p>
      <w:pPr>
        <w:spacing w:before="27"/>
        <w:ind w:right="1943"/>
        <w:jc w:val="both"/>
        <w:rPr>
          <w:rFonts w:hint="default"/>
          <w:b/>
          <w:sz w:val="18"/>
          <w:szCs w:val="18"/>
          <w:lang w:val="en-US" w:eastAsia="zh-CN"/>
        </w:rPr>
      </w:pPr>
    </w:p>
    <w:p>
      <w:pPr>
        <w:kinsoku w:val="0"/>
        <w:autoSpaceDE w:val="0"/>
        <w:autoSpaceDN w:val="0"/>
        <w:adjustRightInd w:val="0"/>
        <w:snapToGrid w:val="0"/>
        <w:spacing w:before="303" w:line="225" w:lineRule="auto"/>
        <w:ind w:left="2595"/>
        <w:jc w:val="left"/>
        <w:textAlignment w:val="baseline"/>
        <w:rPr>
          <w:rFonts w:ascii="宋体" w:hAnsi="宋体" w:eastAsia="宋体" w:cs="宋体"/>
          <w:snapToGrid w:val="0"/>
          <w:color w:val="000000"/>
          <w:kern w:val="0"/>
          <w:sz w:val="35"/>
          <w:szCs w:val="35"/>
          <w:lang w:val="en-US" w:eastAsia="en-US" w:bidi="ar-SA"/>
        </w:rPr>
      </w:pPr>
      <w:r>
        <w:rPr>
          <w:rFonts w:ascii="宋体" w:hAnsi="宋体" w:eastAsia="宋体" w:cs="宋体"/>
          <w:b/>
          <w:bCs/>
          <w:snapToGrid w:val="0"/>
          <w:color w:val="000000"/>
          <w:spacing w:val="5"/>
          <w:kern w:val="0"/>
          <w:sz w:val="35"/>
          <w:szCs w:val="35"/>
          <w:lang w:val="en-US" w:eastAsia="en-US" w:bidi="ar-SA"/>
        </w:rPr>
        <w:t>设备、设施配置一览表</w:t>
      </w:r>
    </w:p>
    <w:p>
      <w:pPr>
        <w:spacing w:before="27" w:line="360" w:lineRule="auto"/>
        <w:ind w:right="1943"/>
        <w:jc w:val="both"/>
        <w:rPr>
          <w:rFonts w:hint="eastAsia"/>
          <w:sz w:val="24"/>
          <w:szCs w:val="24"/>
          <w:lang w:val="en-US" w:eastAsia="zh-CN"/>
        </w:rPr>
      </w:pPr>
    </w:p>
    <w:p>
      <w:pPr>
        <w:widowControl/>
        <w:kinsoku w:val="0"/>
        <w:adjustRightInd w:val="0"/>
        <w:snapToGrid w:val="0"/>
        <w:spacing w:before="0" w:after="0" w:line="360" w:lineRule="auto"/>
        <w:ind w:left="0" w:right="0"/>
        <w:textAlignment w:val="baseline"/>
        <w:rPr>
          <w:rFonts w:hint="eastAsia"/>
          <w:sz w:val="24"/>
          <w:szCs w:val="24"/>
          <w:lang w:val="en-US" w:eastAsia="zh-CN"/>
        </w:rPr>
      </w:pPr>
      <w:r>
        <w:rPr>
          <w:rFonts w:ascii="宋体" w:hAnsi="宋体" w:eastAsia="宋体" w:cs="宋体"/>
          <w:snapToGrid w:val="0"/>
          <w:color w:val="000000"/>
          <w:kern w:val="0"/>
          <w:sz w:val="24"/>
          <w:szCs w:val="24"/>
          <w:lang w:val="en-US" w:eastAsia="en-US" w:bidi="ar-SA"/>
        </w:rPr>
        <w:t xml:space="preserve">项目名称：                          </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zh-CN" w:bidi="ar-SA"/>
        </w:rPr>
        <w:t xml:space="preserve"> </w:t>
      </w:r>
      <w:r>
        <w:rPr>
          <w:rFonts w:ascii="宋体" w:hAnsi="宋体" w:eastAsia="宋体" w:cs="宋体"/>
          <w:snapToGrid w:val="0"/>
          <w:color w:val="000000"/>
          <w:kern w:val="0"/>
          <w:sz w:val="24"/>
          <w:szCs w:val="24"/>
          <w:lang w:val="en-US" w:eastAsia="en-US" w:bidi="ar-SA"/>
        </w:rPr>
        <w:t>项目编号：</w:t>
      </w:r>
    </w:p>
    <w:tbl>
      <w:tblPr>
        <w:tblStyle w:val="20"/>
        <w:tblW w:w="9698" w:type="dxa"/>
        <w:tblInd w:w="-6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4"/>
        <w:gridCol w:w="1457"/>
        <w:gridCol w:w="1361"/>
        <w:gridCol w:w="1199"/>
        <w:gridCol w:w="1379"/>
        <w:gridCol w:w="1439"/>
        <w:gridCol w:w="1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5" w:hRule="atLeast"/>
        </w:trPr>
        <w:tc>
          <w:tcPr>
            <w:tcW w:w="1664" w:type="dxa"/>
            <w:vAlign w:val="top"/>
          </w:tcPr>
          <w:p>
            <w:pPr>
              <w:pStyle w:val="26"/>
              <w:ind w:left="0" w:leftChars="0" w:right="0" w:rightChars="0"/>
              <w:rPr>
                <w:rFonts w:hint="eastAsia" w:hAnsi="宋体"/>
                <w:color w:val="auto"/>
                <w:sz w:val="24"/>
                <w:szCs w:val="16"/>
                <w:highlight w:val="none"/>
                <w:lang w:eastAsia="zh-CN"/>
              </w:rPr>
            </w:pPr>
          </w:p>
          <w:p>
            <w:pPr>
              <w:pStyle w:val="26"/>
              <w:ind w:left="0" w:leftChars="0" w:right="0" w:rightChars="0"/>
              <w:rPr>
                <w:rFonts w:hint="eastAsia" w:hAnsi="宋体"/>
                <w:color w:val="auto"/>
                <w:sz w:val="24"/>
                <w:szCs w:val="16"/>
                <w:highlight w:val="none"/>
                <w:lang w:eastAsia="zh-CN"/>
              </w:rPr>
            </w:pPr>
            <w:r>
              <w:rPr>
                <w:rFonts w:hint="eastAsia" w:hAnsi="宋体"/>
                <w:color w:val="auto"/>
                <w:sz w:val="24"/>
                <w:szCs w:val="16"/>
                <w:highlight w:val="none"/>
                <w:lang w:eastAsia="zh-CN"/>
              </w:rPr>
              <w:t>序号</w:t>
            </w:r>
          </w:p>
        </w:tc>
        <w:tc>
          <w:tcPr>
            <w:tcW w:w="1457" w:type="dxa"/>
            <w:vAlign w:val="top"/>
          </w:tcPr>
          <w:p>
            <w:pPr>
              <w:pStyle w:val="26"/>
              <w:ind w:left="0" w:leftChars="0" w:right="0" w:rightChars="0"/>
              <w:rPr>
                <w:rFonts w:hint="eastAsia" w:hAnsi="宋体"/>
                <w:color w:val="auto"/>
                <w:sz w:val="24"/>
                <w:szCs w:val="16"/>
                <w:highlight w:val="none"/>
                <w:lang w:eastAsia="zh-CN"/>
              </w:rPr>
            </w:pPr>
          </w:p>
          <w:p>
            <w:pPr>
              <w:pStyle w:val="26"/>
              <w:ind w:left="0" w:leftChars="0" w:right="0" w:rightChars="0"/>
              <w:rPr>
                <w:rFonts w:hint="eastAsia" w:hAnsi="宋体"/>
                <w:color w:val="auto"/>
                <w:sz w:val="24"/>
                <w:szCs w:val="16"/>
                <w:highlight w:val="none"/>
                <w:lang w:eastAsia="zh-CN"/>
              </w:rPr>
            </w:pPr>
            <w:r>
              <w:rPr>
                <w:rFonts w:hint="eastAsia" w:hAnsi="宋体"/>
                <w:color w:val="auto"/>
                <w:sz w:val="24"/>
                <w:szCs w:val="16"/>
                <w:highlight w:val="none"/>
                <w:lang w:eastAsia="zh-CN"/>
              </w:rPr>
              <w:t>设备名称</w:t>
            </w:r>
          </w:p>
        </w:tc>
        <w:tc>
          <w:tcPr>
            <w:tcW w:w="1361" w:type="dxa"/>
            <w:vAlign w:val="top"/>
          </w:tcPr>
          <w:p>
            <w:pPr>
              <w:pStyle w:val="26"/>
              <w:ind w:left="0" w:leftChars="0" w:right="0" w:rightChars="0"/>
              <w:rPr>
                <w:rFonts w:hint="eastAsia" w:hAnsi="宋体"/>
                <w:color w:val="auto"/>
                <w:sz w:val="24"/>
                <w:szCs w:val="16"/>
                <w:highlight w:val="none"/>
                <w:lang w:eastAsia="zh-CN"/>
              </w:rPr>
            </w:pPr>
          </w:p>
          <w:p>
            <w:pPr>
              <w:pStyle w:val="26"/>
              <w:ind w:left="0" w:leftChars="0" w:right="0" w:rightChars="0"/>
              <w:rPr>
                <w:rFonts w:hint="eastAsia" w:hAnsi="宋体"/>
                <w:color w:val="auto"/>
                <w:sz w:val="24"/>
                <w:szCs w:val="16"/>
                <w:highlight w:val="none"/>
                <w:lang w:eastAsia="zh-CN"/>
              </w:rPr>
            </w:pPr>
            <w:r>
              <w:rPr>
                <w:rFonts w:hint="eastAsia" w:hAnsi="宋体"/>
                <w:color w:val="auto"/>
                <w:sz w:val="24"/>
                <w:szCs w:val="16"/>
                <w:highlight w:val="none"/>
                <w:lang w:eastAsia="zh-CN"/>
              </w:rPr>
              <w:t>数 量</w:t>
            </w:r>
          </w:p>
        </w:tc>
        <w:tc>
          <w:tcPr>
            <w:tcW w:w="1199" w:type="dxa"/>
            <w:vAlign w:val="top"/>
          </w:tcPr>
          <w:p>
            <w:pPr>
              <w:pStyle w:val="26"/>
              <w:ind w:left="0" w:leftChars="0" w:right="0" w:rightChars="0"/>
              <w:rPr>
                <w:rFonts w:hint="eastAsia" w:hAnsi="宋体"/>
                <w:color w:val="auto"/>
                <w:sz w:val="24"/>
                <w:szCs w:val="16"/>
                <w:highlight w:val="none"/>
                <w:lang w:eastAsia="zh-CN"/>
              </w:rPr>
            </w:pPr>
          </w:p>
          <w:p>
            <w:pPr>
              <w:pStyle w:val="26"/>
              <w:ind w:left="0" w:leftChars="0" w:right="0" w:rightChars="0"/>
              <w:rPr>
                <w:rFonts w:hint="eastAsia" w:hAnsi="宋体"/>
                <w:color w:val="auto"/>
                <w:sz w:val="24"/>
                <w:szCs w:val="16"/>
                <w:highlight w:val="none"/>
                <w:lang w:eastAsia="zh-CN"/>
              </w:rPr>
            </w:pPr>
            <w:r>
              <w:rPr>
                <w:rFonts w:hint="eastAsia" w:hAnsi="宋体"/>
                <w:color w:val="auto"/>
                <w:sz w:val="24"/>
                <w:szCs w:val="16"/>
                <w:highlight w:val="none"/>
                <w:lang w:eastAsia="zh-CN"/>
              </w:rPr>
              <w:t>品牌型号</w:t>
            </w:r>
          </w:p>
        </w:tc>
        <w:tc>
          <w:tcPr>
            <w:tcW w:w="1379" w:type="dxa"/>
            <w:vAlign w:val="top"/>
          </w:tcPr>
          <w:p>
            <w:pPr>
              <w:pStyle w:val="26"/>
              <w:ind w:left="0" w:leftChars="0" w:right="0" w:rightChars="0"/>
              <w:rPr>
                <w:rFonts w:hint="eastAsia" w:hAnsi="宋体"/>
                <w:color w:val="auto"/>
                <w:sz w:val="24"/>
                <w:szCs w:val="16"/>
                <w:highlight w:val="none"/>
                <w:lang w:eastAsia="zh-CN"/>
              </w:rPr>
            </w:pPr>
          </w:p>
          <w:p>
            <w:pPr>
              <w:pStyle w:val="26"/>
              <w:ind w:left="0" w:leftChars="0" w:right="0" w:rightChars="0"/>
              <w:rPr>
                <w:rFonts w:hint="eastAsia" w:hAnsi="宋体"/>
                <w:color w:val="auto"/>
                <w:sz w:val="24"/>
                <w:szCs w:val="16"/>
                <w:highlight w:val="none"/>
                <w:lang w:eastAsia="zh-CN"/>
              </w:rPr>
            </w:pPr>
            <w:r>
              <w:rPr>
                <w:rFonts w:hint="eastAsia" w:hAnsi="宋体"/>
                <w:color w:val="auto"/>
                <w:sz w:val="24"/>
                <w:szCs w:val="16"/>
                <w:highlight w:val="none"/>
                <w:lang w:eastAsia="zh-CN"/>
              </w:rPr>
              <w:t>技术参数</w:t>
            </w:r>
          </w:p>
        </w:tc>
        <w:tc>
          <w:tcPr>
            <w:tcW w:w="1439" w:type="dxa"/>
            <w:vAlign w:val="top"/>
          </w:tcPr>
          <w:p>
            <w:pPr>
              <w:pStyle w:val="26"/>
              <w:ind w:left="0" w:leftChars="0" w:right="0" w:rightChars="0"/>
              <w:rPr>
                <w:rFonts w:hint="eastAsia" w:hAnsi="宋体"/>
                <w:color w:val="auto"/>
                <w:sz w:val="24"/>
                <w:szCs w:val="16"/>
                <w:highlight w:val="none"/>
                <w:lang w:eastAsia="zh-CN"/>
              </w:rPr>
            </w:pPr>
          </w:p>
          <w:p>
            <w:pPr>
              <w:pStyle w:val="26"/>
              <w:ind w:left="0" w:leftChars="0" w:right="0" w:rightChars="0"/>
              <w:rPr>
                <w:rFonts w:hint="eastAsia" w:hAnsi="宋体"/>
                <w:color w:val="auto"/>
                <w:sz w:val="24"/>
                <w:szCs w:val="16"/>
                <w:highlight w:val="none"/>
                <w:lang w:eastAsia="zh-CN"/>
              </w:rPr>
            </w:pPr>
            <w:r>
              <w:rPr>
                <w:rFonts w:hint="eastAsia" w:hAnsi="宋体"/>
                <w:color w:val="auto"/>
                <w:sz w:val="24"/>
                <w:szCs w:val="16"/>
                <w:highlight w:val="none"/>
                <w:lang w:eastAsia="zh-CN"/>
              </w:rPr>
              <w:t>性能用途</w:t>
            </w:r>
          </w:p>
        </w:tc>
        <w:tc>
          <w:tcPr>
            <w:tcW w:w="1199" w:type="dxa"/>
            <w:vAlign w:val="top"/>
          </w:tcPr>
          <w:p>
            <w:pPr>
              <w:pStyle w:val="26"/>
              <w:ind w:left="0" w:leftChars="0" w:right="0" w:rightChars="0"/>
              <w:rPr>
                <w:rFonts w:hint="eastAsia" w:hAnsi="宋体"/>
                <w:color w:val="auto"/>
                <w:sz w:val="24"/>
                <w:szCs w:val="16"/>
                <w:highlight w:val="none"/>
                <w:lang w:eastAsia="zh-CN"/>
              </w:rPr>
            </w:pPr>
          </w:p>
          <w:p>
            <w:pPr>
              <w:pStyle w:val="26"/>
              <w:ind w:left="0" w:leftChars="0" w:right="0" w:rightChars="0"/>
              <w:rPr>
                <w:rFonts w:hint="eastAsia" w:hAnsi="宋体"/>
                <w:color w:val="auto"/>
                <w:sz w:val="24"/>
                <w:szCs w:val="16"/>
                <w:highlight w:val="none"/>
                <w:lang w:eastAsia="zh-CN"/>
              </w:rPr>
            </w:pPr>
            <w:r>
              <w:rPr>
                <w:rFonts w:hint="eastAsia" w:hAnsi="宋体"/>
                <w:color w:val="auto"/>
                <w:sz w:val="24"/>
                <w:szCs w:val="16"/>
                <w:highlight w:val="none"/>
                <w:lang w:eastAsia="zh-CN"/>
              </w:rPr>
              <w:t>使用年限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664" w:type="dxa"/>
            <w:vAlign w:val="center"/>
          </w:tcPr>
          <w:p>
            <w:pPr>
              <w:pStyle w:val="26"/>
              <w:ind w:left="0" w:leftChars="0" w:right="0" w:rightChars="0"/>
              <w:rPr>
                <w:rFonts w:hint="eastAsia" w:ascii="宋体" w:hAnsi="宋体" w:cs="宋体"/>
                <w:color w:val="auto"/>
                <w:sz w:val="24"/>
                <w:szCs w:val="24"/>
                <w:highlight w:val="none"/>
                <w:vertAlign w:val="baseline"/>
              </w:rPr>
            </w:pPr>
          </w:p>
          <w:p>
            <w:pPr>
              <w:pStyle w:val="26"/>
              <w:ind w:left="0" w:leftChars="0" w:right="0" w:rightChars="0"/>
              <w:rPr>
                <w:rFonts w:hint="eastAsia" w:ascii="宋体" w:hAnsi="宋体" w:cs="宋体"/>
                <w:color w:val="auto"/>
                <w:sz w:val="24"/>
                <w:szCs w:val="24"/>
                <w:highlight w:val="none"/>
                <w:vertAlign w:val="baseline"/>
              </w:rPr>
            </w:pPr>
          </w:p>
        </w:tc>
        <w:tc>
          <w:tcPr>
            <w:tcW w:w="1457"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61"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7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43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664" w:type="dxa"/>
            <w:vAlign w:val="center"/>
          </w:tcPr>
          <w:p>
            <w:pPr>
              <w:pStyle w:val="26"/>
              <w:ind w:left="0" w:leftChars="0" w:right="0" w:rightChars="0"/>
              <w:jc w:val="center"/>
              <w:rPr>
                <w:rFonts w:hint="eastAsia"/>
                <w:b w:val="0"/>
                <w:bCs/>
                <w:color w:val="auto"/>
                <w:sz w:val="24"/>
                <w:szCs w:val="16"/>
                <w:highlight w:val="none"/>
                <w:lang w:val="en-US" w:eastAsia="zh-CN"/>
              </w:rPr>
            </w:pPr>
            <w:r>
              <w:rPr>
                <w:rFonts w:hint="eastAsia"/>
                <w:b w:val="0"/>
                <w:bCs/>
                <w:color w:val="auto"/>
                <w:sz w:val="24"/>
                <w:szCs w:val="16"/>
                <w:highlight w:val="none"/>
                <w:lang w:val="en-US" w:eastAsia="zh-CN"/>
              </w:rPr>
              <w:t>2</w:t>
            </w:r>
          </w:p>
        </w:tc>
        <w:tc>
          <w:tcPr>
            <w:tcW w:w="1457"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61"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37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43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c>
          <w:tcPr>
            <w:tcW w:w="1199" w:type="dxa"/>
            <w:vAlign w:val="center"/>
          </w:tcPr>
          <w:p>
            <w:pPr>
              <w:spacing w:line="600" w:lineRule="exact"/>
              <w:ind w:left="0" w:leftChars="0" w:right="0" w:rightChars="0"/>
              <w:jc w:val="center"/>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vAlign w:val="center"/>
          </w:tcPr>
          <w:p>
            <w:pPr>
              <w:pStyle w:val="26"/>
              <w:ind w:left="0" w:leftChars="0" w:right="0" w:rightChars="0"/>
              <w:jc w:val="center"/>
              <w:rPr>
                <w:rFonts w:hint="eastAsia"/>
                <w:b w:val="0"/>
                <w:bCs/>
                <w:color w:val="auto"/>
                <w:sz w:val="24"/>
                <w:szCs w:val="16"/>
                <w:highlight w:val="none"/>
                <w:lang w:val="en-US" w:eastAsia="zh-CN"/>
              </w:rPr>
            </w:pPr>
            <w:r>
              <w:rPr>
                <w:rFonts w:hint="eastAsia"/>
                <w:b w:val="0"/>
                <w:bCs/>
                <w:color w:val="auto"/>
                <w:sz w:val="24"/>
                <w:szCs w:val="16"/>
                <w:highlight w:val="none"/>
                <w:lang w:val="en-US" w:eastAsia="zh-CN"/>
              </w:rPr>
              <w:t>3</w:t>
            </w: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vAlign w:val="center"/>
          </w:tcPr>
          <w:p>
            <w:pPr>
              <w:pStyle w:val="26"/>
              <w:ind w:left="0" w:leftChars="0" w:right="0" w:rightChars="0"/>
              <w:jc w:val="center"/>
              <w:rPr>
                <w:rFonts w:hint="eastAsia"/>
                <w:b w:val="0"/>
                <w:bCs/>
                <w:color w:val="auto"/>
                <w:sz w:val="24"/>
                <w:szCs w:val="16"/>
                <w:highlight w:val="none"/>
                <w:lang w:val="en-US" w:eastAsia="zh-CN"/>
              </w:rPr>
            </w:pPr>
            <w:r>
              <w:rPr>
                <w:rFonts w:hint="eastAsia"/>
                <w:b w:val="0"/>
                <w:bCs/>
                <w:color w:val="auto"/>
                <w:sz w:val="24"/>
                <w:szCs w:val="16"/>
                <w:highlight w:val="none"/>
                <w:lang w:val="en-US" w:eastAsia="zh-CN"/>
              </w:rPr>
              <w:t>4</w:t>
            </w: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vAlign w:val="center"/>
          </w:tcPr>
          <w:p>
            <w:pPr>
              <w:pStyle w:val="26"/>
              <w:ind w:left="0" w:leftChars="0" w:right="0" w:rightChars="0"/>
              <w:jc w:val="center"/>
              <w:rPr>
                <w:rFonts w:hint="eastAsia"/>
                <w:b w:val="0"/>
                <w:bCs/>
                <w:color w:val="auto"/>
                <w:sz w:val="24"/>
                <w:szCs w:val="16"/>
                <w:highlight w:val="none"/>
                <w:lang w:val="en-US" w:eastAsia="zh-CN"/>
              </w:rPr>
            </w:pPr>
            <w:r>
              <w:rPr>
                <w:rFonts w:hint="eastAsia"/>
                <w:b w:val="0"/>
                <w:bCs/>
                <w:color w:val="auto"/>
                <w:sz w:val="24"/>
                <w:szCs w:val="16"/>
                <w:highlight w:val="none"/>
                <w:lang w:val="en-US" w:eastAsia="zh-CN"/>
              </w:rPr>
              <w:t>5</w:t>
            </w: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64" w:type="dxa"/>
            <w:vAlign w:val="center"/>
          </w:tcPr>
          <w:p>
            <w:pPr>
              <w:pStyle w:val="26"/>
              <w:ind w:left="0" w:leftChars="0" w:right="0" w:rightChars="0"/>
              <w:jc w:val="center"/>
              <w:rPr>
                <w:rFonts w:hint="eastAsia"/>
                <w:b w:val="0"/>
                <w:bCs/>
                <w:color w:val="auto"/>
                <w:sz w:val="24"/>
                <w:szCs w:val="16"/>
                <w:highlight w:val="none"/>
                <w:lang w:val="en-US" w:eastAsia="zh-CN"/>
              </w:rPr>
            </w:pPr>
            <w:r>
              <w:rPr>
                <w:rFonts w:hint="eastAsia"/>
                <w:b w:val="0"/>
                <w:bCs/>
                <w:color w:val="auto"/>
                <w:sz w:val="24"/>
                <w:szCs w:val="16"/>
                <w:highlight w:val="none"/>
                <w:lang w:val="en-US" w:eastAsia="zh-CN"/>
              </w:rPr>
              <w:t>6</w:t>
            </w: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1664" w:type="dxa"/>
            <w:vAlign w:val="center"/>
          </w:tcPr>
          <w:p>
            <w:pPr>
              <w:pStyle w:val="26"/>
              <w:ind w:left="0" w:leftChars="0" w:right="0" w:rightChars="0"/>
              <w:jc w:val="center"/>
              <w:rPr>
                <w:rFonts w:hint="eastAsia"/>
                <w:b w:val="0"/>
                <w:bCs/>
                <w:color w:val="auto"/>
                <w:sz w:val="24"/>
                <w:szCs w:val="16"/>
                <w:highlight w:val="none"/>
                <w:lang w:val="en-US" w:eastAsia="zh-CN"/>
              </w:rPr>
            </w:pPr>
            <w:r>
              <w:rPr>
                <w:rFonts w:hint="eastAsia"/>
                <w:b w:val="0"/>
                <w:bCs/>
                <w:color w:val="auto"/>
                <w:sz w:val="24"/>
                <w:szCs w:val="16"/>
                <w:highlight w:val="none"/>
                <w:lang w:val="en-US" w:eastAsia="zh-CN"/>
              </w:rPr>
              <w:t>7</w:t>
            </w:r>
          </w:p>
        </w:tc>
        <w:tc>
          <w:tcPr>
            <w:tcW w:w="1457"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61"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37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43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c>
          <w:tcPr>
            <w:tcW w:w="1199" w:type="dxa"/>
          </w:tcPr>
          <w:p>
            <w:pPr>
              <w:keepNext w:val="0"/>
              <w:keepLines w:val="0"/>
              <w:pageBreakBefore w:val="0"/>
              <w:widowControl w:val="0"/>
              <w:kinsoku/>
              <w:wordWrap/>
              <w:overflowPunct/>
              <w:topLinePunct w:val="0"/>
              <w:autoSpaceDE w:val="0"/>
              <w:autoSpaceDN w:val="0"/>
              <w:bidi w:val="0"/>
              <w:adjustRightInd/>
              <w:snapToGrid w:val="0"/>
              <w:spacing w:after="0" w:line="360" w:lineRule="auto"/>
              <w:jc w:val="center"/>
              <w:textAlignment w:val="auto"/>
              <w:rPr>
                <w:rFonts w:hint="eastAsia" w:ascii="宋体" w:hAnsi="宋体" w:cs="宋体"/>
                <w:color w:val="auto"/>
                <w:sz w:val="24"/>
                <w:szCs w:val="24"/>
                <w:highlight w:val="none"/>
                <w:vertAlign w:val="baseline"/>
              </w:rPr>
            </w:pPr>
          </w:p>
        </w:tc>
      </w:tr>
    </w:tbl>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pPr>
      <w:r>
        <w:rPr>
          <w:rFonts w:hint="eastAsia"/>
          <w:sz w:val="24"/>
          <w:szCs w:val="24"/>
          <w:lang w:val="en-US" w:eastAsia="zh-CN"/>
        </w:rPr>
        <w:t>注：以上内容填写必须完整、真实，需按照招标文件中《招标需求》及《评分标</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pPr>
      <w:r>
        <w:rPr>
          <w:rFonts w:hint="eastAsia"/>
          <w:sz w:val="24"/>
          <w:szCs w:val="24"/>
          <w:lang w:val="en-US" w:eastAsia="zh-CN"/>
        </w:rPr>
        <w:t>准》要求提供的所有资料及投标人认为需要提供的证明资料。</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pP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pP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pPr>
      <w:r>
        <w:rPr>
          <w:rFonts w:hint="eastAsia"/>
          <w:sz w:val="24"/>
          <w:szCs w:val="24"/>
          <w:lang w:val="en-US" w:eastAsia="zh-CN"/>
        </w:rPr>
        <w:t>投标人名称（盖公章）：</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pPr>
      <w:r>
        <w:rPr>
          <w:rFonts w:hint="eastAsia"/>
          <w:sz w:val="24"/>
          <w:szCs w:val="24"/>
          <w:lang w:val="en-US" w:eastAsia="zh-CN"/>
        </w:rPr>
        <w:t xml:space="preserve">法定代表人或代理人（签字或盖章）： </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pPr>
      <w:r>
        <w:rPr>
          <w:rFonts w:hint="eastAsia"/>
          <w:sz w:val="24"/>
          <w:szCs w:val="24"/>
          <w:lang w:val="en-US" w:eastAsia="zh-CN"/>
        </w:rPr>
        <w:t>日   期：</w: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both"/>
        <w:textAlignment w:val="auto"/>
        <w:rPr>
          <w:rFonts w:hint="eastAsia"/>
          <w:sz w:val="24"/>
          <w:szCs w:val="24"/>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default"/>
          <w:b/>
          <w:sz w:val="32"/>
          <w:lang w:val="en-US" w:eastAsia="zh-CN"/>
        </w:rPr>
      </w:pPr>
      <w:r>
        <w:rPr>
          <w:rFonts w:hint="eastAsia"/>
          <w:b/>
          <w:sz w:val="32"/>
          <w:lang w:eastAsia="zh-CN"/>
        </w:rPr>
        <w:t>附件</w:t>
      </w:r>
      <w:r>
        <w:rPr>
          <w:rFonts w:hint="eastAsia"/>
          <w:b/>
          <w:sz w:val="32"/>
          <w:lang w:val="en-US" w:eastAsia="zh-CN"/>
        </w:rPr>
        <w:t>13</w:t>
      </w:r>
    </w:p>
    <w:p>
      <w:pPr>
        <w:pStyle w:val="17"/>
        <w:rPr>
          <w:b/>
          <w:sz w:val="32"/>
        </w:rPr>
      </w:pPr>
      <w:r>
        <w:rPr>
          <w:b/>
          <w:sz w:val="32"/>
        </w:rPr>
        <w:t>技术、商务偏离表</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textAlignment w:val="auto"/>
        <w:rPr>
          <w:rFonts w:ascii="宋体" w:hAnsi="宋体" w:eastAsia="宋体" w:cs="宋体"/>
          <w:b w:val="0"/>
          <w:color w:val="auto"/>
          <w:kern w:val="0"/>
          <w:sz w:val="24"/>
          <w:szCs w:val="24"/>
          <w:lang w:val="zh-CN" w:eastAsia="zh-CN" w:bidi="zh-CN"/>
        </w:rPr>
      </w:pPr>
      <w:r>
        <w:rPr>
          <w:rFonts w:ascii="宋体" w:hAnsi="宋体" w:eastAsia="宋体" w:cs="宋体"/>
          <w:b w:val="0"/>
          <w:color w:val="auto"/>
          <w:kern w:val="0"/>
          <w:sz w:val="24"/>
          <w:szCs w:val="24"/>
          <w:lang w:val="zh-CN" w:eastAsia="zh-CN" w:bidi="zh-CN"/>
        </w:rPr>
        <w:t>为了采购人评议的需要，投标人若有偏离的应将偏离条款逐条提出或根据以</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jc w:val="both"/>
        <w:textAlignment w:val="auto"/>
        <w:rPr>
          <w:rFonts w:ascii="宋体" w:hAnsi="宋体" w:eastAsia="宋体" w:cs="宋体"/>
          <w:b w:val="0"/>
          <w:color w:val="auto"/>
          <w:kern w:val="0"/>
          <w:sz w:val="24"/>
          <w:szCs w:val="24"/>
          <w:lang w:val="zh-CN" w:eastAsia="zh-CN" w:bidi="zh-CN"/>
        </w:rPr>
      </w:pPr>
      <w:r>
        <w:rPr>
          <w:rFonts w:ascii="宋体" w:hAnsi="宋体" w:eastAsia="宋体" w:cs="宋体"/>
          <w:b w:val="0"/>
          <w:color w:val="auto"/>
          <w:kern w:val="0"/>
          <w:sz w:val="24"/>
          <w:szCs w:val="24"/>
          <w:lang w:val="zh-CN" w:eastAsia="zh-CN" w:bidi="zh-CN"/>
        </w:rPr>
        <w:t>下要求的格式提出偏差。投标人应对照招标文件要求在“偏离情况”栏注明“正偏离”、“负偏离”。</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480" w:firstLineChars="200"/>
        <w:textAlignment w:val="auto"/>
        <w:rPr>
          <w:rFonts w:ascii="宋体" w:hAnsi="宋体" w:eastAsia="宋体" w:cs="宋体"/>
          <w:b w:val="0"/>
          <w:color w:val="auto"/>
          <w:kern w:val="0"/>
          <w:sz w:val="24"/>
          <w:szCs w:val="24"/>
          <w:lang w:val="zh-CN" w:eastAsia="zh-CN" w:bidi="zh-CN"/>
        </w:rPr>
      </w:pPr>
      <w:r>
        <w:rPr>
          <w:rFonts w:ascii="宋体" w:hAnsi="宋体" w:eastAsia="宋体" w:cs="宋体"/>
          <w:b w:val="0"/>
          <w:color w:val="auto"/>
          <w:kern w:val="0"/>
          <w:sz w:val="24"/>
          <w:szCs w:val="24"/>
          <w:lang w:val="zh-CN" w:eastAsia="zh-CN" w:bidi="zh-CN"/>
        </w:rPr>
        <w:t>如投标人无偏离的可不填写本偏离表或在本页上写“无”，视为完全响应本</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jc w:val="both"/>
        <w:textAlignment w:val="auto"/>
        <w:rPr>
          <w:rFonts w:hint="eastAsia" w:ascii="宋体" w:hAnsi="宋体" w:cs="宋体"/>
          <w:b w:val="0"/>
          <w:color w:val="auto"/>
          <w:kern w:val="0"/>
          <w:sz w:val="24"/>
          <w:szCs w:val="24"/>
          <w:lang w:val="zh-CN" w:eastAsia="zh-CN" w:bidi="zh-CN"/>
        </w:rPr>
      </w:pPr>
      <w:r>
        <w:rPr>
          <w:rFonts w:ascii="宋体" w:hAnsi="宋体" w:eastAsia="宋体" w:cs="宋体"/>
          <w:b w:val="0"/>
          <w:color w:val="auto"/>
          <w:kern w:val="0"/>
          <w:sz w:val="24"/>
          <w:szCs w:val="24"/>
          <w:lang w:val="zh-CN" w:eastAsia="zh-CN" w:bidi="zh-CN"/>
        </w:rPr>
        <w:t>次招标文件</w:t>
      </w:r>
      <w:r>
        <w:rPr>
          <w:rFonts w:hint="eastAsia" w:ascii="宋体" w:hAnsi="宋体" w:cs="宋体"/>
          <w:b w:val="0"/>
          <w:color w:val="auto"/>
          <w:kern w:val="0"/>
          <w:sz w:val="24"/>
          <w:szCs w:val="24"/>
          <w:lang w:val="zh-CN" w:eastAsia="zh-CN" w:bidi="zh-CN"/>
        </w:rPr>
        <w:t>。</w:t>
      </w:r>
    </w:p>
    <w:p>
      <w:pPr>
        <w:rPr>
          <w:rFonts w:hint="eastAsia" w:ascii="宋体" w:hAnsi="宋体" w:cs="宋体"/>
          <w:b w:val="0"/>
          <w:color w:val="auto"/>
          <w:kern w:val="0"/>
          <w:sz w:val="24"/>
          <w:szCs w:val="24"/>
          <w:lang w:val="zh-CN" w:eastAsia="zh-CN" w:bidi="zh-CN"/>
        </w:rPr>
      </w:pPr>
    </w:p>
    <w:tbl>
      <w:tblPr>
        <w:tblStyle w:val="19"/>
        <w:tblW w:w="0" w:type="auto"/>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59"/>
        <w:gridCol w:w="1189"/>
        <w:gridCol w:w="1978"/>
        <w:gridCol w:w="2130"/>
        <w:gridCol w:w="1468"/>
        <w:gridCol w:w="1683"/>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61" w:hRule="atLeast"/>
          <w:jc w:val="center"/>
        </w:trPr>
        <w:tc>
          <w:tcPr>
            <w:tcW w:w="759" w:type="dxa"/>
            <w:tcBorders>
              <w:bottom w:val="single" w:color="000000" w:sz="6" w:space="0"/>
              <w:right w:val="single" w:color="000000" w:sz="6" w:space="0"/>
            </w:tcBorders>
            <w:vAlign w:val="center"/>
          </w:tcPr>
          <w:p>
            <w:pPr>
              <w:pStyle w:val="23"/>
              <w:spacing w:before="75"/>
              <w:ind w:left="131" w:right="84"/>
              <w:jc w:val="center"/>
              <w:rPr>
                <w:sz w:val="24"/>
              </w:rPr>
            </w:pPr>
            <w:r>
              <w:rPr>
                <w:sz w:val="24"/>
              </w:rPr>
              <w:t>序号</w:t>
            </w:r>
          </w:p>
        </w:tc>
        <w:tc>
          <w:tcPr>
            <w:tcW w:w="1189" w:type="dxa"/>
            <w:tcBorders>
              <w:left w:val="single" w:color="000000" w:sz="6" w:space="0"/>
              <w:bottom w:val="single" w:color="000000" w:sz="6" w:space="0"/>
              <w:right w:val="single" w:color="000000" w:sz="6" w:space="0"/>
            </w:tcBorders>
            <w:vAlign w:val="center"/>
          </w:tcPr>
          <w:p>
            <w:pPr>
              <w:pStyle w:val="23"/>
              <w:spacing w:before="75"/>
              <w:ind w:left="375"/>
              <w:jc w:val="center"/>
              <w:rPr>
                <w:sz w:val="24"/>
              </w:rPr>
            </w:pPr>
            <w:r>
              <w:rPr>
                <w:sz w:val="24"/>
              </w:rPr>
              <w:t>内容</w:t>
            </w:r>
          </w:p>
        </w:tc>
        <w:tc>
          <w:tcPr>
            <w:tcW w:w="1978" w:type="dxa"/>
            <w:tcBorders>
              <w:left w:val="single" w:color="000000" w:sz="6" w:space="0"/>
              <w:bottom w:val="single" w:color="000000" w:sz="6" w:space="0"/>
              <w:right w:val="single" w:color="000000" w:sz="6" w:space="0"/>
            </w:tcBorders>
            <w:vAlign w:val="center"/>
          </w:tcPr>
          <w:p>
            <w:pPr>
              <w:pStyle w:val="23"/>
              <w:spacing w:before="75"/>
              <w:ind w:left="287"/>
              <w:jc w:val="center"/>
              <w:rPr>
                <w:sz w:val="24"/>
              </w:rPr>
            </w:pPr>
            <w:r>
              <w:rPr>
                <w:sz w:val="24"/>
              </w:rPr>
              <w:t>招标文件要求</w:t>
            </w:r>
          </w:p>
        </w:tc>
        <w:tc>
          <w:tcPr>
            <w:tcW w:w="2130" w:type="dxa"/>
            <w:tcBorders>
              <w:left w:val="single" w:color="000000" w:sz="6" w:space="0"/>
              <w:bottom w:val="single" w:color="000000" w:sz="6" w:space="0"/>
              <w:right w:val="single" w:color="000000" w:sz="6" w:space="0"/>
            </w:tcBorders>
            <w:vAlign w:val="center"/>
          </w:tcPr>
          <w:p>
            <w:pPr>
              <w:pStyle w:val="23"/>
              <w:spacing w:before="75"/>
              <w:ind w:left="366"/>
              <w:jc w:val="center"/>
              <w:rPr>
                <w:sz w:val="24"/>
              </w:rPr>
            </w:pPr>
            <w:r>
              <w:rPr>
                <w:sz w:val="24"/>
              </w:rPr>
              <w:t>投标文件响应</w:t>
            </w:r>
          </w:p>
        </w:tc>
        <w:tc>
          <w:tcPr>
            <w:tcW w:w="1468" w:type="dxa"/>
            <w:tcBorders>
              <w:left w:val="single" w:color="000000" w:sz="6" w:space="0"/>
              <w:bottom w:val="single" w:color="000000" w:sz="6" w:space="0"/>
              <w:right w:val="single" w:color="000000" w:sz="6" w:space="0"/>
            </w:tcBorders>
            <w:vAlign w:val="center"/>
          </w:tcPr>
          <w:p>
            <w:pPr>
              <w:pStyle w:val="23"/>
              <w:spacing w:before="75"/>
              <w:ind w:left="274"/>
              <w:jc w:val="center"/>
              <w:rPr>
                <w:sz w:val="24"/>
              </w:rPr>
            </w:pPr>
            <w:r>
              <w:rPr>
                <w:sz w:val="24"/>
              </w:rPr>
              <w:t>偏离情况</w:t>
            </w:r>
          </w:p>
        </w:tc>
        <w:tc>
          <w:tcPr>
            <w:tcW w:w="1683" w:type="dxa"/>
            <w:tcBorders>
              <w:left w:val="single" w:color="000000" w:sz="6" w:space="0"/>
              <w:bottom w:val="single" w:color="000000" w:sz="6" w:space="0"/>
            </w:tcBorders>
            <w:vAlign w:val="center"/>
          </w:tcPr>
          <w:p>
            <w:pPr>
              <w:pStyle w:val="23"/>
              <w:spacing w:before="75"/>
              <w:ind w:left="600" w:right="540"/>
              <w:jc w:val="center"/>
              <w:rPr>
                <w:sz w:val="24"/>
              </w:rPr>
            </w:pPr>
            <w:r>
              <w:rPr>
                <w:sz w:val="24"/>
              </w:rPr>
              <w:t>说明</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759" w:type="dxa"/>
            <w:tcBorders>
              <w:top w:val="single" w:color="000000" w:sz="6" w:space="0"/>
              <w:bottom w:val="single" w:color="000000" w:sz="6" w:space="0"/>
              <w:right w:val="single" w:color="000000" w:sz="6" w:space="0"/>
            </w:tcBorders>
          </w:tcPr>
          <w:p>
            <w:pPr>
              <w:pStyle w:val="23"/>
              <w:spacing w:before="49"/>
              <w:ind w:left="47"/>
              <w:jc w:val="center"/>
              <w:rPr>
                <w:sz w:val="24"/>
              </w:rPr>
            </w:pPr>
            <w:r>
              <w:rPr>
                <w:sz w:val="24"/>
              </w:rPr>
              <w:t>1</w:t>
            </w:r>
          </w:p>
        </w:tc>
        <w:tc>
          <w:tcPr>
            <w:tcW w:w="1189"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bottom w:val="single" w:color="000000" w:sz="6" w:space="0"/>
            </w:tcBorders>
          </w:tcPr>
          <w:p>
            <w:pPr>
              <w:pStyle w:val="23"/>
              <w:rPr>
                <w:rFonts w:ascii="Times New Roman"/>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90" w:hRule="atLeast"/>
          <w:jc w:val="center"/>
        </w:trPr>
        <w:tc>
          <w:tcPr>
            <w:tcW w:w="759" w:type="dxa"/>
            <w:tcBorders>
              <w:top w:val="single" w:color="000000" w:sz="6" w:space="0"/>
              <w:bottom w:val="single" w:color="000000" w:sz="6" w:space="0"/>
              <w:right w:val="single" w:color="000000" w:sz="6" w:space="0"/>
            </w:tcBorders>
          </w:tcPr>
          <w:p>
            <w:pPr>
              <w:pStyle w:val="23"/>
              <w:spacing w:before="83"/>
              <w:ind w:left="47"/>
              <w:jc w:val="center"/>
              <w:rPr>
                <w:sz w:val="24"/>
              </w:rPr>
            </w:pPr>
            <w:r>
              <w:rPr>
                <w:sz w:val="24"/>
              </w:rPr>
              <w:t>2</w:t>
            </w:r>
          </w:p>
        </w:tc>
        <w:tc>
          <w:tcPr>
            <w:tcW w:w="1189"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bottom w:val="single" w:color="000000" w:sz="6" w:space="0"/>
            </w:tcBorders>
          </w:tcPr>
          <w:p>
            <w:pPr>
              <w:pStyle w:val="23"/>
              <w:rPr>
                <w:rFonts w:ascii="Times New Roman"/>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0" w:hRule="atLeast"/>
          <w:jc w:val="center"/>
        </w:trPr>
        <w:tc>
          <w:tcPr>
            <w:tcW w:w="759" w:type="dxa"/>
            <w:tcBorders>
              <w:top w:val="single" w:color="000000" w:sz="6" w:space="0"/>
              <w:bottom w:val="single" w:color="000000" w:sz="6" w:space="0"/>
              <w:right w:val="single" w:color="000000" w:sz="6" w:space="0"/>
            </w:tcBorders>
          </w:tcPr>
          <w:p>
            <w:pPr>
              <w:pStyle w:val="23"/>
              <w:spacing w:before="98"/>
              <w:ind w:left="52"/>
              <w:jc w:val="center"/>
              <w:rPr>
                <w:sz w:val="24"/>
              </w:rPr>
            </w:pPr>
            <w:r>
              <w:rPr>
                <w:sz w:val="24"/>
              </w:rPr>
              <w:t>…</w:t>
            </w:r>
          </w:p>
        </w:tc>
        <w:tc>
          <w:tcPr>
            <w:tcW w:w="1189"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bottom w:val="single" w:color="000000" w:sz="6" w:space="0"/>
            </w:tcBorders>
          </w:tcPr>
          <w:p>
            <w:pPr>
              <w:pStyle w:val="23"/>
              <w:rPr>
                <w:rFonts w:ascii="Times New Roman"/>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9" w:hRule="atLeast"/>
          <w:jc w:val="center"/>
        </w:trPr>
        <w:tc>
          <w:tcPr>
            <w:tcW w:w="759" w:type="dxa"/>
            <w:tcBorders>
              <w:top w:val="single" w:color="000000" w:sz="6" w:space="0"/>
              <w:bottom w:val="single" w:color="000000" w:sz="6" w:space="0"/>
              <w:right w:val="single" w:color="000000" w:sz="6" w:space="0"/>
            </w:tcBorders>
          </w:tcPr>
          <w:p>
            <w:pPr>
              <w:pStyle w:val="23"/>
              <w:spacing w:before="102"/>
              <w:ind w:left="52"/>
              <w:jc w:val="center"/>
              <w:rPr>
                <w:sz w:val="24"/>
              </w:rPr>
            </w:pPr>
            <w:r>
              <w:rPr>
                <w:sz w:val="24"/>
              </w:rPr>
              <w:t>…</w:t>
            </w:r>
          </w:p>
        </w:tc>
        <w:tc>
          <w:tcPr>
            <w:tcW w:w="1189"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bottom w:val="single" w:color="000000" w:sz="6" w:space="0"/>
            </w:tcBorders>
          </w:tcPr>
          <w:p>
            <w:pPr>
              <w:pStyle w:val="23"/>
              <w:rPr>
                <w:rFonts w:ascii="Times New Roman"/>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8" w:hRule="atLeast"/>
          <w:jc w:val="center"/>
        </w:trPr>
        <w:tc>
          <w:tcPr>
            <w:tcW w:w="759" w:type="dxa"/>
            <w:tcBorders>
              <w:top w:val="single" w:color="000000" w:sz="6" w:space="0"/>
              <w:bottom w:val="single" w:color="000000" w:sz="6" w:space="0"/>
              <w:right w:val="single" w:color="000000" w:sz="6" w:space="0"/>
            </w:tcBorders>
          </w:tcPr>
          <w:p>
            <w:pPr>
              <w:pStyle w:val="23"/>
              <w:spacing w:before="101"/>
              <w:ind w:left="52"/>
              <w:jc w:val="center"/>
              <w:rPr>
                <w:sz w:val="24"/>
              </w:rPr>
            </w:pPr>
            <w:r>
              <w:rPr>
                <w:sz w:val="24"/>
              </w:rPr>
              <w:t>…</w:t>
            </w:r>
          </w:p>
        </w:tc>
        <w:tc>
          <w:tcPr>
            <w:tcW w:w="1189"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bottom w:val="single" w:color="000000" w:sz="6" w:space="0"/>
            </w:tcBorders>
          </w:tcPr>
          <w:p>
            <w:pPr>
              <w:pStyle w:val="23"/>
              <w:rPr>
                <w:rFonts w:ascii="Times New Roman"/>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96" w:hRule="atLeast"/>
          <w:jc w:val="center"/>
        </w:trPr>
        <w:tc>
          <w:tcPr>
            <w:tcW w:w="759" w:type="dxa"/>
            <w:tcBorders>
              <w:top w:val="single" w:color="000000" w:sz="6" w:space="0"/>
              <w:bottom w:val="single" w:color="000000" w:sz="6" w:space="0"/>
              <w:right w:val="single" w:color="000000" w:sz="6" w:space="0"/>
            </w:tcBorders>
          </w:tcPr>
          <w:p>
            <w:pPr>
              <w:pStyle w:val="23"/>
              <w:spacing w:before="86"/>
              <w:ind w:left="52"/>
              <w:jc w:val="center"/>
              <w:rPr>
                <w:sz w:val="24"/>
              </w:rPr>
            </w:pPr>
            <w:r>
              <w:rPr>
                <w:sz w:val="24"/>
              </w:rPr>
              <w:t>…</w:t>
            </w:r>
          </w:p>
        </w:tc>
        <w:tc>
          <w:tcPr>
            <w:tcW w:w="1189"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bottom w:val="single" w:color="000000" w:sz="6" w:space="0"/>
            </w:tcBorders>
          </w:tcPr>
          <w:p>
            <w:pPr>
              <w:pStyle w:val="23"/>
              <w:rPr>
                <w:rFonts w:ascii="Times New Roman"/>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7" w:hRule="atLeast"/>
          <w:jc w:val="center"/>
        </w:trPr>
        <w:tc>
          <w:tcPr>
            <w:tcW w:w="759" w:type="dxa"/>
            <w:tcBorders>
              <w:top w:val="single" w:color="000000" w:sz="6" w:space="0"/>
              <w:bottom w:val="single" w:color="000000" w:sz="6" w:space="0"/>
              <w:right w:val="single" w:color="000000" w:sz="6" w:space="0"/>
            </w:tcBorders>
          </w:tcPr>
          <w:p>
            <w:pPr>
              <w:pStyle w:val="23"/>
              <w:spacing w:before="102"/>
              <w:ind w:left="52"/>
              <w:jc w:val="center"/>
              <w:rPr>
                <w:sz w:val="24"/>
              </w:rPr>
            </w:pPr>
            <w:r>
              <w:rPr>
                <w:sz w:val="24"/>
              </w:rPr>
              <w:t>…</w:t>
            </w:r>
          </w:p>
        </w:tc>
        <w:tc>
          <w:tcPr>
            <w:tcW w:w="1189"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bottom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bottom w:val="single" w:color="000000" w:sz="6" w:space="0"/>
            </w:tcBorders>
          </w:tcPr>
          <w:p>
            <w:pPr>
              <w:pStyle w:val="23"/>
              <w:rPr>
                <w:rFonts w:ascii="Times New Roman"/>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3" w:hRule="atLeast"/>
          <w:jc w:val="center"/>
        </w:trPr>
        <w:tc>
          <w:tcPr>
            <w:tcW w:w="759" w:type="dxa"/>
            <w:tcBorders>
              <w:top w:val="single" w:color="000000" w:sz="6" w:space="0"/>
              <w:right w:val="single" w:color="000000" w:sz="6" w:space="0"/>
            </w:tcBorders>
          </w:tcPr>
          <w:p>
            <w:pPr>
              <w:pStyle w:val="23"/>
              <w:spacing w:before="100"/>
              <w:ind w:left="52"/>
              <w:jc w:val="center"/>
              <w:rPr>
                <w:sz w:val="24"/>
              </w:rPr>
            </w:pPr>
            <w:r>
              <w:rPr>
                <w:sz w:val="24"/>
              </w:rPr>
              <w:t>…</w:t>
            </w:r>
          </w:p>
        </w:tc>
        <w:tc>
          <w:tcPr>
            <w:tcW w:w="1189" w:type="dxa"/>
            <w:tcBorders>
              <w:top w:val="single" w:color="000000" w:sz="6" w:space="0"/>
              <w:left w:val="single" w:color="000000" w:sz="6" w:space="0"/>
              <w:right w:val="single" w:color="000000" w:sz="6" w:space="0"/>
            </w:tcBorders>
          </w:tcPr>
          <w:p>
            <w:pPr>
              <w:pStyle w:val="23"/>
              <w:rPr>
                <w:rFonts w:ascii="Times New Roman"/>
                <w:sz w:val="24"/>
              </w:rPr>
            </w:pPr>
          </w:p>
        </w:tc>
        <w:tc>
          <w:tcPr>
            <w:tcW w:w="1978" w:type="dxa"/>
            <w:tcBorders>
              <w:top w:val="single" w:color="000000" w:sz="6" w:space="0"/>
              <w:left w:val="single" w:color="000000" w:sz="6" w:space="0"/>
              <w:right w:val="single" w:color="000000" w:sz="6" w:space="0"/>
            </w:tcBorders>
          </w:tcPr>
          <w:p>
            <w:pPr>
              <w:pStyle w:val="23"/>
              <w:rPr>
                <w:rFonts w:ascii="Times New Roman"/>
                <w:sz w:val="24"/>
              </w:rPr>
            </w:pPr>
          </w:p>
        </w:tc>
        <w:tc>
          <w:tcPr>
            <w:tcW w:w="2130" w:type="dxa"/>
            <w:tcBorders>
              <w:top w:val="single" w:color="000000" w:sz="6" w:space="0"/>
              <w:left w:val="single" w:color="000000" w:sz="6" w:space="0"/>
              <w:right w:val="single" w:color="000000" w:sz="6" w:space="0"/>
            </w:tcBorders>
          </w:tcPr>
          <w:p>
            <w:pPr>
              <w:pStyle w:val="23"/>
              <w:rPr>
                <w:rFonts w:ascii="Times New Roman"/>
                <w:sz w:val="24"/>
              </w:rPr>
            </w:pPr>
          </w:p>
        </w:tc>
        <w:tc>
          <w:tcPr>
            <w:tcW w:w="1468" w:type="dxa"/>
            <w:tcBorders>
              <w:top w:val="single" w:color="000000" w:sz="6" w:space="0"/>
              <w:left w:val="single" w:color="000000" w:sz="6" w:space="0"/>
              <w:right w:val="single" w:color="000000" w:sz="6" w:space="0"/>
            </w:tcBorders>
          </w:tcPr>
          <w:p>
            <w:pPr>
              <w:pStyle w:val="23"/>
              <w:rPr>
                <w:rFonts w:ascii="Times New Roman"/>
                <w:sz w:val="24"/>
              </w:rPr>
            </w:pPr>
          </w:p>
        </w:tc>
        <w:tc>
          <w:tcPr>
            <w:tcW w:w="1683" w:type="dxa"/>
            <w:tcBorders>
              <w:top w:val="single" w:color="000000" w:sz="6" w:space="0"/>
              <w:left w:val="single" w:color="000000" w:sz="6" w:space="0"/>
            </w:tcBorders>
          </w:tcPr>
          <w:p>
            <w:pPr>
              <w:pStyle w:val="23"/>
              <w:rPr>
                <w:rFonts w:ascii="Times New Roman"/>
                <w:sz w:val="24"/>
              </w:rPr>
            </w:pPr>
          </w:p>
        </w:tc>
      </w:tr>
    </w:tbl>
    <w:p>
      <w:pPr>
        <w:pStyle w:val="10"/>
        <w:keepNext w:val="0"/>
        <w:keepLines w:val="0"/>
        <w:pageBreakBefore w:val="0"/>
        <w:widowControl w:val="0"/>
        <w:kinsoku/>
        <w:wordWrap/>
        <w:overflowPunct/>
        <w:topLinePunct w:val="0"/>
        <w:autoSpaceDE w:val="0"/>
        <w:autoSpaceDN w:val="0"/>
        <w:bidi w:val="0"/>
        <w:adjustRightInd/>
        <w:snapToGrid/>
        <w:spacing w:before="0" w:after="0" w:line="360" w:lineRule="auto"/>
        <w:ind w:right="0"/>
        <w:textAlignment w:val="auto"/>
        <w:rPr>
          <w:sz w:val="24"/>
          <w:szCs w:val="24"/>
        </w:rPr>
      </w:pPr>
      <w:r>
        <w:rPr>
          <w:sz w:val="24"/>
          <w:szCs w:val="24"/>
        </w:rPr>
        <w:t>投标人名称（盖公章）：</w:t>
      </w:r>
    </w:p>
    <w:p>
      <w:pPr>
        <w:pStyle w:val="10"/>
        <w:keepNext w:val="0"/>
        <w:keepLines w:val="0"/>
        <w:pageBreakBefore w:val="0"/>
        <w:widowControl w:val="0"/>
        <w:tabs>
          <w:tab w:val="left" w:pos="2179"/>
        </w:tabs>
        <w:kinsoku/>
        <w:wordWrap/>
        <w:overflowPunct/>
        <w:topLinePunct w:val="0"/>
        <w:autoSpaceDE w:val="0"/>
        <w:autoSpaceDN w:val="0"/>
        <w:bidi w:val="0"/>
        <w:adjustRightInd/>
        <w:snapToGrid/>
        <w:spacing w:before="0" w:after="0" w:line="360" w:lineRule="auto"/>
        <w:ind w:right="0"/>
        <w:textAlignment w:val="auto"/>
        <w:rPr>
          <w:spacing w:val="-14"/>
          <w:sz w:val="24"/>
          <w:szCs w:val="24"/>
        </w:rPr>
      </w:pPr>
      <w:r>
        <w:rPr>
          <w:sz w:val="24"/>
          <w:szCs w:val="24"/>
        </w:rPr>
        <w:t>法定代表人或代理人（签字或盖章</w:t>
      </w:r>
      <w:r>
        <w:rPr>
          <w:spacing w:val="-14"/>
          <w:sz w:val="24"/>
          <w:szCs w:val="24"/>
        </w:rPr>
        <w:t xml:space="preserve">）： </w:t>
      </w:r>
    </w:p>
    <w:p>
      <w:pPr>
        <w:pStyle w:val="10"/>
        <w:keepNext w:val="0"/>
        <w:keepLines w:val="0"/>
        <w:pageBreakBefore w:val="0"/>
        <w:widowControl w:val="0"/>
        <w:tabs>
          <w:tab w:val="left" w:pos="2179"/>
        </w:tabs>
        <w:kinsoku/>
        <w:wordWrap/>
        <w:overflowPunct/>
        <w:topLinePunct w:val="0"/>
        <w:autoSpaceDE w:val="0"/>
        <w:autoSpaceDN w:val="0"/>
        <w:bidi w:val="0"/>
        <w:adjustRightInd/>
        <w:snapToGrid/>
        <w:spacing w:before="0" w:after="0" w:line="360" w:lineRule="auto"/>
        <w:ind w:right="0"/>
        <w:textAlignment w:val="auto"/>
        <w:rPr>
          <w:sz w:val="24"/>
          <w:szCs w:val="24"/>
        </w:rPr>
      </w:pPr>
      <w:r>
        <w:rPr>
          <w:sz w:val="24"/>
          <w:szCs w:val="24"/>
        </w:rPr>
        <w:t>日</w:t>
      </w:r>
      <w:r>
        <w:rPr>
          <w:rFonts w:hint="eastAsia"/>
          <w:sz w:val="24"/>
          <w:szCs w:val="24"/>
          <w:lang w:val="en-US" w:eastAsia="zh-CN"/>
        </w:rPr>
        <w:t xml:space="preserve">   </w:t>
      </w:r>
      <w:r>
        <w:rPr>
          <w:sz w:val="24"/>
          <w:szCs w:val="24"/>
        </w:rPr>
        <w:t>期：</w:t>
      </w:r>
    </w:p>
    <w:p>
      <w:pPr>
        <w:pStyle w:val="17"/>
        <w:keepNext w:val="0"/>
        <w:keepLines w:val="0"/>
        <w:pageBreakBefore w:val="0"/>
        <w:widowControl w:val="0"/>
        <w:kinsoku/>
        <w:wordWrap/>
        <w:overflowPunct/>
        <w:topLinePunct w:val="0"/>
        <w:autoSpaceDE w:val="0"/>
        <w:autoSpaceDN w:val="0"/>
        <w:bidi w:val="0"/>
        <w:snapToGrid/>
        <w:spacing w:after="0" w:line="360" w:lineRule="auto"/>
        <w:textAlignment w:val="auto"/>
        <w:rPr>
          <w:rFonts w:hint="eastAsia"/>
          <w:lang w:val="en-US" w:eastAsia="zh-CN"/>
        </w:rPr>
        <w:sectPr>
          <w:footerReference r:id="rId1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default"/>
          <w:b/>
          <w:sz w:val="32"/>
          <w:lang w:val="en-US" w:eastAsia="zh-CN"/>
        </w:rPr>
      </w:pPr>
      <w:r>
        <w:rPr>
          <w:rFonts w:hint="eastAsia"/>
          <w:b/>
          <w:sz w:val="32"/>
          <w:lang w:eastAsia="zh-CN"/>
        </w:rPr>
        <w:t>附件</w:t>
      </w:r>
      <w:r>
        <w:rPr>
          <w:rFonts w:hint="eastAsia"/>
          <w:b/>
          <w:sz w:val="32"/>
          <w:lang w:val="en-US" w:eastAsia="zh-CN"/>
        </w:rPr>
        <w:t>14</w:t>
      </w:r>
    </w:p>
    <w:p>
      <w:pPr>
        <w:pStyle w:val="2"/>
      </w:pPr>
      <w:r>
        <w:t>项目名称</w:t>
      </w:r>
    </w:p>
    <w:p>
      <w:pPr>
        <w:pStyle w:val="4"/>
        <w:spacing w:before="449"/>
        <w:ind w:left="2819" w:right="2470"/>
        <w:jc w:val="center"/>
      </w:pPr>
      <w:r>
        <w:t>项目编号：</w:t>
      </w:r>
    </w:p>
    <w:p>
      <w:pPr>
        <w:pStyle w:val="18"/>
        <w:ind w:left="0" w:leftChars="0" w:firstLine="0" w:firstLineChars="0"/>
        <w:rPr>
          <w:sz w:val="33"/>
        </w:rPr>
      </w:pPr>
    </w:p>
    <w:p>
      <w:pPr>
        <w:rPr>
          <w:sz w:val="33"/>
        </w:rPr>
      </w:pPr>
    </w:p>
    <w:p>
      <w:pPr>
        <w:pStyle w:val="17"/>
      </w:pPr>
    </w:p>
    <w:p>
      <w:pPr>
        <w:keepNext w:val="0"/>
        <w:keepLines w:val="0"/>
        <w:pageBreakBefore w:val="0"/>
        <w:widowControl w:val="0"/>
        <w:kinsoku/>
        <w:wordWrap/>
        <w:overflowPunct/>
        <w:topLinePunct w:val="0"/>
        <w:autoSpaceDE w:val="0"/>
        <w:autoSpaceDN w:val="0"/>
        <w:bidi w:val="0"/>
        <w:adjustRightInd/>
        <w:snapToGrid/>
        <w:spacing w:before="0" w:line="304" w:lineRule="auto"/>
        <w:ind w:right="0"/>
        <w:jc w:val="center"/>
        <w:textAlignment w:val="auto"/>
        <w:rPr>
          <w:b/>
          <w:w w:val="95"/>
          <w:sz w:val="84"/>
        </w:rPr>
      </w:pPr>
      <w:r>
        <w:rPr>
          <w:b/>
          <w:w w:val="95"/>
          <w:sz w:val="84"/>
        </w:rPr>
        <w:t>报</w:t>
      </w:r>
    </w:p>
    <w:p>
      <w:pPr>
        <w:keepNext w:val="0"/>
        <w:keepLines w:val="0"/>
        <w:pageBreakBefore w:val="0"/>
        <w:widowControl w:val="0"/>
        <w:kinsoku/>
        <w:wordWrap/>
        <w:overflowPunct/>
        <w:topLinePunct w:val="0"/>
        <w:autoSpaceDE w:val="0"/>
        <w:autoSpaceDN w:val="0"/>
        <w:bidi w:val="0"/>
        <w:adjustRightInd/>
        <w:snapToGrid/>
        <w:spacing w:before="0" w:line="304" w:lineRule="auto"/>
        <w:ind w:right="0"/>
        <w:jc w:val="center"/>
        <w:textAlignment w:val="auto"/>
        <w:rPr>
          <w:b/>
          <w:sz w:val="84"/>
        </w:rPr>
      </w:pPr>
      <w:r>
        <w:rPr>
          <w:b/>
          <w:sz w:val="84"/>
        </w:rPr>
        <w:t>价</w:t>
      </w:r>
    </w:p>
    <w:p>
      <w:pPr>
        <w:keepNext w:val="0"/>
        <w:keepLines w:val="0"/>
        <w:pageBreakBefore w:val="0"/>
        <w:widowControl w:val="0"/>
        <w:kinsoku/>
        <w:wordWrap/>
        <w:overflowPunct/>
        <w:topLinePunct w:val="0"/>
        <w:autoSpaceDE w:val="0"/>
        <w:autoSpaceDN w:val="0"/>
        <w:bidi w:val="0"/>
        <w:adjustRightInd/>
        <w:snapToGrid/>
        <w:spacing w:before="0" w:line="304" w:lineRule="auto"/>
        <w:ind w:right="0"/>
        <w:jc w:val="center"/>
        <w:textAlignment w:val="auto"/>
        <w:rPr>
          <w:b/>
          <w:sz w:val="84"/>
        </w:rPr>
      </w:pPr>
      <w:r>
        <w:rPr>
          <w:b/>
          <w:sz w:val="84"/>
        </w:rPr>
        <w:t>文</w:t>
      </w:r>
    </w:p>
    <w:p>
      <w:pPr>
        <w:keepNext w:val="0"/>
        <w:keepLines w:val="0"/>
        <w:pageBreakBefore w:val="0"/>
        <w:widowControl w:val="0"/>
        <w:kinsoku/>
        <w:wordWrap/>
        <w:overflowPunct/>
        <w:topLinePunct w:val="0"/>
        <w:autoSpaceDE w:val="0"/>
        <w:autoSpaceDN w:val="0"/>
        <w:bidi w:val="0"/>
        <w:adjustRightInd/>
        <w:snapToGrid/>
        <w:spacing w:before="0" w:line="1001" w:lineRule="exact"/>
        <w:ind w:right="0"/>
        <w:jc w:val="center"/>
        <w:textAlignment w:val="auto"/>
        <w:rPr>
          <w:b/>
          <w:sz w:val="84"/>
        </w:rPr>
      </w:pPr>
      <w:r>
        <w:rPr>
          <w:b/>
          <w:w w:val="99"/>
          <w:sz w:val="84"/>
        </w:rPr>
        <w:t>件</w:t>
      </w:r>
    </w:p>
    <w:p>
      <w:pPr>
        <w:keepNext w:val="0"/>
        <w:keepLines w:val="0"/>
        <w:pageBreakBefore w:val="0"/>
        <w:widowControl w:val="0"/>
        <w:tabs>
          <w:tab w:val="left" w:pos="2352"/>
        </w:tabs>
        <w:kinsoku/>
        <w:wordWrap/>
        <w:overflowPunct/>
        <w:topLinePunct w:val="0"/>
        <w:autoSpaceDE w:val="0"/>
        <w:autoSpaceDN w:val="0"/>
        <w:bidi w:val="0"/>
        <w:snapToGrid/>
        <w:spacing w:before="0" w:after="0" w:line="228" w:lineRule="auto"/>
        <w:ind w:left="0" w:right="0" w:firstLine="0"/>
        <w:jc w:val="left"/>
        <w:textAlignment w:val="auto"/>
        <w:rPr>
          <w:sz w:val="36"/>
        </w:rPr>
      </w:pPr>
    </w:p>
    <w:p>
      <w:pPr>
        <w:keepNext w:val="0"/>
        <w:keepLines w:val="0"/>
        <w:pageBreakBefore w:val="0"/>
        <w:widowControl w:val="0"/>
        <w:tabs>
          <w:tab w:val="left" w:pos="2352"/>
        </w:tabs>
        <w:kinsoku/>
        <w:wordWrap/>
        <w:overflowPunct/>
        <w:topLinePunct w:val="0"/>
        <w:autoSpaceDE w:val="0"/>
        <w:autoSpaceDN w:val="0"/>
        <w:bidi w:val="0"/>
        <w:snapToGrid/>
        <w:spacing w:before="0" w:after="0" w:line="228" w:lineRule="auto"/>
        <w:ind w:left="0" w:right="0" w:firstLine="0"/>
        <w:jc w:val="left"/>
        <w:textAlignment w:val="auto"/>
        <w:rPr>
          <w:sz w:val="36"/>
        </w:rPr>
      </w:pPr>
    </w:p>
    <w:p>
      <w:pPr>
        <w:pStyle w:val="17"/>
        <w:jc w:val="both"/>
      </w:pPr>
    </w:p>
    <w:p>
      <w:pPr>
        <w:keepNext w:val="0"/>
        <w:keepLines w:val="0"/>
        <w:pageBreakBefore w:val="0"/>
        <w:widowControl w:val="0"/>
        <w:tabs>
          <w:tab w:val="left" w:pos="2352"/>
        </w:tabs>
        <w:kinsoku/>
        <w:wordWrap/>
        <w:overflowPunct/>
        <w:topLinePunct w:val="0"/>
        <w:autoSpaceDE w:val="0"/>
        <w:autoSpaceDN w:val="0"/>
        <w:bidi w:val="0"/>
        <w:snapToGrid/>
        <w:spacing w:before="0" w:after="0" w:line="228" w:lineRule="auto"/>
        <w:ind w:left="0" w:right="0" w:firstLine="0"/>
        <w:jc w:val="left"/>
        <w:textAlignment w:val="auto"/>
        <w:rPr>
          <w:spacing w:val="-13"/>
          <w:sz w:val="36"/>
        </w:rPr>
      </w:pPr>
      <w:r>
        <w:rPr>
          <w:sz w:val="36"/>
        </w:rPr>
        <w:t>投标人名称（盖公章</w:t>
      </w:r>
      <w:r>
        <w:rPr>
          <w:spacing w:val="-13"/>
          <w:sz w:val="36"/>
        </w:rPr>
        <w:t>）：</w:t>
      </w:r>
    </w:p>
    <w:p>
      <w:pPr>
        <w:keepNext w:val="0"/>
        <w:keepLines w:val="0"/>
        <w:pageBreakBefore w:val="0"/>
        <w:widowControl w:val="0"/>
        <w:tabs>
          <w:tab w:val="left" w:pos="2352"/>
        </w:tabs>
        <w:kinsoku/>
        <w:wordWrap/>
        <w:overflowPunct/>
        <w:topLinePunct w:val="0"/>
        <w:autoSpaceDE w:val="0"/>
        <w:autoSpaceDN w:val="0"/>
        <w:bidi w:val="0"/>
        <w:snapToGrid/>
        <w:spacing w:before="0" w:after="0" w:line="228" w:lineRule="auto"/>
        <w:ind w:left="0" w:right="0" w:firstLine="0"/>
        <w:jc w:val="left"/>
        <w:textAlignment w:val="auto"/>
        <w:rPr>
          <w:sz w:val="36"/>
        </w:rPr>
      </w:pPr>
      <w:r>
        <w:rPr>
          <w:sz w:val="36"/>
        </w:rPr>
        <w:t>地</w:t>
      </w:r>
      <w:r>
        <w:rPr>
          <w:sz w:val="36"/>
        </w:rPr>
        <w:tab/>
      </w:r>
      <w:r>
        <w:rPr>
          <w:sz w:val="36"/>
        </w:rPr>
        <w:t>址：</w:t>
      </w:r>
    </w:p>
    <w:p>
      <w:pPr>
        <w:keepNext w:val="0"/>
        <w:keepLines w:val="0"/>
        <w:pageBreakBefore w:val="0"/>
        <w:widowControl w:val="0"/>
        <w:tabs>
          <w:tab w:val="left" w:pos="2352"/>
        </w:tabs>
        <w:kinsoku/>
        <w:wordWrap/>
        <w:overflowPunct/>
        <w:topLinePunct w:val="0"/>
        <w:autoSpaceDE w:val="0"/>
        <w:autoSpaceDN w:val="0"/>
        <w:bidi w:val="0"/>
        <w:snapToGrid/>
        <w:spacing w:before="0" w:after="0" w:line="228" w:lineRule="auto"/>
        <w:ind w:left="0" w:right="0" w:firstLine="0"/>
        <w:jc w:val="left"/>
        <w:textAlignment w:val="auto"/>
        <w:rPr>
          <w:rFonts w:hint="eastAsia"/>
          <w:sz w:val="36"/>
          <w:lang w:val="en-US" w:eastAsia="zh-CN"/>
        </w:rPr>
      </w:pPr>
      <w:r>
        <w:rPr>
          <w:sz w:val="36"/>
        </w:rPr>
        <w:t>时</w:t>
      </w:r>
      <w:r>
        <w:rPr>
          <w:sz w:val="36"/>
        </w:rPr>
        <w:tab/>
      </w:r>
      <w:r>
        <w:rPr>
          <w:sz w:val="36"/>
        </w:rPr>
        <w:t>间：</w:t>
      </w:r>
    </w:p>
    <w:p>
      <w:pPr>
        <w:keepNext w:val="0"/>
        <w:keepLines w:val="0"/>
        <w:pageBreakBefore w:val="0"/>
        <w:widowControl w:val="0"/>
        <w:tabs>
          <w:tab w:val="left" w:pos="2352"/>
        </w:tabs>
        <w:kinsoku/>
        <w:wordWrap/>
        <w:overflowPunct/>
        <w:topLinePunct w:val="0"/>
        <w:autoSpaceDE w:val="0"/>
        <w:autoSpaceDN w:val="0"/>
        <w:bidi w:val="0"/>
        <w:snapToGrid/>
        <w:spacing w:before="0" w:after="0" w:line="228" w:lineRule="auto"/>
        <w:ind w:left="0" w:right="0" w:firstLine="0"/>
        <w:jc w:val="left"/>
        <w:textAlignment w:val="auto"/>
        <w:rPr>
          <w:rFonts w:hint="default"/>
          <w:sz w:val="36"/>
          <w:lang w:val="en-US" w:eastAsia="zh-CN"/>
        </w:rPr>
        <w:sectPr>
          <w:headerReference r:id="rId1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5"/>
        <w:spacing w:before="43"/>
        <w:ind w:right="2471"/>
        <w:jc w:val="center"/>
      </w:pPr>
      <w:r>
        <w:t>报价文件目录</w:t>
      </w:r>
    </w:p>
    <w:p>
      <w:pPr>
        <w:pStyle w:val="10"/>
        <w:rPr>
          <w:b/>
          <w:sz w:val="20"/>
        </w:rPr>
      </w:pP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jc w:val="left"/>
        <w:textAlignment w:val="auto"/>
        <w:rPr>
          <w:rFonts w:hint="eastAsia" w:ascii="宋体" w:hAnsi="宋体" w:eastAsia="宋体" w:cs="宋体"/>
          <w:sz w:val="28"/>
        </w:rPr>
      </w:pPr>
      <w:r>
        <w:rPr>
          <w:rFonts w:hint="eastAsia" w:ascii="宋体" w:hAnsi="宋体" w:eastAsia="宋体" w:cs="宋体"/>
          <w:sz w:val="28"/>
          <w:lang w:val="en-US" w:eastAsia="zh-CN"/>
        </w:rPr>
        <w:t>1、</w:t>
      </w:r>
      <w:r>
        <w:rPr>
          <w:rFonts w:hint="eastAsia" w:ascii="宋体" w:hAnsi="宋体" w:eastAsia="宋体" w:cs="宋体"/>
          <w:sz w:val="28"/>
          <w:lang w:eastAsia="zh-CN"/>
        </w:rPr>
        <w:t>投标函</w:t>
      </w:r>
      <w:r>
        <w:rPr>
          <w:rFonts w:hint="eastAsia" w:ascii="宋体" w:hAnsi="宋体" w:eastAsia="宋体" w:cs="宋体"/>
          <w:sz w:val="28"/>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jc w:val="left"/>
        <w:textAlignment w:val="auto"/>
        <w:rPr>
          <w:rFonts w:hint="eastAsia" w:ascii="宋体" w:hAnsi="宋体" w:eastAsia="宋体" w:cs="宋体"/>
          <w:sz w:val="28"/>
          <w:lang w:val="en-US" w:eastAsia="zh-CN"/>
        </w:rPr>
      </w:pPr>
      <w:r>
        <w:rPr>
          <w:rFonts w:hint="eastAsia" w:ascii="宋体" w:hAnsi="宋体" w:eastAsia="宋体" w:cs="宋体"/>
          <w:sz w:val="28"/>
          <w:lang w:val="en-US" w:eastAsia="zh-CN"/>
        </w:rPr>
        <w:t>2、开标一览表；</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jc w:val="left"/>
        <w:textAlignment w:val="auto"/>
        <w:rPr>
          <w:rFonts w:ascii="宋体" w:hAnsi="宋体" w:eastAsia="宋体" w:cs="宋体"/>
          <w:b/>
          <w:sz w:val="28"/>
        </w:rPr>
      </w:pPr>
      <w:r>
        <w:rPr>
          <w:rFonts w:ascii="宋体" w:hAnsi="宋体" w:eastAsia="宋体" w:cs="宋体"/>
          <w:b/>
          <w:sz w:val="28"/>
        </w:rPr>
        <w:t>下列内容如有可提供：</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jc w:val="left"/>
        <w:textAlignment w:val="auto"/>
        <w:rPr>
          <w:rFonts w:ascii="宋体" w:hAnsi="宋体" w:eastAsia="宋体" w:cs="宋体"/>
          <w:sz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hAnsi="宋体" w:eastAsia="宋体" w:cs="宋体"/>
          <w:sz w:val="28"/>
          <w:lang w:val="en-US" w:eastAsia="zh-CN"/>
        </w:rPr>
        <w:t>3</w:t>
      </w:r>
      <w:r>
        <w:rPr>
          <w:rFonts w:ascii="宋体" w:hAnsi="宋体" w:eastAsia="宋体" w:cs="宋体"/>
          <w:sz w:val="28"/>
        </w:rPr>
        <w:t>、针对报价投标人认为其他需要说明的；</w:t>
      </w:r>
    </w:p>
    <w:p>
      <w:pPr>
        <w:spacing w:before="27"/>
        <w:ind w:right="1943"/>
        <w:jc w:val="both"/>
        <w:rPr>
          <w:rFonts w:hint="default"/>
          <w:b/>
          <w:sz w:val="32"/>
          <w:lang w:val="en-US" w:eastAsia="zh-CN"/>
        </w:rPr>
      </w:pPr>
      <w:r>
        <w:rPr>
          <w:rFonts w:hint="eastAsia"/>
          <w:b/>
          <w:sz w:val="32"/>
          <w:lang w:eastAsia="zh-CN"/>
        </w:rPr>
        <w:t>附件</w:t>
      </w:r>
      <w:r>
        <w:rPr>
          <w:rFonts w:hint="eastAsia"/>
          <w:b/>
          <w:sz w:val="32"/>
          <w:lang w:val="en-US" w:eastAsia="zh-CN"/>
        </w:rPr>
        <w:t>15</w:t>
      </w:r>
    </w:p>
    <w:p>
      <w:pPr>
        <w:widowControl/>
        <w:snapToGrid w:val="0"/>
        <w:spacing w:line="560" w:lineRule="exact"/>
        <w:jc w:val="center"/>
        <w:rPr>
          <w:rFonts w:hint="eastAsia" w:ascii="宋体" w:hAnsi="宋体" w:eastAsia="宋体" w:cs="宋体"/>
          <w:b/>
          <w:color w:val="auto"/>
          <w:sz w:val="36"/>
          <w:szCs w:val="36"/>
        </w:rPr>
      </w:pPr>
      <w:r>
        <w:rPr>
          <w:rFonts w:hint="eastAsia" w:ascii="宋体" w:hAnsi="宋体" w:eastAsia="宋体" w:cs="宋体"/>
          <w:b/>
          <w:color w:val="auto"/>
          <w:kern w:val="0"/>
          <w:sz w:val="36"/>
          <w:szCs w:val="36"/>
          <w:lang w:bidi="ar"/>
        </w:rPr>
        <w:t>投   标   函</w:t>
      </w:r>
    </w:p>
    <w:p>
      <w:pPr>
        <w:spacing w:line="440" w:lineRule="exact"/>
        <w:rPr>
          <w:rFonts w:hint="eastAsia" w:ascii="宋体" w:hAnsi="宋体" w:eastAsia="宋体" w:cs="宋体"/>
          <w:color w:val="auto"/>
          <w:sz w:val="24"/>
        </w:rPr>
      </w:pP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致：</w:t>
      </w:r>
      <w:r>
        <w:rPr>
          <w:rFonts w:hint="eastAsia" w:cs="宋体"/>
          <w:color w:val="auto"/>
          <w:kern w:val="0"/>
          <w:sz w:val="24"/>
          <w:lang w:eastAsia="zh-CN" w:bidi="ar"/>
        </w:rPr>
        <w:t>温岭市人民政府城北街道办事处</w:t>
      </w:r>
      <w:r>
        <w:rPr>
          <w:rFonts w:hint="eastAsia" w:ascii="宋体" w:hAnsi="宋体" w:eastAsia="宋体" w:cs="宋体"/>
          <w:color w:val="auto"/>
          <w:kern w:val="0"/>
          <w:sz w:val="24"/>
          <w:lang w:bidi="ar"/>
        </w:rPr>
        <w:t xml:space="preserve">     </w:t>
      </w: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（投标人名称）授权</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（全权代表姓名、职务）为全权代表，参加贵单位组织的</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（招标项目名称）（编号为</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 xml:space="preserve"> ）招标的有关活动，并进行投标。为此：</w:t>
      </w:r>
    </w:p>
    <w:p>
      <w:pPr>
        <w:spacing w:line="440" w:lineRule="exact"/>
        <w:ind w:firstLine="480" w:firstLineChars="200"/>
        <w:outlineLvl w:val="0"/>
        <w:rPr>
          <w:rFonts w:hint="eastAsia" w:ascii="宋体" w:hAnsi="宋体" w:eastAsia="宋体" w:cs="宋体"/>
          <w:color w:val="auto"/>
          <w:sz w:val="24"/>
        </w:rPr>
      </w:pPr>
      <w:bookmarkStart w:id="12" w:name="_Toc20024"/>
      <w:r>
        <w:rPr>
          <w:rFonts w:hint="eastAsia" w:ascii="宋体" w:hAnsi="宋体" w:eastAsia="宋体" w:cs="宋体"/>
          <w:color w:val="auto"/>
          <w:kern w:val="0"/>
          <w:sz w:val="24"/>
          <w:lang w:bidi="ar"/>
        </w:rPr>
        <w:t>l、提供投标人须知规定的全部投标文件。</w:t>
      </w:r>
      <w:bookmarkEnd w:id="12"/>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2、我方的投标报价详见《开标一览表》。</w:t>
      </w:r>
    </w:p>
    <w:p>
      <w:pPr>
        <w:spacing w:line="440" w:lineRule="exact"/>
        <w:ind w:firstLine="360" w:firstLineChars="150"/>
        <w:rPr>
          <w:rFonts w:hint="eastAsia" w:ascii="宋体" w:hAnsi="宋体" w:eastAsia="宋体" w:cs="宋体"/>
          <w:color w:val="auto"/>
          <w:sz w:val="24"/>
        </w:rPr>
      </w:pPr>
      <w:r>
        <w:rPr>
          <w:rFonts w:hint="eastAsia" w:ascii="宋体" w:hAnsi="宋体" w:eastAsia="宋体" w:cs="宋体"/>
          <w:color w:val="auto"/>
          <w:kern w:val="0"/>
          <w:sz w:val="24"/>
          <w:lang w:bidi="ar"/>
        </w:rPr>
        <w:t xml:space="preserve"> </w:t>
      </w:r>
      <w:r>
        <w:rPr>
          <w:rFonts w:hint="eastAsia" w:ascii="宋体" w:hAnsi="宋体" w:eastAsia="宋体" w:cs="宋体"/>
          <w:color w:val="auto"/>
          <w:kern w:val="0"/>
          <w:sz w:val="24"/>
          <w:lang w:val="en-US" w:eastAsia="zh-CN" w:bidi="ar"/>
        </w:rPr>
        <w:t>3、</w:t>
      </w:r>
      <w:r>
        <w:rPr>
          <w:rFonts w:hint="eastAsia" w:ascii="宋体" w:hAnsi="宋体" w:eastAsia="宋体" w:cs="宋体"/>
          <w:color w:val="auto"/>
          <w:kern w:val="0"/>
          <w:sz w:val="24"/>
          <w:lang w:bidi="ar"/>
        </w:rPr>
        <w:t>我方已详细审查全部</w:t>
      </w:r>
      <w:r>
        <w:rPr>
          <w:rFonts w:hint="eastAsia" w:ascii="宋体" w:hAnsi="宋体" w:eastAsia="宋体" w:cs="宋体"/>
          <w:color w:val="auto"/>
          <w:kern w:val="0"/>
          <w:sz w:val="24"/>
          <w:lang w:eastAsia="zh-CN" w:bidi="ar"/>
        </w:rPr>
        <w:t>招标文件</w:t>
      </w:r>
      <w:r>
        <w:rPr>
          <w:rFonts w:hint="eastAsia" w:ascii="宋体" w:hAnsi="宋体" w:eastAsia="宋体" w:cs="宋体"/>
          <w:color w:val="auto"/>
          <w:kern w:val="0"/>
          <w:sz w:val="24"/>
          <w:lang w:bidi="ar"/>
        </w:rPr>
        <w:t>，完全同意</w:t>
      </w:r>
      <w:r>
        <w:rPr>
          <w:rFonts w:hint="eastAsia" w:ascii="宋体" w:hAnsi="宋体" w:eastAsia="宋体" w:cs="宋体"/>
          <w:color w:val="auto"/>
          <w:kern w:val="0"/>
          <w:sz w:val="24"/>
          <w:lang w:eastAsia="zh-CN" w:bidi="ar"/>
        </w:rPr>
        <w:t>招标文件</w:t>
      </w:r>
      <w:r>
        <w:rPr>
          <w:rFonts w:hint="eastAsia" w:ascii="宋体" w:hAnsi="宋体" w:eastAsia="宋体" w:cs="宋体"/>
          <w:color w:val="auto"/>
          <w:kern w:val="0"/>
          <w:sz w:val="24"/>
          <w:lang w:bidi="ar"/>
        </w:rPr>
        <w:t>中的各项要求，保证遵守</w:t>
      </w:r>
      <w:r>
        <w:rPr>
          <w:rFonts w:hint="eastAsia" w:ascii="宋体" w:hAnsi="宋体" w:eastAsia="宋体" w:cs="宋体"/>
          <w:color w:val="auto"/>
          <w:kern w:val="0"/>
          <w:sz w:val="24"/>
          <w:lang w:eastAsia="zh-CN" w:bidi="ar"/>
        </w:rPr>
        <w:t>招标文件</w:t>
      </w:r>
      <w:r>
        <w:rPr>
          <w:rFonts w:hint="eastAsia" w:ascii="宋体" w:hAnsi="宋体" w:eastAsia="宋体" w:cs="宋体"/>
          <w:color w:val="auto"/>
          <w:kern w:val="0"/>
          <w:sz w:val="24"/>
          <w:lang w:bidi="ar"/>
        </w:rPr>
        <w:t>中的有关规定和相关标准</w:t>
      </w:r>
      <w:r>
        <w:rPr>
          <w:rFonts w:hint="eastAsia" w:ascii="宋体" w:hAnsi="宋体" w:eastAsia="宋体" w:cs="宋体"/>
          <w:color w:val="auto"/>
          <w:kern w:val="0"/>
          <w:sz w:val="24"/>
          <w:szCs w:val="20"/>
          <w:lang w:bidi="ar"/>
        </w:rPr>
        <w:t>，对</w:t>
      </w:r>
      <w:r>
        <w:rPr>
          <w:rFonts w:hint="eastAsia" w:ascii="宋体" w:hAnsi="宋体" w:eastAsia="宋体" w:cs="宋体"/>
          <w:color w:val="auto"/>
          <w:kern w:val="0"/>
          <w:sz w:val="24"/>
          <w:szCs w:val="20"/>
          <w:lang w:eastAsia="zh-CN" w:bidi="ar"/>
        </w:rPr>
        <w:t>招标文件</w:t>
      </w:r>
      <w:r>
        <w:rPr>
          <w:rFonts w:hint="eastAsia" w:ascii="宋体" w:hAnsi="宋体" w:eastAsia="宋体" w:cs="宋体"/>
          <w:color w:val="auto"/>
          <w:kern w:val="0"/>
          <w:sz w:val="24"/>
          <w:szCs w:val="20"/>
          <w:lang w:bidi="ar"/>
        </w:rPr>
        <w:t>的合理性、合法性不再有异议。</w:t>
      </w: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w:t>
      </w:r>
      <w:r>
        <w:rPr>
          <w:rFonts w:hint="eastAsia" w:ascii="宋体" w:hAnsi="宋体" w:eastAsia="宋体" w:cs="宋体"/>
          <w:color w:val="auto"/>
          <w:kern w:val="0"/>
          <w:sz w:val="24"/>
          <w:lang w:val="en-US" w:eastAsia="zh-CN" w:bidi="ar"/>
        </w:rPr>
        <w:t>4</w:t>
      </w:r>
      <w:r>
        <w:rPr>
          <w:rFonts w:hint="eastAsia" w:ascii="宋体" w:hAnsi="宋体" w:eastAsia="宋体" w:cs="宋体"/>
          <w:color w:val="auto"/>
          <w:kern w:val="0"/>
          <w:sz w:val="24"/>
          <w:lang w:bidi="ar"/>
        </w:rPr>
        <w:t>、若中标，</w:t>
      </w:r>
      <w:r>
        <w:rPr>
          <w:rFonts w:hint="eastAsia" w:ascii="宋体" w:hAnsi="宋体" w:eastAsia="宋体" w:cs="宋体"/>
          <w:color w:val="auto"/>
          <w:kern w:val="0"/>
          <w:sz w:val="24"/>
          <w:szCs w:val="20"/>
          <w:lang w:bidi="ar"/>
        </w:rPr>
        <w:t>本投标文件至本项目合同履行完毕止均保持有效，</w:t>
      </w:r>
      <w:r>
        <w:rPr>
          <w:rFonts w:hint="eastAsia" w:ascii="宋体" w:hAnsi="宋体" w:eastAsia="宋体" w:cs="宋体"/>
          <w:color w:val="auto"/>
          <w:kern w:val="0"/>
          <w:sz w:val="24"/>
          <w:lang w:bidi="ar"/>
        </w:rPr>
        <w:t>我方将按</w:t>
      </w:r>
      <w:r>
        <w:rPr>
          <w:rFonts w:hint="eastAsia" w:ascii="宋体" w:hAnsi="宋体" w:eastAsia="宋体" w:cs="宋体"/>
          <w:color w:val="auto"/>
          <w:kern w:val="0"/>
          <w:sz w:val="24"/>
          <w:lang w:eastAsia="zh-CN" w:bidi="ar"/>
        </w:rPr>
        <w:t>招标文件</w:t>
      </w:r>
      <w:r>
        <w:rPr>
          <w:rFonts w:hint="eastAsia" w:ascii="宋体" w:hAnsi="宋体" w:eastAsia="宋体" w:cs="宋体"/>
          <w:color w:val="auto"/>
          <w:kern w:val="0"/>
          <w:sz w:val="24"/>
          <w:lang w:bidi="ar"/>
        </w:rPr>
        <w:t>规定履行合同责任和义务。</w:t>
      </w: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w:t>
      </w:r>
      <w:r>
        <w:rPr>
          <w:rFonts w:hint="eastAsia" w:ascii="宋体" w:hAnsi="宋体" w:eastAsia="宋体" w:cs="宋体"/>
          <w:color w:val="auto"/>
          <w:kern w:val="0"/>
          <w:sz w:val="24"/>
          <w:lang w:val="en-US" w:eastAsia="zh-CN" w:bidi="ar"/>
        </w:rPr>
        <w:t>5</w:t>
      </w:r>
      <w:r>
        <w:rPr>
          <w:rFonts w:hint="eastAsia" w:ascii="宋体" w:hAnsi="宋体" w:eastAsia="宋体" w:cs="宋体"/>
          <w:color w:val="auto"/>
          <w:kern w:val="0"/>
          <w:sz w:val="24"/>
          <w:lang w:bidi="ar"/>
        </w:rPr>
        <w:t>、投标文件自开标之日起有效期为90天。</w:t>
      </w: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w:t>
      </w:r>
      <w:r>
        <w:rPr>
          <w:rFonts w:hint="eastAsia" w:ascii="宋体" w:hAnsi="宋体" w:eastAsia="宋体" w:cs="宋体"/>
          <w:color w:val="auto"/>
          <w:kern w:val="0"/>
          <w:sz w:val="24"/>
          <w:lang w:val="en-US" w:eastAsia="zh-CN" w:bidi="ar"/>
        </w:rPr>
        <w:t>6</w:t>
      </w:r>
      <w:r>
        <w:rPr>
          <w:rFonts w:hint="eastAsia" w:ascii="宋体" w:hAnsi="宋体" w:eastAsia="宋体" w:cs="宋体"/>
          <w:color w:val="auto"/>
          <w:kern w:val="0"/>
          <w:sz w:val="24"/>
          <w:lang w:bidi="ar"/>
        </w:rPr>
        <w:t>、我方同意提供按照贵方可能要求的与本项投标有关的一切数据或资料，并保证其真实性、合法性。</w:t>
      </w: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w:t>
      </w:r>
      <w:r>
        <w:rPr>
          <w:rFonts w:hint="eastAsia" w:ascii="宋体" w:hAnsi="宋体" w:eastAsia="宋体" w:cs="宋体"/>
          <w:color w:val="auto"/>
          <w:kern w:val="0"/>
          <w:sz w:val="24"/>
          <w:lang w:val="en-US" w:eastAsia="zh-CN" w:bidi="ar"/>
        </w:rPr>
        <w:t>7</w:t>
      </w:r>
      <w:r>
        <w:rPr>
          <w:rFonts w:hint="eastAsia" w:ascii="宋体" w:hAnsi="宋体" w:eastAsia="宋体" w:cs="宋体"/>
          <w:color w:val="auto"/>
          <w:kern w:val="0"/>
          <w:sz w:val="24"/>
          <w:lang w:bidi="ar"/>
        </w:rPr>
        <w:t>、我方与本次投标有关的一切正式来往通讯请寄：</w:t>
      </w: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w:t>
      </w:r>
    </w:p>
    <w:p>
      <w:pPr>
        <w:spacing w:line="440" w:lineRule="exact"/>
        <w:rPr>
          <w:rFonts w:hint="eastAsia" w:ascii="宋体" w:hAnsi="宋体" w:eastAsia="宋体" w:cs="宋体"/>
          <w:color w:val="auto"/>
          <w:sz w:val="24"/>
        </w:rPr>
      </w:pPr>
      <w:r>
        <w:rPr>
          <w:rFonts w:hint="eastAsia" w:ascii="宋体" w:hAnsi="宋体" w:eastAsia="宋体" w:cs="宋体"/>
          <w:color w:val="auto"/>
          <w:kern w:val="0"/>
          <w:sz w:val="24"/>
          <w:lang w:bidi="ar"/>
        </w:rPr>
        <w:t xml:space="preserve">      地址：</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 xml:space="preserve"> 邮编：</w:t>
      </w:r>
      <w:r>
        <w:rPr>
          <w:rFonts w:hint="eastAsia" w:ascii="宋体" w:hAnsi="宋体" w:eastAsia="宋体" w:cs="宋体"/>
          <w:color w:val="auto"/>
          <w:kern w:val="0"/>
          <w:sz w:val="24"/>
          <w:u w:val="single"/>
          <w:lang w:bidi="ar"/>
        </w:rPr>
        <w:t xml:space="preserve">                                                  </w:t>
      </w:r>
    </w:p>
    <w:p>
      <w:pPr>
        <w:spacing w:line="440" w:lineRule="exact"/>
        <w:rPr>
          <w:rFonts w:hint="eastAsia" w:ascii="宋体" w:hAnsi="宋体" w:eastAsia="宋体" w:cs="宋体"/>
          <w:color w:val="auto"/>
          <w:sz w:val="24"/>
          <w:u w:val="single"/>
        </w:rPr>
      </w:pPr>
      <w:r>
        <w:rPr>
          <w:rFonts w:hint="eastAsia" w:ascii="宋体" w:hAnsi="宋体" w:eastAsia="宋体" w:cs="宋体"/>
          <w:color w:val="auto"/>
          <w:kern w:val="0"/>
          <w:sz w:val="24"/>
          <w:lang w:bidi="ar"/>
        </w:rPr>
        <w:t xml:space="preserve">      电话：</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 xml:space="preserve"> 传真：</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u w:val="single"/>
          <w:lang w:val="en-US" w:eastAsia="zh-CN" w:bidi="ar"/>
        </w:rPr>
        <w:t xml:space="preserve">               </w:t>
      </w:r>
      <w:r>
        <w:rPr>
          <w:rFonts w:hint="eastAsia" w:ascii="宋体" w:hAnsi="宋体" w:eastAsia="宋体" w:cs="宋体"/>
          <w:color w:val="auto"/>
          <w:kern w:val="0"/>
          <w:sz w:val="24"/>
          <w:u w:val="single"/>
          <w:lang w:bidi="ar"/>
        </w:rPr>
        <w:t xml:space="preserve">    </w:t>
      </w:r>
    </w:p>
    <w:p>
      <w:pPr>
        <w:spacing w:line="400" w:lineRule="exact"/>
        <w:rPr>
          <w:rFonts w:hint="eastAsia" w:ascii="宋体" w:hAnsi="宋体" w:eastAsia="宋体" w:cs="宋体"/>
          <w:color w:val="auto"/>
          <w:sz w:val="24"/>
        </w:rPr>
      </w:pPr>
    </w:p>
    <w:p>
      <w:pPr>
        <w:spacing w:line="400" w:lineRule="exact"/>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bidi="ar"/>
        </w:rPr>
        <w:t>投标人名称：</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（公章）</w:t>
      </w:r>
    </w:p>
    <w:p>
      <w:pPr>
        <w:spacing w:line="400" w:lineRule="exact"/>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bidi="ar"/>
        </w:rPr>
        <w:t>法定代表人或委托代理人</w:t>
      </w:r>
      <w:r>
        <w:rPr>
          <w:rFonts w:hint="eastAsia" w:ascii="宋体" w:hAnsi="宋体" w:eastAsia="宋体" w:cs="宋体"/>
          <w:color w:val="auto"/>
          <w:kern w:val="0"/>
          <w:sz w:val="24"/>
          <w:szCs w:val="20"/>
          <w:lang w:bidi="ar"/>
        </w:rPr>
        <w:t>（盖章或签名）</w:t>
      </w:r>
      <w:r>
        <w:rPr>
          <w:rFonts w:hint="eastAsia" w:ascii="宋体" w:hAnsi="宋体" w:eastAsia="宋体" w:cs="宋体"/>
          <w:color w:val="auto"/>
          <w:kern w:val="0"/>
          <w:sz w:val="24"/>
          <w:lang w:bidi="ar"/>
        </w:rPr>
        <w:t>：</w:t>
      </w:r>
      <w:r>
        <w:rPr>
          <w:rFonts w:hint="eastAsia" w:ascii="宋体" w:hAnsi="宋体" w:eastAsia="宋体" w:cs="宋体"/>
          <w:color w:val="auto"/>
          <w:kern w:val="0"/>
          <w:sz w:val="24"/>
          <w:lang w:val="en-US" w:eastAsia="zh-CN" w:bidi="ar"/>
        </w:rPr>
        <w:t xml:space="preserve"> </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u w:val="single"/>
          <w:lang w:val="en-US" w:eastAsia="zh-CN" w:bidi="ar"/>
        </w:rPr>
        <w:t xml:space="preserve">                      </w:t>
      </w:r>
      <w:r>
        <w:rPr>
          <w:rFonts w:hint="eastAsia" w:ascii="宋体" w:hAnsi="宋体" w:eastAsia="宋体" w:cs="宋体"/>
          <w:color w:val="auto"/>
          <w:kern w:val="0"/>
          <w:sz w:val="24"/>
          <w:u w:val="single"/>
          <w:lang w:bidi="ar"/>
        </w:rPr>
        <w:t xml:space="preserve"> </w:t>
      </w:r>
    </w:p>
    <w:p>
      <w:pPr>
        <w:spacing w:line="400" w:lineRule="exact"/>
        <w:rPr>
          <w:rFonts w:hint="eastAsia" w:ascii="宋体" w:hAnsi="宋体" w:eastAsia="宋体" w:cs="宋体"/>
          <w:color w:val="auto"/>
          <w:kern w:val="0"/>
          <w:sz w:val="24"/>
          <w:lang w:bidi="ar"/>
        </w:rPr>
      </w:pPr>
      <w:r>
        <w:rPr>
          <w:rFonts w:hint="eastAsia" w:ascii="宋体" w:hAnsi="宋体" w:eastAsia="宋体" w:cs="宋体"/>
          <w:color w:val="auto"/>
          <w:kern w:val="0"/>
          <w:sz w:val="24"/>
          <w:lang w:bidi="ar"/>
        </w:rPr>
        <w:t xml:space="preserve">                                  </w:t>
      </w:r>
    </w:p>
    <w:p>
      <w:pPr>
        <w:spacing w:line="400" w:lineRule="exact"/>
        <w:rPr>
          <w:rFonts w:hint="eastAsia" w:ascii="宋体" w:hAnsi="宋体" w:eastAsia="宋体" w:cs="宋体"/>
          <w:color w:val="auto"/>
          <w:kern w:val="0"/>
          <w:sz w:val="24"/>
          <w:lang w:bidi="ar"/>
        </w:rPr>
      </w:pPr>
    </w:p>
    <w:p>
      <w:pPr>
        <w:spacing w:line="400" w:lineRule="exact"/>
        <w:jc w:val="right"/>
        <w:rPr>
          <w:rFonts w:hint="eastAsia" w:ascii="宋体" w:hAnsi="宋体" w:eastAsia="宋体" w:cs="宋体"/>
          <w:color w:val="auto"/>
          <w:sz w:val="24"/>
        </w:rPr>
      </w:pP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年</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u w:val="single"/>
          <w:lang w:val="en-US" w:eastAsia="zh-CN" w:bidi="ar"/>
        </w:rPr>
        <w:t xml:space="preserve"> </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月</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u w:val="single"/>
          <w:lang w:val="en-US" w:eastAsia="zh-CN" w:bidi="ar"/>
        </w:rPr>
        <w:t xml:space="preserve"> </w:t>
      </w:r>
      <w:r>
        <w:rPr>
          <w:rFonts w:hint="eastAsia" w:ascii="宋体" w:hAnsi="宋体" w:eastAsia="宋体" w:cs="宋体"/>
          <w:color w:val="auto"/>
          <w:kern w:val="0"/>
          <w:sz w:val="24"/>
          <w:u w:val="single"/>
          <w:lang w:bidi="ar"/>
        </w:rPr>
        <w:t xml:space="preserve"> </w:t>
      </w:r>
      <w:r>
        <w:rPr>
          <w:rFonts w:hint="eastAsia" w:ascii="宋体" w:hAnsi="宋体" w:eastAsia="宋体" w:cs="宋体"/>
          <w:color w:val="auto"/>
          <w:kern w:val="0"/>
          <w:sz w:val="24"/>
          <w:lang w:bidi="ar"/>
        </w:rPr>
        <w:t>日</w:t>
      </w:r>
    </w:p>
    <w:p>
      <w:pPr>
        <w:spacing w:before="50"/>
        <w:ind w:right="0"/>
        <w:jc w:val="left"/>
        <w:rPr>
          <w:b/>
          <w:sz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eastAsia"/>
          <w:b/>
          <w:sz w:val="32"/>
          <w:lang w:val="en-US" w:eastAsia="zh-CN"/>
        </w:rPr>
      </w:pPr>
      <w:r>
        <w:rPr>
          <w:rFonts w:hint="eastAsia"/>
          <w:b/>
          <w:sz w:val="32"/>
          <w:lang w:eastAsia="zh-CN"/>
        </w:rPr>
        <w:t>附件</w:t>
      </w:r>
      <w:r>
        <w:rPr>
          <w:rFonts w:hint="eastAsia"/>
          <w:b/>
          <w:sz w:val="32"/>
          <w:lang w:val="en-US" w:eastAsia="zh-CN"/>
        </w:rPr>
        <w:t>16</w:t>
      </w:r>
    </w:p>
    <w:p>
      <w:pPr>
        <w:pStyle w:val="17"/>
        <w:rPr>
          <w:rFonts w:hint="eastAsia"/>
          <w:b/>
          <w:sz w:val="32"/>
        </w:rPr>
      </w:pPr>
      <w:r>
        <w:rPr>
          <w:rFonts w:hint="eastAsia"/>
          <w:b/>
          <w:sz w:val="32"/>
        </w:rPr>
        <w:t>开标一览表</w:t>
      </w:r>
    </w:p>
    <w:p>
      <w:pPr>
        <w:spacing w:before="352"/>
        <w:ind w:right="0"/>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项目名称：                          </w:t>
      </w:r>
      <w:r>
        <w:rPr>
          <w:rFonts w:hint="eastAsia" w:cs="宋体"/>
          <w:color w:val="auto"/>
          <w:sz w:val="24"/>
          <w:szCs w:val="24"/>
          <w:lang w:val="en-US" w:eastAsia="zh-CN"/>
        </w:rPr>
        <w:t xml:space="preserve">                          </w:t>
      </w:r>
      <w:r>
        <w:rPr>
          <w:rFonts w:hint="eastAsia" w:ascii="宋体" w:hAnsi="宋体" w:eastAsia="宋体" w:cs="宋体"/>
          <w:color w:val="auto"/>
          <w:sz w:val="24"/>
          <w:szCs w:val="24"/>
          <w:lang w:val="en-US" w:eastAsia="zh-CN"/>
        </w:rPr>
        <w:t>项目编号：</w:t>
      </w:r>
    </w:p>
    <w:tbl>
      <w:tblPr>
        <w:tblStyle w:val="19"/>
        <w:tblW w:w="993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9"/>
        <w:gridCol w:w="4380"/>
        <w:gridCol w:w="3135"/>
        <w:gridCol w:w="15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889" w:type="dxa"/>
            <w:vAlign w:val="center"/>
          </w:tcPr>
          <w:p>
            <w:pPr>
              <w:pStyle w:val="23"/>
              <w:spacing w:before="17" w:line="286" w:lineRule="exact"/>
              <w:ind w:left="131" w:right="125"/>
              <w:jc w:val="center"/>
              <w:rPr>
                <w:color w:val="auto"/>
                <w:sz w:val="24"/>
              </w:rPr>
            </w:pPr>
            <w:r>
              <w:rPr>
                <w:color w:val="auto"/>
                <w:sz w:val="24"/>
              </w:rPr>
              <w:t>序号</w:t>
            </w:r>
          </w:p>
        </w:tc>
        <w:tc>
          <w:tcPr>
            <w:tcW w:w="4380" w:type="dxa"/>
            <w:tcBorders>
              <w:top w:val="single" w:color="auto" w:sz="4" w:space="0"/>
            </w:tcBorders>
            <w:vAlign w:val="center"/>
          </w:tcPr>
          <w:p>
            <w:pPr>
              <w:pStyle w:val="23"/>
              <w:spacing w:before="17" w:line="286" w:lineRule="exact"/>
              <w:ind w:right="1000"/>
              <w:jc w:val="center"/>
              <w:rPr>
                <w:color w:val="auto"/>
                <w:sz w:val="24"/>
              </w:rPr>
            </w:pPr>
            <w:r>
              <w:rPr>
                <w:color w:val="auto"/>
                <w:sz w:val="24"/>
              </w:rPr>
              <w:t>标项内容</w:t>
            </w:r>
          </w:p>
        </w:tc>
        <w:tc>
          <w:tcPr>
            <w:tcW w:w="3135" w:type="dxa"/>
            <w:vAlign w:val="center"/>
          </w:tcPr>
          <w:p>
            <w:pPr>
              <w:pStyle w:val="23"/>
              <w:spacing w:before="17" w:line="286" w:lineRule="exact"/>
              <w:ind w:left="285" w:right="276"/>
              <w:jc w:val="center"/>
              <w:rPr>
                <w:rFonts w:hint="eastAsia" w:eastAsia="宋体"/>
                <w:color w:val="auto"/>
                <w:sz w:val="24"/>
                <w:lang w:eastAsia="zh-CN"/>
              </w:rPr>
            </w:pPr>
            <w:r>
              <w:rPr>
                <w:rFonts w:hint="eastAsia"/>
                <w:color w:val="auto"/>
                <w:sz w:val="24"/>
                <w:lang w:val="en-US" w:eastAsia="zh-CN"/>
              </w:rPr>
              <w:t>投标折扣率</w:t>
            </w:r>
          </w:p>
        </w:tc>
        <w:tc>
          <w:tcPr>
            <w:tcW w:w="1533" w:type="dxa"/>
            <w:vAlign w:val="center"/>
          </w:tcPr>
          <w:p>
            <w:pPr>
              <w:pStyle w:val="23"/>
              <w:spacing w:before="17" w:line="286" w:lineRule="exact"/>
              <w:ind w:right="0" w:rightChars="0"/>
              <w:jc w:val="center"/>
              <w:rPr>
                <w:rFonts w:hint="eastAsia" w:eastAsia="宋体"/>
                <w:color w:val="auto"/>
                <w:sz w:val="24"/>
                <w:lang w:val="en-US" w:eastAsia="zh-CN"/>
              </w:rPr>
            </w:pPr>
            <w:r>
              <w:rPr>
                <w:rFonts w:hint="eastAsia"/>
                <w:color w:val="auto"/>
                <w:sz w:val="24"/>
                <w:lang w:val="en-US" w:eastAsia="zh-CN"/>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3" w:hRule="atLeast"/>
          <w:jc w:val="center"/>
        </w:trPr>
        <w:tc>
          <w:tcPr>
            <w:tcW w:w="889" w:type="dxa"/>
            <w:vAlign w:val="center"/>
          </w:tcPr>
          <w:p>
            <w:pPr>
              <w:pStyle w:val="23"/>
              <w:spacing w:before="75"/>
              <w:ind w:left="131" w:right="84"/>
              <w:jc w:val="center"/>
              <w:rPr>
                <w:sz w:val="24"/>
              </w:rPr>
            </w:pPr>
          </w:p>
          <w:p>
            <w:pPr>
              <w:pStyle w:val="23"/>
              <w:spacing w:before="75"/>
              <w:ind w:left="131" w:right="84"/>
              <w:jc w:val="center"/>
              <w:rPr>
                <w:sz w:val="24"/>
              </w:rPr>
            </w:pPr>
            <w:r>
              <w:rPr>
                <w:sz w:val="24"/>
              </w:rPr>
              <w:t>1</w:t>
            </w:r>
          </w:p>
        </w:tc>
        <w:tc>
          <w:tcPr>
            <w:tcW w:w="4380" w:type="dxa"/>
            <w:vAlign w:val="center"/>
          </w:tcPr>
          <w:p>
            <w:pPr>
              <w:pStyle w:val="23"/>
              <w:spacing w:before="75"/>
              <w:ind w:left="131" w:right="84"/>
              <w:jc w:val="center"/>
              <w:rPr>
                <w:sz w:val="24"/>
              </w:rPr>
            </w:pPr>
            <w:r>
              <w:rPr>
                <w:sz w:val="24"/>
              </w:rPr>
              <w:t>温岭市城</w:t>
            </w:r>
            <w:r>
              <w:rPr>
                <w:rFonts w:hint="eastAsia"/>
                <w:sz w:val="24"/>
                <w:lang w:eastAsia="zh-CN"/>
              </w:rPr>
              <w:t>北</w:t>
            </w:r>
            <w:r>
              <w:rPr>
                <w:sz w:val="24"/>
              </w:rPr>
              <w:t>街道2024年“环境综合整治 ”零星机械台班及人工服务采购</w:t>
            </w:r>
          </w:p>
        </w:tc>
        <w:tc>
          <w:tcPr>
            <w:tcW w:w="3135" w:type="dxa"/>
            <w:vAlign w:val="center"/>
          </w:tcPr>
          <w:p>
            <w:pPr>
              <w:pStyle w:val="29"/>
              <w:keepNext w:val="0"/>
              <w:keepLines w:val="0"/>
              <w:pageBreakBefore w:val="0"/>
              <w:widowControl w:val="0"/>
              <w:tabs>
                <w:tab w:val="left" w:pos="1158"/>
              </w:tabs>
              <w:kinsoku/>
              <w:wordWrap/>
              <w:overflowPunct/>
              <w:topLinePunct w:val="0"/>
              <w:autoSpaceDE w:val="0"/>
              <w:autoSpaceDN w:val="0"/>
              <w:bidi w:val="0"/>
              <w:adjustRightInd/>
              <w:snapToGrid/>
              <w:spacing w:before="0"/>
              <w:ind w:left="0" w:leftChars="0" w:right="0" w:rightChars="0"/>
              <w:jc w:val="both"/>
              <w:textAlignment w:val="auto"/>
              <w:rPr>
                <w:rFonts w:hint="default"/>
                <w:color w:val="auto"/>
                <w:sz w:val="24"/>
                <w:szCs w:val="24"/>
                <w:u w:val="none"/>
                <w:lang w:val="en-US" w:eastAsia="zh-CN"/>
              </w:rPr>
            </w:pPr>
            <w:r>
              <w:rPr>
                <w:rFonts w:hint="eastAsia"/>
                <w:color w:val="auto"/>
                <w:sz w:val="24"/>
                <w:szCs w:val="24"/>
                <w:u w:val="none"/>
                <w:lang w:val="en-US" w:eastAsia="zh-CN"/>
              </w:rPr>
              <w:t xml:space="preserve">        </w:t>
            </w:r>
            <w:r>
              <w:rPr>
                <w:rFonts w:hint="eastAsia"/>
                <w:color w:val="auto"/>
                <w:sz w:val="24"/>
                <w:szCs w:val="24"/>
                <w:u w:val="single"/>
                <w:lang w:val="en-US" w:eastAsia="zh-CN"/>
              </w:rPr>
              <w:t xml:space="preserve">          </w:t>
            </w:r>
            <w:r>
              <w:rPr>
                <w:rFonts w:hint="eastAsia"/>
                <w:color w:val="auto"/>
                <w:sz w:val="24"/>
                <w:szCs w:val="24"/>
                <w:u w:val="none"/>
                <w:lang w:val="en-US" w:eastAsia="zh-CN"/>
              </w:rPr>
              <w:t xml:space="preserve"> %</w:t>
            </w:r>
          </w:p>
        </w:tc>
        <w:tc>
          <w:tcPr>
            <w:tcW w:w="1533" w:type="dxa"/>
            <w:vAlign w:val="top"/>
          </w:tcPr>
          <w:p>
            <w:pPr>
              <w:ind w:left="0" w:leftChars="0" w:right="0" w:rightChars="0"/>
              <w:rPr>
                <w:rFonts w:hint="eastAsia"/>
                <w:color w:val="auto"/>
                <w:sz w:val="24"/>
                <w:szCs w:val="24"/>
                <w:lang w:val="en-US" w:eastAsia="zh-CN"/>
              </w:rPr>
            </w:pPr>
          </w:p>
        </w:tc>
      </w:tr>
    </w:tbl>
    <w:p>
      <w:pPr>
        <w:spacing w:line="440" w:lineRule="exact"/>
        <w:outlineLvl w:val="0"/>
        <w:rPr>
          <w:rFonts w:hint="eastAsia" w:ascii="宋体" w:hAnsi="宋体" w:eastAsia="宋体" w:cs="宋体"/>
          <w:b/>
          <w:bCs/>
          <w:color w:val="auto"/>
          <w:kern w:val="0"/>
          <w:sz w:val="24"/>
          <w:lang w:val="en-US" w:eastAsia="en-US" w:bidi="ar"/>
        </w:rPr>
      </w:pPr>
      <w:r>
        <w:rPr>
          <w:rFonts w:hint="eastAsia" w:ascii="宋体" w:hAnsi="宋体" w:eastAsia="宋体" w:cs="宋体"/>
          <w:b/>
          <w:bCs/>
          <w:color w:val="auto"/>
          <w:kern w:val="0"/>
          <w:sz w:val="24"/>
          <w:lang w:val="en-US" w:eastAsia="en-US" w:bidi="ar"/>
        </w:rPr>
        <w:t>填报要求：</w:t>
      </w:r>
    </w:p>
    <w:p>
      <w:pPr>
        <w:spacing w:line="440" w:lineRule="exact"/>
        <w:ind w:firstLine="480" w:firstLineChars="200"/>
        <w:outlineLvl w:val="0"/>
        <w:rPr>
          <w:rFonts w:hint="eastAsia" w:ascii="宋体" w:hAnsi="宋体" w:eastAsia="宋体" w:cs="宋体"/>
          <w:color w:val="auto"/>
          <w:kern w:val="0"/>
          <w:sz w:val="24"/>
          <w:lang w:val="en-US" w:eastAsia="en-US" w:bidi="ar"/>
        </w:rPr>
      </w:pPr>
      <w:r>
        <w:rPr>
          <w:rFonts w:hint="eastAsia" w:ascii="宋体" w:hAnsi="宋体" w:eastAsia="宋体" w:cs="宋体"/>
          <w:color w:val="auto"/>
          <w:kern w:val="0"/>
          <w:sz w:val="24"/>
          <w:lang w:val="en-US" w:eastAsia="en-US" w:bidi="ar"/>
        </w:rPr>
        <w:t>1.结算单价=中标折扣率*全费用综合单价。</w:t>
      </w:r>
    </w:p>
    <w:p>
      <w:pPr>
        <w:spacing w:line="440" w:lineRule="exact"/>
        <w:ind w:firstLine="480" w:firstLineChars="200"/>
        <w:outlineLvl w:val="0"/>
        <w:rPr>
          <w:rFonts w:hint="eastAsia" w:ascii="宋体" w:hAnsi="宋体" w:eastAsia="宋体" w:cs="宋体"/>
          <w:color w:val="auto"/>
          <w:kern w:val="0"/>
          <w:sz w:val="24"/>
          <w:lang w:val="en-US" w:eastAsia="en-US" w:bidi="ar"/>
        </w:rPr>
      </w:pPr>
      <w:r>
        <w:rPr>
          <w:rFonts w:hint="eastAsia" w:ascii="宋体" w:hAnsi="宋体" w:eastAsia="宋体" w:cs="宋体"/>
          <w:color w:val="auto"/>
          <w:kern w:val="0"/>
          <w:sz w:val="24"/>
          <w:lang w:val="en-US" w:eastAsia="en-US" w:bidi="ar"/>
        </w:rPr>
        <w:t>2.在空格上直接填入折扣率数字。</w:t>
      </w:r>
    </w:p>
    <w:p>
      <w:pPr>
        <w:spacing w:line="440" w:lineRule="exact"/>
        <w:ind w:firstLine="480" w:firstLineChars="200"/>
        <w:outlineLvl w:val="0"/>
        <w:rPr>
          <w:rFonts w:hint="eastAsia" w:ascii="宋体" w:hAnsi="宋体" w:eastAsia="宋体" w:cs="宋体"/>
          <w:color w:val="auto"/>
          <w:kern w:val="0"/>
          <w:sz w:val="24"/>
          <w:lang w:val="en-US" w:eastAsia="en-US" w:bidi="ar"/>
        </w:rPr>
      </w:pPr>
      <w:r>
        <w:rPr>
          <w:rFonts w:hint="eastAsia" w:ascii="宋体" w:hAnsi="宋体" w:eastAsia="宋体" w:cs="宋体"/>
          <w:color w:val="auto"/>
          <w:kern w:val="0"/>
          <w:sz w:val="24"/>
          <w:lang w:val="en-US" w:eastAsia="en-US" w:bidi="ar"/>
        </w:rPr>
        <w:t>3.以上价格为全费用综合单价，机械进退费及所有相关费用均包含在内</w:t>
      </w:r>
      <w:r>
        <w:rPr>
          <w:rFonts w:hint="eastAsia" w:ascii="宋体" w:hAnsi="宋体" w:eastAsia="宋体" w:cs="宋体"/>
          <w:color w:val="auto"/>
          <w:kern w:val="0"/>
          <w:sz w:val="24"/>
          <w:lang w:val="en-US" w:eastAsia="zh-CN" w:bidi="ar"/>
        </w:rPr>
        <w:t>。</w:t>
      </w:r>
      <w:r>
        <w:rPr>
          <w:rFonts w:hint="eastAsia" w:ascii="宋体" w:hAnsi="宋体" w:eastAsia="宋体" w:cs="宋体"/>
          <w:color w:val="auto"/>
          <w:kern w:val="0"/>
          <w:sz w:val="24"/>
          <w:lang w:val="en-US" w:eastAsia="en-US" w:bidi="ar"/>
        </w:rPr>
        <w:t>此单价包括质量标准规定的所有工作内容在内的全体工作人员费用（如工资、保险、高温补贴、福利等）、设施购置费（如车辆及机械设备的购置费用等）、设施运行维护费（如设备的修理保养及保 险费用、设备风险及管理费、设备运行的油费等）、安全文明生产装备费（包括工作服、反光衣、雨衣等）、工具及耗材购置费（如保洁工具、打包工具、一次性用品、清洁材料等）、过路费、水电费、施工技术措施费、开办费、企业管理费、利润、税金及合同包含的所有风险、责任、不可预见等所有费用。</w:t>
      </w:r>
    </w:p>
    <w:p>
      <w:pPr>
        <w:spacing w:line="440" w:lineRule="exact"/>
        <w:ind w:firstLine="480" w:firstLineChars="200"/>
        <w:outlineLvl w:val="0"/>
        <w:rPr>
          <w:rFonts w:hint="eastAsia" w:ascii="宋体" w:hAnsi="宋体" w:eastAsia="宋体" w:cs="宋体"/>
          <w:color w:val="auto"/>
          <w:kern w:val="0"/>
          <w:sz w:val="24"/>
          <w:lang w:val="en-US" w:eastAsia="en-US" w:bidi="ar"/>
        </w:rPr>
      </w:pPr>
      <w:r>
        <w:rPr>
          <w:rFonts w:hint="eastAsia" w:ascii="宋体" w:hAnsi="宋体" w:eastAsia="宋体" w:cs="宋体"/>
          <w:color w:val="auto"/>
          <w:kern w:val="0"/>
          <w:sz w:val="24"/>
          <w:lang w:val="en-US" w:eastAsia="en-US" w:bidi="ar"/>
        </w:rPr>
        <w:t>4.报价一经涂改，应在涂改处加盖单位公章，或者由法定代表人或授权代理人签字或盖章，否则其投标作无效标处理。</w:t>
      </w:r>
    </w:p>
    <w:p>
      <w:pPr>
        <w:pStyle w:val="10"/>
        <w:keepNext w:val="0"/>
        <w:keepLines w:val="0"/>
        <w:pageBreakBefore w:val="0"/>
        <w:widowControl w:val="0"/>
        <w:kinsoku/>
        <w:wordWrap/>
        <w:overflowPunct/>
        <w:topLinePunct w:val="0"/>
        <w:autoSpaceDE w:val="0"/>
        <w:autoSpaceDN w:val="0"/>
        <w:bidi w:val="0"/>
        <w:adjustRightInd/>
        <w:snapToGrid/>
        <w:spacing w:before="0" w:after="0" w:line="360" w:lineRule="auto"/>
        <w:ind w:right="0"/>
        <w:textAlignment w:val="auto"/>
        <w:rPr>
          <w:sz w:val="24"/>
          <w:szCs w:val="24"/>
        </w:rPr>
      </w:pPr>
    </w:p>
    <w:p>
      <w:pPr>
        <w:pStyle w:val="10"/>
        <w:keepNext w:val="0"/>
        <w:keepLines w:val="0"/>
        <w:pageBreakBefore w:val="0"/>
        <w:widowControl w:val="0"/>
        <w:kinsoku/>
        <w:wordWrap/>
        <w:overflowPunct/>
        <w:topLinePunct w:val="0"/>
        <w:autoSpaceDE w:val="0"/>
        <w:autoSpaceDN w:val="0"/>
        <w:bidi w:val="0"/>
        <w:adjustRightInd/>
        <w:snapToGrid/>
        <w:spacing w:before="0" w:after="0" w:line="360" w:lineRule="auto"/>
        <w:ind w:right="0"/>
        <w:textAlignment w:val="auto"/>
        <w:rPr>
          <w:sz w:val="24"/>
          <w:szCs w:val="24"/>
        </w:rPr>
      </w:pPr>
    </w:p>
    <w:p>
      <w:pPr>
        <w:pStyle w:val="10"/>
        <w:keepNext w:val="0"/>
        <w:keepLines w:val="0"/>
        <w:pageBreakBefore w:val="0"/>
        <w:widowControl w:val="0"/>
        <w:kinsoku/>
        <w:wordWrap/>
        <w:overflowPunct/>
        <w:topLinePunct w:val="0"/>
        <w:autoSpaceDE w:val="0"/>
        <w:autoSpaceDN w:val="0"/>
        <w:bidi w:val="0"/>
        <w:adjustRightInd/>
        <w:snapToGrid/>
        <w:spacing w:before="0" w:after="0" w:line="360" w:lineRule="auto"/>
        <w:ind w:right="0"/>
        <w:textAlignment w:val="auto"/>
        <w:rPr>
          <w:sz w:val="24"/>
          <w:szCs w:val="24"/>
        </w:rPr>
      </w:pPr>
      <w:r>
        <w:rPr>
          <w:sz w:val="24"/>
          <w:szCs w:val="24"/>
        </w:rPr>
        <w:t>投标人名称（盖公章）：</w:t>
      </w:r>
    </w:p>
    <w:p>
      <w:pPr>
        <w:pStyle w:val="10"/>
        <w:keepNext w:val="0"/>
        <w:keepLines w:val="0"/>
        <w:pageBreakBefore w:val="0"/>
        <w:widowControl w:val="0"/>
        <w:tabs>
          <w:tab w:val="left" w:pos="2179"/>
        </w:tabs>
        <w:kinsoku/>
        <w:wordWrap/>
        <w:overflowPunct/>
        <w:topLinePunct w:val="0"/>
        <w:autoSpaceDE w:val="0"/>
        <w:autoSpaceDN w:val="0"/>
        <w:bidi w:val="0"/>
        <w:adjustRightInd/>
        <w:snapToGrid/>
        <w:spacing w:before="0" w:after="0" w:line="360" w:lineRule="auto"/>
        <w:ind w:right="0"/>
        <w:textAlignment w:val="auto"/>
        <w:rPr>
          <w:spacing w:val="-14"/>
          <w:sz w:val="24"/>
          <w:szCs w:val="24"/>
        </w:rPr>
      </w:pPr>
      <w:r>
        <w:rPr>
          <w:sz w:val="24"/>
          <w:szCs w:val="24"/>
        </w:rPr>
        <w:t>法定代表人或代理人（签字或盖章</w:t>
      </w:r>
      <w:r>
        <w:rPr>
          <w:spacing w:val="-14"/>
          <w:sz w:val="24"/>
          <w:szCs w:val="24"/>
        </w:rPr>
        <w:t xml:space="preserve">）： </w:t>
      </w:r>
    </w:p>
    <w:p>
      <w:pPr>
        <w:pStyle w:val="10"/>
        <w:keepNext w:val="0"/>
        <w:keepLines w:val="0"/>
        <w:pageBreakBefore w:val="0"/>
        <w:widowControl w:val="0"/>
        <w:tabs>
          <w:tab w:val="left" w:pos="2179"/>
        </w:tabs>
        <w:kinsoku/>
        <w:wordWrap/>
        <w:overflowPunct/>
        <w:topLinePunct w:val="0"/>
        <w:autoSpaceDE w:val="0"/>
        <w:autoSpaceDN w:val="0"/>
        <w:bidi w:val="0"/>
        <w:adjustRightInd/>
        <w:snapToGrid/>
        <w:spacing w:before="0" w:after="0" w:line="360" w:lineRule="auto"/>
        <w:ind w:right="0"/>
        <w:textAlignment w:val="auto"/>
        <w:rPr>
          <w:sz w:val="24"/>
          <w:szCs w:val="24"/>
        </w:rPr>
      </w:pPr>
      <w:r>
        <w:rPr>
          <w:sz w:val="24"/>
          <w:szCs w:val="24"/>
        </w:rPr>
        <w:t>日</w:t>
      </w:r>
      <w:r>
        <w:rPr>
          <w:rFonts w:hint="eastAsia"/>
          <w:sz w:val="24"/>
          <w:szCs w:val="24"/>
          <w:lang w:val="en-US" w:eastAsia="zh-CN"/>
        </w:rPr>
        <w:t xml:space="preserve">   </w:t>
      </w:r>
      <w:r>
        <w:rPr>
          <w:sz w:val="24"/>
          <w:szCs w:val="24"/>
        </w:rPr>
        <w:t>期：</w:t>
      </w:r>
    </w:p>
    <w:p>
      <w:pPr>
        <w:pStyle w:val="17"/>
        <w:keepNext w:val="0"/>
        <w:keepLines w:val="0"/>
        <w:pageBreakBefore w:val="0"/>
        <w:widowControl w:val="0"/>
        <w:kinsoku/>
        <w:wordWrap/>
        <w:overflowPunct/>
        <w:topLinePunct w:val="0"/>
        <w:autoSpaceDE w:val="0"/>
        <w:autoSpaceDN w:val="0"/>
        <w:bidi w:val="0"/>
        <w:snapToGrid/>
        <w:spacing w:after="0" w:line="360" w:lineRule="auto"/>
        <w:textAlignment w:val="auto"/>
        <w:rPr>
          <w:rFonts w:hint="eastAsia"/>
          <w:lang w:val="en-US" w:eastAsia="zh-CN"/>
        </w:rPr>
        <w:sectPr>
          <w:footerReference r:id="rId1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spacing w:before="27"/>
        <w:ind w:right="1943"/>
        <w:jc w:val="both"/>
        <w:rPr>
          <w:rFonts w:hint="default"/>
          <w:b/>
          <w:sz w:val="32"/>
          <w:lang w:val="en-US" w:eastAsia="zh-CN"/>
        </w:rPr>
      </w:pPr>
      <w:r>
        <w:rPr>
          <w:rFonts w:hint="eastAsia"/>
          <w:b/>
          <w:sz w:val="32"/>
          <w:lang w:eastAsia="zh-CN"/>
        </w:rPr>
        <w:t>附件</w:t>
      </w:r>
      <w:r>
        <w:rPr>
          <w:rFonts w:hint="eastAsia"/>
          <w:b/>
          <w:sz w:val="32"/>
          <w:lang w:val="en-US" w:eastAsia="zh-CN"/>
        </w:rPr>
        <w:t>17</w:t>
      </w:r>
    </w:p>
    <w:p>
      <w:pPr>
        <w:keepNext w:val="0"/>
        <w:keepLines w:val="0"/>
        <w:pageBreakBefore w:val="0"/>
        <w:widowControl w:val="0"/>
        <w:kinsoku/>
        <w:wordWrap/>
        <w:overflowPunct/>
        <w:topLinePunct w:val="0"/>
        <w:autoSpaceDE w:val="0"/>
        <w:autoSpaceDN w:val="0"/>
        <w:bidi w:val="0"/>
        <w:adjustRightInd/>
        <w:snapToGrid/>
        <w:spacing w:before="0" w:line="423" w:lineRule="auto"/>
        <w:ind w:left="0" w:right="0" w:firstLine="562" w:firstLineChars="200"/>
        <w:jc w:val="both"/>
        <w:textAlignment w:val="auto"/>
        <w:rPr>
          <w:b/>
          <w:sz w:val="28"/>
        </w:rPr>
      </w:pPr>
      <w:r>
        <w:rPr>
          <w:b/>
          <w:sz w:val="28"/>
        </w:rPr>
        <w:t>说明：为确保采购项目顺利进行，已领取招标文件的供应商决定不参加本</w:t>
      </w:r>
      <w:r>
        <w:rPr>
          <w:b/>
          <w:spacing w:val="-2"/>
          <w:sz w:val="28"/>
        </w:rPr>
        <w:t xml:space="preserve">项目投标时，请于投标截止时间至少 </w:t>
      </w:r>
      <w:r>
        <w:rPr>
          <w:b/>
          <w:sz w:val="28"/>
        </w:rPr>
        <w:t>1</w:t>
      </w:r>
      <w:r>
        <w:rPr>
          <w:b/>
          <w:spacing w:val="-6"/>
          <w:sz w:val="28"/>
        </w:rPr>
        <w:t xml:space="preserve"> 个工作日前与我们书面确认</w:t>
      </w:r>
      <w:r>
        <w:rPr>
          <w:b/>
          <w:sz w:val="28"/>
        </w:rPr>
        <w:t>（确认函格</w:t>
      </w:r>
      <w:r>
        <w:rPr>
          <w:b/>
          <w:spacing w:val="1"/>
          <w:sz w:val="28"/>
        </w:rPr>
        <w:t>式如下</w:t>
      </w:r>
      <w:r>
        <w:rPr>
          <w:b/>
          <w:spacing w:val="3"/>
          <w:sz w:val="28"/>
        </w:rPr>
        <w:t>）</w:t>
      </w:r>
      <w:r>
        <w:rPr>
          <w:b/>
          <w:sz w:val="28"/>
        </w:rPr>
        <w:t>，可将填写完整的确认函加盖公章后发送至</w:t>
      </w:r>
      <w:r>
        <w:rPr>
          <w:rFonts w:hint="eastAsia"/>
          <w:b/>
          <w:sz w:val="28"/>
          <w:lang w:eastAsia="zh-CN"/>
        </w:rPr>
        <w:t>浙江台州市维融工程咨询有限责任公司</w:t>
      </w:r>
      <w:r>
        <w:rPr>
          <w:b/>
          <w:spacing w:val="-14"/>
          <w:sz w:val="28"/>
        </w:rPr>
        <w:t xml:space="preserve"> </w:t>
      </w:r>
      <w:r>
        <w:rPr>
          <w:b/>
          <w:sz w:val="28"/>
        </w:rPr>
        <w:t>QQ</w:t>
      </w:r>
      <w:r>
        <w:rPr>
          <w:b/>
          <w:spacing w:val="-16"/>
          <w:sz w:val="28"/>
        </w:rPr>
        <w:t xml:space="preserve"> 邮箱：</w:t>
      </w:r>
      <w:r>
        <w:fldChar w:fldCharType="begin"/>
      </w:r>
      <w:r>
        <w:instrText xml:space="preserve"> HYPERLINK "mailto:532194026@qq.com" \h </w:instrText>
      </w:r>
      <w:r>
        <w:fldChar w:fldCharType="separate"/>
      </w:r>
      <w:r>
        <w:rPr>
          <w:rFonts w:hint="eastAsia"/>
          <w:b/>
          <w:sz w:val="28"/>
          <w:u w:val="single"/>
          <w:lang w:val="en-US" w:eastAsia="zh-CN"/>
        </w:rPr>
        <w:t>1016124308</w:t>
      </w:r>
      <w:r>
        <w:rPr>
          <w:b/>
          <w:sz w:val="28"/>
          <w:u w:val="single"/>
        </w:rPr>
        <w:t>@qq.com</w:t>
      </w:r>
      <w:r>
        <w:rPr>
          <w:b/>
          <w:sz w:val="28"/>
          <w:u w:val="single"/>
        </w:rPr>
        <w:fldChar w:fldCharType="end"/>
      </w:r>
      <w:r>
        <w:rPr>
          <w:b/>
          <w:spacing w:val="13"/>
          <w:sz w:val="28"/>
        </w:rPr>
        <w:t>。 谢谢配合！</w:t>
      </w:r>
    </w:p>
    <w:p>
      <w:pPr>
        <w:pStyle w:val="17"/>
        <w:rPr>
          <w:sz w:val="36"/>
        </w:rPr>
      </w:pPr>
      <w:r>
        <w:rPr>
          <w:sz w:val="36"/>
        </w:rPr>
        <w:t>确认函</w:t>
      </w:r>
    </w:p>
    <w:p>
      <w:pPr>
        <w:rPr>
          <w:sz w:val="36"/>
        </w:rPr>
      </w:pPr>
    </w:p>
    <w:p>
      <w:pPr>
        <w:keepNext w:val="0"/>
        <w:keepLines w:val="0"/>
        <w:pageBreakBefore w:val="0"/>
        <w:widowControl w:val="0"/>
        <w:kinsoku/>
        <w:wordWrap/>
        <w:overflowPunct/>
        <w:topLinePunct w:val="0"/>
        <w:autoSpaceDE w:val="0"/>
        <w:autoSpaceDN w:val="0"/>
        <w:bidi w:val="0"/>
        <w:snapToGrid/>
        <w:spacing w:before="0" w:line="720" w:lineRule="auto"/>
        <w:ind w:right="0"/>
        <w:jc w:val="left"/>
        <w:textAlignment w:val="auto"/>
        <w:rPr>
          <w:sz w:val="39"/>
        </w:rPr>
      </w:pPr>
      <w:r>
        <w:rPr>
          <w:rFonts w:hint="eastAsia"/>
          <w:b w:val="0"/>
          <w:bCs/>
          <w:sz w:val="28"/>
          <w:lang w:eastAsia="zh-CN"/>
        </w:rPr>
        <w:t>浙江台州市维融工程咨询有限责任公司</w:t>
      </w:r>
      <w:r>
        <w:rPr>
          <w:b w:val="0"/>
          <w:bCs/>
          <w:sz w:val="28"/>
        </w:rPr>
        <w:t>：</w:t>
      </w:r>
    </w:p>
    <w:p>
      <w:pPr>
        <w:pStyle w:val="17"/>
        <w:keepNext w:val="0"/>
        <w:keepLines w:val="0"/>
        <w:pageBreakBefore w:val="0"/>
        <w:widowControl w:val="0"/>
        <w:kinsoku/>
        <w:wordWrap/>
        <w:overflowPunct/>
        <w:topLinePunct w:val="0"/>
        <w:autoSpaceDE w:val="0"/>
        <w:autoSpaceDN w:val="0"/>
        <w:bidi w:val="0"/>
        <w:snapToGrid/>
        <w:spacing w:before="0" w:after="0" w:line="720" w:lineRule="auto"/>
        <w:ind w:firstLine="560" w:firstLineChars="200"/>
        <w:textAlignment w:val="auto"/>
        <w:rPr>
          <w:b w:val="0"/>
          <w:bCs/>
          <w:sz w:val="28"/>
        </w:rPr>
      </w:pPr>
      <w:r>
        <w:rPr>
          <w:b w:val="0"/>
          <w:bCs/>
          <w:sz w:val="28"/>
        </w:rPr>
        <w:t>我公司因原因，对于已报名的项目（项目编号），现决定自愿放</w:t>
      </w:r>
    </w:p>
    <w:p>
      <w:pPr>
        <w:pStyle w:val="17"/>
        <w:keepNext w:val="0"/>
        <w:keepLines w:val="0"/>
        <w:pageBreakBefore w:val="0"/>
        <w:widowControl w:val="0"/>
        <w:kinsoku/>
        <w:wordWrap/>
        <w:overflowPunct/>
        <w:topLinePunct w:val="0"/>
        <w:autoSpaceDE w:val="0"/>
        <w:autoSpaceDN w:val="0"/>
        <w:bidi w:val="0"/>
        <w:snapToGrid/>
        <w:spacing w:before="0" w:after="0" w:line="720" w:lineRule="auto"/>
        <w:jc w:val="both"/>
        <w:textAlignment w:val="auto"/>
        <w:rPr>
          <w:rFonts w:hint="eastAsia" w:eastAsia="宋体"/>
          <w:b w:val="0"/>
          <w:bCs/>
          <w:lang w:val="en-US" w:eastAsia="zh-CN"/>
        </w:rPr>
      </w:pPr>
      <w:r>
        <w:rPr>
          <w:b w:val="0"/>
          <w:bCs/>
          <w:sz w:val="28"/>
        </w:rPr>
        <w:t>弃参加投标活动。特发函向贵公司确认</w:t>
      </w:r>
      <w:r>
        <w:rPr>
          <w:rFonts w:hint="eastAsia"/>
          <w:b w:val="0"/>
          <w:bCs/>
          <w:sz w:val="28"/>
          <w:lang w:eastAsia="zh-CN"/>
        </w:rPr>
        <w:t>。</w:t>
      </w:r>
    </w:p>
    <w:p>
      <w:pPr>
        <w:keepNext w:val="0"/>
        <w:keepLines w:val="0"/>
        <w:pageBreakBefore w:val="0"/>
        <w:widowControl w:val="0"/>
        <w:kinsoku/>
        <w:wordWrap/>
        <w:overflowPunct/>
        <w:topLinePunct w:val="0"/>
        <w:autoSpaceDE w:val="0"/>
        <w:autoSpaceDN w:val="0"/>
        <w:bidi w:val="0"/>
        <w:snapToGrid/>
        <w:spacing w:before="0" w:after="0" w:line="720" w:lineRule="auto"/>
        <w:ind w:firstLine="440" w:firstLineChars="200"/>
        <w:textAlignment w:val="auto"/>
        <w:rPr>
          <w:rFonts w:hint="default"/>
          <w:b w:val="0"/>
          <w:bCs/>
          <w:lang w:val="en-US" w:eastAsia="zh-CN"/>
        </w:rPr>
      </w:pPr>
    </w:p>
    <w:p>
      <w:pPr>
        <w:keepNext w:val="0"/>
        <w:keepLines w:val="0"/>
        <w:pageBreakBefore w:val="0"/>
        <w:widowControl w:val="0"/>
        <w:kinsoku/>
        <w:wordWrap/>
        <w:overflowPunct/>
        <w:topLinePunct w:val="0"/>
        <w:autoSpaceDE w:val="0"/>
        <w:autoSpaceDN w:val="0"/>
        <w:bidi w:val="0"/>
        <w:adjustRightInd/>
        <w:snapToGrid/>
        <w:spacing w:before="0" w:after="0" w:line="363" w:lineRule="auto"/>
        <w:ind w:left="0" w:right="0" w:firstLine="5600" w:firstLineChars="2000"/>
        <w:jc w:val="left"/>
        <w:textAlignment w:val="auto"/>
        <w:rPr>
          <w:sz w:val="28"/>
        </w:rPr>
      </w:pPr>
      <w:r>
        <w:rPr>
          <w:sz w:val="28"/>
        </w:rPr>
        <w:t xml:space="preserve">企业名称（盖章）： </w:t>
      </w:r>
    </w:p>
    <w:p>
      <w:pPr>
        <w:pStyle w:val="17"/>
        <w:keepNext w:val="0"/>
        <w:keepLines w:val="0"/>
        <w:pageBreakBefore w:val="0"/>
        <w:widowControl w:val="0"/>
        <w:kinsoku/>
        <w:wordWrap/>
        <w:overflowPunct/>
        <w:topLinePunct w:val="0"/>
        <w:autoSpaceDE w:val="0"/>
        <w:autoSpaceDN w:val="0"/>
        <w:bidi w:val="0"/>
        <w:snapToGrid/>
        <w:spacing w:after="0"/>
        <w:ind w:firstLine="5600" w:firstLineChars="2000"/>
        <w:jc w:val="both"/>
        <w:textAlignment w:val="auto"/>
        <w:rPr>
          <w:rFonts w:hint="eastAsia"/>
          <w:b w:val="0"/>
          <w:bCs/>
          <w:sz w:val="28"/>
          <w:lang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b w:val="0"/>
          <w:bCs/>
          <w:sz w:val="28"/>
        </w:rPr>
        <w:t>日期</w:t>
      </w:r>
      <w:r>
        <w:rPr>
          <w:rFonts w:hint="eastAsia"/>
          <w:b w:val="0"/>
          <w:bCs/>
          <w:sz w:val="28"/>
          <w:lang w:eastAsia="zh-CN"/>
        </w:rPr>
        <w:t>：</w:t>
      </w:r>
    </w:p>
    <w:p>
      <w:pPr>
        <w:spacing w:before="27"/>
        <w:ind w:right="1943"/>
        <w:jc w:val="both"/>
        <w:rPr>
          <w:rFonts w:hint="default"/>
          <w:b/>
          <w:sz w:val="32"/>
          <w:lang w:val="en-US" w:eastAsia="zh-CN"/>
        </w:rPr>
      </w:pPr>
      <w:r>
        <w:rPr>
          <w:rFonts w:hint="eastAsia"/>
          <w:b/>
          <w:sz w:val="32"/>
          <w:lang w:eastAsia="zh-CN"/>
        </w:rPr>
        <w:t>附件</w:t>
      </w:r>
      <w:r>
        <w:rPr>
          <w:rFonts w:hint="eastAsia"/>
          <w:b/>
          <w:sz w:val="32"/>
          <w:lang w:val="en-US" w:eastAsia="zh-CN"/>
        </w:rPr>
        <w:t>18</w:t>
      </w:r>
    </w:p>
    <w:p>
      <w:pPr>
        <w:pStyle w:val="17"/>
        <w:rPr>
          <w:rFonts w:hint="eastAsia"/>
          <w:b/>
          <w:sz w:val="32"/>
        </w:rPr>
      </w:pPr>
      <w:r>
        <w:rPr>
          <w:rFonts w:hint="eastAsia"/>
          <w:b/>
          <w:sz w:val="32"/>
        </w:rPr>
        <w:t>政府采购活动现场确认声明书</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jc w:val="both"/>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u w:val="single"/>
          <w:lang w:eastAsia="zh-CN"/>
        </w:rPr>
        <w:t>浙江台州市维融工程咨询有限责任公司</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（采购组织机构名称）</w:t>
      </w:r>
      <w:r>
        <w:rPr>
          <w:rFonts w:hint="eastAsia" w:ascii="宋体" w:hAnsi="宋体" w:eastAsia="宋体" w:cs="宋体"/>
          <w:b w:val="0"/>
          <w:bCs/>
          <w:sz w:val="24"/>
          <w:szCs w:val="24"/>
          <w:lang w:eastAsia="zh-CN"/>
        </w:rPr>
        <w:t>：</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ind w:firstLine="528" w:firstLineChars="200"/>
        <w:textAlignment w:val="auto"/>
        <w:rPr>
          <w:rFonts w:hint="eastAsia" w:ascii="宋体" w:hAnsi="宋体" w:eastAsia="宋体" w:cs="宋体"/>
          <w:b w:val="0"/>
          <w:bCs/>
          <w:spacing w:val="14"/>
          <w:sz w:val="24"/>
          <w:szCs w:val="24"/>
        </w:rPr>
      </w:pPr>
      <w:r>
        <w:rPr>
          <w:rFonts w:hint="eastAsia" w:ascii="宋体" w:hAnsi="宋体" w:eastAsia="宋体" w:cs="宋体"/>
          <w:b w:val="0"/>
          <w:bCs/>
          <w:spacing w:val="12"/>
          <w:sz w:val="24"/>
          <w:szCs w:val="24"/>
        </w:rPr>
        <w:t>本人经</w:t>
      </w:r>
      <w:r>
        <w:rPr>
          <w:rFonts w:hint="eastAsia" w:ascii="宋体" w:hAnsi="宋体" w:eastAsia="宋体" w:cs="宋体"/>
          <w:b w:val="0"/>
          <w:bCs/>
          <w:spacing w:val="9"/>
          <w:sz w:val="24"/>
          <w:szCs w:val="24"/>
        </w:rPr>
        <w:t>由</w:t>
      </w:r>
      <w:r>
        <w:rPr>
          <w:rFonts w:hint="eastAsia" w:ascii="宋体" w:hAnsi="宋体" w:eastAsia="宋体" w:cs="宋体"/>
          <w:b w:val="0"/>
          <w:bCs/>
          <w:spacing w:val="9"/>
          <w:sz w:val="24"/>
          <w:szCs w:val="24"/>
          <w:u w:val="single"/>
        </w:rPr>
        <w:t xml:space="preserve"> </w:t>
      </w:r>
      <w:r>
        <w:rPr>
          <w:rFonts w:hint="eastAsia" w:ascii="宋体" w:hAnsi="宋体" w:eastAsia="宋体" w:cs="宋体"/>
          <w:b w:val="0"/>
          <w:bCs/>
          <w:spacing w:val="9"/>
          <w:sz w:val="24"/>
          <w:szCs w:val="24"/>
          <w:u w:val="single"/>
        </w:rPr>
        <w:tab/>
      </w:r>
      <w:r>
        <w:rPr>
          <w:rFonts w:hint="eastAsia" w:ascii="宋体" w:hAnsi="宋体" w:eastAsia="宋体" w:cs="宋体"/>
          <w:b w:val="0"/>
          <w:bCs/>
          <w:spacing w:val="9"/>
          <w:sz w:val="24"/>
          <w:szCs w:val="24"/>
          <w:u w:val="single"/>
        </w:rPr>
        <w:tab/>
      </w:r>
      <w:r>
        <w:rPr>
          <w:rFonts w:hint="eastAsia" w:ascii="宋体" w:hAnsi="宋体" w:eastAsia="宋体" w:cs="宋体"/>
          <w:b w:val="0"/>
          <w:bCs/>
          <w:spacing w:val="9"/>
          <w:sz w:val="24"/>
          <w:szCs w:val="24"/>
          <w:u w:val="single"/>
          <w:lang w:val="en-US" w:eastAsia="zh-CN"/>
        </w:rPr>
        <w:t xml:space="preserve">  </w:t>
      </w:r>
      <w:r>
        <w:rPr>
          <w:rFonts w:hint="eastAsia" w:ascii="宋体" w:hAnsi="宋体" w:eastAsia="宋体" w:cs="宋体"/>
          <w:b w:val="0"/>
          <w:bCs/>
          <w:spacing w:val="12"/>
          <w:sz w:val="24"/>
          <w:szCs w:val="24"/>
          <w:u w:val="single"/>
        </w:rPr>
        <w:t>（单位</w:t>
      </w:r>
      <w:r>
        <w:rPr>
          <w:rFonts w:hint="eastAsia" w:ascii="宋体" w:hAnsi="宋体" w:eastAsia="宋体" w:cs="宋体"/>
          <w:b w:val="0"/>
          <w:bCs/>
          <w:sz w:val="24"/>
          <w:szCs w:val="24"/>
          <w:u w:val="single"/>
        </w:rPr>
        <w:t>）</w:t>
      </w:r>
      <w:r>
        <w:rPr>
          <w:rFonts w:hint="eastAsia" w:ascii="宋体" w:hAnsi="宋体" w:eastAsia="宋体" w:cs="宋体"/>
          <w:b w:val="0"/>
          <w:bCs/>
          <w:spacing w:val="12"/>
          <w:sz w:val="24"/>
          <w:szCs w:val="24"/>
        </w:rPr>
        <w:t>负责</w:t>
      </w:r>
      <w:r>
        <w:rPr>
          <w:rFonts w:hint="eastAsia" w:ascii="宋体" w:hAnsi="宋体" w:eastAsia="宋体" w:cs="宋体"/>
          <w:b w:val="0"/>
          <w:bCs/>
          <w:spacing w:val="8"/>
          <w:sz w:val="24"/>
          <w:szCs w:val="24"/>
        </w:rPr>
        <w:t>人</w:t>
      </w:r>
      <w:r>
        <w:rPr>
          <w:rFonts w:hint="eastAsia" w:ascii="宋体" w:hAnsi="宋体" w:eastAsia="宋体" w:cs="宋体"/>
          <w:b w:val="0"/>
          <w:bCs/>
          <w:spacing w:val="8"/>
          <w:sz w:val="24"/>
          <w:szCs w:val="24"/>
          <w:u w:val="single"/>
        </w:rPr>
        <w:t xml:space="preserve"> </w:t>
      </w:r>
      <w:r>
        <w:rPr>
          <w:rFonts w:hint="eastAsia" w:ascii="宋体" w:hAnsi="宋体" w:eastAsia="宋体" w:cs="宋体"/>
          <w:b w:val="0"/>
          <w:bCs/>
          <w:spacing w:val="8"/>
          <w:sz w:val="24"/>
          <w:szCs w:val="24"/>
          <w:u w:val="single"/>
        </w:rPr>
        <w:tab/>
      </w:r>
      <w:r>
        <w:rPr>
          <w:rFonts w:hint="eastAsia" w:ascii="宋体" w:hAnsi="宋体" w:eastAsia="宋体" w:cs="宋体"/>
          <w:b w:val="0"/>
          <w:bCs/>
          <w:spacing w:val="8"/>
          <w:sz w:val="24"/>
          <w:szCs w:val="24"/>
          <w:u w:val="single"/>
        </w:rPr>
        <w:tab/>
      </w:r>
      <w:r>
        <w:rPr>
          <w:rFonts w:hint="eastAsia" w:ascii="宋体" w:hAnsi="宋体" w:eastAsia="宋体" w:cs="宋体"/>
          <w:b w:val="0"/>
          <w:bCs/>
          <w:spacing w:val="8"/>
          <w:sz w:val="24"/>
          <w:szCs w:val="24"/>
          <w:u w:val="single"/>
        </w:rPr>
        <w:tab/>
      </w:r>
      <w:r>
        <w:rPr>
          <w:rFonts w:hint="eastAsia" w:ascii="宋体" w:hAnsi="宋体" w:eastAsia="宋体" w:cs="宋体"/>
          <w:b w:val="0"/>
          <w:bCs/>
          <w:spacing w:val="16"/>
          <w:sz w:val="24"/>
          <w:szCs w:val="24"/>
          <w:u w:val="single"/>
        </w:rPr>
        <w:t>（</w:t>
      </w:r>
      <w:r>
        <w:rPr>
          <w:rFonts w:hint="eastAsia" w:ascii="宋体" w:hAnsi="宋体" w:eastAsia="宋体" w:cs="宋体"/>
          <w:b w:val="0"/>
          <w:bCs/>
          <w:spacing w:val="19"/>
          <w:sz w:val="24"/>
          <w:szCs w:val="24"/>
          <w:u w:val="single"/>
        </w:rPr>
        <w:t>姓</w:t>
      </w:r>
      <w:r>
        <w:rPr>
          <w:rFonts w:hint="eastAsia" w:ascii="宋体" w:hAnsi="宋体" w:eastAsia="宋体" w:cs="宋体"/>
          <w:b w:val="0"/>
          <w:bCs/>
          <w:spacing w:val="16"/>
          <w:sz w:val="24"/>
          <w:szCs w:val="24"/>
          <w:u w:val="single"/>
        </w:rPr>
        <w:t>名</w:t>
      </w:r>
      <w:r>
        <w:rPr>
          <w:rFonts w:hint="eastAsia" w:ascii="宋体" w:hAnsi="宋体" w:eastAsia="宋体" w:cs="宋体"/>
          <w:b w:val="0"/>
          <w:bCs/>
          <w:spacing w:val="7"/>
          <w:sz w:val="24"/>
          <w:szCs w:val="24"/>
          <w:u w:val="single"/>
        </w:rPr>
        <w:t>）</w:t>
      </w:r>
      <w:r>
        <w:rPr>
          <w:rFonts w:hint="eastAsia" w:ascii="宋体" w:hAnsi="宋体" w:eastAsia="宋体" w:cs="宋体"/>
          <w:b w:val="0"/>
          <w:bCs/>
          <w:spacing w:val="-15"/>
          <w:sz w:val="24"/>
          <w:szCs w:val="24"/>
        </w:rPr>
        <w:t>合</w:t>
      </w:r>
      <w:r>
        <w:rPr>
          <w:rFonts w:hint="eastAsia" w:ascii="宋体" w:hAnsi="宋体" w:eastAsia="宋体" w:cs="宋体"/>
          <w:b w:val="0"/>
          <w:bCs/>
          <w:spacing w:val="12"/>
          <w:sz w:val="24"/>
          <w:szCs w:val="24"/>
        </w:rPr>
        <w:t>法授权参</w:t>
      </w:r>
      <w:r>
        <w:rPr>
          <w:rFonts w:hint="eastAsia" w:ascii="宋体" w:hAnsi="宋体" w:eastAsia="宋体" w:cs="宋体"/>
          <w:b w:val="0"/>
          <w:bCs/>
          <w:spacing w:val="9"/>
          <w:sz w:val="24"/>
          <w:szCs w:val="24"/>
        </w:rPr>
        <w:t>加</w:t>
      </w:r>
      <w:r>
        <w:rPr>
          <w:rFonts w:hint="eastAsia" w:ascii="宋体" w:hAnsi="宋体" w:eastAsia="宋体" w:cs="宋体"/>
          <w:b w:val="0"/>
          <w:bCs/>
          <w:spacing w:val="9"/>
          <w:sz w:val="24"/>
          <w:szCs w:val="24"/>
          <w:u w:val="single"/>
        </w:rPr>
        <w:t xml:space="preserve"> </w:t>
      </w:r>
      <w:r>
        <w:rPr>
          <w:rFonts w:hint="eastAsia" w:ascii="宋体" w:hAnsi="宋体" w:eastAsia="宋体" w:cs="宋体"/>
          <w:b w:val="0"/>
          <w:bCs/>
          <w:spacing w:val="9"/>
          <w:sz w:val="24"/>
          <w:szCs w:val="24"/>
          <w:u w:val="single"/>
          <w:lang w:val="en-US" w:eastAsia="zh-CN"/>
        </w:rPr>
        <w:t xml:space="preserve">                </w:t>
      </w:r>
      <w:r>
        <w:rPr>
          <w:rFonts w:hint="eastAsia" w:ascii="宋体" w:hAnsi="宋体" w:eastAsia="宋体" w:cs="宋体"/>
          <w:b w:val="0"/>
          <w:bCs/>
          <w:spacing w:val="9"/>
          <w:sz w:val="24"/>
          <w:szCs w:val="24"/>
          <w:u w:val="single"/>
        </w:rPr>
        <w:tab/>
      </w:r>
      <w:r>
        <w:rPr>
          <w:rFonts w:hint="eastAsia" w:ascii="宋体" w:hAnsi="宋体" w:eastAsia="宋体" w:cs="宋体"/>
          <w:b w:val="0"/>
          <w:bCs/>
          <w:spacing w:val="12"/>
          <w:sz w:val="24"/>
          <w:szCs w:val="24"/>
        </w:rPr>
        <w:t>项</w:t>
      </w:r>
      <w:r>
        <w:rPr>
          <w:rFonts w:hint="eastAsia" w:ascii="宋体" w:hAnsi="宋体" w:eastAsia="宋体" w:cs="宋体"/>
          <w:b w:val="0"/>
          <w:bCs/>
          <w:spacing w:val="-27"/>
          <w:sz w:val="24"/>
          <w:szCs w:val="24"/>
        </w:rPr>
        <w:t>目</w:t>
      </w:r>
      <w:r>
        <w:rPr>
          <w:rFonts w:hint="eastAsia" w:ascii="宋体" w:hAnsi="宋体" w:eastAsia="宋体" w:cs="宋体"/>
          <w:b w:val="0"/>
          <w:bCs/>
          <w:spacing w:val="7"/>
          <w:sz w:val="24"/>
          <w:szCs w:val="24"/>
        </w:rPr>
        <w:t>（</w:t>
      </w:r>
      <w:r>
        <w:rPr>
          <w:rFonts w:hint="eastAsia" w:ascii="宋体" w:hAnsi="宋体" w:eastAsia="宋体" w:cs="宋体"/>
          <w:b w:val="0"/>
          <w:bCs/>
          <w:spacing w:val="12"/>
          <w:sz w:val="24"/>
          <w:szCs w:val="24"/>
        </w:rPr>
        <w:t>项目编</w:t>
      </w:r>
      <w:r>
        <w:rPr>
          <w:rFonts w:hint="eastAsia" w:ascii="宋体" w:hAnsi="宋体" w:eastAsia="宋体" w:cs="宋体"/>
          <w:b w:val="0"/>
          <w:bCs/>
          <w:spacing w:val="14"/>
          <w:sz w:val="24"/>
          <w:szCs w:val="24"/>
        </w:rPr>
        <w:t>号</w:t>
      </w:r>
      <w:r>
        <w:rPr>
          <w:rFonts w:hint="eastAsia" w:ascii="宋体" w:hAnsi="宋体" w:eastAsia="宋体" w:cs="宋体"/>
          <w:b w:val="0"/>
          <w:bCs/>
          <w:spacing w:val="-30"/>
          <w:sz w:val="24"/>
          <w:szCs w:val="24"/>
        </w:rPr>
        <w:t>：</w:t>
      </w:r>
      <w:r>
        <w:rPr>
          <w:rFonts w:hint="eastAsia" w:ascii="宋体" w:hAnsi="宋体" w:eastAsia="宋体" w:cs="宋体"/>
          <w:b w:val="0"/>
          <w:bCs/>
          <w:spacing w:val="-30"/>
          <w:sz w:val="24"/>
          <w:szCs w:val="24"/>
          <w:u w:val="single"/>
        </w:rPr>
        <w:t xml:space="preserve"> </w:t>
      </w:r>
      <w:r>
        <w:rPr>
          <w:rFonts w:hint="eastAsia" w:ascii="宋体" w:hAnsi="宋体" w:eastAsia="宋体" w:cs="宋体"/>
          <w:b w:val="0"/>
          <w:bCs/>
          <w:spacing w:val="-30"/>
          <w:sz w:val="24"/>
          <w:szCs w:val="24"/>
          <w:u w:val="single"/>
          <w:lang w:val="en-US" w:eastAsia="zh-CN"/>
        </w:rPr>
        <w:t xml:space="preserve">                         </w:t>
      </w:r>
      <w:r>
        <w:rPr>
          <w:rFonts w:hint="eastAsia" w:ascii="宋体" w:hAnsi="宋体" w:eastAsia="宋体" w:cs="宋体"/>
          <w:b w:val="0"/>
          <w:bCs/>
          <w:spacing w:val="-30"/>
          <w:sz w:val="24"/>
          <w:szCs w:val="24"/>
          <w:u w:val="single"/>
        </w:rPr>
        <w:tab/>
      </w:r>
      <w:r>
        <w:rPr>
          <w:rFonts w:hint="eastAsia" w:ascii="宋体" w:hAnsi="宋体" w:eastAsia="宋体" w:cs="宋体"/>
          <w:b w:val="0"/>
          <w:bCs/>
          <w:spacing w:val="-24"/>
          <w:sz w:val="24"/>
          <w:szCs w:val="24"/>
        </w:rPr>
        <w:t>）</w:t>
      </w:r>
      <w:r>
        <w:rPr>
          <w:rFonts w:hint="eastAsia" w:ascii="宋体" w:hAnsi="宋体" w:eastAsia="宋体" w:cs="宋体"/>
          <w:b w:val="0"/>
          <w:bCs/>
          <w:spacing w:val="16"/>
          <w:sz w:val="24"/>
          <w:szCs w:val="24"/>
        </w:rPr>
        <w:t>政府采购</w:t>
      </w:r>
      <w:r>
        <w:rPr>
          <w:rFonts w:hint="eastAsia" w:ascii="宋体" w:hAnsi="宋体" w:eastAsia="宋体" w:cs="宋体"/>
          <w:b w:val="0"/>
          <w:bCs/>
          <w:spacing w:val="-11"/>
          <w:sz w:val="24"/>
          <w:szCs w:val="24"/>
        </w:rPr>
        <w:t>活</w:t>
      </w:r>
      <w:r>
        <w:rPr>
          <w:rFonts w:hint="eastAsia" w:ascii="宋体" w:hAnsi="宋体" w:eastAsia="宋体" w:cs="宋体"/>
          <w:b w:val="0"/>
          <w:bCs/>
          <w:spacing w:val="14"/>
          <w:sz w:val="24"/>
          <w:szCs w:val="24"/>
        </w:rPr>
        <w:t>动，</w:t>
      </w:r>
      <w:r>
        <w:rPr>
          <w:rFonts w:hint="eastAsia" w:ascii="宋体" w:hAnsi="宋体" w:eastAsia="宋体" w:cs="宋体"/>
          <w:b w:val="0"/>
          <w:bCs/>
          <w:spacing w:val="12"/>
          <w:sz w:val="24"/>
          <w:szCs w:val="24"/>
        </w:rPr>
        <w:t>经</w:t>
      </w:r>
      <w:r>
        <w:rPr>
          <w:rFonts w:hint="eastAsia" w:ascii="宋体" w:hAnsi="宋体" w:eastAsia="宋体" w:cs="宋体"/>
          <w:b w:val="0"/>
          <w:bCs/>
          <w:spacing w:val="14"/>
          <w:sz w:val="24"/>
          <w:szCs w:val="24"/>
        </w:rPr>
        <w:t>与本单位</w:t>
      </w:r>
      <w:r>
        <w:rPr>
          <w:rFonts w:hint="eastAsia" w:ascii="宋体" w:hAnsi="宋体" w:eastAsia="宋体" w:cs="宋体"/>
          <w:b w:val="0"/>
          <w:bCs/>
          <w:spacing w:val="12"/>
          <w:sz w:val="24"/>
          <w:szCs w:val="24"/>
        </w:rPr>
        <w:t>法</w:t>
      </w:r>
      <w:r>
        <w:rPr>
          <w:rFonts w:hint="eastAsia" w:ascii="宋体" w:hAnsi="宋体" w:eastAsia="宋体" w:cs="宋体"/>
          <w:b w:val="0"/>
          <w:bCs/>
          <w:spacing w:val="14"/>
          <w:sz w:val="24"/>
          <w:szCs w:val="24"/>
        </w:rPr>
        <w:t>人代表（负</w:t>
      </w:r>
      <w:r>
        <w:rPr>
          <w:rFonts w:hint="eastAsia" w:ascii="宋体" w:hAnsi="宋体" w:eastAsia="宋体" w:cs="宋体"/>
          <w:b w:val="0"/>
          <w:bCs/>
          <w:spacing w:val="12"/>
          <w:sz w:val="24"/>
          <w:szCs w:val="24"/>
        </w:rPr>
        <w:t>责</w:t>
      </w:r>
      <w:r>
        <w:rPr>
          <w:rFonts w:hint="eastAsia" w:ascii="宋体" w:hAnsi="宋体" w:eastAsia="宋体" w:cs="宋体"/>
          <w:b w:val="0"/>
          <w:bCs/>
          <w:spacing w:val="14"/>
          <w:sz w:val="24"/>
          <w:szCs w:val="24"/>
        </w:rPr>
        <w:t>人）联系</w:t>
      </w:r>
      <w:r>
        <w:rPr>
          <w:rFonts w:hint="eastAsia" w:ascii="宋体" w:hAnsi="宋体" w:eastAsia="宋体" w:cs="宋体"/>
          <w:b w:val="0"/>
          <w:bCs/>
          <w:spacing w:val="12"/>
          <w:sz w:val="24"/>
          <w:szCs w:val="24"/>
        </w:rPr>
        <w:t>确</w:t>
      </w:r>
      <w:r>
        <w:rPr>
          <w:rFonts w:hint="eastAsia" w:ascii="宋体" w:hAnsi="宋体" w:eastAsia="宋体" w:cs="宋体"/>
          <w:b w:val="0"/>
          <w:bCs/>
          <w:spacing w:val="14"/>
          <w:sz w:val="24"/>
          <w:szCs w:val="24"/>
        </w:rPr>
        <w:t>认，现就</w:t>
      </w:r>
      <w:r>
        <w:rPr>
          <w:rFonts w:hint="eastAsia" w:ascii="宋体" w:hAnsi="宋体" w:eastAsia="宋体" w:cs="宋体"/>
          <w:b w:val="0"/>
          <w:bCs/>
          <w:spacing w:val="12"/>
          <w:sz w:val="24"/>
          <w:szCs w:val="24"/>
        </w:rPr>
        <w:t>有</w:t>
      </w:r>
      <w:r>
        <w:rPr>
          <w:rFonts w:hint="eastAsia" w:ascii="宋体" w:hAnsi="宋体" w:eastAsia="宋体" w:cs="宋体"/>
          <w:b w:val="0"/>
          <w:bCs/>
          <w:spacing w:val="14"/>
          <w:sz w:val="24"/>
          <w:szCs w:val="24"/>
        </w:rPr>
        <w:t>关公平竞争</w:t>
      </w:r>
      <w:r>
        <w:rPr>
          <w:rFonts w:hint="eastAsia" w:ascii="宋体" w:hAnsi="宋体" w:eastAsia="宋体" w:cs="宋体"/>
          <w:b w:val="0"/>
          <w:bCs/>
          <w:spacing w:val="12"/>
          <w:sz w:val="24"/>
          <w:szCs w:val="24"/>
        </w:rPr>
        <w:t>事</w:t>
      </w:r>
      <w:r>
        <w:rPr>
          <w:rFonts w:hint="eastAsia" w:ascii="宋体" w:hAnsi="宋体" w:eastAsia="宋体" w:cs="宋体"/>
          <w:b w:val="0"/>
          <w:bCs/>
          <w:spacing w:val="14"/>
          <w:sz w:val="24"/>
          <w:szCs w:val="24"/>
        </w:rPr>
        <w:t>项</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jc w:val="both"/>
        <w:textAlignment w:val="auto"/>
        <w:rPr>
          <w:rFonts w:hint="eastAsia" w:ascii="宋体" w:hAnsi="宋体" w:eastAsia="宋体" w:cs="宋体"/>
          <w:b w:val="0"/>
          <w:bCs/>
          <w:sz w:val="24"/>
          <w:szCs w:val="24"/>
        </w:rPr>
      </w:pPr>
      <w:r>
        <w:rPr>
          <w:rFonts w:hint="eastAsia" w:ascii="宋体" w:hAnsi="宋体" w:eastAsia="宋体" w:cs="宋体"/>
          <w:b w:val="0"/>
          <w:bCs/>
          <w:spacing w:val="14"/>
          <w:sz w:val="24"/>
          <w:szCs w:val="24"/>
        </w:rPr>
        <w:t>郑重声</w:t>
      </w:r>
      <w:r>
        <w:rPr>
          <w:rFonts w:hint="eastAsia" w:ascii="宋体" w:hAnsi="宋体" w:eastAsia="宋体" w:cs="宋体"/>
          <w:b w:val="0"/>
          <w:bCs/>
          <w:spacing w:val="12"/>
          <w:sz w:val="24"/>
          <w:szCs w:val="24"/>
        </w:rPr>
        <w:t>明</w:t>
      </w:r>
      <w:r>
        <w:rPr>
          <w:rFonts w:hint="eastAsia" w:ascii="宋体" w:hAnsi="宋体" w:eastAsia="宋体" w:cs="宋体"/>
          <w:b w:val="0"/>
          <w:bCs/>
          <w:spacing w:val="14"/>
          <w:sz w:val="24"/>
          <w:szCs w:val="24"/>
        </w:rPr>
        <w:t>如下</w:t>
      </w:r>
      <w:r>
        <w:rPr>
          <w:rFonts w:hint="eastAsia" w:ascii="宋体" w:hAnsi="宋体" w:eastAsia="宋体" w:cs="宋体"/>
          <w:b w:val="0"/>
          <w:bCs/>
          <w:sz w:val="24"/>
          <w:szCs w:val="24"/>
        </w:rPr>
        <w:t xml:space="preserve">： </w:t>
      </w:r>
    </w:p>
    <w:p>
      <w:pPr>
        <w:pStyle w:val="17"/>
        <w:keepNext w:val="0"/>
        <w:keepLines w:val="0"/>
        <w:pageBreakBefore w:val="0"/>
        <w:widowControl w:val="0"/>
        <w:kinsoku/>
        <w:wordWrap/>
        <w:overflowPunct/>
        <w:topLinePunct w:val="0"/>
        <w:autoSpaceDE w:val="0"/>
        <w:autoSpaceDN w:val="0"/>
        <w:bidi w:val="0"/>
        <w:adjustRightInd w:val="0"/>
        <w:snapToGrid/>
        <w:spacing w:before="0" w:after="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val="0"/>
          <w:bCs/>
          <w:sz w:val="24"/>
          <w:szCs w:val="24"/>
        </w:rPr>
        <w:t>一、本单位与采购人之间</w:t>
      </w:r>
      <w:r>
        <w:rPr>
          <w:rFonts w:hint="eastAsia" w:ascii="宋体" w:hAnsi="宋体" w:eastAsia="宋体" w:cs="宋体"/>
          <w:b w:val="0"/>
          <w:bCs/>
          <w:spacing w:val="-4"/>
          <w:sz w:val="24"/>
          <w:szCs w:val="24"/>
        </w:rPr>
        <w:t xml:space="preserve"> </w:t>
      </w:r>
      <w:r>
        <w:rPr>
          <w:rFonts w:hint="eastAsia" w:ascii="宋体" w:hAnsi="宋体" w:eastAsia="宋体" w:cs="宋体"/>
          <w:b w:val="0"/>
          <w:bCs/>
          <w:sz w:val="24"/>
          <w:szCs w:val="24"/>
        </w:rPr>
        <w:t>□不存在利害关系 □存在下列利害关系</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u w:val="single"/>
        </w:rPr>
        <w:tab/>
      </w:r>
      <w:r>
        <w:rPr>
          <w:rFonts w:hint="eastAsia" w:ascii="宋体" w:hAnsi="宋体" w:eastAsia="宋体" w:cs="宋体"/>
          <w:b w:val="0"/>
          <w:bCs/>
          <w:sz w:val="24"/>
          <w:szCs w:val="24"/>
          <w:u w:val="single"/>
        </w:rPr>
        <w:tab/>
      </w:r>
      <w:r>
        <w:rPr>
          <w:rFonts w:hint="eastAsia" w:ascii="宋体" w:hAnsi="宋体" w:eastAsia="宋体" w:cs="宋体"/>
          <w:b w:val="0"/>
          <w:bCs/>
          <w:sz w:val="24"/>
          <w:szCs w:val="24"/>
          <w:u w:val="none"/>
          <w:lang w:eastAsia="zh-CN"/>
        </w:rPr>
        <w:t>：</w:t>
      </w:r>
    </w:p>
    <w:p>
      <w:pPr>
        <w:pStyle w:val="10"/>
        <w:keepNext w:val="0"/>
        <w:keepLines w:val="0"/>
        <w:pageBreakBefore w:val="0"/>
        <w:widowControl w:val="0"/>
        <w:tabs>
          <w:tab w:val="left" w:pos="2472"/>
          <w:tab w:val="left" w:pos="4632"/>
        </w:tabs>
        <w:kinsoku/>
        <w:wordWrap/>
        <w:overflowPunct/>
        <w:topLinePunct w:val="0"/>
        <w:autoSpaceDE w:val="0"/>
        <w:autoSpaceDN w:val="0"/>
        <w:bidi w:val="0"/>
        <w:snapToGrid/>
        <w:spacing w:before="0" w:after="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A.投资关系</w:t>
      </w:r>
      <w:r>
        <w:rPr>
          <w:rFonts w:hint="eastAsia" w:ascii="宋体" w:hAnsi="宋体" w:eastAsia="宋体" w:cs="宋体"/>
          <w:sz w:val="24"/>
          <w:szCs w:val="24"/>
        </w:rPr>
        <w:tab/>
      </w:r>
      <w:r>
        <w:rPr>
          <w:rFonts w:hint="eastAsia" w:ascii="宋体" w:hAnsi="宋体" w:eastAsia="宋体" w:cs="宋体"/>
          <w:sz w:val="24"/>
          <w:szCs w:val="24"/>
        </w:rPr>
        <w:t>B.行政隶属关系</w:t>
      </w:r>
      <w:r>
        <w:rPr>
          <w:rFonts w:hint="eastAsia" w:ascii="宋体" w:hAnsi="宋体" w:eastAsia="宋体" w:cs="宋体"/>
          <w:sz w:val="24"/>
          <w:szCs w:val="24"/>
        </w:rPr>
        <w:tab/>
      </w:r>
      <w:r>
        <w:rPr>
          <w:rFonts w:hint="eastAsia" w:ascii="宋体" w:hAnsi="宋体" w:eastAsia="宋体" w:cs="宋体"/>
          <w:sz w:val="24"/>
          <w:szCs w:val="24"/>
        </w:rPr>
        <w:t>C.业务指导关系</w:t>
      </w:r>
    </w:p>
    <w:p>
      <w:pPr>
        <w:pStyle w:val="17"/>
        <w:keepNext w:val="0"/>
        <w:keepLines w:val="0"/>
        <w:pageBreakBefore w:val="0"/>
        <w:widowControl w:val="0"/>
        <w:kinsoku/>
        <w:wordWrap/>
        <w:overflowPunct/>
        <w:topLinePunct w:val="0"/>
        <w:autoSpaceDE w:val="0"/>
        <w:autoSpaceDN w:val="0"/>
        <w:bidi w:val="0"/>
        <w:snapToGrid/>
        <w:spacing w:before="0" w:after="0" w:line="360" w:lineRule="auto"/>
        <w:ind w:firstLine="480" w:firstLineChars="200"/>
        <w:jc w:val="both"/>
        <w:textAlignment w:val="auto"/>
        <w:rPr>
          <w:rFonts w:hint="eastAsia" w:ascii="宋体" w:hAnsi="宋体" w:eastAsia="宋体" w:cs="宋体"/>
          <w:b w:val="0"/>
          <w:bCs/>
          <w:sz w:val="24"/>
          <w:szCs w:val="24"/>
        </w:rPr>
      </w:pPr>
      <w:r>
        <w:rPr>
          <w:rFonts w:hint="eastAsia" w:ascii="宋体" w:hAnsi="宋体" w:eastAsia="宋体" w:cs="宋体"/>
          <w:b w:val="0"/>
          <w:bCs/>
          <w:sz w:val="24"/>
          <w:szCs w:val="24"/>
        </w:rPr>
        <w:t>D.其他可能影响采购公正的利害关系</w:t>
      </w:r>
      <w:r>
        <w:rPr>
          <w:rFonts w:hint="eastAsia" w:ascii="宋体" w:hAnsi="宋体" w:eastAsia="宋体" w:cs="宋体"/>
          <w:b w:val="0"/>
          <w:bCs/>
          <w:sz w:val="24"/>
          <w:szCs w:val="24"/>
          <w:u w:val="single"/>
        </w:rPr>
        <w:t>（如有，请如实说明）</w:t>
      </w:r>
      <w:r>
        <w:rPr>
          <w:rFonts w:hint="eastAsia" w:ascii="宋体" w:hAnsi="宋体" w:eastAsia="宋体" w:cs="宋体"/>
          <w:b w:val="0"/>
          <w:bCs/>
          <w:sz w:val="24"/>
          <w:szCs w:val="24"/>
          <w:u w:val="single"/>
        </w:rPr>
        <w:tab/>
      </w:r>
      <w:r>
        <w:rPr>
          <w:rFonts w:hint="eastAsia" w:ascii="宋体" w:hAnsi="宋体" w:eastAsia="宋体" w:cs="宋体"/>
          <w:b w:val="0"/>
          <w:bCs/>
          <w:sz w:val="24"/>
          <w:szCs w:val="24"/>
        </w:rPr>
        <w:t>。</w:t>
      </w:r>
    </w:p>
    <w:p>
      <w:pPr>
        <w:pStyle w:val="10"/>
        <w:keepNext w:val="0"/>
        <w:keepLines w:val="0"/>
        <w:pageBreakBefore w:val="0"/>
        <w:widowControl w:val="0"/>
        <w:tabs>
          <w:tab w:val="left" w:pos="4831"/>
          <w:tab w:val="left" w:pos="10029"/>
          <w:tab w:val="left" w:pos="10071"/>
        </w:tabs>
        <w:kinsoku/>
        <w:wordWrap/>
        <w:overflowPunct/>
        <w:topLinePunct w:val="0"/>
        <w:autoSpaceDE w:val="0"/>
        <w:autoSpaceDN w:val="0"/>
        <w:bidi w:val="0"/>
        <w:adjustRightInd/>
        <w:snapToGrid/>
        <w:spacing w:before="0" w:line="380" w:lineRule="auto"/>
        <w:ind w:left="0" w:right="0" w:firstLine="528" w:firstLineChars="200"/>
        <w:textAlignment w:val="auto"/>
      </w:pPr>
      <w:r>
        <w:rPr>
          <w:spacing w:val="12"/>
        </w:rPr>
        <w:t>二</w:t>
      </w:r>
      <w:r>
        <w:rPr>
          <w:spacing w:val="-41"/>
        </w:rPr>
        <w:t>、</w:t>
      </w:r>
      <w:r>
        <w:t>现已清楚知道参加本项目采购活动的其他所有供应商名称</w:t>
      </w:r>
      <w:r>
        <w:rPr>
          <w:spacing w:val="-56"/>
        </w:rPr>
        <w:t>，</w:t>
      </w:r>
      <w:r>
        <w:t>本单位 □与其他所有供应商之间均不存在利害关系</w:t>
      </w:r>
      <w:r>
        <w:rPr>
          <w:spacing w:val="-4"/>
        </w:rPr>
        <w:t xml:space="preserve"> </w:t>
      </w:r>
      <w:r>
        <w:t>□与</w:t>
      </w:r>
      <w:r>
        <w:rPr>
          <w:u w:val="single"/>
        </w:rPr>
        <w:t xml:space="preserve"> </w:t>
      </w:r>
      <w:r>
        <w:rPr>
          <w:u w:val="single"/>
        </w:rPr>
        <w:tab/>
      </w:r>
      <w:r>
        <w:rPr>
          <w:u w:val="single"/>
        </w:rPr>
        <w:t>（供应商名称</w:t>
      </w:r>
      <w:r>
        <w:rPr>
          <w:spacing w:val="-44"/>
          <w:u w:val="single"/>
        </w:rPr>
        <w:t>）</w:t>
      </w:r>
      <w:r>
        <w:t>之间存在下列利害关系</w:t>
      </w:r>
      <w:r>
        <w:rPr>
          <w:u w:val="single"/>
        </w:rPr>
        <w:t xml:space="preserve"> </w:t>
      </w:r>
      <w:r>
        <w:rPr>
          <w:u w:val="single"/>
        </w:rPr>
        <w:tab/>
      </w:r>
      <w:r>
        <w:rPr>
          <w:u w:val="single"/>
        </w:rPr>
        <w:tab/>
      </w:r>
      <w:r>
        <w:rPr>
          <w:spacing w:val="-17"/>
        </w:rPr>
        <w:t>：</w:t>
      </w:r>
    </w:p>
    <w:p>
      <w:pPr>
        <w:pStyle w:val="10"/>
        <w:keepNext w:val="0"/>
        <w:keepLines w:val="0"/>
        <w:pageBreakBefore w:val="0"/>
        <w:widowControl w:val="0"/>
        <w:kinsoku/>
        <w:wordWrap/>
        <w:overflowPunct/>
        <w:topLinePunct w:val="0"/>
        <w:autoSpaceDE w:val="0"/>
        <w:autoSpaceDN w:val="0"/>
        <w:bidi w:val="0"/>
        <w:adjustRightInd/>
        <w:snapToGrid/>
        <w:spacing w:before="0" w:after="0" w:line="379" w:lineRule="auto"/>
        <w:ind w:right="0" w:firstLine="480" w:firstLineChars="200"/>
        <w:textAlignment w:val="auto"/>
      </w:pPr>
      <w:r>
        <w:t xml:space="preserve">A.法定代表人或负责人或实际控制人是同一人 </w:t>
      </w:r>
    </w:p>
    <w:p>
      <w:pPr>
        <w:pStyle w:val="10"/>
        <w:keepNext w:val="0"/>
        <w:keepLines w:val="0"/>
        <w:pageBreakBefore w:val="0"/>
        <w:widowControl w:val="0"/>
        <w:kinsoku/>
        <w:wordWrap/>
        <w:overflowPunct/>
        <w:topLinePunct w:val="0"/>
        <w:autoSpaceDE w:val="0"/>
        <w:autoSpaceDN w:val="0"/>
        <w:bidi w:val="0"/>
        <w:adjustRightInd/>
        <w:snapToGrid/>
        <w:spacing w:before="0" w:after="0" w:line="379" w:lineRule="auto"/>
        <w:ind w:right="0" w:firstLine="480" w:firstLineChars="200"/>
        <w:textAlignment w:val="auto"/>
      </w:pPr>
      <w:r>
        <w:rPr>
          <w:rFonts w:hint="eastAsia"/>
          <w:lang w:val="en-US" w:eastAsia="zh-CN"/>
        </w:rPr>
        <w:t>B.</w:t>
      </w:r>
      <w:r>
        <w:t>法定代表人或负责人或实际控制人是夫妻关系</w:t>
      </w:r>
    </w:p>
    <w:p>
      <w:pPr>
        <w:pStyle w:val="22"/>
        <w:keepNext w:val="0"/>
        <w:keepLines w:val="0"/>
        <w:pageBreakBefore w:val="0"/>
        <w:widowControl w:val="0"/>
        <w:numPr>
          <w:ilvl w:val="0"/>
          <w:numId w:val="0"/>
        </w:numPr>
        <w:tabs>
          <w:tab w:val="left" w:pos="1033"/>
        </w:tabs>
        <w:kinsoku/>
        <w:wordWrap/>
        <w:overflowPunct/>
        <w:topLinePunct w:val="0"/>
        <w:autoSpaceDE w:val="0"/>
        <w:autoSpaceDN w:val="0"/>
        <w:bidi w:val="0"/>
        <w:adjustRightInd/>
        <w:snapToGrid/>
        <w:spacing w:before="0" w:after="0" w:line="240" w:lineRule="auto"/>
        <w:ind w:right="0" w:rightChars="0" w:firstLine="480" w:firstLineChars="200"/>
        <w:jc w:val="left"/>
        <w:textAlignment w:val="auto"/>
        <w:rPr>
          <w:sz w:val="24"/>
        </w:rPr>
      </w:pPr>
      <w:r>
        <w:rPr>
          <w:rFonts w:hint="eastAsia"/>
          <w:sz w:val="24"/>
          <w:lang w:val="en-US" w:eastAsia="zh-CN"/>
        </w:rPr>
        <w:t>C.</w:t>
      </w:r>
      <w:r>
        <w:rPr>
          <w:sz w:val="24"/>
        </w:rPr>
        <w:t>法定代表人或负责人或实际控制人是直系血亲关系</w:t>
      </w:r>
    </w:p>
    <w:p>
      <w:pPr>
        <w:pStyle w:val="22"/>
        <w:keepNext w:val="0"/>
        <w:keepLines w:val="0"/>
        <w:pageBreakBefore w:val="0"/>
        <w:widowControl w:val="0"/>
        <w:numPr>
          <w:ilvl w:val="0"/>
          <w:numId w:val="0"/>
        </w:numPr>
        <w:tabs>
          <w:tab w:val="left" w:pos="1033"/>
        </w:tabs>
        <w:kinsoku/>
        <w:wordWrap/>
        <w:overflowPunct/>
        <w:topLinePunct w:val="0"/>
        <w:autoSpaceDE w:val="0"/>
        <w:autoSpaceDN w:val="0"/>
        <w:bidi w:val="0"/>
        <w:adjustRightInd/>
        <w:snapToGrid/>
        <w:spacing w:before="0" w:after="0" w:line="379" w:lineRule="auto"/>
        <w:ind w:right="0" w:rightChars="0" w:firstLine="468" w:firstLineChars="200"/>
        <w:jc w:val="left"/>
        <w:textAlignment w:val="auto"/>
        <w:rPr>
          <w:spacing w:val="-3"/>
          <w:sz w:val="24"/>
        </w:rPr>
      </w:pPr>
      <w:r>
        <w:rPr>
          <w:rFonts w:hint="eastAsia"/>
          <w:spacing w:val="-3"/>
          <w:sz w:val="24"/>
          <w:lang w:val="en-US" w:eastAsia="zh-CN"/>
        </w:rPr>
        <w:t>D.</w:t>
      </w:r>
      <w:r>
        <w:rPr>
          <w:spacing w:val="-3"/>
          <w:sz w:val="24"/>
        </w:rPr>
        <w:t>法定代表人或负责人或实际控制人存在三代以内旁系血亲关系</w:t>
      </w:r>
    </w:p>
    <w:p>
      <w:pPr>
        <w:pStyle w:val="22"/>
        <w:keepNext w:val="0"/>
        <w:keepLines w:val="0"/>
        <w:pageBreakBefore w:val="0"/>
        <w:widowControl w:val="0"/>
        <w:numPr>
          <w:ilvl w:val="0"/>
          <w:numId w:val="0"/>
        </w:numPr>
        <w:tabs>
          <w:tab w:val="left" w:pos="1033"/>
        </w:tabs>
        <w:kinsoku/>
        <w:wordWrap/>
        <w:overflowPunct/>
        <w:topLinePunct w:val="0"/>
        <w:autoSpaceDE w:val="0"/>
        <w:autoSpaceDN w:val="0"/>
        <w:bidi w:val="0"/>
        <w:adjustRightInd/>
        <w:snapToGrid/>
        <w:spacing w:before="0" w:after="0" w:line="379" w:lineRule="auto"/>
        <w:ind w:right="0" w:rightChars="0" w:firstLine="468" w:firstLineChars="200"/>
        <w:jc w:val="left"/>
        <w:textAlignment w:val="auto"/>
        <w:rPr>
          <w:sz w:val="24"/>
        </w:rPr>
      </w:pPr>
      <w:r>
        <w:rPr>
          <w:spacing w:val="-3"/>
          <w:sz w:val="24"/>
        </w:rPr>
        <w:t>E.法定代表人或负责人或实际控制人存在近姻亲关系</w:t>
      </w:r>
    </w:p>
    <w:p>
      <w:pPr>
        <w:pStyle w:val="10"/>
        <w:keepNext w:val="0"/>
        <w:keepLines w:val="0"/>
        <w:pageBreakBefore w:val="0"/>
        <w:widowControl w:val="0"/>
        <w:kinsoku/>
        <w:wordWrap/>
        <w:overflowPunct/>
        <w:topLinePunct w:val="0"/>
        <w:autoSpaceDE w:val="0"/>
        <w:autoSpaceDN w:val="0"/>
        <w:bidi w:val="0"/>
        <w:adjustRightInd/>
        <w:snapToGrid/>
        <w:spacing w:before="0" w:after="0" w:line="379" w:lineRule="auto"/>
        <w:ind w:right="0" w:firstLine="480" w:firstLineChars="200"/>
        <w:textAlignment w:val="auto"/>
      </w:pPr>
      <w:r>
        <w:t>F.法定代表人或负责人或实际控制人存在股份控制或实际控制关系</w:t>
      </w:r>
    </w:p>
    <w:p>
      <w:pPr>
        <w:pStyle w:val="10"/>
        <w:keepNext w:val="0"/>
        <w:keepLines w:val="0"/>
        <w:pageBreakBefore w:val="0"/>
        <w:widowControl w:val="0"/>
        <w:kinsoku/>
        <w:wordWrap/>
        <w:overflowPunct/>
        <w:topLinePunct w:val="0"/>
        <w:autoSpaceDE w:val="0"/>
        <w:autoSpaceDN w:val="0"/>
        <w:bidi w:val="0"/>
        <w:adjustRightInd/>
        <w:snapToGrid/>
        <w:spacing w:before="0" w:after="0" w:line="379" w:lineRule="auto"/>
        <w:ind w:right="0" w:firstLine="480" w:firstLineChars="200"/>
        <w:textAlignment w:val="auto"/>
      </w:pPr>
      <w:r>
        <w:t>G.存在共同直接或间接投资设立子公司、联营企业和合营企业情况</w:t>
      </w: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79" w:lineRule="auto"/>
        <w:ind w:right="0" w:rightChars="0" w:firstLine="480" w:firstLineChars="200"/>
        <w:jc w:val="left"/>
        <w:textAlignment w:val="auto"/>
        <w:rPr>
          <w:sz w:val="24"/>
        </w:rPr>
      </w:pPr>
      <w:r>
        <w:rPr>
          <w:rFonts w:hint="eastAsia"/>
          <w:sz w:val="24"/>
          <w:lang w:val="en-US" w:eastAsia="zh-CN"/>
        </w:rPr>
        <w:t>H.</w:t>
      </w:r>
      <w:r>
        <w:rPr>
          <w:sz w:val="24"/>
        </w:rPr>
        <w:t>存在分级代理或代销关系、同一生产制造商关系、管理关系、重要业务（</w:t>
      </w:r>
      <w:r>
        <w:rPr>
          <w:spacing w:val="-5"/>
          <w:sz w:val="24"/>
        </w:rPr>
        <w:t>占主营业务收</w:t>
      </w:r>
      <w:r>
        <w:rPr>
          <w:spacing w:val="-30"/>
          <w:sz w:val="24"/>
        </w:rPr>
        <w:t xml:space="preserve">入 </w:t>
      </w:r>
      <w:r>
        <w:rPr>
          <w:sz w:val="24"/>
        </w:rPr>
        <w:t>50%以上）或重要财务往来关系（如融资）等其他实质性控制关系</w:t>
      </w: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79" w:lineRule="auto"/>
        <w:ind w:right="0" w:rightChars="0" w:firstLine="480" w:firstLineChars="200"/>
        <w:jc w:val="left"/>
        <w:textAlignment w:val="auto"/>
        <w:rPr>
          <w:rFonts w:hint="eastAsia"/>
          <w:sz w:val="24"/>
          <w:u w:val="none"/>
          <w:lang w:val="en-US" w:eastAsia="zh-CN"/>
        </w:rPr>
      </w:pPr>
      <w:r>
        <w:rPr>
          <w:rFonts w:hint="eastAsia"/>
          <w:sz w:val="24"/>
          <w:lang w:val="en-US" w:eastAsia="zh-CN"/>
        </w:rPr>
        <w:t>I.</w:t>
      </w:r>
      <w:r>
        <w:rPr>
          <w:sz w:val="24"/>
        </w:rPr>
        <w:t>其他利害关系情况</w:t>
      </w:r>
      <w:r>
        <w:rPr>
          <w:sz w:val="24"/>
          <w:u w:val="single"/>
        </w:rPr>
        <w:t xml:space="preserve"> </w:t>
      </w:r>
      <w:r>
        <w:rPr>
          <w:sz w:val="24"/>
          <w:u w:val="single"/>
        </w:rPr>
        <w:tab/>
      </w:r>
      <w:r>
        <w:rPr>
          <w:rFonts w:hint="eastAsia"/>
          <w:sz w:val="24"/>
          <w:u w:val="single"/>
          <w:lang w:val="en-US" w:eastAsia="zh-CN"/>
        </w:rPr>
        <w:t xml:space="preserve">                                            </w:t>
      </w:r>
      <w:r>
        <w:rPr>
          <w:rFonts w:hint="eastAsia"/>
          <w:sz w:val="24"/>
          <w:u w:val="none"/>
          <w:lang w:val="en-US" w:eastAsia="zh-CN"/>
        </w:rPr>
        <w:t>。</w:t>
      </w: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79" w:lineRule="auto"/>
        <w:ind w:right="0" w:rightChars="0"/>
        <w:jc w:val="left"/>
        <w:textAlignment w:val="auto"/>
        <w:rPr>
          <w:rFonts w:hint="eastAsia" w:eastAsia="宋体"/>
          <w:sz w:val="24"/>
          <w:u w:val="none"/>
          <w:lang w:val="en-US" w:eastAsia="zh-CN"/>
        </w:rPr>
      </w:pPr>
      <w:r>
        <w:rPr>
          <w:sz w:val="24"/>
        </w:rPr>
        <w:t>三、现已清楚知道并严格遵守政府采购法律法规和现场纪律</w:t>
      </w:r>
      <w:r>
        <w:rPr>
          <w:rFonts w:hint="eastAsia"/>
          <w:sz w:val="24"/>
          <w:lang w:eastAsia="zh-CN"/>
        </w:rPr>
        <w:t>。</w:t>
      </w: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79" w:lineRule="auto"/>
        <w:ind w:right="0" w:rightChars="0"/>
        <w:jc w:val="left"/>
        <w:textAlignment w:val="auto"/>
        <w:rPr>
          <w:rFonts w:hint="eastAsia" w:eastAsia="宋体"/>
          <w:sz w:val="24"/>
          <w:lang w:eastAsia="zh-CN"/>
        </w:rPr>
      </w:pPr>
      <w:r>
        <w:rPr>
          <w:sz w:val="24"/>
        </w:rPr>
        <w:t>四、我发现</w:t>
      </w:r>
      <w:r>
        <w:rPr>
          <w:sz w:val="24"/>
          <w:u w:val="single"/>
        </w:rPr>
        <w:t xml:space="preserve"> </w:t>
      </w:r>
      <w:r>
        <w:rPr>
          <w:rFonts w:hint="eastAsia"/>
          <w:sz w:val="24"/>
          <w:u w:val="single"/>
          <w:lang w:val="en-US" w:eastAsia="zh-CN"/>
        </w:rPr>
        <w:t xml:space="preserve">  </w:t>
      </w:r>
      <w:r>
        <w:rPr>
          <w:sz w:val="24"/>
          <w:u w:val="single"/>
        </w:rPr>
        <w:tab/>
      </w:r>
      <w:r>
        <w:rPr>
          <w:sz w:val="24"/>
        </w:rPr>
        <w:t>供应商之间存在或可能存在上述第二条第</w:t>
      </w:r>
      <w:r>
        <w:rPr>
          <w:sz w:val="24"/>
          <w:u w:val="single"/>
        </w:rPr>
        <w:t xml:space="preserve"> </w:t>
      </w:r>
      <w:r>
        <w:rPr>
          <w:rFonts w:hint="eastAsia"/>
          <w:sz w:val="24"/>
          <w:u w:val="single"/>
          <w:lang w:val="en-US" w:eastAsia="zh-CN"/>
        </w:rPr>
        <w:t xml:space="preserve">  </w:t>
      </w:r>
      <w:r>
        <w:rPr>
          <w:sz w:val="24"/>
          <w:u w:val="single"/>
        </w:rPr>
        <w:tab/>
      </w:r>
      <w:r>
        <w:rPr>
          <w:sz w:val="24"/>
        </w:rPr>
        <w:t>项利害关系</w:t>
      </w:r>
      <w:r>
        <w:rPr>
          <w:rFonts w:hint="eastAsia"/>
          <w:sz w:val="24"/>
          <w:lang w:eastAsia="zh-CN"/>
        </w:rPr>
        <w:t>。</w:t>
      </w: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80" w:lineRule="auto"/>
        <w:ind w:right="0" w:rightChars="0" w:firstLine="4800" w:firstLineChars="2000"/>
        <w:jc w:val="left"/>
        <w:textAlignment w:val="auto"/>
        <w:rPr>
          <w:sz w:val="24"/>
          <w:szCs w:val="24"/>
        </w:rPr>
      </w:pP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80" w:lineRule="auto"/>
        <w:ind w:right="0" w:rightChars="0" w:firstLine="4800" w:firstLineChars="2000"/>
        <w:jc w:val="left"/>
        <w:textAlignment w:val="auto"/>
        <w:rPr>
          <w:rFonts w:hint="eastAsia"/>
          <w:spacing w:val="-13"/>
          <w:sz w:val="24"/>
          <w:szCs w:val="24"/>
          <w:lang w:eastAsia="zh-CN"/>
        </w:rPr>
      </w:pPr>
      <w:r>
        <w:rPr>
          <w:sz w:val="24"/>
          <w:szCs w:val="24"/>
        </w:rPr>
        <w:t>（供应商代表签名</w:t>
      </w:r>
      <w:r>
        <w:rPr>
          <w:spacing w:val="-13"/>
          <w:sz w:val="24"/>
          <w:szCs w:val="24"/>
        </w:rPr>
        <w:t>）</w:t>
      </w:r>
      <w:r>
        <w:rPr>
          <w:rFonts w:hint="eastAsia"/>
          <w:spacing w:val="-13"/>
          <w:sz w:val="24"/>
          <w:szCs w:val="24"/>
          <w:lang w:eastAsia="zh-CN"/>
        </w:rPr>
        <w:t>：</w:t>
      </w: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80" w:lineRule="auto"/>
        <w:ind w:right="0" w:rightChars="0" w:firstLine="5040" w:firstLineChars="2100"/>
        <w:jc w:val="left"/>
        <w:textAlignment w:val="auto"/>
        <w:rPr>
          <w:sz w:val="24"/>
          <w:szCs w:val="24"/>
        </w:rPr>
      </w:pPr>
      <w:r>
        <w:rPr>
          <w:sz w:val="24"/>
          <w:szCs w:val="24"/>
        </w:rPr>
        <w:t>日</w:t>
      </w:r>
      <w:r>
        <w:rPr>
          <w:rFonts w:hint="eastAsia"/>
          <w:sz w:val="24"/>
          <w:szCs w:val="24"/>
          <w:lang w:val="en-US" w:eastAsia="zh-CN"/>
        </w:rPr>
        <w:t xml:space="preserve">  </w:t>
      </w:r>
      <w:r>
        <w:rPr>
          <w:sz w:val="24"/>
          <w:szCs w:val="24"/>
        </w:rPr>
        <w:t>期：</w:t>
      </w:r>
    </w:p>
    <w:p>
      <w:pPr>
        <w:pStyle w:val="22"/>
        <w:keepNext w:val="0"/>
        <w:keepLines w:val="0"/>
        <w:pageBreakBefore w:val="0"/>
        <w:widowControl w:val="0"/>
        <w:numPr>
          <w:ilvl w:val="0"/>
          <w:numId w:val="0"/>
        </w:numPr>
        <w:tabs>
          <w:tab w:val="left" w:pos="1036"/>
        </w:tabs>
        <w:kinsoku/>
        <w:wordWrap/>
        <w:overflowPunct/>
        <w:topLinePunct w:val="0"/>
        <w:autoSpaceDE w:val="0"/>
        <w:autoSpaceDN w:val="0"/>
        <w:bidi w:val="0"/>
        <w:adjustRightInd/>
        <w:snapToGrid/>
        <w:spacing w:before="0" w:after="0" w:line="380" w:lineRule="auto"/>
        <w:ind w:right="0" w:rightChars="0" w:firstLine="5040" w:firstLineChars="2100"/>
        <w:jc w:val="left"/>
        <w:textAlignment w:val="auto"/>
        <w:rPr>
          <w:sz w:val="24"/>
          <w:szCs w:val="24"/>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tbl>
      <w:tblPr>
        <w:tblStyle w:val="19"/>
        <w:tblW w:w="15229" w:type="dxa"/>
        <w:jc w:val="center"/>
        <w:tblLayout w:type="fixed"/>
        <w:tblCellMar>
          <w:top w:w="0" w:type="dxa"/>
          <w:left w:w="108" w:type="dxa"/>
          <w:bottom w:w="0" w:type="dxa"/>
          <w:right w:w="108" w:type="dxa"/>
        </w:tblCellMar>
      </w:tblPr>
      <w:tblGrid>
        <w:gridCol w:w="2287"/>
        <w:gridCol w:w="1464"/>
        <w:gridCol w:w="1788"/>
        <w:gridCol w:w="1740"/>
        <w:gridCol w:w="1404"/>
        <w:gridCol w:w="1560"/>
        <w:gridCol w:w="1524"/>
        <w:gridCol w:w="1104"/>
        <w:gridCol w:w="1142"/>
        <w:gridCol w:w="1216"/>
      </w:tblGrid>
      <w:tr>
        <w:tblPrEx>
          <w:tblCellMar>
            <w:top w:w="0" w:type="dxa"/>
            <w:left w:w="108" w:type="dxa"/>
            <w:bottom w:w="0" w:type="dxa"/>
            <w:right w:w="108" w:type="dxa"/>
          </w:tblCellMar>
        </w:tblPrEx>
        <w:trPr>
          <w:trHeight w:val="476" w:hRule="atLeast"/>
          <w:jc w:val="center"/>
        </w:trPr>
        <w:tc>
          <w:tcPr>
            <w:tcW w:w="15229" w:type="dxa"/>
            <w:gridSpan w:val="10"/>
            <w:tcBorders>
              <w:top w:val="nil"/>
              <w:left w:val="nil"/>
              <w:bottom w:val="nil"/>
              <w:right w:val="nil"/>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both"/>
              <w:textAlignment w:val="auto"/>
              <w:rPr>
                <w:rFonts w:hint="default" w:ascii="宋体" w:hAnsi="宋体" w:eastAsia="宋体" w:cs="宋体"/>
                <w:b/>
                <w:color w:val="auto"/>
                <w:sz w:val="28"/>
                <w:highlight w:val="none"/>
                <w:lang w:val="en-US" w:eastAsia="zh-CN"/>
              </w:rPr>
            </w:pPr>
            <w:r>
              <w:rPr>
                <w:rFonts w:hint="eastAsia" w:ascii="宋体" w:hAnsi="宋体" w:eastAsia="宋体" w:cs="宋体"/>
                <w:b/>
                <w:color w:val="auto"/>
                <w:sz w:val="28"/>
                <w:highlight w:val="none"/>
                <w:lang w:eastAsia="zh-CN"/>
              </w:rPr>
              <w:t>附件</w:t>
            </w:r>
            <w:r>
              <w:rPr>
                <w:rFonts w:hint="eastAsia" w:cs="宋体"/>
                <w:b/>
                <w:color w:val="auto"/>
                <w:sz w:val="28"/>
                <w:highlight w:val="none"/>
                <w:lang w:val="en-US" w:eastAsia="zh-CN"/>
              </w:rPr>
              <w:t>19</w:t>
            </w:r>
          </w:p>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24"/>
                <w:highlight w:val="none"/>
              </w:rPr>
              <w:t>中小微行业划型标准规定（根据工信部联企业〔2011〕300号制定）</w:t>
            </w:r>
          </w:p>
        </w:tc>
      </w:tr>
      <w:tr>
        <w:tblPrEx>
          <w:tblCellMar>
            <w:top w:w="0" w:type="dxa"/>
            <w:left w:w="108" w:type="dxa"/>
            <w:bottom w:w="0" w:type="dxa"/>
            <w:right w:w="108" w:type="dxa"/>
          </w:tblCellMar>
        </w:tblPrEx>
        <w:trPr>
          <w:trHeight w:val="216" w:hRule="atLeast"/>
          <w:jc w:val="center"/>
        </w:trPr>
        <w:tc>
          <w:tcPr>
            <w:tcW w:w="2287" w:type="dxa"/>
            <w:vMerge w:val="restart"/>
            <w:tcBorders>
              <w:top w:val="single" w:color="auto" w:sz="8" w:space="0"/>
              <w:left w:val="single" w:color="auto" w:sz="8" w:space="0"/>
              <w:bottom w:val="single" w:color="000000"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行业</w:t>
            </w:r>
          </w:p>
        </w:tc>
        <w:tc>
          <w:tcPr>
            <w:tcW w:w="4992" w:type="dxa"/>
            <w:gridSpan w:val="3"/>
            <w:tcBorders>
              <w:top w:val="single" w:color="auto" w:sz="8" w:space="0"/>
              <w:left w:val="nil"/>
              <w:bottom w:val="single" w:color="auto" w:sz="4" w:space="0"/>
              <w:right w:val="single" w:color="000000"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中型企业</w:t>
            </w:r>
          </w:p>
        </w:tc>
        <w:tc>
          <w:tcPr>
            <w:tcW w:w="4488" w:type="dxa"/>
            <w:gridSpan w:val="3"/>
            <w:tcBorders>
              <w:top w:val="single" w:color="auto" w:sz="8" w:space="0"/>
              <w:left w:val="nil"/>
              <w:bottom w:val="single" w:color="auto" w:sz="4" w:space="0"/>
              <w:right w:val="single" w:color="000000"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小型企业</w:t>
            </w:r>
          </w:p>
        </w:tc>
        <w:tc>
          <w:tcPr>
            <w:tcW w:w="3462" w:type="dxa"/>
            <w:gridSpan w:val="3"/>
            <w:tcBorders>
              <w:top w:val="single" w:color="auto" w:sz="8" w:space="0"/>
              <w:left w:val="nil"/>
              <w:bottom w:val="single" w:color="auto" w:sz="4" w:space="0"/>
              <w:right w:val="single" w:color="000000"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微型企业</w:t>
            </w:r>
          </w:p>
        </w:tc>
      </w:tr>
      <w:tr>
        <w:tblPrEx>
          <w:tblCellMar>
            <w:top w:w="0" w:type="dxa"/>
            <w:left w:w="108" w:type="dxa"/>
            <w:bottom w:w="0" w:type="dxa"/>
            <w:right w:w="108" w:type="dxa"/>
          </w:tblCellMar>
        </w:tblPrEx>
        <w:trPr>
          <w:trHeight w:val="353" w:hRule="atLeast"/>
          <w:jc w:val="center"/>
        </w:trPr>
        <w:tc>
          <w:tcPr>
            <w:tcW w:w="2287" w:type="dxa"/>
            <w:vMerge w:val="continue"/>
            <w:tcBorders>
              <w:top w:val="single" w:color="auto" w:sz="8" w:space="0"/>
              <w:left w:val="single" w:color="auto" w:sz="8" w:space="0"/>
              <w:bottom w:val="single" w:color="000000"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b/>
                <w:bCs/>
                <w:color w:val="auto"/>
                <w:kern w:val="0"/>
                <w:sz w:val="24"/>
                <w:highlight w:val="none"/>
              </w:rPr>
            </w:pP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从业人员X（人）</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营业收入Y</w:t>
            </w:r>
          </w:p>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资产总额Z</w:t>
            </w:r>
          </w:p>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从业人员X（人）</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营业收入Y</w:t>
            </w:r>
          </w:p>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资产总额Z</w:t>
            </w:r>
          </w:p>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（万元）</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从业人员X（人）</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营业收入Y（万元）</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资产总额Z（万元）</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1、农林牧渔业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500≤Y＜20000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50≤Y＜500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2、工业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2000≤Y＜40000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300≤Y＜2000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Y＜300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3、建筑业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6000≤Y＜80000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5000≤Z＜80000</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300≤Y＜6000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300≤Z＜5000</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Y＜300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Z＜300</w:t>
            </w:r>
          </w:p>
        </w:tc>
      </w:tr>
      <w:tr>
        <w:tblPrEx>
          <w:tblCellMar>
            <w:top w:w="0" w:type="dxa"/>
            <w:left w:w="108" w:type="dxa"/>
            <w:bottom w:w="0" w:type="dxa"/>
            <w:right w:w="108" w:type="dxa"/>
          </w:tblCellMar>
        </w:tblPrEx>
        <w:trPr>
          <w:trHeight w:val="306"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4、批发业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20≤X＜200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5000≤Y＜40000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5≤X＜20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1000≤Y＜5000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X＜5</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5、零售业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50≤X＜300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500≤Y＜20000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10≤X＜50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100≤Y＜500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6、交通运输业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3000≤Y＜30000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200≤Y＜3000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V＜200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7、仓储业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100≤X＜200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1000≤Y＜30000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20≤X＜100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8、邮政业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2000≤Y＜30000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20≤X＜300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X＜20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9、住宿业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2000≤Y＜10000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10、餐饮业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2000≤Y＜10000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100≤Y＜2000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V＜100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177"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11、信息传输业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100≤X＜2000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348"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12、软件和信息技术服务业</w:t>
            </w:r>
          </w:p>
        </w:tc>
        <w:tc>
          <w:tcPr>
            <w:tcW w:w="14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1000≤Y＜10000</w:t>
            </w:r>
          </w:p>
        </w:tc>
        <w:tc>
          <w:tcPr>
            <w:tcW w:w="1740" w:type="dxa"/>
            <w:tcBorders>
              <w:top w:val="nil"/>
              <w:left w:val="nil"/>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p>
        </w:tc>
        <w:tc>
          <w:tcPr>
            <w:tcW w:w="14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56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50≤Y＜1000</w:t>
            </w:r>
          </w:p>
        </w:tc>
        <w:tc>
          <w:tcPr>
            <w:tcW w:w="1524" w:type="dxa"/>
            <w:tcBorders>
              <w:top w:val="nil"/>
              <w:left w:val="nil"/>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p>
        </w:tc>
        <w:tc>
          <w:tcPr>
            <w:tcW w:w="11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1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w:t>
            </w:r>
          </w:p>
        </w:tc>
        <w:tc>
          <w:tcPr>
            <w:tcW w:w="1216" w:type="dxa"/>
            <w:tcBorders>
              <w:top w:val="nil"/>
              <w:left w:val="nil"/>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jc w:val="center"/>
              <w:textAlignment w:val="auto"/>
              <w:rPr>
                <w:rFonts w:hint="eastAsia" w:ascii="宋体" w:hAnsi="宋体" w:eastAsia="宋体" w:cs="宋体"/>
                <w:color w:val="auto"/>
                <w:kern w:val="0"/>
                <w:sz w:val="20"/>
                <w:highlight w:val="none"/>
              </w:rPr>
            </w:pPr>
          </w:p>
        </w:tc>
      </w:tr>
      <w:tr>
        <w:tblPrEx>
          <w:tblCellMar>
            <w:top w:w="0" w:type="dxa"/>
            <w:left w:w="108" w:type="dxa"/>
            <w:bottom w:w="0" w:type="dxa"/>
            <w:right w:w="108" w:type="dxa"/>
          </w:tblCellMar>
        </w:tblPrEx>
        <w:trPr>
          <w:trHeight w:val="348"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13、房地产开发经营</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1000≤Y＜200000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5000≤Z＜10000</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100≤Y＜1000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2000≤Z＜5000</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Y＜100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Z＜2000</w:t>
            </w:r>
          </w:p>
        </w:tc>
      </w:tr>
      <w:tr>
        <w:tblPrEx>
          <w:tblCellMar>
            <w:top w:w="0" w:type="dxa"/>
            <w:left w:w="108" w:type="dxa"/>
            <w:bottom w:w="0" w:type="dxa"/>
            <w:right w:w="108" w:type="dxa"/>
          </w:tblCellMar>
        </w:tblPrEx>
        <w:trPr>
          <w:trHeight w:val="306"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14、物业管理</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300≤X＜1000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1000≤Y＜5000</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500≤Y＜1000</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Y＜500</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348" w:hRule="atLeast"/>
          <w:jc w:val="center"/>
        </w:trPr>
        <w:tc>
          <w:tcPr>
            <w:tcW w:w="2287" w:type="dxa"/>
            <w:tcBorders>
              <w:top w:val="nil"/>
              <w:left w:val="single" w:color="auto" w:sz="8" w:space="0"/>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15、租赁和商务服务业</w:t>
            </w:r>
          </w:p>
        </w:tc>
        <w:tc>
          <w:tcPr>
            <w:tcW w:w="146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88"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40"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8000≤Z＜120000</w:t>
            </w:r>
          </w:p>
        </w:tc>
        <w:tc>
          <w:tcPr>
            <w:tcW w:w="14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560"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524"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xml:space="preserve"> 100≤Z＜8000</w:t>
            </w:r>
          </w:p>
        </w:tc>
        <w:tc>
          <w:tcPr>
            <w:tcW w:w="1104"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142" w:type="dxa"/>
            <w:tcBorders>
              <w:top w:val="nil"/>
              <w:left w:val="nil"/>
              <w:bottom w:val="single" w:color="auto" w:sz="4"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16" w:type="dxa"/>
            <w:tcBorders>
              <w:top w:val="nil"/>
              <w:left w:val="nil"/>
              <w:bottom w:val="single" w:color="auto" w:sz="4"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Z＜100</w:t>
            </w:r>
          </w:p>
        </w:tc>
      </w:tr>
      <w:tr>
        <w:tblPrEx>
          <w:tblCellMar>
            <w:top w:w="0" w:type="dxa"/>
            <w:left w:w="108" w:type="dxa"/>
            <w:bottom w:w="0" w:type="dxa"/>
            <w:right w:w="108" w:type="dxa"/>
          </w:tblCellMar>
        </w:tblPrEx>
        <w:trPr>
          <w:trHeight w:val="348" w:hRule="atLeast"/>
          <w:jc w:val="center"/>
        </w:trPr>
        <w:tc>
          <w:tcPr>
            <w:tcW w:w="2287" w:type="dxa"/>
            <w:tcBorders>
              <w:top w:val="nil"/>
              <w:left w:val="single" w:color="auto" w:sz="8" w:space="0"/>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val="0"/>
              <w:autoSpaceDN w:val="0"/>
              <w:bidi w:val="0"/>
              <w:adjustRightInd/>
              <w:snapToGrid/>
              <w:spacing w:before="0" w:line="300" w:lineRule="exact"/>
              <w:ind w:left="0"/>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16、其他未列明行业</w:t>
            </w:r>
          </w:p>
        </w:tc>
        <w:tc>
          <w:tcPr>
            <w:tcW w:w="1464" w:type="dxa"/>
            <w:tcBorders>
              <w:top w:val="nil"/>
              <w:left w:val="nil"/>
              <w:bottom w:val="single" w:color="auto" w:sz="8"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100≤X＜300</w:t>
            </w:r>
          </w:p>
        </w:tc>
        <w:tc>
          <w:tcPr>
            <w:tcW w:w="1788" w:type="dxa"/>
            <w:tcBorders>
              <w:top w:val="nil"/>
              <w:left w:val="nil"/>
              <w:bottom w:val="single" w:color="auto" w:sz="8"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740" w:type="dxa"/>
            <w:tcBorders>
              <w:top w:val="nil"/>
              <w:left w:val="nil"/>
              <w:bottom w:val="single" w:color="auto" w:sz="8"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404" w:type="dxa"/>
            <w:tcBorders>
              <w:top w:val="nil"/>
              <w:left w:val="nil"/>
              <w:bottom w:val="single" w:color="auto" w:sz="8"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10≤X＜100</w:t>
            </w:r>
          </w:p>
        </w:tc>
        <w:tc>
          <w:tcPr>
            <w:tcW w:w="1560" w:type="dxa"/>
            <w:tcBorders>
              <w:top w:val="nil"/>
              <w:left w:val="nil"/>
              <w:bottom w:val="single" w:color="auto" w:sz="8"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524" w:type="dxa"/>
            <w:tcBorders>
              <w:top w:val="nil"/>
              <w:left w:val="nil"/>
              <w:bottom w:val="single" w:color="auto" w:sz="8"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104" w:type="dxa"/>
            <w:tcBorders>
              <w:top w:val="nil"/>
              <w:left w:val="nil"/>
              <w:bottom w:val="single" w:color="auto" w:sz="8"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X＜10</w:t>
            </w:r>
          </w:p>
        </w:tc>
        <w:tc>
          <w:tcPr>
            <w:tcW w:w="1142" w:type="dxa"/>
            <w:tcBorders>
              <w:top w:val="nil"/>
              <w:left w:val="nil"/>
              <w:bottom w:val="single" w:color="auto" w:sz="8" w:space="0"/>
              <w:right w:val="single" w:color="auto" w:sz="4"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c>
          <w:tcPr>
            <w:tcW w:w="1216" w:type="dxa"/>
            <w:tcBorders>
              <w:top w:val="nil"/>
              <w:left w:val="nil"/>
              <w:bottom w:val="single" w:color="auto" w:sz="8" w:space="0"/>
              <w:right w:val="single" w:color="auto" w:sz="8" w:space="0"/>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　</w:t>
            </w:r>
          </w:p>
        </w:tc>
      </w:tr>
      <w:tr>
        <w:tblPrEx>
          <w:tblCellMar>
            <w:top w:w="0" w:type="dxa"/>
            <w:left w:w="108" w:type="dxa"/>
            <w:bottom w:w="0" w:type="dxa"/>
            <w:right w:w="108" w:type="dxa"/>
          </w:tblCellMar>
        </w:tblPrEx>
        <w:trPr>
          <w:trHeight w:val="524" w:hRule="atLeast"/>
          <w:jc w:val="center"/>
        </w:trPr>
        <w:tc>
          <w:tcPr>
            <w:tcW w:w="15229" w:type="dxa"/>
            <w:gridSpan w:val="10"/>
            <w:tcBorders>
              <w:top w:val="nil"/>
              <w:left w:val="nil"/>
              <w:bottom w:val="nil"/>
              <w:right w:val="nil"/>
            </w:tcBorders>
            <w:noWrap w:val="0"/>
            <w:vAlign w:val="bottom"/>
          </w:tcPr>
          <w:p>
            <w:pPr>
              <w:keepNext w:val="0"/>
              <w:keepLines w:val="0"/>
              <w:pageBreakBefore w:val="0"/>
              <w:widowControl/>
              <w:kinsoku/>
              <w:wordWrap/>
              <w:overflowPunct/>
              <w:topLinePunct w:val="0"/>
              <w:autoSpaceDE w:val="0"/>
              <w:autoSpaceDN w:val="0"/>
              <w:bidi w:val="0"/>
              <w:adjustRightInd/>
              <w:snapToGrid/>
              <w:spacing w:before="0" w:line="300" w:lineRule="exact"/>
              <w:ind w:left="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说明　1、企业类型的划分以统计部门的统计数据为依据。</w:t>
            </w:r>
          </w:p>
          <w:p>
            <w:pPr>
              <w:keepNext w:val="0"/>
              <w:keepLines w:val="0"/>
              <w:pageBreakBefore w:val="0"/>
              <w:widowControl/>
              <w:kinsoku/>
              <w:wordWrap/>
              <w:overflowPunct/>
              <w:topLinePunct w:val="0"/>
              <w:autoSpaceDE w:val="0"/>
              <w:autoSpaceDN w:val="0"/>
              <w:bidi w:val="0"/>
              <w:adjustRightInd/>
              <w:snapToGrid/>
              <w:spacing w:before="0" w:line="300" w:lineRule="exact"/>
              <w:ind w:left="0" w:firstLine="600" w:firstLineChars="30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2、个体工商户和本规定以外的行业，参照本规定进行划型。</w:t>
            </w:r>
          </w:p>
          <w:p>
            <w:pPr>
              <w:keepNext w:val="0"/>
              <w:keepLines w:val="0"/>
              <w:pageBreakBefore w:val="0"/>
              <w:widowControl/>
              <w:kinsoku/>
              <w:wordWrap/>
              <w:overflowPunct/>
              <w:topLinePunct w:val="0"/>
              <w:autoSpaceDE w:val="0"/>
              <w:autoSpaceDN w:val="0"/>
              <w:bidi w:val="0"/>
              <w:adjustRightInd/>
              <w:snapToGrid/>
              <w:spacing w:before="0" w:line="300" w:lineRule="exact"/>
              <w:ind w:left="0" w:firstLine="600" w:firstLineChars="300"/>
              <w:jc w:val="left"/>
              <w:textAlignment w:val="auto"/>
              <w:rPr>
                <w:rFonts w:hint="eastAsia" w:ascii="宋体" w:hAnsi="宋体" w:eastAsia="宋体" w:cs="宋体"/>
                <w:color w:val="auto"/>
                <w:kern w:val="0"/>
                <w:sz w:val="20"/>
                <w:highlight w:val="none"/>
              </w:rPr>
            </w:pPr>
            <w:r>
              <w:rPr>
                <w:rFonts w:hint="eastAsia" w:ascii="宋体" w:hAnsi="宋体" w:eastAsia="宋体" w:cs="宋体"/>
                <w:color w:val="auto"/>
                <w:kern w:val="0"/>
                <w:sz w:val="20"/>
                <w:highlight w:val="none"/>
              </w:rPr>
              <w:t>3、本规定的中型企业标准上限即为大型企业标准的下限。</w:t>
            </w:r>
          </w:p>
        </w:tc>
      </w:tr>
    </w:tbl>
    <w:p>
      <w:pPr>
        <w:keepNext w:val="0"/>
        <w:keepLines w:val="0"/>
        <w:pageBreakBefore w:val="0"/>
        <w:widowControl w:val="0"/>
        <w:kinsoku/>
        <w:wordWrap/>
        <w:overflowPunct/>
        <w:topLinePunct w:val="0"/>
        <w:autoSpaceDE w:val="0"/>
        <w:autoSpaceDN w:val="0"/>
        <w:bidi w:val="0"/>
        <w:adjustRightInd/>
        <w:snapToGrid/>
        <w:spacing w:line="480" w:lineRule="auto"/>
        <w:textAlignment w:val="auto"/>
        <w:rPr>
          <w:rFonts w:hint="eastAsia"/>
          <w:b/>
          <w:bCs/>
          <w:lang w:val="en-US" w:eastAsia="zh-CN"/>
        </w:rPr>
      </w:pPr>
    </w:p>
    <w:sectPr>
      <w:headerReference r:id="rId16" w:type="default"/>
      <w:footerReference r:id="rId17" w:type="default"/>
      <w:type w:val="continuous"/>
      <w:pgSz w:w="16840" w:h="11910" w:orient="landscape"/>
      <w:pgMar w:top="1803" w:right="1440" w:bottom="1803" w:left="1440" w:header="720" w:footer="720" w:gutter="0"/>
      <w:pgBorders>
        <w:top w:val="none" w:sz="0" w:space="0"/>
        <w:left w:val="none" w:sz="0" w:space="0"/>
        <w:bottom w:val="none" w:sz="0" w:space="0"/>
        <w:right w:val="none" w:sz="0" w:space="0"/>
      </w:pgBorders>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lang w:val="en-US" w:eastAsia="en-US"/>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lang w:val="en-US" w:eastAsia="en-US"/>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lang w:val="en-US" w:eastAsia="en-US"/>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pBdr>
        <w:top w:val="none" w:color="auto" w:sz="0" w:space="1"/>
        <w:left w:val="none" w:color="auto" w:sz="0" w:space="4"/>
        <w:bottom w:val="none" w:color="auto" w:sz="0" w:space="1"/>
        <w:right w:val="none" w:color="auto" w:sz="0" w:space="4"/>
      </w:pBdr>
      <w:tabs>
        <w:tab w:val="center" w:pos="4153"/>
        <w:tab w:val="right" w:pos="8306"/>
      </w:tabs>
      <w:autoSpaceDE w:val="0"/>
      <w:autoSpaceDN w:val="0"/>
      <w:snapToGrid w:val="0"/>
      <w:spacing w:before="0" w:after="0" w:line="240" w:lineRule="auto"/>
      <w:ind w:left="0" w:right="0"/>
      <w:jc w:val="both"/>
      <w:outlineLvl w:val="9"/>
      <w:rPr>
        <w:rFonts w:ascii="宋体" w:hAnsi="宋体" w:eastAsia="宋体" w:cs="宋体"/>
        <w:sz w:val="18"/>
        <w:szCs w:val="22"/>
        <w:lang w:val="zh-CN" w:eastAsia="zh-CN" w:bidi="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494665</wp:posOffset>
              </wp:positionH>
              <wp:positionV relativeFrom="page">
                <wp:posOffset>401320</wp:posOffset>
              </wp:positionV>
              <wp:extent cx="99695" cy="192405"/>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99695" cy="192405"/>
                      </a:xfrm>
                      <a:prstGeom prst="rect">
                        <a:avLst/>
                      </a:prstGeom>
                      <a:noFill/>
                      <a:ln>
                        <a:noFill/>
                      </a:ln>
                    </wps:spPr>
                    <wps:txbx>
                      <w:txbxContent>
                        <w:p>
                          <w:pPr>
                            <w:spacing w:before="0" w:line="303" w:lineRule="exact"/>
                            <w:ind w:left="20" w:right="0" w:firstLine="0"/>
                            <w:jc w:val="left"/>
                            <w:rPr>
                              <w:rFonts w:ascii="微软雅黑"/>
                              <w:sz w:val="20"/>
                            </w:rPr>
                          </w:pPr>
                        </w:p>
                      </w:txbxContent>
                    </wps:txbx>
                    <wps:bodyPr lIns="0" tIns="0" rIns="0" bIns="0" upright="1"/>
                  </wps:wsp>
                </a:graphicData>
              </a:graphic>
            </wp:anchor>
          </w:drawing>
        </mc:Choice>
        <mc:Fallback>
          <w:pict>
            <v:shape id="_x0000_s1026" o:spid="_x0000_s1026" o:spt="202" type="#_x0000_t202" style="position:absolute;left:0pt;margin-left:38.95pt;margin-top:31.6pt;height:15.15pt;width:7.85pt;mso-position-horizontal-relative:page;mso-position-vertical-relative:page;z-index:-251656192;mso-width-relative:page;mso-height-relative:page;" filled="f" stroked="f" coordsize="21600,21600" o:gfxdata="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I2w+KvWAAAABwEAAA8AAAAAAAAAAQAgAAAAIgAAAGRycy9kb3ducmV2LnhtbFBLAQIUABQA&#10;AAAIAIdO4kCsqceKuQEAAHIDAAAOAAAAAAAAAAEAIAAAACUBAABkcnMvZTJvRG9jLnhtbFBLBQYA&#10;AAAABgAGAFkBAABQBQAAAAA=&#10;">
              <v:fill on="f" focussize="0,0"/>
              <v:stroke on="f"/>
              <v:imagedata o:title=""/>
              <o:lock v:ext="edit" aspectratio="f"/>
              <v:textbox inset="0mm,0mm,0mm,0mm">
                <w:txbxContent>
                  <w:p>
                    <w:pPr>
                      <w:spacing w:before="0" w:line="303" w:lineRule="exact"/>
                      <w:ind w:left="20" w:right="0" w:firstLine="0"/>
                      <w:jc w:val="left"/>
                      <w:rPr>
                        <w:rFonts w:ascii="微软雅黑"/>
                        <w:sz w:val="20"/>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35C4D"/>
    <w:multiLevelType w:val="singleLevel"/>
    <w:tmpl w:val="9E535C4D"/>
    <w:lvl w:ilvl="0" w:tentative="0">
      <w:start w:val="4"/>
      <w:numFmt w:val="chineseCounting"/>
      <w:suff w:val="space"/>
      <w:lvlText w:val="第%1章"/>
      <w:lvlJc w:val="left"/>
      <w:rPr>
        <w:rFonts w:hint="eastAsia"/>
      </w:rPr>
    </w:lvl>
  </w:abstractNum>
  <w:abstractNum w:abstractNumId="1">
    <w:nsid w:val="AAD4ACE7"/>
    <w:multiLevelType w:val="singleLevel"/>
    <w:tmpl w:val="AAD4ACE7"/>
    <w:lvl w:ilvl="0" w:tentative="0">
      <w:start w:val="2"/>
      <w:numFmt w:val="decimal"/>
      <w:suff w:val="nothing"/>
      <w:lvlText w:val="%1、"/>
      <w:lvlJc w:val="left"/>
    </w:lvl>
  </w:abstractNum>
  <w:abstractNum w:abstractNumId="2">
    <w:nsid w:val="C7C3F38D"/>
    <w:multiLevelType w:val="singleLevel"/>
    <w:tmpl w:val="C7C3F38D"/>
    <w:lvl w:ilvl="0" w:tentative="0">
      <w:start w:val="1"/>
      <w:numFmt w:val="decimal"/>
      <w:suff w:val="nothing"/>
      <w:lvlText w:val="%1、"/>
      <w:lvlJc w:val="left"/>
    </w:lvl>
  </w:abstractNum>
  <w:abstractNum w:abstractNumId="3">
    <w:nsid w:val="CFE9019C"/>
    <w:multiLevelType w:val="singleLevel"/>
    <w:tmpl w:val="CFE9019C"/>
    <w:lvl w:ilvl="0" w:tentative="0">
      <w:start w:val="1"/>
      <w:numFmt w:val="chineseCounting"/>
      <w:lvlText w:val="第%1章"/>
      <w:lvlJc w:val="left"/>
      <w:rPr>
        <w:rFonts w:hint="eastAsia"/>
      </w:rPr>
    </w:lvl>
  </w:abstractNum>
  <w:abstractNum w:abstractNumId="4">
    <w:nsid w:val="D53D5130"/>
    <w:multiLevelType w:val="singleLevel"/>
    <w:tmpl w:val="D53D5130"/>
    <w:lvl w:ilvl="0" w:tentative="0">
      <w:start w:val="6"/>
      <w:numFmt w:val="decimal"/>
      <w:suff w:val="nothing"/>
      <w:lvlText w:val="%1、"/>
      <w:lvlJc w:val="left"/>
    </w:lvl>
  </w:abstractNum>
  <w:abstractNum w:abstractNumId="5">
    <w:nsid w:val="DD393C40"/>
    <w:multiLevelType w:val="singleLevel"/>
    <w:tmpl w:val="DD393C40"/>
    <w:lvl w:ilvl="0" w:tentative="0">
      <w:start w:val="2"/>
      <w:numFmt w:val="decimal"/>
      <w:suff w:val="nothing"/>
      <w:lvlText w:val="（%1）"/>
      <w:lvlJc w:val="left"/>
    </w:lvl>
  </w:abstractNum>
  <w:abstractNum w:abstractNumId="6">
    <w:nsid w:val="F93E8563"/>
    <w:multiLevelType w:val="singleLevel"/>
    <w:tmpl w:val="F93E8563"/>
    <w:lvl w:ilvl="0" w:tentative="0">
      <w:start w:val="1"/>
      <w:numFmt w:val="lowerLetter"/>
      <w:lvlText w:val="%1."/>
      <w:lvlJc w:val="left"/>
      <w:pPr>
        <w:tabs>
          <w:tab w:val="left" w:pos="312"/>
        </w:tabs>
      </w:pPr>
    </w:lvl>
  </w:abstractNum>
  <w:abstractNum w:abstractNumId="7">
    <w:nsid w:val="0AC48717"/>
    <w:multiLevelType w:val="singleLevel"/>
    <w:tmpl w:val="0AC48717"/>
    <w:lvl w:ilvl="0" w:tentative="0">
      <w:start w:val="1"/>
      <w:numFmt w:val="decimal"/>
      <w:lvlText w:val="%1."/>
      <w:lvlJc w:val="left"/>
      <w:pPr>
        <w:tabs>
          <w:tab w:val="left" w:pos="312"/>
        </w:tabs>
      </w:pPr>
    </w:lvl>
  </w:abstractNum>
  <w:abstractNum w:abstractNumId="8">
    <w:nsid w:val="126D0E56"/>
    <w:multiLevelType w:val="singleLevel"/>
    <w:tmpl w:val="126D0E56"/>
    <w:lvl w:ilvl="0" w:tentative="0">
      <w:start w:val="1"/>
      <w:numFmt w:val="lowerLetter"/>
      <w:lvlText w:val="%1."/>
      <w:lvlJc w:val="left"/>
      <w:pPr>
        <w:tabs>
          <w:tab w:val="left" w:pos="312"/>
        </w:tabs>
      </w:pPr>
    </w:lvl>
  </w:abstractNum>
  <w:abstractNum w:abstractNumId="9">
    <w:nsid w:val="24EF06A2"/>
    <w:multiLevelType w:val="singleLevel"/>
    <w:tmpl w:val="24EF06A2"/>
    <w:lvl w:ilvl="0" w:tentative="0">
      <w:start w:val="1"/>
      <w:numFmt w:val="decimal"/>
      <w:pStyle w:val="8"/>
      <w:lvlText w:val="%1."/>
      <w:lvlJc w:val="left"/>
      <w:pPr>
        <w:tabs>
          <w:tab w:val="left" w:pos="360"/>
        </w:tabs>
        <w:ind w:left="360" w:hanging="360"/>
      </w:pPr>
    </w:lvl>
  </w:abstractNum>
  <w:abstractNum w:abstractNumId="10">
    <w:nsid w:val="30346E57"/>
    <w:multiLevelType w:val="multilevel"/>
    <w:tmpl w:val="30346E57"/>
    <w:lvl w:ilvl="0" w:tentative="0">
      <w:start w:val="1"/>
      <w:numFmt w:val="decimal"/>
      <w:lvlText w:val="%1."/>
      <w:lvlJc w:val="left"/>
      <w:pPr>
        <w:tabs>
          <w:tab w:val="left" w:pos="312"/>
        </w:tabs>
      </w:p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1">
    <w:nsid w:val="5394B10A"/>
    <w:multiLevelType w:val="singleLevel"/>
    <w:tmpl w:val="5394B10A"/>
    <w:lvl w:ilvl="0" w:tentative="0">
      <w:start w:val="1"/>
      <w:numFmt w:val="decimal"/>
      <w:suff w:val="nothing"/>
      <w:lvlText w:val="%1、"/>
      <w:lvlJc w:val="left"/>
    </w:lvl>
  </w:abstractNum>
  <w:abstractNum w:abstractNumId="12">
    <w:nsid w:val="60D35A39"/>
    <w:multiLevelType w:val="singleLevel"/>
    <w:tmpl w:val="60D35A39"/>
    <w:lvl w:ilvl="0" w:tentative="0">
      <w:start w:val="6"/>
      <w:numFmt w:val="chineseCounting"/>
      <w:suff w:val="nothing"/>
      <w:lvlText w:val="（%1）"/>
      <w:lvlJc w:val="left"/>
      <w:rPr>
        <w:rFonts w:hint="eastAsia"/>
      </w:rPr>
    </w:lvl>
  </w:abstractNum>
  <w:abstractNum w:abstractNumId="13">
    <w:nsid w:val="6D025400"/>
    <w:multiLevelType w:val="singleLevel"/>
    <w:tmpl w:val="6D025400"/>
    <w:lvl w:ilvl="0" w:tentative="0">
      <w:start w:val="1"/>
      <w:numFmt w:val="lowerLetter"/>
      <w:lvlText w:val="%1."/>
      <w:lvlJc w:val="left"/>
      <w:pPr>
        <w:tabs>
          <w:tab w:val="left" w:pos="312"/>
        </w:tabs>
      </w:pPr>
    </w:lvl>
  </w:abstractNum>
  <w:abstractNum w:abstractNumId="14">
    <w:nsid w:val="74F6BF75"/>
    <w:multiLevelType w:val="singleLevel"/>
    <w:tmpl w:val="74F6BF75"/>
    <w:lvl w:ilvl="0" w:tentative="0">
      <w:start w:val="1"/>
      <w:numFmt w:val="decimal"/>
      <w:lvlText w:val="%1."/>
      <w:lvlJc w:val="left"/>
      <w:pPr>
        <w:tabs>
          <w:tab w:val="left" w:pos="312"/>
        </w:tabs>
      </w:pPr>
    </w:lvl>
  </w:abstractNum>
  <w:abstractNum w:abstractNumId="15">
    <w:nsid w:val="7B2BDEA3"/>
    <w:multiLevelType w:val="singleLevel"/>
    <w:tmpl w:val="7B2BDEA3"/>
    <w:lvl w:ilvl="0" w:tentative="0">
      <w:start w:val="1"/>
      <w:numFmt w:val="chineseCounting"/>
      <w:suff w:val="nothing"/>
      <w:lvlText w:val="（%1）"/>
      <w:lvlJc w:val="left"/>
      <w:rPr>
        <w:rFonts w:hint="eastAsia"/>
      </w:rPr>
    </w:lvl>
  </w:abstractNum>
  <w:num w:numId="1">
    <w:abstractNumId w:val="9"/>
  </w:num>
  <w:num w:numId="2">
    <w:abstractNumId w:val="3"/>
  </w:num>
  <w:num w:numId="3">
    <w:abstractNumId w:val="10"/>
  </w:num>
  <w:num w:numId="4">
    <w:abstractNumId w:val="13"/>
  </w:num>
  <w:num w:numId="5">
    <w:abstractNumId w:val="6"/>
  </w:num>
  <w:num w:numId="6">
    <w:abstractNumId w:val="8"/>
  </w:num>
  <w:num w:numId="7">
    <w:abstractNumId w:val="7"/>
  </w:num>
  <w:num w:numId="8">
    <w:abstractNumId w:val="1"/>
  </w:num>
  <w:num w:numId="9">
    <w:abstractNumId w:val="2"/>
  </w:num>
  <w:num w:numId="10">
    <w:abstractNumId w:val="11"/>
  </w:num>
  <w:num w:numId="11">
    <w:abstractNumId w:val="5"/>
  </w:num>
  <w:num w:numId="12">
    <w:abstractNumId w:val="15"/>
  </w:num>
  <w:num w:numId="13">
    <w:abstractNumId w:val="14"/>
  </w:num>
  <w:num w:numId="14">
    <w:abstractNumId w:val="12"/>
  </w:num>
  <w:num w:numId="15">
    <w:abstractNumId w:val="0"/>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2NzgwYjVjZTBmMTFlOTYzYjQxNWM5MzY2NmU5MWUifQ=="/>
    <w:docVar w:name="KSO_WPS_MARK_KEY" w:val="84bd5496-3357-4627-ac2b-747963e77910"/>
  </w:docVars>
  <w:rsids>
    <w:rsidRoot w:val="00000000"/>
    <w:rsid w:val="00297C7D"/>
    <w:rsid w:val="0037135B"/>
    <w:rsid w:val="01216EEF"/>
    <w:rsid w:val="020364FC"/>
    <w:rsid w:val="021323C2"/>
    <w:rsid w:val="025D42F6"/>
    <w:rsid w:val="026779BA"/>
    <w:rsid w:val="039C73E4"/>
    <w:rsid w:val="03C45F5A"/>
    <w:rsid w:val="0437703A"/>
    <w:rsid w:val="05465FAD"/>
    <w:rsid w:val="05860158"/>
    <w:rsid w:val="05F17B26"/>
    <w:rsid w:val="05F56F81"/>
    <w:rsid w:val="05FA5E07"/>
    <w:rsid w:val="067325D7"/>
    <w:rsid w:val="06CE625A"/>
    <w:rsid w:val="06E31D05"/>
    <w:rsid w:val="07C82CA9"/>
    <w:rsid w:val="085369A5"/>
    <w:rsid w:val="08856DEC"/>
    <w:rsid w:val="089043DD"/>
    <w:rsid w:val="08A71ED1"/>
    <w:rsid w:val="0AB03E87"/>
    <w:rsid w:val="0C006EB6"/>
    <w:rsid w:val="0CA27F6D"/>
    <w:rsid w:val="0D4F5319"/>
    <w:rsid w:val="0E0169B2"/>
    <w:rsid w:val="0EB97A7E"/>
    <w:rsid w:val="0EE71CB8"/>
    <w:rsid w:val="0F894F98"/>
    <w:rsid w:val="0FC60F53"/>
    <w:rsid w:val="10007FB4"/>
    <w:rsid w:val="10354C54"/>
    <w:rsid w:val="10805904"/>
    <w:rsid w:val="111972EE"/>
    <w:rsid w:val="11427629"/>
    <w:rsid w:val="120B0362"/>
    <w:rsid w:val="12C50DB1"/>
    <w:rsid w:val="12C73DEE"/>
    <w:rsid w:val="136A70AE"/>
    <w:rsid w:val="13741B81"/>
    <w:rsid w:val="14612F6F"/>
    <w:rsid w:val="15AD6A4E"/>
    <w:rsid w:val="15FA0D8E"/>
    <w:rsid w:val="165F5000"/>
    <w:rsid w:val="173937B3"/>
    <w:rsid w:val="174437BC"/>
    <w:rsid w:val="175C5A54"/>
    <w:rsid w:val="17942BA8"/>
    <w:rsid w:val="17EB6FFB"/>
    <w:rsid w:val="18964659"/>
    <w:rsid w:val="1ABD7612"/>
    <w:rsid w:val="1C544FEF"/>
    <w:rsid w:val="1E4338EB"/>
    <w:rsid w:val="1E803E86"/>
    <w:rsid w:val="1F0423C1"/>
    <w:rsid w:val="1F400EEA"/>
    <w:rsid w:val="1FB73429"/>
    <w:rsid w:val="21312171"/>
    <w:rsid w:val="216741DB"/>
    <w:rsid w:val="216E6218"/>
    <w:rsid w:val="21D95806"/>
    <w:rsid w:val="220B1CB9"/>
    <w:rsid w:val="224A6892"/>
    <w:rsid w:val="24084702"/>
    <w:rsid w:val="244A4F58"/>
    <w:rsid w:val="255770AC"/>
    <w:rsid w:val="25AE1738"/>
    <w:rsid w:val="260A44D8"/>
    <w:rsid w:val="26FB22FC"/>
    <w:rsid w:val="27177E60"/>
    <w:rsid w:val="29A27F63"/>
    <w:rsid w:val="2AF83117"/>
    <w:rsid w:val="2B7D0B18"/>
    <w:rsid w:val="2BB07D0B"/>
    <w:rsid w:val="2BF23854"/>
    <w:rsid w:val="2C363DD6"/>
    <w:rsid w:val="2CD930DF"/>
    <w:rsid w:val="2CDE4547"/>
    <w:rsid w:val="2E193FDD"/>
    <w:rsid w:val="2EAD3269"/>
    <w:rsid w:val="2F5224A5"/>
    <w:rsid w:val="2F9E416C"/>
    <w:rsid w:val="2FFD4373"/>
    <w:rsid w:val="31EF5153"/>
    <w:rsid w:val="32654D5E"/>
    <w:rsid w:val="33835B53"/>
    <w:rsid w:val="339408D4"/>
    <w:rsid w:val="356745FD"/>
    <w:rsid w:val="35FF3250"/>
    <w:rsid w:val="36207139"/>
    <w:rsid w:val="36370E76"/>
    <w:rsid w:val="37220465"/>
    <w:rsid w:val="375A306E"/>
    <w:rsid w:val="38726196"/>
    <w:rsid w:val="3A1E65D5"/>
    <w:rsid w:val="3A2F07E2"/>
    <w:rsid w:val="3AD60C5E"/>
    <w:rsid w:val="3B131EB2"/>
    <w:rsid w:val="3B3F6252"/>
    <w:rsid w:val="3B4F27BE"/>
    <w:rsid w:val="3BF07AFD"/>
    <w:rsid w:val="3C2C4552"/>
    <w:rsid w:val="3C604ED4"/>
    <w:rsid w:val="3CA34374"/>
    <w:rsid w:val="3CC02B51"/>
    <w:rsid w:val="3CF721FD"/>
    <w:rsid w:val="3DB61624"/>
    <w:rsid w:val="3E5C591E"/>
    <w:rsid w:val="40720800"/>
    <w:rsid w:val="41313EE5"/>
    <w:rsid w:val="41CA3008"/>
    <w:rsid w:val="423746D8"/>
    <w:rsid w:val="42383FAC"/>
    <w:rsid w:val="42FE2DAE"/>
    <w:rsid w:val="44ED5610"/>
    <w:rsid w:val="45AC4E6E"/>
    <w:rsid w:val="45D65FB6"/>
    <w:rsid w:val="47603787"/>
    <w:rsid w:val="47C86CBC"/>
    <w:rsid w:val="482D1378"/>
    <w:rsid w:val="49344BFF"/>
    <w:rsid w:val="49E678EF"/>
    <w:rsid w:val="4B456D84"/>
    <w:rsid w:val="4BFE6267"/>
    <w:rsid w:val="4C126839"/>
    <w:rsid w:val="4C652EDA"/>
    <w:rsid w:val="4C79769B"/>
    <w:rsid w:val="4E2B12E4"/>
    <w:rsid w:val="4E6F68C7"/>
    <w:rsid w:val="4F8A1D52"/>
    <w:rsid w:val="5001570E"/>
    <w:rsid w:val="509C6F69"/>
    <w:rsid w:val="518072E8"/>
    <w:rsid w:val="519F16D9"/>
    <w:rsid w:val="527C6137"/>
    <w:rsid w:val="53B9412A"/>
    <w:rsid w:val="53F655B7"/>
    <w:rsid w:val="54077C82"/>
    <w:rsid w:val="545B0EEE"/>
    <w:rsid w:val="549C486F"/>
    <w:rsid w:val="55606555"/>
    <w:rsid w:val="55EF3BB8"/>
    <w:rsid w:val="56890E23"/>
    <w:rsid w:val="56E04EE6"/>
    <w:rsid w:val="589B7B00"/>
    <w:rsid w:val="58CA7BFC"/>
    <w:rsid w:val="5AEC5C72"/>
    <w:rsid w:val="5CFB38A0"/>
    <w:rsid w:val="5D206DE5"/>
    <w:rsid w:val="5D9C143B"/>
    <w:rsid w:val="5DD337D6"/>
    <w:rsid w:val="5DED7EE9"/>
    <w:rsid w:val="5E4F2952"/>
    <w:rsid w:val="5E533480"/>
    <w:rsid w:val="5F661D01"/>
    <w:rsid w:val="60EB0622"/>
    <w:rsid w:val="61E31057"/>
    <w:rsid w:val="62634C1E"/>
    <w:rsid w:val="63354EB6"/>
    <w:rsid w:val="633A5776"/>
    <w:rsid w:val="63F40FB4"/>
    <w:rsid w:val="660762B1"/>
    <w:rsid w:val="66923C3B"/>
    <w:rsid w:val="66F402C9"/>
    <w:rsid w:val="680B4281"/>
    <w:rsid w:val="691A5092"/>
    <w:rsid w:val="69AE70D8"/>
    <w:rsid w:val="6A3242E0"/>
    <w:rsid w:val="6A3B6FD2"/>
    <w:rsid w:val="6A753740"/>
    <w:rsid w:val="6CA67BE1"/>
    <w:rsid w:val="6D657A9C"/>
    <w:rsid w:val="6E7A1325"/>
    <w:rsid w:val="6E8F502B"/>
    <w:rsid w:val="6F9121E8"/>
    <w:rsid w:val="6FB17FB1"/>
    <w:rsid w:val="70602B41"/>
    <w:rsid w:val="71152B44"/>
    <w:rsid w:val="718304F0"/>
    <w:rsid w:val="71A27C34"/>
    <w:rsid w:val="71E05259"/>
    <w:rsid w:val="71E70EF6"/>
    <w:rsid w:val="722F5593"/>
    <w:rsid w:val="74983F7A"/>
    <w:rsid w:val="74EA76EA"/>
    <w:rsid w:val="78342E6F"/>
    <w:rsid w:val="78E71CAD"/>
    <w:rsid w:val="79986B03"/>
    <w:rsid w:val="7AB20098"/>
    <w:rsid w:val="7AF21FE7"/>
    <w:rsid w:val="7C63514B"/>
    <w:rsid w:val="7DD87E16"/>
    <w:rsid w:val="7E521976"/>
    <w:rsid w:val="7EE87D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1"/>
    <w:basedOn w:val="1"/>
    <w:next w:val="1"/>
    <w:autoRedefine/>
    <w:qFormat/>
    <w:uiPriority w:val="1"/>
    <w:pPr>
      <w:spacing w:before="28"/>
      <w:ind w:left="2260" w:right="2683"/>
      <w:jc w:val="center"/>
      <w:outlineLvl w:val="1"/>
    </w:pPr>
    <w:rPr>
      <w:rFonts w:ascii="宋体" w:hAnsi="宋体" w:eastAsia="宋体" w:cs="宋体"/>
      <w:sz w:val="52"/>
      <w:szCs w:val="52"/>
      <w:lang w:val="zh-CN" w:eastAsia="zh-CN" w:bidi="zh-CN"/>
    </w:rPr>
  </w:style>
  <w:style w:type="paragraph" w:styleId="3">
    <w:name w:val="heading 2"/>
    <w:basedOn w:val="1"/>
    <w:next w:val="1"/>
    <w:autoRedefine/>
    <w:qFormat/>
    <w:uiPriority w:val="1"/>
    <w:pPr>
      <w:spacing w:before="22"/>
      <w:jc w:val="center"/>
      <w:outlineLvl w:val="2"/>
    </w:pPr>
    <w:rPr>
      <w:rFonts w:ascii="宋体" w:hAnsi="宋体" w:eastAsia="宋体" w:cs="宋体"/>
      <w:b/>
      <w:bCs/>
      <w:sz w:val="36"/>
      <w:szCs w:val="36"/>
      <w:lang w:val="zh-CN" w:eastAsia="zh-CN" w:bidi="zh-CN"/>
    </w:rPr>
  </w:style>
  <w:style w:type="paragraph" w:styleId="4">
    <w:name w:val="heading 3"/>
    <w:basedOn w:val="1"/>
    <w:next w:val="1"/>
    <w:autoRedefine/>
    <w:qFormat/>
    <w:uiPriority w:val="1"/>
    <w:pPr>
      <w:ind w:left="1272"/>
      <w:outlineLvl w:val="3"/>
    </w:pPr>
    <w:rPr>
      <w:rFonts w:ascii="宋体" w:hAnsi="宋体" w:eastAsia="宋体" w:cs="宋体"/>
      <w:sz w:val="36"/>
      <w:szCs w:val="36"/>
      <w:lang w:val="zh-CN" w:eastAsia="zh-CN" w:bidi="zh-CN"/>
    </w:rPr>
  </w:style>
  <w:style w:type="paragraph" w:styleId="5">
    <w:name w:val="heading 4"/>
    <w:basedOn w:val="1"/>
    <w:next w:val="1"/>
    <w:autoRedefine/>
    <w:qFormat/>
    <w:uiPriority w:val="1"/>
    <w:pPr>
      <w:ind w:left="2819"/>
      <w:outlineLvl w:val="4"/>
    </w:pPr>
    <w:rPr>
      <w:rFonts w:ascii="宋体" w:hAnsi="宋体" w:eastAsia="宋体" w:cs="宋体"/>
      <w:b/>
      <w:bCs/>
      <w:sz w:val="32"/>
      <w:szCs w:val="32"/>
      <w:lang w:val="zh-CN" w:eastAsia="zh-CN" w:bidi="zh-CN"/>
    </w:rPr>
  </w:style>
  <w:style w:type="paragraph" w:styleId="6">
    <w:name w:val="heading 5"/>
    <w:basedOn w:val="1"/>
    <w:next w:val="1"/>
    <w:autoRedefine/>
    <w:qFormat/>
    <w:uiPriority w:val="1"/>
    <w:pPr>
      <w:ind w:left="552"/>
      <w:outlineLvl w:val="5"/>
    </w:pPr>
    <w:rPr>
      <w:rFonts w:ascii="宋体" w:hAnsi="宋体" w:eastAsia="宋体" w:cs="宋体"/>
      <w:b/>
      <w:bCs/>
      <w:sz w:val="28"/>
      <w:szCs w:val="28"/>
      <w:lang w:val="zh-CN" w:eastAsia="zh-CN" w:bidi="zh-CN"/>
    </w:rPr>
  </w:style>
  <w:style w:type="paragraph" w:styleId="7">
    <w:name w:val="heading 6"/>
    <w:basedOn w:val="1"/>
    <w:next w:val="1"/>
    <w:autoRedefine/>
    <w:qFormat/>
    <w:uiPriority w:val="1"/>
    <w:pPr>
      <w:ind w:left="1032"/>
      <w:outlineLvl w:val="6"/>
    </w:pPr>
    <w:rPr>
      <w:rFonts w:ascii="宋体" w:hAnsi="宋体" w:eastAsia="宋体" w:cs="宋体"/>
      <w:b/>
      <w:bCs/>
      <w:sz w:val="24"/>
      <w:szCs w:val="24"/>
      <w:lang w:val="zh-CN" w:eastAsia="zh-CN" w:bidi="zh-CN"/>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8">
    <w:name w:val="List Number"/>
    <w:basedOn w:val="1"/>
    <w:autoRedefine/>
    <w:qFormat/>
    <w:uiPriority w:val="0"/>
    <w:pPr>
      <w:numPr>
        <w:ilvl w:val="0"/>
        <w:numId w:val="1"/>
      </w:numPr>
    </w:pPr>
  </w:style>
  <w:style w:type="paragraph" w:styleId="9">
    <w:name w:val="annotation text"/>
    <w:basedOn w:val="1"/>
    <w:autoRedefine/>
    <w:qFormat/>
    <w:uiPriority w:val="0"/>
    <w:pPr>
      <w:jc w:val="left"/>
    </w:pPr>
  </w:style>
  <w:style w:type="paragraph" w:styleId="10">
    <w:name w:val="Body Text"/>
    <w:basedOn w:val="1"/>
    <w:autoRedefine/>
    <w:qFormat/>
    <w:uiPriority w:val="1"/>
    <w:rPr>
      <w:rFonts w:ascii="宋体" w:hAnsi="宋体" w:eastAsia="宋体" w:cs="宋体"/>
      <w:sz w:val="24"/>
      <w:szCs w:val="24"/>
      <w:lang w:val="zh-CN" w:eastAsia="zh-CN" w:bidi="zh-CN"/>
    </w:rPr>
  </w:style>
  <w:style w:type="paragraph" w:styleId="11">
    <w:name w:val="Plain Text"/>
    <w:basedOn w:val="1"/>
    <w:next w:val="1"/>
    <w:autoRedefine/>
    <w:qFormat/>
    <w:uiPriority w:val="99"/>
    <w:rPr>
      <w:rFonts w:ascii="宋体" w:hAnsi="Courier New" w:cs="宋体"/>
    </w:rPr>
  </w:style>
  <w:style w:type="paragraph" w:styleId="12">
    <w:name w:val="Date"/>
    <w:basedOn w:val="1"/>
    <w:next w:val="1"/>
    <w:autoRedefine/>
    <w:qFormat/>
    <w:uiPriority w:val="99"/>
    <w:pPr>
      <w:ind w:left="2500" w:leftChars="2500"/>
    </w:pPr>
    <w:rPr>
      <w:rFonts w:ascii="Calibri" w:hAnsi="Calibri" w:eastAsia="楷体_GB2312" w:cs="Calibri"/>
      <w:sz w:val="32"/>
      <w:szCs w:val="32"/>
    </w:rPr>
  </w:style>
  <w:style w:type="paragraph" w:styleId="13">
    <w:name w:val="footer"/>
    <w:basedOn w:val="1"/>
    <w:autoRedefine/>
    <w:qFormat/>
    <w:uiPriority w:val="99"/>
    <w:pPr>
      <w:tabs>
        <w:tab w:val="center" w:pos="4153"/>
        <w:tab w:val="right" w:pos="8306"/>
      </w:tabs>
      <w:snapToGrid w:val="0"/>
      <w:jc w:val="left"/>
    </w:pPr>
    <w:rPr>
      <w:sz w:val="18"/>
      <w:szCs w:val="18"/>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6"/>
    <w:basedOn w:val="1"/>
    <w:next w:val="1"/>
    <w:autoRedefine/>
    <w:qFormat/>
    <w:uiPriority w:val="39"/>
    <w:pPr>
      <w:ind w:left="2100" w:leftChars="1000"/>
    </w:pPr>
  </w:style>
  <w:style w:type="paragraph" w:styleId="16">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17">
    <w:name w:val="Title"/>
    <w:basedOn w:val="1"/>
    <w:next w:val="1"/>
    <w:autoRedefine/>
    <w:qFormat/>
    <w:uiPriority w:val="99"/>
    <w:pPr>
      <w:keepNext w:val="0"/>
      <w:keepLines w:val="0"/>
      <w:widowControl w:val="0"/>
      <w:suppressLineNumbers w:val="0"/>
      <w:autoSpaceDE w:val="0"/>
      <w:autoSpaceDN w:val="0"/>
      <w:adjustRightInd w:val="0"/>
      <w:spacing w:before="240" w:beforeAutospacing="0" w:after="60" w:afterAutospacing="0"/>
      <w:ind w:left="0" w:right="0"/>
      <w:jc w:val="center"/>
      <w:outlineLvl w:val="0"/>
    </w:pPr>
    <w:rPr>
      <w:rFonts w:ascii="Cambria" w:hAnsi="Cambria"/>
      <w:b/>
      <w:color w:val="000000"/>
      <w:kern w:val="0"/>
      <w:sz w:val="32"/>
      <w:szCs w:val="32"/>
    </w:rPr>
  </w:style>
  <w:style w:type="paragraph" w:styleId="18">
    <w:name w:val="Body Text First Indent"/>
    <w:basedOn w:val="10"/>
    <w:next w:val="1"/>
    <w:autoRedefine/>
    <w:unhideWhenUsed/>
    <w:qFormat/>
    <w:uiPriority w:val="0"/>
    <w:pPr>
      <w:ind w:firstLine="420" w:firstLineChars="100"/>
    </w:p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2">
    <w:name w:val="List Paragraph"/>
    <w:basedOn w:val="1"/>
    <w:autoRedefine/>
    <w:qFormat/>
    <w:uiPriority w:val="1"/>
    <w:pPr>
      <w:ind w:left="219" w:firstLine="480"/>
    </w:pPr>
    <w:rPr>
      <w:rFonts w:ascii="宋体" w:hAnsi="宋体" w:eastAsia="宋体" w:cs="宋体"/>
      <w:lang w:val="zh-CN" w:eastAsia="zh-CN" w:bidi="zh-CN"/>
    </w:rPr>
  </w:style>
  <w:style w:type="paragraph" w:customStyle="1" w:styleId="23">
    <w:name w:val="Table Paragraph"/>
    <w:basedOn w:val="1"/>
    <w:autoRedefine/>
    <w:qFormat/>
    <w:uiPriority w:val="1"/>
    <w:rPr>
      <w:rFonts w:ascii="宋体" w:hAnsi="宋体" w:eastAsia="宋体" w:cs="宋体"/>
      <w:lang w:val="zh-CN" w:eastAsia="zh-CN" w:bidi="zh-CN"/>
    </w:rPr>
  </w:style>
  <w:style w:type="character" w:customStyle="1" w:styleId="24">
    <w:name w:val="font91"/>
    <w:basedOn w:val="21"/>
    <w:autoRedefine/>
    <w:qFormat/>
    <w:uiPriority w:val="0"/>
    <w:rPr>
      <w:rFonts w:hint="default" w:ascii="Times New Roman" w:hAnsi="Times New Roman" w:cs="Times New Roman"/>
      <w:color w:val="000000"/>
      <w:sz w:val="20"/>
      <w:szCs w:val="20"/>
      <w:u w:val="none"/>
    </w:rPr>
  </w:style>
  <w:style w:type="character" w:customStyle="1" w:styleId="25">
    <w:name w:val="font12"/>
    <w:basedOn w:val="21"/>
    <w:autoRedefine/>
    <w:qFormat/>
    <w:uiPriority w:val="0"/>
    <w:rPr>
      <w:rFonts w:hint="default" w:ascii="Times New Roman" w:hAnsi="Times New Roman" w:cs="Times New Roman"/>
      <w:color w:val="000000"/>
      <w:sz w:val="22"/>
      <w:szCs w:val="22"/>
      <w:u w:val="none"/>
    </w:rPr>
  </w:style>
  <w:style w:type="paragraph" w:customStyle="1" w:styleId="26">
    <w:name w:val="表格标题"/>
    <w:basedOn w:val="1"/>
    <w:autoRedefine/>
    <w:qFormat/>
    <w:uiPriority w:val="0"/>
    <w:pPr>
      <w:jc w:val="center"/>
    </w:pPr>
    <w:rPr>
      <w:b/>
    </w:rPr>
  </w:style>
  <w:style w:type="paragraph" w:customStyle="1" w:styleId="27">
    <w:name w:val="正文_3_0"/>
    <w:autoRedefine/>
    <w:qFormat/>
    <w:uiPriority w:val="99"/>
    <w:pPr>
      <w:widowControl w:val="0"/>
      <w:jc w:val="both"/>
    </w:pPr>
    <w:rPr>
      <w:rFonts w:ascii="Times New Roman" w:hAnsi="Times New Roman" w:eastAsia="宋体" w:cs="Times New Roman"/>
      <w:kern w:val="2"/>
      <w:sz w:val="21"/>
      <w:szCs w:val="21"/>
      <w:lang w:val="en-US" w:eastAsia="zh-CN" w:bidi="ar-SA"/>
    </w:rPr>
  </w:style>
  <w:style w:type="table" w:customStyle="1" w:styleId="28">
    <w:name w:val="Table Normal"/>
    <w:autoRedefine/>
    <w:semiHidden/>
    <w:unhideWhenUsed/>
    <w:qFormat/>
    <w:uiPriority w:val="0"/>
    <w:tblPr>
      <w:tblCellMar>
        <w:top w:w="0" w:type="dxa"/>
        <w:left w:w="0" w:type="dxa"/>
        <w:bottom w:w="0" w:type="dxa"/>
        <w:right w:w="0" w:type="dxa"/>
      </w:tblCellMar>
    </w:tblPr>
  </w:style>
  <w:style w:type="paragraph" w:customStyle="1" w:styleId="29">
    <w:name w:val="Table Text"/>
    <w:basedOn w:val="1"/>
    <w:autoRedefine/>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header" Target="header4.xml"/><Relationship Id="rId15" Type="http://schemas.openxmlformats.org/officeDocument/2006/relationships/footer" Target="footer8.xml"/><Relationship Id="rId14" Type="http://schemas.openxmlformats.org/officeDocument/2006/relationships/header" Target="header3.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2.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61</Pages>
  <Words>29374</Words>
  <Characters>30810</Characters>
  <Lines>0</Lines>
  <Paragraphs>0</Paragraphs>
  <TotalTime>4</TotalTime>
  <ScaleCrop>false</ScaleCrop>
  <LinksUpToDate>false</LinksUpToDate>
  <CharactersWithSpaces>32570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2021-12-23T08:12:00Z</dcterms:created>
  <dc:creator>Administrator</dc:creator>
  <cp:lastModifiedBy>王玺量</cp:lastModifiedBy>
  <cp:lastPrinted>2023-01-06T06:21:00Z</cp:lastPrinted>
  <dcterms:modified xsi:type="dcterms:W3CDTF">2024-04-11T06:38:58Z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D0935DA49B5140E685336BEF14FE2171_13</vt:lpwstr>
  </property>
</Properties>
</file>