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温岭市公安局城北***及交警中队</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分体式空调政府采购项目</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kern w:val="0"/>
          <w:sz w:val="52"/>
          <w:szCs w:val="52"/>
        </w:rPr>
      </w:pPr>
    </w:p>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84"/>
          <w:szCs w:val="84"/>
        </w:rPr>
      </w:pPr>
      <w:r>
        <w:rPr>
          <w:rFonts w:hint="eastAsia" w:ascii="宋体"/>
          <w:b/>
          <w:kern w:val="0"/>
          <w:sz w:val="84"/>
          <w:szCs w:val="84"/>
        </w:rPr>
        <w:t>招标文件</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kern w:val="0"/>
          <w:sz w:val="52"/>
          <w:szCs w:val="52"/>
        </w:rPr>
      </w:pPr>
      <w:r>
        <w:rPr>
          <w:rFonts w:hint="eastAsia" w:ascii="宋体"/>
          <w:kern w:val="0"/>
          <w:sz w:val="52"/>
          <w:szCs w:val="52"/>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cs="宋体"/>
          <w:color w:val="000000" w:themeColor="text1"/>
          <w:kern w:val="0"/>
          <w:sz w:val="32"/>
          <w:szCs w:val="32"/>
        </w:rPr>
        <w:t xml:space="preserve">项目编号：WLCG-2022-02-GK </w:t>
      </w: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kern w:val="0"/>
          <w:sz w:val="32"/>
          <w:szCs w:val="32"/>
        </w:rPr>
      </w:pPr>
      <w:r>
        <w:rPr>
          <w:rFonts w:hint="eastAsia" w:ascii="宋体" w:cs="宋体"/>
          <w:kern w:val="0"/>
          <w:sz w:val="32"/>
          <w:szCs w:val="32"/>
        </w:rPr>
        <w:t xml:space="preserve">采购人（章）：温岭市公安局 </w:t>
      </w:r>
    </w:p>
    <w:p>
      <w:pPr>
        <w:autoSpaceDE w:val="0"/>
        <w:autoSpaceDN w:val="0"/>
        <w:adjustRightInd w:val="0"/>
        <w:spacing w:line="360" w:lineRule="auto"/>
        <w:jc w:val="center"/>
        <w:rPr>
          <w:rFonts w:ascii="宋体" w:cs="宋体"/>
          <w:kern w:val="0"/>
          <w:sz w:val="32"/>
          <w:szCs w:val="32"/>
        </w:rPr>
      </w:pPr>
      <w:r>
        <w:rPr>
          <w:rFonts w:hint="eastAsia" w:ascii="宋体" w:cs="宋体"/>
          <w:kern w:val="0"/>
          <w:sz w:val="32"/>
          <w:szCs w:val="32"/>
        </w:rPr>
        <w:t>采购代理机构（章）：温岭市政府采购中心</w:t>
      </w:r>
    </w:p>
    <w:p>
      <w:pPr>
        <w:autoSpaceDE w:val="0"/>
        <w:autoSpaceDN w:val="0"/>
        <w:adjustRightInd w:val="0"/>
        <w:spacing w:line="360" w:lineRule="auto"/>
        <w:jc w:val="center"/>
        <w:rPr>
          <w:rFonts w:ascii="宋体" w:cs="宋体"/>
          <w:b/>
          <w:bCs/>
          <w:kern w:val="0"/>
          <w:sz w:val="32"/>
          <w:szCs w:val="32"/>
        </w:rPr>
      </w:pPr>
      <w:r>
        <w:rPr>
          <w:rFonts w:hint="eastAsia" w:ascii="宋体" w:cs="宋体"/>
          <w:kern w:val="0"/>
          <w:sz w:val="32"/>
          <w:szCs w:val="32"/>
        </w:rPr>
        <w:t>备案单位：温岭市财政局政府采购监管科</w:t>
      </w:r>
    </w:p>
    <w:p>
      <w:pPr>
        <w:jc w:val="center"/>
      </w:pPr>
      <w:r>
        <w:rPr>
          <w:rFonts w:hint="eastAsia" w:ascii="宋体" w:hAnsi="宋体" w:cs="宋体"/>
          <w:sz w:val="30"/>
          <w:szCs w:val="30"/>
        </w:rPr>
        <w:t>2022</w:t>
      </w:r>
      <w:r>
        <w:rPr>
          <w:rFonts w:hint="eastAsia" w:ascii="宋体" w:hAnsi="宋体" w:cs="宋体"/>
          <w:kern w:val="0"/>
          <w:sz w:val="30"/>
          <w:szCs w:val="30"/>
        </w:rPr>
        <w:t>年2月</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pStyle w:val="18"/>
          </w:pPr>
          <w:bookmarkStart w:id="0" w:name="_Toc25017_WPSOffice_Type1"/>
        </w:p>
        <w:p>
          <w:pPr>
            <w:spacing w:line="480" w:lineRule="auto"/>
            <w:jc w:val="center"/>
            <w:rPr>
              <w:rFonts w:ascii="宋体" w:hAnsi="宋体"/>
              <w:b/>
              <w:bCs/>
              <w:sz w:val="36"/>
              <w:szCs w:val="36"/>
            </w:rPr>
          </w:pPr>
          <w:r>
            <w:rPr>
              <w:rFonts w:hint="eastAsia" w:ascii="宋体" w:hAnsi="宋体"/>
              <w:b/>
              <w:bCs/>
              <w:sz w:val="36"/>
              <w:szCs w:val="36"/>
            </w:rPr>
            <w:t>目  录</w:t>
          </w:r>
        </w:p>
        <w:p>
          <w:pPr>
            <w:pStyle w:val="15"/>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5"/>
            <w:tabs>
              <w:tab w:val="right" w:leader="dot" w:pos="8620"/>
            </w:tabs>
            <w:rPr>
              <w:rFonts w:eastAsiaTheme="minorEastAsia" w:cstheme="minorBidi"/>
              <w:sz w:val="28"/>
              <w:szCs w:val="28"/>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22</w:t>
          </w:r>
          <w:bookmarkEnd w:id="2"/>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35</w:t>
          </w:r>
          <w:bookmarkEnd w:id="3"/>
          <w:r>
            <w:rPr>
              <w:rFonts w:hint="eastAsia" w:eastAsiaTheme="minorEastAsia" w:cstheme="minorBidi"/>
              <w:sz w:val="28"/>
              <w:szCs w:val="28"/>
            </w:rPr>
            <w:fldChar w:fldCharType="end"/>
          </w:r>
        </w:p>
        <w:p>
          <w:pPr>
            <w:pStyle w:val="15"/>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41</w:t>
          </w:r>
          <w:bookmarkEnd w:id="4"/>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3"/>
        <w:ind w:firstLine="480" w:firstLineChars="200"/>
        <w:rPr>
          <w:rFonts w:cs="宋体"/>
          <w:b w:val="0"/>
          <w:sz w:val="24"/>
          <w:szCs w:val="24"/>
        </w:rPr>
      </w:pPr>
      <w:bookmarkStart w:id="6" w:name="_Toc28359079"/>
      <w:bookmarkStart w:id="7" w:name="_Toc35393790"/>
      <w:bookmarkStart w:id="8" w:name="_Toc28359002"/>
      <w:bookmarkStart w:id="9" w:name="_Toc35393621"/>
      <w:bookmarkStart w:id="10" w:name="_Hlk24379207"/>
      <w:r>
        <w:rPr>
          <w:rFonts w:hint="eastAsia" w:cs="宋体"/>
          <w:b w:val="0"/>
          <w:sz w:val="24"/>
          <w:szCs w:val="24"/>
        </w:rPr>
        <w:t>温岭市政府采购中心受温岭市公安局委托，就温岭市公安局城北***及交警中队分体式空调项目进行公开招标，欢迎符合资格条件的国内投标人参加投标。</w:t>
      </w:r>
    </w:p>
    <w:p>
      <w:pPr>
        <w:pStyle w:val="3"/>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cs="宋体"/>
          <w:color w:val="000000" w:themeColor="text1"/>
          <w:kern w:val="0"/>
          <w:sz w:val="32"/>
          <w:szCs w:val="32"/>
        </w:rPr>
        <w:t xml:space="preserve">WLCG-2022-02-GK </w:t>
      </w:r>
    </w:p>
    <w:bookmarkEnd w:id="10"/>
    <w:p>
      <w:pPr>
        <w:spacing w:line="360" w:lineRule="auto"/>
        <w:ind w:firstLine="480" w:firstLineChars="200"/>
        <w:rPr>
          <w:rFonts w:ascii="宋体" w:hAnsi="宋体" w:cs="宋体"/>
          <w:kern w:val="0"/>
          <w:sz w:val="24"/>
        </w:rPr>
      </w:pPr>
      <w:r>
        <w:rPr>
          <w:rFonts w:hint="eastAsia" w:ascii="宋体" w:hAnsi="宋体" w:cs="宋体"/>
          <w:sz w:val="24"/>
        </w:rPr>
        <w:t>项目名称：</w:t>
      </w:r>
      <w:r>
        <w:rPr>
          <w:rFonts w:hint="eastAsia" w:cs="宋体"/>
          <w:sz w:val="24"/>
        </w:rPr>
        <w:t>温岭市公安局城北***及交警中队分体式空调项目</w:t>
      </w:r>
    </w:p>
    <w:tbl>
      <w:tblPr>
        <w:tblStyle w:val="19"/>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w:t>
            </w:r>
          </w:p>
        </w:tc>
        <w:tc>
          <w:tcPr>
            <w:tcW w:w="2741" w:type="dxa"/>
            <w:vAlign w:val="center"/>
          </w:tcPr>
          <w:p>
            <w:pPr>
              <w:tabs>
                <w:tab w:val="left" w:pos="8280"/>
              </w:tabs>
              <w:autoSpaceDE w:val="0"/>
              <w:autoSpaceDN w:val="0"/>
              <w:adjustRightInd w:val="0"/>
              <w:rPr>
                <w:rFonts w:ascii="宋体" w:hAnsi="宋体" w:cs="宋体"/>
                <w:b/>
                <w:szCs w:val="21"/>
              </w:rPr>
            </w:pPr>
            <w:r>
              <w:rPr>
                <w:rFonts w:hint="eastAsia" w:cs="宋体"/>
                <w:sz w:val="24"/>
              </w:rPr>
              <w:t>温岭市公安局城北***及交警中队分体式空调项目</w:t>
            </w:r>
          </w:p>
        </w:tc>
        <w:tc>
          <w:tcPr>
            <w:tcW w:w="9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97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批</w:t>
            </w:r>
          </w:p>
        </w:tc>
        <w:tc>
          <w:tcPr>
            <w:tcW w:w="13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125</w:t>
            </w:r>
          </w:p>
        </w:tc>
        <w:tc>
          <w:tcPr>
            <w:tcW w:w="1585"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125</w:t>
            </w:r>
          </w:p>
        </w:tc>
      </w:tr>
    </w:tbl>
    <w:p>
      <w:pPr>
        <w:pStyle w:val="3"/>
        <w:ind w:right="0" w:firstLine="482" w:firstLineChars="200"/>
        <w:rPr>
          <w:rFonts w:cs="宋体"/>
          <w:bCs/>
          <w:sz w:val="24"/>
          <w:szCs w:val="24"/>
        </w:rPr>
      </w:pPr>
      <w:bookmarkStart w:id="11" w:name="_Toc35393622"/>
      <w:bookmarkStart w:id="12" w:name="_Toc28359080"/>
      <w:bookmarkStart w:id="13" w:name="_Toc28359003"/>
      <w:bookmarkStart w:id="14" w:name="_Toc35393791"/>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35393623"/>
      <w:bookmarkStart w:id="16" w:name="_Toc35393792"/>
      <w:bookmarkStart w:id="17" w:name="_Toc28359081"/>
      <w:bookmarkStart w:id="18" w:name="_Toc28359004"/>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（二）本项目的特定资格要求：无。</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pPr>
        <w:pStyle w:val="3"/>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color w:val="auto"/>
          <w:sz w:val="24"/>
        </w:rPr>
      </w:pPr>
      <w:r>
        <w:rPr>
          <w:rFonts w:hint="eastAsia" w:ascii="宋体" w:hAnsi="宋体" w:cs="宋体"/>
          <w:sz w:val="24"/>
        </w:rPr>
        <w:t>（一</w:t>
      </w:r>
      <w:r>
        <w:rPr>
          <w:rFonts w:hint="eastAsia" w:ascii="宋体" w:hAnsi="宋体" w:cs="宋体"/>
          <w:color w:val="auto"/>
          <w:sz w:val="24"/>
        </w:rPr>
        <w:t>）</w:t>
      </w:r>
      <w:r>
        <w:rPr>
          <w:rFonts w:hint="eastAsia" w:cs="宋体"/>
          <w:bCs/>
          <w:color w:val="auto"/>
          <w:sz w:val="24"/>
        </w:rPr>
        <w:t>获取招标文件截止</w:t>
      </w:r>
      <w:r>
        <w:rPr>
          <w:rFonts w:hint="eastAsia" w:ascii="宋体" w:hAnsi="宋体" w:cs="宋体"/>
          <w:color w:val="auto"/>
          <w:sz w:val="24"/>
        </w:rPr>
        <w:t>时间：</w:t>
      </w:r>
      <w:r>
        <w:rPr>
          <w:rFonts w:hint="eastAsia" w:ascii="宋体" w:hAnsi="宋体" w:cs="宋体"/>
          <w:color w:val="auto"/>
          <w:sz w:val="24"/>
          <w:u w:val="single"/>
        </w:rPr>
        <w:t xml:space="preserve"> 2022年3月1</w:t>
      </w:r>
      <w:r>
        <w:rPr>
          <w:rFonts w:hint="eastAsia" w:ascii="宋体" w:hAnsi="宋体" w:cs="宋体"/>
          <w:color w:val="auto"/>
          <w:sz w:val="24"/>
          <w:u w:val="single"/>
          <w:lang w:val="en-US" w:eastAsia="zh-CN"/>
        </w:rPr>
        <w:t>5</w:t>
      </w:r>
      <w:r>
        <w:rPr>
          <w:rFonts w:hint="eastAsia" w:ascii="宋体" w:hAnsi="宋体" w:cs="宋体"/>
          <w:color w:val="auto"/>
          <w:sz w:val="24"/>
          <w:u w:val="single"/>
        </w:rPr>
        <w:t>日09：00止。</w:t>
      </w:r>
    </w:p>
    <w:p>
      <w:pPr>
        <w:pStyle w:val="26"/>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3"/>
        <w:ind w:right="0" w:firstLine="482" w:firstLineChars="200"/>
        <w:rPr>
          <w:rFonts w:cs="宋体"/>
          <w:bCs/>
          <w:sz w:val="24"/>
          <w:szCs w:val="24"/>
        </w:rPr>
      </w:pPr>
      <w:bookmarkStart w:id="19" w:name="_Toc28359005"/>
      <w:bookmarkStart w:id="20" w:name="_Toc35393624"/>
      <w:bookmarkStart w:id="21" w:name="_Toc35393793"/>
      <w:bookmarkStart w:id="22" w:name="_Toc28359082"/>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28359084"/>
      <w:bookmarkStart w:id="24" w:name="_Toc35393794"/>
      <w:bookmarkStart w:id="25" w:name="_Toc35393625"/>
      <w:bookmarkStart w:id="26" w:name="_Toc28359007"/>
      <w:r>
        <w:rPr>
          <w:rFonts w:hint="eastAsia" w:ascii="宋体" w:hAnsi="宋体" w:cs="宋体"/>
          <w:sz w:val="24"/>
        </w:rPr>
        <w:t>（一）截止时间（开标时间）：</w:t>
      </w:r>
      <w:r>
        <w:rPr>
          <w:rFonts w:hint="eastAsia" w:ascii="宋体" w:hAnsi="宋体" w:cs="宋体"/>
          <w:color w:val="auto"/>
          <w:sz w:val="24"/>
          <w:u w:val="single"/>
        </w:rPr>
        <w:t>2022年3月1</w:t>
      </w:r>
      <w:r>
        <w:rPr>
          <w:rFonts w:hint="eastAsia" w:ascii="宋体" w:hAnsi="宋体" w:cs="宋体"/>
          <w:color w:val="auto"/>
          <w:sz w:val="24"/>
          <w:u w:val="single"/>
          <w:lang w:val="en-US" w:eastAsia="zh-CN"/>
        </w:rPr>
        <w:t>5</w:t>
      </w:r>
      <w:r>
        <w:rPr>
          <w:rFonts w:hint="eastAsia" w:ascii="宋体" w:hAnsi="宋体" w:cs="宋体"/>
          <w:color w:val="auto"/>
          <w:sz w:val="24"/>
          <w:u w:val="single"/>
        </w:rPr>
        <w:t>日</w:t>
      </w:r>
      <w:r>
        <w:rPr>
          <w:rFonts w:hint="eastAsia" w:ascii="宋体" w:hAnsi="宋体" w:cs="宋体"/>
          <w:bCs/>
          <w:color w:val="auto"/>
          <w:sz w:val="24"/>
          <w:u w:val="single"/>
        </w:rPr>
        <w:t>09：00</w:t>
      </w:r>
      <w:r>
        <w:rPr>
          <w:rFonts w:hint="eastAsia" w:ascii="宋体" w:hAnsi="宋体" w:cs="宋体"/>
          <w:bCs/>
          <w:color w:val="auto"/>
          <w:sz w:val="24"/>
        </w:rPr>
        <w:t>（北京时间）</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18"/>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8"/>
        <w:spacing w:after="0" w:line="360" w:lineRule="auto"/>
        <w:ind w:left="0" w:leftChars="0" w:firstLine="480" w:firstLineChars="200"/>
        <w:rPr>
          <w:rFonts w:ascii="宋体" w:hAnsi="宋体" w:cs="宋体"/>
          <w:color w:val="auto"/>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color w:val="auto"/>
          <w:kern w:val="0"/>
          <w:sz w:val="24"/>
          <w:lang w:eastAsia="zh-CN"/>
        </w:rPr>
        <w:t>温岭</w:t>
      </w:r>
      <w:r>
        <w:rPr>
          <w:rFonts w:hint="eastAsia" w:ascii="宋体" w:hAnsi="宋体" w:cs="宋体"/>
          <w:color w:val="auto"/>
          <w:kern w:val="0"/>
          <w:sz w:val="24"/>
        </w:rPr>
        <w:t>市公共资源交易网（http://www.wl.gov.cn/col/col1402172/index.html）。</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ind w:right="0" w:firstLine="482" w:firstLineChars="200"/>
        <w:rPr>
          <w:rFonts w:cs="宋体"/>
          <w:bCs/>
          <w:sz w:val="24"/>
          <w:szCs w:val="24"/>
        </w:rPr>
      </w:pPr>
      <w:bookmarkStart w:id="29" w:name="_Toc35393796"/>
      <w:bookmarkStart w:id="30" w:name="_Toc28359085"/>
      <w:bookmarkStart w:id="31" w:name="_Toc28359008"/>
      <w:bookmarkStart w:id="32" w:name="_Toc35393627"/>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ascii="宋体" w:hAnsi="宋体" w:cs="宋体"/>
          <w:sz w:val="24"/>
          <w:u w:val="single"/>
        </w:rPr>
        <w:t>　 温岭市公安局  　</w:t>
      </w:r>
    </w:p>
    <w:p>
      <w:pPr>
        <w:spacing w:line="360" w:lineRule="auto"/>
        <w:ind w:firstLine="480" w:firstLineChars="200"/>
        <w:jc w:val="lef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温岭市      　</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阮华远　　</w:t>
      </w:r>
      <w:bookmarkStart w:id="33" w:name="_Toc28359086"/>
      <w:bookmarkStart w:id="34" w:name="_Toc28359009"/>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cs="宋体"/>
          <w:sz w:val="24"/>
          <w:u w:val="single"/>
        </w:rPr>
        <w:t>13606728218</w:t>
      </w:r>
      <w:r>
        <w:rPr>
          <w:rFonts w:hint="eastAsia" w:ascii="宋体" w:hAnsi="宋体" w:cs="宋体"/>
          <w:sz w:val="24"/>
          <w:u w:val="single"/>
        </w:rPr>
        <w:t>　　</w:t>
      </w:r>
    </w:p>
    <w:bookmarkEnd w:id="33"/>
    <w:bookmarkEnd w:id="34"/>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温岭市政府采购中心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温岭市九龙大道555号行政服务中心607室 　</w:t>
      </w:r>
    </w:p>
    <w:p>
      <w:pPr>
        <w:spacing w:line="360" w:lineRule="auto"/>
        <w:ind w:firstLine="480" w:firstLineChars="200"/>
        <w:jc w:val="left"/>
        <w:rPr>
          <w:rFonts w:ascii="宋体" w:hAnsi="宋体" w:cs="宋体"/>
          <w:sz w:val="24"/>
          <w:u w:val="single"/>
        </w:rPr>
      </w:pPr>
      <w:r>
        <w:rPr>
          <w:rFonts w:hint="eastAsia" w:ascii="宋体" w:hAnsi="宋体" w:cs="宋体"/>
          <w:sz w:val="24"/>
        </w:rPr>
        <w:t>项目联系人：</w:t>
      </w:r>
      <w:bookmarkStart w:id="35" w:name="_Toc28359010"/>
      <w:bookmarkStart w:id="36" w:name="_Toc28359087"/>
      <w:r>
        <w:rPr>
          <w:rFonts w:hint="eastAsia" w:ascii="宋体" w:hAnsi="宋体" w:cs="宋体"/>
          <w:sz w:val="24"/>
          <w:u w:val="single"/>
        </w:rPr>
        <w:t xml:space="preserve">金女士、李先生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0576-86107311/86107306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李先生（受理注册、中标结果相关质疑及答复）</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0576-86107306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cs="宋体"/>
          <w:color w:val="000000" w:themeColor="text1"/>
          <w:sz w:val="24"/>
          <w:u w:val="single"/>
        </w:rPr>
        <w:t>温岭市财政局政府采购监管科</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color w:val="000000" w:themeColor="text1"/>
          <w:sz w:val="24"/>
          <w:u w:val="single"/>
        </w:rPr>
        <w:t>浙江省温岭市太平街道中华路</w:t>
      </w:r>
      <w:r>
        <w:rPr>
          <w:rFonts w:ascii="宋体" w:hAnsi="宋体" w:cs="宋体"/>
          <w:color w:val="000000" w:themeColor="text1"/>
          <w:sz w:val="24"/>
          <w:u w:val="single"/>
        </w:rPr>
        <w:t>29</w:t>
      </w:r>
      <w:r>
        <w:rPr>
          <w:rFonts w:hint="eastAsia" w:ascii="宋体" w:hAnsi="宋体" w:cs="宋体"/>
          <w:color w:val="000000" w:themeColor="text1"/>
          <w:sz w:val="24"/>
          <w:u w:val="single"/>
        </w:rPr>
        <w:t>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冯女士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0576-86086511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pPr>
      <w:r>
        <w:rPr>
          <w:rFonts w:hint="eastAsia" w:ascii="宋体" w:hAnsi="宋体" w:cs="宋体"/>
          <w:sz w:val="24"/>
        </w:rPr>
        <w:t>联系电话：</w:t>
      </w:r>
      <w:r>
        <w:rPr>
          <w:rFonts w:hint="eastAsia" w:ascii="宋体" w:hAnsi="宋体" w:cs="宋体"/>
          <w:sz w:val="24"/>
          <w:u w:val="single"/>
        </w:rPr>
        <w:t xml:space="preserve">4008817190      </w:t>
      </w:r>
    </w:p>
    <w:p>
      <w:pPr>
        <w:snapToGrid w:val="0"/>
        <w:spacing w:line="440" w:lineRule="exact"/>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lang w:eastAsia="zh-CN"/>
        </w:rPr>
        <w:t>八</w:t>
      </w:r>
      <w:r>
        <w:rPr>
          <w:rFonts w:hint="eastAsia" w:ascii="宋体" w:hAnsi="宋体" w:cs="宋体"/>
          <w:b/>
          <w:color w:val="000000" w:themeColor="text1"/>
          <w:sz w:val="24"/>
          <w:szCs w:val="24"/>
        </w:rPr>
        <w:t>、其它</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中标供应商如有融资需求，可使用以下银行的政采贷服务。</w:t>
      </w:r>
    </w:p>
    <w:tbl>
      <w:tblPr>
        <w:tblStyle w:val="19"/>
        <w:tblW w:w="9519" w:type="dxa"/>
        <w:tblInd w:w="0" w:type="dxa"/>
        <w:tblLayout w:type="fixed"/>
        <w:tblCellMar>
          <w:top w:w="0" w:type="dxa"/>
          <w:left w:w="30" w:type="dxa"/>
          <w:bottom w:w="0" w:type="dxa"/>
          <w:right w:w="30" w:type="dxa"/>
        </w:tblCellMar>
      </w:tblPr>
      <w:tblGrid>
        <w:gridCol w:w="29"/>
        <w:gridCol w:w="2545"/>
        <w:gridCol w:w="616"/>
        <w:gridCol w:w="1647"/>
        <w:gridCol w:w="693"/>
        <w:gridCol w:w="1717"/>
        <w:gridCol w:w="109"/>
        <w:gridCol w:w="2150"/>
        <w:gridCol w:w="6"/>
        <w:gridCol w:w="7"/>
      </w:tblGrid>
      <w:tr>
        <w:tblPrEx>
          <w:tblCellMar>
            <w:top w:w="0" w:type="dxa"/>
            <w:left w:w="30" w:type="dxa"/>
            <w:bottom w:w="0" w:type="dxa"/>
            <w:right w:w="30" w:type="dxa"/>
          </w:tblCellMar>
        </w:tblPrEx>
        <w:trPr>
          <w:gridAfter w:val="2"/>
          <w:wAfter w:w="13" w:type="dxa"/>
          <w:trHeight w:val="471"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贷款年利率</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联系人</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联系电话</w:t>
            </w:r>
          </w:p>
        </w:tc>
      </w:tr>
      <w:tr>
        <w:tblPrEx>
          <w:tblCellMar>
            <w:top w:w="0" w:type="dxa"/>
            <w:left w:w="30" w:type="dxa"/>
            <w:bottom w:w="0" w:type="dxa"/>
            <w:right w:w="30" w:type="dxa"/>
          </w:tblCellMar>
        </w:tblPrEx>
        <w:trPr>
          <w:gridAfter w:val="2"/>
          <w:wAfter w:w="13" w:type="dxa"/>
          <w:trHeight w:val="332"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中国农业银行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ascii="宋体" w:hAnsi="宋体" w:cs="宋体"/>
                <w:color w:val="000000" w:themeColor="text1"/>
                <w:sz w:val="24"/>
                <w:szCs w:val="24"/>
              </w:rPr>
              <w:t>3.8%</w:t>
            </w:r>
            <w:r>
              <w:rPr>
                <w:rFonts w:hint="eastAsia" w:ascii="宋体" w:hAnsi="宋体" w:cs="宋体"/>
                <w:color w:val="000000" w:themeColor="text1"/>
                <w:sz w:val="24"/>
                <w:szCs w:val="24"/>
              </w:rPr>
              <w:t>起</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赵莉鹏</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ascii="宋体" w:hAnsi="宋体" w:cs="宋体"/>
                <w:color w:val="000000" w:themeColor="text1"/>
                <w:sz w:val="24"/>
                <w:szCs w:val="24"/>
              </w:rPr>
              <w:t>15267630808</w:t>
            </w:r>
          </w:p>
        </w:tc>
      </w:tr>
      <w:tr>
        <w:tblPrEx>
          <w:tblCellMar>
            <w:top w:w="0" w:type="dxa"/>
            <w:left w:w="30" w:type="dxa"/>
            <w:bottom w:w="0" w:type="dxa"/>
            <w:right w:w="30" w:type="dxa"/>
          </w:tblCellMar>
        </w:tblPrEx>
        <w:trPr>
          <w:gridAfter w:val="2"/>
          <w:wAfter w:w="13" w:type="dxa"/>
          <w:trHeight w:val="461"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中国交通银行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ascii="宋体" w:hAnsi="宋体" w:cs="宋体"/>
                <w:color w:val="000000" w:themeColor="text1"/>
                <w:sz w:val="24"/>
                <w:szCs w:val="24"/>
              </w:rPr>
              <w:t>3.8%</w:t>
            </w:r>
            <w:r>
              <w:rPr>
                <w:rFonts w:hint="eastAsia" w:ascii="宋体" w:hAnsi="宋体" w:cs="宋体"/>
                <w:color w:val="000000" w:themeColor="text1"/>
                <w:sz w:val="24"/>
                <w:szCs w:val="24"/>
              </w:rPr>
              <w:t>起</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王培洁</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ascii="宋体" w:hAnsi="宋体" w:cs="宋体"/>
                <w:color w:val="000000" w:themeColor="text1"/>
                <w:sz w:val="24"/>
                <w:szCs w:val="24"/>
              </w:rPr>
              <w:t>13819666299</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中国建设银行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基准利率</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范融</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szCs w:val="24"/>
              </w:rPr>
            </w:pPr>
            <w:r>
              <w:rPr>
                <w:rFonts w:ascii="宋体" w:hAnsi="宋体" w:cs="宋体"/>
                <w:color w:val="000000" w:themeColor="text1"/>
                <w:sz w:val="24"/>
                <w:szCs w:val="24"/>
              </w:rPr>
              <w:t>13958680866</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中国工商银行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3.8%起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王晨晓</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18858658025</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3.85%起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朱  虹</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13806588208</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中国邮政储蓄银行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3.85%起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王彬彬</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13173718881</w:t>
            </w:r>
          </w:p>
        </w:tc>
      </w:tr>
      <w:tr>
        <w:tblPrEx>
          <w:tblCellMar>
            <w:top w:w="0" w:type="dxa"/>
            <w:left w:w="108" w:type="dxa"/>
            <w:bottom w:w="0" w:type="dxa"/>
            <w:right w:w="108" w:type="dxa"/>
          </w:tblCellMar>
        </w:tblPrEx>
        <w:trPr>
          <w:gridBefore w:val="1"/>
          <w:wBefore w:w="29" w:type="dxa"/>
          <w:trHeight w:val="676" w:hRule="atLeast"/>
        </w:trPr>
        <w:tc>
          <w:tcPr>
            <w:tcW w:w="9490" w:type="dxa"/>
            <w:gridSpan w:val="9"/>
            <w:tcBorders>
              <w:top w:val="nil"/>
              <w:left w:val="nil"/>
              <w:bottom w:val="nil"/>
              <w:right w:val="nil"/>
            </w:tcBorders>
            <w:shd w:val="clear" w:color="auto" w:fill="auto"/>
            <w:noWrap/>
            <w:vAlign w:val="center"/>
          </w:tcPr>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政采保联系方式</w:t>
            </w:r>
          </w:p>
        </w:tc>
      </w:tr>
      <w:tr>
        <w:tblPrEx>
          <w:tblCellMar>
            <w:top w:w="0" w:type="dxa"/>
            <w:left w:w="108" w:type="dxa"/>
            <w:bottom w:w="0" w:type="dxa"/>
            <w:right w:w="108" w:type="dxa"/>
          </w:tblCellMar>
        </w:tblPrEx>
        <w:trPr>
          <w:gridBefore w:val="1"/>
          <w:gridAfter w:val="1"/>
          <w:wBefore w:w="29" w:type="dxa"/>
          <w:wAfter w:w="7" w:type="dxa"/>
          <w:trHeight w:val="332" w:hRule="atLeast"/>
        </w:trPr>
        <w:tc>
          <w:tcPr>
            <w:tcW w:w="31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中国人民财产保险股份有限公司温岭市支公司</w:t>
            </w:r>
          </w:p>
        </w:tc>
        <w:tc>
          <w:tcPr>
            <w:tcW w:w="23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合同（质量）履约按履约保证金年费率1%（1.5%），每单保函最低保险费为500元（300元）</w:t>
            </w:r>
          </w:p>
        </w:tc>
        <w:tc>
          <w:tcPr>
            <w:tcW w:w="1826"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李微微</w:t>
            </w:r>
          </w:p>
        </w:tc>
        <w:tc>
          <w:tcPr>
            <w:tcW w:w="2156"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13605861319</w:t>
            </w:r>
          </w:p>
        </w:tc>
      </w:tr>
      <w:tr>
        <w:tblPrEx>
          <w:tblCellMar>
            <w:top w:w="0" w:type="dxa"/>
            <w:left w:w="108" w:type="dxa"/>
            <w:bottom w:w="0" w:type="dxa"/>
            <w:right w:w="108" w:type="dxa"/>
          </w:tblCellMar>
        </w:tblPrEx>
        <w:trPr>
          <w:gridBefore w:val="1"/>
          <w:gridAfter w:val="1"/>
          <w:wBefore w:w="29" w:type="dxa"/>
          <w:wAfter w:w="7" w:type="dxa"/>
          <w:trHeight w:val="303" w:hRule="atLeast"/>
        </w:trPr>
        <w:tc>
          <w:tcPr>
            <w:tcW w:w="3161" w:type="dxa"/>
            <w:gridSpan w:val="2"/>
            <w:tcBorders>
              <w:top w:val="nil"/>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中国平安财产保险股份有限公司温岭支公司</w:t>
            </w: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jc w:val="left"/>
              <w:rPr>
                <w:rFonts w:ascii="宋体" w:hAnsi="宋体" w:cs="宋体"/>
                <w:color w:val="000000" w:themeColor="text1"/>
                <w:sz w:val="24"/>
                <w:szCs w:val="24"/>
              </w:rPr>
            </w:pPr>
          </w:p>
        </w:tc>
        <w:tc>
          <w:tcPr>
            <w:tcW w:w="182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郑海珍</w:t>
            </w:r>
          </w:p>
        </w:tc>
        <w:tc>
          <w:tcPr>
            <w:tcW w:w="215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13906560678</w:t>
            </w:r>
          </w:p>
        </w:tc>
      </w:tr>
      <w:tr>
        <w:tblPrEx>
          <w:tblCellMar>
            <w:top w:w="0" w:type="dxa"/>
            <w:left w:w="108" w:type="dxa"/>
            <w:bottom w:w="0" w:type="dxa"/>
            <w:right w:w="108" w:type="dxa"/>
          </w:tblCellMar>
        </w:tblPrEx>
        <w:trPr>
          <w:gridBefore w:val="1"/>
          <w:gridAfter w:val="1"/>
          <w:wBefore w:w="29" w:type="dxa"/>
          <w:wAfter w:w="7" w:type="dxa"/>
          <w:trHeight w:val="116" w:hRule="atLeast"/>
        </w:trPr>
        <w:tc>
          <w:tcPr>
            <w:tcW w:w="3161" w:type="dxa"/>
            <w:gridSpan w:val="2"/>
            <w:tcBorders>
              <w:top w:val="nil"/>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阳光财产保险股份有限公司温岭支公司</w:t>
            </w: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jc w:val="left"/>
              <w:rPr>
                <w:rFonts w:ascii="宋体" w:hAnsi="宋体" w:cs="宋体"/>
                <w:color w:val="000000" w:themeColor="text1"/>
                <w:sz w:val="24"/>
                <w:szCs w:val="24"/>
              </w:rPr>
            </w:pPr>
          </w:p>
        </w:tc>
        <w:tc>
          <w:tcPr>
            <w:tcW w:w="182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王巧萍</w:t>
            </w:r>
          </w:p>
        </w:tc>
        <w:tc>
          <w:tcPr>
            <w:tcW w:w="215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13967691616</w:t>
            </w:r>
          </w:p>
        </w:tc>
      </w:tr>
    </w:tbl>
    <w:p>
      <w:pPr>
        <w:pStyle w:val="18"/>
        <w:ind w:left="0" w:leftChars="0" w:firstLine="0" w:firstLineChars="0"/>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bookmarkEnd w:id="35"/>
    <w:bookmarkEnd w:id="36"/>
    <w:p>
      <w:pPr>
        <w:numPr>
          <w:ilvl w:val="0"/>
          <w:numId w:val="4"/>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19"/>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pPr>
            <w:r>
              <w:rPr>
                <w:rFonts w:hint="eastAsia"/>
              </w:rPr>
              <w:t>□是 /</w:t>
            </w:r>
            <w:r>
              <w:rPr>
                <w:rFonts w:hint="eastAsia"/>
              </w:rPr>
              <w:sym w:font="Wingdings 2" w:char="0052"/>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pPr>
            <w:r>
              <w:rPr>
                <w:rFonts w:hint="eastAsia"/>
              </w:rPr>
              <w:t>□是（但主体部分不得分包，详见招标需求内容）/</w:t>
            </w:r>
            <w:r>
              <w:rPr>
                <w:rFonts w:hint="eastAsia"/>
              </w:rPr>
              <w:sym w:font="Wingdings 2" w:char="0052"/>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color w:val="auto"/>
                <w:sz w:val="24"/>
                <w:szCs w:val="24"/>
              </w:rPr>
              <w:t>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6"/>
              <w:tabs>
                <w:tab w:val="left" w:pos="6930"/>
              </w:tabs>
              <w:spacing w:before="0" w:beforeAutospacing="0" w:after="0" w:afterAutospacing="0" w:line="360" w:lineRule="exact"/>
              <w:rPr>
                <w:color w:val="000000" w:themeColor="text1"/>
                <w:kern w:val="2"/>
                <w:lang w:val="zh-CN"/>
              </w:rPr>
            </w:pPr>
            <w:r>
              <w:rPr>
                <w:rFonts w:hint="eastAsia"/>
                <w:color w:val="000000" w:themeColor="text1"/>
                <w:kern w:val="2"/>
                <w:lang w:val="zh-CN"/>
              </w:rPr>
              <w:t>□强制采购节能产品</w:t>
            </w:r>
          </w:p>
          <w:p>
            <w:pPr>
              <w:pStyle w:val="16"/>
              <w:tabs>
                <w:tab w:val="left" w:pos="6930"/>
              </w:tabs>
              <w:spacing w:before="0" w:beforeAutospacing="0" w:after="0" w:afterAutospacing="0" w:line="360" w:lineRule="exact"/>
              <w:rPr>
                <w:color w:val="000000" w:themeColor="text1"/>
                <w:kern w:val="2"/>
                <w:lang w:val="zh-CN"/>
              </w:rPr>
            </w:pPr>
            <w:r>
              <w:rPr>
                <w:rFonts w:hint="eastAsia"/>
              </w:rPr>
              <w:sym w:font="Wingdings 2" w:char="0052"/>
            </w:r>
            <w:r>
              <w:rPr>
                <w:rFonts w:hint="eastAsia"/>
                <w:color w:val="000000" w:themeColor="text1"/>
                <w:kern w:val="2"/>
                <w:lang w:val="zh-CN"/>
              </w:rPr>
              <w:t>优先采购节能产品</w:t>
            </w:r>
          </w:p>
          <w:p>
            <w:pPr>
              <w:pStyle w:val="16"/>
              <w:tabs>
                <w:tab w:val="left" w:pos="6930"/>
              </w:tabs>
              <w:spacing w:before="0" w:beforeAutospacing="0" w:after="0" w:afterAutospacing="0" w:line="360" w:lineRule="exact"/>
              <w:rPr>
                <w:color w:val="FF0000"/>
              </w:rPr>
            </w:pPr>
            <w:r>
              <w:rPr>
                <w:rFonts w:hint="eastAsia"/>
                <w:color w:val="000000" w:themeColor="text1"/>
                <w:kern w:val="2"/>
                <w:lang w:val="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kern w:val="0"/>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hint="eastAsia"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2.投标：投标人应当在投标截止时间前（开标当天北京时间</w:t>
            </w:r>
            <w:r>
              <w:rPr>
                <w:rFonts w:hint="eastAsia" w:ascii="宋体" w:hAnsi="宋体" w:cs="宋体"/>
                <w:u w:val="single"/>
              </w:rPr>
              <w:t>09:00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kern w:val="0"/>
                <w:szCs w:val="21"/>
              </w:rPr>
            </w:pPr>
            <w:r>
              <w:rPr>
                <w:rFonts w:hint="eastAsia" w:ascii="宋体" w:hAnsi="宋体" w:cs="宋体"/>
              </w:rPr>
              <w:t>3.</w:t>
            </w:r>
            <w:r>
              <w:rPr>
                <w:rFonts w:hint="eastAsia" w:ascii="宋体" w:hAnsi="宋体" w:cs="宋体"/>
                <w:color w:val="auto"/>
              </w:rPr>
              <w:t>投标文件解密</w:t>
            </w:r>
            <w:r>
              <w:rPr>
                <w:rFonts w:hint="eastAsia" w:ascii="宋体" w:hAnsi="宋体" w:cs="宋体"/>
              </w:rPr>
              <w:t>：</w:t>
            </w:r>
            <w:r>
              <w:rPr>
                <w:rFonts w:hint="eastAsia" w:ascii="宋体" w:hAnsi="宋体" w:cs="宋体"/>
                <w:lang w:val="zh-CN"/>
              </w:rPr>
              <w:t>各投标供应商代表应当在接到解密通知后</w:t>
            </w:r>
            <w:r>
              <w:rPr>
                <w:rFonts w:hint="eastAsia" w:ascii="宋体" w:hAnsi="宋体" w:cs="宋体"/>
                <w:b/>
                <w:bCs/>
                <w:u w:val="single"/>
                <w:lang w:val="zh-CN"/>
              </w:rPr>
              <w:t>30分钟</w:t>
            </w:r>
            <w:r>
              <w:rPr>
                <w:rFonts w:hint="eastAsia" w:ascii="宋体" w:hAnsi="宋体" w:cs="宋体"/>
                <w:lang w:val="zh-CN"/>
              </w:rPr>
              <w:t>内自行完成“电子加密投标文件”的在线解密。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备份投标文件是通过政采云电子交易客户端制作投标文件产生的备份文件，请投标人自行妥善保管。</w:t>
            </w:r>
          </w:p>
          <w:p>
            <w:pPr>
              <w:spacing w:line="300" w:lineRule="auto"/>
              <w:ind w:firstLine="420" w:firstLineChars="200"/>
              <w:rPr>
                <w:rFonts w:ascii="宋体" w:hAnsi="宋体" w:cs="宋体"/>
              </w:rPr>
            </w:pPr>
            <w:r>
              <w:rPr>
                <w:rFonts w:hint="eastAsia" w:ascii="宋体" w:hAnsi="宋体" w:cs="宋体"/>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rPr>
            </w:pPr>
            <w:r>
              <w:rPr>
                <w:rFonts w:hint="eastAsia" w:ascii="宋体" w:hAnsi="宋体" w:cs="宋体"/>
              </w:rPr>
              <w:t>2.递交截止时间：开标当天</w:t>
            </w:r>
            <w:r>
              <w:rPr>
                <w:rFonts w:hint="eastAsia" w:ascii="宋体" w:hAnsi="宋体" w:cs="宋体"/>
                <w:u w:val="single"/>
              </w:rPr>
              <w:t>09:00</w:t>
            </w:r>
            <w:r>
              <w:rPr>
                <w:rFonts w:hint="eastAsia" w:ascii="宋体" w:hAnsi="宋体" w:cs="宋体"/>
              </w:rPr>
              <w:t>（北京时间）。</w:t>
            </w:r>
          </w:p>
          <w:p>
            <w:pPr>
              <w:spacing w:line="300" w:lineRule="auto"/>
              <w:ind w:firstLine="420" w:firstLineChars="200"/>
              <w:rPr>
                <w:rFonts w:ascii="宋体" w:hAnsi="宋体" w:cs="宋体"/>
              </w:rPr>
            </w:pPr>
            <w:r>
              <w:rPr>
                <w:rFonts w:hint="eastAsia" w:ascii="宋体" w:hAnsi="宋体" w:cs="宋体"/>
              </w:rPr>
              <w:t>3.投递邮箱：</w:t>
            </w:r>
            <w:r>
              <w:rPr>
                <w:rFonts w:hint="eastAsia"/>
                <w:color w:val="000000" w:themeColor="text1"/>
              </w:rPr>
              <w:t>13758666568@126.com</w:t>
            </w:r>
          </w:p>
          <w:p>
            <w:pPr>
              <w:spacing w:line="300" w:lineRule="auto"/>
              <w:ind w:firstLine="420" w:firstLineChars="200"/>
              <w:rPr>
                <w:rFonts w:ascii="宋体" w:hAnsi="宋体" w:cs="宋体"/>
              </w:rPr>
            </w:pPr>
            <w:r>
              <w:rPr>
                <w:rFonts w:hint="eastAsia" w:ascii="宋体" w:hAnsi="宋体" w:cs="宋体"/>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spacing w:line="300" w:lineRule="auto"/>
              <w:ind w:firstLine="420" w:firstLineChars="200"/>
            </w:pPr>
            <w:r>
              <w:rPr>
                <w:rFonts w:hint="eastAsia"/>
              </w:rPr>
              <w:t>1.本项目实行电子投标，投标人自行承担投标一切费用。</w:t>
            </w:r>
          </w:p>
          <w:p>
            <w:pPr>
              <w:pStyle w:val="10"/>
              <w:spacing w:line="300" w:lineRule="auto"/>
              <w:ind w:firstLine="420" w:firstLineChars="200"/>
              <w:rPr>
                <w:rFonts w:hint="eastAsia"/>
              </w:rPr>
            </w:pPr>
            <w:r>
              <w:rPr>
                <w:rFonts w:hint="eastAsia"/>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p>
            <w:pPr>
              <w:pStyle w:val="11"/>
              <w:ind w:left="0" w:leftChars="0" w:firstLine="420" w:firstLineChars="200"/>
            </w:pPr>
            <w:r>
              <w:rPr>
                <w:rFonts w:hint="eastAsia" w:ascii="宋体" w:hAnsi="Courier New" w:eastAsia="宋体" w:cstheme="minorBidi"/>
                <w:kern w:val="2"/>
                <w:sz w:val="21"/>
                <w:szCs w:val="24"/>
                <w:lang w:val="en-US" w:eastAsia="zh-CN" w:bidi="ar-SA"/>
              </w:rPr>
              <w:t>3.</w:t>
            </w:r>
            <w:r>
              <w:rPr>
                <w:rFonts w:hint="eastAsia" w:ascii="宋体" w:hAnsi="Courier New" w:eastAsia="宋体" w:cstheme="minorBidi"/>
                <w:color w:val="auto"/>
                <w:kern w:val="2"/>
                <w:sz w:val="21"/>
                <w:szCs w:val="24"/>
                <w:lang w:val="zh-CN" w:eastAsia="zh-CN" w:bidi="ar-SA"/>
              </w:rPr>
              <w:t>投标文件结束解密后</w:t>
            </w:r>
            <w:r>
              <w:rPr>
                <w:rFonts w:hint="eastAsia" w:ascii="宋体" w:hAnsi="Courier New" w:eastAsia="宋体" w:cstheme="minorBidi"/>
                <w:kern w:val="2"/>
                <w:sz w:val="21"/>
                <w:szCs w:val="24"/>
                <w:lang w:val="zh-CN" w:eastAsia="zh-CN" w:bidi="ar-SA"/>
              </w:rPr>
              <w:t>，供应商应当通过邮件形式，将经授权代表签署的《政府采购活动现场确认声明书》（格式见附件最后一页）扫描件发至代理机构邮箱（13758666568@126.com）,联系人：金黎晓，电话：13758666568。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cs="Arial" w:asciiTheme="minorEastAsia" w:hAnsiTheme="minorEastAsia" w:eastAsiaTheme="minorEastAsia"/>
                <w:szCs w:val="21"/>
              </w:rPr>
            </w:pPr>
            <w:r>
              <w:rPr>
                <w:rFonts w:hint="eastAsia" w:cs="Arial" w:asciiTheme="minorEastAsia" w:hAnsiTheme="minorEastAsia" w:eastAsiaTheme="minorEastAsia"/>
                <w:szCs w:val="21"/>
              </w:rPr>
              <w:t>信用中国（网址：</w:t>
            </w:r>
            <w:r>
              <w:fldChar w:fldCharType="begin"/>
            </w:r>
            <w:r>
              <w:instrText xml:space="preserve"> HYPERLINK "http://www.creditchina.gov.cn" </w:instrText>
            </w:r>
            <w:r>
              <w:fldChar w:fldCharType="separate"/>
            </w:r>
            <w:r>
              <w:rPr>
                <w:rFonts w:cs="Arial" w:asciiTheme="minorEastAsia" w:hAnsiTheme="minorEastAsia" w:eastAsiaTheme="minorEastAsia"/>
                <w:szCs w:val="21"/>
              </w:rPr>
              <w:t>http://www.creditchina.gov.cn</w:t>
            </w:r>
            <w:r>
              <w:rPr>
                <w:rFonts w:cs="Arial" w:asciiTheme="minorEastAsia" w:hAnsiTheme="minorEastAsia" w:eastAsiaTheme="minorEastAsia"/>
                <w:szCs w:val="21"/>
              </w:rPr>
              <w:fldChar w:fldCharType="end"/>
            </w:r>
            <w:r>
              <w:rPr>
                <w:rFonts w:hint="eastAsia" w:cs="Arial" w:asciiTheme="minorEastAsia" w:hAnsiTheme="minorEastAsia" w:eastAsiaTheme="minorEastAsia"/>
                <w:szCs w:val="21"/>
              </w:rPr>
              <w:t>)</w:t>
            </w:r>
          </w:p>
          <w:p>
            <w:pPr>
              <w:spacing w:line="300" w:lineRule="auto"/>
              <w:rPr>
                <w:rFonts w:ascii="宋体" w:hAnsi="宋体" w:cs="宋体"/>
                <w:szCs w:val="21"/>
              </w:rPr>
            </w:pPr>
            <w:r>
              <w:rPr>
                <w:rFonts w:hint="eastAsia" w:cs="Arial" w:asciiTheme="minorEastAsia" w:hAnsiTheme="minorEastAsia" w:eastAsiaTheme="minorEastAsia"/>
                <w:szCs w:val="21"/>
              </w:rPr>
              <w:t>中国政府采购网（网址：</w:t>
            </w:r>
            <w:r>
              <w:rPr>
                <w:rFonts w:cs="Arial" w:asciiTheme="minorEastAsia" w:hAnsiTheme="minorEastAsia" w:eastAsiaTheme="minorEastAsia"/>
                <w:szCs w:val="21"/>
              </w:rPr>
              <w:t>http://www.ccgp.gov.cn</w:t>
            </w: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黑体" w:hAnsi="黑体" w:eastAsia="黑体" w:cs="黑体"/>
                <w:color w:val="111F2C"/>
                <w:szCs w:val="21"/>
                <w:shd w:val="clear" w:color="auto" w:fill="FFFFFF"/>
              </w:rPr>
            </w:pPr>
            <w:r>
              <w:rPr>
                <w:rFonts w:hint="eastAsia" w:cs="Arial" w:asciiTheme="minorEastAsia" w:hAnsiTheme="minorEastAsia" w:eastAsiaTheme="minorEastAsia"/>
                <w:szCs w:val="21"/>
              </w:rPr>
              <w:t>根据《政府采购促进中小企业发展管理办法》财库〔2020〕46号文件的规定，本项目(</w:t>
            </w:r>
            <w:r>
              <w:rPr>
                <w:rFonts w:hint="eastAsia" w:ascii="宋体" w:hAnsi="宋体" w:cs="宋体"/>
                <w:szCs w:val="21"/>
              </w:rPr>
              <w:t>□是 /</w:t>
            </w:r>
            <w:r>
              <w:rPr>
                <w:rFonts w:hint="eastAsia" w:ascii="宋体" w:hAnsi="宋体" w:cs="宋体"/>
                <w:szCs w:val="21"/>
              </w:rPr>
              <w:sym w:font="Wingdings 2" w:char="0052"/>
            </w:r>
            <w:r>
              <w:rPr>
                <w:rFonts w:hint="eastAsia" w:ascii="宋体" w:hAnsi="宋体" w:cs="宋体"/>
                <w:szCs w:val="21"/>
              </w:rPr>
              <w:t xml:space="preserve"> 否</w:t>
            </w:r>
            <w:r>
              <w:rPr>
                <w:rFonts w:hint="eastAsia" w:ascii="黑体" w:hAnsi="黑体" w:eastAsia="黑体" w:cs="黑体"/>
                <w:szCs w:val="21"/>
                <w:shd w:val="clear" w:color="auto" w:fill="FFFFFF"/>
              </w:rPr>
              <w:t>)</w:t>
            </w:r>
            <w:r>
              <w:rPr>
                <w:rFonts w:hint="eastAsia" w:cs="Arial" w:asciiTheme="minorEastAsia" w:hAnsiTheme="minorEastAsia" w:eastAsiaTheme="minorEastAsia"/>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1.项目属性（货物类）</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2.中小企业划分标准所属行业（具体根据《中小企业划型标准规定》执行）。</w:t>
            </w:r>
          </w:p>
          <w:p>
            <w:pPr>
              <w:adjustRightInd w:val="0"/>
              <w:snapToGrid w:val="0"/>
              <w:spacing w:line="312" w:lineRule="auto"/>
              <w:ind w:firstLine="420" w:firstLineChars="200"/>
              <w:rPr>
                <w:rFonts w:ascii="宋体" w:hAnsi="宋体"/>
                <w:b/>
                <w:color w:val="000000"/>
                <w:sz w:val="24"/>
              </w:rPr>
            </w:pPr>
            <w:r>
              <w:rPr>
                <w:rFonts w:hint="eastAsia" w:cs="Arial" w:asciiTheme="minorEastAsia" w:hAnsiTheme="minorEastAsia" w:eastAsiaTheme="minorEastAsia"/>
                <w:szCs w:val="21"/>
              </w:rPr>
              <w:t>采购标的：</w:t>
            </w:r>
            <w:r>
              <w:rPr>
                <w:rFonts w:hint="eastAsia" w:cs="Arial" w:asciiTheme="minorEastAsia" w:hAnsiTheme="minorEastAsia" w:eastAsiaTheme="minorEastAsia"/>
                <w:szCs w:val="21"/>
                <w:u w:val="single"/>
              </w:rPr>
              <w:t xml:space="preserve">  分体式空调  </w:t>
            </w:r>
            <w:r>
              <w:rPr>
                <w:rFonts w:hint="eastAsia" w:cs="Arial" w:asciiTheme="minorEastAsia" w:hAnsiTheme="minorEastAsia" w:eastAsiaTheme="minorEastAsia"/>
                <w:szCs w:val="21"/>
              </w:rPr>
              <w:t>，</w:t>
            </w:r>
            <w:r>
              <w:rPr>
                <w:rFonts w:hint="eastAsia" w:cs="Arial" w:asciiTheme="minorEastAsia" w:hAnsiTheme="minorEastAsia" w:eastAsiaTheme="minorEastAsia"/>
                <w:color w:val="auto"/>
                <w:szCs w:val="21"/>
              </w:rPr>
              <w:t>所属行业：</w:t>
            </w:r>
            <w:r>
              <w:rPr>
                <w:rFonts w:hint="eastAsia" w:cs="Arial" w:asciiTheme="minorEastAsia" w:hAnsiTheme="minorEastAsia" w:eastAsiaTheme="minorEastAsia"/>
                <w:color w:val="auto"/>
                <w:szCs w:val="21"/>
                <w:u w:val="single"/>
              </w:rPr>
              <w:t xml:space="preserve"> 划型标准（二）工业。</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szCs w:val="21"/>
              </w:rPr>
            </w:pPr>
            <w:r>
              <w:rPr>
                <w:rFonts w:hint="eastAsia" w:cs="Arial" w:asciiTheme="minorEastAsia" w:hAnsiTheme="minorEastAsia" w:eastAsiaTheme="minorEastAsia"/>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szCs w:val="21"/>
              </w:rPr>
            </w:pPr>
            <w:r>
              <w:t xml:space="preserve"> </w:t>
            </w:r>
            <w:r>
              <w:rPr>
                <w:rFonts w:hint="eastAsia"/>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asciiTheme="minorEastAsia" w:hAnsiTheme="minorEastAsia" w:eastAsiaTheme="minorEastAsia"/>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cs="宋体"/>
                <w:szCs w:val="21"/>
              </w:rPr>
            </w:pPr>
            <w:r>
              <w:rPr>
                <w:rFonts w:hint="eastAsia" w:ascii="宋体" w:hAnsi="宋体" w:cs="宋体"/>
                <w:szCs w:val="21"/>
              </w:rPr>
              <w:t>带“★”的条款是</w:t>
            </w:r>
            <w:r>
              <w:rPr>
                <w:rFonts w:asciiTheme="minorEastAsia" w:hAnsiTheme="minorEastAsia" w:eastAsiaTheme="minorEastAsia"/>
              </w:rPr>
              <w:t>主要性能参数</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本招标文件解释权属于采购人和采购组织机构。</w:t>
            </w:r>
          </w:p>
        </w:tc>
      </w:tr>
    </w:tbl>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8"/>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（四）语言文字以及度量衡单位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7"/>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（五）现场踏勘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0"/>
        <w:snapToGrid w:val="0"/>
        <w:spacing w:line="360" w:lineRule="auto"/>
        <w:ind w:firstLine="482" w:firstLineChars="200"/>
        <w:rPr>
          <w:rFonts w:hAnsi="宋体" w:cs="宋体"/>
          <w:b/>
          <w:sz w:val="24"/>
        </w:rPr>
      </w:pPr>
      <w:r>
        <w:rPr>
          <w:rFonts w:hint="eastAsia" w:hAnsi="宋体" w:cs="宋体"/>
          <w:b/>
          <w:sz w:val="24"/>
        </w:rPr>
        <w:t>（六）特别说明</w:t>
      </w:r>
    </w:p>
    <w:p>
      <w:pPr>
        <w:pStyle w:val="10"/>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6"/>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tbl>
      <w:tblPr>
        <w:tblStyle w:val="19"/>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593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序号</w:t>
            </w:r>
          </w:p>
        </w:tc>
        <w:tc>
          <w:tcPr>
            <w:tcW w:w="5930"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内容</w:t>
            </w:r>
          </w:p>
        </w:tc>
        <w:tc>
          <w:tcPr>
            <w:tcW w:w="2551"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ascii="宋体" w:hAnsi="宋体" w:cs="宋体"/>
                <w:color w:val="000000" w:themeColor="text1"/>
                <w:sz w:val="24"/>
              </w:rPr>
              <w:t>1</w:t>
            </w:r>
          </w:p>
        </w:tc>
        <w:tc>
          <w:tcPr>
            <w:tcW w:w="5930"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投标声明书（若没有重大违法记录，请承诺）</w:t>
            </w:r>
          </w:p>
        </w:tc>
        <w:tc>
          <w:tcPr>
            <w:tcW w:w="2551"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5930"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授权委托书（法定代表人办理投标事宜的，则无需提交）</w:t>
            </w:r>
          </w:p>
        </w:tc>
        <w:tc>
          <w:tcPr>
            <w:tcW w:w="2551"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如授权委托代理人的则需提供此项，格式见附件2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3</w:t>
            </w:r>
          </w:p>
        </w:tc>
        <w:tc>
          <w:tcPr>
            <w:tcW w:w="5930"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法人或者其他组织的营业执照等证明文件，自然人的身份证明</w:t>
            </w:r>
          </w:p>
        </w:tc>
        <w:tc>
          <w:tcPr>
            <w:tcW w:w="2551"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4</w:t>
            </w:r>
          </w:p>
        </w:tc>
        <w:tc>
          <w:tcPr>
            <w:tcW w:w="5930"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符合参与政府采购活动的资格条件并且没有税收缴纳、社会保障等方面的失信记录</w:t>
            </w:r>
          </w:p>
        </w:tc>
        <w:tc>
          <w:tcPr>
            <w:tcW w:w="2551" w:type="dxa"/>
            <w:vAlign w:val="center"/>
          </w:tcPr>
          <w:p>
            <w:pPr>
              <w:widowControl/>
              <w:snapToGrid w:val="0"/>
              <w:spacing w:line="340" w:lineRule="exact"/>
              <w:rPr>
                <w:rFonts w:ascii="宋体" w:cs="宋体"/>
                <w:color w:val="000000" w:themeColor="text1"/>
                <w:sz w:val="24"/>
              </w:rPr>
            </w:pPr>
            <w:r>
              <w:rPr>
                <w:rFonts w:hint="eastAsia" w:ascii="宋体" w:cs="宋体"/>
                <w:color w:val="000000" w:themeColor="text1"/>
                <w:sz w:val="24"/>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5</w:t>
            </w:r>
          </w:p>
        </w:tc>
        <w:tc>
          <w:tcPr>
            <w:tcW w:w="5930"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具备履行合同所必需的设备和专业技术能力的证明材料</w:t>
            </w:r>
          </w:p>
        </w:tc>
        <w:tc>
          <w:tcPr>
            <w:tcW w:w="2551"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格式见附件4《投标人基本情况表》填报</w:t>
            </w:r>
          </w:p>
        </w:tc>
      </w:tr>
    </w:tbl>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snapToGrid w:val="0"/>
        <w:spacing w:line="360" w:lineRule="auto"/>
        <w:ind w:firstLine="422" w:firstLineChars="200"/>
        <w:rPr>
          <w:b/>
          <w:bCs/>
          <w:szCs w:val="21"/>
        </w:rPr>
      </w:pPr>
      <w:r>
        <w:rPr>
          <w:rFonts w:hint="eastAsia"/>
          <w:b/>
          <w:bCs/>
          <w:szCs w:val="21"/>
        </w:rPr>
        <w:t xml:space="preserve"> 1）技术方案描述部分</w:t>
      </w:r>
    </w:p>
    <w:tbl>
      <w:tblPr>
        <w:tblStyle w:val="19"/>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8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序号</w:t>
            </w:r>
          </w:p>
        </w:tc>
        <w:tc>
          <w:tcPr>
            <w:tcW w:w="5895"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目录内容</w:t>
            </w:r>
          </w:p>
        </w:tc>
        <w:tc>
          <w:tcPr>
            <w:tcW w:w="2296"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ascii="宋体" w:hAnsi="宋体" w:cs="宋体"/>
                <w:color w:val="000000" w:themeColor="text1"/>
                <w:sz w:val="24"/>
              </w:rPr>
              <w:t>1</w:t>
            </w:r>
          </w:p>
        </w:tc>
        <w:tc>
          <w:tcPr>
            <w:tcW w:w="5895"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投标人自评表</w:t>
            </w:r>
          </w:p>
        </w:tc>
        <w:tc>
          <w:tcPr>
            <w:tcW w:w="2296"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5895"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投标人情况介绍</w:t>
            </w:r>
          </w:p>
        </w:tc>
        <w:tc>
          <w:tcPr>
            <w:tcW w:w="2296"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3</w:t>
            </w:r>
          </w:p>
        </w:tc>
        <w:tc>
          <w:tcPr>
            <w:tcW w:w="5895" w:type="dxa"/>
            <w:vAlign w:val="center"/>
          </w:tcPr>
          <w:p>
            <w:pPr>
              <w:spacing w:line="340" w:lineRule="exact"/>
              <w:rPr>
                <w:rFonts w:ascii="宋体" w:hAnsi="宋体" w:cs="仿宋_GB2312"/>
                <w:color w:val="000000" w:themeColor="text1"/>
                <w:sz w:val="24"/>
              </w:rPr>
            </w:pPr>
            <w:r>
              <w:rPr>
                <w:rFonts w:hint="eastAsia" w:ascii="宋体" w:hAnsi="宋体" w:cs="仿宋_GB2312"/>
                <w:color w:val="000000" w:themeColor="text1"/>
                <w:sz w:val="24"/>
              </w:rPr>
              <w:t>技术需求响应表</w:t>
            </w:r>
          </w:p>
        </w:tc>
        <w:tc>
          <w:tcPr>
            <w:tcW w:w="2296" w:type="dxa"/>
            <w:vAlign w:val="center"/>
          </w:tcPr>
          <w:p>
            <w:pPr>
              <w:spacing w:line="360" w:lineRule="exact"/>
              <w:rPr>
                <w:rFonts w:ascii="宋体" w:hAnsi="宋体"/>
                <w:sz w:val="24"/>
              </w:rPr>
            </w:pPr>
            <w:r>
              <w:rPr>
                <w:rFonts w:hint="eastAsia" w:ascii="宋体" w:hAnsi="宋体"/>
                <w:bCs/>
                <w:color w:val="000000" w:themeColor="text1"/>
                <w:sz w:val="24"/>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4</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需求的理解与分析</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5</w:t>
            </w:r>
          </w:p>
        </w:tc>
        <w:tc>
          <w:tcPr>
            <w:tcW w:w="5895" w:type="dxa"/>
            <w:vAlign w:val="center"/>
          </w:tcPr>
          <w:p>
            <w:pPr>
              <w:rPr>
                <w:rFonts w:ascii="宋体" w:hAnsi="宋体"/>
                <w:color w:val="auto"/>
                <w:sz w:val="24"/>
              </w:rPr>
            </w:pPr>
            <w:r>
              <w:rPr>
                <w:rFonts w:hint="eastAsia" w:ascii="宋体" w:hAnsi="宋体"/>
                <w:color w:val="auto"/>
                <w:sz w:val="24"/>
              </w:rPr>
              <w:t>施工组织实施方案（包括项目实施人员一览表）</w:t>
            </w:r>
          </w:p>
        </w:tc>
        <w:tc>
          <w:tcPr>
            <w:tcW w:w="2296" w:type="dxa"/>
            <w:vAlign w:val="center"/>
          </w:tcPr>
          <w:p>
            <w:pPr>
              <w:widowControl/>
              <w:snapToGrid w:val="0"/>
              <w:rPr>
                <w:rFonts w:ascii="宋体" w:hAnsi="宋体"/>
                <w:color w:val="auto"/>
                <w:sz w:val="24"/>
              </w:rPr>
            </w:pPr>
            <w:r>
              <w:rPr>
                <w:rFonts w:hint="eastAsia" w:ascii="宋体" w:hAnsi="宋体"/>
                <w:color w:val="auto"/>
                <w:sz w:val="24"/>
              </w:rPr>
              <w:t>方案格式、内容自拟表格见附件6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6</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环保节能</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7</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验收方案</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8</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投标人需要说明的其他内容（包括可能影响投标人技术性能评分项的各类证明材料）</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bl>
    <w:p>
      <w:pPr>
        <w:snapToGrid w:val="0"/>
        <w:spacing w:line="360" w:lineRule="auto"/>
        <w:ind w:firstLine="422" w:firstLineChars="200"/>
        <w:rPr>
          <w:b/>
          <w:bCs/>
          <w:szCs w:val="21"/>
        </w:rPr>
      </w:pPr>
      <w:r>
        <w:rPr>
          <w:rFonts w:hint="eastAsia"/>
          <w:b/>
          <w:bCs/>
          <w:szCs w:val="21"/>
        </w:rPr>
        <w:t>2） 商务及其他部分</w:t>
      </w:r>
    </w:p>
    <w:tbl>
      <w:tblPr>
        <w:tblStyle w:val="19"/>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25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序号</w:t>
            </w:r>
          </w:p>
        </w:tc>
        <w:tc>
          <w:tcPr>
            <w:tcW w:w="6255"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目录内容</w:t>
            </w:r>
          </w:p>
        </w:tc>
        <w:tc>
          <w:tcPr>
            <w:tcW w:w="1936"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1</w:t>
            </w:r>
          </w:p>
        </w:tc>
        <w:tc>
          <w:tcPr>
            <w:tcW w:w="6255" w:type="dxa"/>
            <w:vAlign w:val="center"/>
          </w:tcPr>
          <w:p>
            <w:pPr>
              <w:jc w:val="left"/>
              <w:rPr>
                <w:rFonts w:ascii="宋体" w:hAnsi="宋体"/>
                <w:color w:val="000000" w:themeColor="text1"/>
                <w:sz w:val="24"/>
              </w:rPr>
            </w:pPr>
            <w:r>
              <w:rPr>
                <w:rFonts w:hint="eastAsia" w:ascii="宋体" w:hAnsi="宋体"/>
                <w:color w:val="000000" w:themeColor="text1"/>
                <w:sz w:val="24"/>
              </w:rPr>
              <w:t>证书一览表</w:t>
            </w:r>
          </w:p>
        </w:tc>
        <w:tc>
          <w:tcPr>
            <w:tcW w:w="1936" w:type="dxa"/>
            <w:vAlign w:val="center"/>
          </w:tcPr>
          <w:p>
            <w:pPr>
              <w:rPr>
                <w:rFonts w:ascii="宋体" w:hAnsi="宋体"/>
                <w:color w:val="000000" w:themeColor="text1"/>
              </w:rPr>
            </w:pPr>
            <w:r>
              <w:rPr>
                <w:rFonts w:hint="eastAsia" w:ascii="宋体" w:hAnsi="宋体"/>
                <w:color w:val="000000" w:themeColor="text1"/>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6255" w:type="dxa"/>
            <w:vAlign w:val="center"/>
          </w:tcPr>
          <w:p>
            <w:pPr>
              <w:widowControl/>
              <w:snapToGrid w:val="0"/>
              <w:spacing w:line="280" w:lineRule="exact"/>
              <w:jc w:val="left"/>
              <w:rPr>
                <w:rFonts w:ascii="宋体" w:hAnsi="宋体" w:cs="宋体"/>
                <w:color w:val="000000" w:themeColor="text1"/>
                <w:sz w:val="24"/>
              </w:rPr>
            </w:pPr>
            <w:r>
              <w:rPr>
                <w:rFonts w:hint="eastAsia" w:ascii="宋体" w:hAnsi="宋体" w:cs="宋体"/>
                <w:color w:val="000000" w:themeColor="text1"/>
                <w:sz w:val="24"/>
              </w:rPr>
              <w:t>投标人类似项目实施情况一览表</w:t>
            </w:r>
          </w:p>
        </w:tc>
        <w:tc>
          <w:tcPr>
            <w:tcW w:w="1936" w:type="dxa"/>
            <w:vAlign w:val="center"/>
          </w:tcPr>
          <w:p>
            <w:pPr>
              <w:rPr>
                <w:rFonts w:ascii="宋体" w:hAnsi="宋体"/>
                <w:color w:val="000000" w:themeColor="text1"/>
                <w:sz w:val="24"/>
              </w:rPr>
            </w:pPr>
            <w:r>
              <w:rPr>
                <w:rFonts w:hint="eastAsia" w:ascii="宋体" w:hAnsi="宋体"/>
                <w:color w:val="000000" w:themeColor="text1"/>
                <w:sz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3</w:t>
            </w:r>
          </w:p>
        </w:tc>
        <w:tc>
          <w:tcPr>
            <w:tcW w:w="6255" w:type="dxa"/>
            <w:vAlign w:val="center"/>
          </w:tcPr>
          <w:p>
            <w:pPr>
              <w:spacing w:line="340" w:lineRule="exact"/>
              <w:jc w:val="left"/>
              <w:rPr>
                <w:rFonts w:ascii="宋体" w:hAnsi="宋体"/>
                <w:color w:val="000000" w:themeColor="text1"/>
                <w:sz w:val="24"/>
              </w:rPr>
            </w:pPr>
            <w:r>
              <w:rPr>
                <w:rFonts w:hint="eastAsia" w:ascii="宋体" w:hAnsi="宋体"/>
                <w:color w:val="000000" w:themeColor="text1"/>
                <w:sz w:val="24"/>
              </w:rPr>
              <w:t>售后服务描述及承诺</w:t>
            </w:r>
          </w:p>
        </w:tc>
        <w:tc>
          <w:tcPr>
            <w:tcW w:w="1936" w:type="dxa"/>
            <w:vAlign w:val="center"/>
          </w:tcPr>
          <w:p>
            <w:pPr>
              <w:spacing w:line="360" w:lineRule="exact"/>
              <w:rPr>
                <w:rFonts w:ascii="宋体" w:hAnsi="宋体"/>
                <w:color w:val="000000" w:themeColor="text1"/>
                <w:sz w:val="24"/>
              </w:rPr>
            </w:pPr>
            <w:r>
              <w:rPr>
                <w:rFonts w:hint="eastAsia" w:ascii="宋体" w:hAnsi="宋体"/>
                <w:color w:val="000000" w:themeColor="text1"/>
                <w:sz w:val="24"/>
              </w:rPr>
              <w:t>附件9、附件10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4</w:t>
            </w:r>
          </w:p>
        </w:tc>
        <w:tc>
          <w:tcPr>
            <w:tcW w:w="6255" w:type="dxa"/>
            <w:vAlign w:val="center"/>
          </w:tcPr>
          <w:p>
            <w:pPr>
              <w:jc w:val="left"/>
              <w:rPr>
                <w:rFonts w:ascii="宋体" w:hAnsi="宋体"/>
                <w:color w:val="000000" w:themeColor="text1"/>
                <w:sz w:val="24"/>
              </w:rPr>
            </w:pPr>
            <w:r>
              <w:rPr>
                <w:rFonts w:hint="eastAsia" w:ascii="宋体" w:hAnsi="宋体"/>
                <w:color w:val="000000" w:themeColor="text1"/>
                <w:sz w:val="24"/>
              </w:rPr>
              <w:t>投标人需要说明的其他内容（包括可能影响投标人企业实力及信誉评分项以及售后服务评分项的各类证明材料）</w:t>
            </w:r>
          </w:p>
        </w:tc>
        <w:tc>
          <w:tcPr>
            <w:tcW w:w="193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bl>
    <w:p>
      <w:pPr>
        <w:autoSpaceDE w:val="0"/>
        <w:autoSpaceDN w:val="0"/>
        <w:adjustRightInd w:val="0"/>
        <w:spacing w:line="360" w:lineRule="auto"/>
        <w:ind w:left="426" w:firstLine="65" w:firstLineChars="27"/>
        <w:rPr>
          <w:rFonts w:asciiTheme="minorEastAsia" w:hAnsiTheme="minorEastAsia" w:eastAsiaTheme="minorEastAsia"/>
          <w:b/>
          <w:kern w:val="0"/>
          <w:sz w:val="24"/>
        </w:rPr>
      </w:pP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tbl>
      <w:tblPr>
        <w:tblStyle w:val="19"/>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208"/>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序号</w:t>
            </w:r>
          </w:p>
        </w:tc>
        <w:tc>
          <w:tcPr>
            <w:tcW w:w="3208" w:type="dxa"/>
            <w:vAlign w:val="center"/>
          </w:tcPr>
          <w:p>
            <w:pPr>
              <w:widowControl/>
              <w:snapToGrid w:val="0"/>
              <w:spacing w:line="340" w:lineRule="exact"/>
              <w:jc w:val="center"/>
              <w:rPr>
                <w:rFonts w:ascii="宋体" w:cs="宋体"/>
                <w:sz w:val="24"/>
              </w:rPr>
            </w:pPr>
            <w:r>
              <w:rPr>
                <w:rFonts w:hint="eastAsia" w:ascii="宋体" w:hAnsi="宋体" w:cs="宋体"/>
                <w:sz w:val="24"/>
              </w:rPr>
              <w:t>内容</w:t>
            </w:r>
          </w:p>
        </w:tc>
        <w:tc>
          <w:tcPr>
            <w:tcW w:w="5244" w:type="dxa"/>
            <w:vAlign w:val="center"/>
          </w:tcPr>
          <w:p>
            <w:pPr>
              <w:widowControl/>
              <w:snapToGrid w:val="0"/>
              <w:spacing w:line="340" w:lineRule="exact"/>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ascii="宋体" w:hAnsi="宋体" w:cs="宋体"/>
                <w:sz w:val="24"/>
              </w:rPr>
              <w:t>1</w:t>
            </w:r>
          </w:p>
        </w:tc>
        <w:tc>
          <w:tcPr>
            <w:tcW w:w="3208" w:type="dxa"/>
            <w:vAlign w:val="center"/>
          </w:tcPr>
          <w:p>
            <w:pPr>
              <w:widowControl/>
              <w:snapToGrid w:val="0"/>
              <w:spacing w:line="340" w:lineRule="exact"/>
              <w:rPr>
                <w:rFonts w:ascii="宋体" w:cs="宋体"/>
                <w:kern w:val="0"/>
                <w:sz w:val="24"/>
              </w:rPr>
            </w:pPr>
            <w:r>
              <w:rPr>
                <w:rFonts w:hint="eastAsia" w:ascii="宋体" w:hAnsi="宋体" w:cs="宋体"/>
                <w:kern w:val="0"/>
                <w:sz w:val="24"/>
              </w:rPr>
              <w:t>开标一览表</w:t>
            </w:r>
          </w:p>
        </w:tc>
        <w:tc>
          <w:tcPr>
            <w:tcW w:w="5244" w:type="dxa"/>
            <w:vAlign w:val="center"/>
          </w:tcPr>
          <w:p>
            <w:pPr>
              <w:widowControl/>
              <w:snapToGrid w:val="0"/>
              <w:spacing w:line="340" w:lineRule="exact"/>
              <w:rPr>
                <w:rFonts w:ascii="宋体" w:cs="宋体"/>
                <w:kern w:val="0"/>
                <w:sz w:val="24"/>
              </w:rPr>
            </w:pPr>
            <w:r>
              <w:rPr>
                <w:rFonts w:hint="eastAsia" w:ascii="宋体" w:hAnsi="宋体" w:cs="宋体"/>
                <w:kern w:val="0"/>
                <w:sz w:val="24"/>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34"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3208" w:type="dxa"/>
            <w:vAlign w:val="center"/>
          </w:tcPr>
          <w:p>
            <w:pPr>
              <w:widowControl/>
              <w:snapToGrid w:val="0"/>
              <w:spacing w:line="340" w:lineRule="exact"/>
              <w:rPr>
                <w:rFonts w:ascii="宋体" w:hAnsi="宋体" w:cs="宋体"/>
                <w:color w:val="000000" w:themeColor="text1"/>
                <w:kern w:val="0"/>
                <w:sz w:val="24"/>
              </w:rPr>
            </w:pPr>
            <w:r>
              <w:rPr>
                <w:rFonts w:hint="eastAsia" w:ascii="宋体" w:hAnsi="宋体" w:cs="宋体"/>
                <w:color w:val="000000" w:themeColor="text1"/>
                <w:kern w:val="0"/>
                <w:sz w:val="24"/>
              </w:rPr>
              <w:t>报价明细表</w:t>
            </w:r>
          </w:p>
        </w:tc>
        <w:tc>
          <w:tcPr>
            <w:tcW w:w="5244" w:type="dxa"/>
            <w:vAlign w:val="center"/>
          </w:tcPr>
          <w:p>
            <w:pPr>
              <w:widowControl/>
              <w:snapToGrid w:val="0"/>
              <w:spacing w:line="340" w:lineRule="exact"/>
              <w:rPr>
                <w:rFonts w:ascii="宋体" w:hAnsi="宋体" w:cs="宋体"/>
                <w:color w:val="000000" w:themeColor="text1"/>
                <w:kern w:val="0"/>
                <w:sz w:val="24"/>
              </w:rPr>
            </w:pPr>
            <w:r>
              <w:rPr>
                <w:rFonts w:hint="eastAsia" w:ascii="宋体" w:hAnsi="宋体" w:cs="宋体"/>
                <w:color w:val="000000" w:themeColor="text1"/>
                <w:kern w:val="0"/>
                <w:sz w:val="24"/>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3</w:t>
            </w:r>
          </w:p>
        </w:tc>
        <w:tc>
          <w:tcPr>
            <w:tcW w:w="3208" w:type="dxa"/>
            <w:vAlign w:val="center"/>
          </w:tcPr>
          <w:p>
            <w:pPr>
              <w:snapToGrid w:val="0"/>
              <w:spacing w:line="340" w:lineRule="exact"/>
              <w:rPr>
                <w:rFonts w:ascii="宋体" w:cs="宋体"/>
                <w:sz w:val="24"/>
              </w:rPr>
            </w:pPr>
            <w:r>
              <w:rPr>
                <w:rFonts w:hint="eastAsia" w:ascii="宋体" w:hAnsi="宋体" w:cs="宋体"/>
                <w:kern w:val="0"/>
                <w:sz w:val="24"/>
              </w:rPr>
              <w:t>投标人的《中小企业声明函》</w:t>
            </w:r>
          </w:p>
        </w:tc>
        <w:tc>
          <w:tcPr>
            <w:tcW w:w="5244" w:type="dxa"/>
            <w:vAlign w:val="center"/>
          </w:tcPr>
          <w:p>
            <w:pPr>
              <w:snapToGrid w:val="0"/>
              <w:spacing w:line="340" w:lineRule="exact"/>
              <w:rPr>
                <w:rFonts w:ascii="宋体" w:cs="宋体"/>
                <w:sz w:val="24"/>
              </w:rPr>
            </w:pPr>
            <w:r>
              <w:rPr>
                <w:rFonts w:hint="eastAsia" w:ascii="宋体" w:hAnsi="宋体" w:cs="宋体"/>
                <w:kern w:val="0"/>
                <w:sz w:val="24"/>
              </w:rPr>
              <w:t>投标人若参与小微企业评审的，格式见附件13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834" w:type="dxa"/>
            <w:vAlign w:val="center"/>
          </w:tcPr>
          <w:p>
            <w:pPr>
              <w:snapToGrid w:val="0"/>
              <w:spacing w:line="340" w:lineRule="exact"/>
              <w:jc w:val="center"/>
              <w:rPr>
                <w:rFonts w:ascii="宋体" w:hAnsi="宋体" w:cs="宋体"/>
                <w:sz w:val="24"/>
              </w:rPr>
            </w:pPr>
            <w:r>
              <w:rPr>
                <w:rFonts w:hint="eastAsia" w:ascii="宋体" w:hAnsi="宋体" w:cs="宋体"/>
                <w:sz w:val="24"/>
              </w:rPr>
              <w:t>4</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残疾人福利性单位声明函</w:t>
            </w:r>
          </w:p>
        </w:tc>
        <w:tc>
          <w:tcPr>
            <w:tcW w:w="5244" w:type="dxa"/>
            <w:vAlign w:val="center"/>
          </w:tcPr>
          <w:p>
            <w:pPr>
              <w:widowControl/>
              <w:snapToGrid w:val="0"/>
              <w:spacing w:line="340" w:lineRule="exact"/>
              <w:rPr>
                <w:rFonts w:ascii="宋体" w:cs="宋体"/>
                <w:sz w:val="24"/>
              </w:rPr>
            </w:pPr>
            <w:r>
              <w:rPr>
                <w:rFonts w:hint="eastAsia" w:ascii="宋体" w:hAnsi="宋体" w:cs="宋体"/>
                <w:kern w:val="0"/>
                <w:sz w:val="24"/>
              </w:rPr>
              <w:t>投标人若参与残疾人福利性单位评审的，根据《关于促进残疾人就业政府采购政策的通知》（财库【</w:t>
            </w:r>
            <w:r>
              <w:rPr>
                <w:rFonts w:ascii="宋体" w:hAnsi="宋体" w:cs="宋体"/>
                <w:kern w:val="0"/>
                <w:sz w:val="24"/>
              </w:rPr>
              <w:t>2017</w:t>
            </w:r>
            <w:r>
              <w:rPr>
                <w:rFonts w:hint="eastAsia" w:ascii="宋体" w:hAnsi="宋体" w:cs="宋体"/>
                <w:kern w:val="0"/>
                <w:sz w:val="24"/>
              </w:rPr>
              <w:t>】</w:t>
            </w:r>
            <w:r>
              <w:rPr>
                <w:rFonts w:ascii="宋体" w:hAnsi="宋体" w:cs="宋体"/>
                <w:kern w:val="0"/>
                <w:sz w:val="24"/>
              </w:rPr>
              <w:t>141</w:t>
            </w:r>
            <w:r>
              <w:rPr>
                <w:rFonts w:hint="eastAsia" w:ascii="宋体" w:hAnsi="宋体" w:cs="宋体"/>
                <w:kern w:val="0"/>
                <w:sz w:val="24"/>
              </w:rPr>
              <w:t>号）的规定</w:t>
            </w:r>
            <w:r>
              <w:rPr>
                <w:rFonts w:ascii="宋体" w:cs="宋体"/>
                <w:kern w:val="0"/>
                <w:sz w:val="24"/>
              </w:rPr>
              <w:t>,</w:t>
            </w:r>
            <w:r>
              <w:rPr>
                <w:rFonts w:ascii="宋体" w:hAnsi="宋体" w:cs="宋体"/>
                <w:kern w:val="0"/>
                <w:sz w:val="24"/>
              </w:rPr>
              <w:t xml:space="preserve"> </w:t>
            </w:r>
            <w:r>
              <w:rPr>
                <w:rFonts w:hint="eastAsia" w:ascii="宋体" w:hAnsi="宋体" w:cs="宋体"/>
                <w:kern w:val="0"/>
                <w:sz w:val="24"/>
              </w:rPr>
              <w:t>提供残疾人福利性单位声明函，格式见附件14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5</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省级以上监狱管理局、戒毒管理局（含新疆生产建设兵团）开具的属于监狱企业的证明文件</w:t>
            </w:r>
          </w:p>
        </w:tc>
        <w:tc>
          <w:tcPr>
            <w:tcW w:w="5244" w:type="dxa"/>
            <w:vAlign w:val="center"/>
          </w:tcPr>
          <w:p>
            <w:pPr>
              <w:widowControl/>
              <w:snapToGrid w:val="0"/>
              <w:spacing w:line="340" w:lineRule="exact"/>
              <w:rPr>
                <w:rFonts w:ascii="宋体" w:cs="宋体"/>
                <w:sz w:val="24"/>
              </w:rPr>
            </w:pPr>
            <w:r>
              <w:rPr>
                <w:rFonts w:hint="eastAsia" w:ascii="宋体" w:hAnsi="宋体" w:cs="宋体"/>
                <w:kern w:val="0"/>
                <w:sz w:val="24"/>
              </w:rPr>
              <w:t>投标人若参与监狱企业评审的，根据《财政部司法部关于政府采购支持监狱企业发展有关问题的通知》（财库【</w:t>
            </w:r>
            <w:r>
              <w:rPr>
                <w:rFonts w:ascii="宋体" w:hAnsi="宋体" w:cs="宋体"/>
                <w:kern w:val="0"/>
                <w:sz w:val="24"/>
              </w:rPr>
              <w:t>2014</w:t>
            </w:r>
            <w:r>
              <w:rPr>
                <w:rFonts w:hint="eastAsia" w:ascii="宋体" w:hAnsi="宋体" w:cs="宋体"/>
                <w:kern w:val="0"/>
                <w:sz w:val="24"/>
              </w:rPr>
              <w:t>】</w:t>
            </w:r>
            <w:r>
              <w:rPr>
                <w:rFonts w:ascii="宋体" w:hAnsi="宋体" w:cs="宋体"/>
                <w:kern w:val="0"/>
                <w:sz w:val="24"/>
              </w:rPr>
              <w:t>68</w:t>
            </w:r>
            <w:r>
              <w:rPr>
                <w:rFonts w:hint="eastAsia" w:ascii="宋体" w:hAnsi="宋体" w:cs="宋体"/>
                <w:kern w:val="0"/>
                <w:sz w:val="24"/>
              </w:rPr>
              <w:t>号）的规定</w:t>
            </w:r>
            <w:r>
              <w:rPr>
                <w:rFonts w:ascii="宋体" w:cs="宋体"/>
                <w:kern w:val="0"/>
                <w:sz w:val="24"/>
              </w:rPr>
              <w:t>,</w:t>
            </w:r>
            <w:r>
              <w:rPr>
                <w:rFonts w:hint="eastAsia" w:ascii="宋体" w:hAnsi="宋体" w:cs="宋体"/>
                <w:kern w:val="0"/>
                <w:sz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7</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投标人认为需要提供的其它文件和资料</w:t>
            </w:r>
          </w:p>
        </w:tc>
        <w:tc>
          <w:tcPr>
            <w:tcW w:w="5244" w:type="dxa"/>
            <w:vAlign w:val="center"/>
          </w:tcPr>
          <w:p>
            <w:pPr>
              <w:widowControl/>
              <w:snapToGrid w:val="0"/>
              <w:spacing w:line="340" w:lineRule="exact"/>
              <w:rPr>
                <w:rFonts w:ascii="宋体" w:cs="宋体"/>
                <w:sz w:val="24"/>
              </w:rPr>
            </w:pPr>
            <w:r>
              <w:rPr>
                <w:rFonts w:hint="eastAsia" w:ascii="宋体" w:hAnsi="宋体" w:cs="宋体"/>
                <w:sz w:val="24"/>
              </w:rPr>
              <w:t>自行提供</w:t>
            </w:r>
          </w:p>
        </w:tc>
      </w:tr>
    </w:tbl>
    <w:p>
      <w:pPr>
        <w:pStyle w:val="6"/>
        <w:spacing w:line="360" w:lineRule="auto"/>
        <w:ind w:firstLine="482" w:firstLineChars="200"/>
        <w:rPr>
          <w:rFonts w:asciiTheme="minorEastAsia" w:hAnsiTheme="minorEastAsia" w:eastAsiaTheme="minorEastAsia"/>
          <w:b/>
          <w:kern w:val="0"/>
          <w:sz w:val="24"/>
        </w:rPr>
      </w:pPr>
    </w:p>
    <w:p>
      <w:pPr>
        <w:pStyle w:val="6"/>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6"/>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6"/>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6"/>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6"/>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6"/>
        <w:spacing w:line="360" w:lineRule="auto"/>
        <w:ind w:firstLine="482" w:firstLineChars="200"/>
        <w:rPr>
          <w:b/>
          <w:bCs/>
          <w:sz w:val="24"/>
          <w:szCs w:val="22"/>
        </w:rPr>
      </w:pPr>
      <w:r>
        <w:rPr>
          <w:rFonts w:hint="eastAsia"/>
          <w:b/>
          <w:bCs/>
          <w:sz w:val="24"/>
          <w:szCs w:val="22"/>
        </w:rPr>
        <w:t>（二）开标异议</w:t>
      </w:r>
    </w:p>
    <w:p>
      <w:pPr>
        <w:pStyle w:val="6"/>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6"/>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0"/>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7"/>
        <w:spacing w:line="360" w:lineRule="auto"/>
        <w:ind w:firstLine="480" w:firstLineChars="200"/>
        <w:jc w:val="both"/>
      </w:pPr>
      <w:r>
        <w:rPr>
          <w:rFonts w:hint="eastAsia" w:ascii="宋体" w:hAnsi="宋体"/>
          <w:kern w:val="0"/>
          <w:sz w:val="24"/>
        </w:rPr>
        <w:t>（三）发放中标通知书。采购组织机构在发布中标结果公告的同时，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6"/>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6"/>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6"/>
        <w:spacing w:before="0" w:beforeAutospacing="0" w:after="0" w:afterAutospacing="0" w:line="360" w:lineRule="auto"/>
        <w:ind w:firstLine="480" w:firstLineChars="200"/>
        <w:jc w:val="both"/>
        <w:rPr>
          <w:rFonts w:hint="default"/>
        </w:rPr>
      </w:pPr>
      <w:r>
        <w:t>3.中标人无故拖延、拒签合同的,将取消中标资格。</w:t>
      </w:r>
    </w:p>
    <w:p>
      <w:pPr>
        <w:pStyle w:val="16"/>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6"/>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6"/>
        <w:spacing w:before="0" w:beforeAutospacing="0" w:after="0" w:afterAutospacing="0" w:line="360" w:lineRule="auto"/>
        <w:ind w:firstLine="482" w:firstLineChars="200"/>
        <w:jc w:val="both"/>
        <w:rPr>
          <w:rFonts w:hint="default" w:cs="仿宋_GB2312"/>
          <w:b/>
        </w:rPr>
      </w:pPr>
      <w:r>
        <w:rPr>
          <w:b/>
        </w:rPr>
        <w:t>（二）合同公告及备案</w:t>
      </w:r>
    </w:p>
    <w:p>
      <w:pPr>
        <w:pStyle w:val="9"/>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7"/>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7"/>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7"/>
        <w:spacing w:line="360" w:lineRule="auto"/>
        <w:ind w:firstLine="482" w:firstLineChars="200"/>
        <w:jc w:val="both"/>
        <w:rPr>
          <w:rFonts w:ascii="宋体" w:hAnsi="宋体"/>
          <w:b/>
          <w:bCs/>
          <w:sz w:val="24"/>
        </w:rPr>
      </w:pPr>
      <w:r>
        <w:rPr>
          <w:rFonts w:hint="eastAsia" w:ascii="宋体" w:hAnsi="宋体"/>
          <w:b/>
          <w:bCs/>
          <w:sz w:val="24"/>
        </w:rPr>
        <w:t>（一）询问</w:t>
      </w:r>
    </w:p>
    <w:p>
      <w:pPr>
        <w:pStyle w:val="7"/>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7"/>
        <w:spacing w:line="360" w:lineRule="auto"/>
        <w:ind w:firstLine="482" w:firstLineChars="200"/>
        <w:jc w:val="both"/>
        <w:rPr>
          <w:rFonts w:ascii="宋体" w:hAnsi="宋体"/>
          <w:b/>
          <w:bCs/>
          <w:sz w:val="24"/>
        </w:rPr>
      </w:pPr>
      <w:r>
        <w:rPr>
          <w:rFonts w:hint="eastAsia" w:ascii="宋体" w:hAnsi="宋体"/>
          <w:b/>
          <w:bCs/>
          <w:sz w:val="24"/>
        </w:rPr>
        <w:t>（二）质疑</w:t>
      </w:r>
    </w:p>
    <w:p>
      <w:pPr>
        <w:pStyle w:val="7"/>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7"/>
        <w:spacing w:line="360" w:lineRule="auto"/>
        <w:ind w:firstLine="480" w:firstLineChars="200"/>
        <w:jc w:val="both"/>
        <w:rPr>
          <w:rFonts w:ascii="宋体" w:hAnsi="宋体"/>
          <w:color w:val="auto"/>
          <w:sz w:val="24"/>
        </w:rPr>
      </w:pPr>
      <w:r>
        <w:rPr>
          <w:rFonts w:hint="eastAsia" w:ascii="宋体" w:hAnsi="宋体"/>
          <w:sz w:val="24"/>
        </w:rPr>
        <w:t>（1）</w:t>
      </w:r>
      <w:r>
        <w:rPr>
          <w:rFonts w:hint="eastAsia"/>
          <w:color w:val="auto"/>
          <w:sz w:val="23"/>
          <w:szCs w:val="23"/>
        </w:rPr>
        <w:t>投标人</w:t>
      </w:r>
      <w:r>
        <w:rPr>
          <w:color w:val="auto"/>
          <w:sz w:val="23"/>
          <w:szCs w:val="23"/>
        </w:rPr>
        <w:t>认为招标文件使自己的权益受到损害的，可以自获取采购文件之日或者采购文件公告期限届满之日（公告期限届满后获取采购文件的，以公告期限届满之日为准）起7个工作日内，以书面形式提出质疑。</w:t>
      </w:r>
    </w:p>
    <w:p>
      <w:pPr>
        <w:pStyle w:val="7"/>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7"/>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7"/>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7"/>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7"/>
        <w:spacing w:line="360" w:lineRule="auto"/>
        <w:ind w:firstLine="482" w:firstLineChars="200"/>
        <w:jc w:val="both"/>
        <w:rPr>
          <w:rFonts w:ascii="宋体" w:hAnsi="宋体"/>
          <w:b/>
          <w:bCs/>
          <w:sz w:val="24"/>
        </w:rPr>
      </w:pPr>
      <w:r>
        <w:rPr>
          <w:rFonts w:hint="eastAsia" w:ascii="宋体" w:hAnsi="宋体"/>
          <w:b/>
          <w:bCs/>
          <w:sz w:val="24"/>
        </w:rPr>
        <w:t>（三）投诉</w:t>
      </w:r>
    </w:p>
    <w:p>
      <w:pPr>
        <w:pStyle w:val="7"/>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7"/>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一、招标项目一览表</w:t>
      </w:r>
    </w:p>
    <w:p>
      <w:pPr>
        <w:spacing w:line="360" w:lineRule="auto"/>
        <w:ind w:firstLine="480" w:firstLineChars="200"/>
        <w:rPr>
          <w:rFonts w:ascii="宋体" w:hAnsi="宋体" w:cs="宋体"/>
          <w:color w:val="auto"/>
          <w:kern w:val="0"/>
          <w:sz w:val="24"/>
        </w:rPr>
      </w:pPr>
      <w:r>
        <w:rPr>
          <w:rFonts w:hint="eastAsia" w:ascii="宋体" w:hAnsi="宋体" w:cs="宋体"/>
          <w:color w:val="auto"/>
          <w:sz w:val="24"/>
        </w:rPr>
        <w:t>项目名称：</w:t>
      </w:r>
      <w:r>
        <w:rPr>
          <w:rFonts w:hint="eastAsia" w:cs="宋体"/>
          <w:color w:val="auto"/>
          <w:sz w:val="24"/>
        </w:rPr>
        <w:t>温岭市公安局城北***及交警中队分体式空调项目</w:t>
      </w:r>
    </w:p>
    <w:tbl>
      <w:tblPr>
        <w:tblStyle w:val="19"/>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color w:val="auto"/>
                <w:szCs w:val="21"/>
              </w:rPr>
            </w:pPr>
            <w:r>
              <w:rPr>
                <w:rFonts w:hint="eastAsia" w:ascii="宋体" w:hAnsi="宋体" w:cs="宋体"/>
                <w:b/>
                <w:color w:val="auto"/>
                <w:szCs w:val="21"/>
              </w:rPr>
              <w:t>标项名称</w:t>
            </w:r>
          </w:p>
        </w:tc>
        <w:tc>
          <w:tcPr>
            <w:tcW w:w="999"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kern w:val="0"/>
                <w:szCs w:val="21"/>
              </w:rPr>
              <w:t>数量</w:t>
            </w:r>
          </w:p>
        </w:tc>
        <w:tc>
          <w:tcPr>
            <w:tcW w:w="979"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单位</w:t>
            </w:r>
          </w:p>
        </w:tc>
        <w:tc>
          <w:tcPr>
            <w:tcW w:w="1303"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预算</w:t>
            </w:r>
          </w:p>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（万元）</w:t>
            </w:r>
          </w:p>
        </w:tc>
        <w:tc>
          <w:tcPr>
            <w:tcW w:w="1585" w:type="dxa"/>
            <w:vAlign w:val="center"/>
          </w:tcPr>
          <w:p>
            <w:pPr>
              <w:jc w:val="center"/>
              <w:rPr>
                <w:rFonts w:ascii="宋体" w:hAnsi="宋体" w:cs="宋体"/>
                <w:b/>
                <w:color w:val="auto"/>
                <w:szCs w:val="21"/>
              </w:rPr>
            </w:pPr>
            <w:r>
              <w:rPr>
                <w:rFonts w:hint="eastAsia" w:ascii="宋体" w:hAnsi="宋体" w:cs="宋体"/>
                <w:b/>
                <w:color w:val="auto"/>
                <w:szCs w:val="21"/>
              </w:rPr>
              <w:t>最高限价</w:t>
            </w:r>
          </w:p>
          <w:p>
            <w:pPr>
              <w:jc w:val="center"/>
              <w:rPr>
                <w:rFonts w:ascii="宋体" w:hAnsi="宋体" w:cs="宋体"/>
                <w:b/>
                <w:color w:val="auto"/>
                <w:szCs w:val="21"/>
              </w:rPr>
            </w:pPr>
            <w:r>
              <w:rPr>
                <w:rFonts w:hint="eastAsia" w:ascii="宋体" w:hAnsi="宋体" w:cs="宋体"/>
                <w:b/>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1</w:t>
            </w:r>
          </w:p>
        </w:tc>
        <w:tc>
          <w:tcPr>
            <w:tcW w:w="2741" w:type="dxa"/>
            <w:vAlign w:val="center"/>
          </w:tcPr>
          <w:p>
            <w:pPr>
              <w:tabs>
                <w:tab w:val="left" w:pos="8280"/>
              </w:tabs>
              <w:autoSpaceDE w:val="0"/>
              <w:autoSpaceDN w:val="0"/>
              <w:adjustRightInd w:val="0"/>
              <w:rPr>
                <w:rFonts w:ascii="宋体" w:hAnsi="宋体" w:cs="宋体"/>
                <w:b/>
                <w:color w:val="auto"/>
                <w:szCs w:val="21"/>
              </w:rPr>
            </w:pPr>
            <w:r>
              <w:rPr>
                <w:rFonts w:hint="eastAsia" w:cs="宋体"/>
                <w:color w:val="auto"/>
                <w:sz w:val="24"/>
              </w:rPr>
              <w:t>温岭市公安局城北***及交警中队分体式空调项目</w:t>
            </w:r>
          </w:p>
        </w:tc>
        <w:tc>
          <w:tcPr>
            <w:tcW w:w="999"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1</w:t>
            </w:r>
          </w:p>
        </w:tc>
        <w:tc>
          <w:tcPr>
            <w:tcW w:w="979"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批</w:t>
            </w:r>
          </w:p>
        </w:tc>
        <w:tc>
          <w:tcPr>
            <w:tcW w:w="1303" w:type="dxa"/>
            <w:vAlign w:val="center"/>
          </w:tcPr>
          <w:p>
            <w:pPr>
              <w:tabs>
                <w:tab w:val="left" w:pos="8280"/>
              </w:tabs>
              <w:autoSpaceDE w:val="0"/>
              <w:autoSpaceDN w:val="0"/>
              <w:adjustRightInd w:val="0"/>
              <w:jc w:val="center"/>
              <w:rPr>
                <w:rFonts w:ascii="宋体" w:hAnsi="宋体" w:cs="宋体"/>
                <w:bCs/>
                <w:color w:val="auto"/>
                <w:szCs w:val="21"/>
              </w:rPr>
            </w:pPr>
            <w:r>
              <w:rPr>
                <w:rFonts w:hint="eastAsia" w:ascii="宋体" w:hAnsi="宋体" w:cs="宋体"/>
                <w:bCs/>
                <w:color w:val="auto"/>
                <w:szCs w:val="21"/>
              </w:rPr>
              <w:t>125</w:t>
            </w:r>
          </w:p>
        </w:tc>
        <w:tc>
          <w:tcPr>
            <w:tcW w:w="1585" w:type="dxa"/>
            <w:vAlign w:val="center"/>
          </w:tcPr>
          <w:p>
            <w:pPr>
              <w:tabs>
                <w:tab w:val="left" w:pos="8280"/>
              </w:tabs>
              <w:autoSpaceDE w:val="0"/>
              <w:autoSpaceDN w:val="0"/>
              <w:adjustRightInd w:val="0"/>
              <w:jc w:val="center"/>
              <w:rPr>
                <w:rFonts w:ascii="宋体" w:hAnsi="宋体" w:cs="宋体"/>
                <w:b/>
                <w:color w:val="auto"/>
                <w:szCs w:val="21"/>
              </w:rPr>
            </w:pPr>
            <w:r>
              <w:rPr>
                <w:rFonts w:hint="eastAsia" w:ascii="宋体" w:hAnsi="宋体" w:cs="宋体"/>
                <w:b/>
                <w:color w:val="auto"/>
                <w:szCs w:val="21"/>
              </w:rPr>
              <w:t>125</w:t>
            </w:r>
          </w:p>
        </w:tc>
      </w:tr>
    </w:tbl>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19"/>
        <w:tblW w:w="9087" w:type="dxa"/>
        <w:tblInd w:w="93" w:type="dxa"/>
        <w:tblLayout w:type="autofit"/>
        <w:tblCellMar>
          <w:top w:w="0" w:type="dxa"/>
          <w:left w:w="108" w:type="dxa"/>
          <w:bottom w:w="0" w:type="dxa"/>
          <w:right w:w="108" w:type="dxa"/>
        </w:tblCellMar>
      </w:tblPr>
      <w:tblGrid>
        <w:gridCol w:w="560"/>
        <w:gridCol w:w="5125"/>
        <w:gridCol w:w="993"/>
        <w:gridCol w:w="992"/>
        <w:gridCol w:w="1417"/>
      </w:tblGrid>
      <w:tr>
        <w:tblPrEx>
          <w:tblCellMar>
            <w:top w:w="0" w:type="dxa"/>
            <w:left w:w="108" w:type="dxa"/>
            <w:bottom w:w="0" w:type="dxa"/>
            <w:right w:w="108" w:type="dxa"/>
          </w:tblCellMar>
        </w:tblPrEx>
        <w:trPr>
          <w:trHeight w:val="559" w:hRule="atLeast"/>
        </w:trPr>
        <w:tc>
          <w:tcPr>
            <w:tcW w:w="560" w:type="dxa"/>
            <w:tcBorders>
              <w:top w:val="single" w:color="auto" w:sz="4" w:space="0"/>
              <w:left w:val="single" w:color="auto" w:sz="4" w:space="0"/>
              <w:bottom w:val="single" w:color="auto" w:sz="4" w:space="0"/>
              <w:right w:val="single" w:color="auto" w:sz="4" w:space="0"/>
            </w:tcBorders>
            <w:shd w:val="clear" w:color="000000" w:fill="D9E2F3"/>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125" w:type="dxa"/>
            <w:tcBorders>
              <w:top w:val="single" w:color="auto" w:sz="4" w:space="0"/>
              <w:left w:val="nil"/>
              <w:bottom w:val="single" w:color="auto" w:sz="4" w:space="0"/>
              <w:right w:val="single" w:color="auto" w:sz="4" w:space="0"/>
            </w:tcBorders>
            <w:shd w:val="clear" w:color="000000" w:fill="D9E2F3"/>
            <w:vAlign w:val="center"/>
          </w:tcPr>
          <w:p>
            <w:pPr>
              <w:widowControl/>
              <w:jc w:val="center"/>
              <w:rPr>
                <w:rFonts w:ascii="宋体" w:hAnsi="宋体" w:cs="宋体"/>
                <w:b/>
                <w:bCs/>
                <w:kern w:val="0"/>
                <w:szCs w:val="21"/>
              </w:rPr>
            </w:pPr>
            <w:r>
              <w:rPr>
                <w:rFonts w:hint="eastAsia" w:ascii="宋体" w:hAnsi="宋体" w:cs="宋体"/>
                <w:b/>
                <w:bCs/>
                <w:kern w:val="0"/>
                <w:szCs w:val="21"/>
              </w:rPr>
              <w:t>设备及附材</w:t>
            </w:r>
          </w:p>
        </w:tc>
        <w:tc>
          <w:tcPr>
            <w:tcW w:w="993" w:type="dxa"/>
            <w:tcBorders>
              <w:top w:val="single" w:color="auto" w:sz="4" w:space="0"/>
              <w:left w:val="nil"/>
              <w:bottom w:val="single" w:color="auto" w:sz="4" w:space="0"/>
              <w:right w:val="single" w:color="auto" w:sz="4" w:space="0"/>
            </w:tcBorders>
            <w:shd w:val="clear" w:color="000000" w:fill="D9E2F3"/>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992" w:type="dxa"/>
            <w:tcBorders>
              <w:top w:val="single" w:color="auto" w:sz="4" w:space="0"/>
              <w:left w:val="nil"/>
              <w:bottom w:val="single" w:color="auto" w:sz="4" w:space="0"/>
              <w:right w:val="single" w:color="auto" w:sz="4" w:space="0"/>
            </w:tcBorders>
            <w:shd w:val="clear" w:color="000000" w:fill="D9E2F3"/>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1417" w:type="dxa"/>
            <w:tcBorders>
              <w:top w:val="single" w:color="auto" w:sz="4" w:space="0"/>
              <w:left w:val="nil"/>
              <w:bottom w:val="single" w:color="auto" w:sz="4" w:space="0"/>
              <w:right w:val="single" w:color="auto" w:sz="4" w:space="0"/>
            </w:tcBorders>
            <w:shd w:val="clear" w:color="000000" w:fill="D9E2F3"/>
            <w:vAlign w:val="center"/>
          </w:tcPr>
          <w:p>
            <w:pPr>
              <w:widowControl/>
              <w:jc w:val="center"/>
              <w:rPr>
                <w:rFonts w:ascii="宋体" w:hAnsi="宋体" w:cs="宋体"/>
                <w:b/>
                <w:bCs/>
                <w:color w:val="auto"/>
                <w:kern w:val="0"/>
                <w:szCs w:val="21"/>
              </w:rPr>
            </w:pPr>
            <w:r>
              <w:rPr>
                <w:rFonts w:hint="eastAsia" w:asciiTheme="minorEastAsia" w:hAnsiTheme="minorEastAsia" w:eastAsiaTheme="minorEastAsia"/>
                <w:color w:val="auto"/>
                <w:sz w:val="24"/>
              </w:rPr>
              <w:t>分项预算单价(元)</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分体5匹吸顶式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8000.00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分体5匹立式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8000.00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分体3匹吸顶式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5500.00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分体3匹立式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23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5500.00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分体2匹壁挂式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41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4200.00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分体1.5匹壁挂式</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110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2700.00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2"/>
              </w:rPr>
            </w:pPr>
            <w:r>
              <w:rPr>
                <w:rFonts w:hint="eastAsia" w:ascii="宋体" w:hAnsi="宋体" w:cs="宋体"/>
                <w:kern w:val="0"/>
                <w:sz w:val="22"/>
              </w:rPr>
              <w:t>分体1.5匹风管机</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2700.00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12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分体1匹风管机</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Cs w:val="21"/>
              </w:rPr>
            </w:pPr>
            <w:r>
              <w:rPr>
                <w:rFonts w:hint="eastAsia" w:ascii="宋体" w:hAnsi="宋体" w:cs="宋体"/>
                <w:kern w:val="0"/>
                <w:sz w:val="22"/>
              </w:rPr>
              <w:t>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color w:val="auto"/>
                <w:sz w:val="20"/>
                <w:szCs w:val="20"/>
              </w:rPr>
              <w:t>2500.00</w:t>
            </w: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分体5匹空调用配管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米</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分体3匹空调用配管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米</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分体2匹空调用配管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米</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分体1.5匹空调用配管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米</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风管机用出、回风口</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风管机用复合风管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平方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排水管连保温</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金钢取孔及切墙槽等</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冷媒（管路加长后必加）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公斤</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5匹外机加强专用支架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付</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5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全热交换器(风量：500m3/h)(含风管、风口等安装辅助材料等）</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5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外机整体专用支架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5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外机整体防护栏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其它安装辅材</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rPr>
      </w:pPr>
      <w:r>
        <w:rPr>
          <w:rFonts w:hint="eastAsia" w:asciiTheme="minorEastAsia" w:hAnsiTheme="minorEastAsia" w:eastAsiaTheme="minorEastAsia"/>
          <w:b/>
          <w:sz w:val="24"/>
        </w:rPr>
        <w:t>二、技术需求</w:t>
      </w:r>
    </w:p>
    <w:tbl>
      <w:tblPr>
        <w:tblStyle w:val="19"/>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05"/>
        <w:gridCol w:w="60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6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b/>
                <w:bCs/>
                <w:spacing w:val="-30"/>
                <w:sz w:val="24"/>
              </w:rPr>
            </w:pPr>
            <w:r>
              <w:rPr>
                <w:rFonts w:hint="eastAsia" w:ascii="宋体" w:hAnsi="宋体"/>
                <w:b/>
                <w:bCs/>
                <w:spacing w:val="-30"/>
                <w:sz w:val="24"/>
              </w:rPr>
              <w:t>序 号</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
                <w:bCs/>
                <w:sz w:val="24"/>
              </w:rPr>
            </w:pPr>
            <w:r>
              <w:rPr>
                <w:rFonts w:hint="eastAsia" w:ascii="宋体" w:hAnsi="宋体"/>
                <w:b/>
                <w:bCs/>
                <w:sz w:val="24"/>
              </w:rPr>
              <w:t>设备名称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
                <w:bCs/>
                <w:sz w:val="24"/>
              </w:rPr>
            </w:pPr>
            <w:r>
              <w:rPr>
                <w:rFonts w:hint="eastAsia" w:ascii="宋体" w:hAnsi="宋体"/>
                <w:b/>
                <w:bCs/>
                <w:sz w:val="24"/>
              </w:rPr>
              <w:t>主要技术指标及要求</w:t>
            </w:r>
          </w:p>
        </w:tc>
        <w:tc>
          <w:tcPr>
            <w:tcW w:w="9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
                <w:bCs/>
                <w:sz w:val="24"/>
              </w:rPr>
            </w:pPr>
            <w:r>
              <w:rPr>
                <w:rFonts w:hint="eastAsia" w:ascii="宋体" w:hAnsi="宋体"/>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2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1.5P壁挂式空调</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1"/>
              </w:rPr>
            </w:pPr>
            <w:r>
              <w:rPr>
                <w:rFonts w:hint="eastAsia" w:ascii="宋体" w:hAnsi="宋体"/>
                <w:szCs w:val="21"/>
              </w:rPr>
              <w:t>名称：</w:t>
            </w:r>
            <w:r>
              <w:rPr>
                <w:rFonts w:hint="eastAsia" w:ascii="宋体" w:hAnsi="宋体"/>
                <w:sz w:val="24"/>
              </w:rPr>
              <w:t xml:space="preserve"> 1.5P挂式空调；</w:t>
            </w:r>
            <w:r>
              <w:rPr>
                <w:rFonts w:hint="eastAsia" w:ascii="宋体" w:hAnsi="宋体"/>
                <w:szCs w:val="21"/>
              </w:rPr>
              <w:t>颜色:白色；空调类型：壁挂式；产品功率:1.5P；冷暖类型:冷暖型；制冷量≥3500W；制热量≥4500W；</w:t>
            </w:r>
            <w:r>
              <w:rPr>
                <w:rFonts w:hint="eastAsia"/>
                <w:b/>
                <w:u w:val="single"/>
              </w:rPr>
              <w:t>▲</w:t>
            </w:r>
            <w:r>
              <w:rPr>
                <w:rFonts w:hint="eastAsia" w:ascii="宋体" w:hAnsi="宋体"/>
                <w:b/>
                <w:szCs w:val="21"/>
                <w:u w:val="single"/>
              </w:rPr>
              <w:t>能效等级 达到</w:t>
            </w:r>
            <w:r>
              <w:rPr>
                <w:rFonts w:hint="eastAsia" w:ascii="宋体" w:hAnsi="宋体" w:cs="宋体"/>
                <w:b/>
                <w:u w:val="single"/>
              </w:rPr>
              <w:t>GB21455-2019标准2级及以上</w:t>
            </w:r>
            <w:r>
              <w:rPr>
                <w:rFonts w:hint="eastAsia" w:ascii="宋体" w:hAnsi="宋体" w:cs="宋体"/>
              </w:rPr>
              <w:t>；</w:t>
            </w:r>
            <w:r>
              <w:rPr>
                <w:rFonts w:hint="eastAsia" w:ascii="宋体" w:hAnsi="宋体"/>
                <w:szCs w:val="21"/>
              </w:rPr>
              <w:t>内机噪音≤41dB(A)；外机噪音 ≤51dB(A)；循环风量≥650m3/h；控制方式 遥控式；</w:t>
            </w:r>
            <w:r>
              <w:rPr>
                <w:rFonts w:hint="eastAsia"/>
                <w:b/>
                <w:u w:val="single"/>
              </w:rPr>
              <w:t>▲制冷剂名称 R32或R410A</w:t>
            </w:r>
            <w:r>
              <w:rPr>
                <w:rFonts w:hint="eastAsia" w:ascii="宋体" w:hAnsi="宋体"/>
                <w:szCs w:val="21"/>
              </w:rPr>
              <w:t>；其他功能 电辅助加热≥1000W；电压/频率 220V/50HZ；标配铜管3米；质保期≥6年。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2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2P壁挂式空调</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名称：</w:t>
            </w:r>
            <w:r>
              <w:rPr>
                <w:rFonts w:hint="eastAsia" w:ascii="宋体" w:hAnsi="宋体"/>
                <w:sz w:val="24"/>
              </w:rPr>
              <w:t xml:space="preserve"> 2P挂式空调；</w:t>
            </w:r>
            <w:r>
              <w:rPr>
                <w:rFonts w:hint="eastAsia" w:ascii="宋体" w:hAnsi="宋体"/>
                <w:szCs w:val="21"/>
              </w:rPr>
              <w:t>颜色:白色；空调类型:壁挂式；产品功率: 2P；冷暖类型:冷暖型；</w:t>
            </w:r>
            <w:r>
              <w:rPr>
                <w:rFonts w:hint="eastAsia" w:ascii="宋体" w:hAnsi="宋体"/>
                <w:color w:val="000000"/>
                <w:szCs w:val="21"/>
              </w:rPr>
              <w:t>制冷量≥5000W；</w:t>
            </w:r>
            <w:r>
              <w:rPr>
                <w:rFonts w:hint="eastAsia" w:ascii="宋体" w:hAnsi="宋体"/>
                <w:szCs w:val="21"/>
              </w:rPr>
              <w:t>制热量≥6300W；</w:t>
            </w:r>
            <w:r>
              <w:rPr>
                <w:rFonts w:hint="eastAsia"/>
                <w:b/>
                <w:u w:val="single"/>
              </w:rPr>
              <w:t>▲能效等级 达到GB21455-2019标准2级及以上</w:t>
            </w:r>
            <w:r>
              <w:rPr>
                <w:rFonts w:hint="eastAsia" w:ascii="宋体" w:hAnsi="宋体" w:cs="宋体"/>
              </w:rPr>
              <w:t>；</w:t>
            </w:r>
            <w:r>
              <w:rPr>
                <w:rFonts w:hint="eastAsia" w:ascii="宋体" w:hAnsi="宋体"/>
                <w:szCs w:val="21"/>
              </w:rPr>
              <w:t>内机噪音 ≤44dB(A)；外机噪音 ≤55dB(A)；循环风量 ≥900m3/h；控制方式 遥控式；</w:t>
            </w:r>
            <w:r>
              <w:rPr>
                <w:rFonts w:hint="eastAsia"/>
                <w:b/>
                <w:u w:val="single"/>
              </w:rPr>
              <w:t>▲制冷剂名称 R32或R410A</w:t>
            </w:r>
            <w:r>
              <w:rPr>
                <w:rFonts w:hint="eastAsia" w:ascii="宋体" w:hAnsi="宋体"/>
                <w:szCs w:val="21"/>
              </w:rPr>
              <w:t>；其他功能 电辅助加热≥1100W；电压/频率 220V/50HZ；标配铜管3米；质保期≥6年。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41套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2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3P立式空调</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名称：</w:t>
            </w:r>
            <w:r>
              <w:rPr>
                <w:rFonts w:hint="eastAsia" w:ascii="宋体" w:hAnsi="宋体"/>
                <w:sz w:val="24"/>
              </w:rPr>
              <w:t xml:space="preserve"> 3P立式空调；</w:t>
            </w:r>
            <w:r>
              <w:rPr>
                <w:rFonts w:hint="eastAsia" w:ascii="宋体" w:hAnsi="宋体"/>
                <w:szCs w:val="21"/>
              </w:rPr>
              <w:t>颜色:白色；空调类型:落地式；产品功率:3P；冷暖类型:冷暖型；制冷量(W)≥7200；制热量(W) ≥9000；</w:t>
            </w:r>
            <w:r>
              <w:rPr>
                <w:rFonts w:hint="eastAsia"/>
                <w:b/>
                <w:u w:val="single"/>
              </w:rPr>
              <w:t>▲能效等级 达到GB21455-2019标准2级及以</w:t>
            </w:r>
            <w:r>
              <w:rPr>
                <w:rFonts w:hint="eastAsia" w:ascii="宋体" w:hAnsi="宋体" w:cs="宋体"/>
                <w:b/>
                <w:u w:val="single"/>
              </w:rPr>
              <w:t>上</w:t>
            </w:r>
            <w:r>
              <w:rPr>
                <w:rFonts w:hint="eastAsia" w:ascii="宋体" w:hAnsi="宋体" w:cs="宋体"/>
              </w:rPr>
              <w:t>；</w:t>
            </w:r>
            <w:r>
              <w:rPr>
                <w:rFonts w:hint="eastAsia" w:ascii="宋体" w:hAnsi="宋体"/>
                <w:szCs w:val="21"/>
              </w:rPr>
              <w:t>内机噪音≤46 dB(A)；外机噪音:≤58dB(A)；循环风量 ≥1200m3/h；控制方式 遥控式；</w:t>
            </w:r>
            <w:r>
              <w:rPr>
                <w:rFonts w:hint="eastAsia" w:ascii="宋体" w:hAnsi="宋体" w:cs="宋体"/>
                <w:b/>
                <w:u w:val="single"/>
              </w:rPr>
              <w:t>▲制冷剂名称 R32或R410A</w:t>
            </w:r>
            <w:r>
              <w:rPr>
                <w:rFonts w:hint="eastAsia" w:ascii="宋体" w:hAnsi="宋体"/>
                <w:szCs w:val="21"/>
              </w:rPr>
              <w:t>；其他功能 电辅助加热≥1500W；电压/频率 220V/50HZ；标配铜管4米；质保期≥6年。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2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5P立式空调</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名称：</w:t>
            </w:r>
            <w:r>
              <w:rPr>
                <w:rFonts w:hint="eastAsia" w:ascii="宋体" w:hAnsi="宋体"/>
                <w:sz w:val="24"/>
              </w:rPr>
              <w:t xml:space="preserve"> 5P立式空调；</w:t>
            </w:r>
            <w:r>
              <w:rPr>
                <w:rFonts w:hint="eastAsia" w:ascii="宋体" w:hAnsi="宋体"/>
                <w:szCs w:val="21"/>
              </w:rPr>
              <w:t>颜色:白色；空调类型:落地式；产品功率:3P；冷暖类型:冷暖型；制冷量(W)≥12000；制热量(W) ≥12000；</w:t>
            </w:r>
            <w:r>
              <w:rPr>
                <w:rFonts w:hint="eastAsia" w:ascii="宋体" w:hAnsi="宋体" w:cs="宋体"/>
                <w:b/>
                <w:u w:val="single"/>
              </w:rPr>
              <w:t>▲能效等级 达到GB21455-2019标准2级及以上</w:t>
            </w:r>
            <w:r>
              <w:rPr>
                <w:rFonts w:hint="eastAsia" w:ascii="宋体" w:hAnsi="宋体" w:cs="宋体"/>
              </w:rPr>
              <w:t>；</w:t>
            </w:r>
            <w:r>
              <w:rPr>
                <w:rFonts w:hint="eastAsia" w:ascii="宋体" w:hAnsi="宋体"/>
                <w:szCs w:val="21"/>
              </w:rPr>
              <w:t>内机噪音≤55 dB(A)；外机噪音:≤65dB(A)；循环风量 ≥2000m3/h；</w:t>
            </w:r>
            <w:r>
              <w:rPr>
                <w:rFonts w:hint="eastAsia" w:ascii="宋体" w:hAnsi="宋体" w:cs="宋体"/>
                <w:b/>
                <w:u w:val="single"/>
              </w:rPr>
              <w:t>▲制冷剂名称 R32或R410A</w:t>
            </w:r>
            <w:r>
              <w:rPr>
                <w:rFonts w:hint="eastAsia" w:ascii="宋体" w:hAnsi="宋体"/>
                <w:szCs w:val="21"/>
              </w:rPr>
              <w:t>；其他功能 电辅助加热≥2000W；电压/频率 380V/50HZ；标配铜管5米；质保期≥6年。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2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szCs w:val="21"/>
              </w:rPr>
              <w:t>3P四面出风天花机</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szCs w:val="21"/>
              </w:rPr>
              <w:t>颜色:白色；空调类型:吸顶式四面出风口；产品功率:3P；冷暖类型:冷暖型；制冷量(W)≥7200；制热量(W)≥7800；</w:t>
            </w:r>
            <w:r>
              <w:rPr>
                <w:rFonts w:hint="eastAsia" w:ascii="宋体" w:hAnsi="宋体" w:cs="宋体"/>
                <w:b/>
                <w:u w:val="single"/>
              </w:rPr>
              <w:t>▲能效等级: 达到GB19576-2019标准2级及以上</w:t>
            </w:r>
            <w:r>
              <w:rPr>
                <w:rFonts w:hint="eastAsia" w:ascii="宋体" w:hAnsi="宋体"/>
                <w:szCs w:val="21"/>
              </w:rPr>
              <w:t>；</w:t>
            </w:r>
            <w:r>
              <w:rPr>
                <w:rFonts w:hint="eastAsia" w:ascii="宋体" w:hAnsi="宋体" w:cs="宋体"/>
                <w:szCs w:val="21"/>
              </w:rPr>
              <w:t>适用面积(制冷/制热)(㎡)≥25；循环风量≥1000；节能环保；</w:t>
            </w:r>
            <w:r>
              <w:rPr>
                <w:rFonts w:hint="eastAsia" w:ascii="宋体" w:hAnsi="宋体" w:cs="宋体"/>
                <w:b/>
                <w:u w:val="single"/>
              </w:rPr>
              <w:t>▲制冷剂名称 R32或R410A</w:t>
            </w:r>
            <w:r>
              <w:rPr>
                <w:rFonts w:hint="eastAsia" w:ascii="宋体" w:hAnsi="宋体" w:cs="宋体"/>
                <w:szCs w:val="21"/>
              </w:rPr>
              <w:t>；噪音(外机)dB(A):≤56；</w:t>
            </w:r>
            <w:r>
              <w:rPr>
                <w:rFonts w:hint="eastAsia" w:ascii="宋体" w:hAnsi="宋体"/>
                <w:szCs w:val="21"/>
              </w:rPr>
              <w:t>电辅助加热≥1200W；电压/频率 220V/50HZ；</w:t>
            </w:r>
            <w:r>
              <w:rPr>
                <w:rFonts w:hint="eastAsia" w:ascii="宋体" w:hAnsi="宋体" w:cs="宋体"/>
                <w:szCs w:val="21"/>
              </w:rPr>
              <w:t>免费质保≥6年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4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5P</w:t>
            </w:r>
            <w:r>
              <w:rPr>
                <w:rFonts w:hint="eastAsia" w:ascii="宋体" w:hAnsi="宋体" w:cs="宋体"/>
                <w:szCs w:val="21"/>
              </w:rPr>
              <w:t>四面出风天花机</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颜色:白色；空调类型:吸顶式四面出风口；产品功率:5P；冷暖类型:冷暖型；制冷量(W) ≥12000；制热量(W) ≥12000；</w:t>
            </w:r>
            <w:r>
              <w:rPr>
                <w:rFonts w:hint="eastAsia" w:ascii="宋体" w:hAnsi="宋体" w:cs="宋体"/>
                <w:b/>
                <w:u w:val="single"/>
              </w:rPr>
              <w:t>▲能效等级: 达到GB19576-2019标准2级及以上</w:t>
            </w:r>
            <w:r>
              <w:rPr>
                <w:rFonts w:hint="eastAsia" w:ascii="宋体" w:hAnsi="宋体"/>
                <w:szCs w:val="21"/>
              </w:rPr>
              <w:t>；适用面积(制冷/制热)(㎡) ≥50；循环风量≥1900；最大噪音(内机)dB(A) ≤54；噪音(外机)dB(A):≤60；</w:t>
            </w:r>
            <w:r>
              <w:rPr>
                <w:rFonts w:hint="eastAsia" w:ascii="宋体" w:hAnsi="宋体" w:cs="宋体"/>
                <w:b/>
                <w:u w:val="single"/>
              </w:rPr>
              <w:t>▲制冷剂名称 R32或R410A</w:t>
            </w:r>
            <w:r>
              <w:rPr>
                <w:rFonts w:hint="eastAsia" w:ascii="宋体" w:hAnsi="宋体"/>
                <w:szCs w:val="21"/>
              </w:rPr>
              <w:t>；电辅助加热≥2000W；电压/频率 380V/50HZ；免费质保≥6年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4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szCs w:val="21"/>
              </w:rPr>
              <w:t>1.5P风管式</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szCs w:val="21"/>
              </w:rPr>
              <w:t>空调类型:风管式，出风方式：侧送或下送；产品功率:1.5P；冷暖类型:冷暖型；制冷量(W)≥3500；制热量(W)≥3800；适用面积(制冷/制热)(㎡)≥15；循环风量≥500；噪音(外机)dB(A):≤56；免费质保≥6年；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6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40" w:lineRule="exact"/>
              <w:jc w:val="left"/>
              <w:rPr>
                <w:rFonts w:ascii="宋体" w:hAnsi="宋体"/>
                <w:sz w:val="24"/>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szCs w:val="21"/>
              </w:rPr>
              <w:t>1P风管式</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szCs w:val="21"/>
              </w:rPr>
              <w:t>空调类型:风管式，出风方式：侧送或下送；产品功率:1P；冷暖类型:冷暖型；制冷量(W)≥2600；制热量(W)≥3000；适用面积(制冷/制热)(㎡)≥10；循环风量≥400；噪音(外机)dB(A):≤56；免费质保≥6年；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4套</w:t>
            </w:r>
          </w:p>
        </w:tc>
      </w:tr>
    </w:tbl>
    <w:p>
      <w:pPr>
        <w:spacing w:beforeLines="50" w:line="3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备注：供应商的投标单价不得超过每项目的分项预算单价。</w:t>
      </w:r>
    </w:p>
    <w:p>
      <w:pPr>
        <w:spacing w:beforeLines="50" w:line="360" w:lineRule="exact"/>
        <w:ind w:firstLine="480" w:firstLineChars="200"/>
        <w:rPr>
          <w:rFonts w:cs="仿宋_GB2312" w:asciiTheme="minorEastAsia" w:hAnsiTheme="minorEastAsia" w:eastAsiaTheme="minorEastAsia"/>
          <w:sz w:val="24"/>
        </w:rPr>
      </w:pPr>
      <w:r>
        <w:rPr>
          <w:rFonts w:hint="eastAsia" w:asciiTheme="minorEastAsia" w:hAnsiTheme="minorEastAsia" w:eastAsiaTheme="minorEastAsia"/>
          <w:sz w:val="24"/>
        </w:rPr>
        <w:t>投标品牌选择：</w:t>
      </w:r>
      <w:r>
        <w:rPr>
          <w:rFonts w:hint="eastAsia" w:cs="仿宋_GB2312" w:asciiTheme="minorEastAsia" w:hAnsiTheme="minorEastAsia" w:eastAsiaTheme="minorEastAsia"/>
          <w:sz w:val="24"/>
        </w:rPr>
        <w:t>推荐为</w:t>
      </w:r>
      <w:r>
        <w:rPr>
          <w:rFonts w:asciiTheme="minorEastAsia" w:hAnsiTheme="minorEastAsia" w:eastAsiaTheme="minorEastAsia"/>
          <w:sz w:val="24"/>
        </w:rPr>
        <w:t>格力</w:t>
      </w:r>
      <w:r>
        <w:rPr>
          <w:rFonts w:hint="eastAsia" w:asciiTheme="minorEastAsia" w:hAnsiTheme="minorEastAsia" w:eastAsiaTheme="minorEastAsia"/>
          <w:sz w:val="24"/>
        </w:rPr>
        <w:t>、</w:t>
      </w:r>
      <w:r>
        <w:rPr>
          <w:rFonts w:asciiTheme="minorEastAsia" w:hAnsiTheme="minorEastAsia" w:eastAsiaTheme="minorEastAsia"/>
          <w:sz w:val="24"/>
        </w:rPr>
        <w:t>美的</w:t>
      </w:r>
      <w:r>
        <w:rPr>
          <w:rFonts w:hint="eastAsia" w:asciiTheme="minorEastAsia" w:hAnsiTheme="minorEastAsia" w:eastAsiaTheme="minorEastAsia"/>
          <w:sz w:val="24"/>
        </w:rPr>
        <w:t>、</w:t>
      </w:r>
      <w:r>
        <w:rPr>
          <w:rFonts w:asciiTheme="minorEastAsia" w:hAnsiTheme="minorEastAsia" w:eastAsiaTheme="minorEastAsia"/>
          <w:sz w:val="24"/>
        </w:rPr>
        <w:t>海尔</w:t>
      </w:r>
      <w:r>
        <w:rPr>
          <w:rFonts w:hint="eastAsia" w:asciiTheme="minorEastAsia" w:hAnsiTheme="minorEastAsia" w:eastAsiaTheme="minorEastAsia"/>
          <w:sz w:val="24"/>
        </w:rPr>
        <w:t>等知名</w:t>
      </w:r>
      <w:r>
        <w:rPr>
          <w:rFonts w:hint="eastAsia" w:asciiTheme="minorEastAsia" w:hAnsiTheme="minorEastAsia" w:eastAsiaTheme="minorEastAsia"/>
          <w:bCs/>
          <w:sz w:val="24"/>
        </w:rPr>
        <w:t>品牌</w:t>
      </w:r>
      <w:r>
        <w:rPr>
          <w:rFonts w:hint="eastAsia" w:cs="仿宋_GB2312" w:asciiTheme="minorEastAsia" w:hAnsiTheme="minorEastAsia" w:eastAsiaTheme="minorEastAsia"/>
          <w:sz w:val="24"/>
        </w:rPr>
        <w:t>。除采购文件推荐的品牌外，欢迎其他能满足本项目技术需求且性能与所明确品牌相</w:t>
      </w:r>
    </w:p>
    <w:p>
      <w:pPr>
        <w:spacing w:beforeLines="50" w:line="36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当的产品参加。</w:t>
      </w:r>
    </w:p>
    <w:p>
      <w:pPr>
        <w:spacing w:line="360" w:lineRule="auto"/>
        <w:ind w:firstLine="422" w:firstLineChars="200"/>
        <w:rPr>
          <w:rFonts w:asciiTheme="minorEastAsia" w:hAnsiTheme="minorEastAsia" w:eastAsiaTheme="minorEastAsia"/>
          <w:b/>
          <w:color w:val="000000" w:themeColor="text1"/>
          <w:sz w:val="24"/>
        </w:rPr>
      </w:pPr>
      <w:r>
        <w:rPr>
          <w:rFonts w:hint="eastAsia" w:ascii="宋体" w:hAnsi="宋体" w:cs="宋体"/>
          <w:b/>
          <w:color w:val="auto"/>
        </w:rPr>
        <w:t>▲</w:t>
      </w:r>
      <w:r>
        <w:rPr>
          <w:rFonts w:cs="宋体"/>
          <w:sz w:val="24"/>
        </w:rPr>
        <w:t>各类空调投标人必须采用同一品牌，全热交换器可采用不同品牌。</w:t>
      </w:r>
    </w:p>
    <w:p>
      <w:pPr>
        <w:spacing w:line="360" w:lineRule="auto"/>
        <w:ind w:firstLine="482" w:firstLineChars="200"/>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三</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商务需求</w:t>
      </w:r>
    </w:p>
    <w:p>
      <w:pPr>
        <w:snapToGrid w:val="0"/>
        <w:spacing w:line="380" w:lineRule="exact"/>
        <w:ind w:firstLine="482" w:firstLineChars="200"/>
        <w:rPr>
          <w:rFonts w:ascii="宋体" w:hAnsi="宋体" w:cs="宋体"/>
          <w:b/>
          <w:sz w:val="24"/>
        </w:rPr>
      </w:pPr>
      <w:r>
        <w:rPr>
          <w:rFonts w:hint="eastAsia" w:ascii="宋体" w:hAnsi="宋体" w:cs="宋体"/>
          <w:b/>
          <w:sz w:val="24"/>
        </w:rPr>
        <w:t>1、安装要求</w:t>
      </w:r>
    </w:p>
    <w:p>
      <w:pPr>
        <w:pStyle w:val="6"/>
        <w:spacing w:line="380" w:lineRule="exact"/>
        <w:ind w:firstLine="472" w:firstLineChars="196"/>
        <w:rPr>
          <w:rFonts w:cs="宋体"/>
          <w:bCs/>
          <w:sz w:val="24"/>
          <w:szCs w:val="24"/>
        </w:rPr>
      </w:pPr>
      <w:r>
        <w:rPr>
          <w:rFonts w:cs="宋体"/>
          <w:b/>
          <w:sz w:val="24"/>
          <w:szCs w:val="24"/>
        </w:rPr>
        <w:t>采购人除提供空调用电源以及现场安装所需的设备存放场地以外</w:t>
      </w:r>
      <w:r>
        <w:rPr>
          <w:rFonts w:cs="宋体"/>
          <w:bCs/>
          <w:sz w:val="24"/>
          <w:szCs w:val="24"/>
        </w:rPr>
        <w:t>，系统配置、设备制造采购、安装材料采购，商检，运输，装卸，就位安装，金刚取孔，调试（含标准安装脚架和标准铜管），验收，施工人员食宿、交通、保险，质保期内的维保以及其他所需费用全部包部在投标报价内。</w:t>
      </w:r>
    </w:p>
    <w:p>
      <w:pPr>
        <w:pStyle w:val="6"/>
        <w:spacing w:line="380" w:lineRule="exact"/>
        <w:ind w:firstLine="480"/>
        <w:rPr>
          <w:rFonts w:cs="宋体"/>
          <w:sz w:val="24"/>
          <w:szCs w:val="24"/>
        </w:rPr>
      </w:pPr>
      <w:r>
        <w:rPr>
          <w:rFonts w:cs="宋体"/>
          <w:sz w:val="24"/>
          <w:szCs w:val="24"/>
        </w:rPr>
        <w:t>1）提供的设备：空调系统室外机、室内机、遥控器、进（回）风口带滤网及各种配置件（含安装螺栓、隔震垫、支撑架、固定材料、包敷材料）等包括系统全套设备和所有系统及机组内部、外部接管。即提供的机组安装就位后，只须通电，便可进行调试和正式运转和使用。</w:t>
      </w:r>
    </w:p>
    <w:p>
      <w:pPr>
        <w:spacing w:line="380" w:lineRule="exact"/>
        <w:ind w:firstLine="480" w:firstLineChars="200"/>
        <w:rPr>
          <w:rFonts w:ascii="宋体" w:hAnsi="宋体" w:cs="宋体"/>
          <w:sz w:val="24"/>
        </w:rPr>
      </w:pPr>
      <w:r>
        <w:rPr>
          <w:rFonts w:hint="eastAsia" w:ascii="宋体" w:hAnsi="宋体" w:cs="宋体"/>
          <w:sz w:val="24"/>
        </w:rPr>
        <w:t>2）在安装开始前，供货方工程师应与买方一起在现场开箱检查已交货的设备，确认设备的完好程度及运输中有无损坏，一旦发现任何缺陷，供货方应立即修理、补充和更换。</w:t>
      </w:r>
    </w:p>
    <w:p>
      <w:pPr>
        <w:pStyle w:val="6"/>
        <w:spacing w:line="380" w:lineRule="exact"/>
        <w:ind w:firstLine="472" w:firstLineChars="196"/>
        <w:rPr>
          <w:rFonts w:cs="宋体"/>
          <w:b/>
          <w:color w:val="auto"/>
          <w:sz w:val="24"/>
          <w:szCs w:val="24"/>
        </w:rPr>
      </w:pPr>
      <w:r>
        <w:rPr>
          <w:rFonts w:hint="eastAsia" w:cs="宋体"/>
          <w:b/>
          <w:color w:val="auto"/>
          <w:sz w:val="24"/>
          <w:szCs w:val="24"/>
        </w:rPr>
        <w:t>3）分体空调及新风设备用电源由业主提供到位，分体空调室外机按就近挂于外墙的原则计算。</w:t>
      </w:r>
    </w:p>
    <w:p>
      <w:pPr>
        <w:snapToGrid w:val="0"/>
        <w:spacing w:line="380" w:lineRule="exact"/>
        <w:ind w:firstLine="482" w:firstLineChars="200"/>
        <w:rPr>
          <w:rFonts w:ascii="宋体" w:hAnsi="宋体" w:cs="宋体"/>
          <w:b/>
          <w:sz w:val="24"/>
        </w:rPr>
      </w:pPr>
      <w:r>
        <w:rPr>
          <w:rFonts w:hint="eastAsia" w:ascii="宋体" w:hAnsi="宋体" w:cs="宋体"/>
          <w:b/>
          <w:sz w:val="24"/>
        </w:rPr>
        <w:t>2、其他要求</w:t>
      </w:r>
    </w:p>
    <w:p>
      <w:pPr>
        <w:snapToGrid w:val="0"/>
        <w:spacing w:line="380" w:lineRule="exact"/>
        <w:ind w:firstLine="480" w:firstLineChars="200"/>
        <w:rPr>
          <w:rFonts w:ascii="宋体" w:hAnsi="宋体" w:cs="宋体"/>
          <w:bCs/>
          <w:sz w:val="24"/>
        </w:rPr>
      </w:pPr>
      <w:r>
        <w:rPr>
          <w:rFonts w:hint="eastAsia" w:ascii="宋体" w:hAnsi="宋体" w:cs="宋体"/>
          <w:bCs/>
          <w:sz w:val="24"/>
        </w:rPr>
        <w:t>★1）交货期要求：</w:t>
      </w:r>
    </w:p>
    <w:p>
      <w:pPr>
        <w:snapToGrid w:val="0"/>
        <w:spacing w:line="380" w:lineRule="exact"/>
        <w:ind w:firstLine="480" w:firstLineChars="200"/>
        <w:rPr>
          <w:rFonts w:ascii="宋体" w:hAnsi="宋体" w:cs="宋体"/>
          <w:bCs/>
          <w:sz w:val="24"/>
        </w:rPr>
      </w:pPr>
      <w:r>
        <w:rPr>
          <w:rFonts w:hint="eastAsia" w:ascii="宋体" w:hAnsi="宋体" w:cs="宋体"/>
          <w:bCs/>
          <w:sz w:val="24"/>
        </w:rPr>
        <w:t>合同签订之日起30天内完成供货及安装。</w:t>
      </w:r>
    </w:p>
    <w:p>
      <w:pPr>
        <w:snapToGrid w:val="0"/>
        <w:spacing w:line="380" w:lineRule="exact"/>
        <w:ind w:firstLine="480" w:firstLineChars="200"/>
        <w:rPr>
          <w:rFonts w:ascii="宋体" w:hAnsi="宋体" w:cs="宋体"/>
          <w:bCs/>
          <w:sz w:val="24"/>
        </w:rPr>
      </w:pPr>
      <w:r>
        <w:rPr>
          <w:rFonts w:hint="eastAsia" w:ascii="宋体" w:hAnsi="宋体" w:cs="宋体"/>
          <w:bCs/>
          <w:sz w:val="24"/>
        </w:rPr>
        <w:t>2）交货地点：</w:t>
      </w:r>
    </w:p>
    <w:p>
      <w:pPr>
        <w:snapToGrid w:val="0"/>
        <w:spacing w:line="380" w:lineRule="exact"/>
        <w:ind w:firstLine="480" w:firstLineChars="200"/>
        <w:rPr>
          <w:rFonts w:ascii="宋体" w:hAnsi="宋体" w:cs="宋体"/>
          <w:bCs/>
          <w:sz w:val="24"/>
        </w:rPr>
      </w:pPr>
      <w:r>
        <w:rPr>
          <w:rFonts w:hint="eastAsia" w:ascii="宋体" w:hAnsi="宋体" w:cs="宋体"/>
          <w:bCs/>
          <w:sz w:val="24"/>
        </w:rPr>
        <w:t>采购人指定地点</w:t>
      </w:r>
    </w:p>
    <w:p>
      <w:pPr>
        <w:snapToGrid w:val="0"/>
        <w:spacing w:line="380" w:lineRule="exact"/>
        <w:ind w:firstLine="480" w:firstLineChars="200"/>
        <w:rPr>
          <w:rFonts w:ascii="宋体" w:hAnsi="宋体" w:cs="宋体"/>
          <w:bCs/>
          <w:sz w:val="24"/>
        </w:rPr>
      </w:pPr>
      <w:r>
        <w:rPr>
          <w:rFonts w:hint="eastAsia" w:ascii="宋体" w:hAnsi="宋体" w:cs="宋体"/>
          <w:bCs/>
          <w:sz w:val="24"/>
        </w:rPr>
        <w:t>★3）免费质保期：</w:t>
      </w:r>
    </w:p>
    <w:p>
      <w:pPr>
        <w:snapToGrid w:val="0"/>
        <w:spacing w:line="380" w:lineRule="exact"/>
        <w:ind w:firstLine="480" w:firstLineChars="200"/>
        <w:rPr>
          <w:rFonts w:ascii="宋体" w:hAnsi="宋体" w:cs="宋体"/>
          <w:bCs/>
          <w:sz w:val="24"/>
        </w:rPr>
      </w:pPr>
      <w:r>
        <w:rPr>
          <w:rFonts w:hint="eastAsia" w:ascii="宋体" w:hAnsi="宋体" w:cs="宋体"/>
          <w:bCs/>
          <w:color w:val="auto"/>
          <w:sz w:val="24"/>
        </w:rPr>
        <w:t>免费质保期六年，</w:t>
      </w:r>
      <w:r>
        <w:rPr>
          <w:rFonts w:hint="eastAsia" w:ascii="宋体" w:hAnsi="宋体" w:cs="宋体"/>
          <w:bCs/>
          <w:sz w:val="24"/>
        </w:rPr>
        <w:t>自全部货物交货安装完毕且操作培训及验收合格后之日起计。</w:t>
      </w:r>
    </w:p>
    <w:p>
      <w:pPr>
        <w:numPr>
          <w:ilvl w:val="0"/>
          <w:numId w:val="6"/>
        </w:numPr>
        <w:snapToGrid w:val="0"/>
        <w:spacing w:line="380" w:lineRule="exact"/>
        <w:ind w:firstLine="482" w:firstLineChars="200"/>
        <w:rPr>
          <w:rFonts w:ascii="宋体" w:hAnsi="宋体" w:cs="宋体"/>
          <w:b/>
          <w:sz w:val="24"/>
        </w:rPr>
      </w:pPr>
      <w:r>
        <w:rPr>
          <w:rFonts w:hint="eastAsia" w:ascii="宋体" w:hAnsi="宋体" w:cs="宋体"/>
          <w:b/>
          <w:sz w:val="24"/>
        </w:rPr>
        <w:t>履约保证金。</w:t>
      </w:r>
    </w:p>
    <w:p>
      <w:pPr>
        <w:pStyle w:val="16"/>
        <w:tabs>
          <w:tab w:val="left" w:pos="6930"/>
        </w:tabs>
        <w:spacing w:before="0" w:beforeAutospacing="0" w:after="0" w:afterAutospacing="0" w:line="360" w:lineRule="exact"/>
        <w:ind w:firstLine="480" w:firstLineChars="200"/>
        <w:rPr>
          <w:rFonts w:hint="default"/>
          <w:color w:val="000000" w:themeColor="text1"/>
          <w:kern w:val="2"/>
        </w:rPr>
      </w:pPr>
      <w:r>
        <w:rPr>
          <w:rFonts w:cs="宋体"/>
          <w:bCs/>
        </w:rPr>
        <w:t>1）</w:t>
      </w:r>
      <w:r>
        <w:rPr>
          <w:color w:val="000000" w:themeColor="text1"/>
          <w:kern w:val="2"/>
          <w:lang w:val="zh-CN"/>
        </w:rPr>
        <w:t>金额：中标价</w:t>
      </w:r>
      <w:r>
        <w:rPr>
          <w:color w:val="000000" w:themeColor="text1"/>
          <w:kern w:val="2"/>
        </w:rPr>
        <w:t>2%</w:t>
      </w:r>
    </w:p>
    <w:p>
      <w:pPr>
        <w:pStyle w:val="16"/>
        <w:tabs>
          <w:tab w:val="left" w:pos="6930"/>
        </w:tabs>
        <w:spacing w:before="0" w:beforeAutospacing="0" w:after="0" w:afterAutospacing="0" w:line="360" w:lineRule="exact"/>
        <w:ind w:firstLine="480" w:firstLineChars="200"/>
        <w:rPr>
          <w:rFonts w:hint="default"/>
          <w:color w:val="000000" w:themeColor="text1"/>
          <w:kern w:val="2"/>
          <w:lang w:val="zh-CN"/>
        </w:rPr>
      </w:pPr>
      <w:r>
        <w:rPr>
          <w:rFonts w:cs="宋体"/>
          <w:bCs/>
        </w:rPr>
        <w:t>2）</w:t>
      </w:r>
      <w:r>
        <w:rPr>
          <w:color w:val="000000" w:themeColor="text1"/>
          <w:kern w:val="2"/>
          <w:lang w:val="zh-CN"/>
        </w:rPr>
        <w:t>收取方式：网银、汇票、电汇、转账支付等非现金方式或银行、保险公司出具的保函形式；</w:t>
      </w:r>
    </w:p>
    <w:p>
      <w:pPr>
        <w:snapToGrid w:val="0"/>
        <w:spacing w:line="380" w:lineRule="exact"/>
        <w:ind w:firstLine="480" w:firstLineChars="200"/>
        <w:rPr>
          <w:rFonts w:ascii="宋体" w:hAnsi="宋体" w:cs="宋体"/>
          <w:bCs/>
          <w:color w:val="auto"/>
          <w:sz w:val="24"/>
        </w:rPr>
      </w:pPr>
      <w:r>
        <w:rPr>
          <w:rFonts w:hint="eastAsia" w:ascii="宋体" w:hAnsi="宋体" w:cs="宋体"/>
          <w:bCs/>
          <w:sz w:val="24"/>
        </w:rPr>
        <w:t>3）</w:t>
      </w:r>
      <w:r>
        <w:rPr>
          <w:rFonts w:hint="eastAsia" w:ascii="宋体" w:hAnsi="宋体" w:cs="宋体"/>
          <w:bCs/>
          <w:sz w:val="24"/>
          <w:lang w:val="zh-CN"/>
        </w:rPr>
        <w:t>履约保证金交至采购人处，</w:t>
      </w:r>
      <w:r>
        <w:rPr>
          <w:rFonts w:hint="eastAsia" w:ascii="宋体" w:hAnsi="宋体" w:cs="宋体"/>
          <w:bCs/>
          <w:color w:val="auto"/>
          <w:sz w:val="24"/>
          <w:lang w:val="zh-CN"/>
        </w:rPr>
        <w:t>在合同项目履约完毕</w:t>
      </w:r>
      <w:r>
        <w:rPr>
          <w:rFonts w:hint="eastAsia" w:ascii="宋体" w:hAnsi="宋体" w:cs="宋体"/>
          <w:bCs/>
          <w:color w:val="auto"/>
          <w:sz w:val="24"/>
          <w:lang w:val="en-US" w:eastAsia="zh-CN"/>
        </w:rPr>
        <w:t>7</w:t>
      </w:r>
      <w:r>
        <w:rPr>
          <w:rFonts w:hint="eastAsia" w:ascii="宋体" w:hAnsi="宋体" w:cs="宋体"/>
          <w:bCs/>
          <w:color w:val="auto"/>
          <w:sz w:val="24"/>
          <w:lang w:val="zh-CN"/>
        </w:rPr>
        <w:t>个工作日内无息退还；</w:t>
      </w:r>
    </w:p>
    <w:p>
      <w:pPr>
        <w:pStyle w:val="10"/>
        <w:tabs>
          <w:tab w:val="left" w:pos="630"/>
        </w:tabs>
        <w:snapToGrid w:val="0"/>
        <w:spacing w:line="360" w:lineRule="auto"/>
        <w:jc w:val="center"/>
        <w:rPr>
          <w:rFonts w:cs="Times New Roman" w:asciiTheme="minorEastAsia" w:hAnsiTheme="minorEastAsia" w:eastAsiaTheme="minorEastAsia"/>
          <w:b/>
          <w:sz w:val="36"/>
          <w:szCs w:val="36"/>
        </w:rPr>
      </w:pPr>
      <w:bookmarkStart w:id="39" w:name="_Toc31173_WPSOffice_Level1"/>
    </w:p>
    <w:p>
      <w:pPr>
        <w:pStyle w:val="10"/>
        <w:tabs>
          <w:tab w:val="left" w:pos="630"/>
        </w:tabs>
        <w:snapToGrid w:val="0"/>
        <w:spacing w:line="360" w:lineRule="auto"/>
        <w:jc w:val="center"/>
        <w:rPr>
          <w:rFonts w:cs="Times New Roman" w:asciiTheme="minorEastAsia" w:hAnsiTheme="minorEastAsia" w:eastAsiaTheme="minorEastAsia"/>
          <w:b/>
          <w:sz w:val="36"/>
          <w:szCs w:val="36"/>
        </w:rPr>
      </w:pPr>
    </w:p>
    <w:p>
      <w:pPr>
        <w:pStyle w:val="11"/>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Pr>
        <w:rPr>
          <w:rFonts w:cs="Times New Roman" w:asciiTheme="minorEastAsia" w:hAnsiTheme="minorEastAsia" w:eastAsiaTheme="minorEastAsia"/>
          <w:b/>
          <w:sz w:val="36"/>
          <w:szCs w:val="36"/>
        </w:rPr>
      </w:pPr>
    </w:p>
    <w:p>
      <w:pPr>
        <w:pStyle w:val="2"/>
        <w:numPr>
          <w:ilvl w:val="0"/>
          <w:numId w:val="0"/>
        </w:numPr>
        <w:ind w:left="425" w:leftChars="0"/>
        <w:jc w:val="both"/>
        <w:rPr>
          <w:rFonts w:cs="Times New Roman" w:asciiTheme="minorEastAsia" w:hAnsiTheme="minorEastAsia" w:eastAsiaTheme="minorEastAsia"/>
          <w:b/>
          <w:sz w:val="36"/>
          <w:szCs w:val="36"/>
        </w:rPr>
      </w:pPr>
    </w:p>
    <w:p/>
    <w:p>
      <w:pPr>
        <w:pStyle w:val="10"/>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18"/>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6"/>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6"/>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7"/>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六</w:t>
      </w:r>
      <w:r>
        <w:rPr>
          <w:rFonts w:hint="eastAsia" w:asciiTheme="minorEastAsia" w:hAnsiTheme="minorEastAsia" w:eastAsiaTheme="minorEastAsia"/>
          <w:kern w:val="0"/>
          <w:sz w:val="24"/>
        </w:rPr>
        <w:t>）投标参数未如实填写；</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七</w:t>
      </w:r>
      <w:r>
        <w:rPr>
          <w:rFonts w:hint="eastAsia" w:asciiTheme="minorEastAsia" w:hAnsiTheme="minorEastAsia" w:eastAsiaTheme="minorEastAsia"/>
          <w:kern w:val="0"/>
          <w:sz w:val="24"/>
        </w:rPr>
        <w:t xml:space="preserve">）投标文件存在虚假材料的；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八</w:t>
      </w: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6"/>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w:t>
      </w:r>
      <w:r>
        <w:rPr>
          <w:rFonts w:hint="eastAsia" w:asciiTheme="minorEastAsia" w:hAnsiTheme="minorEastAsia" w:eastAsiaTheme="minorEastAsia"/>
          <w:lang w:eastAsia="zh-CN"/>
        </w:rPr>
        <w:t>九</w:t>
      </w:r>
      <w:r>
        <w:rPr>
          <w:rFonts w:asciiTheme="minorEastAsia" w:hAnsiTheme="minorEastAsia" w:eastAsiaTheme="minorEastAsia"/>
        </w:rPr>
        <w:t>）</w:t>
      </w:r>
      <w:r>
        <w:rPr>
          <w:rFonts w:cs="宋体"/>
        </w:rPr>
        <w:t>实质性要求（招标文件中打“▲”内容）不响应的；</w:t>
      </w:r>
    </w:p>
    <w:p>
      <w:pPr>
        <w:pStyle w:val="6"/>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（十）商务</w:t>
      </w:r>
      <w:r>
        <w:rPr>
          <w:rFonts w:hint="eastAsia" w:ascii="宋体" w:hAnsi="宋体" w:cs="宋体"/>
          <w:sz w:val="24"/>
          <w:szCs w:val="24"/>
        </w:rPr>
        <w:t>条款不响应的；</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一</w:t>
      </w:r>
      <w:r>
        <w:rPr>
          <w:rFonts w:hint="eastAsia" w:ascii="宋体" w:hAnsi="宋体" w:cs="宋体"/>
          <w:sz w:val="24"/>
          <w:szCs w:val="24"/>
        </w:rPr>
        <w:t>）投标文件有效期不足的；</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二</w:t>
      </w:r>
      <w:r>
        <w:rPr>
          <w:rFonts w:hint="eastAsia" w:ascii="宋体" w:hAnsi="宋体" w:cs="宋体"/>
          <w:sz w:val="24"/>
          <w:szCs w:val="24"/>
        </w:rPr>
        <w:t>）逾期或未按要求提交投标文件的；</w:t>
      </w:r>
    </w:p>
    <w:p>
      <w:pPr>
        <w:pStyle w:val="6"/>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w:t>
      </w:r>
      <w:r>
        <w:rPr>
          <w:rFonts w:hint="eastAsia" w:asciiTheme="minorEastAsia" w:hAnsiTheme="minorEastAsia" w:eastAsiaTheme="minorEastAsia"/>
          <w:kern w:val="0"/>
          <w:sz w:val="24"/>
          <w:lang w:eastAsia="zh-CN"/>
        </w:rPr>
        <w:t>三</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6"/>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0"/>
        <w:snapToGrid w:val="0"/>
        <w:spacing w:line="360" w:lineRule="auto"/>
        <w:ind w:firstLine="482" w:firstLineChars="200"/>
        <w:rPr>
          <w:rFonts w:hAnsi="宋体" w:cs="宋体"/>
          <w:b/>
          <w:sz w:val="24"/>
        </w:rPr>
      </w:pPr>
      <w:r>
        <w:rPr>
          <w:rFonts w:hint="eastAsia" w:hAnsi="宋体" w:cs="宋体"/>
          <w:b/>
          <w:sz w:val="24"/>
        </w:rPr>
        <w:t>六、评标过程的监控</w:t>
      </w:r>
    </w:p>
    <w:p>
      <w:pPr>
        <w:pStyle w:val="16"/>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0"/>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color w:val="000000" w:themeColor="text1"/>
          <w:sz w:val="24"/>
        </w:rPr>
        <w:t>见附件13</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pStyle w:val="7"/>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7"/>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auto"/>
          <w:sz w:val="24"/>
        </w:rPr>
        <w:t>对</w:t>
      </w:r>
      <w:r>
        <w:rPr>
          <w:rFonts w:hint="eastAsia" w:ascii="宋体"/>
          <w:color w:val="auto"/>
          <w:sz w:val="24"/>
          <w:lang w:val="zh-CN"/>
        </w:rPr>
        <w:t>小微企业</w:t>
      </w:r>
      <w:r>
        <w:rPr>
          <w:rFonts w:hint="eastAsia" w:ascii="宋体"/>
          <w:color w:val="auto"/>
          <w:sz w:val="24"/>
        </w:rPr>
        <w:t>报价</w:t>
      </w:r>
      <w:r>
        <w:rPr>
          <w:rFonts w:hint="eastAsia" w:ascii="宋体"/>
          <w:color w:val="auto"/>
          <w:sz w:val="24"/>
          <w:lang w:val="zh-CN"/>
        </w:rPr>
        <w:t>给予</w:t>
      </w:r>
      <w:r>
        <w:rPr>
          <w:rFonts w:hint="eastAsia" w:ascii="宋体"/>
          <w:color w:val="auto"/>
          <w:sz w:val="24"/>
          <w:u w:val="single"/>
          <w:lang w:val="zh-CN"/>
        </w:rPr>
        <w:t xml:space="preserve"> 10 %</w:t>
      </w:r>
      <w:r>
        <w:rPr>
          <w:rFonts w:hint="eastAsia" w:ascii="宋体"/>
          <w:color w:val="auto"/>
          <w:sz w:val="24"/>
          <w:lang w:val="zh-CN"/>
        </w:rPr>
        <w:t>的扣除，</w:t>
      </w:r>
      <w:r>
        <w:rPr>
          <w:rFonts w:hint="eastAsia" w:ascii="宋体"/>
          <w:color w:val="000000"/>
          <w:sz w:val="24"/>
          <w:lang w:val="zh-CN"/>
        </w:rPr>
        <w:t>用扣除后的价格计算评标基准价和投标报价。</w:t>
      </w:r>
      <w:r>
        <w:rPr>
          <w:rFonts w:hint="eastAsia" w:ascii="宋体"/>
          <w:sz w:val="24"/>
          <w:lang w:val="zh-CN"/>
        </w:rPr>
        <w:t>同一投标人，小微企业、监狱企业、残疾人福利性单位价格扣除优惠只享受一次，不得重复享受。</w:t>
      </w:r>
    </w:p>
    <w:p>
      <w:pPr>
        <w:pStyle w:val="10"/>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7"/>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19"/>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35"/>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具有独立承担民事责任的能力</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在中华人民共和国境内注册的法人或其他组织或自然人，投标时提交有效的营业执照（或事业法人登记证或身份证等相关证明）扫描件。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有依法缴纳税收和社会保障资金的良好记录</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具有良好的商业信誉和健全的财务会计制度</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提供上一年度财务状况报告或基本开户行出具的资信证明。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履行合同所必需的设备和专业技术能力</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按投标文件格式填报设备及专业技术能力情况（根据附件4《投标人基本情况表》</w:t>
            </w:r>
            <w:r>
              <w:rPr>
                <w:rFonts w:hint="eastAsia"/>
                <w:color w:val="000000" w:themeColor="text1"/>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参加采购活动前3年内，在经营活动中没有重大违法记录</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rPr>
                <w:rFonts w:hint="eastAsia" w:eastAsia="宋体"/>
                <w:lang w:eastAsia="zh-CN"/>
              </w:rPr>
            </w:pPr>
            <w:r>
              <w:rPr>
                <w:rFonts w:hint="eastAsia"/>
                <w:color w:val="auto"/>
              </w:rPr>
              <w:t>参照《投标</w:t>
            </w:r>
            <w:r>
              <w:rPr>
                <w:rFonts w:hint="eastAsia"/>
                <w:color w:val="auto"/>
                <w:szCs w:val="21"/>
              </w:rPr>
              <w:t>声明</w:t>
            </w:r>
            <w:r>
              <w:rPr>
                <w:rFonts w:hint="eastAsia"/>
                <w:color w:val="auto"/>
              </w:rPr>
              <w:t>书》相关承诺内容。</w:t>
            </w:r>
            <w:r>
              <w:rPr>
                <w:rFonts w:hint="eastAsia"/>
              </w:rPr>
              <w:t>重大违法记录，是指投标人因违法经营受到刑事处罚或者责令停产停业、吊销许可证或者执照、较大数额罚款等行政处罚</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信用记录</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jc w:val="left"/>
              <w:rPr>
                <w:rFonts w:ascii="宋体" w:hAnsi="宋体" w:cs="宋体"/>
                <w:szCs w:val="21"/>
              </w:rPr>
            </w:pPr>
            <w:r>
              <w:rPr>
                <w:rFonts w:hint="eastAsia"/>
              </w:rPr>
              <w:t>1.</w:t>
            </w:r>
            <w:r>
              <w:t>截止时点：</w:t>
            </w:r>
            <w:r>
              <w:rPr>
                <w:rFonts w:hint="eastAsia"/>
              </w:rPr>
              <w:t>开标后评标前</w:t>
            </w:r>
            <w:r>
              <w:t>。</w:t>
            </w:r>
            <w:bookmarkStart w:id="99" w:name="_GoBack"/>
            <w:bookmarkEnd w:id="99"/>
          </w:p>
          <w:p>
            <w:pPr>
              <w:spacing w:line="300" w:lineRule="auto"/>
              <w:ind w:firstLine="420" w:firstLineChars="200"/>
            </w:pPr>
            <w:r>
              <w:rPr>
                <w:rFonts w:hint="eastAsia"/>
              </w:rPr>
              <w:t>2.</w:t>
            </w:r>
            <w:r>
              <w:t>信用信息查询记录和证据留存的具体方式：由采购组织机构在规定查询时间内打印信用信息查询记录并归入项目档案。</w:t>
            </w:r>
            <w:r>
              <w:br w:type="textWrapping"/>
            </w:r>
            <w:r>
              <w:rPr>
                <w:rFonts w:hint="eastAsia"/>
              </w:rPr>
              <w:t xml:space="preserve">    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2235" w:type="dxa"/>
            <w:shd w:val="clear" w:color="auto" w:fill="auto"/>
            <w:tcMar>
              <w:top w:w="57" w:type="dxa"/>
              <w:left w:w="108" w:type="dxa"/>
              <w:bottom w:w="0" w:type="dxa"/>
              <w:right w:w="108" w:type="dxa"/>
            </w:tcMar>
            <w:vAlign w:val="center"/>
          </w:tcPr>
          <w:p>
            <w:pPr>
              <w:spacing w:line="300" w:lineRule="auto"/>
            </w:pPr>
            <w:r>
              <w:rPr>
                <w:rFonts w:hint="eastAsia"/>
              </w:rPr>
              <w:t>必须符合法律、行政法规规定的其他条件</w:t>
            </w:r>
          </w:p>
        </w:tc>
        <w:tc>
          <w:tcPr>
            <w:tcW w:w="6954"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1.单位负责人为同一人或者存在直接控股、管理关系的不同供应商，不得同时参加本项目投标。</w:t>
            </w:r>
          </w:p>
          <w:p>
            <w:pPr>
              <w:spacing w:line="300" w:lineRule="auto"/>
              <w:ind w:firstLine="420" w:firstLineChars="200"/>
            </w:pPr>
            <w:r>
              <w:rPr>
                <w:rFonts w:hint="eastAsia"/>
              </w:rPr>
              <w:t>2.为本项目提供整体设计、规范编制或者项目管理、监理、检测等服务的供应商，不得再参与本项目投标。</w:t>
            </w:r>
          </w:p>
          <w:p>
            <w:pPr>
              <w:spacing w:line="300" w:lineRule="auto"/>
              <w:ind w:firstLine="420" w:firstLineChars="200"/>
            </w:pPr>
            <w:r>
              <w:rPr>
                <w:rFonts w:hint="eastAsia"/>
              </w:rPr>
              <w:t>3.投标（报价）文件相关承诺要求内容。</w:t>
            </w:r>
          </w:p>
        </w:tc>
      </w:tr>
    </w:tbl>
    <w:p>
      <w:pPr>
        <w:pStyle w:val="7"/>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7"/>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19"/>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02" w:type="dxa"/>
            <w:shd w:val="clear" w:color="auto" w:fill="auto"/>
            <w:tcMar>
              <w:top w:w="57" w:type="dxa"/>
              <w:left w:w="108" w:type="dxa"/>
              <w:bottom w:w="0" w:type="dxa"/>
              <w:right w:w="108" w:type="dxa"/>
            </w:tcMar>
            <w:vAlign w:val="center"/>
          </w:tcPr>
          <w:p>
            <w:pPr>
              <w:pStyle w:val="46"/>
              <w:spacing w:line="300" w:lineRule="auto"/>
              <w:ind w:right="146"/>
              <w:rPr>
                <w:szCs w:val="21"/>
              </w:rPr>
            </w:pPr>
            <w:r>
              <w:rPr>
                <w:rFonts w:hint="eastAsia"/>
                <w:szCs w:val="21"/>
              </w:rPr>
              <w:t>投标文件</w:t>
            </w:r>
          </w:p>
        </w:tc>
        <w:tc>
          <w:tcPr>
            <w:tcW w:w="7476" w:type="dxa"/>
            <w:shd w:val="clear" w:color="auto" w:fill="auto"/>
            <w:tcMar>
              <w:top w:w="57" w:type="dxa"/>
              <w:left w:w="108" w:type="dxa"/>
              <w:bottom w:w="0" w:type="dxa"/>
              <w:right w:w="108" w:type="dxa"/>
            </w:tcMar>
            <w:vAlign w:val="center"/>
          </w:tcPr>
          <w:p>
            <w:pPr>
              <w:pStyle w:val="46"/>
              <w:spacing w:before="48" w:line="300" w:lineRule="auto"/>
              <w:rPr>
                <w:szCs w:val="21"/>
              </w:rPr>
            </w:pPr>
            <w:r>
              <w:rPr>
                <w:rFonts w:hint="eastAsia"/>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1702" w:type="dxa"/>
            <w:shd w:val="clear" w:color="auto" w:fill="auto"/>
            <w:tcMar>
              <w:top w:w="57" w:type="dxa"/>
              <w:left w:w="108" w:type="dxa"/>
              <w:bottom w:w="0" w:type="dxa"/>
              <w:right w:w="108" w:type="dxa"/>
            </w:tcMar>
            <w:vAlign w:val="center"/>
          </w:tcPr>
          <w:p>
            <w:pPr>
              <w:pStyle w:val="46"/>
              <w:spacing w:line="300" w:lineRule="auto"/>
              <w:ind w:right="146"/>
              <w:rPr>
                <w:szCs w:val="21"/>
              </w:rPr>
            </w:pPr>
            <w:r>
              <w:rPr>
                <w:rFonts w:hint="eastAsia"/>
                <w:szCs w:val="21"/>
              </w:rPr>
              <w:t>法定代表人/负责人授权委托书</w:t>
            </w:r>
          </w:p>
        </w:tc>
        <w:tc>
          <w:tcPr>
            <w:tcW w:w="7476" w:type="dxa"/>
            <w:shd w:val="clear" w:color="auto" w:fill="auto"/>
            <w:tcMar>
              <w:top w:w="57" w:type="dxa"/>
              <w:left w:w="108" w:type="dxa"/>
              <w:bottom w:w="0" w:type="dxa"/>
              <w:right w:w="108" w:type="dxa"/>
            </w:tcMar>
            <w:vAlign w:val="center"/>
          </w:tcPr>
          <w:p>
            <w:pPr>
              <w:pStyle w:val="46"/>
              <w:spacing w:before="48" w:line="300" w:lineRule="auto"/>
              <w:rPr>
                <w:szCs w:val="21"/>
              </w:rPr>
            </w:pPr>
            <w:r>
              <w:rPr>
                <w:rFonts w:hint="eastAsia"/>
                <w:szCs w:val="21"/>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spacing w:line="300" w:lineRule="auto"/>
              <w:ind w:right="146"/>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6"/>
              <w:spacing w:before="48" w:line="300" w:lineRule="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spacing w:line="300" w:lineRule="auto"/>
              <w:ind w:right="146"/>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6"/>
              <w:spacing w:before="48" w:line="300" w:lineRule="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spacing w:line="300" w:lineRule="auto"/>
              <w:ind w:right="146"/>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6"/>
              <w:spacing w:before="48" w:line="300" w:lineRule="auto"/>
              <w:rPr>
                <w:szCs w:val="21"/>
              </w:rPr>
            </w:pPr>
            <w:r>
              <w:rPr>
                <w:rFonts w:hint="eastAsia"/>
                <w:szCs w:val="21"/>
              </w:rPr>
              <w:t>投标文件未含有采购人不可接受的附加条件。</w:t>
            </w:r>
          </w:p>
        </w:tc>
      </w:tr>
    </w:tbl>
    <w:p>
      <w:pPr>
        <w:pStyle w:val="7"/>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1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7"/>
        </w:numPr>
        <w:autoSpaceDE w:val="0"/>
        <w:autoSpaceDN w:val="0"/>
        <w:adjustRightInd w:val="0"/>
        <w:spacing w:line="360" w:lineRule="auto"/>
        <w:ind w:firstLine="482" w:firstLineChars="200"/>
        <w:rPr>
          <w:rFonts w:ascii="宋体"/>
          <w:b/>
          <w:bCs/>
          <w:sz w:val="24"/>
        </w:rPr>
      </w:pPr>
      <w:r>
        <w:rPr>
          <w:rFonts w:hint="eastAsia" w:ascii="宋体"/>
          <w:b/>
          <w:bCs/>
          <w:sz w:val="24"/>
        </w:rPr>
        <w:t>评分标准</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6"/>
        <w:gridCol w:w="1349"/>
        <w:gridCol w:w="6095"/>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886" w:type="dxa"/>
            <w:vAlign w:val="center"/>
          </w:tcPr>
          <w:p>
            <w:pPr>
              <w:jc w:val="center"/>
              <w:rPr>
                <w:rFonts w:ascii="宋体" w:hAnsi="宋体"/>
                <w:sz w:val="24"/>
              </w:rPr>
            </w:pPr>
            <w:r>
              <w:rPr>
                <w:rFonts w:hint="eastAsia" w:ascii="宋体" w:hAnsi="宋体"/>
                <w:sz w:val="24"/>
              </w:rPr>
              <w:t>序号</w:t>
            </w:r>
          </w:p>
        </w:tc>
        <w:tc>
          <w:tcPr>
            <w:tcW w:w="1349" w:type="dxa"/>
            <w:vAlign w:val="center"/>
          </w:tcPr>
          <w:p>
            <w:pPr>
              <w:jc w:val="center"/>
              <w:rPr>
                <w:rFonts w:ascii="宋体" w:hAnsi="宋体"/>
                <w:sz w:val="24"/>
              </w:rPr>
            </w:pPr>
            <w:r>
              <w:rPr>
                <w:rFonts w:hint="eastAsia" w:ascii="宋体" w:hAnsi="宋体"/>
                <w:sz w:val="24"/>
              </w:rPr>
              <w:t>评分项目</w:t>
            </w:r>
          </w:p>
        </w:tc>
        <w:tc>
          <w:tcPr>
            <w:tcW w:w="6095" w:type="dxa"/>
            <w:vAlign w:val="center"/>
          </w:tcPr>
          <w:p>
            <w:pPr>
              <w:jc w:val="center"/>
              <w:rPr>
                <w:rFonts w:ascii="宋体" w:hAnsi="宋体"/>
                <w:sz w:val="24"/>
              </w:rPr>
            </w:pPr>
            <w:r>
              <w:rPr>
                <w:rFonts w:hint="eastAsia" w:ascii="宋体" w:hAnsi="宋体"/>
                <w:sz w:val="24"/>
              </w:rPr>
              <w:t>评分内容</w:t>
            </w:r>
          </w:p>
        </w:tc>
        <w:tc>
          <w:tcPr>
            <w:tcW w:w="709" w:type="dxa"/>
            <w:vAlign w:val="center"/>
          </w:tcPr>
          <w:p>
            <w:pPr>
              <w:jc w:val="center"/>
              <w:rPr>
                <w:rFonts w:ascii="宋体" w:hAnsi="宋体"/>
                <w:sz w:val="24"/>
              </w:rPr>
            </w:pPr>
            <w:r>
              <w:rPr>
                <w:rFonts w:hint="eastAsia" w:ascii="宋体" w:hAnsi="宋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 w:type="dxa"/>
            <w:vAlign w:val="center"/>
          </w:tcPr>
          <w:p>
            <w:pPr>
              <w:jc w:val="center"/>
              <w:rPr>
                <w:rFonts w:ascii="宋体" w:hAnsi="宋体"/>
                <w:sz w:val="24"/>
              </w:rPr>
            </w:pPr>
            <w:r>
              <w:rPr>
                <w:rFonts w:hint="eastAsia" w:ascii="宋体" w:hAnsi="宋体"/>
                <w:sz w:val="24"/>
              </w:rPr>
              <w:t>1</w:t>
            </w:r>
          </w:p>
        </w:tc>
        <w:tc>
          <w:tcPr>
            <w:tcW w:w="1349" w:type="dxa"/>
            <w:vAlign w:val="center"/>
          </w:tcPr>
          <w:p>
            <w:pPr>
              <w:jc w:val="center"/>
              <w:rPr>
                <w:rFonts w:ascii="宋体" w:hAnsi="宋体"/>
                <w:sz w:val="24"/>
              </w:rPr>
            </w:pPr>
            <w:r>
              <w:rPr>
                <w:rFonts w:hint="eastAsia" w:ascii="宋体" w:hAnsi="宋体"/>
                <w:sz w:val="24"/>
              </w:rPr>
              <w:t>企业信誉</w:t>
            </w:r>
          </w:p>
        </w:tc>
        <w:tc>
          <w:tcPr>
            <w:tcW w:w="6095" w:type="dxa"/>
            <w:vAlign w:val="center"/>
          </w:tcPr>
          <w:p>
            <w:pPr>
              <w:rPr>
                <w:rFonts w:ascii="宋体" w:hAnsi="宋体"/>
                <w:sz w:val="24"/>
              </w:rPr>
            </w:pPr>
            <w:r>
              <w:rPr>
                <w:rFonts w:hint="eastAsia" w:ascii="宋体" w:hAnsi="宋体"/>
                <w:sz w:val="24"/>
              </w:rPr>
              <w:t>投标人或者产品制造商具有有效的质量管理体系认证、环境管理体系认证、职业健康安全管理体系认证证书的，每提供一项得1分，最高得3分。</w:t>
            </w:r>
          </w:p>
          <w:p>
            <w:pPr>
              <w:rPr>
                <w:rFonts w:ascii="宋体" w:hAnsi="宋体"/>
                <w:sz w:val="24"/>
              </w:rPr>
            </w:pPr>
            <w:r>
              <w:rPr>
                <w:rFonts w:hint="eastAsia" w:ascii="宋体" w:hAnsi="宋体"/>
                <w:sz w:val="24"/>
              </w:rPr>
              <w:t>注：投标文件中须附证书复印件，否则不得分。</w:t>
            </w:r>
          </w:p>
        </w:tc>
        <w:tc>
          <w:tcPr>
            <w:tcW w:w="709" w:type="dxa"/>
            <w:vAlign w:val="center"/>
          </w:tcPr>
          <w:p>
            <w:pPr>
              <w:jc w:val="center"/>
              <w:rPr>
                <w:rFonts w:ascii="宋体" w:hAnsi="宋体"/>
                <w:sz w:val="24"/>
              </w:rPr>
            </w:pPr>
            <w:r>
              <w:rPr>
                <w:rFonts w:hint="eastAsia" w:ascii="宋体" w:hAnsi="宋体"/>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ascii="宋体" w:hAnsi="宋体"/>
                <w:sz w:val="24"/>
              </w:rPr>
            </w:pPr>
            <w:r>
              <w:rPr>
                <w:rFonts w:hint="eastAsia" w:ascii="宋体" w:hAnsi="宋体"/>
                <w:sz w:val="24"/>
              </w:rPr>
              <w:t>2</w:t>
            </w:r>
          </w:p>
        </w:tc>
        <w:tc>
          <w:tcPr>
            <w:tcW w:w="1349" w:type="dxa"/>
            <w:vAlign w:val="center"/>
          </w:tcPr>
          <w:p>
            <w:pPr>
              <w:jc w:val="center"/>
              <w:rPr>
                <w:rFonts w:ascii="宋体" w:hAnsi="宋体"/>
                <w:sz w:val="24"/>
              </w:rPr>
            </w:pPr>
            <w:r>
              <w:rPr>
                <w:rFonts w:hint="eastAsia" w:ascii="宋体" w:hAnsi="宋体"/>
                <w:sz w:val="24"/>
              </w:rPr>
              <w:t>相关业绩</w:t>
            </w:r>
          </w:p>
        </w:tc>
        <w:tc>
          <w:tcPr>
            <w:tcW w:w="6095" w:type="dxa"/>
            <w:vAlign w:val="center"/>
          </w:tcPr>
          <w:p>
            <w:pPr>
              <w:rPr>
                <w:rFonts w:ascii="宋体" w:hAnsi="宋体"/>
                <w:sz w:val="24"/>
              </w:rPr>
            </w:pPr>
            <w:r>
              <w:rPr>
                <w:rFonts w:hint="eastAsia" w:ascii="宋体" w:hAnsi="宋体"/>
                <w:sz w:val="24"/>
              </w:rPr>
              <w:t>投标人签订的2018年1月1日以来（以签订合同日期为准）的同类项目业绩，每具有一项业绩得0.5分，最高得3分。</w:t>
            </w:r>
          </w:p>
          <w:p>
            <w:pPr>
              <w:widowControl/>
              <w:snapToGrid w:val="0"/>
              <w:rPr>
                <w:rFonts w:ascii="宋体" w:hAnsi="宋体"/>
                <w:sz w:val="24"/>
              </w:rPr>
            </w:pPr>
            <w:r>
              <w:rPr>
                <w:rFonts w:hint="eastAsia" w:ascii="宋体" w:hAnsi="宋体"/>
                <w:sz w:val="24"/>
              </w:rPr>
              <w:t>注：投标文件中须附合同复印件，否则不得分。</w:t>
            </w:r>
          </w:p>
        </w:tc>
        <w:tc>
          <w:tcPr>
            <w:tcW w:w="709" w:type="dxa"/>
            <w:vAlign w:val="center"/>
          </w:tcPr>
          <w:p>
            <w:pPr>
              <w:jc w:val="center"/>
              <w:rPr>
                <w:rFonts w:ascii="宋体" w:hAnsi="宋体"/>
                <w:sz w:val="24"/>
              </w:rPr>
            </w:pPr>
            <w:r>
              <w:rPr>
                <w:rFonts w:hint="eastAsia" w:ascii="宋体" w:hAnsi="宋体"/>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3</w:t>
            </w:r>
          </w:p>
        </w:tc>
        <w:tc>
          <w:tcPr>
            <w:tcW w:w="1349" w:type="dxa"/>
            <w:vAlign w:val="center"/>
          </w:tcPr>
          <w:p>
            <w:pPr>
              <w:jc w:val="center"/>
              <w:rPr>
                <w:rFonts w:ascii="宋体" w:hAnsi="宋体"/>
                <w:sz w:val="24"/>
              </w:rPr>
            </w:pPr>
            <w:r>
              <w:rPr>
                <w:rFonts w:hint="eastAsia" w:ascii="宋体" w:hAnsi="宋体"/>
                <w:sz w:val="24"/>
              </w:rPr>
              <w:t>设备配置及响应</w:t>
            </w:r>
          </w:p>
        </w:tc>
        <w:tc>
          <w:tcPr>
            <w:tcW w:w="6095" w:type="dxa"/>
            <w:vAlign w:val="center"/>
          </w:tcPr>
          <w:p>
            <w:pPr>
              <w:spacing w:line="340" w:lineRule="exact"/>
              <w:jc w:val="left"/>
              <w:rPr>
                <w:rFonts w:ascii="宋体" w:hAnsi="宋体" w:cs="仿宋_GB2312"/>
                <w:kern w:val="0"/>
                <w:sz w:val="24"/>
              </w:rPr>
            </w:pPr>
            <w:r>
              <w:rPr>
                <w:rFonts w:hint="eastAsia" w:ascii="宋体" w:hAnsi="宋体" w:cs="仿宋_GB2312"/>
                <w:kern w:val="0"/>
                <w:sz w:val="24"/>
              </w:rPr>
              <w:t>根据投标人提供设备的响应负偏离情况进行评分。每一项目指标或要求负偏离响应的扣0.5分，本项扣完为止。其中打▲号的负偏离为无效投标。</w:t>
            </w:r>
          </w:p>
          <w:p>
            <w:pPr>
              <w:rPr>
                <w:rFonts w:ascii="宋体" w:hAnsi="宋体"/>
                <w:sz w:val="24"/>
              </w:rPr>
            </w:pPr>
            <w:r>
              <w:rPr>
                <w:rFonts w:hint="eastAsia" w:ascii="宋体" w:hAnsi="宋体" w:cs="仿宋_GB2312"/>
                <w:kern w:val="0"/>
                <w:sz w:val="24"/>
              </w:rPr>
              <w:t>投标人应对每个指标和要求项的偏离情况做应答，遗漏视为负偏离。</w:t>
            </w:r>
          </w:p>
        </w:tc>
        <w:tc>
          <w:tcPr>
            <w:tcW w:w="709" w:type="dxa"/>
            <w:vAlign w:val="center"/>
          </w:tcPr>
          <w:p>
            <w:pPr>
              <w:jc w:val="center"/>
              <w:rPr>
                <w:rFonts w:ascii="宋体" w:hAnsi="宋体"/>
                <w:sz w:val="24"/>
              </w:rPr>
            </w:pPr>
            <w:r>
              <w:rPr>
                <w:rFonts w:hint="eastAsia" w:ascii="宋体" w:hAns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4</w:t>
            </w:r>
          </w:p>
        </w:tc>
        <w:tc>
          <w:tcPr>
            <w:tcW w:w="1349" w:type="dxa"/>
            <w:vAlign w:val="center"/>
          </w:tcPr>
          <w:p>
            <w:pPr>
              <w:jc w:val="center"/>
              <w:rPr>
                <w:rFonts w:ascii="宋体" w:hAnsi="宋体"/>
                <w:sz w:val="24"/>
              </w:rPr>
            </w:pPr>
            <w:r>
              <w:rPr>
                <w:rFonts w:hint="eastAsia" w:ascii="宋体" w:hAnsi="宋体"/>
                <w:sz w:val="24"/>
              </w:rPr>
              <w:t>设备先进性</w:t>
            </w:r>
          </w:p>
        </w:tc>
        <w:tc>
          <w:tcPr>
            <w:tcW w:w="6095" w:type="dxa"/>
            <w:vAlign w:val="center"/>
          </w:tcPr>
          <w:p>
            <w:pPr>
              <w:spacing w:line="340" w:lineRule="exact"/>
              <w:jc w:val="left"/>
              <w:rPr>
                <w:rFonts w:ascii="宋体" w:hAnsi="宋体" w:cs="仿宋_GB2312"/>
                <w:kern w:val="0"/>
                <w:sz w:val="24"/>
              </w:rPr>
            </w:pPr>
            <w:r>
              <w:rPr>
                <w:rFonts w:hint="eastAsia" w:ascii="宋体" w:hAnsi="宋体" w:cs="仿宋_GB2312"/>
                <w:kern w:val="0"/>
                <w:sz w:val="24"/>
              </w:rPr>
              <w:t>根据投标人提供设备的响应正偏离情况进行评分。每一项目指标或要求正偏离响应的得1分，本项得满为止。若某项正偏离经评审专家认定对设备使用及功能上为非实质性正偏离的，该项不得分。</w:t>
            </w:r>
          </w:p>
        </w:tc>
        <w:tc>
          <w:tcPr>
            <w:tcW w:w="709" w:type="dxa"/>
            <w:vAlign w:val="center"/>
          </w:tcPr>
          <w:p>
            <w:pPr>
              <w:jc w:val="center"/>
              <w:rPr>
                <w:rFonts w:ascii="宋体" w:hAnsi="宋体"/>
                <w:sz w:val="24"/>
              </w:rPr>
            </w:pPr>
            <w:r>
              <w:rPr>
                <w:rFonts w:hint="eastAsia" w:ascii="宋体" w:hAnsi="宋体"/>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5</w:t>
            </w:r>
          </w:p>
        </w:tc>
        <w:tc>
          <w:tcPr>
            <w:tcW w:w="1349" w:type="dxa"/>
            <w:vAlign w:val="center"/>
          </w:tcPr>
          <w:p>
            <w:pPr>
              <w:jc w:val="center"/>
              <w:rPr>
                <w:rFonts w:ascii="宋体" w:hAnsi="宋体"/>
                <w:sz w:val="24"/>
              </w:rPr>
            </w:pPr>
            <w:r>
              <w:rPr>
                <w:rFonts w:hint="eastAsia" w:ascii="宋体" w:hAnsi="宋体"/>
                <w:sz w:val="24"/>
              </w:rPr>
              <w:t>施工组织实施方案</w:t>
            </w:r>
          </w:p>
        </w:tc>
        <w:tc>
          <w:tcPr>
            <w:tcW w:w="6095" w:type="dxa"/>
            <w:vAlign w:val="center"/>
          </w:tcPr>
          <w:p>
            <w:pPr>
              <w:widowControl/>
              <w:snapToGrid w:val="0"/>
              <w:rPr>
                <w:rFonts w:ascii="宋体" w:hAnsi="宋体"/>
                <w:sz w:val="24"/>
              </w:rPr>
            </w:pPr>
            <w:r>
              <w:rPr>
                <w:rFonts w:hint="eastAsia" w:ascii="宋体" w:hAnsi="宋体"/>
                <w:sz w:val="24"/>
              </w:rPr>
              <w:t>根据投标人的施工组织实施方案（包括但不限于确保项目供货的措施或方案，安装调试方案，质量标准，项目实施人员，项目实施进度安排等）是否科学、合理、可行进行评分.</w:t>
            </w:r>
            <w:r>
              <w:rPr>
                <w:rFonts w:hint="eastAsia" w:cs="宋体" w:asciiTheme="minorEastAsia" w:hAnsiTheme="minorEastAsia" w:eastAsiaTheme="minorEastAsia"/>
                <w:sz w:val="24"/>
              </w:rPr>
              <w:t>方案规范、实施内容清晰</w:t>
            </w:r>
            <w:r>
              <w:rPr>
                <w:rFonts w:hint="eastAsia" w:ascii="宋体" w:hAnsi="宋体"/>
                <w:sz w:val="24"/>
              </w:rPr>
              <w:t>7-5分，</w:t>
            </w:r>
            <w:r>
              <w:rPr>
                <w:rFonts w:hint="eastAsia" w:cs="宋体" w:asciiTheme="minorEastAsia" w:hAnsiTheme="minorEastAsia" w:eastAsiaTheme="minorEastAsia"/>
                <w:sz w:val="24"/>
              </w:rPr>
              <w:t>方案内容一般、实施内容不完整</w:t>
            </w:r>
            <w:r>
              <w:rPr>
                <w:rFonts w:hint="eastAsia" w:ascii="宋体" w:hAnsi="宋体"/>
                <w:sz w:val="24"/>
              </w:rPr>
              <w:t>4.9-3分，</w:t>
            </w:r>
            <w:r>
              <w:rPr>
                <w:rFonts w:hint="eastAsia" w:cs="宋体" w:asciiTheme="minorEastAsia" w:hAnsiTheme="minorEastAsia" w:eastAsiaTheme="minorEastAsia"/>
                <w:sz w:val="24"/>
              </w:rPr>
              <w:t>方案内容不详实、条理不清楚</w:t>
            </w:r>
            <w:r>
              <w:rPr>
                <w:rFonts w:hint="eastAsia" w:ascii="宋体" w:hAnsi="宋体"/>
                <w:sz w:val="24"/>
              </w:rPr>
              <w:t>2.9-0分</w:t>
            </w:r>
          </w:p>
        </w:tc>
        <w:tc>
          <w:tcPr>
            <w:tcW w:w="709" w:type="dxa"/>
            <w:vAlign w:val="center"/>
          </w:tcPr>
          <w:p>
            <w:pPr>
              <w:jc w:val="center"/>
              <w:rPr>
                <w:rFonts w:ascii="宋体" w:hAnsi="宋体"/>
                <w:sz w:val="24"/>
              </w:rPr>
            </w:pPr>
            <w:r>
              <w:rPr>
                <w:rFonts w:hint="eastAsia" w:ascii="宋体" w:hAnsi="宋体"/>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6</w:t>
            </w:r>
          </w:p>
        </w:tc>
        <w:tc>
          <w:tcPr>
            <w:tcW w:w="1349" w:type="dxa"/>
            <w:vAlign w:val="center"/>
          </w:tcPr>
          <w:p>
            <w:pPr>
              <w:jc w:val="center"/>
              <w:rPr>
                <w:rFonts w:ascii="宋体" w:hAnsi="宋体"/>
                <w:sz w:val="24"/>
              </w:rPr>
            </w:pPr>
            <w:r>
              <w:rPr>
                <w:rFonts w:hint="eastAsia" w:ascii="宋体" w:hAnsi="宋体"/>
                <w:sz w:val="24"/>
              </w:rPr>
              <w:t>需求的理解与分析</w:t>
            </w:r>
          </w:p>
        </w:tc>
        <w:tc>
          <w:tcPr>
            <w:tcW w:w="6095" w:type="dxa"/>
            <w:vAlign w:val="center"/>
          </w:tcPr>
          <w:p>
            <w:pPr>
              <w:rPr>
                <w:rFonts w:ascii="宋体" w:hAnsi="宋体"/>
                <w:sz w:val="24"/>
              </w:rPr>
            </w:pPr>
            <w:r>
              <w:rPr>
                <w:rFonts w:hint="eastAsia" w:ascii="宋体" w:hAnsi="宋体"/>
                <w:sz w:val="24"/>
              </w:rPr>
              <w:t>根据投标人对项目需求的理解以及现场设备安装难度的分析和预案（包括对项目的交货、安装的重点难点的分析把握，以及安装中的解决方案及合理化建议等)情况综合比较评分。</w:t>
            </w:r>
          </w:p>
          <w:p>
            <w:pPr>
              <w:rPr>
                <w:rFonts w:ascii="宋体" w:hAnsi="宋体"/>
                <w:sz w:val="24"/>
              </w:rPr>
            </w:pPr>
            <w:r>
              <w:rPr>
                <w:rFonts w:hint="eastAsia" w:cs="宋体" w:asciiTheme="minorEastAsia" w:hAnsiTheme="minorEastAsia" w:eastAsiaTheme="minorEastAsia"/>
                <w:sz w:val="24"/>
              </w:rPr>
              <w:t>方案规范、实施内容清晰</w:t>
            </w:r>
            <w:r>
              <w:rPr>
                <w:rFonts w:hint="eastAsia" w:ascii="宋体" w:hAnsi="宋体"/>
                <w:sz w:val="24"/>
              </w:rPr>
              <w:t>7-5分，</w:t>
            </w:r>
            <w:r>
              <w:rPr>
                <w:rFonts w:hint="eastAsia" w:cs="宋体" w:asciiTheme="minorEastAsia" w:hAnsiTheme="minorEastAsia" w:eastAsiaTheme="minorEastAsia"/>
                <w:sz w:val="24"/>
              </w:rPr>
              <w:t>方案内容一般、实施内容不完整</w:t>
            </w:r>
            <w:r>
              <w:rPr>
                <w:rFonts w:hint="eastAsia" w:ascii="宋体" w:hAnsi="宋体"/>
                <w:sz w:val="24"/>
              </w:rPr>
              <w:t>4.9-3分，</w:t>
            </w:r>
            <w:r>
              <w:rPr>
                <w:rFonts w:hint="eastAsia" w:cs="宋体" w:asciiTheme="minorEastAsia" w:hAnsiTheme="minorEastAsia" w:eastAsiaTheme="minorEastAsia"/>
                <w:sz w:val="24"/>
              </w:rPr>
              <w:t>方案内容不详实、条理不清楚</w:t>
            </w:r>
            <w:r>
              <w:rPr>
                <w:rFonts w:hint="eastAsia" w:ascii="宋体" w:hAnsi="宋体"/>
                <w:sz w:val="24"/>
              </w:rPr>
              <w:t>2.9-0分</w:t>
            </w:r>
          </w:p>
        </w:tc>
        <w:tc>
          <w:tcPr>
            <w:tcW w:w="709" w:type="dxa"/>
            <w:vAlign w:val="center"/>
          </w:tcPr>
          <w:p>
            <w:pPr>
              <w:jc w:val="center"/>
              <w:rPr>
                <w:rFonts w:ascii="宋体" w:hAnsi="宋体"/>
                <w:sz w:val="24"/>
              </w:rPr>
            </w:pPr>
            <w:r>
              <w:rPr>
                <w:rFonts w:hint="eastAsia" w:ascii="宋体" w:hAnsi="宋体"/>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7</w:t>
            </w:r>
          </w:p>
        </w:tc>
        <w:tc>
          <w:tcPr>
            <w:tcW w:w="1349" w:type="dxa"/>
            <w:vAlign w:val="center"/>
          </w:tcPr>
          <w:p>
            <w:pPr>
              <w:jc w:val="center"/>
              <w:rPr>
                <w:rFonts w:ascii="宋体" w:hAnsi="宋体"/>
                <w:sz w:val="24"/>
              </w:rPr>
            </w:pPr>
            <w:r>
              <w:rPr>
                <w:rFonts w:hint="eastAsia" w:ascii="宋体" w:hAnsi="宋体"/>
                <w:sz w:val="24"/>
              </w:rPr>
              <w:t>环保节能</w:t>
            </w:r>
          </w:p>
        </w:tc>
        <w:tc>
          <w:tcPr>
            <w:tcW w:w="6095" w:type="dxa"/>
            <w:vAlign w:val="center"/>
          </w:tcPr>
          <w:p>
            <w:pPr>
              <w:rPr>
                <w:rFonts w:ascii="宋体" w:hAnsi="宋体"/>
                <w:color w:val="FF0000"/>
                <w:sz w:val="24"/>
              </w:rPr>
            </w:pPr>
            <w:r>
              <w:rPr>
                <w:rFonts w:hint="eastAsia" w:ascii="宋体" w:hAnsi="宋体"/>
                <w:color w:val="auto"/>
                <w:sz w:val="24"/>
              </w:rPr>
              <w:t>根据投标产品在环保和节能方面认证情况，以及是否列入最新一期《节能产品政府采购品目清单》、《环境标志产品政府采购品目清单》等综合评分。产品在3C和节能方面认证情况较好3-2分，产品在3C和节能方面认证情况一般1.9-1分，产品在3C和节能方面认证情况较差0.9-0分</w:t>
            </w:r>
          </w:p>
        </w:tc>
        <w:tc>
          <w:tcPr>
            <w:tcW w:w="709" w:type="dxa"/>
            <w:vAlign w:val="center"/>
          </w:tcPr>
          <w:p>
            <w:pPr>
              <w:jc w:val="center"/>
              <w:rPr>
                <w:rFonts w:ascii="宋体" w:hAnsi="宋体"/>
                <w:sz w:val="24"/>
              </w:rPr>
            </w:pPr>
            <w:r>
              <w:rPr>
                <w:rFonts w:hint="eastAsia" w:ascii="宋体" w:hAnsi="宋体"/>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8</w:t>
            </w:r>
          </w:p>
        </w:tc>
        <w:tc>
          <w:tcPr>
            <w:tcW w:w="1349" w:type="dxa"/>
            <w:vAlign w:val="center"/>
          </w:tcPr>
          <w:p>
            <w:pPr>
              <w:jc w:val="center"/>
              <w:rPr>
                <w:rFonts w:ascii="宋体" w:hAnsi="宋体"/>
                <w:sz w:val="24"/>
              </w:rPr>
            </w:pPr>
            <w:r>
              <w:rPr>
                <w:rFonts w:hint="eastAsia" w:ascii="宋体" w:hAnsi="宋体"/>
                <w:sz w:val="24"/>
              </w:rPr>
              <w:t>质保期</w:t>
            </w:r>
          </w:p>
        </w:tc>
        <w:tc>
          <w:tcPr>
            <w:tcW w:w="6095" w:type="dxa"/>
            <w:vAlign w:val="center"/>
          </w:tcPr>
          <w:p>
            <w:pPr>
              <w:widowControl/>
              <w:snapToGrid w:val="0"/>
              <w:rPr>
                <w:rFonts w:ascii="宋体" w:hAnsi="宋体"/>
                <w:sz w:val="24"/>
              </w:rPr>
            </w:pPr>
            <w:r>
              <w:rPr>
                <w:rFonts w:hint="eastAsia" w:ascii="宋体" w:hAnsi="宋体"/>
                <w:sz w:val="24"/>
              </w:rPr>
              <w:t>在免费质保期6年的基础上，（整机质保）每增加一年得1分，最高得3分。不增加不得分。</w:t>
            </w:r>
          </w:p>
        </w:tc>
        <w:tc>
          <w:tcPr>
            <w:tcW w:w="709" w:type="dxa"/>
            <w:vAlign w:val="center"/>
          </w:tcPr>
          <w:p>
            <w:pPr>
              <w:jc w:val="center"/>
              <w:rPr>
                <w:rFonts w:ascii="宋体" w:hAnsi="宋体"/>
                <w:sz w:val="24"/>
              </w:rPr>
            </w:pPr>
            <w:r>
              <w:rPr>
                <w:rFonts w:hint="eastAsia" w:ascii="宋体" w:hAnsi="宋体"/>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 w:type="dxa"/>
            <w:vAlign w:val="center"/>
          </w:tcPr>
          <w:p>
            <w:pPr>
              <w:jc w:val="center"/>
              <w:rPr>
                <w:rFonts w:hint="eastAsia" w:ascii="宋体" w:hAnsi="宋体" w:eastAsia="宋体"/>
                <w:sz w:val="24"/>
                <w:lang w:eastAsia="zh-CN"/>
              </w:rPr>
            </w:pPr>
            <w:r>
              <w:rPr>
                <w:rFonts w:hint="eastAsia" w:ascii="宋体" w:hAnsi="宋体"/>
                <w:sz w:val="24"/>
                <w:lang w:val="en-US" w:eastAsia="zh-CN"/>
              </w:rPr>
              <w:t>9</w:t>
            </w:r>
          </w:p>
        </w:tc>
        <w:tc>
          <w:tcPr>
            <w:tcW w:w="1349" w:type="dxa"/>
            <w:vAlign w:val="center"/>
          </w:tcPr>
          <w:p>
            <w:pPr>
              <w:spacing w:line="340" w:lineRule="exact"/>
              <w:jc w:val="center"/>
              <w:rPr>
                <w:rFonts w:ascii="宋体" w:hAnsi="宋体"/>
                <w:sz w:val="24"/>
              </w:rPr>
            </w:pPr>
            <w:r>
              <w:rPr>
                <w:rFonts w:hint="eastAsia" w:ascii="宋体" w:hAnsi="宋体"/>
                <w:sz w:val="24"/>
              </w:rPr>
              <w:t>售后服务</w:t>
            </w:r>
          </w:p>
        </w:tc>
        <w:tc>
          <w:tcPr>
            <w:tcW w:w="6095" w:type="dxa"/>
            <w:vAlign w:val="center"/>
          </w:tcPr>
          <w:p>
            <w:pPr>
              <w:spacing w:line="360" w:lineRule="exact"/>
              <w:rPr>
                <w:sz w:val="24"/>
              </w:rPr>
            </w:pPr>
            <w:r>
              <w:rPr>
                <w:rFonts w:hint="eastAsia"/>
                <w:sz w:val="24"/>
              </w:rPr>
              <w:t>根据投标人售后服务方案（包括售后服务内容，售后服务网点详细介绍，故障响应时间，修复时间，应急反应措施，服务质量保证措施，免费质保期结束后的维修费用、优惠折扣等）进行综合评分。</w:t>
            </w:r>
          </w:p>
          <w:p>
            <w:pPr>
              <w:spacing w:line="360" w:lineRule="exact"/>
              <w:rPr>
                <w:sz w:val="24"/>
              </w:rPr>
            </w:pPr>
            <w:r>
              <w:rPr>
                <w:rFonts w:hint="eastAsia" w:cs="宋体" w:asciiTheme="minorEastAsia" w:hAnsiTheme="minorEastAsia" w:eastAsiaTheme="minorEastAsia"/>
                <w:sz w:val="24"/>
              </w:rPr>
              <w:t>方案合理，内容全面详实，响应快速的，售后及服务能力强</w:t>
            </w:r>
            <w:r>
              <w:rPr>
                <w:rFonts w:hint="eastAsia" w:ascii="宋体" w:hAnsi="宋体"/>
                <w:sz w:val="24"/>
              </w:rPr>
              <w:t>5-4分，</w:t>
            </w:r>
            <w:r>
              <w:rPr>
                <w:rFonts w:hint="eastAsia" w:cs="宋体" w:asciiTheme="minorEastAsia" w:hAnsiTheme="minorEastAsia" w:eastAsiaTheme="minorEastAsia"/>
                <w:sz w:val="24"/>
              </w:rPr>
              <w:t>方案内容较详细，响应能力一般的，售后及服务能力一般</w:t>
            </w:r>
            <w:r>
              <w:rPr>
                <w:rFonts w:hint="eastAsia" w:ascii="宋体" w:hAnsi="宋体"/>
                <w:sz w:val="24"/>
              </w:rPr>
              <w:t>3.9-2分，</w:t>
            </w:r>
            <w:r>
              <w:rPr>
                <w:rFonts w:hint="eastAsia" w:cs="宋体" w:asciiTheme="minorEastAsia" w:hAnsiTheme="minorEastAsia" w:eastAsiaTheme="minorEastAsia"/>
                <w:sz w:val="24"/>
              </w:rPr>
              <w:t>方案内容一般的，响应能力差，售后及服务能力弱</w:t>
            </w:r>
            <w:r>
              <w:rPr>
                <w:rFonts w:hint="eastAsia" w:ascii="宋体" w:hAnsi="宋体"/>
                <w:sz w:val="24"/>
              </w:rPr>
              <w:t>1.9-0分</w:t>
            </w:r>
          </w:p>
        </w:tc>
        <w:tc>
          <w:tcPr>
            <w:tcW w:w="709" w:type="dxa"/>
            <w:vAlign w:val="center"/>
          </w:tcPr>
          <w:p>
            <w:pPr>
              <w:jc w:val="center"/>
              <w:rPr>
                <w:rFonts w:ascii="宋体" w:hAnsi="宋体"/>
                <w:sz w:val="24"/>
              </w:rPr>
            </w:pPr>
            <w:r>
              <w:rPr>
                <w:rFonts w:hint="eastAsia" w:ascii="宋体" w:hAnsi="宋体"/>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 w:type="dxa"/>
            <w:vAlign w:val="center"/>
          </w:tcPr>
          <w:p>
            <w:pPr>
              <w:jc w:val="center"/>
              <w:rPr>
                <w:rFonts w:hint="default" w:ascii="宋体" w:hAnsi="宋体" w:eastAsia="宋体"/>
                <w:sz w:val="24"/>
                <w:lang w:val="en-US" w:eastAsia="zh-CN"/>
              </w:rPr>
            </w:pPr>
            <w:r>
              <w:rPr>
                <w:rFonts w:hint="eastAsia" w:ascii="宋体" w:hAnsi="宋体"/>
                <w:sz w:val="24"/>
                <w:lang w:val="en-US" w:eastAsia="zh-CN"/>
              </w:rPr>
              <w:t>10</w:t>
            </w:r>
          </w:p>
        </w:tc>
        <w:tc>
          <w:tcPr>
            <w:tcW w:w="1349" w:type="dxa"/>
            <w:vAlign w:val="center"/>
          </w:tcPr>
          <w:p>
            <w:pPr>
              <w:jc w:val="center"/>
              <w:rPr>
                <w:rFonts w:ascii="宋体" w:hAnsi="宋体"/>
                <w:sz w:val="24"/>
              </w:rPr>
            </w:pPr>
            <w:r>
              <w:rPr>
                <w:rFonts w:hint="eastAsia" w:ascii="宋体" w:hAnsi="宋体"/>
                <w:sz w:val="24"/>
              </w:rPr>
              <w:t>验收方案</w:t>
            </w:r>
          </w:p>
        </w:tc>
        <w:tc>
          <w:tcPr>
            <w:tcW w:w="6095" w:type="dxa"/>
            <w:vAlign w:val="center"/>
          </w:tcPr>
          <w:p>
            <w:pPr>
              <w:rPr>
                <w:sz w:val="24"/>
              </w:rPr>
            </w:pPr>
            <w:r>
              <w:rPr>
                <w:rFonts w:hint="eastAsia"/>
                <w:sz w:val="24"/>
              </w:rPr>
              <w:t>根据投标人的验收方案（包括但不限于项目验收标准、验收方法等）是否科学、合理、可行进行综合评分。</w:t>
            </w:r>
          </w:p>
          <w:p>
            <w:pPr>
              <w:rPr>
                <w:sz w:val="24"/>
              </w:rPr>
            </w:pPr>
            <w:r>
              <w:rPr>
                <w:rFonts w:hint="eastAsia"/>
                <w:sz w:val="24"/>
              </w:rPr>
              <w:t>验收方案科学、合理、可行</w:t>
            </w:r>
            <w:r>
              <w:rPr>
                <w:rFonts w:hint="eastAsia" w:ascii="宋体" w:hAnsi="宋体"/>
                <w:sz w:val="24"/>
              </w:rPr>
              <w:t>2-1.5分，验收方案较</w:t>
            </w:r>
            <w:r>
              <w:rPr>
                <w:rFonts w:hint="eastAsia"/>
                <w:sz w:val="24"/>
              </w:rPr>
              <w:t>科学、较合理、可行性一般</w:t>
            </w:r>
            <w:r>
              <w:rPr>
                <w:rFonts w:hint="eastAsia" w:ascii="宋体" w:hAnsi="宋体"/>
                <w:sz w:val="24"/>
              </w:rPr>
              <w:t>1.4-1分，验收方案</w:t>
            </w:r>
            <w:r>
              <w:rPr>
                <w:rFonts w:hint="eastAsia" w:cs="宋体" w:asciiTheme="minorEastAsia" w:hAnsiTheme="minorEastAsia" w:eastAsiaTheme="minorEastAsia"/>
                <w:sz w:val="24"/>
              </w:rPr>
              <w:t>内容不详实、条理不清楚，可行性差</w:t>
            </w:r>
            <w:r>
              <w:rPr>
                <w:rFonts w:hint="eastAsia" w:ascii="宋体" w:hAnsi="宋体"/>
                <w:sz w:val="24"/>
              </w:rPr>
              <w:t>0.9-0分</w:t>
            </w:r>
          </w:p>
        </w:tc>
        <w:tc>
          <w:tcPr>
            <w:tcW w:w="709" w:type="dxa"/>
            <w:vAlign w:val="center"/>
          </w:tcPr>
          <w:p>
            <w:pPr>
              <w:jc w:val="center"/>
              <w:rPr>
                <w:rFonts w:ascii="宋体" w:hAnsi="宋体"/>
                <w:sz w:val="24"/>
              </w:rPr>
            </w:pPr>
            <w:r>
              <w:rPr>
                <w:rFonts w:hint="eastAsia" w:ascii="宋体" w:hAnsi="宋体"/>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 w:type="dxa"/>
            <w:vAlign w:val="center"/>
          </w:tcPr>
          <w:p>
            <w:pPr>
              <w:rPr>
                <w:rFonts w:ascii="宋体" w:hAnsi="宋体"/>
                <w:sz w:val="24"/>
              </w:rPr>
            </w:pPr>
            <w:r>
              <w:rPr>
                <w:rFonts w:hint="eastAsia"/>
                <w:sz w:val="24"/>
              </w:rPr>
              <w:t>价格分</w:t>
            </w:r>
          </w:p>
        </w:tc>
        <w:tc>
          <w:tcPr>
            <w:tcW w:w="7444" w:type="dxa"/>
            <w:gridSpan w:val="2"/>
            <w:vAlign w:val="center"/>
          </w:tcPr>
          <w:p>
            <w:pPr>
              <w:rPr>
                <w:rFonts w:ascii="宋体" w:hAnsi="宋体"/>
                <w:sz w:val="24"/>
              </w:rPr>
            </w:pPr>
            <w:r>
              <w:rPr>
                <w:rFonts w:hint="eastAsia" w:ascii="宋体" w:hAnsi="宋体" w:cs="宋体"/>
                <w:szCs w:val="21"/>
              </w:rPr>
              <w:t>以合格投标人有效投标总报价中的最低价为基准价，基准价为40分。投标报价得分＝（评标基准价/投标报价）×40</w:t>
            </w:r>
            <w:r>
              <w:rPr>
                <w:rFonts w:hint="eastAsia" w:ascii="宋体" w:hAnsi="宋体" w:cs="宋体"/>
                <w:kern w:val="0"/>
                <w:szCs w:val="21"/>
              </w:rPr>
              <w:t>%</w:t>
            </w:r>
            <w:r>
              <w:rPr>
                <w:rFonts w:hint="eastAsia" w:ascii="宋体" w:hAnsi="宋体" w:cs="宋体"/>
                <w:szCs w:val="21"/>
              </w:rPr>
              <w:t>×</w:t>
            </w:r>
            <w:r>
              <w:rPr>
                <w:rFonts w:hint="eastAsia" w:ascii="宋体" w:hAnsi="宋体" w:cs="宋体"/>
                <w:kern w:val="0"/>
                <w:szCs w:val="21"/>
              </w:rPr>
              <w:t>100</w:t>
            </w:r>
            <w:r>
              <w:rPr>
                <w:rFonts w:hint="eastAsia" w:asciiTheme="minorEastAsia" w:hAnsiTheme="minorEastAsia" w:eastAsiaTheme="minorEastAsia" w:cstheme="minorEastAsia"/>
                <w:szCs w:val="21"/>
              </w:rPr>
              <w:t>（小数点后保留2位小数）。</w:t>
            </w:r>
            <w:r>
              <w:rPr>
                <w:rFonts w:hint="eastAsia" w:asciiTheme="minorEastAsia" w:hAnsiTheme="minorEastAsia" w:eastAsiaTheme="minorEastAsia"/>
                <w:color w:val="000000" w:themeColor="text1"/>
                <w:szCs w:val="21"/>
              </w:rPr>
              <w:t>注：</w:t>
            </w:r>
            <w:r>
              <w:rPr>
                <w:rFonts w:hint="eastAsia"/>
                <w:szCs w:val="21"/>
              </w:rPr>
              <w:t>符合本章第八点政府采购政策的，对报价给予</w:t>
            </w:r>
            <w:r>
              <w:rPr>
                <w:rFonts w:hint="eastAsia"/>
                <w:color w:val="auto"/>
                <w:szCs w:val="21"/>
                <w:u w:val="single"/>
              </w:rPr>
              <w:t>10%</w:t>
            </w:r>
            <w:r>
              <w:rPr>
                <w:rFonts w:asciiTheme="minorEastAsia" w:hAnsiTheme="minorEastAsia" w:eastAsiaTheme="minorEastAsia"/>
                <w:szCs w:val="21"/>
              </w:rPr>
              <w:t>的</w:t>
            </w:r>
            <w:r>
              <w:rPr>
                <w:rFonts w:hint="eastAsia" w:asciiTheme="minorEastAsia" w:hAnsiTheme="minorEastAsia" w:eastAsiaTheme="minorEastAsia"/>
                <w:szCs w:val="21"/>
              </w:rPr>
              <w:t>价格</w:t>
            </w:r>
            <w:r>
              <w:rPr>
                <w:rFonts w:asciiTheme="minorEastAsia" w:hAnsiTheme="minorEastAsia" w:eastAsiaTheme="minorEastAsia"/>
                <w:szCs w:val="21"/>
              </w:rPr>
              <w:t>扣除，用扣除后的价</w:t>
            </w:r>
            <w:r>
              <w:rPr>
                <w:rFonts w:hint="eastAsia" w:asciiTheme="minorEastAsia" w:hAnsiTheme="minorEastAsia" w:eastAsiaTheme="minorEastAsia"/>
                <w:szCs w:val="21"/>
              </w:rPr>
              <w:t>格</w:t>
            </w:r>
            <w:r>
              <w:rPr>
                <w:rFonts w:asciiTheme="minorEastAsia" w:hAnsiTheme="minorEastAsia" w:eastAsiaTheme="minorEastAsia"/>
                <w:szCs w:val="21"/>
              </w:rPr>
              <w:t>参与评审</w:t>
            </w:r>
            <w:r>
              <w:rPr>
                <w:rFonts w:hint="eastAsia" w:asciiTheme="minorEastAsia" w:hAnsiTheme="minorEastAsia" w:eastAsiaTheme="minorEastAsia"/>
                <w:szCs w:val="21"/>
              </w:rPr>
              <w:t>。</w:t>
            </w:r>
          </w:p>
        </w:tc>
        <w:tc>
          <w:tcPr>
            <w:tcW w:w="709" w:type="dxa"/>
            <w:vAlign w:val="center"/>
          </w:tcPr>
          <w:p>
            <w:pPr>
              <w:jc w:val="center"/>
              <w:rPr>
                <w:rFonts w:ascii="宋体" w:hAnsi="宋体"/>
                <w:sz w:val="24"/>
              </w:rPr>
            </w:pPr>
            <w:r>
              <w:rPr>
                <w:rFonts w:hint="eastAsia" w:ascii="宋体" w:hAnsi="宋体"/>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0" w:type="dxa"/>
            <w:gridSpan w:val="3"/>
          </w:tcPr>
          <w:p>
            <w:pPr>
              <w:autoSpaceDE w:val="0"/>
              <w:autoSpaceDN w:val="0"/>
              <w:adjustRightInd w:val="0"/>
              <w:spacing w:line="440" w:lineRule="exact"/>
              <w:jc w:val="left"/>
              <w:rPr>
                <w:rFonts w:ascii="宋体" w:hAnsi="宋体" w:cs="宋体" w:eastAsiaTheme="minorEastAsia"/>
                <w:kern w:val="0"/>
                <w:sz w:val="24"/>
              </w:rPr>
            </w:pPr>
            <w:r>
              <w:rPr>
                <w:rFonts w:hint="eastAsia" w:ascii="宋体" w:hAnsi="宋体" w:cs="宋体" w:eastAsiaTheme="minorEastAsia"/>
                <w:kern w:val="0"/>
                <w:sz w:val="24"/>
              </w:rPr>
              <w:t>合计</w:t>
            </w:r>
          </w:p>
        </w:tc>
        <w:tc>
          <w:tcPr>
            <w:tcW w:w="709" w:type="dxa"/>
          </w:tcPr>
          <w:p>
            <w:pPr>
              <w:autoSpaceDE w:val="0"/>
              <w:autoSpaceDN w:val="0"/>
              <w:adjustRightInd w:val="0"/>
              <w:spacing w:line="440" w:lineRule="exact"/>
              <w:jc w:val="center"/>
              <w:rPr>
                <w:rFonts w:ascii="宋体" w:hAnsi="宋体" w:cs="宋体"/>
                <w:kern w:val="0"/>
                <w:sz w:val="24"/>
              </w:rPr>
            </w:pPr>
            <w:r>
              <w:rPr>
                <w:rFonts w:hint="eastAsia" w:ascii="宋体" w:hAnsi="宋体" w:cs="宋体"/>
                <w:kern w:val="0"/>
                <w:sz w:val="24"/>
              </w:rPr>
              <w:t>100</w:t>
            </w:r>
          </w:p>
        </w:tc>
      </w:tr>
    </w:tbl>
    <w:p>
      <w:pPr>
        <w:spacing w:line="360" w:lineRule="auto"/>
      </w:pPr>
      <w:r>
        <w:rPr>
          <w:rFonts w:hint="eastAsia"/>
        </w:rPr>
        <w:t>注：①请扫描上传合同、证书、报告及其他相关证明材料的原件至投标文件，并加盖公章。</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jc w:val="both"/>
        <w:rPr>
          <w:rFonts w:hint="default" w:asciiTheme="minorEastAsia" w:hAnsiTheme="minorEastAsia" w:eastAsiaTheme="minorEastAsia"/>
          <w:b/>
          <w:bCs/>
        </w:rPr>
      </w:pPr>
    </w:p>
    <w:p>
      <w:pPr>
        <w:pStyle w:val="16"/>
        <w:spacing w:before="0" w:beforeAutospacing="0" w:after="0" w:afterAutospacing="0" w:line="360" w:lineRule="auto"/>
        <w:jc w:val="both"/>
        <w:rPr>
          <w:rFonts w:hint="default" w:asciiTheme="minorEastAsia" w:hAnsiTheme="minorEastAsia" w:eastAsiaTheme="minorEastAsia"/>
          <w:b/>
          <w:bCs/>
        </w:rPr>
      </w:pPr>
    </w:p>
    <w:p>
      <w:pPr>
        <w:pStyle w:val="16"/>
        <w:spacing w:before="0" w:beforeAutospacing="0" w:after="0" w:afterAutospacing="0" w:line="360" w:lineRule="auto"/>
        <w:jc w:val="both"/>
        <w:rPr>
          <w:rFonts w:hint="default" w:asciiTheme="minorEastAsia" w:hAnsiTheme="minorEastAsia" w:eastAsiaTheme="minorEastAsia"/>
          <w:b/>
          <w:bCs/>
        </w:rPr>
      </w:pPr>
    </w:p>
    <w:p>
      <w:pPr>
        <w:spacing w:line="360" w:lineRule="auto"/>
        <w:jc w:val="center"/>
        <w:rPr>
          <w:rFonts w:asciiTheme="minorEastAsia" w:hAnsiTheme="minorEastAsia" w:eastAsiaTheme="minorEastAsia"/>
          <w:b/>
          <w:sz w:val="36"/>
          <w:szCs w:val="36"/>
        </w:rPr>
      </w:pPr>
      <w:bookmarkStart w:id="40" w:name="_Toc27944_WPSOffice_Level1"/>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0"/>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0"/>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0"/>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0"/>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温岭市政府采购中心</w:t>
      </w:r>
      <w:r>
        <w:rPr>
          <w:rFonts w:asciiTheme="minorEastAsia" w:hAnsiTheme="minorEastAsia" w:eastAsiaTheme="minorEastAsia"/>
          <w:sz w:val="24"/>
        </w:rPr>
        <w:t>关于</w:t>
      </w:r>
      <w:r>
        <w:rPr>
          <w:rFonts w:hint="eastAsia" w:cs="Arial" w:asciiTheme="minorEastAsia" w:hAnsiTheme="minorEastAsia" w:eastAsiaTheme="minorEastAsia"/>
          <w:sz w:val="24"/>
        </w:rPr>
        <w:t>温岭市公安局城北***及交警中队分体式空调</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 xml:space="preserve">一、合同文件：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0"/>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0"/>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0"/>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本项目履约保证金为中标金额的</w:t>
      </w:r>
      <w:r>
        <w:rPr>
          <w:rFonts w:hint="eastAsia" w:asciiTheme="minorEastAsia" w:hAnsiTheme="minorEastAsia" w:eastAsiaTheme="minorEastAsia" w:cstheme="minorBidi"/>
          <w:sz w:val="24"/>
          <w:u w:val="single"/>
        </w:rPr>
        <w:t>2</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交至采购人处，合同项目履约完毕</w:t>
      </w:r>
      <w:r>
        <w:rPr>
          <w:rFonts w:hint="eastAsia" w:asciiTheme="minorEastAsia" w:hAnsiTheme="minorEastAsia" w:eastAsiaTheme="minorEastAsia" w:cstheme="minorBidi"/>
          <w:color w:val="auto"/>
          <w:sz w:val="24"/>
          <w:lang w:val="zh-CN"/>
        </w:rPr>
        <w:t>7个工作日</w:t>
      </w:r>
      <w:r>
        <w:rPr>
          <w:rFonts w:hint="eastAsia" w:asciiTheme="minorEastAsia" w:hAnsiTheme="minorEastAsia" w:eastAsiaTheme="minorEastAsia" w:cstheme="minorBidi"/>
          <w:sz w:val="24"/>
          <w:lang w:val="zh-CN"/>
        </w:rPr>
        <w:t>内无息退还]。</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0"/>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int="eastAsia" w:asciiTheme="minorEastAsia" w:hAnsiTheme="minorEastAsia" w:eastAsiaTheme="minorEastAsia"/>
          <w:sz w:val="24"/>
          <w:u w:val="single"/>
        </w:rPr>
        <w:t xml:space="preserve"> </w:t>
      </w:r>
      <w:r>
        <w:rPr>
          <w:rFonts w:hint="eastAsia" w:hAnsi="宋体" w:cs="Times New Roman"/>
          <w:sz w:val="24"/>
          <w:u w:val="single"/>
        </w:rPr>
        <w:t xml:space="preserve">六 </w:t>
      </w:r>
      <w:r>
        <w:rPr>
          <w:rFonts w:asciiTheme="minorEastAsia" w:hAnsiTheme="minorEastAsia" w:eastAsiaTheme="minorEastAsia"/>
          <w:sz w:val="24"/>
        </w:rPr>
        <w:t>年。（自交货验收合格之日起计）</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r>
        <w:rPr>
          <w:rFonts w:hint="eastAsia" w:hAnsi="宋体"/>
          <w:sz w:val="24"/>
          <w:u w:val="single"/>
        </w:rPr>
        <w:t>合同签订后3</w:t>
      </w:r>
      <w:r>
        <w:rPr>
          <w:rFonts w:hint="eastAsia" w:hAnsi="宋体"/>
          <w:color w:val="000000" w:themeColor="text1"/>
          <w:sz w:val="24"/>
          <w:u w:val="single"/>
        </w:rPr>
        <w:t>0天内</w:t>
      </w:r>
    </w:p>
    <w:p>
      <w:pPr>
        <w:pStyle w:val="10"/>
        <w:snapToGrid w:val="0"/>
        <w:spacing w:line="360" w:lineRule="auto"/>
        <w:ind w:firstLine="480" w:firstLineChars="200"/>
        <w:rPr>
          <w:rFonts w:asciiTheme="minorEastAsia" w:hAnsi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0"/>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r>
        <w:rPr>
          <w:rFonts w:hint="eastAsia" w:hAnsi="宋体"/>
          <w:sz w:val="24"/>
        </w:rPr>
        <w:t>供方负责将货物送达指定地点。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r>
        <w:rPr>
          <w:rFonts w:hint="eastAsia" w:asciiTheme="minorEastAsia" w:hAnsiTheme="minorEastAsia" w:eastAsiaTheme="minorEastAsia"/>
          <w:bCs/>
          <w:sz w:val="24"/>
        </w:rPr>
        <w:t>乙方完成供货安装调试并通过验收合格后30日内支付货物总价款的100%。</w:t>
      </w:r>
    </w:p>
    <w:p>
      <w:pPr>
        <w:pStyle w:val="10"/>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0"/>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0"/>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0"/>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黑体" w:hAnsi="黑体" w:eastAsia="黑体" w:cs="黑体"/>
          <w:color w:val="111F2C"/>
          <w:szCs w:val="21"/>
          <w:shd w:val="clear" w:color="auto" w:fill="FFFFFF"/>
        </w:rPr>
        <w:t>中华人民共和国民法典</w:t>
      </w:r>
      <w:r>
        <w:rPr>
          <w:rFonts w:asciiTheme="minorEastAsia" w:hAnsiTheme="minorEastAsia" w:eastAsiaTheme="minorEastAsia"/>
        </w:rPr>
        <w:t>》有关条文执行。</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w:t>
      </w:r>
      <w:r>
        <w:rPr>
          <w:rFonts w:hint="eastAsia" w:ascii="宋体" w:hAnsi="宋体"/>
        </w:rPr>
        <w:t>供需双方因合同履约过程中产生的争议，可以向合同签订所在地人民法院提起诉讼。</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w:t>
      </w:r>
      <w:r>
        <w:rPr>
          <w:rFonts w:hint="eastAsia" w:asciiTheme="minorEastAsia" w:hAnsiTheme="minorEastAsia" w:eastAsiaTheme="minorEastAsia"/>
          <w:color w:val="auto"/>
        </w:rPr>
        <w:t>本合同一式</w:t>
      </w:r>
      <w:r>
        <w:rPr>
          <w:rFonts w:hint="eastAsia" w:asciiTheme="minorEastAsia" w:hAnsiTheme="minorEastAsia" w:eastAsiaTheme="minorEastAsia"/>
          <w:color w:val="auto"/>
          <w:lang w:eastAsia="zh-CN"/>
        </w:rPr>
        <w:t>六</w:t>
      </w:r>
      <w:r>
        <w:rPr>
          <w:rFonts w:hint="eastAsia" w:asciiTheme="minorEastAsia" w:hAnsiTheme="minorEastAsia" w:eastAsiaTheme="minorEastAsia"/>
          <w:color w:val="auto"/>
        </w:rPr>
        <w:t>份</w:t>
      </w:r>
      <w:r>
        <w:rPr>
          <w:rFonts w:hint="eastAsia" w:asciiTheme="minorEastAsia" w:hAnsiTheme="minorEastAsia" w:eastAsiaTheme="minorEastAsia"/>
        </w:rPr>
        <w:t>，甲、乙双方各执</w:t>
      </w:r>
      <w:r>
        <w:rPr>
          <w:rFonts w:hint="eastAsia" w:asciiTheme="minorEastAsia" w:hAnsiTheme="minorEastAsia" w:eastAsiaTheme="minorEastAsia"/>
          <w:lang w:eastAsia="zh-CN"/>
        </w:rPr>
        <w:t>两</w:t>
      </w:r>
      <w:r>
        <w:rPr>
          <w:rFonts w:hint="eastAsia" w:asciiTheme="minorEastAsia" w:hAnsiTheme="minorEastAsia" w:eastAsiaTheme="minorEastAsia"/>
        </w:rPr>
        <w:t>份，采购代理机构及同级人民政府财政部门各执一份。本项目未尽事宜以招标文件、投标文件及澄清文件等为准。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pStyle w:val="26"/>
        <w:rPr>
          <w:rFonts w:asciiTheme="majorEastAsia" w:hAnsiTheme="majorEastAsia" w:eastAsiaTheme="majorEastAsia"/>
          <w:sz w:val="28"/>
          <w:szCs w:val="28"/>
        </w:rPr>
      </w:pPr>
    </w:p>
    <w:p>
      <w:pPr>
        <w:spacing w:line="360" w:lineRule="auto"/>
        <w:jc w:val="center"/>
        <w:rPr>
          <w:rFonts w:asciiTheme="minorEastAsia" w:hAnsiTheme="minorEastAsia" w:eastAsiaTheme="minorEastAsia"/>
          <w:b/>
          <w:sz w:val="36"/>
          <w:szCs w:val="36"/>
        </w:rPr>
      </w:pPr>
      <w:bookmarkStart w:id="41"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1"/>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2" w:name="_Toc32372_WPSOffice_Level1"/>
      <w:bookmarkStart w:id="43" w:name="_Toc4956_WPSOffice_Level1"/>
      <w:bookmarkStart w:id="44" w:name="_Toc19093_WPSOffice_Level1"/>
      <w:r>
        <w:rPr>
          <w:rFonts w:hint="eastAsia"/>
          <w:sz w:val="52"/>
          <w:szCs w:val="52"/>
        </w:rPr>
        <w:t>项目名称</w:t>
      </w:r>
      <w:bookmarkEnd w:id="42"/>
      <w:bookmarkEnd w:id="43"/>
      <w:bookmarkEnd w:id="4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8"/>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b/>
          <w:bCs/>
          <w:sz w:val="36"/>
          <w:szCs w:val="36"/>
        </w:rPr>
      </w:pPr>
      <w:r>
        <w:rPr>
          <w:rFonts w:hint="eastAsia"/>
          <w:b/>
          <w:bCs/>
          <w:sz w:val="36"/>
          <w:szCs w:val="36"/>
        </w:rPr>
        <w:t>资格证明文件目录</w:t>
      </w:r>
    </w:p>
    <w:p>
      <w:pPr>
        <w:spacing w:line="360" w:lineRule="auto"/>
        <w:jc w:val="center"/>
      </w:pPr>
    </w:p>
    <w:tbl>
      <w:tblPr>
        <w:tblStyle w:val="19"/>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05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序号</w:t>
            </w:r>
          </w:p>
        </w:tc>
        <w:tc>
          <w:tcPr>
            <w:tcW w:w="6056"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内容</w:t>
            </w:r>
          </w:p>
        </w:tc>
        <w:tc>
          <w:tcPr>
            <w:tcW w:w="2558" w:type="dxa"/>
            <w:vAlign w:val="center"/>
          </w:tcPr>
          <w:p>
            <w:pPr>
              <w:widowControl/>
              <w:snapToGrid w:val="0"/>
              <w:spacing w:line="340" w:lineRule="exact"/>
              <w:jc w:val="center"/>
              <w:rPr>
                <w:rFonts w:ascii="宋体" w:cs="宋体"/>
                <w:b/>
                <w:bCs/>
                <w:color w:val="000000" w:themeColor="text1"/>
                <w:sz w:val="24"/>
              </w:rPr>
            </w:pPr>
            <w:r>
              <w:rPr>
                <w:rFonts w:hint="eastAsia" w:ascii="宋体" w:hAnsi="宋体" w:cs="宋体"/>
                <w:b/>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ascii="宋体" w:hAnsi="宋体" w:cs="宋体"/>
                <w:color w:val="000000" w:themeColor="text1"/>
                <w:sz w:val="24"/>
              </w:rPr>
              <w:t>1</w:t>
            </w:r>
          </w:p>
        </w:tc>
        <w:tc>
          <w:tcPr>
            <w:tcW w:w="6056"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投标声明书（若没有重大违法记录，请承诺）</w:t>
            </w:r>
          </w:p>
        </w:tc>
        <w:tc>
          <w:tcPr>
            <w:tcW w:w="2558"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6056"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授权委托书（法定代表人办理投标事宜的，则无需提交）</w:t>
            </w:r>
          </w:p>
        </w:tc>
        <w:tc>
          <w:tcPr>
            <w:tcW w:w="2558"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如授权委托代理人的则需提供此项，格式见附件2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3</w:t>
            </w:r>
          </w:p>
        </w:tc>
        <w:tc>
          <w:tcPr>
            <w:tcW w:w="6056"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法人或者其他组织的营业执照等证明文件，自然人的身份证明</w:t>
            </w:r>
          </w:p>
        </w:tc>
        <w:tc>
          <w:tcPr>
            <w:tcW w:w="2558" w:type="dxa"/>
            <w:vAlign w:val="center"/>
          </w:tcPr>
          <w:p>
            <w:pPr>
              <w:widowControl/>
              <w:snapToGrid w:val="0"/>
              <w:spacing w:line="340" w:lineRule="exact"/>
              <w:rPr>
                <w:rFonts w:ascii="宋体" w:cs="宋体"/>
                <w:color w:val="000000" w:themeColor="text1"/>
                <w:sz w:val="24"/>
              </w:rPr>
            </w:pPr>
            <w:r>
              <w:rPr>
                <w:rFonts w:hint="eastAsia" w:ascii="宋体" w:hAnsi="宋体" w:cs="宋体"/>
                <w:color w:val="000000" w:themeColor="text1"/>
                <w:kern w:val="0"/>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4</w:t>
            </w:r>
          </w:p>
        </w:tc>
        <w:tc>
          <w:tcPr>
            <w:tcW w:w="6056"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符合参与政府采购活动的资格条件并且没有税收缴纳、社会保障等方面的失信记录</w:t>
            </w:r>
          </w:p>
        </w:tc>
        <w:tc>
          <w:tcPr>
            <w:tcW w:w="2558" w:type="dxa"/>
            <w:vAlign w:val="center"/>
          </w:tcPr>
          <w:p>
            <w:pPr>
              <w:widowControl/>
              <w:snapToGrid w:val="0"/>
              <w:spacing w:line="340" w:lineRule="exact"/>
              <w:rPr>
                <w:rFonts w:ascii="宋体" w:cs="宋体"/>
                <w:color w:val="000000" w:themeColor="text1"/>
                <w:sz w:val="24"/>
              </w:rPr>
            </w:pPr>
            <w:r>
              <w:rPr>
                <w:rFonts w:hint="eastAsia" w:ascii="宋体" w:cs="宋体"/>
                <w:color w:val="000000" w:themeColor="text1"/>
                <w:sz w:val="24"/>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5</w:t>
            </w:r>
          </w:p>
        </w:tc>
        <w:tc>
          <w:tcPr>
            <w:tcW w:w="6056"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具备履行合同所必需的设备和专业技术能力的证明材料</w:t>
            </w:r>
          </w:p>
        </w:tc>
        <w:tc>
          <w:tcPr>
            <w:tcW w:w="2558" w:type="dxa"/>
            <w:vAlign w:val="center"/>
          </w:tcPr>
          <w:p>
            <w:pPr>
              <w:widowControl/>
              <w:snapToGrid w:val="0"/>
              <w:spacing w:line="340" w:lineRule="exact"/>
              <w:rPr>
                <w:rFonts w:ascii="宋体" w:cs="宋体"/>
                <w:color w:val="000000" w:themeColor="text1"/>
                <w:kern w:val="0"/>
                <w:sz w:val="24"/>
              </w:rPr>
            </w:pPr>
            <w:r>
              <w:rPr>
                <w:rFonts w:hint="eastAsia" w:ascii="宋体" w:hAnsi="宋体" w:cs="宋体"/>
                <w:color w:val="000000" w:themeColor="text1"/>
                <w:kern w:val="0"/>
                <w:sz w:val="24"/>
              </w:rPr>
              <w:t>格式见附件4《投标人基本情况表》填报</w:t>
            </w:r>
          </w:p>
        </w:tc>
      </w:tr>
    </w:tbl>
    <w:p>
      <w:pPr>
        <w:pStyle w:val="2"/>
        <w:numPr>
          <w:ilvl w:val="0"/>
          <w:numId w:val="0"/>
        </w:numPr>
        <w:ind w:left="425"/>
        <w:jc w:val="both"/>
      </w:pPr>
    </w:p>
    <w:p>
      <w:pPr>
        <w:pStyle w:val="6"/>
      </w:pPr>
    </w:p>
    <w:p/>
    <w:p>
      <w:pPr>
        <w:spacing w:line="360" w:lineRule="auto"/>
        <w:rPr>
          <w:rFonts w:ascii="宋体" w:hAnsi="宋体"/>
          <w:b/>
          <w:sz w:val="24"/>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rPr>
          <w:rFonts w:ascii="宋体" w:hAnsi="宋体"/>
          <w:b/>
          <w:sz w:val="28"/>
        </w:rPr>
      </w:pPr>
    </w:p>
    <w:p/>
    <w:p>
      <w:pPr>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45" w:name="_Toc30723_WPSOffice_Level1"/>
      <w:bookmarkStart w:id="46" w:name="_Toc31708_WPSOffice_Level1"/>
      <w:r>
        <w:rPr>
          <w:rFonts w:hint="eastAsia" w:ascii="宋体" w:hAnsi="宋体"/>
          <w:b/>
          <w:kern w:val="0"/>
          <w:sz w:val="32"/>
          <w:szCs w:val="32"/>
          <w:lang w:val="zh-CN"/>
        </w:rPr>
        <w:t>投标声明书</w:t>
      </w:r>
      <w:bookmarkEnd w:id="45"/>
      <w:bookmarkEnd w:id="46"/>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8"/>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8"/>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8"/>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8"/>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47" w:name="_Toc24373_WPSOffice_Level1"/>
      <w:bookmarkStart w:id="48" w:name="_Toc6870_WPSOffice_Level1"/>
      <w:r>
        <w:rPr>
          <w:b/>
          <w:sz w:val="32"/>
          <w:szCs w:val="32"/>
        </w:rPr>
        <w:t>授权</w:t>
      </w:r>
      <w:r>
        <w:rPr>
          <w:rFonts w:hint="eastAsia"/>
          <w:b/>
          <w:sz w:val="32"/>
          <w:szCs w:val="32"/>
        </w:rPr>
        <w:t>委托</w:t>
      </w:r>
      <w:r>
        <w:rPr>
          <w:b/>
          <w:sz w:val="32"/>
          <w:szCs w:val="32"/>
        </w:rPr>
        <w:t>书</w:t>
      </w:r>
      <w:bookmarkEnd w:id="47"/>
      <w:bookmarkEnd w:id="48"/>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sz w:val="52"/>
          <w:szCs w:val="52"/>
        </w:rPr>
      </w:pPr>
      <w:r>
        <w:rPr>
          <w:rFonts w:hint="eastAsia" w:ascii="宋体" w:hAnsi="宋体"/>
          <w:b/>
          <w:sz w:val="28"/>
        </w:rPr>
        <w:br w:type="page"/>
      </w:r>
      <w:bookmarkStart w:id="49" w:name="_Toc26389_WPSOffice_Level1"/>
      <w:bookmarkStart w:id="50" w:name="_Toc16825_WPSOffice_Level1"/>
      <w:bookmarkStart w:id="51" w:name="_Toc12331_WPSOffice_Level1"/>
    </w:p>
    <w:p>
      <w:pPr>
        <w:jc w:val="center"/>
        <w:rPr>
          <w:sz w:val="52"/>
          <w:szCs w:val="52"/>
        </w:rPr>
      </w:pPr>
      <w:r>
        <w:rPr>
          <w:rFonts w:hint="eastAsia"/>
          <w:sz w:val="52"/>
          <w:szCs w:val="52"/>
        </w:rPr>
        <w:t>项目名称</w:t>
      </w:r>
      <w:bookmarkEnd w:id="49"/>
      <w:bookmarkEnd w:id="50"/>
      <w:bookmarkEnd w:id="5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8"/>
      </w:pPr>
    </w:p>
    <w:p>
      <w:pPr>
        <w:pStyle w:val="18"/>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sz w:val="28"/>
          <w:szCs w:val="28"/>
        </w:rPr>
      </w:pPr>
      <w:bookmarkStart w:id="52" w:name="_Toc11308_WPSOffice_Level1"/>
      <w:bookmarkStart w:id="53" w:name="_Toc5889_WPSOffice_Level1"/>
      <w:r>
        <w:rPr>
          <w:rFonts w:hint="eastAsia"/>
          <w:b/>
          <w:bCs/>
          <w:sz w:val="36"/>
          <w:szCs w:val="36"/>
          <w:lang w:val="zh-CN"/>
        </w:rPr>
        <w:t>商务与技术文件目录</w:t>
      </w:r>
      <w:bookmarkEnd w:id="52"/>
      <w:bookmarkEnd w:id="53"/>
    </w:p>
    <w:p>
      <w:pPr>
        <w:spacing w:line="360" w:lineRule="auto"/>
        <w:rPr>
          <w:b/>
          <w:bCs/>
          <w:sz w:val="28"/>
          <w:szCs w:val="28"/>
        </w:rPr>
      </w:pPr>
      <w:bookmarkStart w:id="54" w:name="_Toc21250_WPSOffice_Level1"/>
      <w:bookmarkStart w:id="55" w:name="_Toc20529_WPSOffice_Level1"/>
      <w:r>
        <w:rPr>
          <w:rFonts w:hint="eastAsia"/>
          <w:b/>
          <w:bCs/>
          <w:sz w:val="28"/>
          <w:szCs w:val="28"/>
        </w:rPr>
        <w:t>1）技术方案描述部分</w:t>
      </w:r>
      <w:bookmarkEnd w:id="54"/>
      <w:bookmarkEnd w:id="55"/>
    </w:p>
    <w:tbl>
      <w:tblPr>
        <w:tblStyle w:val="19"/>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8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序号</w:t>
            </w:r>
          </w:p>
        </w:tc>
        <w:tc>
          <w:tcPr>
            <w:tcW w:w="5895"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目录内容</w:t>
            </w:r>
          </w:p>
        </w:tc>
        <w:tc>
          <w:tcPr>
            <w:tcW w:w="2296"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ascii="宋体" w:hAnsi="宋体" w:cs="宋体"/>
                <w:color w:val="000000" w:themeColor="text1"/>
                <w:sz w:val="24"/>
              </w:rPr>
              <w:t>1</w:t>
            </w:r>
          </w:p>
        </w:tc>
        <w:tc>
          <w:tcPr>
            <w:tcW w:w="5895"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投标人自评表</w:t>
            </w:r>
          </w:p>
        </w:tc>
        <w:tc>
          <w:tcPr>
            <w:tcW w:w="2296"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5895"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投标人情况介绍</w:t>
            </w:r>
          </w:p>
        </w:tc>
        <w:tc>
          <w:tcPr>
            <w:tcW w:w="2296" w:type="dxa"/>
            <w:vAlign w:val="center"/>
          </w:tcPr>
          <w:p>
            <w:pPr>
              <w:spacing w:line="280" w:lineRule="exact"/>
              <w:ind w:right="-107" w:rightChars="-51"/>
              <w:rPr>
                <w:rFonts w:ascii="宋体" w:hAnsi="宋体"/>
                <w:color w:val="000000" w:themeColor="text1"/>
                <w:kern w:val="0"/>
                <w:sz w:val="24"/>
              </w:rPr>
            </w:pPr>
            <w:r>
              <w:rPr>
                <w:rFonts w:hint="eastAsia" w:ascii="宋体" w:hAnsi="宋体"/>
                <w:color w:val="000000" w:themeColor="text1"/>
                <w:kern w:val="0"/>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3</w:t>
            </w:r>
          </w:p>
        </w:tc>
        <w:tc>
          <w:tcPr>
            <w:tcW w:w="5895" w:type="dxa"/>
            <w:vAlign w:val="center"/>
          </w:tcPr>
          <w:p>
            <w:pPr>
              <w:spacing w:line="340" w:lineRule="exact"/>
              <w:rPr>
                <w:rFonts w:ascii="宋体" w:hAnsi="宋体" w:cs="仿宋_GB2312"/>
                <w:color w:val="000000" w:themeColor="text1"/>
                <w:sz w:val="24"/>
              </w:rPr>
            </w:pPr>
            <w:r>
              <w:rPr>
                <w:rFonts w:hint="eastAsia" w:ascii="宋体" w:hAnsi="宋体" w:cs="仿宋_GB2312"/>
                <w:color w:val="000000" w:themeColor="text1"/>
                <w:sz w:val="24"/>
              </w:rPr>
              <w:t>技术需求响应表</w:t>
            </w:r>
          </w:p>
        </w:tc>
        <w:tc>
          <w:tcPr>
            <w:tcW w:w="2296" w:type="dxa"/>
            <w:vAlign w:val="center"/>
          </w:tcPr>
          <w:p>
            <w:pPr>
              <w:spacing w:line="360" w:lineRule="exact"/>
              <w:rPr>
                <w:rFonts w:ascii="宋体" w:hAnsi="宋体"/>
                <w:sz w:val="24"/>
              </w:rPr>
            </w:pPr>
            <w:r>
              <w:rPr>
                <w:rFonts w:hint="eastAsia" w:ascii="宋体" w:hAnsi="宋体"/>
                <w:bCs/>
                <w:color w:val="000000" w:themeColor="text1"/>
                <w:sz w:val="24"/>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4</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需求的理解与分析</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auto"/>
                <w:sz w:val="24"/>
              </w:rPr>
            </w:pPr>
            <w:r>
              <w:rPr>
                <w:rFonts w:hint="eastAsia" w:ascii="宋体" w:hAnsi="宋体" w:cs="宋体"/>
                <w:color w:val="auto"/>
                <w:sz w:val="24"/>
              </w:rPr>
              <w:t>5</w:t>
            </w:r>
          </w:p>
        </w:tc>
        <w:tc>
          <w:tcPr>
            <w:tcW w:w="5895" w:type="dxa"/>
            <w:vAlign w:val="center"/>
          </w:tcPr>
          <w:p>
            <w:pPr>
              <w:rPr>
                <w:rFonts w:ascii="宋体" w:hAnsi="宋体"/>
                <w:color w:val="auto"/>
                <w:sz w:val="24"/>
              </w:rPr>
            </w:pPr>
            <w:r>
              <w:rPr>
                <w:rFonts w:hint="eastAsia" w:ascii="宋体" w:hAnsi="宋体"/>
                <w:color w:val="auto"/>
                <w:sz w:val="24"/>
              </w:rPr>
              <w:t>施工组织实施方案（包括项目实施人员一览表）</w:t>
            </w:r>
          </w:p>
        </w:tc>
        <w:tc>
          <w:tcPr>
            <w:tcW w:w="2296" w:type="dxa"/>
            <w:vAlign w:val="center"/>
          </w:tcPr>
          <w:p>
            <w:pPr>
              <w:widowControl/>
              <w:snapToGrid w:val="0"/>
              <w:rPr>
                <w:rFonts w:ascii="宋体" w:hAnsi="宋体"/>
                <w:color w:val="auto"/>
                <w:sz w:val="24"/>
              </w:rPr>
            </w:pPr>
            <w:r>
              <w:rPr>
                <w:rFonts w:hint="eastAsia" w:ascii="宋体" w:hAnsi="宋体"/>
                <w:color w:val="auto"/>
                <w:sz w:val="24"/>
              </w:rPr>
              <w:t>方案格式、内容自拟表格见附件6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6</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环保节能</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7</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验收方案</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8</w:t>
            </w:r>
          </w:p>
        </w:tc>
        <w:tc>
          <w:tcPr>
            <w:tcW w:w="5895" w:type="dxa"/>
            <w:vAlign w:val="center"/>
          </w:tcPr>
          <w:p>
            <w:pPr>
              <w:rPr>
                <w:rFonts w:ascii="宋体" w:hAnsi="宋体"/>
                <w:color w:val="000000" w:themeColor="text1"/>
                <w:sz w:val="24"/>
              </w:rPr>
            </w:pPr>
            <w:r>
              <w:rPr>
                <w:rFonts w:hint="eastAsia" w:ascii="宋体" w:hAnsi="宋体"/>
                <w:color w:val="000000" w:themeColor="text1"/>
                <w:sz w:val="24"/>
              </w:rPr>
              <w:t>投标人需要说明的其他内容（包括可能影响投标人技术性能评分项的各类证明材料）</w:t>
            </w:r>
          </w:p>
        </w:tc>
        <w:tc>
          <w:tcPr>
            <w:tcW w:w="229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bl>
    <w:p>
      <w:pPr>
        <w:spacing w:line="360" w:lineRule="auto"/>
        <w:rPr>
          <w:b/>
          <w:bCs/>
          <w:sz w:val="28"/>
          <w:szCs w:val="28"/>
        </w:rPr>
      </w:pPr>
    </w:p>
    <w:p>
      <w:pPr>
        <w:spacing w:line="360" w:lineRule="auto"/>
        <w:rPr>
          <w:b/>
          <w:bCs/>
          <w:sz w:val="28"/>
          <w:szCs w:val="28"/>
        </w:rPr>
      </w:pPr>
      <w:bookmarkStart w:id="56" w:name="_Toc30029_WPSOffice_Level1"/>
      <w:bookmarkStart w:id="57" w:name="_Toc20986_WPSOffice_Level1"/>
      <w:r>
        <w:rPr>
          <w:rFonts w:hint="eastAsia"/>
          <w:b/>
          <w:bCs/>
          <w:sz w:val="28"/>
          <w:szCs w:val="28"/>
        </w:rPr>
        <w:t>2） 商务及其他部分</w:t>
      </w:r>
      <w:bookmarkEnd w:id="56"/>
      <w:bookmarkEnd w:id="57"/>
    </w:p>
    <w:tbl>
      <w:tblPr>
        <w:tblStyle w:val="19"/>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25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序号</w:t>
            </w:r>
          </w:p>
        </w:tc>
        <w:tc>
          <w:tcPr>
            <w:tcW w:w="6255"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目录内容</w:t>
            </w:r>
          </w:p>
        </w:tc>
        <w:tc>
          <w:tcPr>
            <w:tcW w:w="1936" w:type="dxa"/>
            <w:vAlign w:val="center"/>
          </w:tcPr>
          <w:p>
            <w:pPr>
              <w:widowControl/>
              <w:snapToGrid w:val="0"/>
              <w:spacing w:line="280" w:lineRule="exact"/>
              <w:jc w:val="center"/>
              <w:rPr>
                <w:rFonts w:asci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1</w:t>
            </w:r>
          </w:p>
        </w:tc>
        <w:tc>
          <w:tcPr>
            <w:tcW w:w="6255" w:type="dxa"/>
            <w:vAlign w:val="center"/>
          </w:tcPr>
          <w:p>
            <w:pPr>
              <w:jc w:val="left"/>
              <w:rPr>
                <w:rFonts w:ascii="宋体" w:hAnsi="宋体"/>
                <w:color w:val="000000" w:themeColor="text1"/>
                <w:sz w:val="24"/>
              </w:rPr>
            </w:pPr>
            <w:r>
              <w:rPr>
                <w:rFonts w:hint="eastAsia" w:ascii="宋体" w:hAnsi="宋体"/>
                <w:color w:val="000000" w:themeColor="text1"/>
                <w:sz w:val="24"/>
              </w:rPr>
              <w:t>证书一览表</w:t>
            </w:r>
          </w:p>
        </w:tc>
        <w:tc>
          <w:tcPr>
            <w:tcW w:w="1936" w:type="dxa"/>
            <w:vAlign w:val="center"/>
          </w:tcPr>
          <w:p>
            <w:pPr>
              <w:rPr>
                <w:rFonts w:ascii="宋体" w:hAnsi="宋体"/>
                <w:color w:val="000000" w:themeColor="text1"/>
              </w:rPr>
            </w:pPr>
            <w:r>
              <w:rPr>
                <w:rFonts w:hint="eastAsia" w:ascii="宋体" w:hAnsi="宋体"/>
                <w:color w:val="000000" w:themeColor="text1"/>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6255" w:type="dxa"/>
            <w:vAlign w:val="center"/>
          </w:tcPr>
          <w:p>
            <w:pPr>
              <w:widowControl/>
              <w:snapToGrid w:val="0"/>
              <w:spacing w:line="280" w:lineRule="exact"/>
              <w:jc w:val="left"/>
              <w:rPr>
                <w:rFonts w:ascii="宋体" w:hAnsi="宋体" w:cs="宋体"/>
                <w:color w:val="000000" w:themeColor="text1"/>
                <w:sz w:val="24"/>
              </w:rPr>
            </w:pPr>
            <w:r>
              <w:rPr>
                <w:rFonts w:hint="eastAsia" w:ascii="宋体" w:hAnsi="宋体" w:cs="宋体"/>
                <w:color w:val="000000" w:themeColor="text1"/>
                <w:sz w:val="24"/>
              </w:rPr>
              <w:t>投标人类似项目实施情况一览表</w:t>
            </w:r>
          </w:p>
        </w:tc>
        <w:tc>
          <w:tcPr>
            <w:tcW w:w="1936" w:type="dxa"/>
            <w:vAlign w:val="center"/>
          </w:tcPr>
          <w:p>
            <w:pPr>
              <w:rPr>
                <w:rFonts w:ascii="宋体" w:hAnsi="宋体"/>
                <w:color w:val="000000" w:themeColor="text1"/>
                <w:sz w:val="24"/>
              </w:rPr>
            </w:pPr>
            <w:r>
              <w:rPr>
                <w:rFonts w:hint="eastAsia" w:ascii="宋体" w:hAnsi="宋体"/>
                <w:color w:val="000000" w:themeColor="text1"/>
                <w:sz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3</w:t>
            </w:r>
          </w:p>
        </w:tc>
        <w:tc>
          <w:tcPr>
            <w:tcW w:w="6255" w:type="dxa"/>
            <w:vAlign w:val="center"/>
          </w:tcPr>
          <w:p>
            <w:pPr>
              <w:spacing w:line="340" w:lineRule="exact"/>
              <w:jc w:val="left"/>
              <w:rPr>
                <w:rFonts w:ascii="宋体" w:hAnsi="宋体"/>
                <w:color w:val="000000" w:themeColor="text1"/>
                <w:sz w:val="24"/>
              </w:rPr>
            </w:pPr>
            <w:r>
              <w:rPr>
                <w:rFonts w:hint="eastAsia" w:ascii="宋体" w:hAnsi="宋体"/>
                <w:color w:val="000000" w:themeColor="text1"/>
                <w:sz w:val="24"/>
              </w:rPr>
              <w:t>售后服务描述及承诺</w:t>
            </w:r>
          </w:p>
        </w:tc>
        <w:tc>
          <w:tcPr>
            <w:tcW w:w="1936" w:type="dxa"/>
            <w:vAlign w:val="center"/>
          </w:tcPr>
          <w:p>
            <w:pPr>
              <w:spacing w:line="360" w:lineRule="exact"/>
              <w:rPr>
                <w:rFonts w:ascii="宋体" w:hAnsi="宋体"/>
                <w:color w:val="000000" w:themeColor="text1"/>
                <w:sz w:val="24"/>
              </w:rPr>
            </w:pPr>
            <w:r>
              <w:rPr>
                <w:rFonts w:hint="eastAsia" w:ascii="宋体" w:hAnsi="宋体"/>
                <w:color w:val="000000" w:themeColor="text1"/>
                <w:sz w:val="24"/>
              </w:rPr>
              <w:t>附件9、附件10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000000" w:themeColor="text1"/>
                <w:sz w:val="24"/>
              </w:rPr>
            </w:pPr>
            <w:r>
              <w:rPr>
                <w:rFonts w:hint="eastAsia" w:ascii="宋体" w:cs="宋体"/>
                <w:color w:val="000000" w:themeColor="text1"/>
                <w:sz w:val="24"/>
              </w:rPr>
              <w:t>4</w:t>
            </w:r>
          </w:p>
        </w:tc>
        <w:tc>
          <w:tcPr>
            <w:tcW w:w="6255" w:type="dxa"/>
            <w:vAlign w:val="center"/>
          </w:tcPr>
          <w:p>
            <w:pPr>
              <w:jc w:val="left"/>
              <w:rPr>
                <w:rFonts w:ascii="宋体" w:hAnsi="宋体"/>
                <w:color w:val="000000" w:themeColor="text1"/>
                <w:sz w:val="24"/>
              </w:rPr>
            </w:pPr>
            <w:r>
              <w:rPr>
                <w:rFonts w:hint="eastAsia" w:ascii="宋体" w:hAnsi="宋体"/>
                <w:color w:val="000000" w:themeColor="text1"/>
                <w:sz w:val="24"/>
              </w:rPr>
              <w:t>投标人需要说明的其他内容（包括可能影响投标人企业实力及信誉评分项以及售后服务评分项的各类证明材料）</w:t>
            </w:r>
          </w:p>
        </w:tc>
        <w:tc>
          <w:tcPr>
            <w:tcW w:w="1936" w:type="dxa"/>
            <w:vAlign w:val="center"/>
          </w:tcPr>
          <w:p>
            <w:pPr>
              <w:rPr>
                <w:rFonts w:ascii="宋体" w:hAnsi="宋体"/>
                <w:color w:val="000000" w:themeColor="text1"/>
                <w:sz w:val="24"/>
              </w:rPr>
            </w:pPr>
            <w:r>
              <w:rPr>
                <w:rFonts w:hint="eastAsia" w:ascii="宋体" w:hAnsi="宋体"/>
                <w:color w:val="000000" w:themeColor="text1"/>
                <w:sz w:val="24"/>
              </w:rPr>
              <w:t>格式、内容自拟</w:t>
            </w:r>
          </w:p>
        </w:tc>
      </w:tr>
    </w:tbl>
    <w:p>
      <w:pPr>
        <w:spacing w:line="360" w:lineRule="auto"/>
      </w:pPr>
    </w:p>
    <w:p>
      <w:pPr>
        <w:pStyle w:val="30"/>
        <w:spacing w:before="0" w:beforeAutospacing="0" w:after="0" w:afterAutospacing="0" w:line="360" w:lineRule="auto"/>
        <w:rPr>
          <w:b/>
          <w:sz w:val="28"/>
        </w:rPr>
      </w:pPr>
    </w:p>
    <w:p>
      <w:pPr>
        <w:rPr>
          <w:b/>
          <w:sz w:val="28"/>
        </w:rPr>
      </w:pPr>
      <w:r>
        <w:rPr>
          <w:b/>
          <w:sz w:val="28"/>
        </w:rPr>
        <w:br w:type="page"/>
      </w:r>
    </w:p>
    <w:p>
      <w:pPr>
        <w:pStyle w:val="30"/>
        <w:spacing w:before="0" w:beforeAutospacing="0" w:after="0" w:afterAutospacing="0" w:line="360" w:lineRule="auto"/>
        <w:rPr>
          <w:b/>
          <w:sz w:val="28"/>
        </w:rPr>
      </w:pPr>
      <w:r>
        <w:rPr>
          <w:rFonts w:hint="eastAsia"/>
          <w:b/>
          <w:sz w:val="28"/>
        </w:rPr>
        <w:t>附件3</w:t>
      </w:r>
    </w:p>
    <w:p>
      <w:pPr>
        <w:spacing w:line="360" w:lineRule="auto"/>
        <w:jc w:val="center"/>
        <w:rPr>
          <w:rFonts w:hAnsi="宋体"/>
          <w:sz w:val="38"/>
        </w:rPr>
      </w:pPr>
      <w:r>
        <w:rPr>
          <w:rFonts w:hint="eastAsia" w:ascii="宋体" w:hAnsi="宋体"/>
          <w:b/>
          <w:sz w:val="36"/>
          <w:szCs w:val="36"/>
        </w:rPr>
        <w:t>投标人自评表</w:t>
      </w:r>
    </w:p>
    <w:p>
      <w:pPr>
        <w:widowControl/>
        <w:overflowPunct w:val="0"/>
        <w:autoSpaceDE w:val="0"/>
        <w:autoSpaceDN w:val="0"/>
        <w:adjustRightInd w:val="0"/>
        <w:spacing w:after="85"/>
        <w:jc w:val="left"/>
        <w:textAlignment w:val="baseline"/>
        <w:rPr>
          <w:rFonts w:ascii="宋体" w:hAnsi="宋体" w:cs="宋体"/>
          <w:sz w:val="24"/>
        </w:rPr>
      </w:pPr>
    </w:p>
    <w:p>
      <w:pPr>
        <w:widowControl/>
        <w:overflowPunct w:val="0"/>
        <w:autoSpaceDE w:val="0"/>
        <w:autoSpaceDN w:val="0"/>
        <w:adjustRightInd w:val="0"/>
        <w:spacing w:after="85"/>
        <w:jc w:val="left"/>
        <w:textAlignment w:val="baseline"/>
        <w:rPr>
          <w:rFonts w:ascii="宋体" w:hAnsi="宋体" w:cs="宋体"/>
          <w:sz w:val="24"/>
        </w:rPr>
      </w:pPr>
      <w:r>
        <w:rPr>
          <w:rFonts w:hint="eastAsia" w:ascii="宋体" w:hAnsi="宋体" w:cs="宋体"/>
          <w:sz w:val="24"/>
        </w:rPr>
        <w:t>项目名称：</w:t>
      </w:r>
    </w:p>
    <w:p>
      <w:pPr>
        <w:widowControl/>
        <w:overflowPunct w:val="0"/>
        <w:autoSpaceDE w:val="0"/>
        <w:autoSpaceDN w:val="0"/>
        <w:adjustRightInd w:val="0"/>
        <w:spacing w:after="85"/>
        <w:jc w:val="left"/>
        <w:textAlignment w:val="baseline"/>
        <w:rPr>
          <w:rFonts w:ascii="宋体" w:hAnsi="宋体" w:cs="宋体"/>
          <w:sz w:val="24"/>
        </w:rPr>
      </w:pPr>
      <w:r>
        <w:rPr>
          <w:rFonts w:hint="eastAsia" w:ascii="宋体" w:hAnsi="宋体" w:cs="宋体"/>
          <w:sz w:val="24"/>
        </w:rPr>
        <w:t>招标编号：</w:t>
      </w:r>
    </w:p>
    <w:tbl>
      <w:tblPr>
        <w:tblStyle w:val="19"/>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989"/>
        <w:gridCol w:w="5123"/>
        <w:gridCol w:w="84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3" w:type="dxa"/>
            <w:shd w:val="clear" w:color="auto" w:fill="auto"/>
            <w:vAlign w:val="center"/>
          </w:tcPr>
          <w:p>
            <w:pPr>
              <w:jc w:val="center"/>
              <w:rPr>
                <w:rFonts w:hAnsi="宋体"/>
                <w:b/>
                <w:bCs/>
              </w:rPr>
            </w:pPr>
            <w:r>
              <w:rPr>
                <w:rFonts w:hint="eastAsia" w:hAnsi="宋体"/>
                <w:b/>
                <w:bCs/>
              </w:rPr>
              <w:t>序号</w:t>
            </w:r>
          </w:p>
        </w:tc>
        <w:tc>
          <w:tcPr>
            <w:tcW w:w="989" w:type="dxa"/>
            <w:shd w:val="clear" w:color="auto" w:fill="auto"/>
            <w:vAlign w:val="center"/>
          </w:tcPr>
          <w:p>
            <w:pPr>
              <w:jc w:val="center"/>
              <w:rPr>
                <w:rFonts w:hAnsi="宋体"/>
                <w:b/>
                <w:bCs/>
              </w:rPr>
            </w:pPr>
            <w:r>
              <w:rPr>
                <w:rFonts w:hint="eastAsia" w:hAnsi="宋体"/>
                <w:b/>
                <w:bCs/>
              </w:rPr>
              <w:t>项目</w:t>
            </w:r>
          </w:p>
        </w:tc>
        <w:tc>
          <w:tcPr>
            <w:tcW w:w="5123" w:type="dxa"/>
            <w:shd w:val="clear" w:color="auto" w:fill="auto"/>
            <w:vAlign w:val="center"/>
          </w:tcPr>
          <w:p>
            <w:pPr>
              <w:jc w:val="center"/>
              <w:rPr>
                <w:rFonts w:hAnsi="宋体"/>
                <w:b/>
                <w:bCs/>
              </w:rPr>
            </w:pPr>
            <w:r>
              <w:rPr>
                <w:rFonts w:hint="eastAsia" w:hAnsi="宋体"/>
                <w:b/>
                <w:bCs/>
              </w:rPr>
              <w:t>评分内容</w:t>
            </w:r>
          </w:p>
        </w:tc>
        <w:tc>
          <w:tcPr>
            <w:tcW w:w="840" w:type="dxa"/>
            <w:shd w:val="clear" w:color="auto" w:fill="auto"/>
            <w:vAlign w:val="center"/>
          </w:tcPr>
          <w:p>
            <w:pPr>
              <w:jc w:val="center"/>
              <w:rPr>
                <w:rFonts w:hAnsi="宋体"/>
                <w:b/>
                <w:bCs/>
              </w:rPr>
            </w:pPr>
            <w:r>
              <w:rPr>
                <w:rFonts w:hint="eastAsia" w:hAnsi="宋体"/>
                <w:b/>
                <w:bCs/>
              </w:rPr>
              <w:t>自评分值</w:t>
            </w:r>
          </w:p>
        </w:tc>
        <w:tc>
          <w:tcPr>
            <w:tcW w:w="1105" w:type="dxa"/>
            <w:shd w:val="clear" w:color="auto" w:fill="auto"/>
            <w:vAlign w:val="center"/>
          </w:tcPr>
          <w:p>
            <w:pPr>
              <w:jc w:val="center"/>
              <w:rPr>
                <w:rFonts w:hAnsi="宋体"/>
                <w:b/>
                <w:bCs/>
              </w:rPr>
            </w:pPr>
            <w:r>
              <w:rPr>
                <w:rFonts w:hint="eastAsia" w:hAnsi="宋体"/>
                <w:b/>
                <w:bCs/>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shd w:val="clear" w:color="auto" w:fill="auto"/>
            <w:vAlign w:val="center"/>
          </w:tcPr>
          <w:p>
            <w:pPr>
              <w:jc w:val="center"/>
              <w:rPr>
                <w:rFonts w:ascii="宋体" w:hAnsi="宋体" w:cs="宋体"/>
                <w:sz w:val="24"/>
              </w:rPr>
            </w:pPr>
            <w:r>
              <w:rPr>
                <w:rFonts w:hint="eastAsia" w:ascii="宋体" w:hAnsi="宋体"/>
                <w:sz w:val="24"/>
              </w:rPr>
              <w:t>1</w:t>
            </w:r>
          </w:p>
        </w:tc>
        <w:tc>
          <w:tcPr>
            <w:tcW w:w="989" w:type="dxa"/>
            <w:shd w:val="clear" w:color="auto" w:fill="auto"/>
            <w:vAlign w:val="center"/>
          </w:tcPr>
          <w:p>
            <w:pPr>
              <w:jc w:val="center"/>
              <w:rPr>
                <w:rFonts w:hAnsi="宋体"/>
                <w:sz w:val="22"/>
              </w:rPr>
            </w:pPr>
            <w:r>
              <w:rPr>
                <w:rFonts w:hint="eastAsia" w:ascii="宋体" w:hAnsi="宋体"/>
                <w:sz w:val="24"/>
              </w:rPr>
              <w:t>企业信誉</w:t>
            </w:r>
          </w:p>
        </w:tc>
        <w:tc>
          <w:tcPr>
            <w:tcW w:w="5123" w:type="dxa"/>
            <w:shd w:val="clear" w:color="auto" w:fill="auto"/>
            <w:vAlign w:val="center"/>
          </w:tcPr>
          <w:p>
            <w:pPr>
              <w:rPr>
                <w:rFonts w:ascii="宋体" w:hAnsi="宋体"/>
                <w:sz w:val="24"/>
              </w:rPr>
            </w:pPr>
            <w:r>
              <w:rPr>
                <w:rFonts w:hint="eastAsia" w:ascii="宋体" w:hAnsi="宋体"/>
                <w:sz w:val="24"/>
              </w:rPr>
              <w:t>投标人或者产品制造商具有有效的质量管理体系认证、环境管理体系认证、职业健康安全管理体系认证证书的，每提供一项得1分，最高得3分。</w:t>
            </w:r>
          </w:p>
          <w:p>
            <w:pPr>
              <w:rPr>
                <w:rFonts w:ascii="宋体" w:hAnsi="宋体" w:cs="宋体"/>
                <w:sz w:val="22"/>
                <w:szCs w:val="28"/>
              </w:rPr>
            </w:pPr>
            <w:r>
              <w:rPr>
                <w:rFonts w:hint="eastAsia" w:ascii="宋体" w:hAnsi="宋体"/>
                <w:sz w:val="24"/>
              </w:rPr>
              <w:t>注：投标文件中须附证书复印件，否则不得分。</w:t>
            </w:r>
          </w:p>
        </w:tc>
        <w:tc>
          <w:tcPr>
            <w:tcW w:w="840" w:type="dxa"/>
            <w:shd w:val="clear" w:color="auto" w:fill="auto"/>
            <w:vAlign w:val="center"/>
          </w:tcPr>
          <w:p>
            <w:pPr>
              <w:spacing w:line="360" w:lineRule="exact"/>
              <w:rPr>
                <w:rFonts w:ascii="宋体" w:hAnsi="宋体" w:cs="宋体"/>
                <w:sz w:val="22"/>
                <w:szCs w:val="28"/>
              </w:rPr>
            </w:pPr>
          </w:p>
        </w:tc>
        <w:tc>
          <w:tcPr>
            <w:tcW w:w="1105" w:type="dxa"/>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shd w:val="clear" w:color="auto" w:fill="auto"/>
            <w:vAlign w:val="center"/>
          </w:tcPr>
          <w:p>
            <w:pPr>
              <w:jc w:val="center"/>
              <w:rPr>
                <w:rFonts w:ascii="宋体" w:hAnsi="宋体" w:cs="宋体"/>
                <w:sz w:val="24"/>
              </w:rPr>
            </w:pPr>
            <w:r>
              <w:rPr>
                <w:rFonts w:hint="eastAsia" w:ascii="宋体" w:hAnsi="宋体"/>
                <w:sz w:val="24"/>
              </w:rPr>
              <w:t>2</w:t>
            </w:r>
          </w:p>
        </w:tc>
        <w:tc>
          <w:tcPr>
            <w:tcW w:w="989" w:type="dxa"/>
            <w:shd w:val="clear" w:color="auto" w:fill="auto"/>
            <w:vAlign w:val="center"/>
          </w:tcPr>
          <w:p>
            <w:pPr>
              <w:jc w:val="center"/>
              <w:rPr>
                <w:rFonts w:hAnsi="宋体"/>
                <w:sz w:val="22"/>
                <w:szCs w:val="22"/>
              </w:rPr>
            </w:pPr>
            <w:r>
              <w:rPr>
                <w:rFonts w:hint="eastAsia" w:ascii="宋体" w:hAnsi="宋体"/>
                <w:sz w:val="24"/>
              </w:rPr>
              <w:t>相关业绩</w:t>
            </w:r>
          </w:p>
        </w:tc>
        <w:tc>
          <w:tcPr>
            <w:tcW w:w="5123" w:type="dxa"/>
            <w:shd w:val="clear" w:color="auto" w:fill="auto"/>
            <w:vAlign w:val="center"/>
          </w:tcPr>
          <w:p>
            <w:pPr>
              <w:rPr>
                <w:rFonts w:ascii="宋体" w:hAnsi="宋体"/>
                <w:sz w:val="24"/>
              </w:rPr>
            </w:pPr>
            <w:r>
              <w:rPr>
                <w:rFonts w:hint="eastAsia" w:ascii="宋体" w:hAnsi="宋体"/>
                <w:sz w:val="24"/>
              </w:rPr>
              <w:t>投标人签订的2018年1月1日以来（以签订合同日期为准）的同类项目业绩，每具有一项业绩得0.5分，最高得3分。</w:t>
            </w:r>
          </w:p>
          <w:p>
            <w:pPr>
              <w:widowControl/>
              <w:snapToGrid w:val="0"/>
              <w:rPr>
                <w:rFonts w:ascii="宋体" w:hAnsi="宋体" w:cs="宋体"/>
                <w:sz w:val="22"/>
                <w:szCs w:val="22"/>
              </w:rPr>
            </w:pPr>
            <w:r>
              <w:rPr>
                <w:rFonts w:hint="eastAsia" w:ascii="宋体" w:hAnsi="宋体"/>
                <w:sz w:val="24"/>
              </w:rPr>
              <w:t>注：投标文件中须附合同复印件，否则不得分。</w:t>
            </w:r>
          </w:p>
        </w:tc>
        <w:tc>
          <w:tcPr>
            <w:tcW w:w="840" w:type="dxa"/>
            <w:shd w:val="clear" w:color="auto" w:fill="auto"/>
            <w:vAlign w:val="center"/>
          </w:tcPr>
          <w:p>
            <w:pPr>
              <w:spacing w:line="360" w:lineRule="exact"/>
              <w:rPr>
                <w:rFonts w:ascii="宋体" w:hAnsi="宋体" w:cs="宋体"/>
                <w:sz w:val="22"/>
                <w:szCs w:val="22"/>
              </w:rPr>
            </w:pPr>
          </w:p>
        </w:tc>
        <w:tc>
          <w:tcPr>
            <w:tcW w:w="1105" w:type="dxa"/>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shd w:val="clear" w:color="auto" w:fill="auto"/>
            <w:vAlign w:val="center"/>
          </w:tcPr>
          <w:p>
            <w:pPr>
              <w:jc w:val="center"/>
              <w:rPr>
                <w:rFonts w:hint="eastAsia" w:hAnsi="宋体" w:eastAsia="宋体"/>
                <w:lang w:eastAsia="zh-CN"/>
              </w:rPr>
            </w:pPr>
            <w:r>
              <w:rPr>
                <w:rFonts w:hint="eastAsia" w:ascii="宋体" w:hAnsi="宋体"/>
                <w:sz w:val="24"/>
                <w:lang w:val="en-US" w:eastAsia="zh-CN"/>
              </w:rPr>
              <w:t>8</w:t>
            </w:r>
          </w:p>
        </w:tc>
        <w:tc>
          <w:tcPr>
            <w:tcW w:w="989" w:type="dxa"/>
            <w:shd w:val="clear" w:color="auto" w:fill="auto"/>
            <w:vAlign w:val="center"/>
          </w:tcPr>
          <w:p>
            <w:pPr>
              <w:jc w:val="center"/>
              <w:rPr>
                <w:rFonts w:ascii="宋体" w:hAnsi="宋体" w:cs="宋体"/>
                <w:u w:color="000000"/>
              </w:rPr>
            </w:pPr>
            <w:r>
              <w:rPr>
                <w:rFonts w:hint="eastAsia" w:ascii="宋体" w:hAnsi="宋体"/>
                <w:sz w:val="24"/>
              </w:rPr>
              <w:t>质保期</w:t>
            </w:r>
          </w:p>
        </w:tc>
        <w:tc>
          <w:tcPr>
            <w:tcW w:w="5123" w:type="dxa"/>
            <w:shd w:val="clear" w:color="auto" w:fill="auto"/>
            <w:vAlign w:val="center"/>
          </w:tcPr>
          <w:p>
            <w:pPr>
              <w:widowControl/>
              <w:snapToGrid w:val="0"/>
              <w:rPr>
                <w:rFonts w:ascii="宋体" w:hAnsi="宋体" w:cs="宋体"/>
                <w:u w:color="000000"/>
              </w:rPr>
            </w:pPr>
            <w:r>
              <w:rPr>
                <w:rFonts w:hint="eastAsia" w:ascii="宋体" w:hAnsi="宋体"/>
                <w:sz w:val="24"/>
              </w:rPr>
              <w:t>在免费质保期6年的基础上，（整机质保）每增加一年得1分，最高得3分。不增加不得分。</w:t>
            </w:r>
          </w:p>
        </w:tc>
        <w:tc>
          <w:tcPr>
            <w:tcW w:w="840" w:type="dxa"/>
            <w:shd w:val="clear" w:color="auto" w:fill="auto"/>
            <w:vAlign w:val="center"/>
          </w:tcPr>
          <w:p>
            <w:pPr>
              <w:jc w:val="center"/>
              <w:rPr>
                <w:rFonts w:hAnsi="宋体"/>
              </w:rPr>
            </w:pPr>
          </w:p>
        </w:tc>
        <w:tc>
          <w:tcPr>
            <w:tcW w:w="1105" w:type="dxa"/>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shd w:val="clear" w:color="auto" w:fill="auto"/>
            <w:vAlign w:val="center"/>
          </w:tcPr>
          <w:p>
            <w:pPr>
              <w:wordWrap w:val="0"/>
              <w:jc w:val="center"/>
              <w:rPr>
                <w:rFonts w:hAnsi="宋体"/>
              </w:rPr>
            </w:pPr>
          </w:p>
        </w:tc>
        <w:tc>
          <w:tcPr>
            <w:tcW w:w="989" w:type="dxa"/>
            <w:shd w:val="clear" w:color="auto" w:fill="auto"/>
            <w:vAlign w:val="center"/>
          </w:tcPr>
          <w:p>
            <w:pPr>
              <w:wordWrap w:val="0"/>
              <w:jc w:val="center"/>
              <w:rPr>
                <w:rFonts w:ascii="宋体" w:hAnsi="宋体" w:cs="宋体"/>
                <w:u w:color="000000"/>
              </w:rPr>
            </w:pPr>
          </w:p>
        </w:tc>
        <w:tc>
          <w:tcPr>
            <w:tcW w:w="5123" w:type="dxa"/>
            <w:shd w:val="clear" w:color="auto" w:fill="auto"/>
            <w:vAlign w:val="center"/>
          </w:tcPr>
          <w:p>
            <w:pPr>
              <w:wordWrap w:val="0"/>
              <w:jc w:val="center"/>
              <w:rPr>
                <w:rFonts w:ascii="宋体" w:hAnsi="宋体" w:cs="宋体"/>
                <w:u w:color="000000"/>
              </w:rPr>
            </w:pPr>
          </w:p>
        </w:tc>
        <w:tc>
          <w:tcPr>
            <w:tcW w:w="840" w:type="dxa"/>
            <w:shd w:val="clear" w:color="auto" w:fill="auto"/>
            <w:vAlign w:val="center"/>
          </w:tcPr>
          <w:p>
            <w:pPr>
              <w:jc w:val="center"/>
              <w:rPr>
                <w:rFonts w:hAnsi="宋体"/>
              </w:rPr>
            </w:pPr>
          </w:p>
        </w:tc>
        <w:tc>
          <w:tcPr>
            <w:tcW w:w="1105" w:type="dxa"/>
            <w:shd w:val="clear" w:color="auto" w:fill="auto"/>
            <w:vAlign w:val="center"/>
          </w:tcPr>
          <w:p>
            <w:pPr>
              <w:jc w:val="center"/>
              <w:rPr>
                <w:rFonts w:hAnsi="宋体"/>
              </w:rPr>
            </w:pPr>
          </w:p>
        </w:tc>
      </w:tr>
    </w:tbl>
    <w:p>
      <w:pPr>
        <w:rPr>
          <w:rFonts w:hAnsi="宋体" w:cs="宋体"/>
          <w:sz w:val="24"/>
        </w:rPr>
      </w:pPr>
      <w:r>
        <w:rPr>
          <w:rFonts w:hint="eastAsia" w:hAnsi="宋体"/>
          <w:sz w:val="24"/>
        </w:rPr>
        <w:t>注：本表可在不更改格式的情况下由投标人自行增减。</w:t>
      </w:r>
    </w:p>
    <w:p>
      <w:pPr>
        <w:tabs>
          <w:tab w:val="left" w:pos="5792"/>
        </w:tabs>
        <w:spacing w:line="460" w:lineRule="exact"/>
        <w:jc w:val="left"/>
        <w:rPr>
          <w:rFonts w:hAnsi="宋体" w:cs="宋体"/>
          <w:sz w:val="24"/>
        </w:rPr>
      </w:pPr>
    </w:p>
    <w:p>
      <w:pPr>
        <w:tabs>
          <w:tab w:val="left" w:pos="5792"/>
        </w:tabs>
        <w:spacing w:line="460" w:lineRule="exact"/>
        <w:jc w:val="left"/>
        <w:rPr>
          <w:rFonts w:hAnsi="宋体" w:cs="宋体"/>
          <w:sz w:val="24"/>
        </w:rPr>
      </w:pPr>
      <w:r>
        <w:rPr>
          <w:rFonts w:hint="eastAsia" w:hAnsi="宋体" w:cs="宋体"/>
          <w:sz w:val="24"/>
        </w:rPr>
        <w:t>投标人名称（单位公章）：</w:t>
      </w:r>
    </w:p>
    <w:p>
      <w:pPr>
        <w:tabs>
          <w:tab w:val="left" w:pos="4525"/>
        </w:tabs>
        <w:spacing w:line="460" w:lineRule="exact"/>
        <w:jc w:val="left"/>
        <w:rPr>
          <w:rFonts w:hAnsi="宋体" w:cs="宋体"/>
          <w:sz w:val="24"/>
        </w:rPr>
      </w:pPr>
      <w:r>
        <w:rPr>
          <w:rFonts w:hint="eastAsia" w:hAnsi="宋体" w:cs="宋体"/>
          <w:sz w:val="24"/>
        </w:rPr>
        <w:t>法定代表人或委托代理人（盖章或签字）：</w:t>
      </w:r>
    </w:p>
    <w:p>
      <w:pPr>
        <w:ind w:firstLine="5400" w:firstLineChars="2250"/>
        <w:jc w:val="left"/>
        <w:rPr>
          <w:rFonts w:hAnsi="宋体" w:cs="宋体"/>
          <w:sz w:val="24"/>
        </w:rPr>
      </w:pPr>
    </w:p>
    <w:p>
      <w:pPr>
        <w:widowControl/>
        <w:jc w:val="left"/>
        <w:rPr>
          <w:b/>
          <w:bCs/>
          <w:color w:val="000000" w:themeColor="text1"/>
          <w:sz w:val="28"/>
          <w:szCs w:val="28"/>
        </w:rPr>
      </w:pPr>
      <w:r>
        <w:rPr>
          <w:rFonts w:hint="eastAsia" w:hAnsi="宋体" w:cs="宋体"/>
          <w:sz w:val="24"/>
        </w:rPr>
        <w:t>日  期：</w:t>
      </w: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hd w:val="clear" w:color="auto" w:fill="FFFFFF"/>
        <w:spacing w:before="0" w:beforeAutospacing="0" w:after="0" w:afterAutospacing="0" w:line="360" w:lineRule="auto"/>
        <w:rPr>
          <w:b/>
          <w:bCs/>
          <w:color w:val="000000" w:themeColor="text1"/>
          <w:kern w:val="2"/>
        </w:rPr>
      </w:pPr>
    </w:p>
    <w:p>
      <w:pPr>
        <w:pStyle w:val="30"/>
        <w:spacing w:before="0" w:beforeAutospacing="0" w:after="0" w:afterAutospacing="0" w:line="360" w:lineRule="auto"/>
        <w:rPr>
          <w:b/>
          <w:sz w:val="28"/>
        </w:rPr>
      </w:pPr>
    </w:p>
    <w:p>
      <w:pPr>
        <w:pStyle w:val="30"/>
        <w:spacing w:before="0" w:beforeAutospacing="0" w:after="0" w:afterAutospacing="0" w:line="360" w:lineRule="auto"/>
        <w:rPr>
          <w:b/>
          <w:sz w:val="28"/>
        </w:rPr>
      </w:pPr>
      <w:r>
        <w:rPr>
          <w:rFonts w:hint="eastAsia"/>
          <w:b/>
          <w:sz w:val="28"/>
        </w:rPr>
        <w:t>附件4</w:t>
      </w:r>
    </w:p>
    <w:p>
      <w:pPr>
        <w:pStyle w:val="30"/>
        <w:spacing w:before="0" w:beforeAutospacing="0" w:after="0" w:afterAutospacing="0" w:line="360" w:lineRule="auto"/>
        <w:jc w:val="center"/>
        <w:rPr>
          <w:b/>
          <w:sz w:val="32"/>
          <w:szCs w:val="32"/>
        </w:rPr>
      </w:pPr>
      <w:r>
        <w:rPr>
          <w:rFonts w:hint="eastAsia"/>
          <w:b/>
          <w:sz w:val="32"/>
          <w:szCs w:val="32"/>
        </w:rPr>
        <w:t xml:space="preserve"> </w:t>
      </w:r>
    </w:p>
    <w:p>
      <w:pPr>
        <w:pStyle w:val="30"/>
        <w:spacing w:before="0" w:beforeAutospacing="0" w:after="0" w:afterAutospacing="0" w:line="360" w:lineRule="auto"/>
        <w:jc w:val="center"/>
        <w:rPr>
          <w:rFonts w:eastAsia="微软雅黑"/>
          <w:sz w:val="36"/>
          <w:szCs w:val="36"/>
        </w:rPr>
      </w:pPr>
      <w:r>
        <w:rPr>
          <w:rFonts w:hint="eastAsia"/>
          <w:b/>
          <w:sz w:val="32"/>
          <w:szCs w:val="32"/>
        </w:rPr>
        <w:t xml:space="preserve"> </w:t>
      </w:r>
      <w:bookmarkStart w:id="58" w:name="_Toc13307_WPSOffice_Level1"/>
      <w:bookmarkStart w:id="59" w:name="_Toc14261_WPSOffice_Level1"/>
      <w:r>
        <w:rPr>
          <w:rFonts w:hint="eastAsia"/>
          <w:b/>
          <w:sz w:val="32"/>
          <w:szCs w:val="32"/>
        </w:rPr>
        <w:t>投标</w:t>
      </w:r>
      <w:r>
        <w:rPr>
          <w:rFonts w:hint="eastAsia"/>
          <w:b/>
          <w:bCs/>
          <w:sz w:val="32"/>
          <w:szCs w:val="32"/>
        </w:rPr>
        <w:t>人基本情况表</w:t>
      </w:r>
      <w:bookmarkEnd w:id="58"/>
      <w:bookmarkEnd w:id="59"/>
    </w:p>
    <w:tbl>
      <w:tblPr>
        <w:tblStyle w:val="19"/>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0"/>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asciiTheme="minorEastAsia" w:hAnsiTheme="minorEastAsia" w:eastAsiaTheme="minorEastAsia" w:cstheme="minorEastAsia"/>
                <w:bCs/>
                <w:sz w:val="21"/>
                <w:szCs w:val="21"/>
              </w:rPr>
            </w:pPr>
          </w:p>
        </w:tc>
      </w:tr>
    </w:tbl>
    <w:p>
      <w:pPr>
        <w:pStyle w:val="30"/>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0"/>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hint="eastAsia" w:asciiTheme="minorEastAsia" w:hAnsiTheme="minorEastAsia" w:eastAsiaTheme="minorEastAsia" w:cstheme="minorEastAsia"/>
          <w:color w:val="FF0000"/>
          <w:kern w:val="0"/>
          <w:sz w:val="21"/>
          <w:szCs w:val="21"/>
          <w:u w:val="single"/>
          <w:lang w:val="en-US" w:eastAsia="zh-CN" w:bidi="ar-SA"/>
        </w:rPr>
      </w:pPr>
      <w:r>
        <w:rPr>
          <w:rFonts w:hint="eastAsia" w:asciiTheme="minorEastAsia" w:hAnsiTheme="minorEastAsia" w:eastAsiaTheme="minorEastAsia" w:cstheme="minorEastAsia"/>
          <w:color w:val="FF0000"/>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en-US" w:eastAsia="zh-CN" w:bidi="ar-SA"/>
        </w:rPr>
        <w:t xml:space="preserve">  2、本表作为具备履行合同所必需的设备和专业技术能力的证明材料，为资格审查的一部分。</w:t>
      </w:r>
      <w:r>
        <w:rPr>
          <w:rFonts w:hint="eastAsia" w:asciiTheme="minorEastAsia" w:hAnsiTheme="minorEastAsia" w:eastAsiaTheme="minorEastAsia" w:cstheme="minorEastAsia"/>
          <w:color w:val="auto"/>
          <w:kern w:val="0"/>
          <w:sz w:val="21"/>
          <w:szCs w:val="21"/>
          <w:u w:val="single"/>
          <w:lang w:val="en-US" w:eastAsia="zh-CN" w:bidi="ar-SA"/>
        </w:rPr>
        <w:t>放在《资格证明文件》中。</w:t>
      </w: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rPr>
      </w:pPr>
      <w:r>
        <w:rPr>
          <w:rFonts w:hint="eastAsia" w:ascii="宋体" w:hAnsi="宋体"/>
          <w:b/>
          <w:sz w:val="28"/>
        </w:rPr>
        <w:t>附件5</w:t>
      </w:r>
    </w:p>
    <w:p>
      <w:pPr>
        <w:spacing w:line="360" w:lineRule="auto"/>
        <w:ind w:left="480"/>
        <w:jc w:val="center"/>
        <w:rPr>
          <w:rFonts w:ascii="宋体" w:hAnsi="宋体"/>
          <w:b/>
          <w:sz w:val="32"/>
          <w:szCs w:val="32"/>
        </w:rPr>
      </w:pPr>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p>
    <w:tbl>
      <w:tblPr>
        <w:tblStyle w:val="19"/>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2"/>
        <w:tabs>
          <w:tab w:val="left" w:pos="360"/>
        </w:tabs>
        <w:spacing w:line="360" w:lineRule="auto"/>
        <w:jc w:val="both"/>
        <w:rPr>
          <w:rFonts w:ascii="宋体"/>
          <w:b/>
          <w:szCs w:val="21"/>
        </w:rPr>
      </w:pPr>
      <w:r>
        <w:rPr>
          <w:rFonts w:hint="eastAsia" w:ascii="宋体"/>
          <w:b/>
          <w:szCs w:val="21"/>
        </w:rPr>
        <w:t>要求：</w:t>
      </w:r>
    </w:p>
    <w:p>
      <w:pPr>
        <w:pStyle w:val="32"/>
        <w:tabs>
          <w:tab w:val="left" w:pos="360"/>
        </w:tabs>
        <w:spacing w:line="360" w:lineRule="auto"/>
        <w:ind w:firstLine="420" w:firstLineChars="200"/>
        <w:jc w:val="both"/>
        <w:rPr>
          <w:rFonts w:ascii="宋体"/>
          <w:szCs w:val="21"/>
        </w:rPr>
      </w:pPr>
      <w:r>
        <w:rPr>
          <w:rFonts w:hint="eastAsia" w:ascii="宋体"/>
          <w:szCs w:val="21"/>
        </w:rPr>
        <w:t>1. 本表的名称须与《报价明细表》一致。</w:t>
      </w:r>
    </w:p>
    <w:p>
      <w:pPr>
        <w:pStyle w:val="32"/>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pacing w:line="360" w:lineRule="auto"/>
        <w:rPr>
          <w:rFonts w:ascii="宋体" w:hAnsi="宋体"/>
          <w:color w:val="000000" w:themeColor="text1"/>
          <w:sz w:val="24"/>
        </w:rPr>
      </w:pPr>
      <w:r>
        <w:rPr>
          <w:rFonts w:hint="eastAsia" w:ascii="宋体" w:hAnsi="宋体"/>
          <w:b/>
          <w:sz w:val="28"/>
        </w:rPr>
        <w:t>附件6</w:t>
      </w:r>
    </w:p>
    <w:p>
      <w:pPr>
        <w:snapToGrid w:val="0"/>
        <w:spacing w:beforeLines="50" w:after="50" w:line="360" w:lineRule="auto"/>
        <w:jc w:val="center"/>
        <w:rPr>
          <w:rFonts w:ascii="宋体" w:hAnsi="宋体"/>
          <w:b/>
          <w:color w:val="000000" w:themeColor="text1"/>
          <w:sz w:val="36"/>
          <w:szCs w:val="36"/>
        </w:rPr>
      </w:pPr>
      <w:bookmarkStart w:id="60" w:name="_Toc23671_WPSOffice_Level1"/>
      <w:bookmarkStart w:id="61" w:name="_Toc20569_WPSOffice_Level1"/>
      <w:r>
        <w:rPr>
          <w:rFonts w:hint="eastAsia" w:ascii="宋体" w:hAnsi="宋体"/>
          <w:b/>
          <w:color w:val="000000" w:themeColor="text1"/>
          <w:sz w:val="32"/>
          <w:szCs w:val="32"/>
        </w:rPr>
        <w:t>项目实施人员一览表</w:t>
      </w:r>
      <w:bookmarkEnd w:id="60"/>
      <w:bookmarkEnd w:id="61"/>
    </w:p>
    <w:p>
      <w:pPr>
        <w:snapToGrid w:val="0"/>
        <w:spacing w:beforeLines="50" w:after="50" w:line="360" w:lineRule="auto"/>
        <w:jc w:val="center"/>
        <w:rPr>
          <w:rFonts w:ascii="宋体" w:hAnsi="宋体"/>
          <w:sz w:val="24"/>
        </w:rPr>
      </w:pPr>
      <w:r>
        <w:rPr>
          <w:rFonts w:hint="eastAsia" w:ascii="宋体" w:hAnsi="宋体"/>
          <w:sz w:val="24"/>
        </w:rPr>
        <w:t>（主要从业人员及其技术资格）</w:t>
      </w:r>
    </w:p>
    <w:tbl>
      <w:tblPr>
        <w:tblStyle w:val="19"/>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b/>
          <w:sz w:val="28"/>
        </w:rPr>
      </w:pPr>
      <w:r>
        <w:rPr>
          <w:rFonts w:hint="eastAsia" w:ascii="宋体" w:hAnsi="宋体"/>
          <w:b/>
          <w:sz w:val="28"/>
        </w:rPr>
        <w:t>附件7</w:t>
      </w:r>
    </w:p>
    <w:p>
      <w:pPr>
        <w:pStyle w:val="34"/>
        <w:spacing w:line="360" w:lineRule="auto"/>
        <w:jc w:val="center"/>
        <w:rPr>
          <w:rFonts w:ascii="宋体" w:hAnsi="宋体"/>
          <w:b/>
          <w:sz w:val="32"/>
          <w:szCs w:val="32"/>
        </w:rPr>
      </w:pPr>
      <w:bookmarkStart w:id="62" w:name="_Toc11030_WPSOffice_Level1"/>
      <w:bookmarkStart w:id="63" w:name="_Toc17604_WPSOffice_Level1"/>
      <w:r>
        <w:rPr>
          <w:rFonts w:hint="eastAsia" w:ascii="宋体" w:hAnsi="宋体"/>
          <w:b/>
          <w:sz w:val="32"/>
          <w:szCs w:val="32"/>
        </w:rPr>
        <w:t>证书一览表</w:t>
      </w:r>
      <w:bookmarkEnd w:id="62"/>
      <w:bookmarkEnd w:id="63"/>
    </w:p>
    <w:tbl>
      <w:tblPr>
        <w:tblStyle w:val="19"/>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4"/>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4"/>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附件8</w:t>
      </w:r>
    </w:p>
    <w:p>
      <w:pPr>
        <w:pStyle w:val="33"/>
        <w:spacing w:line="360" w:lineRule="auto"/>
        <w:jc w:val="center"/>
        <w:rPr>
          <w:rFonts w:ascii="仿宋_GB2312" w:eastAsia="仿宋_GB2312"/>
          <w:b/>
          <w:sz w:val="28"/>
          <w:szCs w:val="28"/>
        </w:rPr>
      </w:pPr>
      <w:bookmarkStart w:id="64" w:name="_Toc7134_WPSOffice_Level1"/>
      <w:bookmarkStart w:id="65" w:name="_Toc19231_WPSOffice_Level1"/>
      <w:r>
        <w:rPr>
          <w:rFonts w:hint="eastAsia" w:ascii="宋体" w:hAnsi="宋体"/>
          <w:b/>
          <w:sz w:val="32"/>
          <w:szCs w:val="32"/>
        </w:rPr>
        <w:t>投标人类似项目实施情况一览表</w:t>
      </w:r>
      <w:bookmarkEnd w:id="64"/>
      <w:bookmarkEnd w:id="65"/>
    </w:p>
    <w:tbl>
      <w:tblPr>
        <w:tblStyle w:val="19"/>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4"/>
        <w:tabs>
          <w:tab w:val="left" w:pos="1050"/>
        </w:tabs>
        <w:spacing w:line="360" w:lineRule="auto"/>
        <w:rPr>
          <w:rFonts w:ascii="仿宋_GB2312" w:hAnsi="宋体"/>
          <w:sz w:val="24"/>
        </w:rPr>
      </w:pPr>
      <w:r>
        <w:rPr>
          <w:rFonts w:hint="eastAsia" w:ascii="宋体" w:hAnsi="宋体"/>
          <w:b/>
          <w:sz w:val="28"/>
        </w:rPr>
        <w:t>附件9</w:t>
      </w:r>
    </w:p>
    <w:p>
      <w:pPr>
        <w:spacing w:line="360" w:lineRule="auto"/>
        <w:ind w:hanging="9"/>
        <w:jc w:val="center"/>
        <w:rPr>
          <w:rFonts w:ascii="宋体" w:hAnsi="宋体"/>
          <w:b/>
          <w:sz w:val="18"/>
          <w:szCs w:val="18"/>
        </w:rPr>
      </w:pPr>
      <w:bookmarkStart w:id="66" w:name="_Toc3068_WPSOffice_Level1"/>
      <w:bookmarkStart w:id="67" w:name="_Toc21582_WPSOffice_Level1"/>
      <w:r>
        <w:rPr>
          <w:rFonts w:hint="eastAsia" w:ascii="宋体" w:hAnsi="宋体"/>
          <w:b/>
          <w:sz w:val="32"/>
          <w:szCs w:val="32"/>
        </w:rPr>
        <w:t>商务需求响应表</w:t>
      </w:r>
      <w:bookmarkEnd w:id="66"/>
      <w:bookmarkEnd w:id="67"/>
    </w:p>
    <w:tbl>
      <w:tblPr>
        <w:tblStyle w:val="19"/>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附件10</w:t>
      </w:r>
      <w:r>
        <w:rPr>
          <w:rFonts w:ascii="宋体" w:hAnsi="宋体"/>
          <w:b/>
          <w:sz w:val="28"/>
        </w:rPr>
        <w:tab/>
      </w:r>
    </w:p>
    <w:p>
      <w:pPr>
        <w:spacing w:line="360" w:lineRule="auto"/>
        <w:jc w:val="center"/>
        <w:rPr>
          <w:rFonts w:ascii="宋体" w:hAnsi="宋体"/>
          <w:b/>
          <w:sz w:val="24"/>
        </w:rPr>
      </w:pPr>
      <w:bookmarkStart w:id="68" w:name="_Toc3463_WPSOffice_Level1"/>
      <w:bookmarkStart w:id="69" w:name="_Toc29652_WPSOffice_Level1"/>
      <w:r>
        <w:rPr>
          <w:rFonts w:hint="eastAsia" w:ascii="宋体" w:hAnsi="宋体"/>
          <w:b/>
          <w:sz w:val="32"/>
          <w:szCs w:val="32"/>
        </w:rPr>
        <w:t>售后服务情况表</w:t>
      </w:r>
      <w:bookmarkEnd w:id="68"/>
      <w:bookmarkEnd w:id="69"/>
    </w:p>
    <w:tbl>
      <w:tblPr>
        <w:tblStyle w:val="19"/>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5"/>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5"/>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5"/>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5"/>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5"/>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5"/>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5"/>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5"/>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Cs w:val="21"/>
              </w:rPr>
            </w:pPr>
          </w:p>
          <w:p>
            <w:pPr>
              <w:pStyle w:val="35"/>
              <w:widowControl/>
              <w:spacing w:line="360" w:lineRule="auto"/>
              <w:jc w:val="left"/>
              <w:rPr>
                <w:rFonts w:ascii="宋体" w:hAnsi="宋体" w:cs="Arial"/>
                <w:bCs/>
                <w:szCs w:val="21"/>
              </w:rPr>
            </w:pPr>
          </w:p>
          <w:p>
            <w:pPr>
              <w:pStyle w:val="35"/>
              <w:spacing w:line="360" w:lineRule="auto"/>
              <w:rPr>
                <w:rFonts w:ascii="宋体" w:hAnsi="宋体" w:cs="Arial"/>
                <w:bCs/>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Cs w:val="21"/>
              </w:rPr>
            </w:pPr>
          </w:p>
          <w:p>
            <w:pPr>
              <w:pStyle w:val="35"/>
              <w:widowControl/>
              <w:spacing w:line="360" w:lineRule="auto"/>
              <w:jc w:val="left"/>
              <w:rPr>
                <w:rFonts w:ascii="宋体" w:hAnsi="宋体" w:cs="Arial"/>
                <w:bCs/>
                <w:szCs w:val="21"/>
              </w:rPr>
            </w:pPr>
          </w:p>
          <w:p>
            <w:pPr>
              <w:pStyle w:val="35"/>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i/>
                <w:szCs w:val="21"/>
              </w:rPr>
            </w:pPr>
          </w:p>
          <w:p>
            <w:pPr>
              <w:pStyle w:val="35"/>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i/>
                <w:szCs w:val="21"/>
              </w:rPr>
            </w:pPr>
          </w:p>
          <w:p>
            <w:pPr>
              <w:pStyle w:val="35"/>
              <w:widowControl/>
              <w:spacing w:line="360" w:lineRule="auto"/>
              <w:jc w:val="left"/>
              <w:rPr>
                <w:rFonts w:ascii="宋体" w:hAnsi="宋体" w:cs="Arial"/>
                <w:bCs/>
                <w:i/>
                <w:szCs w:val="21"/>
              </w:rPr>
            </w:pPr>
          </w:p>
          <w:p>
            <w:pPr>
              <w:pStyle w:val="35"/>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6"/>
        <w:rPr>
          <w:rFonts w:ascii="宋体" w:hAnsi="宋体"/>
          <w:sz w:val="24"/>
          <w:u w:val="single"/>
        </w:rPr>
      </w:pPr>
    </w:p>
    <w:p>
      <w:pPr>
        <w:pStyle w:val="6"/>
        <w:rPr>
          <w:rFonts w:ascii="宋体" w:hAnsi="宋体"/>
          <w:sz w:val="24"/>
          <w:u w:val="single"/>
        </w:rPr>
      </w:pPr>
    </w:p>
    <w:p>
      <w:pPr>
        <w:pStyle w:val="6"/>
        <w:rPr>
          <w:rFonts w:ascii="宋体" w:hAnsi="宋体"/>
          <w:sz w:val="24"/>
          <w:u w:val="single"/>
        </w:rPr>
      </w:pPr>
    </w:p>
    <w:p>
      <w:pPr>
        <w:pStyle w:val="6"/>
        <w:ind w:firstLine="0"/>
        <w:rPr>
          <w:rFonts w:ascii="宋体" w:hAnsi="宋体"/>
          <w:sz w:val="24"/>
          <w:u w:val="single"/>
        </w:rPr>
      </w:pPr>
    </w:p>
    <w:p>
      <w:pPr>
        <w:pStyle w:val="6"/>
        <w:ind w:firstLine="0"/>
        <w:rPr>
          <w:rFonts w:ascii="宋体" w:hAnsi="宋体"/>
          <w:sz w:val="24"/>
          <w:u w:val="single"/>
        </w:rPr>
      </w:pPr>
    </w:p>
    <w:p>
      <w:pPr>
        <w:pStyle w:val="6"/>
        <w:ind w:firstLine="0"/>
        <w:rPr>
          <w:rFonts w:ascii="宋体" w:hAnsi="宋体"/>
          <w:sz w:val="24"/>
          <w:u w:val="single"/>
        </w:rPr>
      </w:pPr>
    </w:p>
    <w:p>
      <w:pPr>
        <w:spacing w:line="360" w:lineRule="auto"/>
        <w:ind w:right="-110"/>
        <w:jc w:val="left"/>
        <w:rPr>
          <w:rFonts w:ascii="宋体" w:hAnsi="宋体"/>
          <w:b/>
          <w:sz w:val="28"/>
        </w:rPr>
      </w:pPr>
    </w:p>
    <w:p>
      <w:bookmarkStart w:id="70" w:name="_Toc21322_WPSOffice_Level1"/>
      <w:bookmarkStart w:id="71" w:name="_Toc4615_WPSOffice_Level1"/>
      <w:bookmarkStart w:id="72" w:name="_Toc30468_WPSOffice_Level1"/>
    </w:p>
    <w:p>
      <w:pPr>
        <w:jc w:val="center"/>
        <w:rPr>
          <w:sz w:val="52"/>
          <w:szCs w:val="52"/>
        </w:rPr>
      </w:pPr>
    </w:p>
    <w:p>
      <w:pPr>
        <w:jc w:val="center"/>
        <w:rPr>
          <w:sz w:val="52"/>
          <w:szCs w:val="52"/>
        </w:rPr>
      </w:pPr>
      <w:r>
        <w:rPr>
          <w:rFonts w:hint="eastAsia"/>
          <w:sz w:val="52"/>
          <w:szCs w:val="52"/>
        </w:rPr>
        <w:t>项目名称</w:t>
      </w:r>
      <w:bookmarkEnd w:id="70"/>
      <w:bookmarkEnd w:id="71"/>
      <w:bookmarkEnd w:id="7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rPr>
      </w:pPr>
      <w:bookmarkStart w:id="73" w:name="_Toc9453_WPSOffice_Level1"/>
      <w:bookmarkStart w:id="74" w:name="_Toc8885_WPSOffice_Level1"/>
      <w:r>
        <w:rPr>
          <w:rFonts w:hint="eastAsia"/>
          <w:sz w:val="84"/>
          <w:szCs w:val="84"/>
        </w:rPr>
        <w:t>报</w:t>
      </w:r>
      <w:bookmarkEnd w:id="73"/>
      <w:bookmarkEnd w:id="74"/>
    </w:p>
    <w:p>
      <w:pPr>
        <w:jc w:val="center"/>
        <w:rPr>
          <w:sz w:val="84"/>
          <w:szCs w:val="84"/>
        </w:rPr>
      </w:pPr>
      <w:bookmarkStart w:id="75" w:name="_Toc10910_WPSOffice_Level1"/>
      <w:bookmarkStart w:id="76" w:name="_Toc7485_WPSOffice_Level1"/>
      <w:r>
        <w:rPr>
          <w:rFonts w:hint="eastAsia"/>
          <w:sz w:val="84"/>
          <w:szCs w:val="84"/>
        </w:rPr>
        <w:t>价</w:t>
      </w:r>
      <w:bookmarkEnd w:id="75"/>
      <w:bookmarkEnd w:id="76"/>
    </w:p>
    <w:p>
      <w:pPr>
        <w:jc w:val="center"/>
        <w:rPr>
          <w:sz w:val="84"/>
          <w:szCs w:val="84"/>
        </w:rPr>
      </w:pPr>
      <w:bookmarkStart w:id="77" w:name="_Toc14572_WPSOffice_Level1"/>
      <w:bookmarkStart w:id="78" w:name="_Toc3932_WPSOffice_Level1"/>
      <w:r>
        <w:rPr>
          <w:rFonts w:hint="eastAsia"/>
          <w:sz w:val="84"/>
          <w:szCs w:val="84"/>
        </w:rPr>
        <w:t>文</w:t>
      </w:r>
      <w:bookmarkEnd w:id="77"/>
      <w:bookmarkEnd w:id="78"/>
    </w:p>
    <w:p>
      <w:pPr>
        <w:jc w:val="center"/>
        <w:rPr>
          <w:sz w:val="84"/>
          <w:szCs w:val="84"/>
        </w:rPr>
      </w:pPr>
      <w:bookmarkStart w:id="79" w:name="_Toc16973_WPSOffice_Level1"/>
      <w:bookmarkStart w:id="80" w:name="_Toc7562_WPSOffice_Level1"/>
      <w:r>
        <w:rPr>
          <w:rFonts w:hint="eastAsia"/>
          <w:sz w:val="84"/>
          <w:szCs w:val="84"/>
        </w:rPr>
        <w:t>件</w:t>
      </w:r>
      <w:bookmarkEnd w:id="79"/>
      <w:bookmarkEnd w:id="80"/>
    </w:p>
    <w:p>
      <w:pPr>
        <w:spacing w:line="360" w:lineRule="auto"/>
        <w:ind w:right="532"/>
        <w:rPr>
          <w:rFonts w:ascii="宋体" w:hAnsi="宋体"/>
          <w:sz w:val="36"/>
          <w:szCs w:val="36"/>
        </w:rPr>
      </w:pPr>
    </w:p>
    <w:p>
      <w:pPr>
        <w:pStyle w:val="18"/>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81" w:name="_Toc26700_WPSOffice_Level1"/>
      <w:bookmarkStart w:id="82" w:name="_Toc4603_WPSOffice_Level1"/>
      <w:r>
        <w:rPr>
          <w:rFonts w:hint="eastAsia" w:ascii="宋体" w:hAnsi="宋体"/>
          <w:sz w:val="36"/>
          <w:szCs w:val="36"/>
        </w:rPr>
        <w:t>投标人全称（公章）：</w:t>
      </w:r>
      <w:bookmarkEnd w:id="81"/>
      <w:bookmarkEnd w:id="82"/>
    </w:p>
    <w:p>
      <w:pPr>
        <w:spacing w:line="360" w:lineRule="auto"/>
        <w:ind w:right="-108" w:firstLine="720" w:firstLineChars="200"/>
        <w:rPr>
          <w:rFonts w:ascii="宋体" w:hAnsi="宋体"/>
          <w:sz w:val="36"/>
          <w:szCs w:val="36"/>
        </w:rPr>
      </w:pPr>
      <w:bookmarkStart w:id="83" w:name="_Toc32593_WPSOffice_Level1"/>
      <w:bookmarkStart w:id="84" w:name="_Toc1391_WPSOffice_Level1"/>
      <w:r>
        <w:rPr>
          <w:rFonts w:hint="eastAsia" w:ascii="宋体" w:hAnsi="宋体"/>
          <w:sz w:val="36"/>
          <w:szCs w:val="36"/>
        </w:rPr>
        <w:t>地    址：</w:t>
      </w:r>
      <w:bookmarkEnd w:id="83"/>
      <w:bookmarkEnd w:id="84"/>
    </w:p>
    <w:p>
      <w:pPr>
        <w:spacing w:line="360" w:lineRule="auto"/>
        <w:ind w:right="-108" w:firstLine="720" w:firstLineChars="200"/>
        <w:rPr>
          <w:rFonts w:ascii="宋体" w:hAnsi="宋体"/>
          <w:sz w:val="36"/>
          <w:szCs w:val="36"/>
        </w:rPr>
      </w:pPr>
      <w:bookmarkStart w:id="85" w:name="_Toc20938_WPSOffice_Level1"/>
      <w:bookmarkStart w:id="86" w:name="_Toc3791_WPSOffice_Level1"/>
      <w:r>
        <w:rPr>
          <w:rFonts w:hint="eastAsia" w:ascii="宋体" w:hAnsi="宋体"/>
          <w:sz w:val="36"/>
          <w:szCs w:val="36"/>
        </w:rPr>
        <w:t>时    间：</w:t>
      </w:r>
      <w:bookmarkEnd w:id="85"/>
      <w:bookmarkEnd w:id="86"/>
    </w:p>
    <w:p>
      <w:pPr>
        <w:spacing w:line="360" w:lineRule="auto"/>
        <w:ind w:right="-108"/>
        <w:jc w:val="center"/>
        <w:rPr>
          <w:rFonts w:ascii="仿宋_GB2312" w:hAnsi="宋体" w:eastAsia="仿宋_GB2312"/>
          <w:b/>
          <w:sz w:val="36"/>
          <w:szCs w:val="36"/>
        </w:rPr>
      </w:pPr>
    </w:p>
    <w:p>
      <w:pPr>
        <w:pStyle w:val="18"/>
      </w:pPr>
    </w:p>
    <w:p>
      <w:pPr>
        <w:pStyle w:val="18"/>
      </w:pPr>
    </w:p>
    <w:p>
      <w:pPr>
        <w:pStyle w:val="18"/>
      </w:pPr>
    </w:p>
    <w:p>
      <w:pPr>
        <w:pStyle w:val="6"/>
        <w:ind w:firstLine="0"/>
        <w:rPr>
          <w:rFonts w:ascii="仿宋_GB2312" w:hAnsi="宋体" w:eastAsia="仿宋_GB2312"/>
          <w:b/>
          <w:sz w:val="36"/>
          <w:szCs w:val="36"/>
        </w:rPr>
      </w:pPr>
    </w:p>
    <w:p>
      <w:pPr>
        <w:pStyle w:val="6"/>
        <w:ind w:firstLine="0"/>
        <w:rPr>
          <w:rFonts w:ascii="仿宋_GB2312" w:hAnsi="宋体" w:eastAsia="仿宋_GB2312"/>
          <w:b/>
          <w:sz w:val="36"/>
          <w:szCs w:val="36"/>
        </w:rPr>
      </w:pPr>
    </w:p>
    <w:p>
      <w:pPr>
        <w:spacing w:line="480" w:lineRule="auto"/>
        <w:jc w:val="center"/>
        <w:rPr>
          <w:rFonts w:ascii="宋体" w:hAnsi="宋体"/>
          <w:b/>
          <w:bCs/>
          <w:sz w:val="36"/>
          <w:szCs w:val="36"/>
        </w:rPr>
      </w:pPr>
      <w:bookmarkStart w:id="87" w:name="_Toc29537_WPSOffice_Level1"/>
      <w:bookmarkStart w:id="88" w:name="_Toc19972_WPSOffice_Level1"/>
      <w:r>
        <w:rPr>
          <w:rFonts w:hint="eastAsia" w:ascii="宋体" w:hAnsi="宋体"/>
          <w:b/>
          <w:bCs/>
          <w:sz w:val="36"/>
          <w:szCs w:val="36"/>
        </w:rPr>
        <w:t>报价文件目录</w:t>
      </w:r>
      <w:bookmarkEnd w:id="87"/>
      <w:bookmarkEnd w:id="88"/>
    </w:p>
    <w:tbl>
      <w:tblPr>
        <w:tblStyle w:val="19"/>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208"/>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序号</w:t>
            </w:r>
          </w:p>
        </w:tc>
        <w:tc>
          <w:tcPr>
            <w:tcW w:w="3208" w:type="dxa"/>
            <w:vAlign w:val="center"/>
          </w:tcPr>
          <w:p>
            <w:pPr>
              <w:widowControl/>
              <w:snapToGrid w:val="0"/>
              <w:spacing w:line="340" w:lineRule="exact"/>
              <w:jc w:val="center"/>
              <w:rPr>
                <w:rFonts w:ascii="宋体" w:cs="宋体"/>
                <w:sz w:val="24"/>
              </w:rPr>
            </w:pPr>
            <w:r>
              <w:rPr>
                <w:rFonts w:hint="eastAsia" w:ascii="宋体" w:hAnsi="宋体" w:cs="宋体"/>
                <w:sz w:val="24"/>
              </w:rPr>
              <w:t>内容</w:t>
            </w:r>
          </w:p>
        </w:tc>
        <w:tc>
          <w:tcPr>
            <w:tcW w:w="5244" w:type="dxa"/>
            <w:vAlign w:val="center"/>
          </w:tcPr>
          <w:p>
            <w:pPr>
              <w:widowControl/>
              <w:snapToGrid w:val="0"/>
              <w:spacing w:line="340" w:lineRule="exact"/>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ascii="宋体" w:hAnsi="宋体" w:cs="宋体"/>
                <w:sz w:val="24"/>
              </w:rPr>
              <w:t>1</w:t>
            </w:r>
          </w:p>
        </w:tc>
        <w:tc>
          <w:tcPr>
            <w:tcW w:w="3208" w:type="dxa"/>
            <w:vAlign w:val="center"/>
          </w:tcPr>
          <w:p>
            <w:pPr>
              <w:widowControl/>
              <w:snapToGrid w:val="0"/>
              <w:spacing w:line="340" w:lineRule="exact"/>
              <w:rPr>
                <w:rFonts w:ascii="宋体" w:cs="宋体"/>
                <w:kern w:val="0"/>
                <w:sz w:val="24"/>
              </w:rPr>
            </w:pPr>
            <w:r>
              <w:rPr>
                <w:rFonts w:hint="eastAsia" w:ascii="宋体" w:hAnsi="宋体" w:cs="宋体"/>
                <w:kern w:val="0"/>
                <w:sz w:val="24"/>
              </w:rPr>
              <w:t>开标一览表</w:t>
            </w:r>
          </w:p>
        </w:tc>
        <w:tc>
          <w:tcPr>
            <w:tcW w:w="5244" w:type="dxa"/>
            <w:vAlign w:val="center"/>
          </w:tcPr>
          <w:p>
            <w:pPr>
              <w:widowControl/>
              <w:snapToGrid w:val="0"/>
              <w:spacing w:line="340" w:lineRule="exact"/>
              <w:rPr>
                <w:rFonts w:ascii="宋体" w:cs="宋体"/>
                <w:kern w:val="0"/>
                <w:sz w:val="24"/>
              </w:rPr>
            </w:pPr>
            <w:r>
              <w:rPr>
                <w:rFonts w:hint="eastAsia" w:ascii="宋体" w:hAnsi="宋体" w:cs="宋体"/>
                <w:kern w:val="0"/>
                <w:sz w:val="24"/>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34" w:type="dxa"/>
            <w:vAlign w:val="center"/>
          </w:tcPr>
          <w:p>
            <w:pPr>
              <w:widowControl/>
              <w:snapToGrid w:val="0"/>
              <w:spacing w:line="34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3208" w:type="dxa"/>
            <w:vAlign w:val="center"/>
          </w:tcPr>
          <w:p>
            <w:pPr>
              <w:widowControl/>
              <w:snapToGrid w:val="0"/>
              <w:spacing w:line="340" w:lineRule="exact"/>
              <w:rPr>
                <w:rFonts w:ascii="宋体" w:hAnsi="宋体" w:cs="宋体"/>
                <w:color w:val="000000" w:themeColor="text1"/>
                <w:kern w:val="0"/>
                <w:sz w:val="24"/>
              </w:rPr>
            </w:pPr>
            <w:r>
              <w:rPr>
                <w:rFonts w:hint="eastAsia" w:ascii="宋体" w:hAnsi="宋体" w:cs="宋体"/>
                <w:color w:val="000000" w:themeColor="text1"/>
                <w:kern w:val="0"/>
                <w:sz w:val="24"/>
              </w:rPr>
              <w:t>报价明细表</w:t>
            </w:r>
          </w:p>
        </w:tc>
        <w:tc>
          <w:tcPr>
            <w:tcW w:w="5244" w:type="dxa"/>
            <w:vAlign w:val="center"/>
          </w:tcPr>
          <w:p>
            <w:pPr>
              <w:widowControl/>
              <w:snapToGrid w:val="0"/>
              <w:spacing w:line="340" w:lineRule="exact"/>
              <w:rPr>
                <w:rFonts w:ascii="宋体" w:hAnsi="宋体" w:cs="宋体"/>
                <w:color w:val="000000" w:themeColor="text1"/>
                <w:kern w:val="0"/>
                <w:sz w:val="24"/>
              </w:rPr>
            </w:pPr>
            <w:r>
              <w:rPr>
                <w:rFonts w:hint="eastAsia" w:ascii="宋体" w:hAnsi="宋体" w:cs="宋体"/>
                <w:color w:val="000000" w:themeColor="text1"/>
                <w:kern w:val="0"/>
                <w:sz w:val="24"/>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3</w:t>
            </w:r>
          </w:p>
        </w:tc>
        <w:tc>
          <w:tcPr>
            <w:tcW w:w="3208" w:type="dxa"/>
            <w:vAlign w:val="center"/>
          </w:tcPr>
          <w:p>
            <w:pPr>
              <w:snapToGrid w:val="0"/>
              <w:spacing w:line="340" w:lineRule="exact"/>
              <w:rPr>
                <w:rFonts w:ascii="宋体" w:cs="宋体"/>
                <w:sz w:val="24"/>
              </w:rPr>
            </w:pPr>
            <w:r>
              <w:rPr>
                <w:rFonts w:hint="eastAsia" w:ascii="宋体" w:hAnsi="宋体" w:cs="宋体"/>
                <w:kern w:val="0"/>
                <w:sz w:val="24"/>
              </w:rPr>
              <w:t>投标人的《中小企业声明函》</w:t>
            </w:r>
          </w:p>
        </w:tc>
        <w:tc>
          <w:tcPr>
            <w:tcW w:w="5244" w:type="dxa"/>
            <w:vAlign w:val="center"/>
          </w:tcPr>
          <w:p>
            <w:pPr>
              <w:snapToGrid w:val="0"/>
              <w:spacing w:line="340" w:lineRule="exact"/>
              <w:rPr>
                <w:rFonts w:ascii="宋体" w:cs="宋体"/>
                <w:sz w:val="24"/>
              </w:rPr>
            </w:pPr>
            <w:r>
              <w:rPr>
                <w:rFonts w:hint="eastAsia" w:ascii="宋体" w:hAnsi="宋体" w:cs="宋体"/>
                <w:kern w:val="0"/>
                <w:sz w:val="24"/>
              </w:rPr>
              <w:t>投标人若参与小微企业评审的，格式见附件13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834" w:type="dxa"/>
            <w:vAlign w:val="center"/>
          </w:tcPr>
          <w:p>
            <w:pPr>
              <w:snapToGrid w:val="0"/>
              <w:spacing w:line="340" w:lineRule="exact"/>
              <w:jc w:val="center"/>
              <w:rPr>
                <w:rFonts w:ascii="宋体" w:hAnsi="宋体" w:cs="宋体"/>
                <w:sz w:val="24"/>
              </w:rPr>
            </w:pPr>
            <w:r>
              <w:rPr>
                <w:rFonts w:hint="eastAsia" w:ascii="宋体" w:hAnsi="宋体" w:cs="宋体"/>
                <w:sz w:val="24"/>
              </w:rPr>
              <w:t>4</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残疾人福利性单位声明函</w:t>
            </w:r>
          </w:p>
        </w:tc>
        <w:tc>
          <w:tcPr>
            <w:tcW w:w="5244" w:type="dxa"/>
            <w:vAlign w:val="center"/>
          </w:tcPr>
          <w:p>
            <w:pPr>
              <w:widowControl/>
              <w:snapToGrid w:val="0"/>
              <w:spacing w:line="340" w:lineRule="exact"/>
              <w:rPr>
                <w:rFonts w:ascii="宋体" w:cs="宋体"/>
                <w:sz w:val="24"/>
              </w:rPr>
            </w:pPr>
            <w:r>
              <w:rPr>
                <w:rFonts w:hint="eastAsia" w:ascii="宋体" w:hAnsi="宋体" w:cs="宋体"/>
                <w:kern w:val="0"/>
                <w:sz w:val="24"/>
              </w:rPr>
              <w:t>投标人若参与残疾人福利性单位评审的，根据《关于促进残疾人就业政府采购政策的通知》（财库【</w:t>
            </w:r>
            <w:r>
              <w:rPr>
                <w:rFonts w:ascii="宋体" w:hAnsi="宋体" w:cs="宋体"/>
                <w:kern w:val="0"/>
                <w:sz w:val="24"/>
              </w:rPr>
              <w:t>2017</w:t>
            </w:r>
            <w:r>
              <w:rPr>
                <w:rFonts w:hint="eastAsia" w:ascii="宋体" w:hAnsi="宋体" w:cs="宋体"/>
                <w:kern w:val="0"/>
                <w:sz w:val="24"/>
              </w:rPr>
              <w:t>】</w:t>
            </w:r>
            <w:r>
              <w:rPr>
                <w:rFonts w:ascii="宋体" w:hAnsi="宋体" w:cs="宋体"/>
                <w:kern w:val="0"/>
                <w:sz w:val="24"/>
              </w:rPr>
              <w:t>141</w:t>
            </w:r>
            <w:r>
              <w:rPr>
                <w:rFonts w:hint="eastAsia" w:ascii="宋体" w:hAnsi="宋体" w:cs="宋体"/>
                <w:kern w:val="0"/>
                <w:sz w:val="24"/>
              </w:rPr>
              <w:t>号）的规定</w:t>
            </w:r>
            <w:r>
              <w:rPr>
                <w:rFonts w:ascii="宋体" w:cs="宋体"/>
                <w:kern w:val="0"/>
                <w:sz w:val="24"/>
              </w:rPr>
              <w:t>,</w:t>
            </w:r>
            <w:r>
              <w:rPr>
                <w:rFonts w:ascii="宋体" w:hAnsi="宋体" w:cs="宋体"/>
                <w:kern w:val="0"/>
                <w:sz w:val="24"/>
              </w:rPr>
              <w:t xml:space="preserve"> </w:t>
            </w:r>
            <w:r>
              <w:rPr>
                <w:rFonts w:hint="eastAsia" w:ascii="宋体" w:hAnsi="宋体" w:cs="宋体"/>
                <w:kern w:val="0"/>
                <w:sz w:val="24"/>
              </w:rPr>
              <w:t>提供残疾人福利性单位声明函，格式见附件14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5</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省级以上监狱管理局、戒毒管理局（含新疆生产建设兵团）开具的属于监狱企业的证明文件</w:t>
            </w:r>
          </w:p>
        </w:tc>
        <w:tc>
          <w:tcPr>
            <w:tcW w:w="5244" w:type="dxa"/>
            <w:vAlign w:val="center"/>
          </w:tcPr>
          <w:p>
            <w:pPr>
              <w:widowControl/>
              <w:snapToGrid w:val="0"/>
              <w:spacing w:line="340" w:lineRule="exact"/>
              <w:rPr>
                <w:rFonts w:ascii="宋体" w:cs="宋体"/>
                <w:sz w:val="24"/>
              </w:rPr>
            </w:pPr>
            <w:r>
              <w:rPr>
                <w:rFonts w:hint="eastAsia" w:ascii="宋体" w:hAnsi="宋体" w:cs="宋体"/>
                <w:kern w:val="0"/>
                <w:sz w:val="24"/>
              </w:rPr>
              <w:t>投标人若参与监狱企业评审的，根据《财政部司法部关于政府采购支持监狱企业发展有关问题的通知》（财库【</w:t>
            </w:r>
            <w:r>
              <w:rPr>
                <w:rFonts w:ascii="宋体" w:hAnsi="宋体" w:cs="宋体"/>
                <w:kern w:val="0"/>
                <w:sz w:val="24"/>
              </w:rPr>
              <w:t>2014</w:t>
            </w:r>
            <w:r>
              <w:rPr>
                <w:rFonts w:hint="eastAsia" w:ascii="宋体" w:hAnsi="宋体" w:cs="宋体"/>
                <w:kern w:val="0"/>
                <w:sz w:val="24"/>
              </w:rPr>
              <w:t>】</w:t>
            </w:r>
            <w:r>
              <w:rPr>
                <w:rFonts w:ascii="宋体" w:hAnsi="宋体" w:cs="宋体"/>
                <w:kern w:val="0"/>
                <w:sz w:val="24"/>
              </w:rPr>
              <w:t>68</w:t>
            </w:r>
            <w:r>
              <w:rPr>
                <w:rFonts w:hint="eastAsia" w:ascii="宋体" w:hAnsi="宋体" w:cs="宋体"/>
                <w:kern w:val="0"/>
                <w:sz w:val="24"/>
              </w:rPr>
              <w:t>号）的规定</w:t>
            </w:r>
            <w:r>
              <w:rPr>
                <w:rFonts w:ascii="宋体" w:cs="宋体"/>
                <w:kern w:val="0"/>
                <w:sz w:val="24"/>
              </w:rPr>
              <w:t>,</w:t>
            </w:r>
            <w:r>
              <w:rPr>
                <w:rFonts w:hint="eastAsia" w:ascii="宋体" w:hAnsi="宋体" w:cs="宋体"/>
                <w:kern w:val="0"/>
                <w:sz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7</w:t>
            </w:r>
          </w:p>
        </w:tc>
        <w:tc>
          <w:tcPr>
            <w:tcW w:w="3208" w:type="dxa"/>
            <w:vAlign w:val="center"/>
          </w:tcPr>
          <w:p>
            <w:pPr>
              <w:widowControl/>
              <w:snapToGrid w:val="0"/>
              <w:spacing w:line="340" w:lineRule="exact"/>
              <w:rPr>
                <w:rFonts w:ascii="宋体" w:cs="宋体"/>
                <w:sz w:val="24"/>
              </w:rPr>
            </w:pPr>
            <w:r>
              <w:rPr>
                <w:rFonts w:hint="eastAsia" w:ascii="宋体" w:hAnsi="宋体" w:cs="宋体"/>
                <w:kern w:val="0"/>
                <w:sz w:val="24"/>
              </w:rPr>
              <w:t>投标人认为需要提供的其它文件和资料</w:t>
            </w:r>
          </w:p>
        </w:tc>
        <w:tc>
          <w:tcPr>
            <w:tcW w:w="5244" w:type="dxa"/>
            <w:vAlign w:val="center"/>
          </w:tcPr>
          <w:p>
            <w:pPr>
              <w:widowControl/>
              <w:snapToGrid w:val="0"/>
              <w:spacing w:line="340" w:lineRule="exact"/>
              <w:rPr>
                <w:rFonts w:ascii="宋体" w:cs="宋体"/>
                <w:sz w:val="24"/>
              </w:rPr>
            </w:pPr>
            <w:r>
              <w:rPr>
                <w:rFonts w:hint="eastAsia" w:ascii="宋体" w:hAnsi="宋体" w:cs="宋体"/>
                <w:sz w:val="24"/>
              </w:rPr>
              <w:t>自行提供</w:t>
            </w:r>
          </w:p>
        </w:tc>
      </w:tr>
    </w:tbl>
    <w:p>
      <w:pPr>
        <w:pStyle w:val="2"/>
        <w:numPr>
          <w:ilvl w:val="0"/>
          <w:numId w:val="0"/>
        </w:numPr>
        <w:ind w:left="425"/>
        <w:jc w:val="both"/>
      </w:pPr>
    </w:p>
    <w:p>
      <w:pPr>
        <w:pStyle w:val="18"/>
      </w:pPr>
    </w:p>
    <w:p>
      <w:pPr>
        <w:spacing w:line="360" w:lineRule="auto"/>
        <w:ind w:firstLine="480" w:firstLineChars="200"/>
        <w:rPr>
          <w:sz w:val="24"/>
        </w:rPr>
      </w:pP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hint="eastAsia" w:ascii="宋体" w:hAnsi="宋体"/>
          <w:b/>
          <w:sz w:val="28"/>
        </w:rPr>
        <w:t>附件11</w:t>
      </w:r>
    </w:p>
    <w:p>
      <w:pPr>
        <w:spacing w:line="360" w:lineRule="auto"/>
        <w:ind w:left="-2" w:hanging="2"/>
        <w:jc w:val="center"/>
        <w:rPr>
          <w:rFonts w:ascii="宋体" w:hAnsi="宋体"/>
          <w:b/>
          <w:sz w:val="32"/>
          <w:szCs w:val="32"/>
        </w:rPr>
      </w:pPr>
      <w:bookmarkStart w:id="89" w:name="_Toc30363_WPSOffice_Level1"/>
      <w:bookmarkStart w:id="90" w:name="_Toc16144_WPSOffice_Level1"/>
      <w:r>
        <w:rPr>
          <w:rFonts w:hint="eastAsia" w:ascii="宋体" w:hAnsi="宋体"/>
          <w:b/>
          <w:sz w:val="32"/>
          <w:szCs w:val="32"/>
        </w:rPr>
        <w:t>开标一览表</w:t>
      </w:r>
      <w:bookmarkEnd w:id="89"/>
      <w:bookmarkEnd w:id="90"/>
    </w:p>
    <w:p>
      <w:pPr>
        <w:pStyle w:val="18"/>
      </w:pPr>
    </w:p>
    <w:p>
      <w:pPr>
        <w:pStyle w:val="10"/>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color w:val="auto"/>
          <w:sz w:val="24"/>
        </w:rPr>
      </w:pPr>
      <w:r>
        <w:rPr>
          <w:rFonts w:hint="eastAsia" w:ascii="宋体" w:hAnsi="宋体"/>
          <w:b/>
          <w:szCs w:val="21"/>
        </w:rPr>
        <w:t>填报要求：</w:t>
      </w:r>
      <w:r>
        <w:rPr>
          <w:rFonts w:hint="eastAsia" w:ascii="黑体" w:hAnsi="黑体" w:eastAsia="黑体" w:cs="黑体"/>
          <w:color w:val="auto"/>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附件12</w:t>
      </w:r>
    </w:p>
    <w:p>
      <w:pPr>
        <w:spacing w:line="360" w:lineRule="auto"/>
        <w:jc w:val="center"/>
        <w:rPr>
          <w:rFonts w:ascii="宋体" w:hAnsi="宋体"/>
          <w:sz w:val="24"/>
        </w:rPr>
      </w:pPr>
      <w:bookmarkStart w:id="91" w:name="_Toc8975_WPSOffice_Level1"/>
      <w:bookmarkStart w:id="92" w:name="_Toc22412_WPSOffice_Level1"/>
      <w:r>
        <w:rPr>
          <w:rFonts w:hint="eastAsia" w:ascii="宋体" w:hAnsi="宋体"/>
          <w:b/>
          <w:sz w:val="32"/>
          <w:szCs w:val="32"/>
        </w:rPr>
        <w:t>报价明细表</w:t>
      </w:r>
      <w:bookmarkEnd w:id="91"/>
      <w:bookmarkEnd w:id="92"/>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39"/>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19"/>
        <w:tblW w:w="9712" w:type="dxa"/>
        <w:tblInd w:w="-318" w:type="dxa"/>
        <w:tblLayout w:type="fixed"/>
        <w:tblCellMar>
          <w:top w:w="0" w:type="dxa"/>
          <w:left w:w="108" w:type="dxa"/>
          <w:bottom w:w="0" w:type="dxa"/>
          <w:right w:w="108" w:type="dxa"/>
        </w:tblCellMar>
      </w:tblPr>
      <w:tblGrid>
        <w:gridCol w:w="674"/>
        <w:gridCol w:w="2727"/>
        <w:gridCol w:w="1859"/>
        <w:gridCol w:w="675"/>
        <w:gridCol w:w="810"/>
        <w:gridCol w:w="944"/>
        <w:gridCol w:w="944"/>
        <w:gridCol w:w="1079"/>
      </w:tblGrid>
      <w:tr>
        <w:tblPrEx>
          <w:tblCellMar>
            <w:top w:w="0" w:type="dxa"/>
            <w:left w:w="108" w:type="dxa"/>
            <w:bottom w:w="0" w:type="dxa"/>
            <w:right w:w="108" w:type="dxa"/>
          </w:tblCellMar>
        </w:tblPrEx>
        <w:trPr>
          <w:trHeight w:val="540" w:hRule="atLeast"/>
        </w:trPr>
        <w:tc>
          <w:tcPr>
            <w:tcW w:w="6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7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设备名称</w:t>
            </w:r>
          </w:p>
        </w:tc>
        <w:tc>
          <w:tcPr>
            <w:tcW w:w="18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品牌、型号</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单位</w:t>
            </w: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预算</w:t>
            </w:r>
          </w:p>
          <w:p>
            <w:pPr>
              <w:widowControl/>
              <w:jc w:val="center"/>
              <w:rPr>
                <w:rFonts w:ascii="宋体" w:hAnsi="宋体" w:cs="宋体"/>
                <w:b/>
                <w:bCs/>
                <w:kern w:val="0"/>
                <w:sz w:val="24"/>
              </w:rPr>
            </w:pPr>
            <w:r>
              <w:rPr>
                <w:rFonts w:hint="eastAsia" w:ascii="宋体" w:hAnsi="宋体" w:cs="宋体"/>
                <w:b/>
                <w:bCs/>
                <w:kern w:val="0"/>
                <w:sz w:val="24"/>
              </w:rPr>
              <w:t>单价</w:t>
            </w:r>
          </w:p>
        </w:tc>
        <w:tc>
          <w:tcPr>
            <w:tcW w:w="944"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4"/>
              </w:rPr>
            </w:pPr>
            <w:r>
              <w:rPr>
                <w:rFonts w:hint="eastAsia" w:ascii="宋体" w:hAnsi="宋体" w:cs="宋体"/>
                <w:b/>
                <w:bCs/>
                <w:kern w:val="0"/>
                <w:sz w:val="24"/>
              </w:rPr>
              <w:t>单价</w:t>
            </w:r>
          </w:p>
        </w:tc>
        <w:tc>
          <w:tcPr>
            <w:tcW w:w="10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总价</w:t>
            </w:r>
          </w:p>
        </w:tc>
      </w:tr>
      <w:tr>
        <w:tblPrEx>
          <w:tblCellMar>
            <w:top w:w="0" w:type="dxa"/>
            <w:left w:w="108" w:type="dxa"/>
            <w:bottom w:w="0" w:type="dxa"/>
            <w:right w:w="108" w:type="dxa"/>
          </w:tblCellMar>
        </w:tblPrEx>
        <w:trPr>
          <w:trHeight w:val="540"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1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（元）</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（元）</w:t>
            </w: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（元）</w:t>
            </w:r>
          </w:p>
        </w:tc>
      </w:tr>
      <w:tr>
        <w:tblPrEx>
          <w:tblCellMar>
            <w:top w:w="0" w:type="dxa"/>
            <w:left w:w="108" w:type="dxa"/>
            <w:bottom w:w="0" w:type="dxa"/>
            <w:right w:w="108" w:type="dxa"/>
          </w:tblCellMar>
        </w:tblPrEx>
        <w:trPr>
          <w:trHeight w:val="54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分体5匹吸顶式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32</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8000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分体5匹立式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2</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8000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分体3匹吸顶式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3</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5500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分体3匹立式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23</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5500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分体2匹壁挂式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41</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4200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分体1.5匹壁挂式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110</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2700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2727"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分体1.5匹风管机</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2</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2700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分体1匹风管机</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kern w:val="0"/>
                <w:sz w:val="22"/>
              </w:rPr>
              <w:t>4</w:t>
            </w:r>
          </w:p>
        </w:tc>
        <w:tc>
          <w:tcPr>
            <w:tcW w:w="810" w:type="dxa"/>
            <w:tcBorders>
              <w:top w:val="nil"/>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2500</w:t>
            </w: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分体5匹空调用配管</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790</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米</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分体3匹空调用配管</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160</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米</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分体2匹空调用配管</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95</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米</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分体1.5匹空调用配管</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450</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米</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风管机用出、回风口</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6</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14</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风管机用复合风管</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55</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平方</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排水管连保温</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84</w:t>
            </w:r>
          </w:p>
        </w:tc>
        <w:tc>
          <w:tcPr>
            <w:tcW w:w="81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cs="宋体"/>
                <w:kern w:val="0"/>
                <w:szCs w:val="21"/>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金钢取孔及切墙槽等</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219</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个</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17</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冷媒（管路加长后必加）</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140</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公斤</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18</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5匹外机加强专用支架</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38</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付</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19</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全热交换器(风量：500m3/h)(含风管、风口等安装辅助材料等）</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2</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套</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外机整体专用支架</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3</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项</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21</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外机整体防护栏</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3</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项</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0" w:hRule="atLeast"/>
        </w:trPr>
        <w:tc>
          <w:tcPr>
            <w:tcW w:w="6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22</w:t>
            </w:r>
          </w:p>
        </w:tc>
        <w:tc>
          <w:tcPr>
            <w:tcW w:w="272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其它安装辅材</w:t>
            </w:r>
          </w:p>
        </w:tc>
        <w:tc>
          <w:tcPr>
            <w:tcW w:w="1859" w:type="dxa"/>
            <w:tcBorders>
              <w:top w:val="nil"/>
              <w:left w:val="nil"/>
              <w:bottom w:val="single" w:color="auto" w:sz="4" w:space="0"/>
              <w:right w:val="single" w:color="auto" w:sz="4" w:space="0"/>
            </w:tcBorders>
            <w:vAlign w:val="center"/>
          </w:tcPr>
          <w:p>
            <w:pPr>
              <w:widowControl/>
              <w:jc w:val="center"/>
              <w:rPr>
                <w:rFonts w:ascii="宋体" w:hAnsi="宋体"/>
                <w:sz w:val="24"/>
              </w:rPr>
            </w:pPr>
          </w:p>
        </w:tc>
        <w:tc>
          <w:tcPr>
            <w:tcW w:w="675" w:type="dxa"/>
            <w:tcBorders>
              <w:top w:val="nil"/>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kern w:val="0"/>
                <w:szCs w:val="21"/>
              </w:rPr>
              <w:t>1</w:t>
            </w:r>
          </w:p>
        </w:tc>
        <w:tc>
          <w:tcPr>
            <w:tcW w:w="8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Cs w:val="21"/>
              </w:rPr>
              <w:t>项</w:t>
            </w:r>
          </w:p>
        </w:tc>
        <w:tc>
          <w:tcPr>
            <w:tcW w:w="944" w:type="dxa"/>
            <w:tcBorders>
              <w:top w:val="nil"/>
              <w:left w:val="nil"/>
              <w:bottom w:val="single" w:color="auto" w:sz="4" w:space="0"/>
              <w:right w:val="single" w:color="auto" w:sz="4" w:space="0"/>
            </w:tcBorders>
            <w:vAlign w:val="center"/>
          </w:tcPr>
          <w:p>
            <w:pPr>
              <w:spacing w:line="420" w:lineRule="exact"/>
              <w:rPr>
                <w:rFonts w:ascii="宋体" w:hAnsi="宋体"/>
                <w:sz w:val="24"/>
              </w:rPr>
            </w:pPr>
          </w:p>
        </w:tc>
        <w:tc>
          <w:tcPr>
            <w:tcW w:w="9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7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27" w:hRule="atLeast"/>
        </w:trPr>
        <w:tc>
          <w:tcPr>
            <w:tcW w:w="340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sz w:val="24"/>
              </w:rPr>
              <w:t>合计总报价（大写）</w:t>
            </w:r>
          </w:p>
        </w:tc>
        <w:tc>
          <w:tcPr>
            <w:tcW w:w="523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p>
        </w:tc>
        <w:tc>
          <w:tcPr>
            <w:tcW w:w="10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firstLine="420" w:firstLineChars="200"/>
        <w:rPr>
          <w:rFonts w:ascii="宋体" w:hAnsi="宋体" w:cs="宋体"/>
          <w:kern w:val="0"/>
          <w:szCs w:val="21"/>
        </w:rPr>
      </w:pPr>
      <w:r>
        <w:rPr>
          <w:rFonts w:hint="eastAsia" w:ascii="宋体" w:hAnsi="宋体" w:cs="宋体"/>
          <w:kern w:val="0"/>
          <w:szCs w:val="21"/>
        </w:rPr>
        <w:t>3、</w:t>
      </w:r>
      <w:r>
        <w:rPr>
          <w:rFonts w:ascii="宋体" w:hAnsi="宋体" w:cs="宋体"/>
          <w:kern w:val="0"/>
          <w:szCs w:val="21"/>
        </w:rPr>
        <w:t>投标人投标单价不得超过预算单价，否则将视为无效标。</w:t>
      </w:r>
    </w:p>
    <w:p>
      <w:pPr>
        <w:spacing w:line="360" w:lineRule="auto"/>
        <w:ind w:left="420" w:leftChars="200"/>
        <w:rPr>
          <w:rFonts w:ascii="宋体" w:hAnsi="宋体" w:cs="宋体"/>
          <w:kern w:val="0"/>
          <w:szCs w:val="21"/>
        </w:rPr>
      </w:pPr>
      <w:r>
        <w:rPr>
          <w:rFonts w:hint="eastAsia" w:ascii="宋体" w:hAnsi="宋体" w:cs="宋体"/>
          <w:kern w:val="0"/>
          <w:szCs w:val="21"/>
        </w:rPr>
        <w:t>4、以上所有空调价格均已包含安装、金刚取孔、调试费用（含标准安装脚架和标准铜管）、运送到各单位费用、搬运、装卸、税费等。</w:t>
      </w:r>
    </w:p>
    <w:p>
      <w:pPr>
        <w:spacing w:line="360" w:lineRule="auto"/>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▲5、不提供《报价明细表》将视为没有实质性响应招标文件，其投标文件将作为无效标处理。</w:t>
      </w:r>
    </w:p>
    <w:p>
      <w:pPr>
        <w:spacing w:line="360" w:lineRule="auto"/>
        <w:ind w:left="4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ascii="宋体" w:hAnsi="宋体"/>
          <w:b/>
          <w:sz w:val="28"/>
          <w:szCs w:val="28"/>
        </w:rPr>
      </w:pPr>
      <w:r>
        <w:rPr>
          <w:rFonts w:hint="eastAsia" w:ascii="宋体" w:hAnsi="宋体"/>
          <w:b/>
          <w:sz w:val="28"/>
        </w:rPr>
        <w:t>附件13</w:t>
      </w:r>
    </w:p>
    <w:p>
      <w:pPr>
        <w:pStyle w:val="6"/>
        <w:spacing w:line="360" w:lineRule="auto"/>
        <w:ind w:firstLine="0"/>
        <w:jc w:val="center"/>
        <w:rPr>
          <w:rFonts w:ascii="宋体" w:hAnsi="宋体" w:cs="宋体"/>
          <w:b/>
          <w:sz w:val="32"/>
          <w:szCs w:val="32"/>
        </w:rPr>
      </w:pPr>
      <w:bookmarkStart w:id="93" w:name="_Toc12654_WPSOffice_Level1"/>
      <w:bookmarkStart w:id="94" w:name="_Toc29357_WPSOffice_Level1"/>
      <w:r>
        <w:rPr>
          <w:rFonts w:hint="eastAsia" w:ascii="宋体" w:hAnsi="宋体" w:cs="宋体"/>
          <w:b/>
          <w:sz w:val="32"/>
          <w:szCs w:val="32"/>
        </w:rPr>
        <w:t>中小企业声明函（货物）</w:t>
      </w:r>
      <w:bookmarkEnd w:id="93"/>
      <w:bookmarkEnd w:id="94"/>
    </w:p>
    <w:p>
      <w:pPr>
        <w:pStyle w:val="6"/>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pPr>
      <w:r>
        <w:rPr>
          <w:rFonts w:ascii="宋体" w:hAnsi="宋体" w:cs="宋体"/>
          <w:sz w:val="24"/>
        </w:rPr>
        <w:pict>
          <v:line id="_x0000_s1026" o:spid="_x0000_s1026" o:spt="20" style="position:absolute;left:0pt;margin-left:0.4pt;margin-top:16.5pt;height:0pt;width:235pt;z-index:251659264;mso-width-relative:page;mso-height-relative:page;"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path arrowok="t"/>
            <v:fill focussize="0,0"/>
            <v:stroke weight="1.25pt" joinstyle="miter"/>
            <v:imagedata o:title=""/>
            <o:lock v:ext="edit"/>
          </v:line>
        </w:pict>
      </w:r>
    </w:p>
    <w:p>
      <w:pPr>
        <w:widowControl/>
        <w:jc w:val="left"/>
        <w:rPr>
          <w:color w:val="auto"/>
        </w:rPr>
      </w:pPr>
      <w:r>
        <w:rPr>
          <w:rFonts w:hint="eastAsia"/>
          <w:color w:val="auto"/>
        </w:rPr>
        <w:t>注：1、</w:t>
      </w:r>
      <w:r>
        <w:rPr>
          <w:color w:val="auto"/>
        </w:rPr>
        <w:t>从业人员、营业收入、资产总额填报上一年度数据，无上一年度数据的新成立企业可不填报。</w:t>
      </w:r>
    </w:p>
    <w:p>
      <w:pPr>
        <w:widowControl/>
        <w:jc w:val="left"/>
        <w:rPr>
          <w:color w:val="auto"/>
        </w:rPr>
      </w:pPr>
      <w:r>
        <w:rPr>
          <w:rFonts w:hint="eastAsia"/>
          <w:color w:val="auto"/>
        </w:rPr>
        <w:t>2、如投标产品由小微企业生产，则需提供中小企业声明函</w:t>
      </w:r>
      <w:r>
        <w:rPr>
          <w:color w:val="auto"/>
        </w:rPr>
        <w:t>，</w:t>
      </w:r>
      <w:r>
        <w:rPr>
          <w:rFonts w:hint="eastAsia"/>
          <w:color w:val="auto"/>
        </w:rPr>
        <w:t>制造商情况需如实填写。</w:t>
      </w:r>
    </w:p>
    <w:p>
      <w:pPr>
        <w:widowControl/>
        <w:jc w:val="left"/>
        <w:rPr>
          <w:color w:val="auto"/>
        </w:rPr>
      </w:pPr>
      <w:r>
        <w:rPr>
          <w:rFonts w:hint="eastAsia"/>
          <w:color w:val="auto"/>
        </w:rPr>
        <w:t>3、小微企业提供的货物既有中小企业制造货物，也有大型企业制造货物的，不享受中小企业扶持政策。</w:t>
      </w:r>
    </w:p>
    <w:p>
      <w:pPr>
        <w:widowControl/>
        <w:jc w:val="left"/>
        <w:rPr>
          <w:color w:val="auto"/>
        </w:rPr>
      </w:pPr>
      <w:r>
        <w:rPr>
          <w:rFonts w:hint="eastAsia"/>
          <w:color w:val="auto"/>
        </w:rPr>
        <w:t>4、如中标人声明为小微企业，本声明函将随中标结果同时公告，接受社会监督。</w:t>
      </w:r>
    </w:p>
    <w:p>
      <w:p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588" w:left="1418" w:header="851" w:footer="851" w:gutter="0"/>
          <w:cols w:space="720" w:num="1"/>
          <w:docGrid w:linePitch="312" w:charSpace="0"/>
        </w:sectPr>
      </w:pPr>
    </w:p>
    <w:p>
      <w:pPr>
        <w:snapToGrid w:val="0"/>
        <w:spacing w:beforeLines="50" w:after="50" w:line="360" w:lineRule="auto"/>
        <w:rPr>
          <w:rFonts w:ascii="宋体" w:hAnsi="宋体"/>
          <w:b/>
          <w:sz w:val="28"/>
          <w:szCs w:val="28"/>
        </w:rPr>
      </w:pPr>
      <w:bookmarkStart w:id="95" w:name="_Toc17646_WPSOffice_Level1"/>
      <w:bookmarkStart w:id="96" w:name="_Toc27483_WPSOffice_Level1"/>
      <w:r>
        <w:rPr>
          <w:rFonts w:hint="eastAsia" w:ascii="宋体" w:hAnsi="宋体"/>
          <w:b/>
          <w:sz w:val="28"/>
        </w:rPr>
        <w:t>附件14</w:t>
      </w:r>
    </w:p>
    <w:p>
      <w:pPr>
        <w:pStyle w:val="10"/>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bookmarkEnd w:id="95"/>
      <w:bookmarkEnd w:id="96"/>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0"/>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0"/>
        <w:spacing w:line="360" w:lineRule="auto"/>
      </w:pPr>
    </w:p>
    <w:p/>
    <w:p>
      <w:pPr>
        <w:pStyle w:val="2"/>
        <w:numPr>
          <w:ilvl w:val="0"/>
          <w:numId w:val="0"/>
        </w:numPr>
        <w:ind w:left="425"/>
        <w:jc w:val="both"/>
      </w:pPr>
    </w:p>
    <w:p/>
    <w:p>
      <w:pPr>
        <w:pStyle w:val="2"/>
        <w:numPr>
          <w:ilvl w:val="0"/>
          <w:numId w:val="0"/>
        </w:numPr>
        <w:ind w:left="425"/>
        <w:jc w:val="both"/>
      </w:pPr>
    </w:p>
    <w:p/>
    <w:p>
      <w:pPr>
        <w:pStyle w:val="2"/>
        <w:numPr>
          <w:ilvl w:val="0"/>
          <w:numId w:val="0"/>
        </w:numPr>
        <w:ind w:left="425"/>
        <w:jc w:val="both"/>
      </w:pPr>
    </w:p>
    <w:p/>
    <w:p>
      <w:pPr>
        <w:pStyle w:val="2"/>
        <w:numPr>
          <w:ilvl w:val="0"/>
          <w:numId w:val="0"/>
        </w:numPr>
        <w:ind w:left="425"/>
        <w:jc w:val="both"/>
      </w:pPr>
    </w:p>
    <w:p>
      <w:pPr>
        <w:pStyle w:val="2"/>
        <w:numPr>
          <w:ilvl w:val="0"/>
          <w:numId w:val="0"/>
        </w:numPr>
        <w:ind w:left="425"/>
        <w:jc w:val="both"/>
      </w:pPr>
    </w:p>
    <w:p/>
    <w:p>
      <w:pPr>
        <w:pStyle w:val="41"/>
        <w:spacing w:line="360" w:lineRule="auto"/>
        <w:rPr>
          <w:rFonts w:ascii="宋体" w:hAnsi="宋体" w:cs="宋体"/>
          <w:b/>
          <w:bCs/>
          <w:color w:val="000000" w:themeColor="text1"/>
          <w:sz w:val="24"/>
          <w:szCs w:val="24"/>
        </w:rPr>
      </w:pPr>
      <w:r>
        <w:rPr>
          <w:rFonts w:ascii="宋体" w:hAnsi="宋体" w:cs="宋体"/>
          <w:b/>
          <w:bCs/>
          <w:color w:val="000000" w:themeColor="text1"/>
          <w:sz w:val="24"/>
          <w:szCs w:val="24"/>
        </w:rPr>
        <w:t>附件：</w:t>
      </w:r>
      <w:r>
        <w:rPr>
          <w:rFonts w:hint="eastAsia" w:ascii="宋体" w:hAnsi="宋体" w:cs="宋体"/>
          <w:b/>
          <w:bCs/>
          <w:color w:val="000000" w:themeColor="text1"/>
          <w:sz w:val="24"/>
          <w:szCs w:val="24"/>
        </w:rPr>
        <w:t>15</w:t>
      </w:r>
    </w:p>
    <w:p>
      <w:pPr>
        <w:pStyle w:val="44"/>
        <w:widowControl w:val="0"/>
        <w:snapToGrid w:val="0"/>
        <w:spacing w:line="500" w:lineRule="exact"/>
        <w:ind w:firstLine="2520" w:firstLineChars="700"/>
        <w:jc w:val="both"/>
        <w:rPr>
          <w:rFonts w:hint="default" w:ascii="方正小标宋简体" w:hAnsi="方正小标宋简体" w:eastAsia="方正小标宋简体" w:cs="方正小标宋简体"/>
          <w:color w:val="auto"/>
          <w:sz w:val="32"/>
          <w:szCs w:val="32"/>
        </w:rPr>
      </w:pPr>
      <w:r>
        <w:rPr>
          <w:rFonts w:ascii="方正小标宋简体" w:hAnsi="方正小标宋简体" w:eastAsia="方正小标宋简体" w:cs="方正小标宋简体"/>
          <w:color w:val="auto"/>
          <w:sz w:val="36"/>
          <w:szCs w:val="36"/>
        </w:rPr>
        <w:t>政府采购活动现场确认声明书</w:t>
      </w:r>
    </w:p>
    <w:p>
      <w:pPr>
        <w:pStyle w:val="44"/>
        <w:widowControl w:val="0"/>
        <w:snapToGrid w:val="0"/>
        <w:spacing w:line="400" w:lineRule="exact"/>
        <w:jc w:val="both"/>
        <w:rPr>
          <w:rFonts w:hint="default" w:hAnsi="宋体" w:cs="宋体"/>
          <w:b/>
          <w:color w:val="000000" w:themeColor="text1"/>
          <w:sz w:val="24"/>
          <w:szCs w:val="24"/>
        </w:rPr>
      </w:pPr>
      <w:r>
        <w:rPr>
          <w:rFonts w:ascii="仿宋" w:hAnsi="仿宋"/>
          <w:color w:val="000000" w:themeColor="text1"/>
          <w:kern w:val="0"/>
          <w:sz w:val="28"/>
        </w:rPr>
        <w:t xml:space="preserve"> </w:t>
      </w:r>
      <w:r>
        <w:rPr>
          <w:rFonts w:hAnsi="宋体" w:cs="宋体"/>
          <w:color w:val="000000" w:themeColor="text1"/>
          <w:kern w:val="0"/>
          <w:sz w:val="24"/>
          <w:szCs w:val="24"/>
          <w:u w:val="single"/>
        </w:rPr>
        <w:t xml:space="preserve">温岭市政府采购中心 </w:t>
      </w:r>
      <w:r>
        <w:rPr>
          <w:rFonts w:hAnsi="宋体" w:cs="宋体"/>
          <w:color w:val="000000" w:themeColor="text1"/>
          <w:kern w:val="0"/>
          <w:sz w:val="24"/>
          <w:szCs w:val="24"/>
        </w:rPr>
        <w:t>（采购组织机构名称）：</w:t>
      </w:r>
    </w:p>
    <w:p>
      <w:pPr>
        <w:pStyle w:val="44"/>
        <w:widowControl w:val="0"/>
        <w:snapToGrid w:val="0"/>
        <w:spacing w:line="480" w:lineRule="exact"/>
        <w:ind w:firstLine="504" w:firstLineChars="200"/>
        <w:jc w:val="both"/>
        <w:rPr>
          <w:rFonts w:hint="default" w:hAnsi="宋体" w:cs="宋体"/>
          <w:color w:val="000000" w:themeColor="text1"/>
          <w:spacing w:val="6"/>
          <w:sz w:val="24"/>
          <w:szCs w:val="24"/>
        </w:rPr>
      </w:pPr>
      <w:r>
        <w:rPr>
          <w:rFonts w:hAnsi="宋体" w:cs="宋体"/>
          <w:color w:val="000000" w:themeColor="text1"/>
          <w:spacing w:val="6"/>
          <w:sz w:val="24"/>
          <w:szCs w:val="24"/>
        </w:rPr>
        <w:t>本人经由</w:t>
      </w:r>
      <w:r>
        <w:rPr>
          <w:rFonts w:hAnsi="宋体" w:cs="宋体"/>
          <w:color w:val="000000" w:themeColor="text1"/>
          <w:spacing w:val="6"/>
          <w:sz w:val="24"/>
          <w:szCs w:val="24"/>
          <w:u w:val="single"/>
        </w:rPr>
        <w:t xml:space="preserve">                           （单位）</w:t>
      </w:r>
      <w:r>
        <w:rPr>
          <w:rFonts w:hAnsi="宋体" w:cs="宋体"/>
          <w:color w:val="000000" w:themeColor="text1"/>
          <w:spacing w:val="6"/>
          <w:sz w:val="24"/>
          <w:szCs w:val="24"/>
        </w:rPr>
        <w:t>负责人</w:t>
      </w:r>
      <w:r>
        <w:rPr>
          <w:rFonts w:hAnsi="宋体" w:cs="宋体"/>
          <w:color w:val="000000" w:themeColor="text1"/>
          <w:spacing w:val="6"/>
          <w:sz w:val="24"/>
          <w:szCs w:val="24"/>
          <w:u w:val="single"/>
        </w:rPr>
        <w:t xml:space="preserve">            （姓名）</w:t>
      </w:r>
      <w:r>
        <w:rPr>
          <w:rFonts w:hAnsi="宋体" w:cs="宋体"/>
          <w:color w:val="000000" w:themeColor="text1"/>
          <w:spacing w:val="6"/>
          <w:sz w:val="24"/>
          <w:szCs w:val="24"/>
        </w:rPr>
        <w:t>合法授权参加</w:t>
      </w:r>
      <w:r>
        <w:rPr>
          <w:rFonts w:hAnsi="宋体" w:cs="宋体"/>
          <w:color w:val="000000" w:themeColor="text1"/>
          <w:spacing w:val="6"/>
          <w:sz w:val="24"/>
          <w:szCs w:val="24"/>
          <w:u w:val="single"/>
        </w:rPr>
        <w:t xml:space="preserve"> </w:t>
      </w:r>
      <w:r>
        <w:rPr>
          <w:rFonts w:hAnsi="宋体" w:cs="宋体"/>
          <w:color w:val="000000" w:themeColor="text1"/>
          <w:kern w:val="0"/>
          <w:sz w:val="24"/>
          <w:szCs w:val="24"/>
          <w:u w:val="single"/>
        </w:rPr>
        <w:t xml:space="preserve">                          </w:t>
      </w:r>
      <w:r>
        <w:rPr>
          <w:rFonts w:hAnsi="宋体" w:cs="宋体"/>
          <w:color w:val="000000" w:themeColor="text1"/>
          <w:spacing w:val="6"/>
          <w:sz w:val="24"/>
          <w:szCs w:val="24"/>
        </w:rPr>
        <w:t>项目（项目编号：</w:t>
      </w:r>
      <w:r>
        <w:rPr>
          <w:rFonts w:ascii="仿宋" w:hAnsi="仿宋"/>
          <w:color w:val="000000" w:themeColor="text1"/>
          <w:spacing w:val="6"/>
          <w:sz w:val="24"/>
          <w:szCs w:val="24"/>
          <w:u w:val="single"/>
        </w:rPr>
        <w:t xml:space="preserve">             </w:t>
      </w:r>
      <w:r>
        <w:rPr>
          <w:rFonts w:hAnsi="宋体" w:cs="宋体"/>
          <w:color w:val="000000" w:themeColor="text1"/>
          <w:spacing w:val="6"/>
          <w:sz w:val="24"/>
          <w:szCs w:val="24"/>
        </w:rPr>
        <w:t xml:space="preserve">）政府采购活动，经与本单位法人代表（负责人）联系确认，现就有关公平竞争事项郑重声明如下： </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一、本单位与采购人之间 □不存在利害关系 □存在下列利害关系</w:t>
      </w:r>
      <w:r>
        <w:rPr>
          <w:rFonts w:ascii="宋体" w:hAnsi="宋体" w:cs="宋体"/>
          <w:color w:val="000000" w:themeColor="text1"/>
          <w:kern w:val="0"/>
          <w:sz w:val="24"/>
          <w:szCs w:val="24"/>
          <w:u w:val="single"/>
        </w:rPr>
        <w:t xml:space="preserve">           </w:t>
      </w:r>
      <w:r>
        <w:rPr>
          <w:rFonts w:ascii="宋体" w:hAnsi="宋体" w:cs="宋体"/>
          <w:color w:val="000000" w:themeColor="text1"/>
          <w:kern w:val="0"/>
          <w:sz w:val="24"/>
          <w:szCs w:val="24"/>
        </w:rPr>
        <w:t>：</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 xml:space="preserve">  A.投资关系    B.行政隶属关系    C.业务指导关系</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 xml:space="preserve">  D.其他可能</w:t>
      </w:r>
      <w:r>
        <w:rPr>
          <w:rFonts w:ascii="宋体" w:hAnsi="宋体" w:cs="宋体"/>
          <w:color w:val="000000" w:themeColor="text1"/>
          <w:sz w:val="24"/>
          <w:szCs w:val="24"/>
        </w:rPr>
        <w:t>影响采购公正的</w:t>
      </w:r>
      <w:r>
        <w:rPr>
          <w:rFonts w:ascii="宋体" w:hAnsi="宋体" w:cs="宋体"/>
          <w:color w:val="000000" w:themeColor="text1"/>
          <w:kern w:val="0"/>
          <w:sz w:val="24"/>
          <w:szCs w:val="24"/>
        </w:rPr>
        <w:t>利害关系</w:t>
      </w:r>
      <w:r>
        <w:rPr>
          <w:rFonts w:ascii="宋体" w:hAnsi="宋体" w:cs="宋体"/>
          <w:color w:val="000000" w:themeColor="text1"/>
          <w:kern w:val="0"/>
          <w:sz w:val="24"/>
          <w:szCs w:val="24"/>
          <w:u w:val="single"/>
        </w:rPr>
        <w:t xml:space="preserve">（如有，请如实说明）                         </w:t>
      </w:r>
      <w:r>
        <w:rPr>
          <w:rFonts w:ascii="宋体" w:hAnsi="宋体" w:cs="宋体"/>
          <w:color w:val="000000" w:themeColor="text1"/>
          <w:kern w:val="0"/>
          <w:sz w:val="24"/>
          <w:szCs w:val="24"/>
        </w:rPr>
        <w:t>。</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pacing w:val="6"/>
          <w:sz w:val="24"/>
          <w:szCs w:val="24"/>
        </w:rPr>
        <w:t>二、</w:t>
      </w:r>
      <w:r>
        <w:rPr>
          <w:rFonts w:ascii="宋体" w:hAnsi="宋体" w:cs="宋体"/>
          <w:color w:val="000000" w:themeColor="text1"/>
          <w:kern w:val="0"/>
          <w:sz w:val="24"/>
          <w:szCs w:val="24"/>
        </w:rPr>
        <w:t>现已清楚知道参加本项目采购活动的其他所有供应商名称，本单位 □与其他所有供应商之间均不存在利害关系 □与</w:t>
      </w:r>
      <w:r>
        <w:rPr>
          <w:rFonts w:ascii="宋体" w:hAnsi="宋体" w:cs="宋体"/>
          <w:color w:val="000000" w:themeColor="text1"/>
          <w:kern w:val="0"/>
          <w:sz w:val="24"/>
          <w:szCs w:val="24"/>
          <w:u w:val="single"/>
        </w:rPr>
        <w:t xml:space="preserve">           （供应商名称）</w:t>
      </w:r>
      <w:r>
        <w:rPr>
          <w:rFonts w:ascii="宋体" w:hAnsi="宋体" w:cs="宋体"/>
          <w:color w:val="000000" w:themeColor="text1"/>
          <w:kern w:val="0"/>
          <w:sz w:val="24"/>
          <w:szCs w:val="24"/>
        </w:rPr>
        <w:t>之间存在下列利害关系</w:t>
      </w:r>
      <w:r>
        <w:rPr>
          <w:rFonts w:ascii="宋体" w:hAnsi="宋体" w:cs="宋体"/>
          <w:color w:val="000000" w:themeColor="text1"/>
          <w:kern w:val="0"/>
          <w:sz w:val="24"/>
          <w:szCs w:val="24"/>
          <w:u w:val="single"/>
        </w:rPr>
        <w:t xml:space="preserve">          </w:t>
      </w:r>
      <w:r>
        <w:rPr>
          <w:rFonts w:ascii="宋体" w:hAnsi="宋体" w:cs="宋体"/>
          <w:color w:val="000000" w:themeColor="text1"/>
          <w:kern w:val="0"/>
          <w:sz w:val="24"/>
          <w:szCs w:val="24"/>
        </w:rPr>
        <w:t>：</w:t>
      </w:r>
    </w:p>
    <w:p>
      <w:pPr>
        <w:pStyle w:val="44"/>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A.法定代表人或负责人或实际控制人是同一人</w:t>
      </w:r>
    </w:p>
    <w:p>
      <w:pPr>
        <w:pStyle w:val="44"/>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B.法定代表人或负责人或实际控制人是夫妻关系</w:t>
      </w:r>
    </w:p>
    <w:p>
      <w:pPr>
        <w:pStyle w:val="44"/>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C.法定代表人或负责人或实际控制人是直系血亲关系</w:t>
      </w:r>
    </w:p>
    <w:p>
      <w:pPr>
        <w:pStyle w:val="44"/>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D.法定代表人或负责人或实际控制人存在三代以内旁系血亲关系</w:t>
      </w:r>
    </w:p>
    <w:p>
      <w:pPr>
        <w:pStyle w:val="44"/>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E.法定代表人或负责人或实际控制人存在近姻亲关系</w:t>
      </w:r>
    </w:p>
    <w:p>
      <w:pPr>
        <w:pStyle w:val="44"/>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F.法定代表人或负责人或实际控制人存在股份控制或实际控制关系</w:t>
      </w:r>
    </w:p>
    <w:p>
      <w:pPr>
        <w:pStyle w:val="44"/>
        <w:widowControl w:val="0"/>
        <w:snapToGrid w:val="0"/>
        <w:spacing w:line="480" w:lineRule="exact"/>
        <w:jc w:val="both"/>
        <w:outlineLvl w:val="0"/>
        <w:rPr>
          <w:rFonts w:hint="default" w:hAnsi="宋体" w:cs="宋体"/>
          <w:color w:val="000000" w:themeColor="text1"/>
          <w:kern w:val="0"/>
          <w:sz w:val="24"/>
          <w:szCs w:val="24"/>
        </w:rPr>
      </w:pPr>
      <w:r>
        <w:rPr>
          <w:rFonts w:hAnsi="宋体" w:cs="宋体"/>
          <w:color w:val="000000" w:themeColor="text1"/>
          <w:kern w:val="0"/>
          <w:sz w:val="24"/>
          <w:szCs w:val="24"/>
        </w:rPr>
        <w:t xml:space="preserve">  </w:t>
      </w:r>
      <w:bookmarkStart w:id="97" w:name="_Toc86150016"/>
      <w:bookmarkStart w:id="98" w:name="_Toc86150075"/>
      <w:r>
        <w:rPr>
          <w:rFonts w:hAnsi="宋体" w:cs="宋体"/>
          <w:color w:val="000000" w:themeColor="text1"/>
          <w:kern w:val="0"/>
          <w:sz w:val="24"/>
          <w:szCs w:val="24"/>
        </w:rPr>
        <w:t>G.存在共同直接或间接投资设立子公司、联营企业和合营企业情况</w:t>
      </w:r>
      <w:bookmarkEnd w:id="97"/>
      <w:bookmarkEnd w:id="98"/>
    </w:p>
    <w:p>
      <w:pPr>
        <w:pStyle w:val="44"/>
        <w:widowControl w:val="0"/>
        <w:snapToGrid w:val="0"/>
        <w:spacing w:line="480" w:lineRule="exact"/>
        <w:jc w:val="both"/>
        <w:rPr>
          <w:rFonts w:hint="default" w:hAnsi="宋体" w:cs="宋体"/>
          <w:color w:val="000000" w:themeColor="text1"/>
          <w:sz w:val="24"/>
          <w:szCs w:val="24"/>
        </w:rPr>
      </w:pPr>
      <w:r>
        <w:rPr>
          <w:rFonts w:hAnsi="宋体" w:cs="宋体"/>
          <w:color w:val="000000" w:themeColor="text1"/>
          <w:kern w:val="0"/>
          <w:sz w:val="24"/>
          <w:szCs w:val="24"/>
        </w:rPr>
        <w:t xml:space="preserve">  H.存在分级代理或代销关系、同一生产制造商关系、</w:t>
      </w:r>
      <w:r>
        <w:rPr>
          <w:rFonts w:hAnsi="宋体" w:cs="宋体"/>
          <w:color w:val="000000" w:themeColor="text1"/>
          <w:sz w:val="24"/>
          <w:szCs w:val="24"/>
        </w:rPr>
        <w:t>管理关系、重要业务（占主营业务收入50%以上）或重要财务往来关系（如融资）等其他实质性控制关系</w:t>
      </w:r>
    </w:p>
    <w:p>
      <w:pPr>
        <w:pStyle w:val="44"/>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sz w:val="24"/>
          <w:szCs w:val="24"/>
        </w:rPr>
        <w:t xml:space="preserve">  I</w:t>
      </w:r>
      <w:r>
        <w:rPr>
          <w:rFonts w:hAnsi="宋体" w:cs="宋体"/>
          <w:color w:val="000000" w:themeColor="text1"/>
          <w:kern w:val="0"/>
          <w:sz w:val="24"/>
          <w:szCs w:val="24"/>
        </w:rPr>
        <w:t>.</w:t>
      </w:r>
      <w:r>
        <w:rPr>
          <w:rFonts w:hAnsi="宋体" w:cs="宋体"/>
          <w:color w:val="000000" w:themeColor="text1"/>
          <w:sz w:val="24"/>
          <w:szCs w:val="24"/>
        </w:rPr>
        <w:t>其他利害关系情况</w:t>
      </w:r>
      <w:r>
        <w:rPr>
          <w:rFonts w:hAnsi="宋体" w:cs="宋体"/>
          <w:color w:val="000000" w:themeColor="text1"/>
          <w:sz w:val="24"/>
          <w:szCs w:val="24"/>
          <w:u w:val="single"/>
        </w:rPr>
        <w:t xml:space="preserve">                        </w:t>
      </w:r>
      <w:r>
        <w:rPr>
          <w:rFonts w:hAnsi="宋体" w:cs="宋体"/>
          <w:color w:val="000000" w:themeColor="text1"/>
          <w:kern w:val="0"/>
          <w:sz w:val="24"/>
          <w:szCs w:val="24"/>
        </w:rPr>
        <w:t>。</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z w:val="24"/>
          <w:szCs w:val="24"/>
        </w:rPr>
        <w:t>三、现已清楚知道并</w:t>
      </w:r>
      <w:r>
        <w:rPr>
          <w:rFonts w:ascii="宋体" w:hAnsi="宋体" w:cs="宋体"/>
          <w:color w:val="000000" w:themeColor="text1"/>
          <w:kern w:val="0"/>
          <w:sz w:val="24"/>
          <w:szCs w:val="24"/>
        </w:rPr>
        <w:t>严格遵守政府采购法律法规和现场纪律。</w:t>
      </w:r>
    </w:p>
    <w:p>
      <w:pPr>
        <w:pStyle w:val="45"/>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z w:val="24"/>
          <w:szCs w:val="24"/>
        </w:rPr>
        <w:t>四、</w:t>
      </w:r>
      <w:r>
        <w:rPr>
          <w:rFonts w:ascii="宋体" w:hAnsi="宋体" w:cs="宋体"/>
          <w:color w:val="000000" w:themeColor="text1"/>
          <w:kern w:val="0"/>
          <w:sz w:val="24"/>
          <w:szCs w:val="24"/>
        </w:rPr>
        <w:t>我发现</w:t>
      </w:r>
      <w:r>
        <w:rPr>
          <w:rFonts w:ascii="宋体" w:hAnsi="宋体" w:cs="宋体"/>
          <w:color w:val="000000" w:themeColor="text1"/>
          <w:kern w:val="0"/>
          <w:sz w:val="24"/>
          <w:szCs w:val="24"/>
          <w:u w:val="single"/>
        </w:rPr>
        <w:t xml:space="preserve">               </w:t>
      </w:r>
      <w:r>
        <w:rPr>
          <w:rFonts w:ascii="宋体" w:hAnsi="宋体" w:cs="宋体"/>
          <w:color w:val="000000" w:themeColor="text1"/>
          <w:kern w:val="0"/>
          <w:sz w:val="24"/>
          <w:szCs w:val="24"/>
        </w:rPr>
        <w:t>供应商之间存在或可能存在上述第二条第</w:t>
      </w:r>
      <w:r>
        <w:rPr>
          <w:rFonts w:ascii="宋体" w:hAnsi="宋体" w:cs="宋体"/>
          <w:color w:val="000000" w:themeColor="text1"/>
          <w:kern w:val="0"/>
          <w:sz w:val="24"/>
          <w:szCs w:val="24"/>
          <w:u w:val="single"/>
        </w:rPr>
        <w:t xml:space="preserve">        </w:t>
      </w:r>
      <w:r>
        <w:rPr>
          <w:rFonts w:ascii="宋体" w:hAnsi="宋体" w:cs="宋体"/>
          <w:color w:val="000000" w:themeColor="text1"/>
          <w:kern w:val="0"/>
          <w:sz w:val="24"/>
          <w:szCs w:val="24"/>
        </w:rPr>
        <w:t>项利害关系。</w:t>
      </w:r>
    </w:p>
    <w:p>
      <w:pPr>
        <w:pStyle w:val="44"/>
        <w:widowControl w:val="0"/>
        <w:snapToGrid w:val="0"/>
        <w:spacing w:line="480" w:lineRule="auto"/>
        <w:ind w:firstLine="480" w:firstLineChars="200"/>
        <w:jc w:val="both"/>
        <w:rPr>
          <w:rFonts w:hint="default" w:hAnsi="宋体" w:cs="宋体"/>
          <w:color w:val="000000" w:themeColor="text1"/>
          <w:sz w:val="24"/>
          <w:szCs w:val="24"/>
        </w:rPr>
      </w:pPr>
      <w:r>
        <w:rPr>
          <w:rFonts w:hAnsi="宋体" w:cs="宋体"/>
          <w:color w:val="000000" w:themeColor="text1"/>
          <w:sz w:val="24"/>
          <w:szCs w:val="24"/>
        </w:rPr>
        <w:t xml:space="preserve">                            （供应商代表签名）：</w:t>
      </w:r>
    </w:p>
    <w:p>
      <w:pPr>
        <w:pStyle w:val="44"/>
        <w:widowControl w:val="0"/>
        <w:snapToGrid w:val="0"/>
        <w:spacing w:line="480" w:lineRule="auto"/>
        <w:ind w:firstLine="480" w:firstLineChars="200"/>
        <w:jc w:val="both"/>
        <w:rPr>
          <w:rFonts w:hint="default"/>
        </w:rPr>
      </w:pPr>
      <w:r>
        <w:rPr>
          <w:rFonts w:hAnsi="宋体" w:cs="宋体"/>
          <w:color w:val="000000" w:themeColor="text1"/>
          <w:sz w:val="24"/>
          <w:szCs w:val="24"/>
        </w:rPr>
        <w:t xml:space="preserve">                                日期：   年  月  日</w:t>
      </w: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rPr>
    </w:pPr>
    <w:r>
      <w:rPr>
        <w:rFonts w:hint="eastAsia"/>
        <w:b/>
        <w:i/>
        <w:color w:val="000000" w:themeColor="text1"/>
        <w:kern w:val="0"/>
        <w:sz w:val="18"/>
        <w:u w:val="single"/>
      </w:rPr>
      <w:t xml:space="preserve">温岭市政府采购中心                                                                      </w:t>
    </w:r>
    <w:r>
      <w:rPr>
        <w:rFonts w:hint="eastAsia"/>
        <w:b/>
        <w:i/>
        <w:color w:val="000000" w:themeColor="text1"/>
        <w:spacing w:val="-20"/>
        <w:kern w:val="0"/>
        <w:sz w:val="18"/>
        <w:u w:val="single"/>
      </w:rPr>
      <w:t xml:space="preserve">第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Pr>
        <w:b/>
        <w:i/>
        <w:color w:val="000000" w:themeColor="text1"/>
        <w:spacing w:val="-20"/>
        <w:kern w:val="0"/>
        <w:sz w:val="18"/>
        <w:u w:val="single"/>
      </w:rPr>
      <w:t>7</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页 共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Pr>
        <w:b/>
        <w:i/>
        <w:color w:val="000000" w:themeColor="text1"/>
        <w:spacing w:val="-20"/>
        <w:kern w:val="0"/>
        <w:sz w:val="18"/>
        <w:u w:val="single"/>
      </w:rPr>
      <w:t>53</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页</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仿宋_GB2312" w:eastAsia="仿宋_GB2312"/>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rPr>
    </w:pPr>
    <w:r>
      <w:rPr>
        <w:rFonts w:hint="eastAsia"/>
        <w:b/>
        <w:i/>
        <w:color w:val="000000" w:themeColor="text1"/>
        <w:kern w:val="0"/>
        <w:sz w:val="18"/>
        <w:u w:val="single"/>
      </w:rPr>
      <w:t xml:space="preserve">温岭市政府采购中心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Pr>
        <w:b/>
        <w:i/>
        <w:color w:val="000000" w:themeColor="text1"/>
        <w:spacing w:val="-20"/>
        <w:kern w:val="0"/>
        <w:sz w:val="18"/>
        <w:u w:val="single"/>
      </w:rPr>
      <w:t>52</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Pr>
        <w:b/>
        <w:i/>
        <w:color w:val="000000" w:themeColor="text1"/>
        <w:spacing w:val="-20"/>
        <w:kern w:val="0"/>
        <w:sz w:val="18"/>
        <w:u w:val="single"/>
      </w:rPr>
      <w:t>53</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A7ADD"/>
    <w:multiLevelType w:val="singleLevel"/>
    <w:tmpl w:val="037A7ADD"/>
    <w:lvl w:ilvl="0" w:tentative="0">
      <w:start w:val="1"/>
      <w:numFmt w:val="decimal"/>
      <w:lvlText w:val="%1."/>
      <w:lvlJc w:val="left"/>
      <w:pPr>
        <w:tabs>
          <w:tab w:val="left" w:pos="312"/>
        </w:tabs>
      </w:pPr>
    </w:lvl>
  </w:abstractNum>
  <w:abstractNum w:abstractNumId="1">
    <w:nsid w:val="0ED2C79B"/>
    <w:multiLevelType w:val="singleLevel"/>
    <w:tmpl w:val="0ED2C79B"/>
    <w:lvl w:ilvl="0" w:tentative="0">
      <w:start w:val="1"/>
      <w:numFmt w:val="decimal"/>
      <w:pStyle w:val="5"/>
      <w:lvlText w:val="%1."/>
      <w:lvlJc w:val="left"/>
      <w:pPr>
        <w:tabs>
          <w:tab w:val="left" w:pos="360"/>
        </w:tabs>
        <w:ind w:left="360" w:hanging="360"/>
      </w:pPr>
    </w:lvl>
  </w:abstractNum>
  <w:abstractNum w:abstractNumId="2">
    <w:nsid w:val="461E5E94"/>
    <w:multiLevelType w:val="singleLevel"/>
    <w:tmpl w:val="461E5E94"/>
    <w:lvl w:ilvl="0" w:tentative="0">
      <w:start w:val="2"/>
      <w:numFmt w:val="chineseCounting"/>
      <w:suff w:val="space"/>
      <w:lvlText w:val="第%1章"/>
      <w:lvlJc w:val="left"/>
      <w:rPr>
        <w:rFonts w:hint="eastAsia"/>
      </w:rPr>
    </w:lvl>
  </w:abstractNum>
  <w:abstractNum w:abstractNumId="3">
    <w:nsid w:val="4D094532"/>
    <w:multiLevelType w:val="singleLevel"/>
    <w:tmpl w:val="4D094532"/>
    <w:lvl w:ilvl="0" w:tentative="0">
      <w:start w:val="3"/>
      <w:numFmt w:val="decimal"/>
      <w:suff w:val="nothing"/>
      <w:lvlText w:val="%1、"/>
      <w:lvlJc w:val="left"/>
    </w:lvl>
  </w:abstractNum>
  <w:abstractNum w:abstractNumId="4">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5">
    <w:nsid w:val="66DDD653"/>
    <w:multiLevelType w:val="singleLevel"/>
    <w:tmpl w:val="66DDD653"/>
    <w:lvl w:ilvl="0" w:tentative="0">
      <w:start w:val="1"/>
      <w:numFmt w:val="chineseCounting"/>
      <w:suff w:val="space"/>
      <w:lvlText w:val="第%1章"/>
      <w:lvlJc w:val="left"/>
      <w:rPr>
        <w:rFonts w:hint="eastAsia"/>
      </w:rPr>
    </w:lvl>
  </w:abstractNum>
  <w:abstractNum w:abstractNumId="6">
    <w:nsid w:val="7B251A21"/>
    <w:multiLevelType w:val="multilevel"/>
    <w:tmpl w:val="7B251A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92F494"/>
    <w:multiLevelType w:val="singleLevel"/>
    <w:tmpl w:val="7E92F494"/>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85F2B0C"/>
    <w:rsid w:val="0002799D"/>
    <w:rsid w:val="00037F4A"/>
    <w:rsid w:val="00043EFE"/>
    <w:rsid w:val="00072A3F"/>
    <w:rsid w:val="000E538F"/>
    <w:rsid w:val="001136A2"/>
    <w:rsid w:val="0014233E"/>
    <w:rsid w:val="001B51C8"/>
    <w:rsid w:val="001C25EF"/>
    <w:rsid w:val="001C4F91"/>
    <w:rsid w:val="001E6CF9"/>
    <w:rsid w:val="00242A20"/>
    <w:rsid w:val="00251EA9"/>
    <w:rsid w:val="002903C2"/>
    <w:rsid w:val="002A4418"/>
    <w:rsid w:val="00312C7C"/>
    <w:rsid w:val="00315916"/>
    <w:rsid w:val="003201FA"/>
    <w:rsid w:val="0032156F"/>
    <w:rsid w:val="00330F75"/>
    <w:rsid w:val="003A41AF"/>
    <w:rsid w:val="003C4BB8"/>
    <w:rsid w:val="003E36E5"/>
    <w:rsid w:val="003E7404"/>
    <w:rsid w:val="00401AC8"/>
    <w:rsid w:val="0042060D"/>
    <w:rsid w:val="00494691"/>
    <w:rsid w:val="005240D4"/>
    <w:rsid w:val="00540C48"/>
    <w:rsid w:val="00565F77"/>
    <w:rsid w:val="005B39C4"/>
    <w:rsid w:val="005B7FA6"/>
    <w:rsid w:val="005F45F5"/>
    <w:rsid w:val="00623A21"/>
    <w:rsid w:val="00627077"/>
    <w:rsid w:val="00627D71"/>
    <w:rsid w:val="0066350B"/>
    <w:rsid w:val="006729A5"/>
    <w:rsid w:val="006B0DB5"/>
    <w:rsid w:val="006F24A9"/>
    <w:rsid w:val="006F679D"/>
    <w:rsid w:val="007120C8"/>
    <w:rsid w:val="0072317A"/>
    <w:rsid w:val="0072522D"/>
    <w:rsid w:val="007D2C49"/>
    <w:rsid w:val="007E4962"/>
    <w:rsid w:val="00913883"/>
    <w:rsid w:val="0093255C"/>
    <w:rsid w:val="00960DA0"/>
    <w:rsid w:val="00987EDA"/>
    <w:rsid w:val="009944D8"/>
    <w:rsid w:val="00A921FD"/>
    <w:rsid w:val="00A97E75"/>
    <w:rsid w:val="00AA020C"/>
    <w:rsid w:val="00AB49B7"/>
    <w:rsid w:val="00B023A2"/>
    <w:rsid w:val="00B163F3"/>
    <w:rsid w:val="00B44061"/>
    <w:rsid w:val="00B61C77"/>
    <w:rsid w:val="00BC41FE"/>
    <w:rsid w:val="00BD378A"/>
    <w:rsid w:val="00C4791F"/>
    <w:rsid w:val="00CF3329"/>
    <w:rsid w:val="00D00C48"/>
    <w:rsid w:val="00D03950"/>
    <w:rsid w:val="00D0546E"/>
    <w:rsid w:val="00D07E9B"/>
    <w:rsid w:val="00DB1E3F"/>
    <w:rsid w:val="00DC1336"/>
    <w:rsid w:val="00DC516E"/>
    <w:rsid w:val="00E32B23"/>
    <w:rsid w:val="00E41EBA"/>
    <w:rsid w:val="00E448AC"/>
    <w:rsid w:val="00E66CDC"/>
    <w:rsid w:val="00EC04A9"/>
    <w:rsid w:val="00ED6827"/>
    <w:rsid w:val="00EF43FF"/>
    <w:rsid w:val="00F26F1C"/>
    <w:rsid w:val="00F41C33"/>
    <w:rsid w:val="00F87171"/>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2115FB"/>
    <w:rsid w:val="02292E42"/>
    <w:rsid w:val="02362254"/>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F0EAC"/>
    <w:rsid w:val="053F23D3"/>
    <w:rsid w:val="056B3DBF"/>
    <w:rsid w:val="057D6BFC"/>
    <w:rsid w:val="057E41A9"/>
    <w:rsid w:val="05B01B1D"/>
    <w:rsid w:val="05BC5BB6"/>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F3EE7"/>
    <w:rsid w:val="07AE41DE"/>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DC3175"/>
    <w:rsid w:val="08F0261B"/>
    <w:rsid w:val="08F81693"/>
    <w:rsid w:val="09020F35"/>
    <w:rsid w:val="09060203"/>
    <w:rsid w:val="090A0832"/>
    <w:rsid w:val="095406F9"/>
    <w:rsid w:val="0955362C"/>
    <w:rsid w:val="09566590"/>
    <w:rsid w:val="09583EB5"/>
    <w:rsid w:val="095D7A37"/>
    <w:rsid w:val="09875848"/>
    <w:rsid w:val="09B565E4"/>
    <w:rsid w:val="09BB0BBA"/>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BD7D5E"/>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61959"/>
    <w:rsid w:val="0E0979BF"/>
    <w:rsid w:val="0E5A014C"/>
    <w:rsid w:val="0E5E4DB8"/>
    <w:rsid w:val="0E5F6E07"/>
    <w:rsid w:val="0E607B1B"/>
    <w:rsid w:val="0E6126CF"/>
    <w:rsid w:val="0E635AF2"/>
    <w:rsid w:val="0E7F77A7"/>
    <w:rsid w:val="0E8405CA"/>
    <w:rsid w:val="0E8D5133"/>
    <w:rsid w:val="0EB1236A"/>
    <w:rsid w:val="0F197C6F"/>
    <w:rsid w:val="0F270991"/>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B1D85"/>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7434D"/>
    <w:rsid w:val="178967AE"/>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E21780"/>
    <w:rsid w:val="1CFA7EEF"/>
    <w:rsid w:val="1CFB1146"/>
    <w:rsid w:val="1D0E75B6"/>
    <w:rsid w:val="1D2331DE"/>
    <w:rsid w:val="1D312AFC"/>
    <w:rsid w:val="1D325ED3"/>
    <w:rsid w:val="1D37062D"/>
    <w:rsid w:val="1D4105A8"/>
    <w:rsid w:val="1D487EB6"/>
    <w:rsid w:val="1D7B204C"/>
    <w:rsid w:val="1E317170"/>
    <w:rsid w:val="1E331E3B"/>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D6552"/>
    <w:rsid w:val="1FE07634"/>
    <w:rsid w:val="1FF829ED"/>
    <w:rsid w:val="20027E74"/>
    <w:rsid w:val="201047BC"/>
    <w:rsid w:val="2019412B"/>
    <w:rsid w:val="2024650C"/>
    <w:rsid w:val="204E5FD2"/>
    <w:rsid w:val="20703E6E"/>
    <w:rsid w:val="207A428C"/>
    <w:rsid w:val="20835E3C"/>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7334E7"/>
    <w:rsid w:val="22734646"/>
    <w:rsid w:val="22AE1EDE"/>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4668E1"/>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BD25B4"/>
    <w:rsid w:val="25C73339"/>
    <w:rsid w:val="25C772BF"/>
    <w:rsid w:val="25D05B49"/>
    <w:rsid w:val="25D62822"/>
    <w:rsid w:val="25FD1357"/>
    <w:rsid w:val="260B3061"/>
    <w:rsid w:val="26205FC9"/>
    <w:rsid w:val="262931EB"/>
    <w:rsid w:val="262E591A"/>
    <w:rsid w:val="263771C4"/>
    <w:rsid w:val="26400EA4"/>
    <w:rsid w:val="26455321"/>
    <w:rsid w:val="265B4748"/>
    <w:rsid w:val="26622CD9"/>
    <w:rsid w:val="266372C2"/>
    <w:rsid w:val="267961DB"/>
    <w:rsid w:val="268C7D4E"/>
    <w:rsid w:val="26A60A07"/>
    <w:rsid w:val="26B424FB"/>
    <w:rsid w:val="26CC1B59"/>
    <w:rsid w:val="26CF2874"/>
    <w:rsid w:val="26D10ECC"/>
    <w:rsid w:val="26EF57DC"/>
    <w:rsid w:val="27083115"/>
    <w:rsid w:val="27142A2D"/>
    <w:rsid w:val="271B4881"/>
    <w:rsid w:val="27214C90"/>
    <w:rsid w:val="272414C7"/>
    <w:rsid w:val="272A2ED5"/>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43050"/>
    <w:rsid w:val="290A1459"/>
    <w:rsid w:val="290D2770"/>
    <w:rsid w:val="293430C2"/>
    <w:rsid w:val="29394DC3"/>
    <w:rsid w:val="294D3F3D"/>
    <w:rsid w:val="296A69AB"/>
    <w:rsid w:val="296E2E4C"/>
    <w:rsid w:val="297A28A9"/>
    <w:rsid w:val="29871168"/>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C1E1CA1"/>
    <w:rsid w:val="2C214447"/>
    <w:rsid w:val="2C232160"/>
    <w:rsid w:val="2C4D6F1B"/>
    <w:rsid w:val="2C587217"/>
    <w:rsid w:val="2C825683"/>
    <w:rsid w:val="2C8D63B1"/>
    <w:rsid w:val="2CBB44E5"/>
    <w:rsid w:val="2CBC77F6"/>
    <w:rsid w:val="2CDB55D6"/>
    <w:rsid w:val="2D1D236A"/>
    <w:rsid w:val="2DAB174B"/>
    <w:rsid w:val="2DAC3053"/>
    <w:rsid w:val="2DB21AB3"/>
    <w:rsid w:val="2DC70AE2"/>
    <w:rsid w:val="2DCA6026"/>
    <w:rsid w:val="2DCD4928"/>
    <w:rsid w:val="2DE96603"/>
    <w:rsid w:val="2E1729D6"/>
    <w:rsid w:val="2E1A0C6A"/>
    <w:rsid w:val="2E347EE6"/>
    <w:rsid w:val="2E374A38"/>
    <w:rsid w:val="2E3A1850"/>
    <w:rsid w:val="2E3C5510"/>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763B6"/>
    <w:rsid w:val="31257A15"/>
    <w:rsid w:val="31404F70"/>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5254B5"/>
    <w:rsid w:val="34731AFC"/>
    <w:rsid w:val="347728F4"/>
    <w:rsid w:val="348B54C8"/>
    <w:rsid w:val="34915550"/>
    <w:rsid w:val="349D56AC"/>
    <w:rsid w:val="349D6BA5"/>
    <w:rsid w:val="34A11B7B"/>
    <w:rsid w:val="34A6697A"/>
    <w:rsid w:val="34AF7E71"/>
    <w:rsid w:val="34B33A72"/>
    <w:rsid w:val="34BF1760"/>
    <w:rsid w:val="34D5280E"/>
    <w:rsid w:val="34E20D20"/>
    <w:rsid w:val="350C7DB7"/>
    <w:rsid w:val="355D6F36"/>
    <w:rsid w:val="3562042D"/>
    <w:rsid w:val="356608C9"/>
    <w:rsid w:val="35850AE6"/>
    <w:rsid w:val="35DE1818"/>
    <w:rsid w:val="35E06871"/>
    <w:rsid w:val="36146F55"/>
    <w:rsid w:val="36314CC3"/>
    <w:rsid w:val="364E3DD0"/>
    <w:rsid w:val="36787E34"/>
    <w:rsid w:val="36D974F7"/>
    <w:rsid w:val="36E03CF2"/>
    <w:rsid w:val="36E05B33"/>
    <w:rsid w:val="36E77649"/>
    <w:rsid w:val="36FC06E4"/>
    <w:rsid w:val="37002BA5"/>
    <w:rsid w:val="372A57D1"/>
    <w:rsid w:val="373006D6"/>
    <w:rsid w:val="373215AF"/>
    <w:rsid w:val="37395AAC"/>
    <w:rsid w:val="37533A9C"/>
    <w:rsid w:val="37554C2A"/>
    <w:rsid w:val="376C2F8C"/>
    <w:rsid w:val="37733C45"/>
    <w:rsid w:val="37C452B4"/>
    <w:rsid w:val="37EA244F"/>
    <w:rsid w:val="3801691A"/>
    <w:rsid w:val="38053C44"/>
    <w:rsid w:val="3816564C"/>
    <w:rsid w:val="382A2A0E"/>
    <w:rsid w:val="383C5D00"/>
    <w:rsid w:val="383F5E4A"/>
    <w:rsid w:val="38622194"/>
    <w:rsid w:val="38684F32"/>
    <w:rsid w:val="387A7CA5"/>
    <w:rsid w:val="387E3BF1"/>
    <w:rsid w:val="388402C8"/>
    <w:rsid w:val="388E0F50"/>
    <w:rsid w:val="38941E98"/>
    <w:rsid w:val="38983F5E"/>
    <w:rsid w:val="38EC1118"/>
    <w:rsid w:val="38F96580"/>
    <w:rsid w:val="38FD1A72"/>
    <w:rsid w:val="39056352"/>
    <w:rsid w:val="392F5095"/>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A06DC"/>
    <w:rsid w:val="3C2E5ED4"/>
    <w:rsid w:val="3C40766B"/>
    <w:rsid w:val="3C7F621D"/>
    <w:rsid w:val="3C8B47EB"/>
    <w:rsid w:val="3CBB6AC9"/>
    <w:rsid w:val="3CBD35C8"/>
    <w:rsid w:val="3D1456AE"/>
    <w:rsid w:val="3D145DCC"/>
    <w:rsid w:val="3D1C0002"/>
    <w:rsid w:val="3D2962ED"/>
    <w:rsid w:val="3D2D7B94"/>
    <w:rsid w:val="3D340B81"/>
    <w:rsid w:val="3D4E706F"/>
    <w:rsid w:val="3D8311E9"/>
    <w:rsid w:val="3DAA319C"/>
    <w:rsid w:val="3E036111"/>
    <w:rsid w:val="3E0B2530"/>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4562FD"/>
    <w:rsid w:val="414C3B30"/>
    <w:rsid w:val="41563B9A"/>
    <w:rsid w:val="41731331"/>
    <w:rsid w:val="417B7161"/>
    <w:rsid w:val="418579D7"/>
    <w:rsid w:val="418C6B85"/>
    <w:rsid w:val="4196095F"/>
    <w:rsid w:val="419D72A2"/>
    <w:rsid w:val="41A0236E"/>
    <w:rsid w:val="41A96728"/>
    <w:rsid w:val="41AB6899"/>
    <w:rsid w:val="41F95353"/>
    <w:rsid w:val="42076836"/>
    <w:rsid w:val="420F1D94"/>
    <w:rsid w:val="423B1FA8"/>
    <w:rsid w:val="424E4424"/>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294A71"/>
    <w:rsid w:val="474C71DB"/>
    <w:rsid w:val="475662DB"/>
    <w:rsid w:val="47756FD4"/>
    <w:rsid w:val="479B7297"/>
    <w:rsid w:val="47A214C1"/>
    <w:rsid w:val="47C2529B"/>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6F7034"/>
    <w:rsid w:val="4A7B659D"/>
    <w:rsid w:val="4A8F76FA"/>
    <w:rsid w:val="4AD018B4"/>
    <w:rsid w:val="4AD122F6"/>
    <w:rsid w:val="4AFB6678"/>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D0B09F5"/>
    <w:rsid w:val="4D243AE6"/>
    <w:rsid w:val="4D362180"/>
    <w:rsid w:val="4D3C4079"/>
    <w:rsid w:val="4D4152D2"/>
    <w:rsid w:val="4D420722"/>
    <w:rsid w:val="4D5D2973"/>
    <w:rsid w:val="4D670A85"/>
    <w:rsid w:val="4D743D70"/>
    <w:rsid w:val="4D806473"/>
    <w:rsid w:val="4DA27E03"/>
    <w:rsid w:val="4DB87F6B"/>
    <w:rsid w:val="4DE22211"/>
    <w:rsid w:val="4DE72B20"/>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DD3BA3"/>
    <w:rsid w:val="50E61CAB"/>
    <w:rsid w:val="50EE7DC2"/>
    <w:rsid w:val="514136A1"/>
    <w:rsid w:val="514A20B0"/>
    <w:rsid w:val="515463AA"/>
    <w:rsid w:val="517D1FD1"/>
    <w:rsid w:val="51820F0A"/>
    <w:rsid w:val="51B00924"/>
    <w:rsid w:val="51BF1CEA"/>
    <w:rsid w:val="51C55B60"/>
    <w:rsid w:val="51C720FB"/>
    <w:rsid w:val="51D2101C"/>
    <w:rsid w:val="51E441B2"/>
    <w:rsid w:val="51E878B5"/>
    <w:rsid w:val="51EE3F4A"/>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C52C01"/>
    <w:rsid w:val="54DE257B"/>
    <w:rsid w:val="551B052F"/>
    <w:rsid w:val="551F503D"/>
    <w:rsid w:val="552E7B6C"/>
    <w:rsid w:val="55356F21"/>
    <w:rsid w:val="553B1566"/>
    <w:rsid w:val="553D5A1E"/>
    <w:rsid w:val="554E66B4"/>
    <w:rsid w:val="55623019"/>
    <w:rsid w:val="556718ED"/>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136E9"/>
    <w:rsid w:val="58372026"/>
    <w:rsid w:val="584809DA"/>
    <w:rsid w:val="587316C8"/>
    <w:rsid w:val="588A1881"/>
    <w:rsid w:val="588C1B3F"/>
    <w:rsid w:val="588C3DE2"/>
    <w:rsid w:val="58952B75"/>
    <w:rsid w:val="589923E8"/>
    <w:rsid w:val="58D3199A"/>
    <w:rsid w:val="58DA5821"/>
    <w:rsid w:val="58E146E6"/>
    <w:rsid w:val="59043E08"/>
    <w:rsid w:val="5934326C"/>
    <w:rsid w:val="59471B28"/>
    <w:rsid w:val="596F0B08"/>
    <w:rsid w:val="59763E82"/>
    <w:rsid w:val="597F5245"/>
    <w:rsid w:val="598A3666"/>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60313C"/>
    <w:rsid w:val="5B705B09"/>
    <w:rsid w:val="5B9331F3"/>
    <w:rsid w:val="5B983712"/>
    <w:rsid w:val="5B997CCC"/>
    <w:rsid w:val="5B9D7438"/>
    <w:rsid w:val="5BA42A14"/>
    <w:rsid w:val="5BC52ADE"/>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A81246"/>
    <w:rsid w:val="5FBE3FE5"/>
    <w:rsid w:val="5FC03792"/>
    <w:rsid w:val="5FC939D5"/>
    <w:rsid w:val="5FDA399F"/>
    <w:rsid w:val="5FF22D36"/>
    <w:rsid w:val="5FFA79ED"/>
    <w:rsid w:val="60075E39"/>
    <w:rsid w:val="600D0AF4"/>
    <w:rsid w:val="60273573"/>
    <w:rsid w:val="60276DC2"/>
    <w:rsid w:val="602A54A3"/>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F77559"/>
    <w:rsid w:val="693053C2"/>
    <w:rsid w:val="69577852"/>
    <w:rsid w:val="697A46A8"/>
    <w:rsid w:val="69AA61FA"/>
    <w:rsid w:val="69AB1C1F"/>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70045D42"/>
    <w:rsid w:val="701710A8"/>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70146E"/>
    <w:rsid w:val="71705776"/>
    <w:rsid w:val="717268C8"/>
    <w:rsid w:val="71802D0E"/>
    <w:rsid w:val="71880353"/>
    <w:rsid w:val="718F5890"/>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5F4C52"/>
    <w:rsid w:val="73773239"/>
    <w:rsid w:val="7384777D"/>
    <w:rsid w:val="739D4E7F"/>
    <w:rsid w:val="73A52CA9"/>
    <w:rsid w:val="73C82E30"/>
    <w:rsid w:val="73FA14E3"/>
    <w:rsid w:val="73FD29BB"/>
    <w:rsid w:val="740A7F35"/>
    <w:rsid w:val="740B686A"/>
    <w:rsid w:val="740D4EC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C44E91"/>
    <w:rsid w:val="79D75B18"/>
    <w:rsid w:val="79F9227E"/>
    <w:rsid w:val="7A03141B"/>
    <w:rsid w:val="7A2F5A98"/>
    <w:rsid w:val="7A340EA4"/>
    <w:rsid w:val="7A3F5F0E"/>
    <w:rsid w:val="7A402127"/>
    <w:rsid w:val="7A677819"/>
    <w:rsid w:val="7A75750A"/>
    <w:rsid w:val="7A7C3110"/>
    <w:rsid w:val="7A9E603E"/>
    <w:rsid w:val="7AA5799A"/>
    <w:rsid w:val="7AAE7A48"/>
    <w:rsid w:val="7AD220EC"/>
    <w:rsid w:val="7AF259C5"/>
    <w:rsid w:val="7B12265C"/>
    <w:rsid w:val="7B4E1237"/>
    <w:rsid w:val="7B557668"/>
    <w:rsid w:val="7B5721B8"/>
    <w:rsid w:val="7B5C6BFD"/>
    <w:rsid w:val="7B884D33"/>
    <w:rsid w:val="7BA630A7"/>
    <w:rsid w:val="7BBB6A08"/>
    <w:rsid w:val="7BCB5994"/>
    <w:rsid w:val="7BEA3626"/>
    <w:rsid w:val="7BED154E"/>
    <w:rsid w:val="7BED6B05"/>
    <w:rsid w:val="7C1946E0"/>
    <w:rsid w:val="7C42078B"/>
    <w:rsid w:val="7C953CBE"/>
    <w:rsid w:val="7C9C6D51"/>
    <w:rsid w:val="7CA326C8"/>
    <w:rsid w:val="7CAA5F0D"/>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2"/>
      </w:numPr>
    </w:p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qFormat/>
    <w:uiPriority w:val="0"/>
    <w:pPr>
      <w:spacing w:line="360" w:lineRule="exact"/>
    </w:pPr>
    <w:rPr>
      <w:sz w:val="24"/>
    </w:rPr>
  </w:style>
  <w:style w:type="paragraph" w:styleId="9">
    <w:name w:val="Body Text Indent"/>
    <w:basedOn w:val="1"/>
    <w:next w:val="1"/>
    <w:qFormat/>
    <w:uiPriority w:val="0"/>
    <w:pPr>
      <w:spacing w:after="120"/>
      <w:ind w:left="420" w:leftChars="200"/>
    </w:pPr>
  </w:style>
  <w:style w:type="paragraph" w:styleId="10">
    <w:name w:val="Plain Text"/>
    <w:basedOn w:val="1"/>
    <w:next w:val="11"/>
    <w:qFormat/>
    <w:uiPriority w:val="0"/>
    <w:rPr>
      <w:rFonts w:ascii="宋体" w:hAnsi="Courier New" w:cstheme="minorBidi"/>
    </w:rPr>
  </w:style>
  <w:style w:type="paragraph" w:styleId="11">
    <w:name w:val="Date"/>
    <w:basedOn w:val="1"/>
    <w:next w:val="1"/>
    <w:qFormat/>
    <w:uiPriority w:val="0"/>
    <w:pPr>
      <w:ind w:left="2500" w:leftChars="2500"/>
    </w:pPr>
    <w:rPr>
      <w:rFonts w:eastAsia="楷体_GB2312" w:asciiTheme="minorHAnsi" w:hAnsiTheme="minorHAnsi" w:cstheme="minorBidi"/>
      <w:sz w:val="32"/>
      <w:szCs w:val="22"/>
    </w:rPr>
  </w:style>
  <w:style w:type="paragraph" w:styleId="12">
    <w:name w:val="Balloon Text"/>
    <w:basedOn w:val="1"/>
    <w:link w:val="49"/>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Body Text First Indent"/>
    <w:basedOn w:val="1"/>
    <w:qFormat/>
    <w:uiPriority w:val="0"/>
    <w:pPr>
      <w:ind w:firstLine="200" w:firstLineChars="200"/>
    </w:pPr>
  </w:style>
  <w:style w:type="paragraph" w:styleId="18">
    <w:name w:val="Body Text First Indent 2"/>
    <w:basedOn w:val="9"/>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basedOn w:val="21"/>
    <w:qFormat/>
    <w:uiPriority w:val="0"/>
    <w:rPr>
      <w:color w:val="800080"/>
      <w:u w:val="single"/>
    </w:rPr>
  </w:style>
  <w:style w:type="character" w:styleId="24">
    <w:name w:val="Hyperlink"/>
    <w:qFormat/>
    <w:uiPriority w:val="0"/>
    <w:rPr>
      <w:color w:val="0000FF"/>
      <w:u w:val="single"/>
    </w:rPr>
  </w:style>
  <w:style w:type="character" w:styleId="25">
    <w:name w:val="annotation reference"/>
    <w:basedOn w:val="21"/>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1"/>
    <w:qFormat/>
    <w:uiPriority w:val="0"/>
    <w:rPr>
      <w:rFonts w:hint="default" w:ascii="Arial" w:hAnsi="Arial" w:cs="Arial"/>
      <w:color w:val="000000"/>
      <w:sz w:val="20"/>
      <w:szCs w:val="20"/>
      <w:u w:val="none"/>
    </w:rPr>
  </w:style>
  <w:style w:type="character" w:customStyle="1" w:styleId="43">
    <w:name w:val="font01"/>
    <w:basedOn w:val="21"/>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character" w:customStyle="1" w:styleId="48">
    <w:name w:val="标题 1 Char Char"/>
    <w:basedOn w:val="21"/>
    <w:qFormat/>
    <w:uiPriority w:val="0"/>
    <w:rPr>
      <w:rFonts w:eastAsia="宋体"/>
      <w:b/>
      <w:spacing w:val="-2"/>
      <w:sz w:val="24"/>
      <w:lang w:val="en-US" w:eastAsia="zh-CN" w:bidi="ar-SA"/>
    </w:rPr>
  </w:style>
  <w:style w:type="character" w:customStyle="1" w:styleId="49">
    <w:name w:val="批注框文本 Char"/>
    <w:basedOn w:val="21"/>
    <w:link w:val="12"/>
    <w:qFormat/>
    <w:uiPriority w:val="0"/>
    <w:rPr>
      <w:kern w:val="2"/>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23020</Words>
  <Characters>5388</Characters>
  <Lines>44</Lines>
  <Paragraphs>56</Paragraphs>
  <TotalTime>40</TotalTime>
  <ScaleCrop>false</ScaleCrop>
  <LinksUpToDate>false</LinksUpToDate>
  <CharactersWithSpaces>28352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A100</cp:lastModifiedBy>
  <cp:lastPrinted>2022-02-18T02:06:34Z</cp:lastPrinted>
  <dcterms:modified xsi:type="dcterms:W3CDTF">2022-02-18T02:16:14Z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DBB7390D0C514B71A0DE3A985D751A8F</vt:lpwstr>
  </property>
</Properties>
</file>