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07EC5">
      <w:pPr>
        <w:bidi w:val="0"/>
      </w:pPr>
    </w:p>
    <w:p w14:paraId="71CA057D">
      <w:pPr>
        <w:adjustRightInd w:val="0"/>
        <w:snapToGrid w:val="0"/>
        <w:rPr>
          <w:rFonts w:ascii="黑体" w:hAnsi="宋体" w:eastAsia="黑体"/>
          <w:b/>
          <w:bCs/>
          <w:spacing w:val="36"/>
          <w:sz w:val="84"/>
          <w:szCs w:val="84"/>
        </w:rPr>
      </w:pPr>
    </w:p>
    <w:p w14:paraId="7B00782A">
      <w:pPr>
        <w:jc w:val="center"/>
        <w:rPr>
          <w:rFonts w:ascii="宋体" w:hAnsi="宋体"/>
          <w:b/>
          <w:spacing w:val="80"/>
          <w:sz w:val="84"/>
          <w:szCs w:val="84"/>
        </w:rPr>
      </w:pPr>
      <w:r>
        <w:rPr>
          <w:rFonts w:hint="eastAsia" w:ascii="宋体" w:hAnsi="宋体" w:cs="Times New Roman"/>
          <w:b w:val="0"/>
          <w:bCs/>
          <w:spacing w:val="80"/>
          <w:sz w:val="84"/>
          <w:szCs w:val="84"/>
        </w:rPr>
        <w:t>竞</w:t>
      </w:r>
      <w:r>
        <w:rPr>
          <w:rFonts w:hint="eastAsia" w:ascii="宋体" w:hAnsi="宋体"/>
          <w:b w:val="0"/>
          <w:bCs/>
          <w:spacing w:val="80"/>
          <w:sz w:val="84"/>
          <w:szCs w:val="84"/>
        </w:rPr>
        <w:t>争性磋商文件</w:t>
      </w:r>
    </w:p>
    <w:p w14:paraId="11946CB2">
      <w:pPr>
        <w:adjustRightInd w:val="0"/>
        <w:snapToGrid w:val="0"/>
        <w:jc w:val="center"/>
        <w:rPr>
          <w:rFonts w:ascii="华文行楷" w:hAnsi="宋体" w:eastAsia="华文行楷"/>
          <w:b/>
          <w:bCs/>
          <w:spacing w:val="36"/>
          <w:sz w:val="24"/>
        </w:rPr>
      </w:pPr>
    </w:p>
    <w:p w14:paraId="22A80A92">
      <w:pPr>
        <w:adjustRightInd w:val="0"/>
        <w:snapToGrid w:val="0"/>
        <w:jc w:val="center"/>
        <w:rPr>
          <w:rFonts w:ascii="华文行楷" w:hAnsi="宋体" w:eastAsia="华文行楷"/>
          <w:b/>
          <w:bCs/>
          <w:spacing w:val="36"/>
          <w:sz w:val="24"/>
        </w:rPr>
      </w:pPr>
    </w:p>
    <w:p w14:paraId="2AAF28B2">
      <w:pPr>
        <w:pStyle w:val="5"/>
      </w:pPr>
    </w:p>
    <w:p w14:paraId="60F220DC">
      <w:pPr>
        <w:adjustRightInd w:val="0"/>
        <w:snapToGrid w:val="0"/>
        <w:jc w:val="center"/>
        <w:rPr>
          <w:rFonts w:ascii="华文行楷" w:hAnsi="宋体" w:eastAsia="华文行楷"/>
          <w:b/>
          <w:bCs/>
          <w:spacing w:val="36"/>
          <w:sz w:val="24"/>
        </w:rPr>
      </w:pPr>
    </w:p>
    <w:p w14:paraId="344296B8">
      <w:pPr>
        <w:adjustRightInd w:val="0"/>
        <w:snapToGrid w:val="0"/>
        <w:jc w:val="center"/>
        <w:rPr>
          <w:rFonts w:ascii="华文行楷" w:hAnsi="宋体" w:eastAsia="华文行楷"/>
          <w:b/>
          <w:bCs/>
          <w:spacing w:val="36"/>
          <w:sz w:val="24"/>
        </w:rPr>
      </w:pPr>
    </w:p>
    <w:p w14:paraId="7FC24C3E">
      <w:pPr>
        <w:adjustRightInd w:val="0"/>
        <w:snapToGrid w:val="0"/>
        <w:jc w:val="center"/>
        <w:rPr>
          <w:rFonts w:ascii="华文行楷" w:hAnsi="宋体" w:eastAsia="华文行楷"/>
          <w:b/>
          <w:bCs/>
          <w:spacing w:val="36"/>
          <w:sz w:val="24"/>
        </w:rPr>
      </w:pPr>
    </w:p>
    <w:p w14:paraId="25760806">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项目编号：</w:t>
      </w:r>
      <w:r>
        <w:rPr>
          <w:rFonts w:hint="eastAsia" w:ascii="宋体" w:hAnsi="宋体" w:eastAsia="宋体"/>
          <w:b/>
          <w:sz w:val="24"/>
          <w:lang w:eastAsia="zh-CN"/>
        </w:rPr>
        <w:t>ZJWS-CG-202510</w:t>
      </w:r>
    </w:p>
    <w:p w14:paraId="4AF38847">
      <w:pPr>
        <w:adjustRightInd w:val="0"/>
        <w:snapToGrid w:val="0"/>
        <w:spacing w:line="480" w:lineRule="auto"/>
        <w:jc w:val="center"/>
        <w:rPr>
          <w:rFonts w:hint="eastAsia" w:ascii="宋体" w:hAnsi="宋体" w:eastAsia="宋体"/>
          <w:b/>
          <w:sz w:val="24"/>
          <w:lang w:eastAsia="zh-CN"/>
        </w:rPr>
      </w:pPr>
      <w:r>
        <w:rPr>
          <w:rFonts w:hint="eastAsia" w:ascii="宋体" w:hAnsi="宋体"/>
          <w:b/>
          <w:sz w:val="24"/>
        </w:rPr>
        <w:t>项目名称：</w:t>
      </w:r>
      <w:r>
        <w:rPr>
          <w:rFonts w:hint="eastAsia" w:ascii="宋体" w:hAnsi="宋体" w:eastAsia="宋体"/>
          <w:b/>
          <w:sz w:val="24"/>
          <w:lang w:eastAsia="zh-CN"/>
        </w:rPr>
        <w:t>仙居县白塔中学食堂厨房操作间墙面、地面、电力线路改造，科技楼西侧厕所改造</w:t>
      </w:r>
    </w:p>
    <w:p w14:paraId="0ECDF5DE">
      <w:pPr>
        <w:spacing w:line="500" w:lineRule="atLeast"/>
        <w:ind w:firstLine="560" w:firstLineChars="200"/>
        <w:rPr>
          <w:rFonts w:ascii="宋体" w:hAnsi="宋体" w:eastAsia="华文行楷"/>
          <w:sz w:val="28"/>
        </w:rPr>
      </w:pPr>
    </w:p>
    <w:p w14:paraId="5DFE0986">
      <w:pPr>
        <w:spacing w:line="500" w:lineRule="atLeast"/>
        <w:ind w:firstLine="560" w:firstLineChars="200"/>
        <w:rPr>
          <w:rFonts w:ascii="宋体" w:hAnsi="宋体" w:eastAsia="华文行楷"/>
          <w:sz w:val="28"/>
        </w:rPr>
      </w:pPr>
    </w:p>
    <w:p w14:paraId="38498553">
      <w:pPr>
        <w:spacing w:line="500" w:lineRule="atLeast"/>
        <w:rPr>
          <w:rFonts w:ascii="宋体" w:hAnsi="宋体"/>
          <w:bCs/>
          <w:sz w:val="30"/>
        </w:rPr>
      </w:pPr>
    </w:p>
    <w:p w14:paraId="461150FD">
      <w:pPr>
        <w:spacing w:line="500" w:lineRule="atLeast"/>
        <w:ind w:firstLine="1800" w:firstLineChars="600"/>
        <w:rPr>
          <w:rFonts w:ascii="宋体" w:hAnsi="宋体"/>
          <w:bCs/>
          <w:sz w:val="30"/>
        </w:rPr>
      </w:pPr>
    </w:p>
    <w:p w14:paraId="45C9A359">
      <w:pPr>
        <w:spacing w:line="500" w:lineRule="atLeast"/>
        <w:ind w:firstLine="1800" w:firstLineChars="600"/>
        <w:rPr>
          <w:rFonts w:ascii="宋体" w:hAnsi="宋体"/>
          <w:bCs/>
          <w:sz w:val="30"/>
        </w:rPr>
      </w:pPr>
    </w:p>
    <w:p w14:paraId="0ADB9CEF">
      <w:pPr>
        <w:spacing w:line="500" w:lineRule="atLeast"/>
        <w:rPr>
          <w:rFonts w:hint="eastAsia" w:ascii="宋体" w:hAnsi="宋体"/>
          <w:bCs/>
          <w:sz w:val="24"/>
        </w:rPr>
      </w:pPr>
    </w:p>
    <w:p w14:paraId="07FA135A">
      <w:pPr>
        <w:spacing w:line="500" w:lineRule="atLeast"/>
        <w:ind w:firstLine="2160" w:firstLineChars="900"/>
        <w:jc w:val="both"/>
        <w:rPr>
          <w:rFonts w:ascii="宋体" w:hAnsi="宋体"/>
          <w:bCs/>
          <w:sz w:val="24"/>
          <w:u w:val="single"/>
        </w:rPr>
      </w:pPr>
      <w:r>
        <w:rPr>
          <w:rFonts w:hint="eastAsia" w:ascii="宋体" w:hAnsi="宋体"/>
          <w:bCs/>
          <w:sz w:val="24"/>
        </w:rPr>
        <w:t>采购单位：</w:t>
      </w:r>
      <w:r>
        <w:rPr>
          <w:rFonts w:hint="eastAsia" w:ascii="宋体" w:hAnsi="宋体" w:eastAsia="宋体"/>
          <w:bCs/>
          <w:sz w:val="24"/>
          <w:u w:val="single"/>
          <w:lang w:eastAsia="zh-CN"/>
        </w:rPr>
        <w:t>仙居县白塔中学</w:t>
      </w:r>
      <w:r>
        <w:rPr>
          <w:rFonts w:hint="eastAsia" w:ascii="宋体" w:hAnsi="宋体"/>
          <w:bCs/>
          <w:sz w:val="24"/>
          <w:u w:val="single"/>
        </w:rPr>
        <w:t>（盖章）</w:t>
      </w:r>
    </w:p>
    <w:p w14:paraId="4B97A9C7">
      <w:pPr>
        <w:spacing w:line="500" w:lineRule="atLeast"/>
        <w:jc w:val="center"/>
        <w:rPr>
          <w:rFonts w:ascii="宋体" w:hAnsi="宋体"/>
          <w:bCs/>
          <w:sz w:val="24"/>
        </w:rPr>
      </w:pPr>
      <w:r>
        <w:rPr>
          <w:rFonts w:hint="eastAsia" w:ascii="宋体" w:hAnsi="宋体"/>
          <w:bCs/>
          <w:sz w:val="24"/>
        </w:rPr>
        <w:t>代理机构：</w:t>
      </w:r>
      <w:r>
        <w:rPr>
          <w:rFonts w:hint="eastAsia" w:ascii="宋体" w:hAnsi="宋体" w:eastAsia="宋体"/>
          <w:bCs/>
          <w:sz w:val="24"/>
          <w:u w:val="single"/>
          <w:lang w:eastAsia="zh-CN"/>
        </w:rPr>
        <w:t>浙江威盛工程咨询有限公司</w:t>
      </w:r>
      <w:r>
        <w:rPr>
          <w:rFonts w:hint="eastAsia" w:ascii="宋体" w:hAnsi="宋体"/>
          <w:bCs/>
          <w:sz w:val="24"/>
          <w:u w:val="single"/>
        </w:rPr>
        <w:t>（盖章）</w:t>
      </w:r>
    </w:p>
    <w:p w14:paraId="4778E220">
      <w:pPr>
        <w:spacing w:line="500" w:lineRule="atLeast"/>
        <w:jc w:val="center"/>
        <w:rPr>
          <w:rFonts w:ascii="宋体" w:hAnsi="宋体"/>
          <w:bCs/>
          <w:sz w:val="24"/>
        </w:rPr>
      </w:pPr>
    </w:p>
    <w:p w14:paraId="1698750A">
      <w:pPr>
        <w:spacing w:line="500" w:lineRule="atLeas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w:t>
      </w:r>
      <w:r>
        <w:rPr>
          <w:rFonts w:hint="eastAsia" w:ascii="宋体" w:hAnsi="宋体" w:eastAsia="宋体"/>
          <w:bCs/>
          <w:color w:val="000000" w:themeColor="text1"/>
          <w:sz w:val="24"/>
          <w:lang w:val="en-US" w:eastAsia="zh-CN"/>
          <w14:textFill>
            <w14:solidFill>
              <w14:schemeClr w14:val="tx1"/>
            </w14:solidFill>
          </w14:textFill>
        </w:rPr>
        <w:t>〇</w:t>
      </w:r>
      <w:r>
        <w:rPr>
          <w:rFonts w:hint="eastAsia" w:ascii="宋体" w:hAnsi="宋体"/>
          <w:bCs/>
          <w:color w:val="000000" w:themeColor="text1"/>
          <w:sz w:val="24"/>
          <w14:textFill>
            <w14:solidFill>
              <w14:schemeClr w14:val="tx1"/>
            </w14:solidFill>
          </w14:textFill>
        </w:rPr>
        <w:t>二</w:t>
      </w:r>
      <w:r>
        <w:rPr>
          <w:rFonts w:hint="eastAsia" w:ascii="宋体" w:hAnsi="宋体" w:eastAsia="宋体"/>
          <w:bCs/>
          <w:color w:val="000000" w:themeColor="text1"/>
          <w:sz w:val="24"/>
          <w:lang w:val="en-US" w:eastAsia="zh-CN"/>
          <w14:textFill>
            <w14:solidFill>
              <w14:schemeClr w14:val="tx1"/>
            </w14:solidFill>
          </w14:textFill>
        </w:rPr>
        <w:t>五</w:t>
      </w:r>
      <w:r>
        <w:rPr>
          <w:rFonts w:hint="eastAsia" w:ascii="宋体" w:hAnsi="宋体"/>
          <w:bCs/>
          <w:color w:val="000000" w:themeColor="text1"/>
          <w:sz w:val="24"/>
          <w14:textFill>
            <w14:solidFill>
              <w14:schemeClr w14:val="tx1"/>
            </w14:solidFill>
          </w14:textFill>
        </w:rPr>
        <w:t>年</w:t>
      </w:r>
      <w:r>
        <w:rPr>
          <w:rFonts w:hint="eastAsia" w:ascii="宋体" w:hAnsi="宋体" w:eastAsia="宋体"/>
          <w:bCs/>
          <w:color w:val="000000" w:themeColor="text1"/>
          <w:sz w:val="24"/>
          <w:lang w:val="en-US" w:eastAsia="zh-CN"/>
          <w14:textFill>
            <w14:solidFill>
              <w14:schemeClr w14:val="tx1"/>
            </w14:solidFill>
          </w14:textFill>
        </w:rPr>
        <w:t>七</w:t>
      </w:r>
      <w:r>
        <w:rPr>
          <w:rFonts w:hint="eastAsia" w:ascii="宋体" w:hAnsi="宋体"/>
          <w:bCs/>
          <w:color w:val="000000" w:themeColor="text1"/>
          <w:sz w:val="24"/>
          <w14:textFill>
            <w14:solidFill>
              <w14:schemeClr w14:val="tx1"/>
            </w14:solidFill>
          </w14:textFill>
        </w:rPr>
        <w:t>月</w:t>
      </w:r>
    </w:p>
    <w:p w14:paraId="471AC220">
      <w:pPr>
        <w:pStyle w:val="16"/>
        <w:jc w:val="both"/>
        <w:rPr>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697FAC1B">
      <w:pPr>
        <w:pStyle w:val="16"/>
        <w:rPr>
          <w:sz w:val="36"/>
          <w:szCs w:val="36"/>
          <w:highlight w:val="none"/>
        </w:rPr>
      </w:pPr>
      <w:r>
        <w:rPr>
          <w:rFonts w:hint="eastAsia"/>
          <w:sz w:val="36"/>
          <w:szCs w:val="36"/>
          <w:highlight w:val="none"/>
        </w:rPr>
        <w:t>目录</w:t>
      </w:r>
    </w:p>
    <w:p w14:paraId="1461FA31">
      <w:pPr>
        <w:pStyle w:val="16"/>
        <w:rPr>
          <w:rFonts w:ascii="宋体" w:hAnsi="宋体" w:eastAsia="宋体" w:cs="宋体"/>
          <w:b w:val="0"/>
          <w:sz w:val="24"/>
          <w:szCs w:val="24"/>
          <w:highlight w:val="none"/>
        </w:rPr>
      </w:pPr>
      <w:r>
        <w:rPr>
          <w:b w:val="0"/>
          <w:sz w:val="30"/>
          <w:szCs w:val="30"/>
          <w:highlight w:val="none"/>
        </w:rPr>
        <w:fldChar w:fldCharType="begin"/>
      </w:r>
      <w:r>
        <w:rPr>
          <w:rFonts w:hint="eastAsia"/>
          <w:b w:val="0"/>
          <w:sz w:val="30"/>
          <w:szCs w:val="30"/>
          <w:highlight w:val="none"/>
        </w:rPr>
        <w:instrText xml:space="preserve">TOC \o "1-3" \h \z \u</w:instrText>
      </w:r>
      <w:r>
        <w:rPr>
          <w:b w:val="0"/>
          <w:sz w:val="30"/>
          <w:szCs w:val="30"/>
          <w:highlight w:val="none"/>
        </w:rPr>
        <w:fldChar w:fldCharType="separate"/>
      </w: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HYPERLINK \l "_Toc306901419"</w:instrText>
      </w:r>
      <w:r>
        <w:rPr>
          <w:rFonts w:hint="eastAsia" w:ascii="宋体" w:hAnsi="宋体" w:eastAsia="宋体" w:cs="宋体"/>
          <w:b w:val="0"/>
          <w:sz w:val="24"/>
          <w:szCs w:val="24"/>
          <w:highlight w:val="none"/>
        </w:rPr>
        <w:fldChar w:fldCharType="separate"/>
      </w:r>
      <w:r>
        <w:rPr>
          <w:rStyle w:val="26"/>
          <w:rFonts w:hint="eastAsia" w:ascii="宋体" w:hAnsi="宋体" w:eastAsia="宋体" w:cs="宋体"/>
          <w:b w:val="0"/>
          <w:color w:val="auto"/>
          <w:sz w:val="24"/>
          <w:szCs w:val="24"/>
          <w:highlight w:val="none"/>
        </w:rPr>
        <w:t xml:space="preserve">第一部分 </w:t>
      </w:r>
      <w:r>
        <w:rPr>
          <w:rStyle w:val="26"/>
          <w:rFonts w:hint="eastAsia" w:ascii="宋体" w:hAnsi="宋体" w:eastAsia="宋体" w:cs="宋体"/>
          <w:b w:val="0"/>
          <w:color w:val="auto"/>
          <w:sz w:val="24"/>
          <w:szCs w:val="24"/>
          <w:highlight w:val="none"/>
          <w:lang w:val="en-US" w:eastAsia="zh-CN"/>
        </w:rPr>
        <w:t>竞争性</w:t>
      </w:r>
      <w:r>
        <w:rPr>
          <w:rStyle w:val="26"/>
          <w:rFonts w:hint="eastAsia" w:ascii="宋体" w:hAnsi="宋体" w:eastAsia="宋体" w:cs="宋体"/>
          <w:b w:val="0"/>
          <w:color w:val="auto"/>
          <w:sz w:val="24"/>
          <w:szCs w:val="24"/>
          <w:highlight w:val="none"/>
        </w:rPr>
        <w:t>磋商公告</w:t>
      </w:r>
      <w:r>
        <w:rPr>
          <w:rFonts w:hint="eastAsia" w:ascii="宋体" w:hAnsi="宋体" w:eastAsia="宋体" w:cs="宋体"/>
          <w:b w:val="0"/>
          <w:sz w:val="24"/>
          <w:szCs w:val="24"/>
          <w:highlight w:val="none"/>
        </w:rPr>
        <w:tab/>
      </w:r>
      <w:r>
        <w:rPr>
          <w:rFonts w:hint="eastAsia" w:ascii="宋体" w:hAnsi="宋体" w:eastAsia="宋体" w:cs="宋体"/>
          <w:b w:val="0"/>
          <w:sz w:val="24"/>
          <w:szCs w:val="24"/>
          <w:highlight w:val="none"/>
        </w:rPr>
        <w:t>2</w:t>
      </w:r>
      <w:r>
        <w:rPr>
          <w:rFonts w:hint="eastAsia" w:ascii="宋体" w:hAnsi="宋体" w:eastAsia="宋体" w:cs="宋体"/>
          <w:b w:val="0"/>
          <w:sz w:val="24"/>
          <w:szCs w:val="24"/>
          <w:highlight w:val="none"/>
        </w:rPr>
        <w:fldChar w:fldCharType="end"/>
      </w:r>
    </w:p>
    <w:p w14:paraId="0B45CC89">
      <w:pPr>
        <w:pStyle w:val="16"/>
        <w:rPr>
          <w:rFonts w:ascii="宋体" w:hAnsi="宋体" w:eastAsia="宋体" w:cs="宋体"/>
          <w:b w:val="0"/>
          <w:sz w:val="24"/>
          <w:szCs w:val="24"/>
          <w:highlight w:val="none"/>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HYPERLINK \l "_Toc306901436"</w:instrText>
      </w:r>
      <w:r>
        <w:rPr>
          <w:rFonts w:hint="eastAsia" w:ascii="宋体" w:hAnsi="宋体" w:eastAsia="宋体" w:cs="宋体"/>
          <w:b w:val="0"/>
          <w:sz w:val="24"/>
          <w:szCs w:val="24"/>
          <w:highlight w:val="none"/>
        </w:rPr>
        <w:fldChar w:fldCharType="separate"/>
      </w:r>
      <w:r>
        <w:rPr>
          <w:rStyle w:val="26"/>
          <w:rFonts w:hint="eastAsia" w:ascii="宋体" w:hAnsi="宋体" w:eastAsia="宋体" w:cs="宋体"/>
          <w:b w:val="0"/>
          <w:color w:val="auto"/>
          <w:sz w:val="24"/>
          <w:szCs w:val="24"/>
          <w:highlight w:val="none"/>
        </w:rPr>
        <w:t>第二部分 采购需求</w:t>
      </w:r>
      <w:r>
        <w:rPr>
          <w:rFonts w:hint="eastAsia" w:ascii="宋体" w:hAnsi="宋体" w:eastAsia="宋体" w:cs="宋体"/>
          <w:b w:val="0"/>
          <w:sz w:val="24"/>
          <w:szCs w:val="24"/>
          <w:highlight w:val="none"/>
        </w:rPr>
        <w:tab/>
      </w:r>
      <w:r>
        <w:rPr>
          <w:rFonts w:hint="eastAsia" w:ascii="宋体" w:hAnsi="宋体" w:eastAsia="宋体" w:cs="宋体"/>
          <w:b w:val="0"/>
          <w:sz w:val="24"/>
          <w:szCs w:val="24"/>
          <w:highlight w:val="none"/>
        </w:rPr>
        <w:t>6</w:t>
      </w:r>
      <w:r>
        <w:rPr>
          <w:rFonts w:hint="eastAsia" w:ascii="宋体" w:hAnsi="宋体" w:eastAsia="宋体" w:cs="宋体"/>
          <w:b w:val="0"/>
          <w:sz w:val="24"/>
          <w:szCs w:val="24"/>
          <w:highlight w:val="none"/>
        </w:rPr>
        <w:fldChar w:fldCharType="end"/>
      </w:r>
    </w:p>
    <w:p w14:paraId="2598E6AC">
      <w:pPr>
        <w:pStyle w:val="16"/>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HYPERLINK \l "_Toc306901444"</w:instrText>
      </w:r>
      <w:r>
        <w:rPr>
          <w:rFonts w:hint="eastAsia" w:ascii="宋体" w:hAnsi="宋体" w:eastAsia="宋体" w:cs="宋体"/>
          <w:b w:val="0"/>
          <w:sz w:val="24"/>
          <w:szCs w:val="24"/>
          <w:highlight w:val="none"/>
        </w:rPr>
        <w:fldChar w:fldCharType="separate"/>
      </w:r>
      <w:r>
        <w:rPr>
          <w:rStyle w:val="26"/>
          <w:rFonts w:hint="eastAsia" w:ascii="宋体" w:hAnsi="宋体" w:eastAsia="宋体" w:cs="宋体"/>
          <w:b w:val="0"/>
          <w:color w:val="auto"/>
          <w:sz w:val="24"/>
          <w:szCs w:val="24"/>
          <w:highlight w:val="none"/>
        </w:rPr>
        <w:t>第三部分 磋商须知</w:t>
      </w:r>
      <w:r>
        <w:rPr>
          <w:rFonts w:hint="eastAsia" w:ascii="宋体" w:hAnsi="宋体" w:eastAsia="宋体" w:cs="宋体"/>
          <w:b w:val="0"/>
          <w:sz w:val="24"/>
          <w:szCs w:val="24"/>
          <w:highlight w:val="none"/>
        </w:rPr>
        <w:tab/>
      </w:r>
      <w:r>
        <w:rPr>
          <w:rFonts w:hint="eastAsia" w:ascii="宋体" w:hAnsi="宋体" w:eastAsia="宋体" w:cs="宋体"/>
          <w:b w:val="0"/>
          <w:sz w:val="24"/>
          <w:szCs w:val="24"/>
          <w:highlight w:val="none"/>
        </w:rPr>
        <w:t>1</w:t>
      </w:r>
      <w:r>
        <w:rPr>
          <w:rFonts w:hint="eastAsia" w:ascii="宋体" w:hAnsi="宋体" w:eastAsia="宋体" w:cs="宋体"/>
          <w:b w:val="0"/>
          <w:sz w:val="24"/>
          <w:szCs w:val="24"/>
          <w:highlight w:val="none"/>
        </w:rPr>
        <w:fldChar w:fldCharType="end"/>
      </w:r>
      <w:r>
        <w:rPr>
          <w:rFonts w:hint="eastAsia" w:ascii="宋体" w:hAnsi="宋体" w:eastAsia="宋体" w:cs="宋体"/>
          <w:b w:val="0"/>
          <w:sz w:val="24"/>
          <w:szCs w:val="24"/>
          <w:highlight w:val="none"/>
          <w:lang w:val="en-US" w:eastAsia="zh-CN"/>
        </w:rPr>
        <w:t>2</w:t>
      </w:r>
    </w:p>
    <w:p w14:paraId="34EFFFBB">
      <w:pPr>
        <w:pStyle w:val="16"/>
        <w:rPr>
          <w:rFonts w:hint="default"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HYPERLINK \l "_Toc306901457"</w:instrText>
      </w:r>
      <w:r>
        <w:rPr>
          <w:rFonts w:hint="eastAsia" w:ascii="宋体" w:hAnsi="宋体" w:eastAsia="宋体" w:cs="宋体"/>
          <w:b w:val="0"/>
          <w:sz w:val="24"/>
          <w:szCs w:val="24"/>
          <w:highlight w:val="none"/>
        </w:rPr>
        <w:fldChar w:fldCharType="separate"/>
      </w:r>
      <w:r>
        <w:rPr>
          <w:rStyle w:val="26"/>
          <w:rFonts w:hint="eastAsia" w:ascii="宋体" w:hAnsi="宋体" w:eastAsia="宋体" w:cs="宋体"/>
          <w:b w:val="0"/>
          <w:color w:val="auto"/>
          <w:sz w:val="24"/>
          <w:szCs w:val="24"/>
          <w:highlight w:val="none"/>
        </w:rPr>
        <w:t>第四部分 评标办法及评分标准</w:t>
      </w:r>
      <w:bookmarkStart w:id="0" w:name="_Hlt361670781"/>
      <w:r>
        <w:rPr>
          <w:rFonts w:hint="eastAsia" w:ascii="宋体" w:hAnsi="宋体" w:eastAsia="宋体" w:cs="宋体"/>
          <w:b w:val="0"/>
          <w:sz w:val="24"/>
          <w:szCs w:val="24"/>
          <w:highlight w:val="none"/>
        </w:rPr>
        <w:tab/>
      </w:r>
      <w:bookmarkEnd w:id="0"/>
      <w:r>
        <w:rPr>
          <w:rFonts w:hint="eastAsia" w:ascii="宋体" w:hAnsi="宋体" w:eastAsia="宋体" w:cs="宋体"/>
          <w:b w:val="0"/>
          <w:sz w:val="24"/>
          <w:szCs w:val="24"/>
          <w:highlight w:val="none"/>
        </w:rPr>
        <w:fldChar w:fldCharType="end"/>
      </w:r>
      <w:r>
        <w:rPr>
          <w:rFonts w:hint="eastAsia" w:ascii="宋体" w:hAnsi="宋体" w:eastAsia="宋体" w:cs="宋体"/>
          <w:b w:val="0"/>
          <w:sz w:val="24"/>
          <w:szCs w:val="24"/>
          <w:highlight w:val="none"/>
        </w:rPr>
        <w:t>2</w:t>
      </w:r>
      <w:r>
        <w:rPr>
          <w:rFonts w:hint="eastAsia" w:ascii="宋体" w:hAnsi="宋体" w:eastAsia="宋体" w:cs="宋体"/>
          <w:b w:val="0"/>
          <w:sz w:val="24"/>
          <w:szCs w:val="24"/>
          <w:highlight w:val="none"/>
          <w:lang w:val="en-US" w:eastAsia="zh-CN"/>
        </w:rPr>
        <w:t>7</w:t>
      </w:r>
    </w:p>
    <w:p w14:paraId="63B8603E">
      <w:pPr>
        <w:pStyle w:val="16"/>
        <w:rPr>
          <w:rFonts w:hint="default"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HYPERLINK \l "_Toc306901461"</w:instrText>
      </w:r>
      <w:r>
        <w:rPr>
          <w:rFonts w:hint="eastAsia" w:ascii="宋体" w:hAnsi="宋体" w:eastAsia="宋体" w:cs="宋体"/>
          <w:b w:val="0"/>
          <w:sz w:val="24"/>
          <w:szCs w:val="24"/>
          <w:highlight w:val="none"/>
        </w:rPr>
        <w:fldChar w:fldCharType="separate"/>
      </w:r>
      <w:r>
        <w:rPr>
          <w:rStyle w:val="26"/>
          <w:rFonts w:hint="eastAsia" w:ascii="宋体" w:hAnsi="宋体" w:eastAsia="宋体" w:cs="宋体"/>
          <w:b w:val="0"/>
          <w:color w:val="auto"/>
          <w:sz w:val="24"/>
          <w:szCs w:val="24"/>
          <w:highlight w:val="none"/>
        </w:rPr>
        <w:t>第五部分 合同</w:t>
      </w:r>
      <w:r>
        <w:rPr>
          <w:rStyle w:val="26"/>
          <w:rFonts w:hint="eastAsia" w:ascii="宋体" w:hAnsi="宋体" w:eastAsia="宋体" w:cs="宋体"/>
          <w:b w:val="0"/>
          <w:color w:val="auto"/>
          <w:sz w:val="24"/>
          <w:szCs w:val="24"/>
          <w:highlight w:val="none"/>
          <w:lang w:val="en-US" w:eastAsia="zh-CN"/>
        </w:rPr>
        <w:t>主要条款</w:t>
      </w:r>
      <w:r>
        <w:rPr>
          <w:rFonts w:hint="eastAsia" w:ascii="宋体" w:hAnsi="宋体" w:eastAsia="宋体" w:cs="宋体"/>
          <w:b w:val="0"/>
          <w:sz w:val="24"/>
          <w:szCs w:val="24"/>
          <w:highlight w:val="none"/>
        </w:rPr>
        <w:tab/>
      </w:r>
      <w:r>
        <w:rPr>
          <w:rFonts w:hint="eastAsia" w:ascii="宋体" w:hAnsi="宋体" w:eastAsia="宋体" w:cs="宋体"/>
          <w:b w:val="0"/>
          <w:sz w:val="24"/>
          <w:szCs w:val="24"/>
          <w:highlight w:val="none"/>
        </w:rPr>
        <w:fldChar w:fldCharType="end"/>
      </w:r>
      <w:r>
        <w:rPr>
          <w:rFonts w:hint="eastAsia" w:ascii="宋体" w:hAnsi="宋体" w:eastAsia="宋体" w:cs="宋体"/>
          <w:b w:val="0"/>
          <w:sz w:val="24"/>
          <w:szCs w:val="24"/>
          <w:highlight w:val="none"/>
          <w:lang w:val="en-US" w:eastAsia="zh-CN"/>
        </w:rPr>
        <w:t>30</w:t>
      </w:r>
    </w:p>
    <w:p w14:paraId="629C53FE">
      <w:pPr>
        <w:pStyle w:val="16"/>
        <w:rPr>
          <w:rFonts w:hint="eastAsia" w:eastAsia="宋体"/>
          <w:b w:val="0"/>
          <w:sz w:val="32"/>
          <w:szCs w:val="32"/>
          <w:highlight w:val="none"/>
          <w:lang w:val="en-US" w:eastAsia="zh-CN"/>
        </w:rPr>
      </w:pPr>
      <w:r>
        <w:rPr>
          <w:rFonts w:hint="eastAsia" w:ascii="宋体" w:hAnsi="宋体" w:eastAsia="宋体" w:cs="宋体"/>
          <w:b w:val="0"/>
          <w:sz w:val="24"/>
          <w:szCs w:val="24"/>
          <w:highlight w:val="none"/>
        </w:rPr>
        <w:fldChar w:fldCharType="begin"/>
      </w:r>
      <w:r>
        <w:rPr>
          <w:rFonts w:hint="eastAsia" w:ascii="宋体" w:hAnsi="宋体" w:eastAsia="宋体" w:cs="宋体"/>
          <w:b w:val="0"/>
          <w:sz w:val="24"/>
          <w:szCs w:val="24"/>
          <w:highlight w:val="none"/>
        </w:rPr>
        <w:instrText xml:space="preserve">HYPERLINK \l "_Toc306901462"</w:instrText>
      </w:r>
      <w:r>
        <w:rPr>
          <w:rFonts w:hint="eastAsia" w:ascii="宋体" w:hAnsi="宋体" w:eastAsia="宋体" w:cs="宋体"/>
          <w:b w:val="0"/>
          <w:sz w:val="24"/>
          <w:szCs w:val="24"/>
          <w:highlight w:val="none"/>
        </w:rPr>
        <w:fldChar w:fldCharType="separate"/>
      </w:r>
      <w:r>
        <w:rPr>
          <w:rStyle w:val="26"/>
          <w:rFonts w:hint="eastAsia" w:ascii="宋体" w:hAnsi="宋体" w:eastAsia="宋体" w:cs="宋体"/>
          <w:b w:val="0"/>
          <w:color w:val="auto"/>
          <w:sz w:val="24"/>
          <w:szCs w:val="24"/>
          <w:highlight w:val="none"/>
        </w:rPr>
        <w:t>第六部分 磋商响应文件格式</w:t>
      </w:r>
      <w:r>
        <w:rPr>
          <w:rFonts w:hint="eastAsia" w:ascii="宋体" w:hAnsi="宋体" w:eastAsia="宋体" w:cs="宋体"/>
          <w:b w:val="0"/>
          <w:sz w:val="24"/>
          <w:szCs w:val="24"/>
          <w:highlight w:val="none"/>
        </w:rPr>
        <w:tab/>
      </w:r>
      <w:r>
        <w:rPr>
          <w:rFonts w:hint="eastAsia" w:ascii="宋体" w:hAnsi="宋体" w:eastAsia="宋体" w:cs="宋体"/>
          <w:b w:val="0"/>
          <w:sz w:val="24"/>
          <w:szCs w:val="24"/>
          <w:highlight w:val="none"/>
          <w:lang w:val="en-US" w:eastAsia="zh-CN"/>
        </w:rPr>
        <w:t>6</w:t>
      </w:r>
      <w:r>
        <w:rPr>
          <w:rFonts w:hint="eastAsia" w:ascii="宋体" w:hAnsi="宋体" w:eastAsia="宋体" w:cs="宋体"/>
          <w:b w:val="0"/>
          <w:sz w:val="24"/>
          <w:szCs w:val="24"/>
          <w:highlight w:val="none"/>
        </w:rPr>
        <w:fldChar w:fldCharType="end"/>
      </w:r>
      <w:r>
        <w:rPr>
          <w:rFonts w:hint="eastAsia" w:ascii="宋体" w:hAnsi="宋体" w:eastAsia="宋体" w:cs="宋体"/>
          <w:b w:val="0"/>
          <w:sz w:val="24"/>
          <w:szCs w:val="24"/>
          <w:highlight w:val="none"/>
          <w:lang w:val="en-US" w:eastAsia="zh-CN"/>
        </w:rPr>
        <w:t>6</w:t>
      </w:r>
    </w:p>
    <w:p w14:paraId="606CEF47">
      <w:pPr>
        <w:pStyle w:val="11"/>
        <w:snapToGrid w:val="0"/>
        <w:spacing w:before="120" w:after="120" w:line="360" w:lineRule="exact"/>
        <w:jc w:val="center"/>
        <w:outlineLvl w:val="0"/>
        <w:rPr>
          <w:rFonts w:ascii="黑体" w:hAnsi="宋体" w:eastAsia="黑体"/>
          <w:sz w:val="30"/>
          <w:szCs w:val="30"/>
        </w:rPr>
      </w:pPr>
      <w:r>
        <w:rPr>
          <w:sz w:val="30"/>
          <w:szCs w:val="30"/>
          <w:highlight w:val="none"/>
        </w:rPr>
        <w:fldChar w:fldCharType="end"/>
      </w:r>
      <w:r>
        <w:rPr>
          <w:b/>
          <w:sz w:val="44"/>
          <w:szCs w:val="44"/>
        </w:rPr>
        <w:br w:type="page"/>
      </w:r>
      <w:bookmarkStart w:id="1" w:name="_Toc292375873"/>
      <w:bookmarkStart w:id="2" w:name="_Toc290043085"/>
      <w:bookmarkStart w:id="3" w:name="_Toc261001044"/>
      <w:bookmarkStart w:id="4" w:name="_Toc218007228"/>
      <w:bookmarkStart w:id="5" w:name="_Toc218007959"/>
      <w:bookmarkStart w:id="6" w:name="_Toc238443285"/>
      <w:bookmarkStart w:id="7" w:name="_Toc248896172"/>
      <w:bookmarkStart w:id="8" w:name="_Toc240724029"/>
      <w:bookmarkStart w:id="9" w:name="_Toc283973049"/>
      <w:bookmarkStart w:id="10" w:name="_Toc302983069"/>
      <w:bookmarkStart w:id="11" w:name="_Toc306901421"/>
      <w:bookmarkStart w:id="12" w:name="_Toc277078921"/>
      <w:bookmarkStart w:id="13" w:name="_Toc261001136"/>
      <w:bookmarkStart w:id="14" w:name="_Toc255819805"/>
      <w:bookmarkStart w:id="15" w:name="_Toc248896024"/>
      <w:bookmarkStart w:id="16" w:name="_Toc240724364"/>
      <w:bookmarkStart w:id="17" w:name="_Toc217998399"/>
      <w:bookmarkStart w:id="18" w:name="_Toc237079649"/>
      <w:bookmarkStart w:id="19" w:name="_Toc248896331"/>
      <w:bookmarkStart w:id="20" w:name="_Toc239128656"/>
      <w:bookmarkStart w:id="21" w:name="_Toc301444164"/>
      <w:bookmarkStart w:id="22" w:name="_Toc255459621"/>
      <w:bookmarkStart w:id="23" w:name="_Toc237656250"/>
      <w:bookmarkStart w:id="24" w:name="_Toc237138373"/>
      <w:bookmarkStart w:id="25" w:name="_Toc255821799"/>
      <w:r>
        <w:rPr>
          <w:rFonts w:hint="eastAsia" w:hAnsi="宋体" w:eastAsia="宋体" w:cs="宋体"/>
          <w:b/>
          <w:bCs/>
          <w:sz w:val="36"/>
          <w:szCs w:val="36"/>
        </w:rPr>
        <w:t>第一</w:t>
      </w:r>
      <w:r>
        <w:rPr>
          <w:rFonts w:hint="eastAsia" w:hAnsi="宋体" w:eastAsia="宋体" w:cs="宋体"/>
          <w:b/>
          <w:bCs/>
          <w:sz w:val="36"/>
          <w:szCs w:val="36"/>
          <w:lang w:val="en-US" w:eastAsia="zh-CN"/>
        </w:rPr>
        <w:t>部分</w:t>
      </w:r>
      <w:r>
        <w:rPr>
          <w:rFonts w:hint="eastAsia" w:hAnsi="宋体" w:eastAsia="宋体" w:cs="宋体"/>
          <w:b/>
          <w:bCs/>
          <w:sz w:val="36"/>
          <w:szCs w:val="36"/>
        </w:rPr>
        <w:t xml:space="preserve"> 竞争性磋商公告</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tblPr>
        <w:tblStyle w:val="23"/>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2079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7" w:hRule="atLeast"/>
        </w:trPr>
        <w:tc>
          <w:tcPr>
            <w:tcW w:w="9300" w:type="dxa"/>
            <w:noWrap w:val="0"/>
            <w:vAlign w:val="top"/>
          </w:tcPr>
          <w:p w14:paraId="01D916CA">
            <w:pPr>
              <w:pStyle w:val="20"/>
              <w:spacing w:beforeAutospacing="0" w:afterAutospacing="0" w:line="360" w:lineRule="auto"/>
              <w:rPr>
                <w:rFonts w:hint="default" w:eastAsia="宋体" w:cs="宋体"/>
                <w:sz w:val="21"/>
                <w:szCs w:val="21"/>
              </w:rPr>
            </w:pPr>
            <w:bookmarkStart w:id="26" w:name="B30_其他事项"/>
            <w:r>
              <w:rPr>
                <w:rFonts w:ascii="微软雅黑" w:hAnsi="微软雅黑" w:eastAsia="微软雅黑" w:cs="微软雅黑"/>
                <w:sz w:val="31"/>
                <w:szCs w:val="31"/>
              </w:rPr>
              <w:t> </w:t>
            </w:r>
            <w:r>
              <w:rPr>
                <w:rFonts w:eastAsia="宋体" w:cs="宋体"/>
                <w:sz w:val="21"/>
                <w:szCs w:val="21"/>
              </w:rPr>
              <w:t> 项目概况</w:t>
            </w:r>
          </w:p>
          <w:p w14:paraId="2DEBE0B9">
            <w:pPr>
              <w:pStyle w:val="20"/>
              <w:spacing w:beforeAutospacing="0" w:afterAutospacing="0" w:line="360" w:lineRule="auto"/>
              <w:ind w:left="0" w:leftChars="0"/>
              <w:jc w:val="both"/>
              <w:rPr>
                <w:rFonts w:hint="eastAsia" w:eastAsia="宋体" w:cs="宋体"/>
                <w:b/>
                <w:kern w:val="2"/>
                <w:sz w:val="21"/>
                <w:szCs w:val="21"/>
                <w:lang w:val="en-US" w:eastAsia="zh-CN" w:bidi="ar"/>
              </w:rPr>
            </w:pPr>
            <w:r>
              <w:rPr>
                <w:rFonts w:eastAsia="宋体" w:cs="宋体"/>
                <w:sz w:val="21"/>
                <w:szCs w:val="21"/>
              </w:rPr>
              <w:t> </w:t>
            </w:r>
            <w:r>
              <w:rPr>
                <w:rFonts w:hint="eastAsia" w:eastAsia="宋体" w:cs="宋体"/>
                <w:sz w:val="21"/>
                <w:szCs w:val="21"/>
                <w:u w:val="single"/>
                <w:lang w:eastAsia="zh-CN"/>
              </w:rPr>
              <w:t>仙居县白塔中学食堂厨房操作间墙面、地面、电力线路改造，科技楼西侧厕所改造</w:t>
            </w:r>
            <w:r>
              <w:rPr>
                <w:rFonts w:hint="eastAsia"/>
                <w:color w:val="auto"/>
                <w:kern w:val="0"/>
                <w:sz w:val="21"/>
                <w:szCs w:val="21"/>
                <w:highlight w:val="none"/>
              </w:rPr>
              <w:t>招标项</w:t>
            </w:r>
            <w:r>
              <w:rPr>
                <w:rFonts w:hint="eastAsia"/>
                <w:color w:val="auto"/>
                <w:kern w:val="0"/>
                <w:sz w:val="21"/>
                <w:szCs w:val="21"/>
                <w:highlight w:val="none"/>
                <w:u w:val="none"/>
              </w:rPr>
              <w:t>目</w:t>
            </w:r>
            <w:r>
              <w:rPr>
                <w:rFonts w:eastAsia="宋体" w:cs="宋体"/>
                <w:sz w:val="21"/>
                <w:szCs w:val="21"/>
                <w:highlight w:val="none"/>
                <w:u w:val="none"/>
              </w:rPr>
              <w:t>的</w:t>
            </w:r>
            <w:r>
              <w:rPr>
                <w:rFonts w:eastAsia="宋体" w:cs="宋体"/>
                <w:sz w:val="21"/>
                <w:szCs w:val="21"/>
                <w:highlight w:val="none"/>
              </w:rPr>
              <w:t>潜在供</w:t>
            </w:r>
            <w:r>
              <w:rPr>
                <w:rFonts w:eastAsia="宋体" w:cs="宋体"/>
                <w:color w:val="000000"/>
                <w:sz w:val="21"/>
                <w:szCs w:val="21"/>
                <w:highlight w:val="none"/>
              </w:rPr>
              <w:t>应商应在</w:t>
            </w:r>
            <w:r>
              <w:rPr>
                <w:rFonts w:hint="eastAsia"/>
                <w:color w:val="auto"/>
                <w:kern w:val="0"/>
                <w:sz w:val="21"/>
                <w:szCs w:val="21"/>
                <w:highlight w:val="none"/>
                <w:u w:val="single"/>
              </w:rPr>
              <w:t>浙江政府采购网（http://zfcg.czt.zj.gov.cn）</w:t>
            </w:r>
            <w:r>
              <w:rPr>
                <w:rFonts w:eastAsia="宋体" w:cs="宋体"/>
                <w:color w:val="000000"/>
                <w:sz w:val="21"/>
                <w:szCs w:val="21"/>
                <w:highlight w:val="none"/>
                <w:u w:val="single"/>
              </w:rPr>
              <w:t xml:space="preserve"> </w:t>
            </w:r>
            <w:r>
              <w:rPr>
                <w:rFonts w:eastAsia="宋体" w:cs="宋体"/>
                <w:color w:val="000000"/>
                <w:sz w:val="21"/>
                <w:szCs w:val="21"/>
                <w:highlight w:val="none"/>
              </w:rPr>
              <w:t>获取（下载）采购文件，并</w:t>
            </w:r>
            <w:r>
              <w:rPr>
                <w:rFonts w:eastAsia="宋体" w:cs="宋体"/>
                <w:color w:val="000000" w:themeColor="text1"/>
                <w:sz w:val="21"/>
                <w:szCs w:val="21"/>
                <w:highlight w:val="none"/>
                <w14:textFill>
                  <w14:solidFill>
                    <w14:schemeClr w14:val="tx1"/>
                  </w14:solidFill>
                </w14:textFill>
              </w:rPr>
              <w:t>于</w:t>
            </w:r>
            <w:r>
              <w:rPr>
                <w:rFonts w:hint="eastAsia" w:eastAsia="宋体" w:cs="宋体"/>
                <w:i/>
                <w:color w:val="000000" w:themeColor="text1"/>
                <w:sz w:val="21"/>
                <w:szCs w:val="21"/>
                <w:highlight w:val="none"/>
                <w:u w:val="single"/>
                <w:lang w:eastAsia="zh-CN"/>
                <w14:textFill>
                  <w14:solidFill>
                    <w14:schemeClr w14:val="tx1"/>
                  </w14:solidFill>
                </w14:textFill>
              </w:rPr>
              <w:t>2025年07月23日09:00</w:t>
            </w:r>
            <w:r>
              <w:rPr>
                <w:rFonts w:eastAsia="宋体" w:cs="宋体"/>
                <w:color w:val="000000" w:themeColor="text1"/>
                <w:sz w:val="21"/>
                <w:szCs w:val="21"/>
                <w:highlight w:val="none"/>
                <w:u w:val="single"/>
                <w14:textFill>
                  <w14:solidFill>
                    <w14:schemeClr w14:val="tx1"/>
                  </w14:solidFill>
                </w14:textFill>
              </w:rPr>
              <w:t xml:space="preserve"> （北</w:t>
            </w:r>
            <w:r>
              <w:rPr>
                <w:rFonts w:eastAsia="宋体" w:cs="宋体"/>
                <w:color w:val="000000"/>
                <w:sz w:val="21"/>
                <w:szCs w:val="21"/>
                <w:highlight w:val="none"/>
                <w:u w:val="single"/>
              </w:rPr>
              <w:t>京时间）前提交（上传）响应文件</w:t>
            </w:r>
            <w:r>
              <w:rPr>
                <w:rFonts w:hint="eastAsia" w:eastAsia="宋体" w:cs="宋体"/>
                <w:color w:val="000000"/>
                <w:sz w:val="21"/>
                <w:szCs w:val="21"/>
                <w:highlight w:val="none"/>
                <w:u w:val="single"/>
                <w:lang w:eastAsia="zh-CN"/>
              </w:rPr>
              <w:t>。</w:t>
            </w:r>
          </w:p>
        </w:tc>
      </w:tr>
    </w:tbl>
    <w:p w14:paraId="2432AD13">
      <w:pPr>
        <w:pStyle w:val="20"/>
        <w:widowControl w:val="0"/>
        <w:numPr>
          <w:ilvl w:val="0"/>
          <w:numId w:val="0"/>
        </w:numPr>
        <w:spacing w:beforeAutospacing="0" w:afterAutospacing="0" w:line="400" w:lineRule="exact"/>
        <w:jc w:val="both"/>
        <w:rPr>
          <w:rFonts w:hint="default" w:eastAsia="宋体" w:cs="宋体"/>
          <w:b/>
          <w:kern w:val="2"/>
          <w:sz w:val="21"/>
          <w:szCs w:val="21"/>
          <w:lang w:bidi="ar"/>
        </w:rPr>
      </w:pPr>
      <w:r>
        <w:rPr>
          <w:rFonts w:hint="eastAsia" w:eastAsia="宋体" w:cs="宋体"/>
          <w:b/>
          <w:kern w:val="2"/>
          <w:sz w:val="21"/>
          <w:szCs w:val="21"/>
          <w:lang w:val="en-US" w:eastAsia="zh-CN" w:bidi="ar"/>
        </w:rPr>
        <w:t>一、</w:t>
      </w:r>
      <w:r>
        <w:rPr>
          <w:rFonts w:eastAsia="宋体" w:cs="宋体"/>
          <w:b/>
          <w:kern w:val="2"/>
          <w:sz w:val="21"/>
          <w:szCs w:val="21"/>
          <w:lang w:bidi="ar"/>
        </w:rPr>
        <w:t>项目基本情况</w:t>
      </w:r>
    </w:p>
    <w:p w14:paraId="2AE89E06">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项目编号：</w:t>
      </w:r>
      <w:r>
        <w:rPr>
          <w:rFonts w:hint="eastAsia" w:ascii="宋体" w:hAnsi="宋体" w:eastAsia="宋体" w:cs="宋体"/>
          <w:kern w:val="0"/>
          <w:sz w:val="21"/>
          <w:szCs w:val="21"/>
          <w:lang w:eastAsia="zh-CN"/>
        </w:rPr>
        <w:t>ZJWS-CG-202510</w:t>
      </w:r>
    </w:p>
    <w:p w14:paraId="69133A2C">
      <w:pPr>
        <w:spacing w:line="400" w:lineRule="exact"/>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rPr>
        <w:t>项目名称：</w:t>
      </w:r>
      <w:r>
        <w:rPr>
          <w:rFonts w:hint="eastAsia" w:ascii="宋体" w:hAnsi="宋体" w:eastAsia="宋体" w:cs="宋体"/>
          <w:kern w:val="0"/>
          <w:sz w:val="21"/>
          <w:szCs w:val="21"/>
          <w:lang w:eastAsia="zh-CN"/>
        </w:rPr>
        <w:t>仙居县白塔中学食堂厨房操作间墙面、地面、电力线路改造，科技楼西侧厕所改造</w:t>
      </w:r>
    </w:p>
    <w:p w14:paraId="39FD9F5A">
      <w:pPr>
        <w:spacing w:line="400" w:lineRule="exact"/>
        <w:ind w:firstLine="420" w:firstLineChars="200"/>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采购方式：竞争性磋商</w:t>
      </w:r>
    </w:p>
    <w:bookmarkEnd w:id="26"/>
    <w:p w14:paraId="777DF23A">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bookmarkStart w:id="27" w:name="_Toc306901436"/>
      <w:bookmarkStart w:id="28" w:name="_Toc173810692"/>
      <w:r>
        <w:rPr>
          <w:rFonts w:hint="eastAsia" w:ascii="宋体" w:hAnsi="宋体" w:eastAsia="宋体" w:cs="宋体"/>
          <w:color w:val="000000" w:themeColor="text1"/>
          <w:kern w:val="0"/>
          <w:sz w:val="21"/>
          <w:szCs w:val="21"/>
          <w:highlight w:val="none"/>
          <w14:textFill>
            <w14:solidFill>
              <w14:schemeClr w14:val="tx1"/>
            </w14:solidFill>
          </w14:textFill>
        </w:rPr>
        <w:t>预算金额（元）：</w:t>
      </w:r>
      <w:r>
        <w:rPr>
          <w:rFonts w:hint="eastAsia" w:ascii="宋体" w:hAnsi="宋体" w:cs="宋体"/>
          <w:b w:val="0"/>
          <w:i w:val="0"/>
          <w:color w:val="000000" w:themeColor="text1"/>
          <w:kern w:val="0"/>
          <w:sz w:val="21"/>
          <w:szCs w:val="21"/>
          <w:highlight w:val="none"/>
          <w:lang w:val="en-US" w:eastAsia="zh-CN"/>
          <w14:textFill>
            <w14:solidFill>
              <w14:schemeClr w14:val="tx1"/>
            </w14:solidFill>
          </w14:textFill>
        </w:rPr>
        <w:t>868193</w:t>
      </w:r>
    </w:p>
    <w:p w14:paraId="42A6E6E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最高限价（元）：</w:t>
      </w:r>
      <w:r>
        <w:rPr>
          <w:rFonts w:hint="eastAsia" w:ascii="宋体" w:hAnsi="宋体" w:eastAsia="宋体" w:cs="宋体"/>
          <w:b w:val="0"/>
          <w:i w:val="0"/>
          <w:color w:val="000000" w:themeColor="text1"/>
          <w:kern w:val="0"/>
          <w:sz w:val="21"/>
          <w:szCs w:val="21"/>
          <w:highlight w:val="none"/>
          <w:lang w:val="en-US" w:eastAsia="zh-CN"/>
          <w14:textFill>
            <w14:solidFill>
              <w14:schemeClr w14:val="tx1"/>
            </w14:solidFill>
          </w14:textFill>
        </w:rPr>
        <w:t>746646</w:t>
      </w:r>
    </w:p>
    <w:p w14:paraId="78E8EC6A">
      <w:pPr>
        <w:pStyle w:val="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数量：</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1</w:t>
      </w:r>
    </w:p>
    <w:p w14:paraId="0463EF26">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单位：</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项</w:t>
      </w:r>
    </w:p>
    <w:p w14:paraId="4680C586">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简要规格描述：详见第二部分‘采购需求’</w:t>
      </w:r>
    </w:p>
    <w:p w14:paraId="18D7D63F">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合同履行期限：</w:t>
      </w:r>
      <w:r>
        <w:rPr>
          <w:rFonts w:hint="eastAsia" w:ascii="宋体" w:hAnsi="宋体" w:cs="宋体"/>
          <w:b w:val="0"/>
          <w:i w:val="0"/>
          <w:color w:val="000000" w:themeColor="text1"/>
          <w:kern w:val="0"/>
          <w:sz w:val="21"/>
          <w:szCs w:val="21"/>
          <w:highlight w:val="none"/>
          <w:lang w:val="en-US" w:eastAsia="zh-CN"/>
          <w14:textFill>
            <w14:solidFill>
              <w14:schemeClr w14:val="tx1"/>
            </w14:solidFill>
          </w14:textFill>
        </w:rPr>
        <w:t>不超过30天（日历天）</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w:t>
      </w:r>
    </w:p>
    <w:p w14:paraId="18F3545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color w:val="000000"/>
          <w:kern w:val="2"/>
          <w:sz w:val="21"/>
          <w:szCs w:val="21"/>
          <w:highlight w:val="none"/>
          <w:lang w:bidi="ar"/>
        </w:rPr>
      </w:pPr>
      <w:r>
        <w:rPr>
          <w:rFonts w:hint="eastAsia" w:ascii="宋体" w:hAnsi="宋体" w:eastAsia="宋体" w:cs="宋体"/>
          <w:color w:val="000000"/>
          <w:kern w:val="0"/>
          <w:sz w:val="21"/>
          <w:szCs w:val="21"/>
          <w:highlight w:val="none"/>
          <w:lang w:val="en-US" w:eastAsia="zh-CN"/>
        </w:rPr>
        <w:t>本项目（否）接受联合体投标。</w:t>
      </w:r>
    </w:p>
    <w:p w14:paraId="5E391F49">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000000"/>
          <w:kern w:val="2"/>
          <w:sz w:val="21"/>
          <w:szCs w:val="21"/>
          <w:highlight w:val="none"/>
          <w:lang w:bidi="ar"/>
        </w:rPr>
      </w:pPr>
      <w:r>
        <w:rPr>
          <w:rFonts w:hint="eastAsia" w:cs="宋体"/>
          <w:b/>
          <w:color w:val="000000"/>
          <w:kern w:val="2"/>
          <w:sz w:val="21"/>
          <w:szCs w:val="21"/>
          <w:highlight w:val="none"/>
          <w:lang w:val="en-US" w:eastAsia="zh-CN" w:bidi="ar"/>
        </w:rPr>
        <w:t>二、</w:t>
      </w:r>
      <w:r>
        <w:rPr>
          <w:rFonts w:hint="eastAsia" w:ascii="宋体" w:hAnsi="宋体" w:eastAsia="宋体" w:cs="宋体"/>
          <w:b/>
          <w:color w:val="000000"/>
          <w:kern w:val="2"/>
          <w:sz w:val="21"/>
          <w:szCs w:val="21"/>
          <w:highlight w:val="none"/>
          <w:lang w:bidi="ar"/>
        </w:rPr>
        <w:t>申请人的资格要求：</w:t>
      </w:r>
    </w:p>
    <w:p w14:paraId="002DA417">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满足《中华人民共和国政府采购法》第二十二条规定的投标人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0114AD5D">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00" w:lineRule="exact"/>
        <w:ind w:right="23" w:firstLine="422" w:firstLineChars="200"/>
        <w:jc w:val="left"/>
        <w:textAlignment w:val="auto"/>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2.落实政府采购政策需满足的资格要求：</w:t>
      </w:r>
      <w:r>
        <w:rPr>
          <w:rFonts w:hint="eastAsia" w:ascii="宋体" w:hAnsi="宋体" w:eastAsia="宋体" w:cs="宋体"/>
          <w:b/>
          <w:bCs/>
          <w:color w:val="000000"/>
          <w:sz w:val="21"/>
          <w:szCs w:val="21"/>
          <w:highlight w:val="none"/>
        </w:rPr>
        <w:t>供应商为中小企业/小微企业或监狱企业或残疾人福利性单位。</w:t>
      </w:r>
    </w:p>
    <w:p w14:paraId="30262D84">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3.本项目的特定资格要求：①具有建筑装修装饰工程专业承包二级及以上资质等级；浙江省省外企业须具有有效的《省外企业进浙承接业务备案证明》或浙江省建筑市场监管公共服务系统已完成办理的公示信息网站截图证明；②企业具有安全生产许可证，且在有效期内。</w:t>
      </w:r>
    </w:p>
    <w:p w14:paraId="7C5F7EF6">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auto"/>
          <w:kern w:val="2"/>
          <w:sz w:val="21"/>
          <w:szCs w:val="21"/>
          <w:highlight w:val="none"/>
          <w:lang w:bidi="ar"/>
        </w:rPr>
      </w:pPr>
      <w:r>
        <w:rPr>
          <w:rFonts w:hint="eastAsia" w:cs="宋体"/>
          <w:b/>
          <w:color w:val="auto"/>
          <w:kern w:val="2"/>
          <w:sz w:val="21"/>
          <w:szCs w:val="21"/>
          <w:highlight w:val="none"/>
          <w:lang w:val="en-US" w:eastAsia="zh-CN" w:bidi="ar"/>
        </w:rPr>
        <w:t>三、</w:t>
      </w:r>
      <w:r>
        <w:rPr>
          <w:rFonts w:hint="eastAsia" w:ascii="宋体" w:hAnsi="宋体" w:eastAsia="宋体" w:cs="宋体"/>
          <w:b/>
          <w:color w:val="auto"/>
          <w:kern w:val="2"/>
          <w:sz w:val="21"/>
          <w:szCs w:val="21"/>
          <w:highlight w:val="none"/>
          <w:lang w:bidi="ar"/>
        </w:rPr>
        <w:t>获取（下载）采购文件</w:t>
      </w:r>
    </w:p>
    <w:p w14:paraId="6DD72E49">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1.时间：</w:t>
      </w:r>
      <w:r>
        <w:rPr>
          <w:rFonts w:hint="eastAsia" w:ascii="宋体" w:hAnsi="宋体" w:eastAsia="宋体" w:cs="宋体"/>
          <w:kern w:val="0"/>
          <w:sz w:val="21"/>
          <w:szCs w:val="21"/>
        </w:rPr>
        <w:t>招标公告发布之日起至磋商响应文件递交截止时间止</w:t>
      </w:r>
      <w:r>
        <w:rPr>
          <w:rFonts w:hint="eastAsia" w:ascii="宋体" w:hAnsi="宋体" w:eastAsia="宋体" w:cs="宋体"/>
          <w:color w:val="000000"/>
          <w:kern w:val="0"/>
          <w:sz w:val="21"/>
          <w:szCs w:val="21"/>
          <w:highlight w:val="none"/>
          <w:lang w:val="en-US" w:eastAsia="zh-CN"/>
        </w:rPr>
        <w:t>，每天上午00</w:t>
      </w:r>
      <w:r>
        <w:rPr>
          <w:rFonts w:hint="eastAsia" w:ascii="宋体" w:hAnsi="宋体" w:eastAsia="宋体" w:cs="宋体"/>
          <w:color w:val="auto"/>
          <w:kern w:val="0"/>
          <w:sz w:val="21"/>
          <w:szCs w:val="21"/>
          <w:highlight w:val="none"/>
          <w:lang w:val="en-US" w:eastAsia="zh-CN"/>
        </w:rPr>
        <w:t>:00至12:00，下午12:00至23:59（北京时间，线上获取法定节假日均可，线下获取文件法定节假日除外）</w:t>
      </w:r>
    </w:p>
    <w:p w14:paraId="46214A64">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lang w:val="en-US" w:eastAsia="zh-CN"/>
        </w:rPr>
        <w:t>2.地点（网址）</w:t>
      </w:r>
      <w:r>
        <w:rPr>
          <w:rFonts w:hint="eastAsia" w:ascii="宋体" w:hAnsi="宋体" w:eastAsia="宋体" w:cs="宋体"/>
          <w:color w:val="auto"/>
          <w:kern w:val="0"/>
          <w:sz w:val="21"/>
          <w:szCs w:val="21"/>
          <w:highlight w:val="none"/>
          <w:u w:val="none"/>
          <w:lang w:val="en-US" w:eastAsia="zh-CN"/>
        </w:rPr>
        <w:t>：政府采购云平台（https://login.zcygov.cn） </w:t>
      </w:r>
    </w:p>
    <w:p w14:paraId="276F5C1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u w:val="none"/>
          <w:lang w:val="en-US" w:eastAsia="zh-CN"/>
        </w:rPr>
        <w:t>3.方式：</w:t>
      </w:r>
      <w:r>
        <w:rPr>
          <w:rFonts w:hint="eastAsia" w:ascii="宋体" w:hAnsi="宋体" w:eastAsia="宋体" w:cs="宋体"/>
          <w:color w:val="auto"/>
          <w:kern w:val="0"/>
          <w:sz w:val="21"/>
          <w:szCs w:val="21"/>
          <w:highlight w:val="none"/>
          <w:lang w:val="en-US" w:eastAsia="zh-CN"/>
        </w:rPr>
        <w:t>供应商通过“浙江政府采购网”在线获取（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p>
    <w:p w14:paraId="591C2500">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41CD517A">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i w:val="0"/>
          <w:iCs w:val="0"/>
          <w:color w:val="000000" w:themeColor="text1"/>
          <w:kern w:val="2"/>
          <w:sz w:val="21"/>
          <w:szCs w:val="21"/>
          <w:highlight w:val="none"/>
          <w:lang w:bidi="ar"/>
          <w14:textFill>
            <w14:solidFill>
              <w14:schemeClr w14:val="tx1"/>
            </w14:solidFill>
          </w14:textFill>
        </w:rPr>
      </w:pPr>
      <w:r>
        <w:rPr>
          <w:rFonts w:hint="eastAsia" w:cs="宋体"/>
          <w:b/>
          <w:color w:val="auto"/>
          <w:kern w:val="2"/>
          <w:sz w:val="21"/>
          <w:szCs w:val="21"/>
          <w:highlight w:val="none"/>
          <w:lang w:val="en-US" w:eastAsia="zh-CN" w:bidi="ar"/>
        </w:rPr>
        <w:t>四、</w:t>
      </w:r>
      <w:r>
        <w:rPr>
          <w:rFonts w:hint="eastAsia" w:ascii="宋体" w:hAnsi="宋体" w:eastAsia="宋体" w:cs="宋体"/>
          <w:b/>
          <w:color w:val="auto"/>
          <w:kern w:val="2"/>
          <w:sz w:val="21"/>
          <w:szCs w:val="21"/>
          <w:highlight w:val="none"/>
          <w:lang w:val="en-US" w:eastAsia="zh-CN" w:bidi="ar"/>
        </w:rPr>
        <w:t>响</w:t>
      </w:r>
      <w:r>
        <w:rPr>
          <w:rFonts w:hint="eastAsia" w:ascii="宋体" w:hAnsi="宋体" w:eastAsia="宋体" w:cs="宋体"/>
          <w:b/>
          <w:i w:val="0"/>
          <w:iCs w:val="0"/>
          <w:color w:val="000000" w:themeColor="text1"/>
          <w:kern w:val="2"/>
          <w:sz w:val="21"/>
          <w:szCs w:val="21"/>
          <w:highlight w:val="none"/>
          <w:lang w:val="en-US" w:eastAsia="zh-CN" w:bidi="ar"/>
          <w14:textFill>
            <w14:solidFill>
              <w14:schemeClr w14:val="tx1"/>
            </w14:solidFill>
          </w14:textFill>
        </w:rPr>
        <w:t>应文件提交（上传）</w:t>
      </w:r>
    </w:p>
    <w:p w14:paraId="404183F9">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left="418" w:leftChars="116" w:firstLine="63" w:firstLineChars="30"/>
        <w:jc w:val="both"/>
        <w:textAlignment w:va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eastAsia="宋体" w:cs="宋体"/>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截止时间：</w:t>
      </w:r>
      <w:r>
        <w:rPr>
          <w:rFonts w:hint="eastAsia" w:eastAsia="宋体" w:cs="宋体"/>
          <w:i w:val="0"/>
          <w:iCs w:val="0"/>
          <w:color w:val="000000" w:themeColor="text1"/>
          <w:kern w:val="0"/>
          <w:sz w:val="21"/>
          <w:szCs w:val="21"/>
          <w:highlight w:val="none"/>
          <w:lang w:val="en-US" w:eastAsia="zh-CN"/>
          <w14:textFill>
            <w14:solidFill>
              <w14:schemeClr w14:val="tx1"/>
            </w14:solidFill>
          </w14:textFill>
        </w:rPr>
        <w:t>2025年07月23日09:00</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（北京时间）</w:t>
      </w:r>
    </w:p>
    <w:p w14:paraId="79FC80CD">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firstLine="420" w:firstLineChars="200"/>
        <w:jc w:val="both"/>
        <w:textAlignment w:val="auto"/>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pPr>
      <w:r>
        <w:rPr>
          <w:rFonts w:hint="eastAsia" w:eastAsia="宋体" w:cs="宋体"/>
          <w:i w:val="0"/>
          <w:i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地点（网址）：（1）电子加密响应文件：在“政府采购云平台”上传提交。“电子加密响应文件”成功上传提交后，</w:t>
      </w:r>
      <w:r>
        <w:rPr>
          <w:rFonts w:hint="eastAsia"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自行打印响应文件接收回执。 （2）备份响应文件：</w:t>
      </w:r>
      <w:r>
        <w:rPr>
          <w:rFonts w:hint="eastAsia"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自行确定是否提交。若提交请在响应文件截止时间前将备份响应文件打包压缩加密（未加密造成泄密的由</w:t>
      </w:r>
      <w:r>
        <w:rPr>
          <w:rFonts w:hint="eastAsia" w:cs="宋体"/>
          <w:i w:val="0"/>
          <w:iCs w:val="0"/>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自行承担）后以电子邮件的形式发送至</w:t>
      </w:r>
      <w:r>
        <w:rPr>
          <w:rFonts w:hint="eastAsia" w:cs="宋体"/>
          <w:i w:val="0"/>
          <w:iCs w:val="0"/>
          <w:color w:val="000000" w:themeColor="text1"/>
          <w:sz w:val="21"/>
          <w:szCs w:val="21"/>
          <w:highlight w:val="none"/>
          <w:lang w:val="en-US" w:eastAsia="zh-CN"/>
          <w14:textFill>
            <w14:solidFill>
              <w14:schemeClr w14:val="tx1"/>
            </w14:solidFill>
          </w14:textFill>
        </w:rPr>
        <w:t>501431643@qq.com</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t>，逾期发送的将被视为未提交。</w:t>
      </w:r>
    </w:p>
    <w:p w14:paraId="50A84389">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i w:val="0"/>
          <w:iCs w:val="0"/>
          <w:color w:val="000000" w:themeColor="text1"/>
          <w:kern w:val="2"/>
          <w:sz w:val="21"/>
          <w:szCs w:val="21"/>
          <w:highlight w:val="none"/>
          <w:lang w:bidi="ar"/>
          <w14:textFill>
            <w14:solidFill>
              <w14:schemeClr w14:val="tx1"/>
            </w14:solidFill>
          </w14:textFill>
        </w:rPr>
      </w:pPr>
      <w:r>
        <w:rPr>
          <w:rFonts w:hint="eastAsia" w:cs="宋体"/>
          <w:b/>
          <w:i w:val="0"/>
          <w:iCs w:val="0"/>
          <w:color w:val="000000" w:themeColor="text1"/>
          <w:kern w:val="2"/>
          <w:sz w:val="21"/>
          <w:szCs w:val="21"/>
          <w:highlight w:val="none"/>
          <w:lang w:val="en-US" w:eastAsia="zh-CN" w:bidi="ar"/>
          <w14:textFill>
            <w14:solidFill>
              <w14:schemeClr w14:val="tx1"/>
            </w14:solidFill>
          </w14:textFill>
        </w:rPr>
        <w:t>五、</w:t>
      </w:r>
      <w:r>
        <w:rPr>
          <w:rFonts w:hint="eastAsia" w:ascii="宋体" w:hAnsi="宋体" w:eastAsia="宋体" w:cs="宋体"/>
          <w:b/>
          <w:i w:val="0"/>
          <w:iCs w:val="0"/>
          <w:color w:val="000000" w:themeColor="text1"/>
          <w:kern w:val="2"/>
          <w:sz w:val="21"/>
          <w:szCs w:val="21"/>
          <w:highlight w:val="none"/>
          <w:lang w:val="en-US" w:eastAsia="zh-CN" w:bidi="ar"/>
          <w14:textFill>
            <w14:solidFill>
              <w14:schemeClr w14:val="tx1"/>
            </w14:solidFill>
          </w14:textFill>
        </w:rPr>
        <w:t>响应文件开启</w:t>
      </w:r>
    </w:p>
    <w:p w14:paraId="337830BF">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left="205" w:leftChars="57" w:firstLine="193" w:firstLineChars="92"/>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s="宋体"/>
          <w:i w:val="0"/>
          <w:i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开启时间：</w:t>
      </w:r>
      <w:r>
        <w:rPr>
          <w:rFonts w:hint="eastAsia" w:eastAsia="宋体" w:cs="宋体"/>
          <w:i w:val="0"/>
          <w:iCs w:val="0"/>
          <w:color w:val="000000" w:themeColor="text1"/>
          <w:kern w:val="0"/>
          <w:sz w:val="21"/>
          <w:szCs w:val="21"/>
          <w:highlight w:val="none"/>
          <w:lang w:val="en-US" w:eastAsia="zh-CN"/>
          <w14:textFill>
            <w14:solidFill>
              <w14:schemeClr w14:val="tx1"/>
            </w14:solidFill>
          </w14:textFill>
        </w:rPr>
        <w:t>2025年07月23日09:00</w:t>
      </w:r>
      <w:r>
        <w:rPr>
          <w:rFonts w:hint="eastAsia" w:ascii="宋体" w:hAnsi="宋体" w:eastAsia="宋体" w:cs="宋体"/>
          <w:i w:val="0"/>
          <w:iCs w:val="0"/>
          <w:color w:val="000000" w:themeColor="text1"/>
          <w:sz w:val="21"/>
          <w:szCs w:val="21"/>
          <w:highlight w:val="none"/>
          <w:lang w:val="en-US" w:eastAsia="zh-CN"/>
          <w14:textFill>
            <w14:solidFill>
              <w14:schemeClr w14:val="tx1"/>
            </w14:solidFill>
          </w14:textFill>
        </w:rPr>
        <w:t>（北</w:t>
      </w:r>
      <w:r>
        <w:rPr>
          <w:rFonts w:hint="eastAsia" w:ascii="宋体" w:hAnsi="宋体" w:eastAsia="宋体" w:cs="宋体"/>
          <w:color w:val="000000" w:themeColor="text1"/>
          <w:sz w:val="21"/>
          <w:szCs w:val="21"/>
          <w:highlight w:val="none"/>
          <w:lang w:val="en-US" w:eastAsia="zh-CN"/>
          <w14:textFill>
            <w14:solidFill>
              <w14:schemeClr w14:val="tx1"/>
            </w14:solidFill>
          </w14:textFill>
        </w:rPr>
        <w:t>京时间）</w:t>
      </w:r>
    </w:p>
    <w:p w14:paraId="636E55BE">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地点（网址）</w:t>
      </w:r>
      <w:r>
        <w:rPr>
          <w:rFonts w:hint="eastAsia" w:ascii="宋体" w:hAnsi="宋体" w:eastAsia="宋体" w:cs="宋体"/>
          <w:color w:val="000000" w:themeColor="text1"/>
          <w:sz w:val="21"/>
          <w:szCs w:val="21"/>
          <w:highlight w:val="none"/>
          <w:u w:val="none"/>
          <w14:textFill>
            <w14:solidFill>
              <w14:schemeClr w14:val="tx1"/>
            </w14:solidFill>
          </w14:textFill>
        </w:rPr>
        <w:t>：在政府采购云平台（https://www.zcygov.cn）上开启</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响应文件</w:t>
      </w:r>
      <w:r>
        <w:rPr>
          <w:rFonts w:hint="eastAsia" w:ascii="宋体" w:hAnsi="宋体" w:eastAsia="宋体" w:cs="宋体"/>
          <w:color w:val="000000" w:themeColor="text1"/>
          <w:sz w:val="21"/>
          <w:szCs w:val="21"/>
          <w:highlight w:val="none"/>
          <w:u w:val="none"/>
          <w14:textFill>
            <w14:solidFill>
              <w14:schemeClr w14:val="tx1"/>
            </w14:solidFill>
          </w14:textFill>
        </w:rPr>
        <w:t>,同时邀请供应商在线参加开标。</w:t>
      </w:r>
    </w:p>
    <w:p w14:paraId="63B600D2">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000000" w:themeColor="text1"/>
          <w:kern w:val="2"/>
          <w:sz w:val="21"/>
          <w:szCs w:val="21"/>
          <w:highlight w:val="none"/>
          <w:lang w:bidi="ar"/>
          <w14:textFill>
            <w14:solidFill>
              <w14:schemeClr w14:val="tx1"/>
            </w14:solidFill>
          </w14:textFill>
        </w:rPr>
      </w:pPr>
      <w:r>
        <w:rPr>
          <w:rFonts w:hint="eastAsia" w:cs="宋体"/>
          <w:b/>
          <w:color w:val="000000" w:themeColor="text1"/>
          <w:kern w:val="2"/>
          <w:sz w:val="21"/>
          <w:szCs w:val="21"/>
          <w:highlight w:val="none"/>
          <w:lang w:val="en-US" w:eastAsia="zh-CN" w:bidi="ar"/>
          <w14:textFill>
            <w14:solidFill>
              <w14:schemeClr w14:val="tx1"/>
            </w14:solidFill>
          </w14:textFill>
        </w:rPr>
        <w:t>六、</w:t>
      </w:r>
      <w:r>
        <w:rPr>
          <w:rFonts w:hint="eastAsia" w:ascii="宋体" w:hAnsi="宋体" w:eastAsia="宋体" w:cs="宋体"/>
          <w:b/>
          <w:color w:val="000000" w:themeColor="text1"/>
          <w:kern w:val="2"/>
          <w:sz w:val="21"/>
          <w:szCs w:val="21"/>
          <w:highlight w:val="none"/>
          <w:lang w:bidi="ar"/>
          <w14:textFill>
            <w14:solidFill>
              <w14:schemeClr w14:val="tx1"/>
            </w14:solidFill>
          </w14:textFill>
        </w:rPr>
        <w:t>公告期限</w:t>
      </w:r>
    </w:p>
    <w:p w14:paraId="3001D0B7">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自本公告发布之日起3个工作日。</w:t>
      </w:r>
    </w:p>
    <w:p w14:paraId="6636CD6D">
      <w:pPr>
        <w:pStyle w:val="20"/>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00" w:lineRule="exact"/>
        <w:jc w:val="both"/>
        <w:textAlignment w:val="auto"/>
        <w:rPr>
          <w:rFonts w:hint="eastAsia" w:ascii="宋体" w:hAnsi="宋体" w:eastAsia="宋体" w:cs="宋体"/>
          <w:b/>
          <w:color w:val="auto"/>
          <w:kern w:val="2"/>
          <w:sz w:val="21"/>
          <w:szCs w:val="21"/>
          <w:highlight w:val="none"/>
          <w:lang w:val="en-US" w:eastAsia="zh-CN" w:bidi="ar"/>
        </w:rPr>
      </w:pPr>
      <w:r>
        <w:rPr>
          <w:rFonts w:hint="eastAsia" w:ascii="宋体" w:hAnsi="宋体" w:eastAsia="宋体" w:cs="宋体"/>
          <w:b/>
          <w:color w:val="auto"/>
          <w:kern w:val="2"/>
          <w:sz w:val="21"/>
          <w:szCs w:val="21"/>
          <w:highlight w:val="none"/>
          <w:lang w:val="en-US" w:eastAsia="zh-CN" w:bidi="ar"/>
        </w:rPr>
        <w:t>七、其他补充事宜</w:t>
      </w:r>
    </w:p>
    <w:p w14:paraId="2CFD5F4D">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67873DE">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DE6956">
      <w:pPr>
        <w:pStyle w:val="2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400" w:lineRule="exact"/>
        <w:ind w:firstLine="420" w:firstLineChars="200"/>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3.</w:t>
      </w:r>
      <w:r>
        <w:rPr>
          <w:rFonts w:hint="eastAsia" w:eastAsia="宋体" w:cs="宋体"/>
          <w:color w:val="auto"/>
          <w:sz w:val="21"/>
          <w:szCs w:val="21"/>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C20730">
      <w:pPr>
        <w:widowControl/>
        <w:adjustRightInd w:val="0"/>
        <w:snapToGrid w:val="0"/>
        <w:spacing w:line="360" w:lineRule="auto"/>
        <w:ind w:firstLine="422" w:firstLineChars="200"/>
        <w:jc w:val="left"/>
        <w:rPr>
          <w:rFonts w:ascii="宋体" w:hAnsi="宋体" w:eastAsia="宋体"/>
          <w:sz w:val="21"/>
        </w:rPr>
      </w:pPr>
      <w:r>
        <w:rPr>
          <w:rFonts w:hint="eastAsia" w:hAnsi="宋体" w:eastAsia="宋体"/>
          <w:b/>
          <w:kern w:val="0"/>
          <w:sz w:val="21"/>
        </w:rPr>
        <w:t>4</w:t>
      </w:r>
      <w:r>
        <w:rPr>
          <w:rFonts w:hAnsi="宋体"/>
          <w:b/>
          <w:kern w:val="0"/>
          <w:sz w:val="21"/>
        </w:rPr>
        <w:t>.其他事项</w:t>
      </w:r>
    </w:p>
    <w:p w14:paraId="369018B8">
      <w:pPr>
        <w:pStyle w:val="20"/>
        <w:spacing w:beforeAutospacing="0" w:afterAutospacing="0" w:line="360" w:lineRule="auto"/>
        <w:ind w:firstLine="420" w:firstLineChars="200"/>
        <w:rPr>
          <w:rFonts w:hint="default" w:cs="宋体"/>
          <w:b/>
          <w:bCs/>
          <w:sz w:val="21"/>
          <w:szCs w:val="21"/>
        </w:rPr>
      </w:pPr>
      <w:r>
        <w:rPr>
          <w:rFonts w:cs="宋体"/>
          <w:b/>
          <w:bCs/>
          <w:sz w:val="21"/>
          <w:szCs w:val="21"/>
        </w:rPr>
        <w:t>1）采购项目需要落实的政府采购政策：</w:t>
      </w:r>
      <w:r>
        <w:rPr>
          <w:rFonts w:eastAsia="宋体" w:cs="宋体"/>
          <w:sz w:val="21"/>
          <w:szCs w:val="21"/>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cs="宋体"/>
          <w:color w:val="000000"/>
          <w:sz w:val="21"/>
          <w:szCs w:val="21"/>
        </w:rPr>
        <w:t>融资担保公司</w:t>
      </w:r>
      <w:r>
        <w:rPr>
          <w:rFonts w:eastAsia="宋体" w:cs="宋体"/>
          <w:sz w:val="21"/>
          <w:szCs w:val="21"/>
        </w:rPr>
        <w:t>出具保函形式提交履约保证金的，采购单位不得拒收</w:t>
      </w:r>
      <w:r>
        <w:rPr>
          <w:rFonts w:hint="default" w:eastAsia="宋体"/>
          <w:sz w:val="21"/>
        </w:rPr>
        <w:t>。</w:t>
      </w:r>
    </w:p>
    <w:p w14:paraId="3DB7B40D">
      <w:pPr>
        <w:pStyle w:val="20"/>
        <w:spacing w:beforeAutospacing="0" w:afterAutospacing="0" w:line="360" w:lineRule="auto"/>
        <w:ind w:firstLine="420" w:firstLineChars="200"/>
        <w:rPr>
          <w:rFonts w:hint="default" w:cs="宋体"/>
          <w:b/>
          <w:bCs/>
          <w:sz w:val="21"/>
          <w:szCs w:val="21"/>
        </w:rPr>
      </w:pPr>
      <w:r>
        <w:rPr>
          <w:rFonts w:cs="宋体"/>
          <w:b/>
          <w:bCs/>
          <w:sz w:val="21"/>
          <w:szCs w:val="21"/>
        </w:rPr>
        <w:t>2）在线响应（电子交易）说明</w:t>
      </w:r>
    </w:p>
    <w:p w14:paraId="1D85424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2.1本项目采用政府采购电子化交易。</w:t>
      </w:r>
    </w:p>
    <w:p w14:paraId="5A29943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6625C5EE">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6F08F515">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2.4</w:t>
      </w:r>
      <w:r>
        <w:rPr>
          <w:rFonts w:ascii="Arial" w:hAnsi="Arial" w:cs="Arial"/>
          <w:sz w:val="21"/>
          <w:szCs w:val="21"/>
        </w:rPr>
        <w:t>电子交易具体流程详见操作指南：登录政府采购云平台（https://www.zcygov.cn/），从首页-服务中心-帮助文档-项目采购-电子招投标，查看文档和视频。</w:t>
      </w:r>
    </w:p>
    <w:p w14:paraId="5466E0A0">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2.5</w:t>
      </w:r>
      <w:r>
        <w:rPr>
          <w:rFonts w:ascii="Arial" w:hAnsi="Arial" w:cs="Arial"/>
          <w:sz w:val="21"/>
          <w:szCs w:val="21"/>
        </w:rPr>
        <w:t>如有疑问，可致电政府采购云平台技术支持热线咨询，联系方式：400-881-7190。</w:t>
      </w:r>
    </w:p>
    <w:p w14:paraId="5BBE3B2E">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2.6</w:t>
      </w:r>
      <w:r>
        <w:rPr>
          <w:rFonts w:hint="eastAsia" w:ascii="宋体" w:hAnsi="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sz w:val="21"/>
          <w:szCs w:val="21"/>
        </w:rPr>
        <w:t>，补充、修改后重新上传提交。磋商响应截止时间前未完成提交的，视为撤回响应文件。逾期递交的电子加密响应文件，将被政采云平台拒收。</w:t>
      </w:r>
    </w:p>
    <w:p w14:paraId="1084F286">
      <w:pPr>
        <w:widowControl/>
        <w:adjustRightInd w:val="0"/>
        <w:snapToGrid w:val="0"/>
        <w:spacing w:line="360" w:lineRule="auto"/>
        <w:ind w:firstLine="420" w:firstLineChars="200"/>
        <w:jc w:val="left"/>
        <w:rPr>
          <w:rFonts w:ascii="Arial" w:hAnsi="Arial"/>
          <w:sz w:val="21"/>
        </w:rPr>
      </w:pPr>
      <w:r>
        <w:rPr>
          <w:rFonts w:hint="eastAsia" w:ascii="Arial" w:hAnsi="Arial" w:cs="Arial"/>
          <w:sz w:val="21"/>
          <w:szCs w:val="21"/>
        </w:rPr>
        <w:t>3）</w:t>
      </w:r>
      <w:r>
        <w:rPr>
          <w:rFonts w:hAnsi="Arial"/>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7B089D54">
      <w:pPr>
        <w:widowControl/>
        <w:adjustRightInd w:val="0"/>
        <w:snapToGrid w:val="0"/>
        <w:spacing w:line="360" w:lineRule="auto"/>
        <w:ind w:firstLine="420" w:firstLineChars="200"/>
        <w:jc w:val="left"/>
        <w:rPr>
          <w:rFonts w:ascii="Arial" w:hAnsi="Arial" w:cs="Arial"/>
          <w:sz w:val="21"/>
          <w:szCs w:val="21"/>
        </w:rPr>
      </w:pPr>
      <w:r>
        <w:rPr>
          <w:rFonts w:hint="eastAsia" w:ascii="Arial" w:hAnsi="Arial" w:cs="Arial"/>
          <w:sz w:val="21"/>
          <w:szCs w:val="21"/>
        </w:rPr>
        <w:t>4）本项目所有公告</w:t>
      </w:r>
      <w:r>
        <w:rPr>
          <w:rFonts w:hint="eastAsia" w:ascii="Arial" w:hAnsi="Arial" w:cs="Arial"/>
          <w:color w:val="000000"/>
          <w:sz w:val="21"/>
          <w:szCs w:val="21"/>
        </w:rPr>
        <w:t>发布网站：“浙江政府采购网”（http://www.zjzfcg.gov.cn）</w:t>
      </w:r>
      <w:r>
        <w:rPr>
          <w:rFonts w:hint="eastAsia" w:ascii="Arial" w:hAnsi="Arial" w:eastAsia="宋体" w:cs="Arial"/>
          <w:color w:val="000000"/>
          <w:sz w:val="21"/>
          <w:szCs w:val="21"/>
          <w:lang w:eastAsia="zh-CN"/>
        </w:rPr>
        <w:t>。</w:t>
      </w:r>
      <w:r>
        <w:rPr>
          <w:rFonts w:hint="eastAsia" w:ascii="Arial" w:hAnsi="Arial" w:cs="Arial"/>
          <w:color w:val="0000FF"/>
          <w:sz w:val="21"/>
          <w:szCs w:val="21"/>
          <w:u w:val="single"/>
        </w:rPr>
        <w:fldChar w:fldCharType="begin"/>
      </w:r>
      <w:r>
        <w:rPr>
          <w:rFonts w:hint="eastAsia" w:ascii="Arial" w:hAnsi="Arial" w:cs="Arial"/>
          <w:color w:val="0000FF"/>
          <w:sz w:val="21"/>
          <w:szCs w:val="21"/>
          <w:u w:val="single"/>
        </w:rPr>
        <w:instrText xml:space="preserve"> HYPERLINK "http://www.xjztb.cn）。项目如有更正或澄清公告，请各供应商自行及时登陆上述网站查看，采购代理机构不再作出书面通知。"</w:instrText>
      </w:r>
      <w:r>
        <w:rPr>
          <w:rFonts w:hint="eastAsia" w:ascii="Arial" w:hAnsi="Arial" w:cs="Arial"/>
          <w:color w:val="0000FF"/>
          <w:sz w:val="21"/>
          <w:szCs w:val="21"/>
          <w:u w:val="single"/>
        </w:rPr>
        <w:fldChar w:fldCharType="separate"/>
      </w:r>
      <w:r>
        <w:rPr>
          <w:rFonts w:hint="eastAsia" w:ascii="Arial" w:hAnsi="Arial" w:cs="Arial"/>
          <w:color w:val="0000FF"/>
          <w:sz w:val="21"/>
          <w:szCs w:val="21"/>
          <w:u w:val="single"/>
        </w:rPr>
        <w:t>项目如有更正或澄清公告，请各供应商自行及时登陆上述网站查看，采购代理机构不再作出书面通知。</w:t>
      </w:r>
      <w:r>
        <w:rPr>
          <w:rFonts w:hint="eastAsia" w:ascii="Arial" w:hAnsi="Arial" w:cs="Arial"/>
          <w:color w:val="0000FF"/>
          <w:sz w:val="21"/>
          <w:szCs w:val="21"/>
          <w:u w:val="single"/>
        </w:rPr>
        <w:fldChar w:fldCharType="end"/>
      </w:r>
    </w:p>
    <w:p w14:paraId="0C7A414E">
      <w:pPr>
        <w:widowControl/>
        <w:spacing w:line="400" w:lineRule="exact"/>
        <w:ind w:right="60" w:firstLine="420" w:firstLineChars="200"/>
        <w:jc w:val="left"/>
      </w:pPr>
      <w:r>
        <w:rPr>
          <w:rFonts w:hint="eastAsia" w:ascii="Arial" w:hAnsi="Arial" w:cs="Arial"/>
          <w:sz w:val="21"/>
          <w:szCs w:val="21"/>
        </w:rPr>
        <w:t>5）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362A387D">
      <w:pPr>
        <w:pStyle w:val="20"/>
        <w:widowControl w:val="0"/>
        <w:numPr>
          <w:ilvl w:val="0"/>
          <w:numId w:val="1"/>
        </w:numPr>
        <w:spacing w:beforeAutospacing="0" w:afterAutospacing="0" w:line="400" w:lineRule="exact"/>
        <w:ind w:left="0" w:firstLine="422" w:firstLineChars="200"/>
        <w:jc w:val="both"/>
        <w:rPr>
          <w:rFonts w:hint="default" w:eastAsia="宋体" w:cs="宋体"/>
          <w:b/>
          <w:kern w:val="2"/>
          <w:sz w:val="21"/>
          <w:szCs w:val="21"/>
          <w:lang w:bidi="ar"/>
        </w:rPr>
      </w:pPr>
      <w:r>
        <w:rPr>
          <w:rFonts w:eastAsia="宋体" w:cs="宋体"/>
          <w:b/>
          <w:kern w:val="2"/>
          <w:sz w:val="21"/>
          <w:szCs w:val="21"/>
          <w:lang w:bidi="ar"/>
        </w:rPr>
        <w:t>对本次采购提出询问、质疑、投诉，请按以下方式联系</w:t>
      </w:r>
    </w:p>
    <w:p w14:paraId="694D3DD4">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1.采购人信息</w:t>
      </w:r>
    </w:p>
    <w:p w14:paraId="263CCA5F">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u w:val="single"/>
          <w:lang w:eastAsia="zh-CN"/>
          <w14:textFill>
            <w14:solidFill>
              <w14:schemeClr w14:val="tx1"/>
            </w14:solidFill>
          </w14:textFill>
        </w:rPr>
        <w:t>仙居县白塔中学</w:t>
      </w:r>
      <w:r>
        <w:rPr>
          <w:rFonts w:hint="eastAsia" w:cs="宋体"/>
          <w:color w:val="000000" w:themeColor="text1"/>
          <w:sz w:val="21"/>
          <w:szCs w:val="21"/>
          <w:highlight w:val="none"/>
          <w:u w:val="single"/>
          <w:lang w:val="en-US" w:eastAsia="zh-CN"/>
          <w14:textFill>
            <w14:solidFill>
              <w14:schemeClr w14:val="tx1"/>
            </w14:solidFill>
          </w14:textFill>
        </w:rPr>
        <w:t xml:space="preserve"> </w:t>
      </w:r>
    </w:p>
    <w:p w14:paraId="5E7B1F59">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 </w:t>
      </w:r>
      <w:r>
        <w:rPr>
          <w:rFonts w:hint="eastAsia" w:cs="宋体"/>
          <w:color w:val="000000" w:themeColor="text1"/>
          <w:sz w:val="21"/>
          <w:szCs w:val="21"/>
          <w:highlight w:val="none"/>
          <w:u w:val="single"/>
          <w:lang w:eastAsia="zh-CN"/>
          <w14:textFill>
            <w14:solidFill>
              <w14:schemeClr w14:val="tx1"/>
            </w14:solidFill>
          </w14:textFill>
        </w:rPr>
        <w:t>仙居县白塔镇南大街白中路西10号</w:t>
      </w:r>
      <w:r>
        <w:rPr>
          <w:rFonts w:hint="eastAsia" w:cs="宋体"/>
          <w:color w:val="000000" w:themeColor="text1"/>
          <w:sz w:val="21"/>
          <w:szCs w:val="21"/>
          <w:highlight w:val="none"/>
          <w:u w:val="single"/>
          <w:lang w:val="en-US" w:eastAsia="zh-CN"/>
          <w14:textFill>
            <w14:solidFill>
              <w14:schemeClr w14:val="tx1"/>
            </w14:solidFill>
          </w14:textFill>
        </w:rPr>
        <w:t xml:space="preserve"> </w:t>
      </w:r>
    </w:p>
    <w:p w14:paraId="51F28525">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项目联系人（询问）：</w:t>
      </w:r>
      <w:r>
        <w:rPr>
          <w:rFonts w:hint="eastAsia" w:eastAsia="宋体" w:cs="宋体"/>
          <w:color w:val="000000" w:themeColor="text1"/>
          <w:sz w:val="21"/>
          <w:szCs w:val="21"/>
          <w:highlight w:val="none"/>
          <w:u w:val="single"/>
          <w:lang w:val="en-US" w:eastAsia="zh-CN"/>
          <w14:textFill>
            <w14:solidFill>
              <w14:schemeClr w14:val="tx1"/>
            </w14:solidFill>
          </w14:textFill>
        </w:rPr>
        <w:t>崔老师</w:t>
      </w:r>
    </w:p>
    <w:p w14:paraId="448913CE">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项目联系方式（询问）：</w:t>
      </w:r>
      <w:r>
        <w:rPr>
          <w:rFonts w:hint="eastAsia" w:eastAsia="宋体" w:cs="宋体"/>
          <w:color w:val="000000" w:themeColor="text1"/>
          <w:sz w:val="21"/>
          <w:szCs w:val="21"/>
          <w:highlight w:val="none"/>
          <w:u w:val="single"/>
          <w:lang w:val="en-US" w:eastAsia="zh-CN"/>
          <w14:textFill>
            <w14:solidFill>
              <w14:schemeClr w14:val="tx1"/>
            </w14:solidFill>
          </w14:textFill>
        </w:rPr>
        <w:t xml:space="preserve">13968551851 </w:t>
      </w:r>
    </w:p>
    <w:p w14:paraId="707A231D">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质疑联系人：</w:t>
      </w:r>
      <w:r>
        <w:rPr>
          <w:rFonts w:hint="eastAsia" w:eastAsia="宋体" w:cs="宋体"/>
          <w:color w:val="000000" w:themeColor="text1"/>
          <w:sz w:val="21"/>
          <w:szCs w:val="21"/>
          <w:highlight w:val="none"/>
          <w:u w:val="single"/>
          <w:lang w:val="en-US" w:eastAsia="zh-CN"/>
          <w14:textFill>
            <w14:solidFill>
              <w14:schemeClr w14:val="tx1"/>
            </w14:solidFill>
          </w14:textFill>
        </w:rPr>
        <w:t>李老师</w:t>
      </w:r>
    </w:p>
    <w:p w14:paraId="2B67BAB1">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质疑联系方式：</w:t>
      </w:r>
      <w:r>
        <w:rPr>
          <w:rFonts w:hint="eastAsia" w:eastAsia="宋体" w:cs="宋体"/>
          <w:color w:val="000000" w:themeColor="text1"/>
          <w:sz w:val="21"/>
          <w:szCs w:val="21"/>
          <w:highlight w:val="none"/>
          <w:u w:val="single"/>
          <w:lang w:val="en-US" w:eastAsia="zh-CN"/>
          <w14:textFill>
            <w14:solidFill>
              <w14:schemeClr w14:val="tx1"/>
            </w14:solidFill>
          </w14:textFill>
        </w:rPr>
        <w:t>13968566343</w:t>
      </w:r>
    </w:p>
    <w:p w14:paraId="79FD6745">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2.采购代理机构信息</w:t>
      </w:r>
    </w:p>
    <w:p w14:paraId="5AF23B81">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cs="宋体"/>
          <w:color w:val="auto"/>
          <w:sz w:val="21"/>
          <w:szCs w:val="21"/>
          <w:highlight w:val="none"/>
          <w:u w:val="single"/>
          <w:lang w:eastAsia="zh-CN"/>
        </w:rPr>
        <w:t>浙江威盛工程咨询有限公司</w:t>
      </w:r>
      <w:r>
        <w:rPr>
          <w:rFonts w:hint="eastAsia" w:ascii="宋体" w:hAnsi="宋体" w:eastAsia="宋体" w:cs="宋体"/>
          <w:color w:val="auto"/>
          <w:sz w:val="21"/>
          <w:szCs w:val="21"/>
          <w:highlight w:val="none"/>
          <w:u w:val="single"/>
        </w:rPr>
        <w:t> </w:t>
      </w:r>
    </w:p>
    <w:p w14:paraId="5C82DAF5">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u w:val="single"/>
          <w:lang w:val="en-US" w:eastAsia="zh-CN" w:bidi="ar-SA"/>
        </w:rPr>
        <w:t> </w:t>
      </w:r>
      <w:r>
        <w:rPr>
          <w:rFonts w:hint="eastAsia" w:ascii="宋体" w:hAnsi="宋体" w:eastAsia="宋体" w:cs="宋体"/>
          <w:sz w:val="21"/>
          <w:szCs w:val="21"/>
          <w:u w:val="single"/>
          <w:lang w:eastAsia="zh-CN"/>
        </w:rPr>
        <w:t>浙江省台州市仙居县南峰街道省耕西路75号六楼</w:t>
      </w:r>
    </w:p>
    <w:p w14:paraId="7E334B1D">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eastAsia="宋体" w:cs="宋体"/>
          <w:color w:val="auto"/>
          <w:kern w:val="0"/>
          <w:sz w:val="21"/>
          <w:szCs w:val="21"/>
          <w:highlight w:val="none"/>
          <w:u w:val="single"/>
          <w:lang w:val="en-US" w:eastAsia="zh-CN" w:bidi="ar-SA"/>
        </w:rPr>
        <w:t>张工</w:t>
      </w:r>
    </w:p>
    <w:p w14:paraId="6D33DD37">
      <w:pPr>
        <w:widowControl/>
        <w:wordWrap w:val="0"/>
        <w:spacing w:line="360" w:lineRule="exact"/>
        <w:ind w:right="60" w:firstLine="420" w:firstLineChars="200"/>
        <w:jc w:val="lef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kern w:val="0"/>
          <w:sz w:val="21"/>
          <w:szCs w:val="21"/>
          <w:highlight w:val="none"/>
          <w:u w:val="single"/>
          <w:lang w:val="en-US" w:eastAsia="zh-CN" w:bidi="ar-SA"/>
        </w:rPr>
        <w:t>0576-87951595</w:t>
      </w:r>
    </w:p>
    <w:p w14:paraId="192C5781">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 xml:space="preserve"> 张威 </w:t>
      </w:r>
    </w:p>
    <w:p w14:paraId="284DE37D">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eastAsia="宋体" w:cs="宋体"/>
          <w:color w:val="auto"/>
          <w:sz w:val="21"/>
          <w:szCs w:val="21"/>
          <w:highlight w:val="none"/>
          <w:u w:val="single"/>
          <w:lang w:val="en-US" w:eastAsia="zh-CN"/>
        </w:rPr>
        <w:t>13738506163</w:t>
      </w:r>
    </w:p>
    <w:p w14:paraId="1E71DB49">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3.同级政府采购监督管理部门</w:t>
      </w:r>
    </w:p>
    <w:p w14:paraId="566F8F00">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w:t>
      </w:r>
    </w:p>
    <w:p w14:paraId="2E0B20B8">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w:t>
      </w:r>
      <w:r>
        <w:rPr>
          <w:rFonts w:hint="eastAsia" w:ascii="宋体" w:hAnsi="宋体" w:eastAsia="宋体" w:cs="宋体"/>
          <w:color w:val="000000" w:themeColor="text1"/>
          <w:sz w:val="21"/>
          <w:szCs w:val="21"/>
          <w:highlight w:val="none"/>
          <w:u w:val="single"/>
          <w14:textFill>
            <w14:solidFill>
              <w14:schemeClr w14:val="tx1"/>
            </w14:solidFill>
          </w14:textFill>
        </w:rPr>
        <w:t>仙居县南峰街道环城南路500号7楼</w:t>
      </w:r>
    </w:p>
    <w:p w14:paraId="0D244FCF">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传  真：</w:t>
      </w:r>
      <w:r>
        <w:rPr>
          <w:rFonts w:hint="eastAsia" w:ascii="宋体" w:hAnsi="宋体" w:eastAsia="宋体" w:cs="宋体"/>
          <w:color w:val="000000" w:themeColor="text1"/>
          <w:sz w:val="21"/>
          <w:szCs w:val="21"/>
          <w:highlight w:val="none"/>
          <w:u w:val="single"/>
          <w14:textFill>
            <w14:solidFill>
              <w14:schemeClr w14:val="tx1"/>
            </w14:solidFill>
          </w14:textFill>
        </w:rPr>
        <w:t>0576-87720209 </w:t>
      </w:r>
    </w:p>
    <w:p w14:paraId="3909253C">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系</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人：</w:t>
      </w:r>
      <w:r>
        <w:rPr>
          <w:rFonts w:hint="eastAsia" w:eastAsia="宋体" w:cs="宋体"/>
          <w:color w:val="000000" w:themeColor="text1"/>
          <w:sz w:val="21"/>
          <w:szCs w:val="21"/>
          <w:highlight w:val="none"/>
          <w:u w:val="single"/>
          <w:lang w:val="en-US" w:eastAsia="zh-CN"/>
          <w14:textFill>
            <w14:solidFill>
              <w14:schemeClr w14:val="tx1"/>
            </w14:solidFill>
          </w14:textFill>
        </w:rPr>
        <w:t xml:space="preserve"> 陈先生、吴女士</w:t>
      </w:r>
      <w:r>
        <w:rPr>
          <w:rFonts w:hint="eastAsia" w:ascii="宋体" w:hAnsi="宋体" w:eastAsia="宋体" w:cs="宋体"/>
          <w:color w:val="000000" w:themeColor="text1"/>
          <w:sz w:val="21"/>
          <w:szCs w:val="21"/>
          <w:highlight w:val="none"/>
          <w:u w:val="single"/>
          <w14:textFill>
            <w14:solidFill>
              <w14:schemeClr w14:val="tx1"/>
            </w14:solidFill>
          </w14:textFill>
        </w:rPr>
        <w:t> </w:t>
      </w:r>
    </w:p>
    <w:p w14:paraId="13299CA2">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监督投诉电话：</w:t>
      </w:r>
      <w:r>
        <w:rPr>
          <w:rFonts w:hint="eastAsia" w:ascii="宋体" w:hAnsi="宋体" w:eastAsia="宋体" w:cs="宋体"/>
          <w:color w:val="000000" w:themeColor="text1"/>
          <w:sz w:val="21"/>
          <w:szCs w:val="21"/>
          <w:highlight w:val="none"/>
          <w:u w:val="single"/>
          <w14:textFill>
            <w14:solidFill>
              <w14:schemeClr w14:val="tx1"/>
            </w14:solidFill>
          </w14:textFill>
        </w:rPr>
        <w:t>0576-87720209 </w:t>
      </w:r>
    </w:p>
    <w:p w14:paraId="37F52A8B">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rPr>
      </w:pPr>
    </w:p>
    <w:p w14:paraId="674B56DA">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39B1612B">
      <w:pPr>
        <w:pStyle w:val="20"/>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43593A0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both"/>
        <w:rPr>
          <w:rFonts w:ascii="宋体"/>
          <w:color w:val="000000"/>
          <w:kern w:val="0"/>
          <w:sz w:val="24"/>
        </w:rPr>
      </w:pPr>
    </w:p>
    <w:p w14:paraId="7B7B19E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rPr>
          <w:rFonts w:ascii="宋体"/>
          <w:color w:val="000000"/>
          <w:kern w:val="0"/>
          <w:sz w:val="24"/>
        </w:rPr>
      </w:pPr>
    </w:p>
    <w:p w14:paraId="7B2A73C2">
      <w:pPr>
        <w:spacing w:line="360" w:lineRule="exact"/>
        <w:ind w:right="480" w:firstLine="4410" w:firstLineChars="2100"/>
        <w:jc w:val="right"/>
        <w:rPr>
          <w:rFonts w:hint="eastAsia" w:ascii="宋体" w:hAnsi="宋体" w:eastAsia="宋体" w:cs="宋体"/>
          <w:kern w:val="0"/>
          <w:sz w:val="21"/>
          <w:szCs w:val="21"/>
          <w:lang w:eastAsia="zh-CN"/>
        </w:rPr>
      </w:pPr>
    </w:p>
    <w:p w14:paraId="099154A6">
      <w:pPr>
        <w:widowControl/>
        <w:spacing w:before="60" w:after="60" w:line="360" w:lineRule="exact"/>
        <w:ind w:left="60" w:right="60" w:firstLine="540"/>
        <w:jc w:val="center"/>
        <w:rPr>
          <w:rFonts w:ascii="宋体" w:hAnsi="宋体" w:eastAsia="宋体" w:cs="宋体"/>
          <w:kern w:val="0"/>
          <w:sz w:val="21"/>
          <w:szCs w:val="21"/>
        </w:rPr>
      </w:pPr>
      <w:r>
        <w:rPr>
          <w:rFonts w:hint="eastAsia" w:ascii="宋体" w:hAnsi="宋体" w:eastAsia="宋体" w:cs="宋体"/>
          <w:kern w:val="0"/>
          <w:sz w:val="21"/>
          <w:szCs w:val="21"/>
        </w:rPr>
        <w:t xml:space="preserve">                                                       </w:t>
      </w:r>
    </w:p>
    <w:p w14:paraId="3EE66360">
      <w:pPr>
        <w:autoSpaceDE w:val="0"/>
        <w:autoSpaceDN w:val="0"/>
        <w:adjustRightInd w:val="0"/>
        <w:spacing w:line="360" w:lineRule="auto"/>
        <w:jc w:val="center"/>
        <w:outlineLvl w:val="0"/>
        <w:rPr>
          <w:b/>
          <w:szCs w:val="36"/>
        </w:rPr>
      </w:pPr>
    </w:p>
    <w:p w14:paraId="14561CEA">
      <w:pPr>
        <w:autoSpaceDE w:val="0"/>
        <w:autoSpaceDN w:val="0"/>
        <w:adjustRightInd w:val="0"/>
        <w:spacing w:line="360" w:lineRule="auto"/>
        <w:jc w:val="center"/>
        <w:outlineLvl w:val="0"/>
        <w:rPr>
          <w:b/>
          <w:szCs w:val="36"/>
        </w:rPr>
      </w:pPr>
    </w:p>
    <w:p w14:paraId="60B3756E">
      <w:pPr>
        <w:autoSpaceDE w:val="0"/>
        <w:autoSpaceDN w:val="0"/>
        <w:adjustRightInd w:val="0"/>
        <w:spacing w:line="360" w:lineRule="auto"/>
        <w:jc w:val="center"/>
        <w:outlineLvl w:val="0"/>
        <w:rPr>
          <w:b/>
          <w:szCs w:val="36"/>
        </w:rPr>
      </w:pPr>
    </w:p>
    <w:p w14:paraId="27C15010">
      <w:pPr>
        <w:autoSpaceDE w:val="0"/>
        <w:autoSpaceDN w:val="0"/>
        <w:adjustRightInd w:val="0"/>
        <w:spacing w:line="360" w:lineRule="auto"/>
        <w:jc w:val="center"/>
        <w:outlineLvl w:val="0"/>
        <w:rPr>
          <w:b/>
          <w:szCs w:val="36"/>
        </w:rPr>
      </w:pPr>
    </w:p>
    <w:p w14:paraId="2B711639">
      <w:pPr>
        <w:autoSpaceDE w:val="0"/>
        <w:autoSpaceDN w:val="0"/>
        <w:adjustRightInd w:val="0"/>
        <w:spacing w:line="360" w:lineRule="auto"/>
        <w:jc w:val="center"/>
        <w:outlineLvl w:val="0"/>
        <w:rPr>
          <w:b/>
          <w:szCs w:val="36"/>
        </w:rPr>
      </w:pPr>
    </w:p>
    <w:p w14:paraId="0B2782A4">
      <w:pPr>
        <w:autoSpaceDE w:val="0"/>
        <w:autoSpaceDN w:val="0"/>
        <w:adjustRightInd w:val="0"/>
        <w:spacing w:line="360" w:lineRule="auto"/>
        <w:jc w:val="center"/>
        <w:outlineLvl w:val="0"/>
        <w:rPr>
          <w:b/>
          <w:szCs w:val="36"/>
        </w:rPr>
      </w:pPr>
    </w:p>
    <w:bookmarkEnd w:id="27"/>
    <w:p w14:paraId="2AC3DE21">
      <w:pPr>
        <w:numPr>
          <w:ilvl w:val="0"/>
          <w:numId w:val="0"/>
        </w:numPr>
        <w:tabs>
          <w:tab w:val="left" w:pos="8280"/>
        </w:tabs>
        <w:autoSpaceDE w:val="0"/>
        <w:autoSpaceDN w:val="0"/>
        <w:adjustRightInd w:val="0"/>
        <w:spacing w:line="360" w:lineRule="auto"/>
        <w:ind w:right="25" w:rightChars="0"/>
        <w:jc w:val="center"/>
        <w:rPr>
          <w:rFonts w:hint="eastAsia" w:ascii="宋体" w:hAnsi="宋体"/>
          <w:b/>
          <w:color w:val="000000"/>
          <w:sz w:val="32"/>
          <w:szCs w:val="32"/>
          <w:lang w:val="en-US" w:eastAsia="zh-CN"/>
        </w:rPr>
      </w:pPr>
      <w:bookmarkStart w:id="29" w:name="_Toc306901444"/>
    </w:p>
    <w:p w14:paraId="1F0F3300">
      <w:pPr>
        <w:numPr>
          <w:ilvl w:val="0"/>
          <w:numId w:val="0"/>
        </w:numPr>
        <w:tabs>
          <w:tab w:val="left" w:pos="8280"/>
        </w:tabs>
        <w:autoSpaceDE w:val="0"/>
        <w:autoSpaceDN w:val="0"/>
        <w:adjustRightInd w:val="0"/>
        <w:spacing w:line="360" w:lineRule="auto"/>
        <w:ind w:right="25" w:rightChars="0"/>
        <w:jc w:val="both"/>
        <w:rPr>
          <w:rFonts w:hint="eastAsia" w:ascii="宋体" w:hAnsi="宋体"/>
          <w:b/>
          <w:color w:val="000000"/>
          <w:sz w:val="32"/>
          <w:szCs w:val="32"/>
          <w:lang w:val="en-US" w:eastAsia="zh-CN"/>
        </w:rPr>
      </w:pPr>
    </w:p>
    <w:p w14:paraId="6050521D">
      <w:pPr>
        <w:numPr>
          <w:ilvl w:val="0"/>
          <w:numId w:val="0"/>
        </w:numPr>
        <w:tabs>
          <w:tab w:val="left" w:pos="8280"/>
        </w:tabs>
        <w:autoSpaceDE w:val="0"/>
        <w:autoSpaceDN w:val="0"/>
        <w:adjustRightInd w:val="0"/>
        <w:spacing w:line="360" w:lineRule="auto"/>
        <w:ind w:right="25" w:rightChars="0"/>
        <w:jc w:val="center"/>
        <w:rPr>
          <w:rFonts w:ascii="宋体" w:hAnsi="宋体"/>
          <w:b/>
          <w:color w:val="000000"/>
          <w:sz w:val="36"/>
          <w:szCs w:val="36"/>
        </w:rPr>
      </w:pPr>
      <w:r>
        <w:rPr>
          <w:rFonts w:hint="eastAsia" w:ascii="宋体" w:hAnsi="宋体"/>
          <w:b/>
          <w:color w:val="000000"/>
          <w:sz w:val="32"/>
          <w:szCs w:val="32"/>
          <w:lang w:val="en-US" w:eastAsia="zh-CN"/>
        </w:rPr>
        <w:t xml:space="preserve">第二部分  </w:t>
      </w:r>
      <w:r>
        <w:rPr>
          <w:rFonts w:hint="eastAsia" w:ascii="宋体" w:hAnsi="宋体"/>
          <w:b/>
          <w:color w:val="000000"/>
          <w:sz w:val="32"/>
          <w:szCs w:val="32"/>
          <w:lang w:eastAsia="zh-CN"/>
        </w:rPr>
        <w:t>采购需求</w:t>
      </w:r>
    </w:p>
    <w:p w14:paraId="513918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特别提醒：</w:t>
      </w:r>
    </w:p>
    <w:p w14:paraId="15802E73">
      <w:pPr>
        <w:spacing w:line="360" w:lineRule="auto"/>
        <w:ind w:firstLine="422" w:firstLineChars="200"/>
        <w:jc w:val="left"/>
        <w:rPr>
          <w:rFonts w:hint="eastAsia" w:ascii="宋体" w:hAnsi="宋体" w:eastAsia="宋体" w:cs="宋体"/>
          <w:b/>
          <w:bCs/>
          <w:sz w:val="21"/>
          <w:szCs w:val="21"/>
        </w:rPr>
      </w:pPr>
      <w:bookmarkStart w:id="30" w:name="_Toc5340"/>
      <w:r>
        <w:rPr>
          <w:rFonts w:hint="eastAsia" w:ascii="宋体" w:hAnsi="宋体" w:eastAsia="宋体" w:cs="宋体"/>
          <w:b/>
          <w:bCs/>
          <w:sz w:val="21"/>
          <w:szCs w:val="21"/>
        </w:rPr>
        <w:t>▲1、中标单位在签订合同时，若坚持提出附加条件和不合理要求，成交资格将被取消，该中标人对由此产生的一切后果负责。</w:t>
      </w:r>
    </w:p>
    <w:p w14:paraId="227EC59A">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▲2、加“▲”的服务要求或商务要求为实质性要求，投标人应特别注意，所提供的服务承诺必须完全满足或优于这些要求，否则视为不满足。不满足实质性要求的投标文件将按无效标处理。</w:t>
      </w:r>
    </w:p>
    <w:bookmarkEnd w:id="30"/>
    <w:p w14:paraId="2E91BE62">
      <w:pPr>
        <w:tabs>
          <w:tab w:val="left" w:pos="8280"/>
        </w:tabs>
        <w:autoSpaceDE w:val="0"/>
        <w:autoSpaceDN w:val="0"/>
        <w:adjustRightInd w:val="0"/>
        <w:spacing w:line="360" w:lineRule="auto"/>
        <w:ind w:right="25"/>
        <w:rPr>
          <w:rFonts w:ascii="宋体" w:hAnsi="宋体" w:eastAsia="宋体"/>
          <w:b/>
          <w:sz w:val="21"/>
          <w:szCs w:val="21"/>
        </w:rPr>
      </w:pPr>
      <w:r>
        <w:rPr>
          <w:rFonts w:hint="eastAsia" w:ascii="宋体" w:hAnsi="宋体" w:eastAsia="宋体"/>
          <w:b/>
          <w:sz w:val="21"/>
          <w:szCs w:val="21"/>
        </w:rPr>
        <w:t>一、招标项目一览表</w:t>
      </w:r>
    </w:p>
    <w:p w14:paraId="1FFFD9E9">
      <w:pPr>
        <w:tabs>
          <w:tab w:val="left" w:pos="8280"/>
        </w:tabs>
        <w:autoSpaceDE w:val="0"/>
        <w:autoSpaceDN w:val="0"/>
        <w:adjustRightInd w:val="0"/>
        <w:spacing w:line="360" w:lineRule="auto"/>
        <w:ind w:right="25" w:firstLine="371" w:firstLineChars="177"/>
        <w:rPr>
          <w:sz w:val="21"/>
          <w:szCs w:val="21"/>
        </w:rPr>
      </w:pPr>
      <w:r>
        <w:rPr>
          <w:rFonts w:hint="eastAsia" w:ascii="宋体" w:hAnsi="宋体"/>
          <w:sz w:val="21"/>
          <w:szCs w:val="21"/>
        </w:rPr>
        <w:t>本次招标共</w:t>
      </w:r>
      <w:r>
        <w:rPr>
          <w:rFonts w:hint="eastAsia" w:ascii="宋体" w:hAnsi="宋体"/>
          <w:sz w:val="21"/>
          <w:szCs w:val="21"/>
          <w:u w:val="single"/>
        </w:rPr>
        <w:t xml:space="preserve">  1 </w:t>
      </w:r>
      <w:r>
        <w:rPr>
          <w:rFonts w:hint="eastAsia" w:ascii="宋体" w:hAnsi="宋体"/>
          <w:sz w:val="21"/>
          <w:szCs w:val="21"/>
        </w:rPr>
        <w:t>个标项，具体内容如下表：</w:t>
      </w:r>
    </w:p>
    <w:tbl>
      <w:tblPr>
        <w:tblStyle w:val="23"/>
        <w:tblW w:w="9977"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611"/>
        <w:gridCol w:w="933"/>
        <w:gridCol w:w="883"/>
        <w:gridCol w:w="1401"/>
        <w:gridCol w:w="1169"/>
        <w:gridCol w:w="1169"/>
      </w:tblGrid>
      <w:tr w14:paraId="4A25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11" w:type="dxa"/>
            <w:noWrap w:val="0"/>
            <w:vAlign w:val="center"/>
          </w:tcPr>
          <w:p w14:paraId="6F529EEE">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标项序号</w:t>
            </w:r>
          </w:p>
        </w:tc>
        <w:tc>
          <w:tcPr>
            <w:tcW w:w="3611" w:type="dxa"/>
            <w:noWrap w:val="0"/>
            <w:vAlign w:val="center"/>
          </w:tcPr>
          <w:p w14:paraId="74BBC177">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标项名称或内容</w:t>
            </w:r>
          </w:p>
        </w:tc>
        <w:tc>
          <w:tcPr>
            <w:tcW w:w="933" w:type="dxa"/>
            <w:noWrap w:val="0"/>
            <w:vAlign w:val="center"/>
          </w:tcPr>
          <w:p w14:paraId="36727C92">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数量</w:t>
            </w:r>
          </w:p>
        </w:tc>
        <w:tc>
          <w:tcPr>
            <w:tcW w:w="883" w:type="dxa"/>
            <w:noWrap w:val="0"/>
            <w:vAlign w:val="center"/>
          </w:tcPr>
          <w:p w14:paraId="61B3D136">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单位</w:t>
            </w:r>
          </w:p>
        </w:tc>
        <w:tc>
          <w:tcPr>
            <w:tcW w:w="1401" w:type="dxa"/>
            <w:noWrap w:val="0"/>
            <w:vAlign w:val="center"/>
          </w:tcPr>
          <w:p w14:paraId="24E19C21">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预算</w:t>
            </w:r>
          </w:p>
          <w:p w14:paraId="085E2625">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（元）</w:t>
            </w:r>
          </w:p>
        </w:tc>
        <w:tc>
          <w:tcPr>
            <w:tcW w:w="1169" w:type="dxa"/>
            <w:noWrap w:val="0"/>
            <w:vAlign w:val="center"/>
          </w:tcPr>
          <w:p w14:paraId="2D7A7410">
            <w:pPr>
              <w:tabs>
                <w:tab w:val="left" w:pos="8280"/>
              </w:tabs>
              <w:autoSpaceDE w:val="0"/>
              <w:autoSpaceDN w:val="0"/>
              <w:adjustRightInd w:val="0"/>
              <w:snapToGrid w:val="0"/>
              <w:spacing w:line="360" w:lineRule="auto"/>
              <w:jc w:val="center"/>
              <w:rPr>
                <w:rFonts w:hint="eastAsia" w:ascii="Times New Roman" w:hAnsi="Times New Roman"/>
                <w:b/>
                <w:sz w:val="21"/>
                <w:szCs w:val="21"/>
                <w:lang w:val="en-US" w:eastAsia="zh-CN"/>
              </w:rPr>
            </w:pPr>
            <w:r>
              <w:rPr>
                <w:rFonts w:hint="eastAsia" w:ascii="Times New Roman" w:hAnsi="Times New Roman"/>
                <w:b/>
                <w:sz w:val="21"/>
                <w:szCs w:val="21"/>
                <w:lang w:val="en-US" w:eastAsia="zh-CN"/>
              </w:rPr>
              <w:t>最高投标限价</w:t>
            </w:r>
            <w:r>
              <w:rPr>
                <w:rFonts w:hint="eastAsia" w:ascii="Times New Roman" w:hAnsi="Times New Roman"/>
                <w:b/>
                <w:sz w:val="21"/>
                <w:szCs w:val="21"/>
              </w:rPr>
              <w:t>（元）</w:t>
            </w:r>
          </w:p>
        </w:tc>
        <w:tc>
          <w:tcPr>
            <w:tcW w:w="1169" w:type="dxa"/>
            <w:noWrap w:val="0"/>
            <w:vAlign w:val="center"/>
          </w:tcPr>
          <w:p w14:paraId="34A2EF52">
            <w:pPr>
              <w:tabs>
                <w:tab w:val="left" w:pos="8280"/>
              </w:tabs>
              <w:autoSpaceDE w:val="0"/>
              <w:autoSpaceDN w:val="0"/>
              <w:adjustRightInd w:val="0"/>
              <w:snapToGrid w:val="0"/>
              <w:spacing w:line="360" w:lineRule="auto"/>
              <w:jc w:val="center"/>
              <w:rPr>
                <w:rFonts w:hint="eastAsia" w:ascii="Times New Roman" w:hAnsi="Times New Roman"/>
                <w:b/>
                <w:sz w:val="21"/>
                <w:szCs w:val="21"/>
              </w:rPr>
            </w:pPr>
            <w:r>
              <w:rPr>
                <w:rFonts w:hint="eastAsia" w:ascii="Times New Roman" w:hAnsi="Times New Roman"/>
                <w:b/>
                <w:sz w:val="21"/>
                <w:szCs w:val="21"/>
              </w:rPr>
              <w:t>所属行业</w:t>
            </w:r>
          </w:p>
        </w:tc>
      </w:tr>
      <w:tr w14:paraId="1E79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11" w:type="dxa"/>
            <w:noWrap w:val="0"/>
            <w:vAlign w:val="center"/>
          </w:tcPr>
          <w:p w14:paraId="4DDD6BA4">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1</w:t>
            </w:r>
          </w:p>
        </w:tc>
        <w:tc>
          <w:tcPr>
            <w:tcW w:w="3611" w:type="dxa"/>
            <w:noWrap w:val="0"/>
            <w:vAlign w:val="center"/>
          </w:tcPr>
          <w:p w14:paraId="6D32C80B">
            <w:pPr>
              <w:spacing w:line="360" w:lineRule="auto"/>
              <w:rPr>
                <w:rFonts w:hint="eastAsia" w:ascii="宋体" w:hAnsi="宋体" w:eastAsia="宋体" w:cs="宋体"/>
                <w:bCs/>
                <w:sz w:val="24"/>
                <w:lang w:val="en-US" w:eastAsia="zh-CN"/>
              </w:rPr>
            </w:pPr>
            <w:r>
              <w:rPr>
                <w:rFonts w:hint="eastAsia" w:ascii="宋体" w:hAnsi="宋体" w:eastAsia="宋体" w:cs="宋体"/>
                <w:bCs/>
                <w:color w:val="000000"/>
                <w:sz w:val="21"/>
                <w:szCs w:val="21"/>
                <w:lang w:val="en-US" w:eastAsia="zh-CN"/>
              </w:rPr>
              <w:t>仙居县白塔中学食堂厨房操作间墙面、地面、电力线路改造，科技楼西侧厕所改造</w:t>
            </w:r>
          </w:p>
        </w:tc>
        <w:tc>
          <w:tcPr>
            <w:tcW w:w="933" w:type="dxa"/>
            <w:noWrap w:val="0"/>
            <w:vAlign w:val="center"/>
          </w:tcPr>
          <w:p w14:paraId="694A0265">
            <w:pPr>
              <w:spacing w:line="360" w:lineRule="auto"/>
              <w:jc w:val="center"/>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w:t>
            </w:r>
          </w:p>
        </w:tc>
        <w:tc>
          <w:tcPr>
            <w:tcW w:w="883" w:type="dxa"/>
            <w:noWrap w:val="0"/>
            <w:vAlign w:val="center"/>
          </w:tcPr>
          <w:p w14:paraId="62E4469E">
            <w:pPr>
              <w:spacing w:line="360" w:lineRule="auto"/>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项</w:t>
            </w:r>
          </w:p>
        </w:tc>
        <w:tc>
          <w:tcPr>
            <w:tcW w:w="1401" w:type="dxa"/>
            <w:noWrap w:val="0"/>
            <w:vAlign w:val="center"/>
          </w:tcPr>
          <w:p w14:paraId="38859DEA">
            <w:pPr>
              <w:widowControl/>
              <w:adjustRightInd w:val="0"/>
              <w:snapToGrid w:val="0"/>
              <w:spacing w:line="360" w:lineRule="auto"/>
              <w:jc w:val="center"/>
              <w:rPr>
                <w:rFonts w:hint="default" w:asci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i w:val="0"/>
                <w:color w:val="000000" w:themeColor="text1"/>
                <w:sz w:val="21"/>
                <w:szCs w:val="21"/>
                <w:highlight w:val="none"/>
                <w:lang w:val="en-US" w:eastAsia="zh-CN"/>
                <w14:textFill>
                  <w14:solidFill>
                    <w14:schemeClr w14:val="tx1"/>
                  </w14:solidFill>
                </w14:textFill>
              </w:rPr>
              <w:t>868193</w:t>
            </w:r>
          </w:p>
        </w:tc>
        <w:tc>
          <w:tcPr>
            <w:tcW w:w="1169" w:type="dxa"/>
            <w:noWrap w:val="0"/>
            <w:vAlign w:val="center"/>
          </w:tcPr>
          <w:p w14:paraId="3CF0BE01">
            <w:pPr>
              <w:widowControl/>
              <w:adjustRightInd w:val="0"/>
              <w:snapToGrid w:val="0"/>
              <w:spacing w:line="360" w:lineRule="auto"/>
              <w:jc w:val="center"/>
              <w:rPr>
                <w:rFonts w:hint="default" w:asci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cs="宋体"/>
                <w:b w:val="0"/>
                <w:i w:val="0"/>
                <w:color w:val="000000" w:themeColor="text1"/>
                <w:kern w:val="0"/>
                <w:sz w:val="21"/>
                <w:szCs w:val="21"/>
                <w:highlight w:val="none"/>
                <w:lang w:val="en-US" w:eastAsia="zh-CN"/>
                <w14:textFill>
                  <w14:solidFill>
                    <w14:schemeClr w14:val="tx1"/>
                  </w14:solidFill>
                </w14:textFill>
              </w:rPr>
              <w:t>746646</w:t>
            </w:r>
          </w:p>
        </w:tc>
        <w:tc>
          <w:tcPr>
            <w:tcW w:w="1169" w:type="dxa"/>
            <w:noWrap w:val="0"/>
            <w:vAlign w:val="center"/>
          </w:tcPr>
          <w:p w14:paraId="2B4A2121">
            <w:pPr>
              <w:widowControl/>
              <w:adjustRightInd w:val="0"/>
              <w:snapToGrid w:val="0"/>
              <w:spacing w:line="360" w:lineRule="auto"/>
              <w:jc w:val="center"/>
              <w:rPr>
                <w:rFonts w:hint="eastAsia" w:ascii="宋体" w:eastAsia="宋体" w:cs="宋体"/>
                <w:color w:val="000000" w:themeColor="text1"/>
                <w:kern w:val="0"/>
                <w:sz w:val="21"/>
                <w:szCs w:val="21"/>
                <w:highlight w:val="none"/>
                <w14:textFill>
                  <w14:solidFill>
                    <w14:schemeClr w14:val="tx1"/>
                  </w14:solidFill>
                </w14:textFill>
              </w:rPr>
            </w:pPr>
            <w:r>
              <w:rPr>
                <w:rFonts w:hint="eastAsia" w:ascii="宋体" w:eastAsia="宋体" w:cs="宋体"/>
                <w:color w:val="000000" w:themeColor="text1"/>
                <w:kern w:val="0"/>
                <w:sz w:val="21"/>
                <w:szCs w:val="21"/>
                <w:highlight w:val="none"/>
                <w14:textFill>
                  <w14:solidFill>
                    <w14:schemeClr w14:val="tx1"/>
                  </w14:solidFill>
                </w14:textFill>
              </w:rPr>
              <w:t>建筑业</w:t>
            </w:r>
          </w:p>
        </w:tc>
      </w:tr>
      <w:tr w14:paraId="12101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1" w:type="dxa"/>
            <w:noWrap w:val="0"/>
            <w:vAlign w:val="center"/>
          </w:tcPr>
          <w:p w14:paraId="69F4B0DD">
            <w:pPr>
              <w:tabs>
                <w:tab w:val="left" w:pos="8280"/>
              </w:tabs>
              <w:autoSpaceDE w:val="0"/>
              <w:autoSpaceDN w:val="0"/>
              <w:adjustRightInd w:val="0"/>
              <w:spacing w:line="360" w:lineRule="auto"/>
              <w:ind w:right="25"/>
              <w:jc w:val="center"/>
              <w:rPr>
                <w:rFonts w:ascii="宋体" w:hAnsi="宋体" w:eastAsia="宋体" w:cs="宋体"/>
                <w:sz w:val="21"/>
                <w:szCs w:val="21"/>
              </w:rPr>
            </w:pPr>
            <w:r>
              <w:rPr>
                <w:rFonts w:hint="eastAsia" w:ascii="宋体" w:hAnsi="宋体" w:eastAsia="宋体" w:cs="宋体"/>
                <w:sz w:val="21"/>
                <w:szCs w:val="21"/>
              </w:rPr>
              <w:t>备注</w:t>
            </w:r>
          </w:p>
        </w:tc>
        <w:tc>
          <w:tcPr>
            <w:tcW w:w="9166" w:type="dxa"/>
            <w:gridSpan w:val="6"/>
            <w:noWrap w:val="0"/>
            <w:vAlign w:val="center"/>
          </w:tcPr>
          <w:p w14:paraId="030B316A">
            <w:pPr>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投标人的投标报价超过最高限价，其投标文件作无效标处理。 </w:t>
            </w:r>
          </w:p>
        </w:tc>
      </w:tr>
    </w:tbl>
    <w:p w14:paraId="32D594F9">
      <w:pPr>
        <w:pageBreakBefore w:val="0"/>
        <w:widowControl w:val="0"/>
        <w:kinsoku/>
        <w:overflowPunct/>
        <w:topLinePunct w:val="0"/>
        <w:autoSpaceDE/>
        <w:autoSpaceDN/>
        <w:bidi w:val="0"/>
        <w:snapToGrid w:val="0"/>
        <w:spacing w:line="360" w:lineRule="auto"/>
        <w:jc w:val="left"/>
        <w:textAlignment w:val="auto"/>
        <w:rPr>
          <w:rFonts w:ascii="宋体" w:hAnsi="宋体" w:eastAsia="宋体" w:cs="宋体"/>
          <w:b/>
          <w:bCs/>
          <w:kern w:val="0"/>
          <w:sz w:val="21"/>
          <w:szCs w:val="21"/>
        </w:rPr>
      </w:pPr>
      <w:r>
        <w:rPr>
          <w:rFonts w:hint="eastAsia" w:ascii="宋体" w:hAnsi="宋体" w:eastAsia="宋体" w:cs="宋体"/>
          <w:b/>
          <w:bCs/>
          <w:kern w:val="0"/>
          <w:sz w:val="21"/>
          <w:szCs w:val="21"/>
          <w:lang w:val="en-US" w:eastAsia="zh-CN"/>
        </w:rPr>
        <w:t>二、</w:t>
      </w:r>
      <w:r>
        <w:rPr>
          <w:rFonts w:hint="eastAsia" w:ascii="宋体" w:hAnsi="宋体" w:eastAsia="宋体" w:cs="宋体"/>
          <w:b/>
          <w:bCs/>
          <w:kern w:val="0"/>
          <w:sz w:val="21"/>
          <w:szCs w:val="21"/>
        </w:rPr>
        <w:t>规范要求</w:t>
      </w:r>
    </w:p>
    <w:p w14:paraId="12EEE104">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lang w:val="en-US" w:eastAsia="zh-CN" w:bidi="ar-SA"/>
        </w:rPr>
        <w:t>1、依据设计施工图纸和技术规范要求，本工程项目的材料、设备、施工必须达到现行中华人民共和国及省、市、行业的一切有关法规、规范的要求并经采购人同意后方可施工。如标准及规范要求有出入则以较严格者为准。</w:t>
      </w:r>
    </w:p>
    <w:p w14:paraId="068F6679">
      <w:pPr>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Cs/>
          <w:kern w:val="0"/>
          <w:sz w:val="21"/>
          <w:szCs w:val="21"/>
          <w:lang w:val="en-US" w:eastAsia="zh-CN" w:bidi="ar-SA"/>
        </w:rPr>
        <w:t>2、技术规范由供应商方自备，如有不足之处或未能达到国家最新标准时，供应商应使施工</w:t>
      </w:r>
      <w:r>
        <w:rPr>
          <w:rFonts w:hint="eastAsia" w:ascii="宋体" w:hAnsi="宋体" w:eastAsia="宋体" w:cs="宋体"/>
          <w:bCs/>
          <w:color w:val="000000" w:themeColor="text1"/>
          <w:kern w:val="0"/>
          <w:sz w:val="21"/>
          <w:szCs w:val="21"/>
          <w:lang w:val="en-US" w:eastAsia="zh-CN" w:bidi="ar-SA"/>
          <w14:textFill>
            <w14:solidFill>
              <w14:schemeClr w14:val="tx1"/>
            </w14:solidFill>
          </w14:textFill>
        </w:rPr>
        <w:t>及选用的设备和材料符合最新版本的国家标准、规范。</w:t>
      </w:r>
    </w:p>
    <w:p w14:paraId="0B6E0FEE">
      <w:pPr>
        <w:pageBreakBefore w:val="0"/>
        <w:widowControl w:val="0"/>
        <w:kinsoku/>
        <w:overflowPunct/>
        <w:topLinePunct w:val="0"/>
        <w:autoSpaceDE/>
        <w:autoSpaceDN/>
        <w:bidi w:val="0"/>
        <w:spacing w:line="360" w:lineRule="auto"/>
        <w:textAlignment w:val="auto"/>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、施工要求</w:t>
      </w:r>
    </w:p>
    <w:p w14:paraId="58D4D03E">
      <w:pPr>
        <w:pStyle w:val="27"/>
        <w:pageBreakBefore w:val="0"/>
        <w:widowControl w:val="0"/>
        <w:kinsoku/>
        <w:overflowPunct/>
        <w:topLinePunct w:val="0"/>
        <w:autoSpaceDE/>
        <w:autoSpaceDN/>
        <w:bidi w:val="0"/>
        <w:spacing w:line="360" w:lineRule="auto"/>
        <w:ind w:firstLine="42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本工程施工严格按照规范要求进行施工，达到各项拟定的设计指标，确保工程质量达到国家合格验收标准。</w:t>
      </w:r>
    </w:p>
    <w:p w14:paraId="2284A5DE">
      <w:pPr>
        <w:pStyle w:val="27"/>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val="en-US" w:eastAsia="zh-CN"/>
        </w:rPr>
        <w:t>.</w:t>
      </w:r>
      <w:r>
        <w:rPr>
          <w:rFonts w:hint="eastAsia" w:ascii="宋体" w:hAnsi="宋体" w:eastAsia="宋体" w:cs="宋体"/>
          <w:color w:val="auto"/>
        </w:rPr>
        <w:t>本工程施工必须严格按照工程技术要求及行业规范进行施工，并无条件地接受采购人全方位、全过程的监督管理。保持</w:t>
      </w:r>
      <w:r>
        <w:rPr>
          <w:rFonts w:hint="eastAsia" w:ascii="宋体" w:hAnsi="宋体" w:cs="宋体"/>
          <w:color w:val="auto"/>
          <w:lang w:val="en-US" w:eastAsia="zh-CN"/>
        </w:rPr>
        <w:t>工程施工现场</w:t>
      </w:r>
      <w:r>
        <w:rPr>
          <w:rFonts w:hint="eastAsia" w:ascii="宋体" w:hAnsi="宋体" w:eastAsia="宋体" w:cs="宋体"/>
          <w:color w:val="auto"/>
        </w:rPr>
        <w:t>的</w:t>
      </w:r>
      <w:r>
        <w:rPr>
          <w:rFonts w:hint="eastAsia" w:ascii="宋体" w:hAnsi="宋体" w:cs="宋体"/>
          <w:color w:val="auto"/>
          <w:lang w:val="en-US" w:eastAsia="zh-CN"/>
        </w:rPr>
        <w:t>井然有序</w:t>
      </w:r>
      <w:r>
        <w:rPr>
          <w:rFonts w:hint="eastAsia" w:ascii="宋体" w:hAnsi="宋体" w:eastAsia="宋体" w:cs="宋体"/>
          <w:color w:val="auto"/>
        </w:rPr>
        <w:t>，以免发生伤害事故。发生安全事故、火灾事故</w:t>
      </w:r>
      <w:r>
        <w:rPr>
          <w:rFonts w:hint="eastAsia" w:ascii="宋体" w:hAnsi="宋体" w:cs="宋体"/>
          <w:color w:val="auto"/>
          <w:lang w:val="en-US" w:eastAsia="zh-CN"/>
        </w:rPr>
        <w:t>等</w:t>
      </w:r>
      <w:r>
        <w:rPr>
          <w:rFonts w:hint="eastAsia" w:ascii="宋体" w:hAnsi="宋体" w:eastAsia="宋体" w:cs="宋体"/>
          <w:color w:val="auto"/>
        </w:rPr>
        <w:t>造成的损失，由承包</w:t>
      </w:r>
      <w:r>
        <w:rPr>
          <w:rFonts w:hint="eastAsia" w:ascii="宋体" w:hAnsi="宋体" w:cs="宋体"/>
          <w:color w:val="auto"/>
          <w:lang w:val="en-US" w:eastAsia="zh-CN"/>
        </w:rPr>
        <w:t>人</w:t>
      </w:r>
      <w:r>
        <w:rPr>
          <w:rFonts w:hint="eastAsia" w:ascii="宋体" w:hAnsi="宋体" w:eastAsia="宋体" w:cs="宋体"/>
          <w:color w:val="auto"/>
        </w:rPr>
        <w:t>承担全部责任。</w:t>
      </w:r>
    </w:p>
    <w:p w14:paraId="17A6C4C6">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3.</w:t>
      </w:r>
      <w:r>
        <w:rPr>
          <w:rFonts w:hint="default" w:ascii="宋体" w:hAnsi="宋体" w:eastAsia="宋体" w:cs="宋体"/>
          <w:color w:val="auto"/>
          <w:lang w:val="en-US" w:eastAsia="zh-CN"/>
        </w:rPr>
        <w:t>承包人必须严格按合同条款、施工图纸及设计说明文件、施工验收规范、国家和省市的有关质量验收标准，精心组织施工，确保工程质量达到国家合格验收标准。在合同履行期间，本工程所采用的标准或规范有修改或新颁，发包人和设计单位认为有必要采用时，向承包人发出变更指令。</w:t>
      </w:r>
    </w:p>
    <w:p w14:paraId="54BBD4E7">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4.在施工过程中，采购人为保证工程质量和施工进度的要求，有权指示承包人或批准承包人采用新技术和新工艺，并增补和修改技术条款的内容。其增补和修改的内容涉及变更时，应按合同条款的规定办理。</w:t>
      </w:r>
    </w:p>
    <w:p w14:paraId="02E1FB7A">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5.</w:t>
      </w:r>
      <w:r>
        <w:rPr>
          <w:rFonts w:hint="default" w:ascii="宋体" w:hAnsi="宋体" w:eastAsia="宋体" w:cs="宋体"/>
          <w:color w:val="auto"/>
          <w:lang w:val="en-US" w:eastAsia="zh-CN"/>
        </w:rPr>
        <w:t>隐蔽工程必须经采购人检查、验收后，方可进行下一道工序。</w:t>
      </w:r>
    </w:p>
    <w:p w14:paraId="3C9B1161">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6.</w:t>
      </w:r>
      <w:r>
        <w:rPr>
          <w:rFonts w:hint="default" w:ascii="宋体" w:hAnsi="宋体" w:eastAsia="宋体" w:cs="宋体"/>
          <w:color w:val="auto"/>
          <w:lang w:val="en-US" w:eastAsia="zh-CN"/>
        </w:rPr>
        <w:t>在免费保修期内，成交供应商对有缺陷的部位必须无偿地给予修理与更换，并承担一切由此引起的对采购人或第三者的直接损失，除非该缺陷是由于人为破坏或合同规定的不可抗因素造成的损坏。</w:t>
      </w:r>
    </w:p>
    <w:p w14:paraId="28403A50">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7.若采购人在项目实施过程中发现由承包人采购的主要建筑材料不符合采购文件要求时，保留更换的权利，且成交价不予调整。</w:t>
      </w:r>
    </w:p>
    <w:p w14:paraId="188B00EF">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8.</w:t>
      </w:r>
      <w:r>
        <w:rPr>
          <w:rFonts w:hint="default" w:ascii="宋体" w:hAnsi="宋体" w:eastAsia="宋体" w:cs="宋体"/>
          <w:color w:val="auto"/>
          <w:lang w:val="en-US" w:eastAsia="zh-CN"/>
        </w:rPr>
        <w:t>供应商必须对所承包的工程的质量负全部责任，其责任不因其他材料生产商提供的保证书而减轻或更改。</w:t>
      </w:r>
    </w:p>
    <w:p w14:paraId="4A6A1B5E">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9.</w:t>
      </w:r>
      <w:r>
        <w:rPr>
          <w:rFonts w:hint="default" w:ascii="宋体" w:hAnsi="宋体" w:eastAsia="宋体" w:cs="宋体"/>
          <w:color w:val="auto"/>
          <w:lang w:val="en-US" w:eastAsia="zh-CN"/>
        </w:rPr>
        <w:t>施工时注意做好必要的劳动保护工作。</w:t>
      </w:r>
    </w:p>
    <w:p w14:paraId="7C2EC5B5">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10.本工程施工过程中，对原有设施需进行保护，如对原有设施造成破坏的需进行原样恢复并承担相关费用，请考虑到投标报价中。</w:t>
      </w:r>
    </w:p>
    <w:p w14:paraId="4FF77375">
      <w:pPr>
        <w:pageBreakBefore w:val="0"/>
        <w:widowControl w:val="0"/>
        <w:kinsoku/>
        <w:overflowPunct/>
        <w:topLinePunct w:val="0"/>
        <w:autoSpaceDE/>
        <w:autoSpaceDN/>
        <w:bidi w:val="0"/>
        <w:spacing w:line="400" w:lineRule="exact"/>
        <w:textAlignment w:val="auto"/>
        <w:rPr>
          <w:rFonts w:ascii="宋体" w:hAnsi="宋体" w:eastAsia="宋体" w:cs="宋体"/>
          <w:b/>
          <w:sz w:val="21"/>
          <w:szCs w:val="21"/>
        </w:rPr>
      </w:pPr>
      <w:r>
        <w:rPr>
          <w:rFonts w:hint="eastAsia" w:ascii="宋体" w:hAnsi="宋体" w:eastAsia="宋体" w:cs="宋体"/>
          <w:b/>
          <w:sz w:val="21"/>
          <w:szCs w:val="21"/>
          <w:lang w:val="en-US" w:eastAsia="zh-CN"/>
        </w:rPr>
        <w:t>四</w:t>
      </w:r>
      <w:r>
        <w:rPr>
          <w:rFonts w:hint="eastAsia" w:ascii="宋体" w:hAnsi="宋体" w:eastAsia="宋体" w:cs="宋体"/>
          <w:b/>
          <w:sz w:val="21"/>
          <w:szCs w:val="21"/>
        </w:rPr>
        <w:t>、材料质量要求</w:t>
      </w:r>
    </w:p>
    <w:p w14:paraId="7D5A56FF">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1、材料选择</w:t>
      </w:r>
    </w:p>
    <w:p w14:paraId="3F83CE35">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本招标文件中涉及的其他主要材料及零星材料，各供应商须根据设计施工图的要求及意图按中高档的用材标准进行选材并报价，所有建筑材料要求采用在行业内有一定知名度的品牌，并符合环保要求，严禁选择不符合设计要求的低档材料进行投标报价及组织施工实施。</w:t>
      </w:r>
    </w:p>
    <w:p w14:paraId="065EFA0F">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（2）本工程所采用的材料，承包人在投标报价时必须考虑材料运至工地，到工地后的卸车、二次搬运、保管、验收所产生的费用。工程结算时，不作调整。承包人必须服从采购人安排并按采购人要求实施。</w:t>
      </w:r>
    </w:p>
    <w:p w14:paraId="24981F19">
      <w:pPr>
        <w:pStyle w:val="27"/>
        <w:pageBreakBefore w:val="0"/>
        <w:widowControl w:val="0"/>
        <w:kinsoku/>
        <w:overflowPunct/>
        <w:topLinePunct w:val="0"/>
        <w:autoSpaceDE/>
        <w:autoSpaceDN/>
        <w:bidi w:val="0"/>
        <w:spacing w:line="400" w:lineRule="exact"/>
        <w:ind w:firstLine="42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2、材料的质量保证</w:t>
      </w:r>
    </w:p>
    <w:p w14:paraId="3181A1BF">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（1）在免费保修期内，承包人对有缺陷的部位必须无偿地给予修理与更换，并承担一切由此引起的对发包人或第三者的直接损失，除非该缺陷是由于人为破坏或合同规定的不可抗力因素造成的损坏。</w:t>
      </w:r>
    </w:p>
    <w:p w14:paraId="49D8755B">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（2）承包人必须对所承包的工程的质量负全部责任，其责任不因其他材料生产商提供的保证书而减轻或更改。</w:t>
      </w:r>
    </w:p>
    <w:p w14:paraId="06167F1E">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（3）材料检验结果证明其有害物质含量指标超标的产品不得在工程上使用。</w:t>
      </w:r>
    </w:p>
    <w:p w14:paraId="71BCD81B">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（4）所有材料设备必须在检验合格经采购人（或采购人授权的监理）同意后，方可用于本工程。</w:t>
      </w:r>
    </w:p>
    <w:p w14:paraId="607738C1">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（5）由承包人采购的材料，当承包人选定的产品质量达不到设计要求和预期质量目标时，发包人保留更换的权利，且中标价不予调整。</w:t>
      </w:r>
    </w:p>
    <w:p w14:paraId="6DC5D125">
      <w:pPr>
        <w:pStyle w:val="28"/>
        <w:pageBreakBefore w:val="0"/>
        <w:widowControl w:val="0"/>
        <w:numPr>
          <w:ilvl w:val="0"/>
          <w:numId w:val="0"/>
        </w:numPr>
        <w:kinsoku/>
        <w:overflowPunct/>
        <w:topLinePunct w:val="0"/>
        <w:autoSpaceDE/>
        <w:autoSpaceDN/>
        <w:bidi w:val="0"/>
        <w:adjustRightInd w:val="0"/>
        <w:snapToGrid w:val="0"/>
        <w:spacing w:line="400" w:lineRule="exact"/>
        <w:textAlignment w:val="auto"/>
        <w:rPr>
          <w:rFonts w:ascii="宋体" w:hAnsi="宋体" w:eastAsia="宋体" w:cs="宋体"/>
          <w:b/>
          <w:sz w:val="21"/>
          <w:szCs w:val="21"/>
          <w:lang w:val="en-US"/>
        </w:rPr>
      </w:pPr>
      <w:r>
        <w:rPr>
          <w:rFonts w:hint="eastAsia" w:ascii="宋体" w:hAnsi="宋体" w:eastAsia="宋体" w:cs="宋体"/>
          <w:b/>
          <w:sz w:val="21"/>
          <w:szCs w:val="21"/>
          <w:lang w:val="en-US" w:eastAsia="zh-CN"/>
        </w:rPr>
        <w:t>五、</w:t>
      </w:r>
      <w:r>
        <w:rPr>
          <w:rFonts w:hint="eastAsia" w:ascii="宋体" w:hAnsi="宋体" w:eastAsia="宋体" w:cs="宋体"/>
          <w:b/>
          <w:sz w:val="21"/>
          <w:szCs w:val="21"/>
          <w:lang w:val="en-US"/>
        </w:rPr>
        <w:t>工程管理要求</w:t>
      </w:r>
    </w:p>
    <w:p w14:paraId="523E86E2">
      <w:pPr>
        <w:pStyle w:val="27"/>
        <w:pageBreakBefore w:val="0"/>
        <w:widowControl w:val="0"/>
        <w:kinsoku/>
        <w:overflowPunct/>
        <w:topLinePunct w:val="0"/>
        <w:autoSpaceDE/>
        <w:autoSpaceDN/>
        <w:bidi w:val="0"/>
        <w:spacing w:line="400" w:lineRule="exact"/>
        <w:ind w:firstLine="420"/>
        <w:textAlignment w:val="auto"/>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val="en-US" w:eastAsia="zh-CN"/>
        </w:rPr>
        <w:t>.</w:t>
      </w:r>
      <w:r>
        <w:rPr>
          <w:rFonts w:hint="eastAsia" w:hAnsi="宋体" w:eastAsia="宋体" w:cs="宋体"/>
          <w:szCs w:val="21"/>
          <w:highlight w:val="none"/>
          <w:lang w:val="en-US" w:eastAsia="zh-CN"/>
        </w:rPr>
        <w:t>本工程承包范围内的工程项目，成交供应商未经采购人同意，一律不得分包、转包，成交供应商擅自分包、转包以违约论，一经发现立即取消成交供应商的承包资格，成交供应商应承担由此引起的一切经济责任和法律责任。</w:t>
      </w:r>
    </w:p>
    <w:p w14:paraId="5C35AD3E">
      <w:pPr>
        <w:pStyle w:val="11"/>
        <w:pageBreakBefore w:val="0"/>
        <w:widowControl w:val="0"/>
        <w:kinsoku/>
        <w:overflowPunct/>
        <w:topLinePunct w:val="0"/>
        <w:autoSpaceDE/>
        <w:autoSpaceDN/>
        <w:bidi w:val="0"/>
        <w:snapToGrid w:val="0"/>
        <w:spacing w:line="400" w:lineRule="exact"/>
        <w:ind w:firstLine="420" w:firstLineChars="200"/>
        <w:textAlignment w:val="auto"/>
        <w:rPr>
          <w:rFonts w:hAnsi="宋体" w:cs="宋体"/>
          <w:szCs w:val="21"/>
        </w:rPr>
      </w:pPr>
      <w:r>
        <w:rPr>
          <w:rFonts w:hint="eastAsia" w:hAnsi="宋体" w:eastAsia="宋体" w:cs="宋体"/>
          <w:szCs w:val="21"/>
        </w:rPr>
        <w:t>2</w:t>
      </w:r>
      <w:r>
        <w:rPr>
          <w:rFonts w:hint="eastAsia" w:hAnsi="宋体" w:eastAsia="宋体" w:cs="宋体"/>
          <w:szCs w:val="21"/>
          <w:lang w:val="en-US" w:eastAsia="zh-CN"/>
        </w:rPr>
        <w:t>.</w:t>
      </w:r>
      <w:r>
        <w:rPr>
          <w:rFonts w:hint="eastAsia" w:hAnsi="宋体" w:eastAsia="宋体" w:cs="宋体"/>
          <w:szCs w:val="21"/>
          <w:highlight w:val="none"/>
          <w:lang w:val="en-US" w:eastAsia="zh-CN"/>
        </w:rPr>
        <w:t>成交供应商</w:t>
      </w:r>
      <w:r>
        <w:rPr>
          <w:rFonts w:hint="eastAsia" w:hAnsi="宋体" w:eastAsia="宋体" w:cs="宋体"/>
          <w:szCs w:val="21"/>
        </w:rPr>
        <w:t>应严格按已确认施工技术方案组织施工，并无条件地接受采购人代表对施工质量的监督和管理。</w:t>
      </w:r>
      <w:r>
        <w:rPr>
          <w:rFonts w:hint="eastAsia" w:hAnsi="宋体" w:cs="宋体"/>
          <w:szCs w:val="21"/>
        </w:rPr>
        <w:t>施工过程中，施工方必须要严格把关，按照相应规范标准要求施工，如出现不符合标准要求的情况，施工方必须无条件返工，直至达到规范标准要求。所发生的费用均由施工方承担。</w:t>
      </w:r>
    </w:p>
    <w:p w14:paraId="5EED22F3">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color w:val="auto"/>
        </w:rPr>
      </w:pPr>
      <w:r>
        <w:rPr>
          <w:rFonts w:hint="eastAsia" w:ascii="宋体" w:hAnsi="宋体" w:cs="宋体"/>
          <w:color w:val="auto"/>
        </w:rPr>
        <w:t>3</w:t>
      </w:r>
      <w:r>
        <w:rPr>
          <w:rFonts w:hint="eastAsia" w:ascii="宋体" w:hAnsi="宋体" w:eastAsia="宋体" w:cs="宋体"/>
          <w:color w:val="auto"/>
          <w:lang w:val="en-US" w:eastAsia="zh-CN"/>
        </w:rPr>
        <w:t>.</w:t>
      </w:r>
      <w:r>
        <w:rPr>
          <w:rFonts w:hint="eastAsia" w:hAnsi="宋体" w:eastAsia="宋体" w:cs="宋体"/>
          <w:szCs w:val="21"/>
          <w:highlight w:val="none"/>
          <w:lang w:val="en-US" w:eastAsia="zh-CN"/>
        </w:rPr>
        <w:t>成交供应商</w:t>
      </w:r>
      <w:r>
        <w:rPr>
          <w:rFonts w:hint="eastAsia" w:ascii="宋体" w:hAnsi="宋体" w:eastAsia="宋体" w:cs="宋体"/>
          <w:color w:val="auto"/>
        </w:rPr>
        <w:t>在响应文件中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123F8756">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hAnsi="宋体" w:eastAsia="宋体" w:cs="宋体"/>
          <w:szCs w:val="21"/>
          <w:highlight w:val="none"/>
          <w:lang w:val="en-US" w:eastAsia="zh-CN"/>
        </w:rPr>
        <w:t>成交供应商</w:t>
      </w:r>
      <w:r>
        <w:rPr>
          <w:rFonts w:hint="eastAsia" w:ascii="宋体" w:hAnsi="宋体" w:eastAsia="宋体" w:cs="宋体"/>
          <w:szCs w:val="21"/>
          <w:highlight w:val="none"/>
          <w:lang w:val="en-US" w:eastAsia="zh-CN"/>
        </w:rPr>
        <w:t>在工程施工全过程中要认真做好产品保护。因失窃或失火造成的损失均由承包人负责，凡由此而损及采购人利益时，采购人将向</w:t>
      </w:r>
      <w:r>
        <w:rPr>
          <w:rFonts w:hint="eastAsia" w:hAnsi="宋体" w:eastAsia="宋体" w:cs="宋体"/>
          <w:szCs w:val="21"/>
          <w:highlight w:val="none"/>
          <w:lang w:val="en-US" w:eastAsia="zh-CN"/>
        </w:rPr>
        <w:t>成交供应商</w:t>
      </w:r>
      <w:r>
        <w:rPr>
          <w:rFonts w:hint="eastAsia" w:ascii="宋体" w:hAnsi="宋体" w:eastAsia="宋体" w:cs="宋体"/>
          <w:szCs w:val="21"/>
          <w:highlight w:val="none"/>
          <w:lang w:val="en-US" w:eastAsia="zh-CN"/>
        </w:rPr>
        <w:t>索赔。</w:t>
      </w:r>
    </w:p>
    <w:p w14:paraId="427007A4">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5.供应商应有详细的工程安全措施和安全组织及配备专职安全负责人的说明和承诺，以确保安全施工。</w:t>
      </w:r>
    </w:p>
    <w:p w14:paraId="31BE4D8A">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6.施工期间，所有施工人员的食宿均由</w:t>
      </w:r>
      <w:r>
        <w:rPr>
          <w:rFonts w:hint="eastAsia" w:hAnsi="宋体" w:eastAsia="宋体" w:cs="宋体"/>
          <w:szCs w:val="21"/>
          <w:highlight w:val="none"/>
          <w:lang w:val="en-US" w:eastAsia="zh-CN"/>
        </w:rPr>
        <w:t>成交供应商</w:t>
      </w:r>
      <w:r>
        <w:rPr>
          <w:rFonts w:hint="eastAsia" w:ascii="宋体" w:hAnsi="宋体" w:eastAsia="宋体" w:cs="宋体"/>
          <w:szCs w:val="21"/>
          <w:highlight w:val="none"/>
          <w:lang w:val="en-US" w:eastAsia="zh-CN"/>
        </w:rPr>
        <w:t>自行安排，相关费用包含在报价中。</w:t>
      </w:r>
    </w:p>
    <w:p w14:paraId="479EC0A0">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7.本工程</w:t>
      </w:r>
      <w:r>
        <w:rPr>
          <w:rFonts w:hint="eastAsia" w:ascii="宋体" w:hAnsi="宋体" w:cs="宋体"/>
          <w:szCs w:val="21"/>
          <w:highlight w:val="none"/>
          <w:lang w:val="en-US" w:eastAsia="zh-CN"/>
        </w:rPr>
        <w:t>涉及</w:t>
      </w:r>
      <w:r>
        <w:rPr>
          <w:rFonts w:hint="eastAsia" w:ascii="宋体" w:hAnsi="宋体" w:eastAsia="宋体" w:cs="宋体"/>
          <w:szCs w:val="21"/>
          <w:highlight w:val="none"/>
          <w:lang w:val="en-US" w:eastAsia="zh-CN"/>
        </w:rPr>
        <w:t>危大工程和重点难点工程的，供应商在施工前须制定充分、完整、详细的施工组织方案和计划，报监理、相关职能部门审核后开工，并编制应急预案一套。</w:t>
      </w:r>
    </w:p>
    <w:p w14:paraId="546F6215">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8.供应商在选用的产品及各项工作遵循的标准、规范必须等效或优于相关规定。</w:t>
      </w:r>
    </w:p>
    <w:p w14:paraId="74113222">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 安全施工、文明管理：</w:t>
      </w:r>
    </w:p>
    <w:p w14:paraId="5E2C2504">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1）项目安全生产的达标目标以及治安保卫由成交供应商负责，无安全生产及治安事故。</w:t>
      </w:r>
    </w:p>
    <w:p w14:paraId="62E425B5">
      <w:pPr>
        <w:pStyle w:val="27"/>
        <w:pageBreakBefore w:val="0"/>
        <w:widowControl w:val="0"/>
        <w:kinsoku/>
        <w:overflowPunct/>
        <w:topLinePunct w:val="0"/>
        <w:autoSpaceDE/>
        <w:autoSpaceDN/>
        <w:bidi w:val="0"/>
        <w:spacing w:line="40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2）文明施工的要求：按台州市相关文明施工规范要求执行。</w:t>
      </w:r>
    </w:p>
    <w:p w14:paraId="7517CAB7">
      <w:pPr>
        <w:pageBreakBefore w:val="0"/>
        <w:widowControl w:val="0"/>
        <w:kinsoku/>
        <w:wordWrap w:val="0"/>
        <w:overflowPunct/>
        <w:topLinePunct w:val="0"/>
        <w:autoSpaceDE/>
        <w:autoSpaceDN/>
        <w:bidi w:val="0"/>
        <w:snapToGrid w:val="0"/>
        <w:spacing w:line="360" w:lineRule="auto"/>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六</w:t>
      </w:r>
      <w:r>
        <w:rPr>
          <w:rFonts w:hint="eastAsia" w:ascii="宋体" w:hAnsi="宋体" w:eastAsia="宋体" w:cs="宋体"/>
          <w:b/>
          <w:bCs/>
          <w:color w:val="000000"/>
          <w:sz w:val="21"/>
          <w:szCs w:val="21"/>
        </w:rPr>
        <w:t>、拟投入</w:t>
      </w:r>
      <w:r>
        <w:rPr>
          <w:rFonts w:hint="eastAsia" w:ascii="宋体" w:hAnsi="宋体" w:eastAsia="宋体" w:cs="宋体"/>
          <w:b/>
          <w:bCs/>
          <w:color w:val="000000"/>
          <w:sz w:val="21"/>
          <w:szCs w:val="21"/>
          <w:lang w:val="en-US" w:eastAsia="zh-CN"/>
        </w:rPr>
        <w:t>项目实施人员的</w:t>
      </w:r>
      <w:r>
        <w:rPr>
          <w:rFonts w:hint="eastAsia" w:ascii="宋体" w:hAnsi="宋体" w:eastAsia="宋体" w:cs="宋体"/>
          <w:b/>
          <w:bCs/>
          <w:color w:val="000000"/>
          <w:sz w:val="21"/>
          <w:szCs w:val="21"/>
        </w:rPr>
        <w:t>要求</w:t>
      </w:r>
    </w:p>
    <w:p w14:paraId="59E9FC8E">
      <w:pPr>
        <w:pStyle w:val="27"/>
        <w:pageBreakBefore w:val="0"/>
        <w:widowControl w:val="0"/>
        <w:numPr>
          <w:ilvl w:val="0"/>
          <w:numId w:val="0"/>
        </w:numPr>
        <w:kinsoku/>
        <w:overflowPunct/>
        <w:topLinePunct w:val="0"/>
        <w:autoSpaceDE/>
        <w:autoSpaceDN/>
        <w:bidi w:val="0"/>
        <w:spacing w:line="360" w:lineRule="auto"/>
        <w:ind w:firstLine="422" w:firstLineChars="200"/>
        <w:textAlignment w:val="auto"/>
        <w:rPr>
          <w:rFonts w:hint="eastAsia" w:ascii="宋体" w:hAnsi="宋体" w:eastAsia="宋体" w:cs="宋体"/>
          <w:b/>
          <w:bCs/>
          <w:color w:val="000000"/>
          <w:szCs w:val="21"/>
        </w:rPr>
      </w:pPr>
      <w:r>
        <w:rPr>
          <w:rFonts w:hint="eastAsia" w:ascii="宋体" w:hAnsi="宋体" w:eastAsia="宋体" w:cs="宋体"/>
          <w:b/>
          <w:bCs/>
          <w:color w:val="000000"/>
          <w:kern w:val="2"/>
          <w:sz w:val="21"/>
          <w:szCs w:val="21"/>
          <w:lang w:val="en-US" w:eastAsia="zh-CN" w:bidi="ar-SA"/>
        </w:rPr>
        <w:t>1、</w:t>
      </w:r>
      <w:r>
        <w:rPr>
          <w:rFonts w:hint="eastAsia" w:ascii="宋体" w:hAnsi="宋体" w:eastAsia="宋体" w:cs="宋体"/>
          <w:b/>
          <w:bCs/>
          <w:color w:val="000000"/>
          <w:szCs w:val="21"/>
        </w:rPr>
        <w:t>拟派本项目负责人须</w:t>
      </w:r>
      <w:r>
        <w:rPr>
          <w:rFonts w:hint="eastAsia" w:ascii="宋体" w:hAnsi="宋体" w:eastAsia="宋体" w:cs="宋体"/>
          <w:b/>
          <w:bCs/>
          <w:color w:val="000000"/>
          <w:szCs w:val="21"/>
          <w:lang w:eastAsia="zh-CN"/>
        </w:rPr>
        <w:t>具有有效的建筑工程专业二级及以上建造师注册证书（不含临时建造师）和三类人员“B”类证书，且不得有在建工程</w:t>
      </w:r>
      <w:r>
        <w:rPr>
          <w:rFonts w:hint="eastAsia" w:ascii="宋体" w:hAnsi="宋体" w:eastAsia="宋体" w:cs="宋体"/>
          <w:b/>
          <w:bCs/>
          <w:color w:val="000000"/>
          <w:szCs w:val="21"/>
        </w:rPr>
        <w:t>；</w:t>
      </w:r>
    </w:p>
    <w:p w14:paraId="783509FC">
      <w:pPr>
        <w:pStyle w:val="27"/>
        <w:pageBreakBefore w:val="0"/>
        <w:widowControl w:val="0"/>
        <w:numPr>
          <w:ilvl w:val="0"/>
          <w:numId w:val="0"/>
        </w:numPr>
        <w:kinsoku/>
        <w:overflowPunct/>
        <w:topLinePunct w:val="0"/>
        <w:autoSpaceDE/>
        <w:autoSpaceDN/>
        <w:bidi w:val="0"/>
        <w:spacing w:line="360" w:lineRule="auto"/>
        <w:ind w:firstLine="420" w:firstLineChars="20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3390BA02">
      <w:pPr>
        <w:pStyle w:val="27"/>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①原承接的项目与本工程属于同一工程相邻分段发包或分期施工的；</w:t>
      </w:r>
    </w:p>
    <w:p w14:paraId="701A8AAC">
      <w:pPr>
        <w:pStyle w:val="27"/>
        <w:pageBreakBefore w:val="0"/>
        <w:widowControl w:val="0"/>
        <w:kinsoku/>
        <w:overflowPunct/>
        <w:topLinePunct w:val="0"/>
        <w:autoSpaceDE/>
        <w:autoSpaceDN/>
        <w:bidi w:val="0"/>
        <w:spacing w:line="360" w:lineRule="auto"/>
        <w:ind w:firstLine="420"/>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②因非承包方原因致使工程项目停工超过120天（含），经建设单位同意的（并须提供经工程所在地建设（建筑业）行政主管部门同意停工的书面证明）。</w:t>
      </w:r>
    </w:p>
    <w:p w14:paraId="5D3E0730">
      <w:pPr>
        <w:pStyle w:val="27"/>
        <w:pageBreakBefore w:val="0"/>
        <w:widowControl w:val="0"/>
        <w:kinsoku/>
        <w:overflowPunct/>
        <w:topLinePunct w:val="0"/>
        <w:autoSpaceDE/>
        <w:autoSpaceDN/>
        <w:bidi w:val="0"/>
        <w:spacing w:line="360" w:lineRule="auto"/>
        <w:ind w:firstLine="420"/>
        <w:textAlignment w:val="auto"/>
        <w:rPr>
          <w:rFonts w:hint="eastAsia"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③合同约定的工程已完工，承包方向建设单位提交竣工（交工）报告时间已超过120天（含），且经建设单位同意可承接其他项目的（并须提供经工程所在地建设（建筑</w:t>
      </w:r>
      <w:r>
        <w:rPr>
          <w:rFonts w:hint="eastAsia" w:hAnsi="宋体" w:eastAsia="宋体" w:cs="宋体"/>
          <w:color w:val="000000"/>
          <w:szCs w:val="21"/>
          <w:highlight w:val="none"/>
          <w:lang w:val="en-US" w:eastAsia="zh-CN"/>
        </w:rPr>
        <w:t>业）行政主管部门书面证明和竣工（交工）报告）。</w:t>
      </w:r>
    </w:p>
    <w:p w14:paraId="23E5CBAD">
      <w:pPr>
        <w:pStyle w:val="27"/>
        <w:pageBreakBefore w:val="0"/>
        <w:widowControl w:val="0"/>
        <w:kinsoku/>
        <w:overflowPunct/>
        <w:topLinePunct w:val="0"/>
        <w:autoSpaceDE/>
        <w:autoSpaceDN/>
        <w:bidi w:val="0"/>
        <w:spacing w:line="360" w:lineRule="auto"/>
        <w:ind w:firstLine="420"/>
        <w:textAlignment w:val="auto"/>
        <w:rPr>
          <w:rFonts w:hint="eastAsia" w:ascii="宋体" w:hAnsi="宋体" w:cs="宋体"/>
          <w:b/>
          <w:bCs/>
          <w:color w:val="000000"/>
          <w:szCs w:val="21"/>
        </w:rPr>
      </w:pPr>
      <w:r>
        <w:rPr>
          <w:rFonts w:hint="eastAsia" w:hAnsi="宋体" w:eastAsia="宋体" w:cs="宋体"/>
          <w:color w:val="000000"/>
          <w:szCs w:val="21"/>
          <w:highlight w:val="none"/>
          <w:lang w:val="en-US" w:eastAsia="zh-CN"/>
        </w:rPr>
        <w:t>如发生以上情形，供应商应在递交响应文件的同时将有关书面证明材料（以电子文档形式随商务与技术文件中上传，采购文件提供证明格式的须按照该格式提交）提交给采购人，磋商截止时间后提供的证明材料视为瞒报、漏报，将不予认可。</w:t>
      </w:r>
    </w:p>
    <w:p w14:paraId="39C7BEF2">
      <w:pPr>
        <w:pStyle w:val="2"/>
        <w:keepNext w:val="0"/>
        <w:keepLines w:val="0"/>
        <w:pageBreakBefore w:val="0"/>
        <w:widowControl w:val="0"/>
        <w:numPr>
          <w:ilvl w:val="0"/>
          <w:numId w:val="0"/>
        </w:numPr>
        <w:kinsoku/>
        <w:wordWrap/>
        <w:overflowPunct/>
        <w:topLinePunct w:val="0"/>
        <w:autoSpaceDE/>
        <w:autoSpaceDN/>
        <w:bidi w:val="0"/>
        <w:snapToGrid w:val="0"/>
        <w:spacing w:after="0" w:line="360" w:lineRule="auto"/>
        <w:ind w:right="0" w:rightChars="0" w:firstLine="420" w:firstLineChars="200"/>
        <w:textAlignment w:val="auto"/>
        <w:rPr>
          <w:rFonts w:hint="eastAsia" w:ascii="宋体" w:hAnsi="宋体"/>
          <w:b/>
          <w:bCs/>
          <w:color w:val="000000"/>
          <w:sz w:val="21"/>
          <w:szCs w:val="21"/>
          <w:highlight w:val="none"/>
          <w:lang w:val="en-US" w:eastAsia="zh-CN"/>
        </w:rPr>
      </w:pPr>
      <w:r>
        <w:rPr>
          <w:rFonts w:hint="eastAsia" w:ascii="宋体" w:hAnsi="宋体"/>
          <w:b/>
          <w:bCs/>
          <w:color w:val="000000"/>
          <w:sz w:val="21"/>
          <w:szCs w:val="21"/>
          <w:highlight w:val="none"/>
          <w:lang w:val="en-US" w:eastAsia="zh-CN"/>
        </w:rPr>
        <w:t>2、拟派本项目施工现场安全生产专职管理人员具有“三类人员”C类证书。</w:t>
      </w:r>
    </w:p>
    <w:p w14:paraId="6D5764DE">
      <w:pPr>
        <w:pStyle w:val="11"/>
        <w:pageBreakBefore w:val="0"/>
        <w:widowControl w:val="0"/>
        <w:kinsoku/>
        <w:overflowPunct/>
        <w:topLinePunct w:val="0"/>
        <w:autoSpaceDE/>
        <w:autoSpaceDN/>
        <w:bidi w:val="0"/>
        <w:snapToGrid w:val="0"/>
        <w:spacing w:line="360" w:lineRule="auto"/>
        <w:ind w:firstLine="422" w:firstLineChars="200"/>
        <w:textAlignment w:val="auto"/>
        <w:rPr>
          <w:rFonts w:hint="eastAsia"/>
          <w:color w:val="000000"/>
          <w:lang w:eastAsia="zh-CN"/>
        </w:rPr>
      </w:pPr>
      <w:r>
        <w:rPr>
          <w:rFonts w:hint="eastAsia" w:hAnsi="宋体" w:eastAsia="宋体" w:cs="宋体"/>
          <w:b/>
          <w:bCs/>
          <w:color w:val="000000"/>
          <w:szCs w:val="21"/>
          <w:lang w:val="en-US" w:eastAsia="zh-CN"/>
        </w:rPr>
        <w:t>注：项目负责人须提供</w:t>
      </w:r>
      <w:r>
        <w:rPr>
          <w:rFonts w:hint="default" w:ascii="宋体" w:hAnsi="宋体" w:cs="宋体"/>
          <w:b/>
          <w:bCs/>
          <w:color w:val="000000"/>
          <w:szCs w:val="21"/>
        </w:rPr>
        <w:t>注册建造师证书</w:t>
      </w:r>
      <w:r>
        <w:rPr>
          <w:rFonts w:hint="eastAsia" w:hAnsi="宋体" w:eastAsia="宋体" w:cs="宋体"/>
          <w:b/>
          <w:bCs/>
          <w:color w:val="000000"/>
          <w:szCs w:val="21"/>
          <w:lang w:val="en-US" w:eastAsia="zh-CN"/>
        </w:rPr>
        <w:t>和</w:t>
      </w:r>
      <w:r>
        <w:rPr>
          <w:rFonts w:hint="default" w:ascii="宋体" w:hAnsi="宋体" w:cs="宋体"/>
          <w:b/>
          <w:bCs/>
          <w:color w:val="000000"/>
          <w:szCs w:val="21"/>
        </w:rPr>
        <w:t>三类人员“B”类证书</w:t>
      </w:r>
      <w:r>
        <w:rPr>
          <w:rFonts w:hint="eastAsia" w:hAnsi="宋体" w:eastAsia="宋体" w:cs="宋体"/>
          <w:b/>
          <w:bCs/>
          <w:color w:val="000000"/>
          <w:szCs w:val="21"/>
          <w:lang w:val="en-US" w:eastAsia="zh-CN"/>
        </w:rPr>
        <w:t>复印件，</w:t>
      </w:r>
      <w:r>
        <w:rPr>
          <w:rFonts w:hint="eastAsia" w:ascii="宋体" w:hAnsi="宋体"/>
          <w:b/>
          <w:bCs/>
          <w:color w:val="000000"/>
          <w:sz w:val="21"/>
          <w:szCs w:val="21"/>
          <w:highlight w:val="none"/>
          <w:lang w:val="en-US" w:eastAsia="zh-CN"/>
        </w:rPr>
        <w:t>安全生产专职管理人员提供“三类人员”C类证书复印件</w:t>
      </w:r>
      <w:r>
        <w:rPr>
          <w:rFonts w:hint="eastAsia" w:hAnsi="宋体" w:eastAsia="宋体" w:cs="宋体"/>
          <w:b/>
          <w:bCs/>
          <w:color w:val="000000"/>
          <w:szCs w:val="21"/>
          <w:lang w:eastAsia="zh-CN"/>
        </w:rPr>
        <w:t>。</w:t>
      </w:r>
    </w:p>
    <w:p w14:paraId="14FC0845">
      <w:pPr>
        <w:pStyle w:val="11"/>
        <w:pageBreakBefore w:val="0"/>
        <w:widowControl w:val="0"/>
        <w:kinsoku/>
        <w:overflowPunct/>
        <w:topLinePunct w:val="0"/>
        <w:autoSpaceDE/>
        <w:autoSpaceDN/>
        <w:bidi w:val="0"/>
        <w:snapToGrid w:val="0"/>
        <w:spacing w:line="360" w:lineRule="auto"/>
        <w:ind w:firstLine="420" w:firstLineChars="200"/>
        <w:textAlignment w:val="auto"/>
        <w:rPr>
          <w:rFonts w:hint="eastAsia" w:ascii="宋体" w:hAnsi="宋体" w:cs="宋体"/>
          <w:szCs w:val="21"/>
          <w:lang w:eastAsia="zh-CN"/>
        </w:rPr>
      </w:pPr>
      <w:r>
        <w:rPr>
          <w:rFonts w:hint="eastAsia" w:hAnsi="宋体" w:eastAsia="宋体" w:cs="宋体"/>
          <w:color w:val="000000"/>
          <w:szCs w:val="21"/>
          <w:lang w:val="en-US" w:eastAsia="zh-CN"/>
        </w:rPr>
        <w:t>3、</w:t>
      </w:r>
      <w:r>
        <w:rPr>
          <w:rFonts w:hint="eastAsia" w:ascii="宋体" w:hAnsi="宋体" w:cs="宋体"/>
          <w:color w:val="000000"/>
          <w:szCs w:val="21"/>
        </w:rPr>
        <w:t>成交供应商在响应文件中确定的工程项目经理及项目管理班子人员，未经采购人同意，不得调换和撤离。采购人有权要求成交供应商撤换</w:t>
      </w:r>
      <w:r>
        <w:rPr>
          <w:rFonts w:hint="eastAsia" w:ascii="宋体" w:hAnsi="宋体" w:cs="宋体"/>
          <w:szCs w:val="21"/>
        </w:rPr>
        <w:t>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4F876A50">
      <w:pPr>
        <w:pStyle w:val="6"/>
        <w:pageBreakBefore w:val="0"/>
        <w:widowControl w:val="0"/>
        <w:kinsoku/>
        <w:overflowPunct/>
        <w:topLinePunct w:val="0"/>
        <w:autoSpaceDE/>
        <w:autoSpaceDN/>
        <w:bidi w:val="0"/>
        <w:snapToGrid w:val="0"/>
        <w:spacing w:before="0" w:after="0" w:line="360" w:lineRule="auto"/>
        <w:textAlignment w:val="auto"/>
        <w:rPr>
          <w:rFonts w:ascii="宋体" w:hAnsi="宋体" w:eastAsia="宋体"/>
          <w:color w:val="000000" w:themeColor="text1"/>
          <w:sz w:val="21"/>
          <w14:textFill>
            <w14:solidFill>
              <w14:schemeClr w14:val="tx1"/>
            </w14:solidFill>
          </w14:textFill>
        </w:rPr>
      </w:pPr>
      <w:r>
        <w:rPr>
          <w:rFonts w:hint="eastAsia" w:ascii="宋体" w:hAnsi="宋体" w:eastAsia="宋体" w:cs="宋体"/>
          <w:bCs w:val="0"/>
          <w:color w:val="000000" w:themeColor="text1"/>
          <w:sz w:val="21"/>
          <w:szCs w:val="21"/>
          <w:lang w:val="en-US" w:eastAsia="zh-CN"/>
          <w14:textFill>
            <w14:solidFill>
              <w14:schemeClr w14:val="tx1"/>
            </w14:solidFill>
          </w14:textFill>
        </w:rPr>
        <w:t>七</w:t>
      </w:r>
      <w:r>
        <w:rPr>
          <w:rFonts w:hint="eastAsia" w:ascii="宋体" w:hAnsi="宋体" w:eastAsia="宋体" w:cs="宋体"/>
          <w:bCs w:val="0"/>
          <w:color w:val="000000" w:themeColor="text1"/>
          <w:sz w:val="21"/>
          <w:szCs w:val="21"/>
          <w14:textFill>
            <w14:solidFill>
              <w14:schemeClr w14:val="tx1"/>
            </w14:solidFill>
          </w14:textFill>
        </w:rPr>
        <w:t>、</w:t>
      </w:r>
      <w:r>
        <w:rPr>
          <w:rFonts w:ascii="宋体" w:hAnsi="宋体" w:eastAsia="宋体"/>
          <w:color w:val="000000" w:themeColor="text1"/>
          <w:sz w:val="21"/>
          <w14:textFill>
            <w14:solidFill>
              <w14:schemeClr w14:val="tx1"/>
            </w14:solidFill>
          </w14:textFill>
        </w:rPr>
        <w:t>报价要求</w:t>
      </w:r>
    </w:p>
    <w:p w14:paraId="1D843047">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1、供应商应按规定的要求填写相应表格，在填报价格及费用时应充分考虑国家现行技术标准、规范和施工说明要求。</w:t>
      </w:r>
    </w:p>
    <w:p w14:paraId="4CCDC5DA">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除非采购人对采购文件予以修改，采购清单中列出的工程项目单项名称、项目主要特征、单位、工程量供应商均不得修改，供应商应按采购人提供的采购清单中列出的工程项目和工程量填报单价和合价（如供应商提供的工程项目单项名称、项目主要特征、单位、工程量与采购人提供的有不同时以采购人提供的为准）。任何有选择的报价将不予接受。供应商未填单价或合价的工程项目，在实施后，采购人将不予以支付，并视为该项费用已包括在其他有价款的单价或合价内。</w:t>
      </w:r>
    </w:p>
    <w:p w14:paraId="742F295D">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清单中的工程项目请供应商自行踏勘现场综合报价，作为专业承包商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其余工程项目，项目实施过程中的工程变更，按照法规及行业主管部门的相关规定执行。</w:t>
      </w:r>
    </w:p>
    <w:p w14:paraId="36462338">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4、规费是指国家及地方政府规定必须交纳的费用。</w:t>
      </w:r>
    </w:p>
    <w:p w14:paraId="29AC6CA9">
      <w:pPr>
        <w:pStyle w:val="28"/>
        <w:pageBreakBefore w:val="0"/>
        <w:widowControl w:val="0"/>
        <w:kinsoku/>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5、合同价格采用固定综合单价承包。</w:t>
      </w:r>
      <w:r>
        <w:rPr>
          <w:rFonts w:hint="eastAsia" w:ascii="宋体" w:hAnsi="宋体" w:eastAsia="宋体" w:cs="宋体"/>
          <w:color w:val="000000" w:themeColor="text1"/>
          <w:kern w:val="2"/>
          <w:sz w:val="21"/>
          <w:szCs w:val="21"/>
          <w:lang w:val="en-US" w:eastAsia="zh-CN" w:bidi="ar-SA"/>
          <w14:textFill>
            <w14:solidFill>
              <w14:schemeClr w14:val="tx1"/>
            </w14:solidFill>
          </w14:textFill>
        </w:rPr>
        <w:t>在合同执行期内综合单价固定不变，工程量按实结算，采购人有权单方面做出决定增加或减少或取消数量，但不得调整综合单价。引起承包总价变化，最终以审计为准。</w:t>
      </w:r>
    </w:p>
    <w:p w14:paraId="4BC50AD8">
      <w:pPr>
        <w:pStyle w:val="28"/>
        <w:pageBreakBefore w:val="0"/>
        <w:widowControl w:val="0"/>
        <w:kinsoku/>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6、供应商需充分考虑以下影响因素，由此产生的费用计入投标报价中：</w:t>
      </w:r>
    </w:p>
    <w:p w14:paraId="111AA2B2">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（1）本工程施工用水用电由供应商自行考虑，相关费用计入投标报价。</w:t>
      </w:r>
    </w:p>
    <w:p w14:paraId="0B91F3E2">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（2）环境保护、工程围护、交通维护、警示措施必须按有关部门的要求，并承担相关费用。</w:t>
      </w:r>
    </w:p>
    <w:p w14:paraId="48E9B405">
      <w:pPr>
        <w:pStyle w:val="28"/>
        <w:pageBreakBefore w:val="0"/>
        <w:widowControl w:val="0"/>
        <w:kinsoku/>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（3）供应商应自行到工地踏勘以充分了解工地位置、情况、道路、储存空间、装卸限制及任何其他足以影响承包价的情况，任何因忽视或误解工地情况而导致的索赔或工期延长申请将不被批准。</w:t>
      </w:r>
    </w:p>
    <w:p w14:paraId="37777161">
      <w:pPr>
        <w:pStyle w:val="28"/>
        <w:pageBreakBefore w:val="0"/>
        <w:widowControl w:val="0"/>
        <w:kinsoku/>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各供应商应认真踏勘现场，确立合理的施工方案并充分考虑相应的措施项目及费用，由供应商自行测算并进入报价，今后不得调整，清单里所列的技术措施项目只作为施工单位的参考，供应商可根据清单里所列的项目报价并增加其认为必要的技术措施费；若今后工程实施中发生新的措施项目但响应文件未列入的项目，视作供应商在风险费或其它项目中已考虑，今后不得调整。</w:t>
      </w:r>
    </w:p>
    <w:p w14:paraId="3565B85D">
      <w:pPr>
        <w:pStyle w:val="28"/>
        <w:pageBreakBefore w:val="0"/>
        <w:widowControl w:val="0"/>
        <w:kinsoku/>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（5）关于结算的约定：工程竣工验收合格后，承包人按合同等要求及时报送结算，结算的编制应规范、准确，以事实为依据，遵循实事求是的原则。</w:t>
      </w:r>
    </w:p>
    <w:p w14:paraId="21575D9B">
      <w:pPr>
        <w:pStyle w:val="28"/>
        <w:pageBreakBefore w:val="0"/>
        <w:widowControl w:val="0"/>
        <w:kinsoku/>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（6）本工程与施工交接的已完建筑物的成品保护及所有已完工程及设备的保护，若在施工过程中有损坏的，必须原样修复。</w:t>
      </w:r>
    </w:p>
    <w:p w14:paraId="6EC159F5">
      <w:pPr>
        <w:pStyle w:val="28"/>
        <w:pageBreakBefore w:val="0"/>
        <w:widowControl w:val="0"/>
        <w:kinsoku/>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（7）与施工交接的已完建（构）筑物、各种管线的保护措施及费用请承包人考虑计入投标总价。</w:t>
      </w:r>
    </w:p>
    <w:p w14:paraId="6F95D4F0">
      <w:pPr>
        <w:pStyle w:val="28"/>
        <w:pageBreakBefore w:val="0"/>
        <w:widowControl w:val="0"/>
        <w:kinsoku/>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（8）本工程所采用的材料，承包人在投标报价时必须考虑材料运至工地，到工地后的卸车、二次搬运、保管、验收所产生的费用。工程结算时，不作调整。承包人必须服从采购人安排并按采购人要求实施。</w:t>
      </w:r>
    </w:p>
    <w:p w14:paraId="5700193F">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702B377A">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（10）停水、停电等施工应急预案的技术措施及设备设施配置（必须选配功率合适的发电机备用,相应费用计入总报价,工程结算时，不得增加。</w:t>
      </w:r>
    </w:p>
    <w:p w14:paraId="232F7C2A">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（11）施工组织措施费和技术措施费在成交以后，在合同施工范围内，无论现场施工条件如何变化、设计如何变更、也无论工程量增减的幅度如何，均不再调整。</w:t>
      </w:r>
    </w:p>
    <w:p w14:paraId="094F9CF8">
      <w:pPr>
        <w:pStyle w:val="28"/>
        <w:pageBreakBefore w:val="0"/>
        <w:widowControl w:val="0"/>
        <w:kinsoku/>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（12）本工程垃圾外运费用一次性包干，包括垃圾清理、搬运、外运与消纳所产生的费用，成交后不予调整。</w:t>
      </w:r>
    </w:p>
    <w:p w14:paraId="33C99F5A">
      <w:pPr>
        <w:pStyle w:val="28"/>
        <w:pageBreakBefore w:val="0"/>
        <w:widowControl w:val="0"/>
        <w:kinsoku/>
        <w:overflowPunct/>
        <w:topLinePunct w:val="0"/>
        <w:autoSpaceDE/>
        <w:autoSpaceDN/>
        <w:bidi w:val="0"/>
        <w:spacing w:line="360" w:lineRule="auto"/>
        <w:ind w:firstLine="420" w:firstLineChars="200"/>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磋商报价应是采购文件所确定的采购范围内全部工作内容的价格表现，包括项目实施所需的包含所有一切人员工资、各种加班费、节假日补贴、各种社会保险、安全保险、食宿与交通、材料费、机械费、人工费、辅助材料费、建筑垃圾清运费、保险费、管理费、规费以及所有税收、利润、总承包服务费、采购代理服务费、第三方检测费等、政策性文件规定及合同包含的所有风险责任等一切费用等完成合同所需的一切本身和不可或缺的所有工作开支、政策性文件规定及合同包含的所有风险、责任等各项全部费用并承担一切风险责任。</w:t>
      </w:r>
    </w:p>
    <w:p w14:paraId="15C5938C">
      <w:pPr>
        <w:pStyle w:val="28"/>
        <w:pageBreakBefore w:val="0"/>
        <w:widowControl w:val="0"/>
        <w:kinsoku/>
        <w:overflowPunct/>
        <w:topLinePunct w:val="0"/>
        <w:autoSpaceDE/>
        <w:autoSpaceDN/>
        <w:bidi w:val="0"/>
        <w:spacing w:line="360" w:lineRule="auto"/>
        <w:textAlignment w:val="auto"/>
        <w:rPr>
          <w:rFonts w:ascii="宋体" w:hAnsi="宋体" w:eastAsia="宋体" w:cs="宋体"/>
          <w:b/>
          <w:sz w:val="21"/>
          <w:szCs w:val="21"/>
          <w:lang w:val="en-US"/>
        </w:rPr>
      </w:pPr>
      <w:r>
        <w:rPr>
          <w:rFonts w:hint="eastAsia" w:ascii="宋体" w:hAnsi="宋体" w:eastAsia="宋体" w:cs="宋体"/>
          <w:b/>
          <w:sz w:val="21"/>
          <w:szCs w:val="21"/>
          <w:lang w:val="en-US" w:eastAsia="zh-CN"/>
        </w:rPr>
        <w:t>八</w:t>
      </w:r>
      <w:r>
        <w:rPr>
          <w:rFonts w:hint="eastAsia" w:ascii="宋体" w:hAnsi="宋体" w:eastAsia="宋体" w:cs="宋体"/>
          <w:b/>
          <w:sz w:val="21"/>
          <w:szCs w:val="21"/>
          <w:lang w:val="en-US"/>
        </w:rPr>
        <w:t>、质量保修要求</w:t>
      </w:r>
    </w:p>
    <w:p w14:paraId="7B3E8066">
      <w:pPr>
        <w:spacing w:line="360" w:lineRule="auto"/>
        <w:ind w:firstLine="420" w:firstLineChars="200"/>
        <w:jc w:val="both"/>
        <w:rPr>
          <w:rFonts w:hint="eastAsia" w:ascii="宋体" w:hAnsi="宋体" w:eastAsia="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.成交供应商</w:t>
      </w:r>
      <w:r>
        <w:rPr>
          <w:rFonts w:hint="eastAsia" w:ascii="宋体" w:hAnsi="宋体" w:cs="宋体"/>
          <w:sz w:val="21"/>
          <w:szCs w:val="21"/>
        </w:rPr>
        <w:t>施工完毕，并在工程竣工验收合格办理移交手续之日，在签订的工程质量保修书期限内，为</w:t>
      </w:r>
      <w:r>
        <w:rPr>
          <w:rFonts w:hint="eastAsia" w:ascii="宋体" w:hAnsi="宋体" w:cs="宋体"/>
          <w:sz w:val="21"/>
          <w:szCs w:val="21"/>
          <w:lang w:val="en-US" w:eastAsia="zh-CN"/>
        </w:rPr>
        <w:t>采购人</w:t>
      </w:r>
      <w:r>
        <w:rPr>
          <w:rFonts w:hint="eastAsia" w:ascii="宋体" w:hAnsi="宋体" w:cs="宋体"/>
          <w:sz w:val="21"/>
          <w:szCs w:val="21"/>
        </w:rPr>
        <w:t>提供免费服务。</w:t>
      </w:r>
    </w:p>
    <w:p w14:paraId="7CAF9B96">
      <w:pPr>
        <w:pageBreakBefore w:val="0"/>
        <w:widowControl w:val="0"/>
        <w:kinsoku/>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成交供应商</w:t>
      </w:r>
      <w:r>
        <w:rPr>
          <w:rFonts w:hint="eastAsia" w:ascii="宋体" w:hAnsi="宋体" w:cs="宋体"/>
          <w:sz w:val="21"/>
          <w:szCs w:val="21"/>
        </w:rPr>
        <w:t>在质量保修期内，按照有关法律、法规、规章的管理规定和双方约定，承担本工程质量保修责任。</w:t>
      </w:r>
    </w:p>
    <w:p w14:paraId="57470483">
      <w:pPr>
        <w:pStyle w:val="28"/>
        <w:pageBreakBefore w:val="0"/>
        <w:widowControl w:val="0"/>
        <w:kinsoku/>
        <w:overflowPunct/>
        <w:topLinePunct w:val="0"/>
        <w:autoSpaceDE/>
        <w:autoSpaceDN/>
        <w:bidi w:val="0"/>
        <w:spacing w:line="360" w:lineRule="auto"/>
        <w:ind w:firstLine="420" w:firstLineChars="200"/>
        <w:textAlignment w:val="auto"/>
        <w:rPr>
          <w:rFonts w:ascii="宋体" w:hAnsi="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成交供应商</w:t>
      </w:r>
      <w:r>
        <w:rPr>
          <w:rFonts w:hint="eastAsia" w:ascii="宋体" w:hAnsi="宋体" w:cs="宋体"/>
          <w:sz w:val="21"/>
          <w:szCs w:val="21"/>
        </w:rPr>
        <w:t>要对其所提供的施工、材料、设备及其内在工程质量负全部责任。</w:t>
      </w:r>
    </w:p>
    <w:p w14:paraId="4088B73A">
      <w:pPr>
        <w:pageBreakBefore w:val="0"/>
        <w:widowControl w:val="0"/>
        <w:kinsoku/>
        <w:overflowPunct/>
        <w:topLinePunct w:val="0"/>
        <w:autoSpaceDE/>
        <w:autoSpaceDN/>
        <w:bidi w:val="0"/>
        <w:spacing w:line="360" w:lineRule="auto"/>
        <w:textAlignment w:val="auto"/>
        <w:rPr>
          <w:rFonts w:hAnsi="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九</w:t>
      </w:r>
      <w:r>
        <w:rPr>
          <w:rFonts w:hint="eastAsia" w:ascii="宋体" w:hAnsi="宋体" w:eastAsia="宋体" w:cs="宋体"/>
          <w:b/>
          <w:sz w:val="21"/>
          <w:szCs w:val="21"/>
        </w:rPr>
        <w:t>、</w:t>
      </w:r>
      <w:r>
        <w:rPr>
          <w:rFonts w:hint="eastAsia" w:ascii="宋体" w:hAnsi="宋体"/>
          <w:b/>
          <w:bCs/>
          <w:sz w:val="21"/>
          <w:szCs w:val="21"/>
        </w:rPr>
        <w:t>商务要求：</w:t>
      </w:r>
    </w:p>
    <w:tbl>
      <w:tblPr>
        <w:tblStyle w:val="23"/>
        <w:tblW w:w="91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2"/>
        <w:gridCol w:w="7377"/>
      </w:tblGrid>
      <w:tr w14:paraId="27E86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1EBBD1ED">
            <w:pPr>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服务期限</w:t>
            </w:r>
          </w:p>
        </w:tc>
        <w:tc>
          <w:tcPr>
            <w:tcW w:w="7377" w:type="dxa"/>
            <w:tcBorders>
              <w:top w:val="single" w:color="auto" w:sz="4" w:space="0"/>
              <w:left w:val="single" w:color="auto" w:sz="4" w:space="0"/>
              <w:bottom w:val="single" w:color="auto" w:sz="4" w:space="0"/>
              <w:right w:val="single" w:color="auto" w:sz="4" w:space="0"/>
            </w:tcBorders>
            <w:noWrap w:val="0"/>
            <w:vAlign w:val="center"/>
          </w:tcPr>
          <w:p w14:paraId="7A72A0BC">
            <w:pPr>
              <w:snapToGrid w:val="0"/>
              <w:spacing w:line="400" w:lineRule="exact"/>
              <w:ind w:firstLine="420" w:firstLineChars="20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不超过</w:t>
            </w:r>
            <w:r>
              <w:rPr>
                <w:rFonts w:hint="eastAsia" w:ascii="宋体" w:hAnsi="宋体" w:cs="宋体"/>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日历天</w:t>
            </w:r>
            <w:r>
              <w:rPr>
                <w:rFonts w:hint="eastAsia" w:ascii="宋体" w:hAnsi="宋体" w:eastAsia="宋体" w:cs="宋体"/>
                <w:color w:val="000000" w:themeColor="text1"/>
                <w:sz w:val="21"/>
                <w:szCs w:val="21"/>
                <w:highlight w:val="none"/>
                <w14:textFill>
                  <w14:solidFill>
                    <w14:schemeClr w14:val="tx1"/>
                  </w14:solidFill>
                </w14:textFill>
              </w:rPr>
              <w:t>（具体开工日期由采购人确定）</w:t>
            </w:r>
          </w:p>
        </w:tc>
      </w:tr>
      <w:tr w14:paraId="24D9B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353FB467">
            <w:pPr>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质量目标</w:t>
            </w:r>
          </w:p>
        </w:tc>
        <w:tc>
          <w:tcPr>
            <w:tcW w:w="7377" w:type="dxa"/>
            <w:tcBorders>
              <w:top w:val="single" w:color="auto" w:sz="4" w:space="0"/>
              <w:left w:val="single" w:color="auto" w:sz="4" w:space="0"/>
              <w:bottom w:val="single" w:color="auto" w:sz="4" w:space="0"/>
              <w:right w:val="single" w:color="auto" w:sz="4" w:space="0"/>
            </w:tcBorders>
            <w:noWrap w:val="0"/>
            <w:vAlign w:val="center"/>
          </w:tcPr>
          <w:p w14:paraId="4A375567">
            <w:pPr>
              <w:snapToGrid w:val="0"/>
              <w:spacing w:line="400" w:lineRule="exact"/>
              <w:ind w:firstLine="420" w:firstLineChars="200"/>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合格</w:t>
            </w:r>
          </w:p>
        </w:tc>
      </w:tr>
      <w:tr w14:paraId="47B56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8F2806B">
            <w:pPr>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质保期</w:t>
            </w:r>
          </w:p>
        </w:tc>
        <w:tc>
          <w:tcPr>
            <w:tcW w:w="7377" w:type="dxa"/>
            <w:tcBorders>
              <w:top w:val="single" w:color="auto" w:sz="4" w:space="0"/>
              <w:left w:val="single" w:color="auto" w:sz="4" w:space="0"/>
              <w:bottom w:val="single" w:color="auto" w:sz="4" w:space="0"/>
              <w:right w:val="single" w:color="auto" w:sz="4" w:space="0"/>
            </w:tcBorders>
            <w:noWrap w:val="0"/>
            <w:vAlign w:val="center"/>
          </w:tcPr>
          <w:p w14:paraId="1ACA4F3D">
            <w:pPr>
              <w:snapToGrid w:val="0"/>
              <w:spacing w:line="400" w:lineRule="exact"/>
              <w:ind w:firstLine="420" w:firstLineChars="200"/>
              <w:jc w:val="center"/>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不少于2年质保（质保期以通过验收合格之日起开始计算）</w:t>
            </w:r>
          </w:p>
        </w:tc>
      </w:tr>
      <w:tr w14:paraId="363C3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7BD6DE50">
            <w:pPr>
              <w:spacing w:line="400" w:lineRule="exact"/>
              <w:jc w:val="center"/>
              <w:rPr>
                <w:rFonts w:ascii="宋体" w:hAnsi="宋体" w:eastAsia="宋体" w:cs="宋体"/>
                <w:bCs/>
                <w:sz w:val="21"/>
                <w:szCs w:val="21"/>
              </w:rPr>
            </w:pPr>
            <w:r>
              <w:rPr>
                <w:rFonts w:hint="eastAsia" w:ascii="宋体" w:hAnsi="宋体" w:eastAsia="宋体" w:cs="宋体"/>
                <w:bCs/>
                <w:sz w:val="21"/>
                <w:szCs w:val="21"/>
              </w:rPr>
              <w:t>履约保证金的收取及退还</w:t>
            </w:r>
          </w:p>
        </w:tc>
        <w:tc>
          <w:tcPr>
            <w:tcW w:w="7377" w:type="dxa"/>
            <w:tcBorders>
              <w:top w:val="single" w:color="auto" w:sz="4" w:space="0"/>
              <w:left w:val="single" w:color="auto" w:sz="4" w:space="0"/>
              <w:bottom w:val="single" w:color="auto" w:sz="4" w:space="0"/>
              <w:right w:val="single" w:color="auto" w:sz="4" w:space="0"/>
            </w:tcBorders>
            <w:noWrap w:val="0"/>
            <w:vAlign w:val="center"/>
          </w:tcPr>
          <w:p w14:paraId="483ACCCB">
            <w:pPr>
              <w:snapToGrid w:val="0"/>
              <w:spacing w:line="400" w:lineRule="exact"/>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成交供应商向采购人提供履约担保，担保方式为：转账</w:t>
            </w:r>
            <w:r>
              <w:rPr>
                <w:rFonts w:hint="eastAsia" w:ascii="宋体" w:hAnsi="宋体" w:eastAsia="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采购人认可的担保形式（如银行保函、保险机构保证保险保单和融资担保公司保函），担保合同作为合同附件。担保额度：合同价的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成交供应商应按合同规定向采购人提交履约保证金。</w:t>
            </w:r>
          </w:p>
          <w:p w14:paraId="7DDF1863">
            <w:pPr>
              <w:snapToGrid w:val="0"/>
              <w:spacing w:line="400" w:lineRule="exact"/>
              <w:ind w:firstLine="420" w:firstLineChars="20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zh-CN"/>
                <w14:textFill>
                  <w14:solidFill>
                    <w14:schemeClr w14:val="tx1"/>
                  </w14:solidFill>
                </w14:textFill>
              </w:rPr>
              <w:t>工程竣工验收合格后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按银行同期存款利率计息，利息随保证金同时退还给</w:t>
            </w:r>
            <w:r>
              <w:rPr>
                <w:rFonts w:hint="default" w:ascii="宋体" w:hAnsi="宋体" w:eastAsia="宋体"/>
                <w:color w:val="000000" w:themeColor="text1"/>
                <w:sz w:val="21"/>
                <w:highlight w:val="none"/>
                <w14:textFill>
                  <w14:solidFill>
                    <w14:schemeClr w14:val="tx1"/>
                  </w14:solidFill>
                </w14:textFill>
              </w:rPr>
              <w:t>承包人</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eastAsia="宋体"/>
                <w:color w:val="000000" w:themeColor="text1"/>
                <w:sz w:val="21"/>
                <w:highlight w:val="none"/>
                <w14:textFill>
                  <w14:solidFill>
                    <w14:schemeClr w14:val="tx1"/>
                  </w14:solidFill>
                </w14:textFill>
              </w:rPr>
              <w:t>承包人应保证履约担保在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竣</w:t>
            </w:r>
            <w:r>
              <w:rPr>
                <w:rFonts w:hint="eastAsia" w:ascii="宋体" w:hAnsi="宋体" w:eastAsia="宋体" w:cs="宋体"/>
                <w:color w:val="000000" w:themeColor="text1"/>
                <w:kern w:val="0"/>
                <w:sz w:val="21"/>
                <w:szCs w:val="21"/>
                <w:highlight w:val="none"/>
                <w:lang w:val="zh-CN"/>
                <w14:textFill>
                  <w14:solidFill>
                    <w14:schemeClr w14:val="tx1"/>
                  </w14:solidFill>
                </w14:textFill>
              </w:rPr>
              <w:t>工验收合格</w:t>
            </w:r>
            <w:r>
              <w:rPr>
                <w:rFonts w:hint="default" w:ascii="宋体" w:hAnsi="宋体" w:eastAsia="宋体"/>
                <w:color w:val="000000" w:themeColor="text1"/>
                <w:sz w:val="21"/>
                <w:highlight w:val="none"/>
                <w14:textFill>
                  <w14:solidFill>
                    <w14:schemeClr w14:val="tx1"/>
                  </w14:solidFill>
                </w14:textFill>
              </w:rPr>
              <w:t>前持续有效。</w:t>
            </w:r>
            <w:r>
              <w:rPr>
                <w:rFonts w:hint="eastAsia" w:ascii="宋体" w:hAnsi="宋体" w:eastAsia="宋体" w:cs="宋体"/>
                <w:color w:val="000000" w:themeColor="text1"/>
                <w:sz w:val="21"/>
                <w:szCs w:val="21"/>
                <w:highlight w:val="none"/>
                <w14:textFill>
                  <w14:solidFill>
                    <w14:schemeClr w14:val="tx1"/>
                  </w14:solidFill>
                </w14:textFill>
              </w:rPr>
              <w:t>如</w:t>
            </w:r>
            <w:r>
              <w:rPr>
                <w:rFonts w:hint="default" w:ascii="宋体" w:hAnsi="宋体" w:eastAsia="宋体"/>
                <w:color w:val="000000" w:themeColor="text1"/>
                <w:sz w:val="21"/>
                <w:highlight w:val="none"/>
                <w14:textFill>
                  <w14:solidFill>
                    <w14:schemeClr w14:val="tx1"/>
                  </w14:solidFill>
                </w14:textFill>
              </w:rPr>
              <w:t>承包人</w:t>
            </w:r>
            <w:r>
              <w:rPr>
                <w:rFonts w:hint="eastAsia" w:ascii="宋体" w:hAnsi="宋体" w:eastAsia="宋体" w:cs="宋体"/>
                <w:color w:val="000000" w:themeColor="text1"/>
                <w:sz w:val="21"/>
                <w:szCs w:val="21"/>
                <w:highlight w:val="none"/>
                <w14:textFill>
                  <w14:solidFill>
                    <w14:schemeClr w14:val="tx1"/>
                  </w14:solidFill>
                </w14:textFill>
              </w:rPr>
              <w:t>原因造成合同中止，履约担保金不返还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w:t>
            </w:r>
            <w:r>
              <w:rPr>
                <w:rFonts w:hint="default" w:ascii="宋体" w:hAnsi="宋体" w:eastAsia="宋体"/>
                <w:color w:val="000000" w:themeColor="text1"/>
                <w:sz w:val="21"/>
                <w:highlight w:val="none"/>
                <w14:textFill>
                  <w14:solidFill>
                    <w14:schemeClr w14:val="tx1"/>
                  </w14:solidFill>
                </w14:textFill>
              </w:rPr>
              <w:t>承包人</w:t>
            </w:r>
            <w:r>
              <w:rPr>
                <w:rFonts w:hint="eastAsia" w:ascii="宋体" w:hAnsi="宋体" w:eastAsia="宋体" w:cs="宋体"/>
                <w:color w:val="000000" w:themeColor="text1"/>
                <w:sz w:val="21"/>
                <w:szCs w:val="21"/>
                <w:highlight w:val="none"/>
                <w14:textFill>
                  <w14:solidFill>
                    <w14:schemeClr w14:val="tx1"/>
                  </w14:solidFill>
                </w14:textFill>
              </w:rPr>
              <w:t>不能按承诺和合同要求履约，采购人将有权扣除相应甚至全部履约保证金。</w:t>
            </w:r>
          </w:p>
        </w:tc>
      </w:tr>
      <w:tr w14:paraId="45451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82" w:type="dxa"/>
            <w:tcBorders>
              <w:top w:val="single" w:color="auto" w:sz="4" w:space="0"/>
              <w:left w:val="single" w:color="auto" w:sz="4" w:space="0"/>
              <w:bottom w:val="single" w:color="auto" w:sz="4" w:space="0"/>
              <w:right w:val="single" w:color="auto" w:sz="4" w:space="0"/>
            </w:tcBorders>
            <w:noWrap w:val="0"/>
            <w:vAlign w:val="center"/>
          </w:tcPr>
          <w:p w14:paraId="5FBDC9F3">
            <w:pPr>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付款方式</w:t>
            </w:r>
          </w:p>
        </w:tc>
        <w:tc>
          <w:tcPr>
            <w:tcW w:w="7377" w:type="dxa"/>
            <w:tcBorders>
              <w:top w:val="single" w:color="auto" w:sz="4" w:space="0"/>
              <w:left w:val="single" w:color="auto" w:sz="4" w:space="0"/>
              <w:bottom w:val="single" w:color="auto" w:sz="4" w:space="0"/>
              <w:right w:val="single" w:color="auto" w:sz="4" w:space="0"/>
            </w:tcBorders>
            <w:noWrap w:val="0"/>
            <w:vAlign w:val="center"/>
          </w:tcPr>
          <w:p w14:paraId="16B4274E">
            <w:pPr>
              <w:spacing w:line="400" w:lineRule="exact"/>
              <w:ind w:firstLine="420" w:firstLineChars="200"/>
              <w:jc w:val="left"/>
              <w:rPr>
                <w:rFonts w:hint="default"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default" w:ascii="宋体" w:hAnsi="宋体" w:eastAsia="宋体" w:cs="宋体"/>
                <w:color w:val="000000" w:themeColor="text1"/>
                <w:sz w:val="21"/>
                <w:szCs w:val="21"/>
                <w:highlight w:val="none"/>
                <w14:textFill>
                  <w14:solidFill>
                    <w14:schemeClr w14:val="tx1"/>
                  </w14:solidFill>
                </w14:textFill>
              </w:rPr>
              <w:t>合同签订进场以及具备实施条件后</w:t>
            </w:r>
            <w:r>
              <w:rPr>
                <w:rFonts w:hint="eastAsia" w:ascii="宋体" w:hAnsi="宋体" w:eastAsia="宋体" w:cs="宋体"/>
                <w:color w:val="000000" w:themeColor="text1"/>
                <w:sz w:val="21"/>
                <w:szCs w:val="21"/>
                <w:highlight w:val="none"/>
                <w:lang w:val="en-US" w:eastAsia="zh-CN"/>
                <w14:textFill>
                  <w14:solidFill>
                    <w14:schemeClr w14:val="tx1"/>
                  </w14:solidFill>
                </w14:textFill>
              </w:rPr>
              <w:t>7个工作</w:t>
            </w:r>
            <w:r>
              <w:rPr>
                <w:rFonts w:hint="default" w:ascii="宋体" w:hAnsi="宋体" w:eastAsia="宋体" w:cs="宋体"/>
                <w:color w:val="000000" w:themeColor="text1"/>
                <w:sz w:val="21"/>
                <w:szCs w:val="21"/>
                <w:highlight w:val="none"/>
                <w14:textFill>
                  <w14:solidFill>
                    <w14:schemeClr w14:val="tx1"/>
                  </w14:solidFill>
                </w14:textFill>
              </w:rPr>
              <w:t>日内，发包人向承包人支付合同价的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40</w:t>
            </w:r>
            <w:r>
              <w:rPr>
                <w:rFonts w:hint="default" w:ascii="宋体" w:hAnsi="宋体" w:eastAsia="宋体" w:cs="宋体"/>
                <w:color w:val="000000" w:themeColor="text1"/>
                <w:sz w:val="21"/>
                <w:szCs w:val="21"/>
                <w:highlight w:val="none"/>
                <w:lang w:val="en-US" w:eastAsia="zh-CN"/>
                <w14:textFill>
                  <w14:solidFill>
                    <w14:schemeClr w14:val="tx1"/>
                  </w14:solidFill>
                </w14:textFill>
              </w:rPr>
              <w:t>%作为预付款（包含1%工资性工程预付款，转入农民工工资专用账户）。</w:t>
            </w:r>
            <w:r>
              <w:rPr>
                <w:rFonts w:hint="eastAsia" w:ascii="宋体" w:hAnsi="宋体" w:eastAsia="宋体" w:cs="宋体"/>
                <w:color w:val="000000" w:themeColor="text1"/>
                <w:sz w:val="21"/>
                <w:szCs w:val="21"/>
                <w:highlight w:val="none"/>
                <w:lang w:val="en-US" w:eastAsia="zh-CN"/>
                <w14:textFill>
                  <w14:solidFill>
                    <w14:schemeClr w14:val="tx1"/>
                  </w14:solidFill>
                </w14:textFill>
              </w:rPr>
              <w:t>工程完工，验收达到要求的质量标准等级后，付至经发包人确认的合同价的80%（含40%预付款）；发包人收到承包人递交的竣工结算报告及完整的结算资料后，经有资质的工程造价咨询机构审定后并付至工程结算价的98.5%，剩余1.5%（不计息）在缺陷责任期满后工程无质量问题、成交供应商无违约行为的情况下七个工作日内付清。</w:t>
            </w:r>
            <w:r>
              <w:rPr>
                <w:rFonts w:hint="eastAsia" w:eastAsia="宋体"/>
                <w:b w:val="0"/>
                <w:bCs w:val="0"/>
                <w:i w:val="0"/>
                <w:iCs/>
                <w:color w:val="000000" w:themeColor="text1"/>
                <w:sz w:val="21"/>
                <w:szCs w:val="24"/>
                <w:highlight w:val="none"/>
                <w:u w:val="none"/>
                <w14:textFill>
                  <w14:solidFill>
                    <w14:schemeClr w14:val="tx1"/>
                  </w14:solidFill>
                </w14:textFill>
              </w:rPr>
              <w:t>承包人如采用银行保函〔保险保函〕等形式向发包人提供与质保期时间一致的工程质量保证金保函后（保函或保单的费用由承包人自行承担），可付至工程结算价的100%</w:t>
            </w:r>
            <w:r>
              <w:rPr>
                <w:rFonts w:hint="eastAsia" w:eastAsia="宋体"/>
                <w:b w:val="0"/>
                <w:bCs w:val="0"/>
                <w:i w:val="0"/>
                <w:iCs/>
                <w:color w:val="000000" w:themeColor="text1"/>
                <w:sz w:val="21"/>
                <w:szCs w:val="24"/>
                <w:highlight w:val="none"/>
                <w:u w:val="none"/>
                <w:lang w:val="en-US" w:eastAsia="zh-CN"/>
                <w14:textFill>
                  <w14:solidFill>
                    <w14:schemeClr w14:val="tx1"/>
                  </w14:solidFill>
                </w14:textFill>
              </w:rPr>
              <w:t xml:space="preserve"> </w:t>
            </w:r>
            <w:r>
              <w:rPr>
                <w:rFonts w:hint="eastAsia" w:eastAsia="宋体"/>
                <w:b w:val="0"/>
                <w:bCs w:val="0"/>
                <w:i w:val="0"/>
                <w:iCs/>
                <w:color w:val="000000" w:themeColor="text1"/>
                <w:sz w:val="21"/>
                <w:szCs w:val="24"/>
                <w:highlight w:val="none"/>
                <w:u w:val="none"/>
                <w14:textFill>
                  <w14:solidFill>
                    <w14:schemeClr w14:val="tx1"/>
                  </w14:solidFill>
                </w14:textFill>
              </w:rPr>
              <w:t>。</w:t>
            </w:r>
          </w:p>
          <w:p w14:paraId="4EF2134D">
            <w:pPr>
              <w:spacing w:line="400" w:lineRule="exact"/>
              <w:ind w:firstLine="420" w:firstLineChars="200"/>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2.供应商须开具正规合法的建筑</w:t>
            </w:r>
            <w:r>
              <w:rPr>
                <w:rFonts w:hint="eastAsia" w:ascii="宋体" w:hAnsi="宋体" w:cs="宋体"/>
                <w:color w:val="000000" w:themeColor="text1"/>
                <w:sz w:val="21"/>
                <w:szCs w:val="21"/>
                <w:highlight w:val="none"/>
                <w:lang w:val="en-US" w:eastAsia="zh-CN"/>
                <w14:textFill>
                  <w14:solidFill>
                    <w14:schemeClr w14:val="tx1"/>
                  </w14:solidFill>
                </w14:textFill>
              </w:rPr>
              <w:t>正式</w:t>
            </w:r>
            <w:r>
              <w:rPr>
                <w:rFonts w:hint="eastAsia" w:ascii="宋体" w:hAnsi="宋体" w:eastAsia="宋体" w:cs="宋体"/>
                <w:color w:val="000000" w:themeColor="text1"/>
                <w:sz w:val="21"/>
                <w:szCs w:val="21"/>
                <w:highlight w:val="none"/>
                <w14:textFill>
                  <w14:solidFill>
                    <w14:schemeClr w14:val="tx1"/>
                  </w14:solidFill>
                </w14:textFill>
              </w:rPr>
              <w:t>发票提供给采购人。</w:t>
            </w:r>
          </w:p>
          <w:p w14:paraId="53C7A925">
            <w:pPr>
              <w:spacing w:line="400" w:lineRule="exact"/>
              <w:ind w:firstLine="420" w:firstLineChars="200"/>
              <w:jc w:val="left"/>
              <w:rPr>
                <w:rFonts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3.在项目实施中采购人有工作量增减</w:t>
            </w:r>
            <w:r>
              <w:rPr>
                <w:rFonts w:hint="eastAsia" w:ascii="宋体" w:hAnsi="宋体" w:eastAsia="宋体" w:cs="宋体"/>
                <w:color w:val="000000"/>
                <w:sz w:val="21"/>
                <w:szCs w:val="21"/>
                <w:highlight w:val="none"/>
              </w:rPr>
              <w:t>需要的，在结算时以出具的有效联系单为准，列入竣工结算款项，无甲方书面明确要求的，乙方不得擅自调整或变更。</w:t>
            </w:r>
          </w:p>
        </w:tc>
      </w:tr>
    </w:tbl>
    <w:p w14:paraId="6F02206D">
      <w:pPr>
        <w:tabs>
          <w:tab w:val="left" w:pos="180"/>
          <w:tab w:val="left" w:pos="360"/>
          <w:tab w:val="left" w:pos="540"/>
          <w:tab w:val="left" w:pos="8280"/>
        </w:tabs>
        <w:autoSpaceDE w:val="0"/>
        <w:autoSpaceDN w:val="0"/>
        <w:adjustRightInd w:val="0"/>
        <w:spacing w:line="580" w:lineRule="exact"/>
        <w:ind w:right="23"/>
        <w:jc w:val="both"/>
        <w:rPr>
          <w:rFonts w:hint="eastAsia" w:ascii="宋体"/>
          <w:b/>
          <w:color w:val="000000"/>
          <w:kern w:val="0"/>
          <w:sz w:val="36"/>
        </w:rPr>
      </w:pPr>
    </w:p>
    <w:p w14:paraId="0684347D">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kern w:val="0"/>
          <w:sz w:val="36"/>
        </w:rPr>
      </w:pPr>
    </w:p>
    <w:p w14:paraId="16A9C90F">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kern w:val="0"/>
          <w:sz w:val="36"/>
        </w:rPr>
      </w:pPr>
    </w:p>
    <w:p w14:paraId="4671971A">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kern w:val="0"/>
          <w:sz w:val="36"/>
        </w:rPr>
      </w:pPr>
    </w:p>
    <w:p w14:paraId="0AE478AE">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kern w:val="0"/>
          <w:sz w:val="36"/>
        </w:rPr>
      </w:pPr>
    </w:p>
    <w:p w14:paraId="4177C335">
      <w:pPr>
        <w:tabs>
          <w:tab w:val="left" w:pos="180"/>
          <w:tab w:val="left" w:pos="360"/>
          <w:tab w:val="left" w:pos="540"/>
          <w:tab w:val="left" w:pos="8280"/>
        </w:tabs>
        <w:autoSpaceDE w:val="0"/>
        <w:autoSpaceDN w:val="0"/>
        <w:adjustRightInd w:val="0"/>
        <w:spacing w:line="580" w:lineRule="exact"/>
        <w:ind w:right="23"/>
        <w:jc w:val="center"/>
        <w:rPr>
          <w:rFonts w:hint="eastAsia" w:ascii="宋体"/>
          <w:b/>
          <w:color w:val="000000"/>
          <w:kern w:val="0"/>
          <w:sz w:val="36"/>
        </w:rPr>
      </w:pPr>
    </w:p>
    <w:p w14:paraId="38CDDC52">
      <w:pPr>
        <w:widowControl/>
        <w:snapToGrid w:val="0"/>
        <w:spacing w:line="400" w:lineRule="exact"/>
        <w:jc w:val="both"/>
        <w:rPr>
          <w:rFonts w:hint="eastAsia"/>
          <w:b/>
          <w:sz w:val="32"/>
          <w:szCs w:val="32"/>
        </w:rPr>
      </w:pPr>
    </w:p>
    <w:p w14:paraId="602035E5">
      <w:pPr>
        <w:widowControl/>
        <w:snapToGrid w:val="0"/>
        <w:spacing w:line="400" w:lineRule="exact"/>
        <w:ind w:firstLine="2881" w:firstLineChars="900"/>
        <w:jc w:val="both"/>
        <w:rPr>
          <w:rFonts w:hint="eastAsia"/>
          <w:b/>
          <w:sz w:val="32"/>
          <w:szCs w:val="32"/>
        </w:rPr>
      </w:pPr>
    </w:p>
    <w:p w14:paraId="7C25F72A">
      <w:pPr>
        <w:widowControl/>
        <w:snapToGrid w:val="0"/>
        <w:spacing w:line="400" w:lineRule="exact"/>
        <w:ind w:firstLine="2881" w:firstLineChars="900"/>
        <w:jc w:val="both"/>
        <w:rPr>
          <w:rFonts w:ascii="宋体"/>
          <w:sz w:val="32"/>
          <w:szCs w:val="32"/>
        </w:rPr>
      </w:pPr>
      <w:r>
        <w:rPr>
          <w:rFonts w:hint="eastAsia"/>
          <w:b/>
          <w:sz w:val="32"/>
          <w:szCs w:val="32"/>
        </w:rPr>
        <w:t xml:space="preserve">第三部分 </w:t>
      </w:r>
      <w:bookmarkEnd w:id="29"/>
      <w:bookmarkStart w:id="31" w:name="_Toc257923936"/>
      <w:r>
        <w:rPr>
          <w:rFonts w:hint="eastAsia"/>
          <w:b/>
          <w:sz w:val="32"/>
          <w:szCs w:val="32"/>
        </w:rPr>
        <w:t>磋商须知</w:t>
      </w:r>
    </w:p>
    <w:p w14:paraId="56E42F0E">
      <w:pPr>
        <w:adjustRightInd w:val="0"/>
        <w:snapToGrid w:val="0"/>
        <w:jc w:val="center"/>
        <w:outlineLvl w:val="0"/>
        <w:rPr>
          <w:b/>
          <w:sz w:val="32"/>
          <w:szCs w:val="32"/>
        </w:rPr>
      </w:pPr>
      <w:bookmarkStart w:id="32" w:name="_Toc302983094"/>
      <w:bookmarkStart w:id="33" w:name="_Toc306901445"/>
      <w:bookmarkStart w:id="34" w:name="_Toc283973075"/>
      <w:r>
        <w:rPr>
          <w:rFonts w:hint="eastAsia"/>
          <w:b/>
          <w:sz w:val="32"/>
          <w:szCs w:val="32"/>
        </w:rPr>
        <w:t xml:space="preserve"> 前附表</w:t>
      </w:r>
      <w:bookmarkEnd w:id="31"/>
      <w:bookmarkEnd w:id="32"/>
      <w:bookmarkEnd w:id="33"/>
      <w:bookmarkEnd w:id="34"/>
    </w:p>
    <w:tbl>
      <w:tblPr>
        <w:tblStyle w:val="23"/>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342B16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14:paraId="24F8E9CB">
            <w:pPr>
              <w:spacing w:line="300" w:lineRule="exact"/>
              <w:jc w:val="center"/>
              <w:rPr>
                <w:rFonts w:ascii="宋体" w:hAnsi="宋体"/>
                <w:b/>
                <w:sz w:val="21"/>
                <w:szCs w:val="21"/>
              </w:rPr>
            </w:pPr>
            <w:r>
              <w:rPr>
                <w:rFonts w:hint="eastAsia" w:ascii="宋体" w:hAnsi="宋体"/>
                <w:b/>
                <w:sz w:val="21"/>
                <w:szCs w:val="21"/>
              </w:rPr>
              <w:t>序号</w:t>
            </w:r>
          </w:p>
        </w:tc>
        <w:tc>
          <w:tcPr>
            <w:tcW w:w="2019" w:type="dxa"/>
            <w:noWrap w:val="0"/>
            <w:vAlign w:val="center"/>
          </w:tcPr>
          <w:p w14:paraId="5C9A6773">
            <w:pPr>
              <w:spacing w:line="300" w:lineRule="exact"/>
              <w:ind w:firstLine="210" w:firstLineChars="100"/>
              <w:jc w:val="center"/>
              <w:rPr>
                <w:rFonts w:ascii="宋体" w:hAnsi="宋体"/>
                <w:b/>
                <w:sz w:val="21"/>
                <w:szCs w:val="21"/>
              </w:rPr>
            </w:pPr>
            <w:r>
              <w:rPr>
                <w:rFonts w:hint="eastAsia" w:ascii="宋体" w:hAnsi="宋体"/>
                <w:b/>
                <w:sz w:val="21"/>
                <w:szCs w:val="21"/>
              </w:rPr>
              <w:t>项   目</w:t>
            </w:r>
          </w:p>
        </w:tc>
        <w:tc>
          <w:tcPr>
            <w:tcW w:w="6906" w:type="dxa"/>
            <w:noWrap w:val="0"/>
            <w:vAlign w:val="center"/>
          </w:tcPr>
          <w:p w14:paraId="372412CA">
            <w:pPr>
              <w:spacing w:line="300" w:lineRule="exact"/>
              <w:jc w:val="center"/>
              <w:rPr>
                <w:rFonts w:ascii="宋体" w:hAnsi="宋体"/>
                <w:b/>
                <w:sz w:val="21"/>
                <w:szCs w:val="21"/>
              </w:rPr>
            </w:pPr>
            <w:r>
              <w:rPr>
                <w:rFonts w:hint="eastAsia" w:ascii="宋体" w:hAnsi="宋体"/>
                <w:b/>
                <w:sz w:val="21"/>
                <w:szCs w:val="21"/>
              </w:rPr>
              <w:t>内                容</w:t>
            </w:r>
          </w:p>
        </w:tc>
      </w:tr>
      <w:tr w14:paraId="21E2B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4EF7754E">
            <w:pPr>
              <w:spacing w:line="300" w:lineRule="exact"/>
              <w:jc w:val="center"/>
              <w:rPr>
                <w:rFonts w:ascii="宋体" w:hAnsi="宋体"/>
                <w:sz w:val="24"/>
              </w:rPr>
            </w:pPr>
            <w:r>
              <w:rPr>
                <w:rFonts w:hint="eastAsia" w:ascii="宋体" w:hAnsi="宋体"/>
                <w:sz w:val="24"/>
              </w:rPr>
              <w:t>1</w:t>
            </w:r>
          </w:p>
        </w:tc>
        <w:tc>
          <w:tcPr>
            <w:tcW w:w="2019" w:type="dxa"/>
            <w:noWrap w:val="0"/>
            <w:vAlign w:val="center"/>
          </w:tcPr>
          <w:p w14:paraId="6F71EB9C">
            <w:pPr>
              <w:spacing w:line="300" w:lineRule="exact"/>
              <w:jc w:val="center"/>
              <w:rPr>
                <w:rFonts w:ascii="宋体" w:hAnsi="宋体"/>
                <w:bCs/>
                <w:sz w:val="21"/>
                <w:szCs w:val="21"/>
              </w:rPr>
            </w:pPr>
            <w:r>
              <w:rPr>
                <w:rFonts w:hint="eastAsia" w:ascii="宋体" w:hAnsi="宋体"/>
                <w:bCs/>
                <w:sz w:val="21"/>
                <w:szCs w:val="21"/>
              </w:rPr>
              <w:t>项目名称</w:t>
            </w:r>
          </w:p>
        </w:tc>
        <w:tc>
          <w:tcPr>
            <w:tcW w:w="6906" w:type="dxa"/>
            <w:noWrap w:val="0"/>
            <w:vAlign w:val="center"/>
          </w:tcPr>
          <w:p w14:paraId="1298C630">
            <w:pPr>
              <w:spacing w:line="300" w:lineRule="exact"/>
              <w:ind w:left="-4" w:leftChars="-1" w:firstLine="2" w:firstLineChars="1"/>
              <w:rPr>
                <w:rFonts w:hint="eastAsia" w:ascii="宋体" w:hAnsi="宋体" w:eastAsia="宋体"/>
                <w:bCs/>
                <w:sz w:val="21"/>
                <w:szCs w:val="21"/>
                <w:lang w:eastAsia="zh-CN"/>
              </w:rPr>
            </w:pPr>
            <w:r>
              <w:rPr>
                <w:rFonts w:hint="eastAsia" w:ascii="宋体" w:hAnsi="宋体" w:eastAsia="宋体"/>
                <w:bCs/>
                <w:sz w:val="21"/>
                <w:szCs w:val="21"/>
                <w:lang w:eastAsia="zh-CN"/>
              </w:rPr>
              <w:t>仙居县白塔中学食堂厨房操作间墙面、地面、电力线路改造，科技楼西侧厕所改造</w:t>
            </w:r>
          </w:p>
        </w:tc>
      </w:tr>
      <w:tr w14:paraId="6D5DEE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1B14E2A1">
            <w:pPr>
              <w:spacing w:line="300" w:lineRule="exact"/>
              <w:jc w:val="center"/>
              <w:rPr>
                <w:rFonts w:ascii="宋体" w:hAnsi="宋体"/>
                <w:sz w:val="24"/>
              </w:rPr>
            </w:pPr>
            <w:r>
              <w:rPr>
                <w:rFonts w:hint="eastAsia" w:ascii="宋体" w:hAnsi="宋体"/>
                <w:sz w:val="24"/>
              </w:rPr>
              <w:t>2</w:t>
            </w:r>
          </w:p>
        </w:tc>
        <w:tc>
          <w:tcPr>
            <w:tcW w:w="2019" w:type="dxa"/>
            <w:noWrap w:val="0"/>
            <w:vAlign w:val="center"/>
          </w:tcPr>
          <w:p w14:paraId="292852A3">
            <w:pPr>
              <w:spacing w:line="300" w:lineRule="exact"/>
              <w:jc w:val="center"/>
              <w:rPr>
                <w:rFonts w:ascii="宋体" w:hAnsi="宋体"/>
                <w:bCs/>
                <w:sz w:val="21"/>
                <w:szCs w:val="21"/>
              </w:rPr>
            </w:pPr>
            <w:r>
              <w:rPr>
                <w:rFonts w:hint="eastAsia" w:ascii="宋体" w:hAnsi="宋体"/>
                <w:bCs/>
                <w:sz w:val="21"/>
                <w:szCs w:val="21"/>
              </w:rPr>
              <w:t>采购内容</w:t>
            </w:r>
          </w:p>
        </w:tc>
        <w:tc>
          <w:tcPr>
            <w:tcW w:w="6906" w:type="dxa"/>
            <w:noWrap w:val="0"/>
            <w:vAlign w:val="center"/>
          </w:tcPr>
          <w:p w14:paraId="298C101C">
            <w:pPr>
              <w:spacing w:line="300" w:lineRule="exact"/>
              <w:ind w:left="-4" w:leftChars="-1" w:firstLine="2" w:firstLineChars="1"/>
              <w:rPr>
                <w:rFonts w:ascii="宋体" w:hAnsi="宋体"/>
                <w:bCs/>
                <w:sz w:val="21"/>
                <w:szCs w:val="21"/>
              </w:rPr>
            </w:pPr>
            <w:r>
              <w:rPr>
                <w:rFonts w:hint="eastAsia" w:ascii="宋体" w:hAnsi="宋体"/>
                <w:bCs/>
                <w:sz w:val="21"/>
                <w:szCs w:val="21"/>
              </w:rPr>
              <w:t>详见</w:t>
            </w:r>
            <w:r>
              <w:rPr>
                <w:rFonts w:hint="eastAsia" w:ascii="宋体" w:hAnsi="宋体" w:eastAsia="宋体"/>
                <w:bCs/>
                <w:sz w:val="21"/>
                <w:szCs w:val="21"/>
              </w:rPr>
              <w:t>本采购文件</w:t>
            </w:r>
            <w:r>
              <w:rPr>
                <w:rFonts w:hint="eastAsia" w:ascii="宋体" w:hAnsi="宋体"/>
                <w:bCs/>
                <w:sz w:val="21"/>
                <w:szCs w:val="21"/>
              </w:rPr>
              <w:t>“第二部分采购需求”内容</w:t>
            </w:r>
          </w:p>
        </w:tc>
      </w:tr>
      <w:tr w14:paraId="1326CA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3D73B76A">
            <w:pPr>
              <w:spacing w:line="300" w:lineRule="exact"/>
              <w:jc w:val="center"/>
              <w:rPr>
                <w:rFonts w:ascii="宋体" w:hAnsi="宋体"/>
                <w:sz w:val="24"/>
              </w:rPr>
            </w:pPr>
            <w:r>
              <w:rPr>
                <w:rFonts w:hint="eastAsia" w:ascii="宋体" w:hAnsi="宋体"/>
                <w:sz w:val="24"/>
              </w:rPr>
              <w:t>3</w:t>
            </w:r>
          </w:p>
        </w:tc>
        <w:tc>
          <w:tcPr>
            <w:tcW w:w="2019" w:type="dxa"/>
            <w:noWrap w:val="0"/>
            <w:vAlign w:val="center"/>
          </w:tcPr>
          <w:p w14:paraId="78D89BB8">
            <w:pPr>
              <w:spacing w:line="300" w:lineRule="exact"/>
              <w:jc w:val="center"/>
              <w:rPr>
                <w:rFonts w:ascii="宋体" w:hAnsi="宋体"/>
                <w:bCs/>
                <w:sz w:val="21"/>
                <w:szCs w:val="21"/>
              </w:rPr>
            </w:pPr>
            <w:r>
              <w:rPr>
                <w:rFonts w:hint="eastAsia" w:ascii="宋体" w:hAnsi="宋体"/>
                <w:bCs/>
                <w:sz w:val="21"/>
                <w:szCs w:val="21"/>
              </w:rPr>
              <w:t>采购方式</w:t>
            </w:r>
          </w:p>
        </w:tc>
        <w:tc>
          <w:tcPr>
            <w:tcW w:w="6906" w:type="dxa"/>
            <w:noWrap w:val="0"/>
            <w:vAlign w:val="center"/>
          </w:tcPr>
          <w:p w14:paraId="14E47C59">
            <w:pPr>
              <w:spacing w:line="300" w:lineRule="exact"/>
              <w:rPr>
                <w:rFonts w:ascii="宋体" w:hAnsi="宋体" w:eastAsia="宋体"/>
                <w:bCs/>
                <w:sz w:val="21"/>
                <w:szCs w:val="21"/>
              </w:rPr>
            </w:pPr>
            <w:r>
              <w:rPr>
                <w:rFonts w:hint="eastAsia" w:ascii="宋体" w:hAnsi="宋体"/>
                <w:bCs/>
                <w:sz w:val="21"/>
                <w:szCs w:val="21"/>
              </w:rPr>
              <w:t>竞争性磋商</w:t>
            </w:r>
          </w:p>
        </w:tc>
      </w:tr>
      <w:tr w14:paraId="41188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38" w:type="dxa"/>
            <w:noWrap w:val="0"/>
            <w:vAlign w:val="center"/>
          </w:tcPr>
          <w:p w14:paraId="6DAF0F65">
            <w:pPr>
              <w:spacing w:line="300" w:lineRule="exact"/>
              <w:jc w:val="center"/>
              <w:rPr>
                <w:rFonts w:ascii="宋体" w:hAnsi="宋体"/>
                <w:sz w:val="24"/>
              </w:rPr>
            </w:pPr>
            <w:r>
              <w:rPr>
                <w:rFonts w:hint="eastAsia" w:ascii="宋体" w:hAnsi="宋体"/>
                <w:sz w:val="24"/>
              </w:rPr>
              <w:t>4</w:t>
            </w:r>
          </w:p>
        </w:tc>
        <w:tc>
          <w:tcPr>
            <w:tcW w:w="2019" w:type="dxa"/>
            <w:noWrap w:val="0"/>
            <w:vAlign w:val="center"/>
          </w:tcPr>
          <w:p w14:paraId="1C0C7A93">
            <w:pPr>
              <w:spacing w:line="300" w:lineRule="exact"/>
              <w:jc w:val="center"/>
              <w:rPr>
                <w:rFonts w:ascii="宋体" w:hAnsi="宋体"/>
                <w:bCs/>
                <w:sz w:val="21"/>
                <w:szCs w:val="21"/>
              </w:rPr>
            </w:pPr>
            <w:r>
              <w:rPr>
                <w:rFonts w:hint="eastAsia" w:ascii="宋体" w:hAnsi="宋体"/>
                <w:bCs/>
                <w:sz w:val="21"/>
                <w:szCs w:val="21"/>
              </w:rPr>
              <w:t>服务期限</w:t>
            </w:r>
          </w:p>
        </w:tc>
        <w:tc>
          <w:tcPr>
            <w:tcW w:w="6906" w:type="dxa"/>
            <w:noWrap w:val="0"/>
            <w:vAlign w:val="center"/>
          </w:tcPr>
          <w:p w14:paraId="18CD5127">
            <w:pPr>
              <w:spacing w:line="300" w:lineRule="exact"/>
              <w:ind w:left="-4" w:leftChars="-1" w:firstLine="2" w:firstLineChars="1"/>
              <w:rPr>
                <w:rFonts w:ascii="宋体" w:hAnsi="宋体" w:eastAsia="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不超过</w:t>
            </w:r>
            <w:r>
              <w:rPr>
                <w:rFonts w:hint="eastAsia" w:ascii="宋体" w:hAnsi="宋体" w:cs="宋体"/>
                <w:color w:val="000000" w:themeColor="text1"/>
                <w:kern w:val="0"/>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日历天</w:t>
            </w:r>
            <w:r>
              <w:rPr>
                <w:rFonts w:hint="eastAsia" w:ascii="宋体" w:hAnsi="宋体" w:eastAsia="宋体" w:cs="宋体"/>
                <w:color w:val="000000" w:themeColor="text1"/>
                <w:sz w:val="21"/>
                <w:szCs w:val="21"/>
                <w:highlight w:val="none"/>
                <w14:textFill>
                  <w14:solidFill>
                    <w14:schemeClr w14:val="tx1"/>
                  </w14:solidFill>
                </w14:textFill>
              </w:rPr>
              <w:t>（具体开工日期由采购人确定）</w:t>
            </w:r>
          </w:p>
        </w:tc>
      </w:tr>
      <w:tr w14:paraId="0519C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14:paraId="2EC2006E">
            <w:pPr>
              <w:spacing w:line="300" w:lineRule="exact"/>
              <w:jc w:val="center"/>
              <w:rPr>
                <w:rFonts w:ascii="宋体" w:hAnsi="宋体" w:eastAsia="宋体"/>
                <w:sz w:val="24"/>
              </w:rPr>
            </w:pPr>
            <w:r>
              <w:rPr>
                <w:rFonts w:hint="eastAsia" w:ascii="宋体" w:hAnsi="宋体"/>
                <w:sz w:val="24"/>
              </w:rPr>
              <w:t>5</w:t>
            </w:r>
          </w:p>
        </w:tc>
        <w:tc>
          <w:tcPr>
            <w:tcW w:w="2019" w:type="dxa"/>
            <w:noWrap w:val="0"/>
            <w:vAlign w:val="center"/>
          </w:tcPr>
          <w:p w14:paraId="2E7E3077">
            <w:pPr>
              <w:spacing w:line="300" w:lineRule="exact"/>
              <w:jc w:val="center"/>
              <w:rPr>
                <w:rFonts w:ascii="宋体" w:hAnsi="宋体"/>
                <w:bCs/>
                <w:sz w:val="21"/>
                <w:szCs w:val="21"/>
              </w:rPr>
            </w:pPr>
            <w:r>
              <w:rPr>
                <w:rFonts w:hint="eastAsia" w:ascii="宋体" w:hAnsi="宋体"/>
                <w:bCs/>
                <w:sz w:val="21"/>
                <w:szCs w:val="21"/>
              </w:rPr>
              <w:t>评标办法</w:t>
            </w:r>
          </w:p>
        </w:tc>
        <w:tc>
          <w:tcPr>
            <w:tcW w:w="6906" w:type="dxa"/>
            <w:noWrap w:val="0"/>
            <w:vAlign w:val="center"/>
          </w:tcPr>
          <w:p w14:paraId="5F9D1082">
            <w:pPr>
              <w:spacing w:line="300" w:lineRule="exact"/>
              <w:jc w:val="left"/>
              <w:rPr>
                <w:rFonts w:ascii="宋体" w:hAnsi="宋体"/>
                <w:color w:val="000000" w:themeColor="text1"/>
                <w:sz w:val="21"/>
                <w:szCs w:val="21"/>
                <w14:textFill>
                  <w14:solidFill>
                    <w14:schemeClr w14:val="tx1"/>
                  </w14:solidFill>
                </w14:textFill>
              </w:rPr>
            </w:pPr>
            <w:r>
              <w:rPr>
                <w:rFonts w:hint="eastAsia" w:ascii="宋体" w:hAnsi="宋体" w:cs="Arial"/>
                <w:bCs/>
                <w:color w:val="000000" w:themeColor="text1"/>
                <w:kern w:val="0"/>
                <w:sz w:val="21"/>
                <w:szCs w:val="21"/>
                <w14:textFill>
                  <w14:solidFill>
                    <w14:schemeClr w14:val="tx1"/>
                  </w14:solidFill>
                </w14:textFill>
              </w:rPr>
              <w:t>综合评分法</w:t>
            </w:r>
          </w:p>
        </w:tc>
      </w:tr>
      <w:tr w14:paraId="5C41C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14:paraId="092A501E">
            <w:pPr>
              <w:spacing w:line="300" w:lineRule="exact"/>
              <w:jc w:val="center"/>
              <w:rPr>
                <w:rFonts w:ascii="宋体" w:hAnsi="宋体" w:eastAsia="宋体"/>
                <w:sz w:val="24"/>
              </w:rPr>
            </w:pPr>
            <w:r>
              <w:rPr>
                <w:rFonts w:hint="eastAsia" w:ascii="宋体" w:hAnsi="宋体"/>
                <w:sz w:val="24"/>
              </w:rPr>
              <w:t>6</w:t>
            </w:r>
          </w:p>
        </w:tc>
        <w:tc>
          <w:tcPr>
            <w:tcW w:w="2019" w:type="dxa"/>
            <w:noWrap w:val="0"/>
            <w:vAlign w:val="center"/>
          </w:tcPr>
          <w:p w14:paraId="42BD70E0">
            <w:pPr>
              <w:spacing w:line="300" w:lineRule="exact"/>
              <w:jc w:val="center"/>
              <w:rPr>
                <w:rFonts w:ascii="宋体" w:hAnsi="宋体"/>
                <w:bCs/>
                <w:sz w:val="21"/>
                <w:szCs w:val="21"/>
              </w:rPr>
            </w:pPr>
            <w:r>
              <w:rPr>
                <w:rFonts w:hint="eastAsia" w:ascii="宋体" w:hAnsi="宋体"/>
                <w:bCs/>
                <w:sz w:val="21"/>
                <w:szCs w:val="21"/>
              </w:rPr>
              <w:t>磋商响应文件有效期</w:t>
            </w:r>
          </w:p>
        </w:tc>
        <w:tc>
          <w:tcPr>
            <w:tcW w:w="6906" w:type="dxa"/>
            <w:noWrap w:val="0"/>
            <w:vAlign w:val="center"/>
          </w:tcPr>
          <w:p w14:paraId="33881585">
            <w:pPr>
              <w:pStyle w:val="20"/>
              <w:snapToGrid w:val="0"/>
              <w:spacing w:line="300" w:lineRule="exact"/>
              <w:rPr>
                <w:rFonts w:hint="default"/>
                <w:bCs/>
                <w:color w:val="000000" w:themeColor="text1"/>
                <w:sz w:val="21"/>
                <w:szCs w:val="21"/>
                <w14:textFill>
                  <w14:solidFill>
                    <w14:schemeClr w14:val="tx1"/>
                  </w14:solidFill>
                </w14:textFill>
              </w:rPr>
            </w:pPr>
            <w:r>
              <w:rPr>
                <w:bCs/>
                <w:color w:val="000000" w:themeColor="text1"/>
                <w:sz w:val="21"/>
                <w:szCs w:val="21"/>
                <w14:textFill>
                  <w14:solidFill>
                    <w14:schemeClr w14:val="tx1"/>
                  </w14:solidFill>
                </w14:textFill>
              </w:rPr>
              <w:t>磋商响应有效期为90天，磋商响应有效期从提交磋商响应文件的截止之日起算。</w:t>
            </w:r>
          </w:p>
        </w:tc>
      </w:tr>
      <w:tr w14:paraId="4F8DF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14:paraId="1D31F643">
            <w:pPr>
              <w:spacing w:line="300" w:lineRule="exact"/>
              <w:jc w:val="center"/>
              <w:rPr>
                <w:rFonts w:ascii="宋体" w:hAnsi="宋体" w:eastAsia="宋体"/>
                <w:sz w:val="24"/>
              </w:rPr>
            </w:pPr>
            <w:r>
              <w:rPr>
                <w:rFonts w:hint="eastAsia" w:ascii="宋体" w:hAnsi="宋体"/>
                <w:sz w:val="24"/>
              </w:rPr>
              <w:t>7</w:t>
            </w:r>
          </w:p>
        </w:tc>
        <w:tc>
          <w:tcPr>
            <w:tcW w:w="2019" w:type="dxa"/>
            <w:noWrap w:val="0"/>
            <w:vAlign w:val="center"/>
          </w:tcPr>
          <w:p w14:paraId="7CB357A5">
            <w:pPr>
              <w:spacing w:line="300" w:lineRule="exact"/>
              <w:jc w:val="center"/>
              <w:rPr>
                <w:rFonts w:ascii="宋体" w:hAnsi="宋体"/>
                <w:bCs/>
                <w:color w:val="000000"/>
                <w:sz w:val="21"/>
                <w:szCs w:val="21"/>
              </w:rPr>
            </w:pPr>
            <w:r>
              <w:rPr>
                <w:rFonts w:hint="eastAsia" w:ascii="宋体" w:hAnsi="宋体"/>
                <w:bCs/>
                <w:color w:val="000000"/>
                <w:sz w:val="21"/>
                <w:szCs w:val="21"/>
              </w:rPr>
              <w:t>履约保证金</w:t>
            </w:r>
          </w:p>
        </w:tc>
        <w:tc>
          <w:tcPr>
            <w:tcW w:w="6906" w:type="dxa"/>
            <w:noWrap w:val="0"/>
            <w:vAlign w:val="center"/>
          </w:tcPr>
          <w:p w14:paraId="2380FFEF">
            <w:pPr>
              <w:spacing w:line="300" w:lineRule="exact"/>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本项目履约保证金为合同</w:t>
            </w:r>
            <w:r>
              <w:rPr>
                <w:rFonts w:hint="eastAsia" w:ascii="宋体" w:hAnsi="宋体" w:eastAsia="宋体"/>
                <w:color w:val="000000" w:themeColor="text1"/>
                <w:sz w:val="21"/>
                <w:szCs w:val="21"/>
                <w14:textFill>
                  <w14:solidFill>
                    <w14:schemeClr w14:val="tx1"/>
                  </w14:solidFill>
                </w14:textFill>
              </w:rPr>
              <w:t>价</w:t>
            </w:r>
            <w:r>
              <w:rPr>
                <w:rFonts w:hint="eastAsia" w:ascii="宋体" w:hAnsi="宋体"/>
                <w:color w:val="000000" w:themeColor="text1"/>
                <w:sz w:val="21"/>
                <w:szCs w:val="21"/>
                <w14:textFill>
                  <w14:solidFill>
                    <w14:schemeClr w14:val="tx1"/>
                  </w14:solidFill>
                </w14:textFill>
              </w:rPr>
              <w:t>的</w:t>
            </w:r>
            <w:r>
              <w:rPr>
                <w:rFonts w:hint="eastAsia" w:ascii="宋体" w:hAnsi="宋体" w:eastAsia="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w:t>
            </w:r>
          </w:p>
          <w:p w14:paraId="0E61D6AC">
            <w:pPr>
              <w:spacing w:line="3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000000" w:themeColor="text1"/>
                <w:sz w:val="21"/>
                <w:szCs w:val="21"/>
                <w14:textFill>
                  <w14:solidFill>
                    <w14:schemeClr w14:val="tx1"/>
                  </w14:solidFill>
                </w14:textFill>
              </w:rPr>
              <w:t>。</w:t>
            </w:r>
          </w:p>
        </w:tc>
      </w:tr>
      <w:tr w14:paraId="1D366C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14:paraId="24187C7C">
            <w:pPr>
              <w:spacing w:line="300" w:lineRule="exact"/>
              <w:jc w:val="center"/>
              <w:rPr>
                <w:rFonts w:ascii="宋体" w:hAnsi="宋体"/>
                <w:sz w:val="24"/>
              </w:rPr>
            </w:pPr>
            <w:r>
              <w:rPr>
                <w:rFonts w:hint="eastAsia" w:ascii="宋体" w:hAnsi="宋体"/>
                <w:sz w:val="24"/>
              </w:rPr>
              <w:t>8</w:t>
            </w:r>
          </w:p>
        </w:tc>
        <w:tc>
          <w:tcPr>
            <w:tcW w:w="2019" w:type="dxa"/>
            <w:noWrap w:val="0"/>
            <w:vAlign w:val="center"/>
          </w:tcPr>
          <w:p w14:paraId="7BB378D7">
            <w:pPr>
              <w:spacing w:line="300" w:lineRule="exact"/>
              <w:jc w:val="center"/>
              <w:rPr>
                <w:rFonts w:ascii="宋体" w:hAnsi="宋体" w:eastAsia="宋体"/>
                <w:sz w:val="21"/>
                <w:szCs w:val="21"/>
              </w:rPr>
            </w:pPr>
            <w:r>
              <w:rPr>
                <w:rFonts w:hint="eastAsia" w:ascii="宋体" w:hAnsi="宋体"/>
                <w:sz w:val="21"/>
                <w:szCs w:val="21"/>
              </w:rPr>
              <w:t>响应文件要求</w:t>
            </w:r>
          </w:p>
        </w:tc>
        <w:tc>
          <w:tcPr>
            <w:tcW w:w="6906" w:type="dxa"/>
            <w:noWrap w:val="0"/>
            <w:vAlign w:val="center"/>
          </w:tcPr>
          <w:p w14:paraId="6E97BAB0">
            <w:pPr>
              <w:spacing w:line="300" w:lineRule="exact"/>
              <w:rPr>
                <w:rFonts w:ascii="宋体" w:hAnsi="宋体"/>
                <w:sz w:val="21"/>
                <w:szCs w:val="21"/>
              </w:rPr>
            </w:pPr>
            <w:r>
              <w:rPr>
                <w:rFonts w:hint="eastAsia" w:ascii="宋体" w:hAnsi="宋体"/>
                <w:sz w:val="21"/>
                <w:szCs w:val="21"/>
              </w:rPr>
              <w:t xml:space="preserve">（1）“电子加密响应文件”：在线上传递交一份。 </w:t>
            </w:r>
          </w:p>
          <w:p w14:paraId="277BAAEF">
            <w:pPr>
              <w:spacing w:line="300" w:lineRule="exact"/>
              <w:rPr>
                <w:rFonts w:ascii="宋体" w:hAnsi="宋体"/>
                <w:sz w:val="21"/>
                <w:szCs w:val="21"/>
              </w:rPr>
            </w:pPr>
            <w:r>
              <w:rPr>
                <w:rFonts w:hint="eastAsia" w:ascii="宋体" w:hAnsi="宋体"/>
                <w:sz w:val="21"/>
                <w:szCs w:val="21"/>
              </w:rPr>
              <w:t>（2）</w:t>
            </w:r>
            <w:r>
              <w:rPr>
                <w:rFonts w:hint="eastAsia" w:ascii="宋体" w:hAnsi="宋体"/>
                <w:b/>
                <w:bCs/>
                <w:sz w:val="21"/>
                <w:szCs w:val="21"/>
              </w:rPr>
              <w:t>“备份响应文件”（如有）：</w:t>
            </w:r>
            <w:r>
              <w:rPr>
                <w:rFonts w:hint="eastAsia" w:ascii="宋体" w:hAnsi="宋体"/>
                <w:sz w:val="21"/>
                <w:szCs w:val="21"/>
              </w:rPr>
              <w:t>政采云平台上最后生成的具备电子签章的备份响应文件，文件名后缀为备份标书四字的首字母）。</w:t>
            </w:r>
            <w:r>
              <w:rPr>
                <w:rFonts w:hint="eastAsia" w:eastAsia="宋体" w:cs="宋体"/>
                <w:sz w:val="21"/>
                <w:szCs w:val="21"/>
              </w:rPr>
              <w:t>供应商</w:t>
            </w:r>
            <w:r>
              <w:rPr>
                <w:rFonts w:hint="eastAsia" w:ascii="宋体" w:hAnsi="宋体" w:eastAsia="宋体" w:cs="宋体"/>
                <w:sz w:val="21"/>
                <w:szCs w:val="21"/>
              </w:rPr>
              <w:t>自行确定是否提交；若提交请</w:t>
            </w:r>
            <w:r>
              <w:rPr>
                <w:rFonts w:hint="eastAsia" w:eastAsia="宋体" w:cs="宋体"/>
                <w:sz w:val="21"/>
                <w:szCs w:val="21"/>
              </w:rPr>
              <w:t>在提交磋商响应文件</w:t>
            </w:r>
            <w:r>
              <w:rPr>
                <w:rFonts w:hint="eastAsia" w:ascii="宋体" w:hAnsi="宋体" w:eastAsia="宋体" w:cs="宋体"/>
                <w:sz w:val="21"/>
                <w:szCs w:val="21"/>
              </w:rPr>
              <w:t>截止时间</w:t>
            </w:r>
            <w:r>
              <w:rPr>
                <w:rFonts w:hint="eastAsia" w:eastAsia="宋体" w:cs="宋体"/>
                <w:sz w:val="21"/>
                <w:szCs w:val="21"/>
              </w:rPr>
              <w:t>前</w:t>
            </w:r>
            <w:r>
              <w:rPr>
                <w:rFonts w:hint="eastAsia" w:ascii="宋体" w:hAnsi="宋体" w:eastAsia="宋体" w:cs="宋体"/>
                <w:sz w:val="21"/>
                <w:szCs w:val="21"/>
              </w:rPr>
              <w:t>将备份响应文件打包压缩加密（未加密造成泄密的由投标人自行承担）后以电子邮件的形式发送至</w:t>
            </w:r>
            <w:r>
              <w:rPr>
                <w:rFonts w:hint="eastAsia" w:ascii="宋体" w:hAnsi="宋体" w:eastAsia="宋体" w:cs="宋体"/>
                <w:sz w:val="21"/>
                <w:szCs w:val="21"/>
                <w:lang w:eastAsia="zh-CN"/>
              </w:rPr>
              <w:t>501431643@qq.com</w:t>
            </w:r>
            <w:r>
              <w:rPr>
                <w:rFonts w:hint="eastAsia" w:ascii="宋体" w:hAnsi="宋体" w:eastAsia="宋体" w:cs="宋体"/>
                <w:sz w:val="21"/>
                <w:szCs w:val="21"/>
              </w:rPr>
              <w:t>，逾期发送</w:t>
            </w:r>
            <w:r>
              <w:rPr>
                <w:rFonts w:hint="eastAsia" w:eastAsia="宋体" w:cs="宋体"/>
                <w:sz w:val="21"/>
                <w:szCs w:val="21"/>
              </w:rPr>
              <w:t>的</w:t>
            </w:r>
            <w:r>
              <w:rPr>
                <w:rFonts w:hint="eastAsia" w:ascii="Arial" w:hAnsi="Arial" w:cs="Arial"/>
                <w:kern w:val="0"/>
                <w:sz w:val="21"/>
                <w:szCs w:val="21"/>
              </w:rPr>
              <w:t>将被</w:t>
            </w:r>
            <w:r>
              <w:rPr>
                <w:rFonts w:hint="eastAsia" w:ascii="Arial" w:hAnsi="Arial" w:eastAsia="宋体" w:cs="Arial"/>
                <w:kern w:val="0"/>
                <w:sz w:val="21"/>
                <w:szCs w:val="21"/>
              </w:rPr>
              <w:t>视为未提交。</w:t>
            </w:r>
          </w:p>
          <w:p w14:paraId="74D04189">
            <w:pPr>
              <w:spacing w:line="300" w:lineRule="exact"/>
              <w:ind w:firstLine="420" w:firstLineChars="200"/>
              <w:rPr>
                <w:color w:val="000000"/>
                <w:sz w:val="21"/>
                <w:szCs w:val="21"/>
                <w:u w:val="single"/>
              </w:rPr>
            </w:pPr>
            <w:r>
              <w:rPr>
                <w:rFonts w:hint="eastAsia" w:ascii="宋体" w:hAnsi="宋体"/>
                <w:sz w:val="21"/>
                <w:szCs w:val="21"/>
              </w:rPr>
              <w:t>备份响应文件在“电子加密响应文件”在线解密失败后启用，否则不予以启用；供应商确认“电子加密响应文件”在线解密失败后，将打包压缩加密的备份响应文件的解密密码在解密规定的时间（</w:t>
            </w:r>
            <w:r>
              <w:rPr>
                <w:rFonts w:hint="eastAsia" w:ascii="宋体" w:hAnsi="宋体"/>
                <w:color w:val="0000FF"/>
                <w:sz w:val="21"/>
                <w:szCs w:val="21"/>
              </w:rPr>
              <w:t>发出解密通知后60分钟内</w:t>
            </w:r>
            <w:r>
              <w:rPr>
                <w:rFonts w:hint="eastAsia" w:ascii="宋体" w:hAnsi="宋体"/>
                <w:sz w:val="21"/>
                <w:szCs w:val="21"/>
              </w:rPr>
              <w:t>）发送至上述邮箱内，未在规定时间内发送造成的投标无效或失败由供应商人自行承担。</w:t>
            </w:r>
          </w:p>
        </w:tc>
      </w:tr>
      <w:tr w14:paraId="42631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14:paraId="6975F700">
            <w:pPr>
              <w:spacing w:line="300" w:lineRule="exact"/>
              <w:jc w:val="center"/>
              <w:rPr>
                <w:rFonts w:ascii="宋体" w:hAnsi="宋体"/>
                <w:sz w:val="24"/>
              </w:rPr>
            </w:pPr>
            <w:r>
              <w:rPr>
                <w:rFonts w:hint="eastAsia" w:ascii="宋体" w:hAnsi="宋体"/>
                <w:sz w:val="24"/>
              </w:rPr>
              <w:t>9</w:t>
            </w:r>
          </w:p>
        </w:tc>
        <w:tc>
          <w:tcPr>
            <w:tcW w:w="2019" w:type="dxa"/>
            <w:noWrap w:val="0"/>
            <w:vAlign w:val="center"/>
          </w:tcPr>
          <w:p w14:paraId="19135172">
            <w:pPr>
              <w:spacing w:line="300" w:lineRule="exact"/>
              <w:jc w:val="center"/>
              <w:rPr>
                <w:rFonts w:ascii="宋体" w:hAnsi="宋体"/>
                <w:sz w:val="21"/>
                <w:szCs w:val="21"/>
              </w:rPr>
            </w:pPr>
            <w:r>
              <w:rPr>
                <w:rFonts w:hint="eastAsia" w:ascii="宋体" w:hAnsi="宋体"/>
                <w:bCs/>
                <w:sz w:val="21"/>
                <w:szCs w:val="21"/>
              </w:rPr>
              <w:t>响应文件磋商截止时间</w:t>
            </w:r>
          </w:p>
        </w:tc>
        <w:tc>
          <w:tcPr>
            <w:tcW w:w="6906" w:type="dxa"/>
            <w:noWrap w:val="0"/>
            <w:vAlign w:val="center"/>
          </w:tcPr>
          <w:p w14:paraId="4F6FC0F8">
            <w:pPr>
              <w:spacing w:line="300" w:lineRule="exact"/>
            </w:pPr>
            <w:r>
              <w:rPr>
                <w:rFonts w:hint="eastAsia" w:ascii="宋体" w:hAnsi="宋体" w:eastAsia="宋体" w:cs="宋体"/>
                <w:sz w:val="21"/>
                <w:szCs w:val="21"/>
              </w:rPr>
              <w:t>供应商应当在</w:t>
            </w:r>
            <w:r>
              <w:rPr>
                <w:rFonts w:hint="eastAsia" w:ascii="宋体" w:hAnsi="宋体" w:eastAsia="宋体" w:cs="宋体"/>
                <w:b/>
                <w:bCs/>
                <w:sz w:val="21"/>
                <w:szCs w:val="21"/>
              </w:rPr>
              <w:t>磋商截止</w:t>
            </w:r>
            <w:r>
              <w:rPr>
                <w:rFonts w:hint="eastAsia" w:ascii="宋体" w:hAnsi="宋体" w:eastAsia="宋体" w:cs="宋体"/>
                <w:b/>
                <w:bCs/>
                <w:sz w:val="21"/>
                <w:szCs w:val="21"/>
                <w:highlight w:val="none"/>
              </w:rPr>
              <w:t>时间：</w:t>
            </w:r>
            <w:r>
              <w:rPr>
                <w:rFonts w:hint="eastAsia" w:ascii="宋体" w:hAnsi="宋体" w:eastAsia="宋体" w:cs="宋体"/>
                <w:b/>
                <w:bCs/>
                <w:sz w:val="21"/>
                <w:szCs w:val="21"/>
                <w:highlight w:val="none"/>
                <w:lang w:eastAsia="zh-CN"/>
              </w:rPr>
              <w:t>2025年07月23日09:00</w:t>
            </w:r>
            <w:r>
              <w:rPr>
                <w:rFonts w:hint="eastAsia" w:ascii="宋体" w:hAnsi="宋体" w:eastAsia="宋体" w:cs="宋体"/>
                <w:b/>
                <w:bCs/>
                <w:sz w:val="21"/>
                <w:szCs w:val="21"/>
                <w:highlight w:val="none"/>
              </w:rPr>
              <w:t>（北京时间）前</w:t>
            </w:r>
            <w:r>
              <w:rPr>
                <w:rFonts w:hint="eastAsia" w:ascii="宋体" w:hAnsi="宋体" w:eastAsia="宋体" w:cs="宋体"/>
                <w:sz w:val="21"/>
                <w:szCs w:val="21"/>
              </w:rPr>
              <w:t>完成</w:t>
            </w:r>
            <w:r>
              <w:rPr>
                <w:rFonts w:hint="eastAsia" w:ascii="宋体" w:hAnsi="宋体"/>
                <w:sz w:val="21"/>
                <w:szCs w:val="21"/>
              </w:rPr>
              <w:t>电子加密响应文件</w:t>
            </w:r>
            <w:r>
              <w:rPr>
                <w:rFonts w:hint="eastAsia" w:ascii="宋体" w:hAnsi="宋体" w:eastAsia="宋体" w:cs="宋体"/>
                <w:sz w:val="21"/>
                <w:szCs w:val="21"/>
              </w:rPr>
              <w:t>的传输提交，磋商截止时间前可以补充、修改或者撤回</w:t>
            </w:r>
            <w:r>
              <w:rPr>
                <w:rFonts w:hint="eastAsia" w:ascii="宋体" w:hAnsi="宋体"/>
                <w:sz w:val="21"/>
                <w:szCs w:val="21"/>
              </w:rPr>
              <w:t>电子加密响应文件</w:t>
            </w:r>
            <w:r>
              <w:rPr>
                <w:rFonts w:hint="eastAsia" w:ascii="宋体" w:hAnsi="宋体" w:eastAsia="宋体" w:cs="宋体"/>
                <w:sz w:val="21"/>
                <w:szCs w:val="21"/>
              </w:rPr>
              <w:t>。补充或者修改</w:t>
            </w:r>
            <w:r>
              <w:rPr>
                <w:rFonts w:hint="eastAsia" w:ascii="宋体" w:hAnsi="宋体"/>
                <w:sz w:val="21"/>
                <w:szCs w:val="21"/>
              </w:rPr>
              <w:t>电子加密响应文件</w:t>
            </w:r>
            <w:r>
              <w:rPr>
                <w:rFonts w:hint="eastAsia" w:ascii="宋体" w:hAnsi="宋体" w:eastAsia="宋体" w:cs="宋体"/>
                <w:sz w:val="21"/>
                <w:szCs w:val="21"/>
              </w:rPr>
              <w:t>的，应当先行撤回原文件，补充、修改后重新传输提交。磋商截止时间前未完成传输的，视为撤回</w:t>
            </w:r>
            <w:r>
              <w:rPr>
                <w:rFonts w:hint="eastAsia" w:ascii="宋体" w:hAnsi="宋体"/>
                <w:sz w:val="21"/>
                <w:szCs w:val="21"/>
              </w:rPr>
              <w:t>电子加密响应文件</w:t>
            </w:r>
            <w:r>
              <w:rPr>
                <w:rFonts w:hint="eastAsia" w:ascii="宋体" w:hAnsi="宋体" w:eastAsia="宋体" w:cs="宋体"/>
                <w:sz w:val="21"/>
                <w:szCs w:val="21"/>
              </w:rPr>
              <w:t>。</w:t>
            </w:r>
          </w:p>
        </w:tc>
      </w:tr>
      <w:tr w14:paraId="76A06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4BBE37DE">
            <w:pPr>
              <w:spacing w:line="300" w:lineRule="exact"/>
              <w:jc w:val="center"/>
              <w:rPr>
                <w:rFonts w:ascii="宋体" w:hAnsi="宋体" w:eastAsia="宋体"/>
                <w:sz w:val="24"/>
              </w:rPr>
            </w:pPr>
            <w:r>
              <w:rPr>
                <w:rFonts w:hint="eastAsia" w:ascii="宋体" w:hAnsi="宋体"/>
                <w:sz w:val="24"/>
              </w:rPr>
              <w:t>10</w:t>
            </w:r>
          </w:p>
        </w:tc>
        <w:tc>
          <w:tcPr>
            <w:tcW w:w="2019" w:type="dxa"/>
            <w:noWrap w:val="0"/>
            <w:vAlign w:val="center"/>
          </w:tcPr>
          <w:p w14:paraId="1ED46022">
            <w:pPr>
              <w:snapToGrid w:val="0"/>
              <w:spacing w:line="300" w:lineRule="exact"/>
              <w:jc w:val="center"/>
              <w:rPr>
                <w:rFonts w:ascii="宋体" w:hAnsi="宋体"/>
                <w:bCs/>
                <w:sz w:val="21"/>
                <w:szCs w:val="21"/>
              </w:rPr>
            </w:pPr>
            <w:r>
              <w:rPr>
                <w:rFonts w:hint="eastAsia" w:ascii="宋体" w:hAnsi="宋体"/>
                <w:bCs/>
                <w:sz w:val="21"/>
                <w:szCs w:val="21"/>
              </w:rPr>
              <w:t>开标时间及地点</w:t>
            </w:r>
          </w:p>
        </w:tc>
        <w:tc>
          <w:tcPr>
            <w:tcW w:w="6906" w:type="dxa"/>
            <w:noWrap w:val="0"/>
            <w:vAlign w:val="center"/>
          </w:tcPr>
          <w:p w14:paraId="11BA4F73">
            <w:pPr>
              <w:widowControl/>
              <w:jc w:val="left"/>
            </w:pPr>
            <w:r>
              <w:rPr>
                <w:rFonts w:hint="eastAsia" w:ascii="宋体" w:hAnsi="宋体" w:eastAsia="宋体" w:cs="宋体"/>
                <w:b/>
                <w:kern w:val="0"/>
                <w:sz w:val="21"/>
                <w:szCs w:val="21"/>
                <w:lang w:bidi="ar"/>
              </w:rPr>
              <w:t>同磋商截止时间与地点。</w:t>
            </w:r>
          </w:p>
        </w:tc>
      </w:tr>
      <w:tr w14:paraId="5D8E5B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07F6D8FE">
            <w:pPr>
              <w:spacing w:line="300" w:lineRule="exact"/>
              <w:jc w:val="center"/>
              <w:rPr>
                <w:rFonts w:ascii="宋体" w:hAnsi="宋体"/>
                <w:sz w:val="24"/>
              </w:rPr>
            </w:pPr>
            <w:r>
              <w:rPr>
                <w:rFonts w:hint="eastAsia" w:ascii="宋体" w:hAnsi="宋体"/>
                <w:sz w:val="24"/>
              </w:rPr>
              <w:t>11</w:t>
            </w:r>
          </w:p>
        </w:tc>
        <w:tc>
          <w:tcPr>
            <w:tcW w:w="2019" w:type="dxa"/>
            <w:noWrap w:val="0"/>
            <w:vAlign w:val="center"/>
          </w:tcPr>
          <w:p w14:paraId="04B9501C">
            <w:pPr>
              <w:snapToGrid w:val="0"/>
              <w:spacing w:line="300" w:lineRule="exact"/>
              <w:jc w:val="center"/>
              <w:rPr>
                <w:rFonts w:ascii="宋体" w:hAnsi="宋体"/>
                <w:bCs/>
                <w:sz w:val="21"/>
                <w:szCs w:val="21"/>
              </w:rPr>
            </w:pPr>
            <w:r>
              <w:rPr>
                <w:rFonts w:hint="eastAsia" w:ascii="宋体" w:hAnsi="宋体"/>
                <w:color w:val="000000"/>
                <w:sz w:val="21"/>
                <w:szCs w:val="21"/>
              </w:rPr>
              <w:t>电子加密</w:t>
            </w:r>
            <w:r>
              <w:rPr>
                <w:rFonts w:hint="eastAsia" w:ascii="宋体" w:hAnsi="宋体"/>
                <w:sz w:val="21"/>
              </w:rPr>
              <w:t>响应文件</w:t>
            </w:r>
            <w:r>
              <w:rPr>
                <w:rFonts w:hint="eastAsia" w:ascii="宋体" w:hAnsi="宋体"/>
                <w:color w:val="000000"/>
                <w:sz w:val="21"/>
                <w:szCs w:val="21"/>
              </w:rPr>
              <w:t>的解密和异常情况处理</w:t>
            </w:r>
          </w:p>
        </w:tc>
        <w:tc>
          <w:tcPr>
            <w:tcW w:w="6906" w:type="dxa"/>
            <w:noWrap w:val="0"/>
            <w:vAlign w:val="center"/>
          </w:tcPr>
          <w:p w14:paraId="592754E7">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 xml:space="preserve">（1）开标后，采购组织机构将向各投标供应商发出“电子加密响应文件”的解密通知，各投标供应商代表应当在接到解密通知后60分钟内自行完成“电子加密响应文件”的在线解密。 </w:t>
            </w:r>
          </w:p>
          <w:p w14:paraId="56511267">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7D48CF8C">
            <w:pPr>
              <w:widowControl/>
              <w:jc w:val="left"/>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（3）若供应商在规定时间内响应文件无法解密，或解密失败且备份文件读取失败（含未提交），则投标无效。</w:t>
            </w:r>
          </w:p>
          <w:p w14:paraId="3121BE90">
            <w:pPr>
              <w:widowControl/>
              <w:jc w:val="left"/>
              <w:rPr>
                <w:rFonts w:ascii="宋体" w:hAnsi="宋体" w:eastAsia="宋体" w:cs="宋体"/>
                <w:b/>
                <w:kern w:val="0"/>
                <w:sz w:val="21"/>
                <w:szCs w:val="21"/>
                <w:lang w:bidi="ar"/>
              </w:rPr>
            </w:pPr>
            <w:r>
              <w:rPr>
                <w:rFonts w:hint="eastAsia" w:ascii="宋体" w:hAnsi="宋体" w:eastAsia="宋体" w:cs="宋体"/>
                <w:b/>
                <w:bCs/>
                <w:color w:val="000000"/>
                <w:kern w:val="0"/>
                <w:sz w:val="21"/>
                <w:szCs w:val="21"/>
                <w:lang w:bidi="ar"/>
              </w:rPr>
              <w:t>（4）投标截止时间前，投标供应商仅递交了“备份响应文件”而未将电子加密响应文件上传至“政府采购云平台”的，投标无效。</w:t>
            </w:r>
          </w:p>
        </w:tc>
      </w:tr>
      <w:tr w14:paraId="7D3B4C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14:paraId="3DCDAEA6">
            <w:pPr>
              <w:spacing w:line="300" w:lineRule="exact"/>
              <w:jc w:val="center"/>
              <w:rPr>
                <w:rFonts w:ascii="宋体" w:hAnsi="宋体"/>
                <w:sz w:val="24"/>
              </w:rPr>
            </w:pPr>
            <w:r>
              <w:rPr>
                <w:rFonts w:hint="eastAsia" w:ascii="宋体" w:hAnsi="宋体"/>
                <w:sz w:val="24"/>
              </w:rPr>
              <w:t>12</w:t>
            </w:r>
          </w:p>
        </w:tc>
        <w:tc>
          <w:tcPr>
            <w:tcW w:w="2019" w:type="dxa"/>
            <w:tcBorders>
              <w:bottom w:val="single" w:color="auto" w:sz="4" w:space="0"/>
            </w:tcBorders>
            <w:noWrap w:val="0"/>
            <w:vAlign w:val="center"/>
          </w:tcPr>
          <w:p w14:paraId="269DECDE">
            <w:pPr>
              <w:autoSpaceDE w:val="0"/>
              <w:autoSpaceDN w:val="0"/>
              <w:adjustRightInd w:val="0"/>
              <w:spacing w:line="300" w:lineRule="exact"/>
              <w:jc w:val="center"/>
              <w:rPr>
                <w:rFonts w:ascii="宋体" w:hAnsi="宋体"/>
                <w:b/>
                <w:sz w:val="21"/>
                <w:szCs w:val="21"/>
                <w:lang w:val="zh-CN"/>
              </w:rPr>
            </w:pPr>
            <w:r>
              <w:rPr>
                <w:rFonts w:hint="eastAsia" w:ascii="宋体" w:hAnsi="宋体"/>
                <w:bCs/>
                <w:sz w:val="21"/>
                <w:szCs w:val="21"/>
              </w:rPr>
              <w:t>答疑与澄清</w:t>
            </w:r>
          </w:p>
        </w:tc>
        <w:tc>
          <w:tcPr>
            <w:tcW w:w="6906" w:type="dxa"/>
            <w:tcBorders>
              <w:bottom w:val="single" w:color="auto" w:sz="4" w:space="0"/>
            </w:tcBorders>
            <w:noWrap w:val="0"/>
            <w:vAlign w:val="center"/>
          </w:tcPr>
          <w:p w14:paraId="4A1A3040">
            <w:pPr>
              <w:autoSpaceDE w:val="0"/>
              <w:autoSpaceDN w:val="0"/>
              <w:adjustRightInd w:val="0"/>
              <w:snapToGrid w:val="0"/>
              <w:spacing w:line="300" w:lineRule="exact"/>
              <w:rPr>
                <w:rFonts w:ascii="宋体" w:hAnsi="宋体"/>
                <w:b/>
                <w:kern w:val="0"/>
                <w:sz w:val="21"/>
                <w:szCs w:val="21"/>
                <w:lang w:val="zh-CN"/>
              </w:rPr>
            </w:pPr>
            <w:r>
              <w:rPr>
                <w:rFonts w:hint="eastAsia" w:ascii="宋体" w:hAnsi="宋体"/>
                <w:bCs/>
                <w:kern w:val="0"/>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bCs/>
                <w:kern w:val="0"/>
                <w:sz w:val="21"/>
                <w:szCs w:val="21"/>
              </w:rPr>
              <w:t>4</w:t>
            </w:r>
            <w:r>
              <w:rPr>
                <w:rFonts w:hint="eastAsia" w:ascii="宋体" w:hAnsi="宋体"/>
                <w:bCs/>
                <w:kern w:val="0"/>
                <w:sz w:val="21"/>
                <w:szCs w:val="21"/>
                <w:lang w:val="zh-CN"/>
              </w:rPr>
              <w:t>个工作日）起7个工作日内，以书面形式一次性向采购人和采购代理机构提出同一环节的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4B5DF5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0"/>
            <w:vAlign w:val="center"/>
          </w:tcPr>
          <w:p w14:paraId="71ACF357">
            <w:pPr>
              <w:spacing w:line="300" w:lineRule="exact"/>
              <w:jc w:val="center"/>
              <w:rPr>
                <w:rFonts w:ascii="宋体" w:hAnsi="宋体" w:eastAsia="宋体"/>
                <w:sz w:val="24"/>
              </w:rPr>
            </w:pPr>
            <w:r>
              <w:rPr>
                <w:rFonts w:hint="eastAsia" w:ascii="宋体" w:hAnsi="宋体" w:eastAsia="宋体"/>
                <w:sz w:val="24"/>
              </w:rPr>
              <w:t>13</w:t>
            </w:r>
          </w:p>
        </w:tc>
        <w:tc>
          <w:tcPr>
            <w:tcW w:w="2019" w:type="dxa"/>
            <w:tcBorders>
              <w:bottom w:val="single" w:color="auto" w:sz="4" w:space="0"/>
            </w:tcBorders>
            <w:noWrap w:val="0"/>
            <w:vAlign w:val="center"/>
          </w:tcPr>
          <w:p w14:paraId="6FECE90B">
            <w:pPr>
              <w:autoSpaceDE w:val="0"/>
              <w:autoSpaceDN w:val="0"/>
              <w:adjustRightInd w:val="0"/>
              <w:spacing w:line="300" w:lineRule="exact"/>
              <w:jc w:val="center"/>
              <w:rPr>
                <w:rFonts w:ascii="宋体" w:hAnsi="宋体"/>
                <w:sz w:val="21"/>
                <w:szCs w:val="21"/>
                <w:lang w:val="zh-CN"/>
              </w:rPr>
            </w:pPr>
            <w:r>
              <w:rPr>
                <w:rFonts w:hint="eastAsia" w:ascii="宋体" w:hAnsi="宋体"/>
                <w:sz w:val="21"/>
                <w:szCs w:val="21"/>
                <w:lang w:val="zh-CN"/>
              </w:rPr>
              <w:t>实质性条款</w:t>
            </w:r>
          </w:p>
        </w:tc>
        <w:tc>
          <w:tcPr>
            <w:tcW w:w="6906" w:type="dxa"/>
            <w:tcBorders>
              <w:bottom w:val="single" w:color="auto" w:sz="4" w:space="0"/>
            </w:tcBorders>
            <w:noWrap w:val="0"/>
            <w:vAlign w:val="center"/>
          </w:tcPr>
          <w:p w14:paraId="7303EBAF">
            <w:pPr>
              <w:autoSpaceDE w:val="0"/>
              <w:autoSpaceDN w:val="0"/>
              <w:adjustRightInd w:val="0"/>
              <w:spacing w:line="300" w:lineRule="exact"/>
              <w:ind w:left="1050" w:hanging="1050"/>
              <w:rPr>
                <w:rFonts w:ascii="宋体" w:hAnsi="宋体"/>
                <w:color w:val="000000"/>
                <w:kern w:val="0"/>
                <w:sz w:val="21"/>
                <w:szCs w:val="21"/>
                <w:lang w:val="zh-CN"/>
              </w:rPr>
            </w:pPr>
            <w:r>
              <w:rPr>
                <w:rFonts w:hint="eastAsia" w:ascii="宋体" w:hAnsi="宋体"/>
                <w:color w:val="000000"/>
                <w:kern w:val="0"/>
                <w:sz w:val="21"/>
                <w:szCs w:val="21"/>
                <w:lang w:val="zh-CN"/>
              </w:rPr>
              <w:t>带</w:t>
            </w:r>
            <w:r>
              <w:rPr>
                <w:rFonts w:hint="eastAsia" w:ascii="宋体" w:hAnsi="宋体"/>
                <w:bCs/>
                <w:color w:val="000000"/>
                <w:sz w:val="21"/>
                <w:szCs w:val="21"/>
              </w:rPr>
              <w:t>▲是实质性条款，磋商响应文件须作出实质性响应，否则作无效标处理。</w:t>
            </w:r>
          </w:p>
        </w:tc>
      </w:tr>
      <w:tr w14:paraId="6F7E1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6DC723F0">
            <w:pPr>
              <w:spacing w:line="300" w:lineRule="exact"/>
              <w:jc w:val="center"/>
              <w:rPr>
                <w:rFonts w:ascii="宋体" w:hAnsi="宋体" w:eastAsia="宋体"/>
                <w:sz w:val="24"/>
              </w:rPr>
            </w:pPr>
            <w:r>
              <w:rPr>
                <w:rFonts w:hint="eastAsia" w:ascii="宋体" w:hAnsi="宋体" w:eastAsia="宋体"/>
                <w:sz w:val="24"/>
              </w:rPr>
              <w:t>14</w:t>
            </w:r>
          </w:p>
        </w:tc>
        <w:tc>
          <w:tcPr>
            <w:tcW w:w="2019" w:type="dxa"/>
            <w:tcBorders>
              <w:top w:val="single" w:color="auto" w:sz="4" w:space="0"/>
              <w:bottom w:val="single" w:color="auto" w:sz="4" w:space="0"/>
            </w:tcBorders>
            <w:noWrap w:val="0"/>
            <w:vAlign w:val="center"/>
          </w:tcPr>
          <w:p w14:paraId="3022DF07">
            <w:pPr>
              <w:autoSpaceDE w:val="0"/>
              <w:autoSpaceDN w:val="0"/>
              <w:adjustRightInd w:val="0"/>
              <w:spacing w:line="300" w:lineRule="exact"/>
              <w:jc w:val="center"/>
              <w:rPr>
                <w:rFonts w:ascii="宋体" w:hAnsi="宋体"/>
                <w:bCs/>
                <w:color w:val="000000" w:themeColor="text1"/>
                <w:sz w:val="21"/>
                <w:szCs w:val="21"/>
                <w:highlight w:val="none"/>
                <w:lang w:val="zh-CN"/>
                <w14:textFill>
                  <w14:solidFill>
                    <w14:schemeClr w14:val="tx1"/>
                  </w14:solidFill>
                </w14:textFill>
              </w:rPr>
            </w:pPr>
            <w:r>
              <w:rPr>
                <w:rFonts w:hint="eastAsia" w:ascii="宋体" w:hAnsi="宋体"/>
                <w:bCs/>
                <w:color w:val="000000" w:themeColor="text1"/>
                <w:sz w:val="21"/>
                <w:szCs w:val="21"/>
                <w:highlight w:val="none"/>
                <w14:textFill>
                  <w14:solidFill>
                    <w14:schemeClr w14:val="tx1"/>
                  </w14:solidFill>
                </w14:textFill>
              </w:rPr>
              <w:t>▲项目最高限价</w:t>
            </w:r>
          </w:p>
        </w:tc>
        <w:tc>
          <w:tcPr>
            <w:tcW w:w="6906" w:type="dxa"/>
            <w:tcBorders>
              <w:top w:val="single" w:color="auto" w:sz="4" w:space="0"/>
              <w:bottom w:val="single" w:color="auto" w:sz="4" w:space="0"/>
            </w:tcBorders>
            <w:noWrap w:val="0"/>
            <w:vAlign w:val="center"/>
          </w:tcPr>
          <w:p w14:paraId="65BDBBE9">
            <w:pPr>
              <w:autoSpaceDE w:val="0"/>
              <w:autoSpaceDN w:val="0"/>
              <w:adjustRightInd w:val="0"/>
              <w:spacing w:line="300" w:lineRule="exact"/>
              <w:rPr>
                <w:rFonts w:ascii="宋体" w:hAnsi="宋体" w:eastAsia="宋体"/>
                <w:bCs/>
                <w:color w:val="000000" w:themeColor="text1"/>
                <w:sz w:val="21"/>
                <w:szCs w:val="21"/>
                <w:highlight w:val="none"/>
                <w:lang w:val="zh-CN"/>
                <w14:textFill>
                  <w14:solidFill>
                    <w14:schemeClr w14:val="tx1"/>
                  </w14:solidFill>
                </w14:textFill>
              </w:rPr>
            </w:pPr>
            <w:r>
              <w:rPr>
                <w:rFonts w:hint="eastAsia" w:ascii="宋体" w:hAnsi="宋体" w:eastAsia="宋体"/>
                <w:b/>
                <w:bCs w:val="0"/>
                <w:color w:val="000000" w:themeColor="text1"/>
                <w:sz w:val="21"/>
                <w:szCs w:val="21"/>
                <w:highlight w:val="none"/>
                <w14:textFill>
                  <w14:solidFill>
                    <w14:schemeClr w14:val="tx1"/>
                  </w14:solidFill>
                </w14:textFill>
              </w:rPr>
              <w:t>最高限价为</w:t>
            </w:r>
            <w:r>
              <w:rPr>
                <w:rFonts w:hint="eastAsia" w:ascii="宋体" w:hAnsi="宋体" w:cs="宋体"/>
                <w:b/>
                <w:bCs/>
                <w:i w:val="0"/>
                <w:color w:val="000000" w:themeColor="text1"/>
                <w:kern w:val="0"/>
                <w:sz w:val="21"/>
                <w:szCs w:val="21"/>
                <w:highlight w:val="none"/>
                <w:u w:val="single"/>
                <w:lang w:val="en-US" w:eastAsia="zh-CN" w:bidi="ar-SA"/>
                <w14:textFill>
                  <w14:solidFill>
                    <w14:schemeClr w14:val="tx1"/>
                  </w14:solidFill>
                </w14:textFill>
              </w:rPr>
              <w:t>746646</w:t>
            </w:r>
            <w:r>
              <w:rPr>
                <w:rFonts w:hint="eastAsia" w:ascii="宋体" w:hAnsi="宋体" w:eastAsia="宋体"/>
                <w:b/>
                <w:color w:val="000000" w:themeColor="text1"/>
                <w:sz w:val="21"/>
                <w:szCs w:val="21"/>
                <w:highlight w:val="none"/>
                <w:lang w:val="zh-CN"/>
                <w14:textFill>
                  <w14:solidFill>
                    <w14:schemeClr w14:val="tx1"/>
                  </w14:solidFill>
                </w14:textFill>
              </w:rPr>
              <w:t>元</w:t>
            </w:r>
            <w:r>
              <w:rPr>
                <w:rFonts w:hint="eastAsia" w:ascii="宋体" w:hAnsi="宋体" w:eastAsia="宋体"/>
                <w:bCs/>
                <w:color w:val="000000" w:themeColor="text1"/>
                <w:sz w:val="21"/>
                <w:szCs w:val="21"/>
                <w:highlight w:val="none"/>
                <w14:textFill>
                  <w14:solidFill>
                    <w14:schemeClr w14:val="tx1"/>
                  </w14:solidFill>
                </w14:textFill>
              </w:rPr>
              <w:t xml:space="preserve">。如供应商的磋商报价超过最高限价，其磋商响应文件作无效标处理。 </w:t>
            </w:r>
          </w:p>
        </w:tc>
      </w:tr>
      <w:tr w14:paraId="2256C6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738" w:type="dxa"/>
            <w:tcBorders>
              <w:top w:val="single" w:color="auto" w:sz="4" w:space="0"/>
              <w:bottom w:val="single" w:color="auto" w:sz="4" w:space="0"/>
            </w:tcBorders>
            <w:noWrap w:val="0"/>
            <w:vAlign w:val="center"/>
          </w:tcPr>
          <w:p w14:paraId="52C5F8BB">
            <w:pPr>
              <w:spacing w:line="300" w:lineRule="exact"/>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eastAsia="宋体"/>
                <w:sz w:val="24"/>
                <w:lang w:val="en-US" w:eastAsia="zh-CN"/>
              </w:rPr>
              <w:t>5</w:t>
            </w:r>
          </w:p>
        </w:tc>
        <w:tc>
          <w:tcPr>
            <w:tcW w:w="2019" w:type="dxa"/>
            <w:tcBorders>
              <w:top w:val="single" w:color="auto" w:sz="4" w:space="0"/>
              <w:bottom w:val="single" w:color="auto" w:sz="4" w:space="0"/>
            </w:tcBorders>
            <w:noWrap w:val="0"/>
            <w:vAlign w:val="center"/>
          </w:tcPr>
          <w:p w14:paraId="46E4522A">
            <w:pPr>
              <w:autoSpaceDE w:val="0"/>
              <w:autoSpaceDN w:val="0"/>
              <w:adjustRightInd w:val="0"/>
              <w:spacing w:line="300" w:lineRule="exact"/>
              <w:jc w:val="center"/>
              <w:rPr>
                <w:rFonts w:ascii="宋体" w:hAnsi="宋体"/>
                <w:bCs/>
                <w:sz w:val="21"/>
                <w:szCs w:val="21"/>
              </w:rPr>
            </w:pPr>
            <w:r>
              <w:rPr>
                <w:rFonts w:hint="eastAsia" w:ascii="宋体" w:hAnsi="宋体" w:eastAsia="宋体" w:cs="宋体"/>
                <w:kern w:val="0"/>
                <w:sz w:val="21"/>
                <w:szCs w:val="21"/>
              </w:rPr>
              <w:t>政采贷相关说明</w:t>
            </w:r>
          </w:p>
        </w:tc>
        <w:tc>
          <w:tcPr>
            <w:tcW w:w="6906" w:type="dxa"/>
            <w:tcBorders>
              <w:top w:val="single" w:color="auto" w:sz="4" w:space="0"/>
              <w:bottom w:val="single" w:color="auto" w:sz="4" w:space="0"/>
            </w:tcBorders>
            <w:noWrap w:val="0"/>
            <w:vAlign w:val="center"/>
          </w:tcPr>
          <w:p w14:paraId="35D5D10E">
            <w:pPr>
              <w:autoSpaceDE w:val="0"/>
              <w:autoSpaceDN w:val="0"/>
              <w:adjustRightInd w:val="0"/>
              <w:spacing w:line="360" w:lineRule="exact"/>
              <w:rPr>
                <w:rFonts w:ascii="宋体" w:hAnsi="宋体" w:eastAsia="宋体" w:cs="宋体"/>
                <w:b/>
                <w:bCs/>
                <w:sz w:val="21"/>
                <w:szCs w:val="21"/>
              </w:rPr>
            </w:pPr>
            <w:r>
              <w:rPr>
                <w:rFonts w:hint="eastAsia" w:ascii="宋体" w:hAnsi="宋体" w:eastAsia="宋体" w:cs="宋体"/>
                <w:b/>
                <w:bCs/>
                <w:sz w:val="21"/>
                <w:szCs w:val="21"/>
              </w:rPr>
              <w:t>为优化政府采购营商环境，缓解供应商资金难题，政采云平台已推广“政采贷”服务，中标供应商如有融资需求，可使用以下银行的政采贷服务：</w:t>
            </w:r>
          </w:p>
          <w:tbl>
            <w:tblPr>
              <w:tblStyle w:val="23"/>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14:paraId="2EECA69B">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E40C0">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A9D94">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4BC36">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联系方式</w:t>
                  </w:r>
                </w:p>
              </w:tc>
            </w:tr>
            <w:tr w14:paraId="665A754A">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D6E4C">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BF84">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EFA519">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13967615120</w:t>
                  </w:r>
                </w:p>
              </w:tc>
            </w:tr>
            <w:tr w14:paraId="5F9469B4">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5FAE1">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C9250">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C66F1">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17858683697</w:t>
                  </w:r>
                </w:p>
              </w:tc>
            </w:tr>
            <w:tr w14:paraId="3D0530EA">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D80EB">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C00AC">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A5982">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13858602876</w:t>
                  </w:r>
                </w:p>
              </w:tc>
            </w:tr>
            <w:tr w14:paraId="41E37B4F">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44CDF">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DF1CA">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76917">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15988932355</w:t>
                  </w:r>
                </w:p>
              </w:tc>
            </w:tr>
            <w:tr w14:paraId="2C1B2423">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55BB3">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FCC4F">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71423">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18968556112</w:t>
                  </w:r>
                </w:p>
              </w:tc>
            </w:tr>
            <w:tr w14:paraId="3C347B4A">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15834">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CDA12">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BB5D6">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13806593583</w:t>
                  </w:r>
                </w:p>
              </w:tc>
            </w:tr>
            <w:tr w14:paraId="046002E4">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03CE6">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BC270">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F47D">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13958514828</w:t>
                  </w:r>
                </w:p>
              </w:tc>
            </w:tr>
            <w:tr w14:paraId="7B201667">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52AA7">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70C5C">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01B8F">
                  <w:pPr>
                    <w:autoSpaceDE w:val="0"/>
                    <w:autoSpaceDN w:val="0"/>
                    <w:adjustRightInd w:val="0"/>
                    <w:spacing w:line="360" w:lineRule="exact"/>
                    <w:jc w:val="center"/>
                    <w:rPr>
                      <w:rFonts w:ascii="宋体" w:hAnsi="宋体" w:eastAsia="宋体" w:cs="宋体"/>
                      <w:sz w:val="21"/>
                      <w:szCs w:val="21"/>
                    </w:rPr>
                  </w:pPr>
                  <w:r>
                    <w:rPr>
                      <w:rFonts w:hint="eastAsia" w:ascii="宋体" w:hAnsi="宋体" w:eastAsia="宋体" w:cs="宋体"/>
                      <w:sz w:val="21"/>
                      <w:szCs w:val="21"/>
                    </w:rPr>
                    <w:t>13819660917</w:t>
                  </w:r>
                </w:p>
              </w:tc>
            </w:tr>
          </w:tbl>
          <w:tbl>
            <w:tblPr>
              <w:tblStyle w:val="23"/>
              <w:tblpPr w:leftFromText="180" w:rightFromText="180" w:vertAnchor="page" w:horzAnchor="page" w:tblpX="6693" w:tblpY="2379"/>
              <w:tblOverlap w:val="never"/>
              <w:tblW w:w="6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090"/>
              <w:gridCol w:w="1360"/>
            </w:tblGrid>
            <w:tr w14:paraId="0D3E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0" w:type="dxa"/>
                  <w:noWrap w:val="0"/>
                  <w:vAlign w:val="top"/>
                </w:tcPr>
                <w:p w14:paraId="431BEA60">
                  <w:pPr>
                    <w:rPr>
                      <w:rFonts w:eastAsia="宋体"/>
                      <w:b/>
                      <w:bCs/>
                      <w:sz w:val="18"/>
                      <w:szCs w:val="18"/>
                    </w:rPr>
                  </w:pPr>
                  <w:r>
                    <w:rPr>
                      <w:rFonts w:hint="eastAsia"/>
                      <w:b/>
                      <w:bCs/>
                      <w:sz w:val="18"/>
                      <w:szCs w:val="18"/>
                    </w:rPr>
                    <w:t>金融机构名称及意愿承担保函（保单）种类</w:t>
                  </w:r>
                </w:p>
              </w:tc>
              <w:tc>
                <w:tcPr>
                  <w:tcW w:w="3090" w:type="dxa"/>
                  <w:noWrap w:val="0"/>
                  <w:vAlign w:val="top"/>
                </w:tcPr>
                <w:p w14:paraId="6E5E754D">
                  <w:pPr>
                    <w:jc w:val="center"/>
                    <w:rPr>
                      <w:rFonts w:eastAsia="宋体"/>
                      <w:b/>
                      <w:bCs/>
                      <w:sz w:val="18"/>
                      <w:szCs w:val="18"/>
                    </w:rPr>
                  </w:pPr>
                  <w:r>
                    <w:rPr>
                      <w:rFonts w:hint="eastAsia"/>
                      <w:b/>
                      <w:bCs/>
                      <w:sz w:val="18"/>
                      <w:szCs w:val="18"/>
                    </w:rPr>
                    <w:t>保函（保单）收费情况</w:t>
                  </w:r>
                </w:p>
              </w:tc>
              <w:tc>
                <w:tcPr>
                  <w:tcW w:w="1360" w:type="dxa"/>
                  <w:noWrap w:val="0"/>
                  <w:vAlign w:val="top"/>
                </w:tcPr>
                <w:p w14:paraId="6A600F1C">
                  <w:pPr>
                    <w:rPr>
                      <w:b/>
                      <w:bCs/>
                      <w:sz w:val="18"/>
                      <w:szCs w:val="18"/>
                    </w:rPr>
                  </w:pPr>
                  <w:r>
                    <w:rPr>
                      <w:rFonts w:hint="eastAsia"/>
                      <w:b/>
                      <w:bCs/>
                      <w:sz w:val="18"/>
                      <w:szCs w:val="18"/>
                    </w:rPr>
                    <w:t>联系人及</w:t>
                  </w:r>
                </w:p>
                <w:p w14:paraId="183BD134">
                  <w:pPr>
                    <w:rPr>
                      <w:rFonts w:eastAsia="宋体"/>
                      <w:b/>
                      <w:bCs/>
                      <w:sz w:val="18"/>
                      <w:szCs w:val="18"/>
                    </w:rPr>
                  </w:pPr>
                  <w:r>
                    <w:rPr>
                      <w:rFonts w:hint="eastAsia"/>
                      <w:b/>
                      <w:bCs/>
                      <w:sz w:val="18"/>
                      <w:szCs w:val="18"/>
                    </w:rPr>
                    <w:t>联系方式</w:t>
                  </w:r>
                </w:p>
              </w:tc>
            </w:tr>
            <w:tr w14:paraId="773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30" w:type="dxa"/>
                  <w:noWrap w:val="0"/>
                  <w:vAlign w:val="center"/>
                </w:tcPr>
                <w:p w14:paraId="700EA572">
                  <w:pPr>
                    <w:rPr>
                      <w:rFonts w:ascii="宋体" w:hAnsi="宋体" w:eastAsia="宋体" w:cs="宋体"/>
                      <w:sz w:val="18"/>
                      <w:szCs w:val="18"/>
                    </w:rPr>
                  </w:pPr>
                  <w:r>
                    <w:rPr>
                      <w:rFonts w:hint="eastAsia" w:ascii="宋体" w:hAnsi="宋体" w:eastAsia="宋体" w:cs="宋体"/>
                      <w:sz w:val="18"/>
                      <w:szCs w:val="18"/>
                    </w:rPr>
                    <w:t>机构名称：中国工商银行股份有限公司仙居支行</w:t>
                  </w:r>
                </w:p>
                <w:p w14:paraId="03E9AE6F">
                  <w:pPr>
                    <w:rPr>
                      <w:rFonts w:ascii="宋体" w:hAnsi="宋体" w:eastAsia="宋体" w:cs="宋体"/>
                      <w:sz w:val="18"/>
                      <w:szCs w:val="18"/>
                    </w:rPr>
                  </w:pPr>
                  <w:r>
                    <w:rPr>
                      <w:rFonts w:hint="eastAsia" w:ascii="宋体" w:hAnsi="宋体" w:eastAsia="宋体" w:cs="宋体"/>
                      <w:sz w:val="18"/>
                      <w:szCs w:val="18"/>
                    </w:rPr>
                    <w:t>履约保函： 是</w:t>
                  </w:r>
                </w:p>
                <w:p w14:paraId="6D15CFB2">
                  <w:pPr>
                    <w:rPr>
                      <w:rFonts w:ascii="宋体" w:hAnsi="宋体" w:eastAsia="宋体" w:cs="宋体"/>
                      <w:sz w:val="18"/>
                      <w:szCs w:val="18"/>
                    </w:rPr>
                  </w:pPr>
                  <w:r>
                    <w:rPr>
                      <w:rFonts w:hint="eastAsia" w:ascii="宋体" w:hAnsi="宋体" w:eastAsia="宋体" w:cs="宋体"/>
                      <w:sz w:val="18"/>
                      <w:szCs w:val="18"/>
                    </w:rPr>
                    <w:t>预付款保函： 是</w:t>
                  </w:r>
                </w:p>
                <w:p w14:paraId="657605A4">
                  <w:pPr>
                    <w:rPr>
                      <w:rFonts w:ascii="宋体" w:hAnsi="宋体" w:eastAsia="宋体" w:cs="宋体"/>
                      <w:sz w:val="18"/>
                      <w:szCs w:val="18"/>
                    </w:rPr>
                  </w:pPr>
                </w:p>
              </w:tc>
              <w:tc>
                <w:tcPr>
                  <w:tcW w:w="3090" w:type="dxa"/>
                  <w:noWrap w:val="0"/>
                  <w:vAlign w:val="center"/>
                </w:tcPr>
                <w:p w14:paraId="1588E6D1">
                  <w:pPr>
                    <w:jc w:val="left"/>
                    <w:rPr>
                      <w:rFonts w:ascii="宋体" w:hAnsi="宋体" w:eastAsia="宋体" w:cs="宋体"/>
                      <w:sz w:val="18"/>
                      <w:szCs w:val="18"/>
                    </w:rPr>
                  </w:pPr>
                  <w:r>
                    <w:rPr>
                      <w:rFonts w:hint="eastAsia" w:ascii="宋体" w:hAnsi="宋体" w:eastAsia="宋体" w:cs="宋体"/>
                      <w:sz w:val="18"/>
                      <w:szCs w:val="18"/>
                    </w:rPr>
                    <w:t>对外保函服务</w:t>
                  </w:r>
                </w:p>
                <w:p w14:paraId="00681698">
                  <w:pPr>
                    <w:jc w:val="left"/>
                    <w:rPr>
                      <w:rFonts w:ascii="宋体" w:hAnsi="宋体" w:eastAsia="宋体" w:cs="宋体"/>
                      <w:sz w:val="18"/>
                      <w:szCs w:val="18"/>
                    </w:rPr>
                  </w:pPr>
                  <w:r>
                    <w:rPr>
                      <w:rFonts w:hint="eastAsia" w:ascii="宋体" w:hAnsi="宋体" w:eastAsia="宋体" w:cs="宋体"/>
                      <w:sz w:val="18"/>
                      <w:szCs w:val="18"/>
                    </w:rPr>
                    <w:t>1.开立及展期费担保费率：</w:t>
                  </w:r>
                </w:p>
                <w:p w14:paraId="0B7F6D5F">
                  <w:pPr>
                    <w:jc w:val="left"/>
                    <w:rPr>
                      <w:rFonts w:ascii="宋体" w:hAnsi="宋体" w:eastAsia="宋体" w:cs="宋体"/>
                      <w:sz w:val="18"/>
                      <w:szCs w:val="18"/>
                    </w:rPr>
                  </w:pPr>
                  <w:r>
                    <w:rPr>
                      <w:rFonts w:hint="eastAsia" w:ascii="宋体" w:hAnsi="宋体" w:eastAsia="宋体" w:cs="宋体"/>
                      <w:sz w:val="18"/>
                      <w:szCs w:val="18"/>
                    </w:rPr>
                    <w:t>（1)融资性保函：期限在一年（含）以内，客户按担保额度0.05-0.25%/月计收。最小计费周期为实际月（按实际发生天数，从保函生效之日至失效日计算，30天为1月），期限不足1月的按1个月计收。最低500元／季。</w:t>
                  </w:r>
                </w:p>
                <w:p w14:paraId="149FB1F9">
                  <w:pPr>
                    <w:jc w:val="left"/>
                    <w:rPr>
                      <w:rFonts w:ascii="宋体" w:hAnsi="宋体" w:eastAsia="宋体" w:cs="宋体"/>
                      <w:sz w:val="18"/>
                      <w:szCs w:val="18"/>
                    </w:rPr>
                  </w:pPr>
                  <w:r>
                    <w:rPr>
                      <w:rFonts w:hint="eastAsia" w:ascii="宋体" w:hAnsi="宋体" w:eastAsia="宋体" w:cs="宋体"/>
                      <w:sz w:val="18"/>
                      <w:szCs w:val="18"/>
                    </w:rPr>
                    <w:t>（2)非融资性保函：期限在一年（含）以内，客户按0.027-0.167%/月计收。最小计费周期为实际月（按实际发生天数，从保函生效之日至失效日计算，30天为1月），期限不足1月的按1个月计收。最低500元／季。</w:t>
                  </w:r>
                </w:p>
                <w:p w14:paraId="303C02A9">
                  <w:pPr>
                    <w:jc w:val="left"/>
                    <w:rPr>
                      <w:rFonts w:ascii="宋体" w:hAnsi="宋体" w:eastAsia="宋体" w:cs="宋体"/>
                      <w:sz w:val="18"/>
                      <w:szCs w:val="18"/>
                    </w:rPr>
                  </w:pPr>
                  <w:r>
                    <w:rPr>
                      <w:rFonts w:hint="eastAsia" w:ascii="宋体" w:hAnsi="宋体" w:eastAsia="宋体" w:cs="宋体"/>
                      <w:sz w:val="18"/>
                      <w:szCs w:val="18"/>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541F321C">
                  <w:pPr>
                    <w:rPr>
                      <w:rFonts w:ascii="宋体" w:hAnsi="宋体" w:eastAsia="宋体" w:cs="宋体"/>
                      <w:sz w:val="18"/>
                      <w:szCs w:val="18"/>
                    </w:rPr>
                  </w:pPr>
                  <w:r>
                    <w:rPr>
                      <w:rFonts w:hint="eastAsia" w:ascii="宋体" w:hAnsi="宋体" w:eastAsia="宋体" w:cs="宋体"/>
                      <w:sz w:val="18"/>
                      <w:szCs w:val="18"/>
                    </w:rPr>
                    <w:t>如企业划型为小微企业的，以上手续费全免。</w:t>
                  </w:r>
                </w:p>
              </w:tc>
              <w:tc>
                <w:tcPr>
                  <w:tcW w:w="1360" w:type="dxa"/>
                  <w:noWrap w:val="0"/>
                  <w:vAlign w:val="center"/>
                </w:tcPr>
                <w:p w14:paraId="4D66DF6C">
                  <w:pPr>
                    <w:rPr>
                      <w:rFonts w:ascii="宋体" w:hAnsi="宋体" w:eastAsia="宋体" w:cs="宋体"/>
                      <w:sz w:val="18"/>
                      <w:szCs w:val="18"/>
                    </w:rPr>
                  </w:pPr>
                  <w:r>
                    <w:rPr>
                      <w:rFonts w:hint="eastAsia" w:ascii="宋体" w:hAnsi="宋体" w:eastAsia="宋体" w:cs="宋体"/>
                      <w:sz w:val="18"/>
                      <w:szCs w:val="18"/>
                    </w:rPr>
                    <w:t>王健永13967615120</w:t>
                  </w:r>
                </w:p>
              </w:tc>
            </w:tr>
            <w:tr w14:paraId="798F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6A2E8124">
                  <w:pPr>
                    <w:jc w:val="left"/>
                    <w:rPr>
                      <w:rFonts w:ascii="宋体" w:hAnsi="宋体" w:eastAsia="宋体" w:cs="宋体"/>
                      <w:sz w:val="18"/>
                      <w:szCs w:val="18"/>
                    </w:rPr>
                  </w:pPr>
                </w:p>
                <w:p w14:paraId="3BF89A60">
                  <w:pPr>
                    <w:jc w:val="left"/>
                    <w:rPr>
                      <w:rFonts w:ascii="宋体" w:hAnsi="宋体" w:eastAsia="宋体" w:cs="宋体"/>
                      <w:sz w:val="18"/>
                      <w:szCs w:val="18"/>
                    </w:rPr>
                  </w:pPr>
                </w:p>
                <w:p w14:paraId="3474D08B">
                  <w:pPr>
                    <w:jc w:val="left"/>
                    <w:rPr>
                      <w:rFonts w:ascii="宋体" w:hAnsi="宋体" w:eastAsia="宋体" w:cs="宋体"/>
                      <w:sz w:val="18"/>
                      <w:szCs w:val="18"/>
                    </w:rPr>
                  </w:pPr>
                </w:p>
                <w:p w14:paraId="0D69DBEA">
                  <w:pPr>
                    <w:jc w:val="left"/>
                    <w:rPr>
                      <w:rFonts w:ascii="宋体" w:hAnsi="宋体" w:eastAsia="宋体" w:cs="宋体"/>
                      <w:sz w:val="18"/>
                      <w:szCs w:val="18"/>
                    </w:rPr>
                  </w:pPr>
                </w:p>
                <w:p w14:paraId="1D12F3C4">
                  <w:pPr>
                    <w:jc w:val="left"/>
                    <w:rPr>
                      <w:rFonts w:ascii="宋体" w:hAnsi="宋体" w:eastAsia="宋体" w:cs="宋体"/>
                      <w:sz w:val="18"/>
                      <w:szCs w:val="18"/>
                    </w:rPr>
                  </w:pPr>
                </w:p>
                <w:p w14:paraId="6BF630C0">
                  <w:pPr>
                    <w:jc w:val="left"/>
                    <w:rPr>
                      <w:rFonts w:ascii="宋体" w:hAnsi="宋体" w:eastAsia="宋体" w:cs="宋体"/>
                      <w:sz w:val="18"/>
                      <w:szCs w:val="18"/>
                    </w:rPr>
                  </w:pPr>
                  <w:r>
                    <w:rPr>
                      <w:rFonts w:hint="eastAsia" w:ascii="宋体" w:hAnsi="宋体" w:eastAsia="宋体" w:cs="宋体"/>
                      <w:sz w:val="18"/>
                      <w:szCs w:val="18"/>
                    </w:rPr>
                    <w:t>机构名称：浙江泰隆商业银行台州仙居支行</w:t>
                  </w:r>
                </w:p>
                <w:p w14:paraId="27DB43F7">
                  <w:pPr>
                    <w:jc w:val="left"/>
                    <w:rPr>
                      <w:rFonts w:ascii="宋体" w:hAnsi="宋体" w:eastAsia="宋体" w:cs="宋体"/>
                      <w:sz w:val="18"/>
                      <w:szCs w:val="18"/>
                    </w:rPr>
                  </w:pPr>
                  <w:r>
                    <w:rPr>
                      <w:rFonts w:hint="eastAsia" w:ascii="宋体" w:hAnsi="宋体" w:eastAsia="宋体" w:cs="宋体"/>
                      <w:sz w:val="18"/>
                      <w:szCs w:val="18"/>
                    </w:rPr>
                    <w:t>履约保函：是</w:t>
                  </w:r>
                </w:p>
                <w:p w14:paraId="16EB7137">
                  <w:pPr>
                    <w:jc w:val="left"/>
                    <w:rPr>
                      <w:rFonts w:ascii="宋体" w:hAnsi="宋体" w:eastAsia="宋体" w:cs="宋体"/>
                      <w:sz w:val="18"/>
                      <w:szCs w:val="18"/>
                    </w:rPr>
                  </w:pPr>
                  <w:r>
                    <w:rPr>
                      <w:rFonts w:hint="eastAsia" w:ascii="宋体" w:hAnsi="宋体" w:eastAsia="宋体" w:cs="宋体"/>
                      <w:sz w:val="18"/>
                      <w:szCs w:val="18"/>
                    </w:rPr>
                    <w:t>预付款保函：是</w:t>
                  </w:r>
                </w:p>
                <w:p w14:paraId="01A5701C">
                  <w:pPr>
                    <w:jc w:val="left"/>
                    <w:rPr>
                      <w:rFonts w:ascii="宋体" w:hAnsi="宋体" w:eastAsia="宋体" w:cs="宋体"/>
                      <w:sz w:val="18"/>
                      <w:szCs w:val="18"/>
                    </w:rPr>
                  </w:pPr>
                  <w:r>
                    <w:rPr>
                      <w:rFonts w:hint="eastAsia" w:ascii="宋体" w:hAnsi="宋体" w:eastAsia="宋体" w:cs="宋体"/>
                      <w:sz w:val="18"/>
                      <w:szCs w:val="18"/>
                    </w:rPr>
                    <w:t>备注：我行目前只有线下模式</w:t>
                  </w:r>
                </w:p>
              </w:tc>
              <w:tc>
                <w:tcPr>
                  <w:tcW w:w="3090" w:type="dxa"/>
                  <w:noWrap w:val="0"/>
                  <w:vAlign w:val="top"/>
                </w:tcPr>
                <w:p w14:paraId="2B376119">
                  <w:pPr>
                    <w:jc w:val="left"/>
                    <w:rPr>
                      <w:rFonts w:ascii="宋体" w:hAnsi="宋体" w:eastAsia="宋体" w:cs="宋体"/>
                      <w:sz w:val="18"/>
                      <w:szCs w:val="18"/>
                    </w:rPr>
                  </w:pPr>
                  <w:r>
                    <w:rPr>
                      <w:rFonts w:hint="eastAsia" w:ascii="宋体" w:hAnsi="宋体" w:eastAsia="宋体" w:cs="宋体"/>
                      <w:sz w:val="18"/>
                      <w:szCs w:val="18"/>
                    </w:rPr>
                    <w:t>根据保证金比例不同，参照下述费率计收：</w:t>
                  </w:r>
                </w:p>
                <w:p w14:paraId="15024807">
                  <w:pPr>
                    <w:jc w:val="left"/>
                    <w:rPr>
                      <w:rFonts w:ascii="宋体" w:hAnsi="宋体" w:eastAsia="宋体" w:cs="宋体"/>
                      <w:sz w:val="18"/>
                      <w:szCs w:val="18"/>
                    </w:rPr>
                  </w:pPr>
                  <w:r>
                    <w:rPr>
                      <w:rFonts w:hint="eastAsia" w:ascii="宋体" w:hAnsi="宋体" w:eastAsia="宋体" w:cs="宋体"/>
                      <w:sz w:val="18"/>
                      <w:szCs w:val="18"/>
                    </w:rPr>
                    <w:t>全额保证金，500一年；</w:t>
                  </w:r>
                </w:p>
                <w:p w14:paraId="3D8A546E">
                  <w:pPr>
                    <w:jc w:val="left"/>
                    <w:rPr>
                      <w:rFonts w:ascii="宋体" w:hAnsi="宋体" w:eastAsia="宋体" w:cs="宋体"/>
                      <w:sz w:val="18"/>
                      <w:szCs w:val="18"/>
                    </w:rPr>
                  </w:pPr>
                  <w:r>
                    <w:rPr>
                      <w:rFonts w:hint="eastAsia" w:ascii="宋体" w:hAnsi="宋体" w:eastAsia="宋体" w:cs="宋体"/>
                      <w:sz w:val="18"/>
                      <w:szCs w:val="18"/>
                    </w:rPr>
                    <w:t>保证金比例50%以下，保函敞口金额的1.25‰/季，最低500元/季；</w:t>
                  </w:r>
                </w:p>
                <w:p w14:paraId="111590E9">
                  <w:pPr>
                    <w:jc w:val="left"/>
                    <w:rPr>
                      <w:rFonts w:ascii="宋体" w:hAnsi="宋体" w:eastAsia="宋体" w:cs="宋体"/>
                      <w:sz w:val="18"/>
                      <w:szCs w:val="18"/>
                    </w:rPr>
                  </w:pPr>
                  <w:r>
                    <w:rPr>
                      <w:rFonts w:hint="eastAsia" w:ascii="宋体" w:hAnsi="宋体" w:eastAsia="宋体" w:cs="宋体"/>
                      <w:sz w:val="18"/>
                      <w:szCs w:val="18"/>
                    </w:rPr>
                    <w:t>保证金比例50%（含）以上，保函敞口金额的1‰/季，最低500元/季。</w:t>
                  </w:r>
                </w:p>
                <w:p w14:paraId="79E26B9B">
                  <w:pPr>
                    <w:jc w:val="left"/>
                    <w:rPr>
                      <w:rFonts w:ascii="宋体" w:hAnsi="宋体" w:eastAsia="宋体" w:cs="宋体"/>
                      <w:sz w:val="18"/>
                      <w:szCs w:val="18"/>
                    </w:rPr>
                  </w:pPr>
                  <w:r>
                    <w:rPr>
                      <w:rFonts w:hint="eastAsia" w:ascii="宋体" w:hAnsi="宋体" w:eastAsia="宋体" w:cs="宋体"/>
                      <w:sz w:val="18"/>
                      <w:szCs w:val="18"/>
                    </w:rPr>
                    <w:t>涉及保函增额，增额部分参照开立保函收费标准另行收费，延期修改按照300/次的标准另行收费；</w:t>
                  </w:r>
                </w:p>
                <w:p w14:paraId="53CD21D1">
                  <w:pPr>
                    <w:jc w:val="left"/>
                    <w:rPr>
                      <w:rFonts w:ascii="宋体" w:hAnsi="宋体" w:eastAsia="宋体" w:cs="宋体"/>
                      <w:sz w:val="18"/>
                      <w:szCs w:val="18"/>
                    </w:rPr>
                  </w:pPr>
                  <w:r>
                    <w:rPr>
                      <w:rFonts w:hint="eastAsia" w:ascii="宋体" w:hAnsi="宋体" w:eastAsia="宋体" w:cs="宋体"/>
                      <w:sz w:val="18"/>
                      <w:szCs w:val="18"/>
                    </w:rPr>
                    <w:t>按年收费项目不足一年按一年计收，超过一年三十天按照两年计收（从保函开立之日起390天（含）为一个年度三十天）</w:t>
                  </w:r>
                </w:p>
                <w:p w14:paraId="3FFAFF71">
                  <w:pPr>
                    <w:jc w:val="left"/>
                    <w:rPr>
                      <w:rFonts w:ascii="宋体" w:hAnsi="宋体" w:eastAsia="宋体" w:cs="宋体"/>
                      <w:sz w:val="18"/>
                      <w:szCs w:val="18"/>
                    </w:rPr>
                  </w:pPr>
                  <w:r>
                    <w:rPr>
                      <w:rFonts w:hint="eastAsia" w:ascii="宋体" w:hAnsi="宋体" w:eastAsia="宋体" w:cs="宋体"/>
                      <w:sz w:val="18"/>
                      <w:szCs w:val="18"/>
                    </w:rPr>
                    <w:t>按季收费项目不足一季按一季度计收，超过一季度十天的按两季度计收（从保函开立之日起100天（含）为一个季度十天）</w:t>
                  </w:r>
                </w:p>
              </w:tc>
              <w:tc>
                <w:tcPr>
                  <w:tcW w:w="1360" w:type="dxa"/>
                  <w:noWrap w:val="0"/>
                  <w:vAlign w:val="top"/>
                </w:tcPr>
                <w:p w14:paraId="2F6CDCAB">
                  <w:pPr>
                    <w:jc w:val="left"/>
                    <w:rPr>
                      <w:rFonts w:ascii="宋体" w:hAnsi="宋体" w:eastAsia="宋体" w:cs="宋体"/>
                      <w:sz w:val="18"/>
                      <w:szCs w:val="18"/>
                    </w:rPr>
                  </w:pPr>
                </w:p>
                <w:p w14:paraId="1D22BE63">
                  <w:pPr>
                    <w:jc w:val="left"/>
                    <w:rPr>
                      <w:rFonts w:ascii="宋体" w:hAnsi="宋体" w:eastAsia="宋体" w:cs="宋体"/>
                      <w:sz w:val="18"/>
                      <w:szCs w:val="18"/>
                    </w:rPr>
                  </w:pPr>
                </w:p>
                <w:p w14:paraId="5D6AB491">
                  <w:pPr>
                    <w:jc w:val="left"/>
                    <w:rPr>
                      <w:rFonts w:ascii="宋体" w:hAnsi="宋体" w:eastAsia="宋体" w:cs="宋体"/>
                      <w:sz w:val="18"/>
                      <w:szCs w:val="18"/>
                    </w:rPr>
                  </w:pPr>
                </w:p>
                <w:p w14:paraId="0AE85B4D">
                  <w:pPr>
                    <w:jc w:val="left"/>
                    <w:rPr>
                      <w:rFonts w:ascii="宋体" w:hAnsi="宋体" w:eastAsia="宋体" w:cs="宋体"/>
                      <w:sz w:val="18"/>
                      <w:szCs w:val="18"/>
                    </w:rPr>
                  </w:pPr>
                </w:p>
                <w:p w14:paraId="52A06C23">
                  <w:pPr>
                    <w:jc w:val="left"/>
                    <w:rPr>
                      <w:rFonts w:ascii="宋体" w:hAnsi="宋体" w:eastAsia="宋体" w:cs="宋体"/>
                      <w:sz w:val="18"/>
                      <w:szCs w:val="18"/>
                    </w:rPr>
                  </w:pPr>
                </w:p>
                <w:p w14:paraId="101E5418">
                  <w:pPr>
                    <w:jc w:val="left"/>
                    <w:rPr>
                      <w:rFonts w:ascii="宋体" w:hAnsi="宋体" w:eastAsia="宋体" w:cs="宋体"/>
                      <w:sz w:val="18"/>
                      <w:szCs w:val="18"/>
                    </w:rPr>
                  </w:pPr>
                  <w:r>
                    <w:rPr>
                      <w:rFonts w:hint="eastAsia" w:ascii="宋体" w:hAnsi="宋体" w:eastAsia="宋体" w:cs="宋体"/>
                      <w:sz w:val="18"/>
                      <w:szCs w:val="18"/>
                    </w:rPr>
                    <w:t>银行联系人：陈超17858683697</w:t>
                  </w:r>
                </w:p>
                <w:p w14:paraId="27425031">
                  <w:pPr>
                    <w:jc w:val="left"/>
                    <w:rPr>
                      <w:rFonts w:ascii="宋体" w:hAnsi="宋体" w:eastAsia="宋体" w:cs="宋体"/>
                      <w:sz w:val="18"/>
                      <w:szCs w:val="18"/>
                    </w:rPr>
                  </w:pPr>
                  <w:r>
                    <w:rPr>
                      <w:rFonts w:hint="eastAsia" w:ascii="宋体" w:hAnsi="宋体" w:eastAsia="宋体" w:cs="宋体"/>
                      <w:sz w:val="18"/>
                      <w:szCs w:val="18"/>
                    </w:rPr>
                    <w:t>具体保函业务办理客户经理：王英17858683702</w:t>
                  </w:r>
                </w:p>
              </w:tc>
            </w:tr>
            <w:tr w14:paraId="451D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7CA495BE">
                  <w:pPr>
                    <w:rPr>
                      <w:rFonts w:ascii="宋体" w:hAnsi="宋体" w:eastAsia="宋体" w:cs="宋体"/>
                      <w:sz w:val="18"/>
                      <w:szCs w:val="18"/>
                    </w:rPr>
                  </w:pPr>
                  <w:r>
                    <w:rPr>
                      <w:rFonts w:hint="eastAsia" w:ascii="宋体" w:hAnsi="宋体" w:eastAsia="宋体" w:cs="宋体"/>
                      <w:sz w:val="18"/>
                      <w:szCs w:val="18"/>
                    </w:rPr>
                    <w:t>机构名称：仙居农商银行</w:t>
                  </w:r>
                </w:p>
                <w:p w14:paraId="399020E4">
                  <w:pPr>
                    <w:rPr>
                      <w:rFonts w:ascii="宋体" w:hAnsi="宋体" w:eastAsia="宋体" w:cs="宋体"/>
                      <w:sz w:val="18"/>
                      <w:szCs w:val="18"/>
                    </w:rPr>
                  </w:pPr>
                  <w:r>
                    <w:rPr>
                      <w:rFonts w:hint="eastAsia" w:ascii="宋体" w:hAnsi="宋体" w:eastAsia="宋体" w:cs="宋体"/>
                      <w:sz w:val="18"/>
                      <w:szCs w:val="18"/>
                    </w:rPr>
                    <w:t>履约保函：是</w:t>
                  </w:r>
                </w:p>
                <w:p w14:paraId="51A7AE24">
                  <w:pPr>
                    <w:rPr>
                      <w:rFonts w:ascii="宋体" w:hAnsi="宋体" w:eastAsia="宋体" w:cs="宋体"/>
                      <w:sz w:val="18"/>
                      <w:szCs w:val="18"/>
                    </w:rPr>
                  </w:pPr>
                  <w:r>
                    <w:rPr>
                      <w:rFonts w:hint="eastAsia" w:ascii="宋体" w:hAnsi="宋体" w:eastAsia="宋体" w:cs="宋体"/>
                      <w:sz w:val="18"/>
                      <w:szCs w:val="18"/>
                    </w:rPr>
                    <w:t>预付款保函：是</w:t>
                  </w:r>
                </w:p>
              </w:tc>
              <w:tc>
                <w:tcPr>
                  <w:tcW w:w="3090" w:type="dxa"/>
                  <w:noWrap w:val="0"/>
                  <w:vAlign w:val="center"/>
                </w:tcPr>
                <w:p w14:paraId="493737D5">
                  <w:pPr>
                    <w:rPr>
                      <w:rFonts w:ascii="宋体" w:hAnsi="宋体" w:eastAsia="宋体" w:cs="宋体"/>
                      <w:sz w:val="18"/>
                      <w:szCs w:val="18"/>
                    </w:rPr>
                  </w:pPr>
                  <w:r>
                    <w:rPr>
                      <w:rFonts w:hint="eastAsia" w:ascii="宋体" w:hAnsi="宋体" w:eastAsia="宋体" w:cs="宋体"/>
                      <w:sz w:val="18"/>
                      <w:szCs w:val="18"/>
                    </w:rPr>
                    <w:t>合同（质量）履约按履约保证金年费率万分之五，在出具保函前一次性收取。</w:t>
                  </w:r>
                </w:p>
              </w:tc>
              <w:tc>
                <w:tcPr>
                  <w:tcW w:w="1360" w:type="dxa"/>
                  <w:noWrap w:val="0"/>
                  <w:vAlign w:val="center"/>
                </w:tcPr>
                <w:p w14:paraId="25BA1622">
                  <w:pPr>
                    <w:rPr>
                      <w:rFonts w:ascii="宋体" w:hAnsi="宋体" w:eastAsia="宋体" w:cs="宋体"/>
                      <w:sz w:val="18"/>
                      <w:szCs w:val="18"/>
                    </w:rPr>
                  </w:pPr>
                  <w:r>
                    <w:rPr>
                      <w:rFonts w:hint="eastAsia" w:ascii="宋体" w:hAnsi="宋体" w:eastAsia="宋体" w:cs="宋体"/>
                      <w:sz w:val="18"/>
                      <w:szCs w:val="18"/>
                    </w:rPr>
                    <w:t>李杭13586233529</w:t>
                  </w:r>
                </w:p>
              </w:tc>
            </w:tr>
            <w:tr w14:paraId="336B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00A2F06D">
                  <w:pPr>
                    <w:rPr>
                      <w:rFonts w:ascii="宋体" w:hAnsi="宋体" w:eastAsia="宋体" w:cs="宋体"/>
                      <w:sz w:val="18"/>
                      <w:szCs w:val="18"/>
                    </w:rPr>
                  </w:pPr>
                  <w:r>
                    <w:rPr>
                      <w:rFonts w:hint="eastAsia" w:ascii="宋体" w:hAnsi="宋体" w:eastAsia="宋体" w:cs="宋体"/>
                      <w:sz w:val="18"/>
                      <w:szCs w:val="18"/>
                    </w:rPr>
                    <w:t>机构名称：仙居中国银行</w:t>
                  </w:r>
                </w:p>
                <w:p w14:paraId="3EFF2349">
                  <w:pPr>
                    <w:rPr>
                      <w:rFonts w:ascii="宋体" w:hAnsi="宋体" w:eastAsia="宋体" w:cs="宋体"/>
                      <w:sz w:val="18"/>
                      <w:szCs w:val="18"/>
                    </w:rPr>
                  </w:pPr>
                  <w:r>
                    <w:rPr>
                      <w:rFonts w:hint="eastAsia" w:ascii="宋体" w:hAnsi="宋体" w:eastAsia="宋体" w:cs="宋体"/>
                      <w:sz w:val="18"/>
                      <w:szCs w:val="18"/>
                    </w:rPr>
                    <w:t>履约保函：是</w:t>
                  </w:r>
                </w:p>
                <w:p w14:paraId="391D0B07">
                  <w:pPr>
                    <w:rPr>
                      <w:rFonts w:ascii="宋体" w:hAnsi="宋体" w:eastAsia="宋体" w:cs="宋体"/>
                      <w:sz w:val="18"/>
                      <w:szCs w:val="18"/>
                    </w:rPr>
                  </w:pPr>
                  <w:r>
                    <w:rPr>
                      <w:rFonts w:hint="eastAsia" w:ascii="宋体" w:hAnsi="宋体" w:eastAsia="宋体" w:cs="宋体"/>
                      <w:sz w:val="18"/>
                      <w:szCs w:val="18"/>
                    </w:rPr>
                    <w:t>预付款保函：是</w:t>
                  </w:r>
                </w:p>
              </w:tc>
              <w:tc>
                <w:tcPr>
                  <w:tcW w:w="3090" w:type="dxa"/>
                  <w:noWrap w:val="0"/>
                  <w:vAlign w:val="center"/>
                </w:tcPr>
                <w:p w14:paraId="301E4145">
                  <w:pPr>
                    <w:rPr>
                      <w:rFonts w:ascii="宋体" w:hAnsi="宋体" w:eastAsia="宋体" w:cs="宋体"/>
                      <w:sz w:val="18"/>
                      <w:szCs w:val="18"/>
                    </w:rPr>
                  </w:pPr>
                  <w:r>
                    <w:rPr>
                      <w:rFonts w:hint="eastAsia" w:ascii="宋体" w:hAnsi="宋体" w:eastAsia="宋体" w:cs="宋体"/>
                      <w:sz w:val="18"/>
                      <w:szCs w:val="18"/>
                    </w:rPr>
                    <w:t>合同（质量）履约按履约保证金年费率1%（1.5%），每单保函最低保险费为500元。</w:t>
                  </w:r>
                </w:p>
              </w:tc>
              <w:tc>
                <w:tcPr>
                  <w:tcW w:w="1360" w:type="dxa"/>
                  <w:noWrap w:val="0"/>
                  <w:vAlign w:val="center"/>
                </w:tcPr>
                <w:p w14:paraId="2CD37A87">
                  <w:pPr>
                    <w:rPr>
                      <w:rFonts w:ascii="宋体" w:hAnsi="宋体" w:eastAsia="宋体" w:cs="宋体"/>
                      <w:sz w:val="18"/>
                      <w:szCs w:val="18"/>
                    </w:rPr>
                  </w:pPr>
                  <w:r>
                    <w:rPr>
                      <w:rFonts w:hint="eastAsia" w:ascii="宋体" w:hAnsi="宋体" w:eastAsia="宋体" w:cs="宋体"/>
                      <w:sz w:val="18"/>
                      <w:szCs w:val="18"/>
                    </w:rPr>
                    <w:t>张弥0576-87796908</w:t>
                  </w:r>
                </w:p>
              </w:tc>
            </w:tr>
            <w:tr w14:paraId="4373E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4801F5F6">
                  <w:pPr>
                    <w:jc w:val="left"/>
                    <w:rPr>
                      <w:rFonts w:ascii="宋体" w:hAnsi="宋体" w:eastAsia="宋体" w:cs="宋体"/>
                      <w:sz w:val="18"/>
                      <w:szCs w:val="18"/>
                    </w:rPr>
                  </w:pPr>
                  <w:r>
                    <w:rPr>
                      <w:rFonts w:hint="eastAsia" w:ascii="宋体" w:hAnsi="宋体" w:eastAsia="宋体" w:cs="宋体"/>
                      <w:sz w:val="18"/>
                      <w:szCs w:val="18"/>
                    </w:rPr>
                    <w:t>机构名称：中国人民财产保险股份有限公司仙居支公司</w:t>
                  </w:r>
                </w:p>
                <w:p w14:paraId="09EBA26A">
                  <w:pPr>
                    <w:jc w:val="left"/>
                    <w:rPr>
                      <w:rFonts w:ascii="宋体" w:hAnsi="宋体" w:eastAsia="宋体" w:cs="宋体"/>
                      <w:sz w:val="18"/>
                      <w:szCs w:val="18"/>
                    </w:rPr>
                  </w:pPr>
                  <w:r>
                    <w:rPr>
                      <w:rFonts w:hint="eastAsia" w:ascii="宋体" w:hAnsi="宋体" w:eastAsia="宋体" w:cs="宋体"/>
                      <w:sz w:val="18"/>
                      <w:szCs w:val="18"/>
                    </w:rPr>
                    <w:t>履约保险：是</w:t>
                  </w:r>
                </w:p>
                <w:p w14:paraId="3BDD2370">
                  <w:pPr>
                    <w:jc w:val="left"/>
                    <w:rPr>
                      <w:rFonts w:ascii="宋体" w:hAnsi="宋体" w:eastAsia="宋体" w:cs="宋体"/>
                      <w:sz w:val="18"/>
                      <w:szCs w:val="18"/>
                    </w:rPr>
                  </w:pPr>
                  <w:r>
                    <w:rPr>
                      <w:rFonts w:hint="eastAsia" w:ascii="宋体" w:hAnsi="宋体" w:eastAsia="宋体" w:cs="宋体"/>
                      <w:sz w:val="18"/>
                      <w:szCs w:val="18"/>
                    </w:rPr>
                    <w:t>预付款保函：是</w:t>
                  </w:r>
                </w:p>
              </w:tc>
              <w:tc>
                <w:tcPr>
                  <w:tcW w:w="3090" w:type="dxa"/>
                  <w:noWrap w:val="0"/>
                  <w:vAlign w:val="top"/>
                </w:tcPr>
                <w:p w14:paraId="1487F877">
                  <w:pPr>
                    <w:jc w:val="left"/>
                    <w:rPr>
                      <w:rFonts w:ascii="宋体" w:hAnsi="宋体" w:eastAsia="宋体" w:cs="宋体"/>
                      <w:sz w:val="18"/>
                      <w:szCs w:val="18"/>
                    </w:rPr>
                  </w:pPr>
                  <w:r>
                    <w:rPr>
                      <w:rFonts w:hint="eastAsia" w:ascii="宋体" w:hAnsi="宋体" w:eastAsia="宋体" w:cs="宋体"/>
                      <w:sz w:val="18"/>
                      <w:szCs w:val="18"/>
                    </w:rPr>
                    <w:t>建设工程合同款支付保证保险，年费率1.2%，每单最低保险费为1000元。</w:t>
                  </w:r>
                </w:p>
                <w:p w14:paraId="34A7059D">
                  <w:pPr>
                    <w:jc w:val="left"/>
                    <w:rPr>
                      <w:rFonts w:ascii="宋体" w:hAnsi="宋体" w:eastAsia="宋体" w:cs="宋体"/>
                      <w:sz w:val="18"/>
                      <w:szCs w:val="18"/>
                    </w:rPr>
                  </w:pPr>
                  <w:r>
                    <w:rPr>
                      <w:rFonts w:hint="eastAsia" w:ascii="宋体" w:hAnsi="宋体" w:eastAsia="宋体" w:cs="宋体"/>
                      <w:sz w:val="18"/>
                      <w:szCs w:val="18"/>
                    </w:rPr>
                    <w:t>建设工程预付款保证保险，年费率0.6%，每单最低保险费为1000元。</w:t>
                  </w:r>
                </w:p>
              </w:tc>
              <w:tc>
                <w:tcPr>
                  <w:tcW w:w="1360" w:type="dxa"/>
                  <w:noWrap w:val="0"/>
                  <w:vAlign w:val="top"/>
                </w:tcPr>
                <w:p w14:paraId="3823F6C4">
                  <w:pPr>
                    <w:jc w:val="left"/>
                    <w:rPr>
                      <w:rFonts w:ascii="宋体" w:hAnsi="宋体" w:eastAsia="宋体" w:cs="宋体"/>
                      <w:sz w:val="18"/>
                      <w:szCs w:val="18"/>
                    </w:rPr>
                  </w:pPr>
                </w:p>
                <w:p w14:paraId="52D1F879">
                  <w:pPr>
                    <w:jc w:val="left"/>
                    <w:rPr>
                      <w:rFonts w:ascii="宋体" w:hAnsi="宋体" w:eastAsia="宋体" w:cs="宋体"/>
                      <w:sz w:val="18"/>
                      <w:szCs w:val="18"/>
                    </w:rPr>
                  </w:pPr>
                </w:p>
                <w:p w14:paraId="620C5DDB">
                  <w:pPr>
                    <w:jc w:val="left"/>
                    <w:rPr>
                      <w:rFonts w:ascii="宋体" w:hAnsi="宋体" w:eastAsia="宋体" w:cs="宋体"/>
                      <w:sz w:val="18"/>
                      <w:szCs w:val="18"/>
                    </w:rPr>
                  </w:pPr>
                  <w:r>
                    <w:rPr>
                      <w:rFonts w:hint="eastAsia" w:ascii="宋体" w:hAnsi="宋体" w:eastAsia="宋体" w:cs="宋体"/>
                      <w:sz w:val="18"/>
                      <w:szCs w:val="18"/>
                    </w:rPr>
                    <w:t>王巧红13968483573</w:t>
                  </w:r>
                </w:p>
              </w:tc>
            </w:tr>
            <w:tr w14:paraId="50A2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center"/>
                </w:tcPr>
                <w:p w14:paraId="6E7DA27C">
                  <w:pPr>
                    <w:rPr>
                      <w:rFonts w:ascii="宋体" w:hAnsi="宋体" w:eastAsia="宋体" w:cs="宋体"/>
                      <w:sz w:val="18"/>
                      <w:szCs w:val="18"/>
                    </w:rPr>
                  </w:pPr>
                  <w:r>
                    <w:rPr>
                      <w:rFonts w:hint="eastAsia" w:ascii="宋体" w:hAnsi="宋体" w:eastAsia="宋体" w:cs="宋体"/>
                      <w:sz w:val="18"/>
                      <w:szCs w:val="18"/>
                    </w:rPr>
                    <w:t>机构名称：中国大地财产保险股份有限公司仙居支公司</w:t>
                  </w:r>
                </w:p>
                <w:p w14:paraId="539A5810">
                  <w:pPr>
                    <w:rPr>
                      <w:rFonts w:ascii="宋体" w:hAnsi="宋体" w:eastAsia="宋体" w:cs="宋体"/>
                      <w:sz w:val="18"/>
                      <w:szCs w:val="18"/>
                    </w:rPr>
                  </w:pPr>
                  <w:r>
                    <w:rPr>
                      <w:rFonts w:hint="eastAsia" w:ascii="宋体" w:hAnsi="宋体" w:eastAsia="宋体" w:cs="宋体"/>
                      <w:sz w:val="18"/>
                      <w:szCs w:val="18"/>
                    </w:rPr>
                    <w:t>履约保函：是</w:t>
                  </w:r>
                </w:p>
                <w:p w14:paraId="06FFF6FF">
                  <w:pPr>
                    <w:rPr>
                      <w:rFonts w:ascii="宋体" w:hAnsi="宋体" w:eastAsia="宋体" w:cs="宋体"/>
                      <w:sz w:val="18"/>
                      <w:szCs w:val="18"/>
                    </w:rPr>
                  </w:pPr>
                  <w:r>
                    <w:rPr>
                      <w:rFonts w:hint="eastAsia" w:ascii="宋体" w:hAnsi="宋体" w:eastAsia="宋体" w:cs="宋体"/>
                      <w:sz w:val="18"/>
                      <w:szCs w:val="18"/>
                    </w:rPr>
                    <w:t>预付款保函：否</w:t>
                  </w:r>
                </w:p>
              </w:tc>
              <w:tc>
                <w:tcPr>
                  <w:tcW w:w="3090" w:type="dxa"/>
                  <w:noWrap w:val="0"/>
                  <w:vAlign w:val="center"/>
                </w:tcPr>
                <w:p w14:paraId="7D642637">
                  <w:pPr>
                    <w:rPr>
                      <w:rFonts w:ascii="宋体" w:hAnsi="宋体" w:eastAsia="宋体" w:cs="宋体"/>
                      <w:sz w:val="18"/>
                      <w:szCs w:val="18"/>
                    </w:rPr>
                  </w:pPr>
                  <w:r>
                    <w:rPr>
                      <w:rFonts w:hint="eastAsia" w:ascii="宋体" w:hAnsi="宋体" w:eastAsia="宋体" w:cs="宋体"/>
                      <w:sz w:val="18"/>
                      <w:szCs w:val="18"/>
                    </w:rPr>
                    <w:t>合同（质量）履约按履约保证金年费率最低0.5%，每单保函最低保险费为1000元。</w:t>
                  </w:r>
                </w:p>
              </w:tc>
              <w:tc>
                <w:tcPr>
                  <w:tcW w:w="1360" w:type="dxa"/>
                  <w:noWrap w:val="0"/>
                  <w:vAlign w:val="center"/>
                </w:tcPr>
                <w:p w14:paraId="5A1F20BC">
                  <w:pPr>
                    <w:rPr>
                      <w:rFonts w:ascii="宋体" w:hAnsi="宋体" w:eastAsia="宋体" w:cs="宋体"/>
                      <w:sz w:val="18"/>
                      <w:szCs w:val="18"/>
                    </w:rPr>
                  </w:pPr>
                  <w:r>
                    <w:rPr>
                      <w:rFonts w:hint="eastAsia" w:ascii="宋体" w:hAnsi="宋体" w:eastAsia="宋体" w:cs="宋体"/>
                      <w:sz w:val="18"/>
                      <w:szCs w:val="18"/>
                    </w:rPr>
                    <w:t>吴琼17858699170</w:t>
                  </w:r>
                </w:p>
              </w:tc>
            </w:tr>
            <w:tr w14:paraId="7AB3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30" w:type="dxa"/>
                  <w:noWrap w:val="0"/>
                  <w:vAlign w:val="center"/>
                </w:tcPr>
                <w:p w14:paraId="594AB6F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机构名称：天安财产保险股份有限公司台州中心支公司仙居县营销服务部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履约保函：否</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预付款保函：是</w:t>
                  </w:r>
                </w:p>
              </w:tc>
              <w:tc>
                <w:tcPr>
                  <w:tcW w:w="3090" w:type="dxa"/>
                  <w:noWrap w:val="0"/>
                  <w:vAlign w:val="center"/>
                </w:tcPr>
                <w:p w14:paraId="7B0DA4F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预付款保函：按预付款金额投保，年费率为1%-2%，每单保函最低保险费为500元；保险期限最长不超过5年。</w:t>
                  </w:r>
                </w:p>
              </w:tc>
              <w:tc>
                <w:tcPr>
                  <w:tcW w:w="1360" w:type="dxa"/>
                  <w:noWrap w:val="0"/>
                  <w:vAlign w:val="center"/>
                </w:tcPr>
                <w:p w14:paraId="05C6F90E">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陶正鹏13858613668</w:t>
                  </w:r>
                </w:p>
              </w:tc>
            </w:tr>
            <w:tr w14:paraId="079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noWrap w:val="0"/>
                  <w:vAlign w:val="center"/>
                </w:tcPr>
                <w:p w14:paraId="4A15B33B">
                  <w:pPr>
                    <w:rPr>
                      <w:rFonts w:ascii="宋体" w:hAnsi="宋体" w:eastAsia="宋体" w:cs="宋体"/>
                      <w:sz w:val="18"/>
                      <w:szCs w:val="18"/>
                    </w:rPr>
                  </w:pPr>
                  <w:r>
                    <w:rPr>
                      <w:rFonts w:hint="eastAsia" w:ascii="宋体" w:hAnsi="宋体" w:eastAsia="宋体" w:cs="宋体"/>
                      <w:sz w:val="18"/>
                      <w:szCs w:val="18"/>
                    </w:rPr>
                    <w:t>机构名称：仙居县台融融资担保有限公司</w:t>
                  </w:r>
                </w:p>
                <w:p w14:paraId="074B5CB8">
                  <w:pPr>
                    <w:rPr>
                      <w:rFonts w:ascii="宋体" w:hAnsi="宋体" w:eastAsia="宋体" w:cs="宋体"/>
                      <w:sz w:val="18"/>
                      <w:szCs w:val="18"/>
                    </w:rPr>
                  </w:pPr>
                  <w:r>
                    <w:rPr>
                      <w:rFonts w:hint="eastAsia" w:ascii="宋体" w:hAnsi="宋体" w:eastAsia="宋体" w:cs="宋体"/>
                      <w:sz w:val="18"/>
                      <w:szCs w:val="18"/>
                    </w:rPr>
                    <w:t>履约保函：是</w:t>
                  </w:r>
                </w:p>
              </w:tc>
              <w:tc>
                <w:tcPr>
                  <w:tcW w:w="3090" w:type="dxa"/>
                  <w:noWrap w:val="0"/>
                  <w:vAlign w:val="center"/>
                </w:tcPr>
                <w:p w14:paraId="7056DC36">
                  <w:pPr>
                    <w:rPr>
                      <w:rFonts w:ascii="宋体" w:hAnsi="宋体" w:eastAsia="宋体" w:cs="宋体"/>
                      <w:sz w:val="18"/>
                      <w:szCs w:val="18"/>
                    </w:rPr>
                  </w:pPr>
                  <w:r>
                    <w:rPr>
                      <w:rFonts w:hint="eastAsia" w:ascii="宋体" w:hAnsi="宋体" w:eastAsia="宋体" w:cs="宋体"/>
                      <w:sz w:val="18"/>
                      <w:szCs w:val="18"/>
                    </w:rPr>
                    <w:t>合同（质量）履约按履约保证金年费率0.2%，每单保函最低保险费为800元。</w:t>
                  </w:r>
                </w:p>
              </w:tc>
              <w:tc>
                <w:tcPr>
                  <w:tcW w:w="1360" w:type="dxa"/>
                  <w:noWrap w:val="0"/>
                  <w:vAlign w:val="center"/>
                </w:tcPr>
                <w:p w14:paraId="5D4877A0">
                  <w:pPr>
                    <w:rPr>
                      <w:rFonts w:ascii="宋体" w:hAnsi="宋体" w:eastAsia="宋体" w:cs="宋体"/>
                      <w:sz w:val="18"/>
                      <w:szCs w:val="18"/>
                    </w:rPr>
                  </w:pPr>
                  <w:r>
                    <w:rPr>
                      <w:rFonts w:hint="eastAsia" w:ascii="宋体" w:hAnsi="宋体" w:eastAsia="宋体" w:cs="宋体"/>
                      <w:sz w:val="18"/>
                      <w:szCs w:val="18"/>
                    </w:rPr>
                    <w:t>郭鹏飞13819645716</w:t>
                  </w:r>
                </w:p>
              </w:tc>
            </w:tr>
          </w:tbl>
          <w:p w14:paraId="7A049256">
            <w:pPr>
              <w:autoSpaceDE w:val="0"/>
              <w:autoSpaceDN w:val="0"/>
              <w:adjustRightInd w:val="0"/>
              <w:spacing w:line="300" w:lineRule="exact"/>
              <w:rPr>
                <w:rFonts w:ascii="宋体" w:hAnsi="宋体" w:eastAsia="宋体"/>
                <w:bCs/>
                <w:color w:val="000000"/>
                <w:sz w:val="21"/>
                <w:szCs w:val="21"/>
              </w:rPr>
            </w:pPr>
          </w:p>
        </w:tc>
      </w:tr>
      <w:tr w14:paraId="6A8B8B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14:paraId="5D84B250">
            <w:pPr>
              <w:spacing w:line="300" w:lineRule="exact"/>
              <w:jc w:val="center"/>
              <w:rPr>
                <w:rFonts w:hint="eastAsia" w:ascii="宋体" w:hAnsi="宋体" w:eastAsia="宋体"/>
                <w:sz w:val="24"/>
                <w:lang w:eastAsia="zh-CN"/>
              </w:rPr>
            </w:pPr>
            <w:r>
              <w:rPr>
                <w:rFonts w:hint="eastAsia" w:ascii="宋体" w:hAnsi="宋体" w:eastAsia="宋体"/>
                <w:sz w:val="24"/>
              </w:rPr>
              <w:t>1</w:t>
            </w:r>
            <w:r>
              <w:rPr>
                <w:rFonts w:hint="eastAsia" w:ascii="宋体" w:hAnsi="宋体" w:eastAsia="宋体"/>
                <w:sz w:val="24"/>
                <w:lang w:val="en-US" w:eastAsia="zh-CN"/>
              </w:rPr>
              <w:t>6</w:t>
            </w:r>
          </w:p>
        </w:tc>
        <w:tc>
          <w:tcPr>
            <w:tcW w:w="2019" w:type="dxa"/>
            <w:tcBorders>
              <w:top w:val="single" w:color="auto" w:sz="4" w:space="0"/>
            </w:tcBorders>
            <w:noWrap w:val="0"/>
            <w:vAlign w:val="center"/>
          </w:tcPr>
          <w:p w14:paraId="735C9EBC">
            <w:pPr>
              <w:autoSpaceDE w:val="0"/>
              <w:autoSpaceDN w:val="0"/>
              <w:adjustRightInd w:val="0"/>
              <w:spacing w:line="300" w:lineRule="exact"/>
              <w:jc w:val="center"/>
              <w:rPr>
                <w:rFonts w:ascii="宋体" w:hAnsi="宋体"/>
                <w:sz w:val="21"/>
                <w:szCs w:val="21"/>
              </w:rPr>
            </w:pPr>
            <w:r>
              <w:rPr>
                <w:rFonts w:hint="eastAsia" w:ascii="宋体" w:hAnsi="宋体"/>
                <w:sz w:val="21"/>
                <w:szCs w:val="21"/>
              </w:rPr>
              <w:t>解释权</w:t>
            </w:r>
          </w:p>
        </w:tc>
        <w:tc>
          <w:tcPr>
            <w:tcW w:w="6906" w:type="dxa"/>
            <w:tcBorders>
              <w:top w:val="single" w:color="auto" w:sz="4" w:space="0"/>
            </w:tcBorders>
            <w:noWrap w:val="0"/>
            <w:vAlign w:val="center"/>
          </w:tcPr>
          <w:p w14:paraId="57DAD71D">
            <w:pPr>
              <w:autoSpaceDE w:val="0"/>
              <w:autoSpaceDN w:val="0"/>
              <w:adjustRightInd w:val="0"/>
              <w:spacing w:line="300" w:lineRule="exact"/>
              <w:rPr>
                <w:rFonts w:ascii="宋体" w:hAnsi="宋体"/>
                <w:sz w:val="21"/>
                <w:szCs w:val="21"/>
              </w:rPr>
            </w:pPr>
            <w:r>
              <w:rPr>
                <w:rFonts w:hint="eastAsia" w:ascii="宋体" w:hAnsi="宋体"/>
                <w:sz w:val="21"/>
                <w:szCs w:val="21"/>
              </w:rPr>
              <w:t>本磋商文件解释权属于采购人和采购代理机构。</w:t>
            </w:r>
          </w:p>
        </w:tc>
      </w:tr>
    </w:tbl>
    <w:p w14:paraId="1E9AA220">
      <w:pPr>
        <w:autoSpaceDE w:val="0"/>
        <w:autoSpaceDN w:val="0"/>
        <w:adjustRightInd w:val="0"/>
        <w:spacing w:line="360" w:lineRule="auto"/>
        <w:jc w:val="center"/>
        <w:outlineLvl w:val="1"/>
        <w:rPr>
          <w:rFonts w:ascii="宋体"/>
          <w:b/>
          <w:bCs/>
          <w:sz w:val="24"/>
          <w:lang w:val="zh-CN"/>
        </w:rPr>
      </w:pPr>
      <w:r>
        <w:rPr>
          <w:rFonts w:ascii="宋体"/>
          <w:sz w:val="24"/>
        </w:rPr>
        <w:br w:type="page"/>
      </w:r>
      <w:bookmarkStart w:id="35" w:name="_Toc306901446"/>
      <w:bookmarkStart w:id="36" w:name="_Toc302983095"/>
      <w:r>
        <w:rPr>
          <w:rFonts w:hint="eastAsia" w:ascii="宋体"/>
          <w:b/>
          <w:bCs/>
          <w:sz w:val="24"/>
          <w:lang w:val="zh-CN"/>
        </w:rPr>
        <w:t>一、</w:t>
      </w:r>
      <w:bookmarkEnd w:id="35"/>
      <w:bookmarkEnd w:id="36"/>
      <w:r>
        <w:rPr>
          <w:rFonts w:hint="eastAsia" w:ascii="宋体"/>
          <w:b/>
          <w:bCs/>
          <w:sz w:val="24"/>
          <w:lang w:val="zh-CN"/>
        </w:rPr>
        <w:t>总则</w:t>
      </w:r>
    </w:p>
    <w:p w14:paraId="24FB3B25">
      <w:pPr>
        <w:snapToGrid w:val="0"/>
        <w:spacing w:line="360" w:lineRule="auto"/>
        <w:ind w:firstLine="413" w:firstLineChars="196"/>
        <w:jc w:val="left"/>
        <w:outlineLvl w:val="1"/>
        <w:rPr>
          <w:rFonts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48CD691D">
      <w:pPr>
        <w:autoSpaceDE w:val="0"/>
        <w:autoSpaceDN w:val="0"/>
        <w:adjustRightInd w:val="0"/>
        <w:spacing w:line="360" w:lineRule="auto"/>
        <w:ind w:firstLine="480"/>
        <w:rPr>
          <w:rFonts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4211B707">
      <w:pPr>
        <w:autoSpaceDE w:val="0"/>
        <w:autoSpaceDN w:val="0"/>
        <w:adjustRightInd w:val="0"/>
        <w:spacing w:line="360" w:lineRule="auto"/>
        <w:ind w:firstLine="480"/>
        <w:rPr>
          <w:rFonts w:ascii="宋体" w:hAnsi="宋体" w:eastAsia="宋体" w:cs="宋体"/>
          <w:b/>
          <w:bCs/>
          <w:sz w:val="21"/>
          <w:szCs w:val="21"/>
        </w:rPr>
      </w:pPr>
      <w:bookmarkStart w:id="37" w:name="_Toc306901451"/>
      <w:bookmarkStart w:id="38" w:name="_Toc302983099"/>
      <w:r>
        <w:rPr>
          <w:rFonts w:hint="eastAsia" w:ascii="宋体" w:hAnsi="宋体" w:eastAsia="宋体" w:cs="宋体"/>
          <w:b/>
          <w:bCs/>
          <w:sz w:val="21"/>
          <w:szCs w:val="21"/>
        </w:rPr>
        <w:t>（二）定义</w:t>
      </w:r>
    </w:p>
    <w:p w14:paraId="743FD330">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1、电子交易活动：是指以数据电文形式，依托政府采购项目电子交易平台进行的政府采购交易活动。</w:t>
      </w:r>
    </w:p>
    <w:p w14:paraId="37720642">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2、采购组织机构：指采购人委托组织磋商的采购代理机构。</w:t>
      </w:r>
    </w:p>
    <w:p w14:paraId="7896C8E7">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3、采购人：是指委托采购代理机构采购本次项目的国家机关、事业单位和团体组织。</w:t>
      </w:r>
    </w:p>
    <w:p w14:paraId="7C98DC24">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4、磋商供应商：是指向采购组织机构提交磋商响应文件的单位或个人。</w:t>
      </w:r>
    </w:p>
    <w:p w14:paraId="181FE7D1">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5、货物：是指各种形态和种类的物品，包括原材料、燃料、设备、产品等。</w:t>
      </w:r>
    </w:p>
    <w:p w14:paraId="7EDB678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6、服务：是指除货物和工程以外的政府采购对象，包括各类专业服务、信息网络开发服务、金融保险服务、运输服务，以及维修与维护服务等。</w:t>
      </w:r>
    </w:p>
    <w:p w14:paraId="6E5BD29B">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7、“书面形式”包括信函、传真等。</w:t>
      </w:r>
    </w:p>
    <w:p w14:paraId="5CCA15BE">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8、“▲”系指实质性要求条款。</w:t>
      </w:r>
    </w:p>
    <w:p w14:paraId="0EE57D73">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（三）磋商费用</w:t>
      </w:r>
    </w:p>
    <w:p w14:paraId="379403A7">
      <w:pPr>
        <w:autoSpaceDE w:val="0"/>
        <w:autoSpaceDN w:val="0"/>
        <w:adjustRightInd w:val="0"/>
        <w:spacing w:line="360" w:lineRule="auto"/>
        <w:ind w:firstLine="480"/>
        <w:rPr>
          <w:rFonts w:hint="eastAsia" w:ascii="宋体" w:hAnsi="宋体" w:eastAsia="宋体" w:cs="宋体"/>
          <w:b/>
          <w:bCs/>
          <w:sz w:val="21"/>
          <w:szCs w:val="21"/>
          <w:highlight w:val="none"/>
        </w:rPr>
      </w:pPr>
      <w:r>
        <w:rPr>
          <w:rFonts w:hint="eastAsia" w:ascii="宋体" w:hAnsi="宋体" w:eastAsia="宋体" w:cs="宋体"/>
          <w:b/>
          <w:bCs/>
          <w:sz w:val="21"/>
          <w:szCs w:val="21"/>
        </w:rPr>
        <w:t>1、不论磋商结果如何，供应商均应自行承担所有与磋商有关的全部费用（磋商文件有相关规定</w:t>
      </w:r>
      <w:r>
        <w:rPr>
          <w:rFonts w:hint="eastAsia" w:ascii="宋体" w:hAnsi="宋体" w:eastAsia="宋体" w:cs="宋体"/>
          <w:b/>
          <w:bCs/>
          <w:sz w:val="21"/>
          <w:szCs w:val="21"/>
          <w:highlight w:val="none"/>
        </w:rPr>
        <w:t>除外）。</w:t>
      </w:r>
    </w:p>
    <w:p w14:paraId="4AB5464F">
      <w:pPr>
        <w:autoSpaceDE w:val="0"/>
        <w:autoSpaceDN w:val="0"/>
        <w:adjustRightInd w:val="0"/>
        <w:spacing w:line="360" w:lineRule="auto"/>
        <w:ind w:firstLine="480"/>
        <w:rPr>
          <w:rFonts w:hint="eastAsia" w:eastAsia="宋体"/>
          <w:b/>
          <w:bCs/>
          <w:sz w:val="18"/>
          <w:szCs w:val="18"/>
          <w:highlight w:val="none"/>
          <w:lang w:val="en-US" w:eastAsia="zh-CN"/>
        </w:rPr>
      </w:pPr>
      <w:r>
        <w:rPr>
          <w:rFonts w:hint="eastAsia" w:ascii="宋体" w:hAnsi="宋体" w:eastAsia="宋体" w:cs="宋体"/>
          <w:b/>
          <w:bCs/>
          <w:sz w:val="21"/>
          <w:szCs w:val="21"/>
          <w:highlight w:val="none"/>
          <w:lang w:val="en-US" w:eastAsia="zh-CN"/>
        </w:rPr>
        <w:t>2、中标人须向招标代理机构按如下标准和规定缴纳中标服务费：本项目招标代理服务费按照差额定律累进计费方式计算，成交金额100万元（含100万元）以下的部分，费率1.0%；按以上标准的65%计取（代理服务费优惠后不足4000元的按4000元收取），该费用中标供应商须在领取中标通知书时一次性付清。</w:t>
      </w:r>
    </w:p>
    <w:p w14:paraId="43C5F52A">
      <w:pPr>
        <w:autoSpaceDE w:val="0"/>
        <w:autoSpaceDN w:val="0"/>
        <w:adjustRightInd w:val="0"/>
        <w:spacing w:line="360" w:lineRule="auto"/>
        <w:ind w:firstLine="480"/>
        <w:rPr>
          <w:rFonts w:ascii="宋体" w:hAnsi="宋体" w:eastAsia="宋体" w:cs="宋体"/>
          <w:b/>
          <w:bCs/>
          <w:sz w:val="21"/>
          <w:szCs w:val="21"/>
          <w:highlight w:val="none"/>
        </w:rPr>
      </w:pPr>
      <w:r>
        <w:rPr>
          <w:rFonts w:hint="eastAsia" w:ascii="宋体" w:hAnsi="宋体" w:eastAsia="宋体" w:cs="宋体"/>
          <w:b/>
          <w:bCs/>
          <w:sz w:val="21"/>
          <w:szCs w:val="21"/>
          <w:highlight w:val="none"/>
        </w:rPr>
        <w:t>（四）联合体投标</w:t>
      </w:r>
    </w:p>
    <w:p w14:paraId="1D94376F">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221E7F9C">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1BAD0493">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6FE55C46">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2、本项目不可以分包。</w:t>
      </w:r>
    </w:p>
    <w:p w14:paraId="0F247D3A">
      <w:pPr>
        <w:autoSpaceDE w:val="0"/>
        <w:autoSpaceDN w:val="0"/>
        <w:adjustRightInd w:val="0"/>
        <w:spacing w:line="360" w:lineRule="auto"/>
        <w:ind w:firstLine="480"/>
        <w:rPr>
          <w:rFonts w:ascii="宋体" w:hAnsi="宋体" w:eastAsia="宋体" w:cs="宋体"/>
          <w:b/>
          <w:bCs/>
          <w:sz w:val="21"/>
          <w:szCs w:val="21"/>
        </w:rPr>
      </w:pPr>
      <w:r>
        <w:rPr>
          <w:rFonts w:hint="eastAsia" w:ascii="宋体" w:hAnsi="宋体" w:eastAsia="宋体" w:cs="宋体"/>
          <w:b/>
          <w:bCs/>
          <w:sz w:val="21"/>
          <w:szCs w:val="21"/>
        </w:rPr>
        <w:t>（六）特别说明</w:t>
      </w:r>
    </w:p>
    <w:bookmarkEnd w:id="37"/>
    <w:bookmarkEnd w:id="38"/>
    <w:p w14:paraId="06580FB2">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1D7AC862">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69028EDE">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3244ED0">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5249560B">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4C30FDDD">
      <w:pPr>
        <w:autoSpaceDE w:val="0"/>
        <w:autoSpaceDN w:val="0"/>
        <w:adjustRightIn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6469963F">
      <w:pPr>
        <w:autoSpaceDE w:val="0"/>
        <w:autoSpaceDN w:val="0"/>
        <w:adjustRightInd w:val="0"/>
        <w:spacing w:line="360" w:lineRule="auto"/>
        <w:ind w:firstLine="480"/>
        <w:rPr>
          <w:rFonts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7、单位负责人为同一人或者存在直接控股、管理关系的不同供应商，不得参加同一合同项下的政府采购活动。</w:t>
      </w:r>
    </w:p>
    <w:p w14:paraId="75ED37C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、政府采购政策及优惠：</w:t>
      </w:r>
    </w:p>
    <w:p w14:paraId="0ADDA494">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（1）本次采购专门面向中小企业/小微企业或监狱企业或残疾人福利性单位的采购项目。</w:t>
      </w:r>
    </w:p>
    <w:p w14:paraId="54619F36">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86B8F12">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（3）以联合体形式参加政府采购活动，联合体各方均为小微企业的，联合体视同小微企业。（本项目不适用）</w:t>
      </w:r>
    </w:p>
    <w:p w14:paraId="5B555C7F">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（4）符合小微企业划分标准的个体工商户，视同小微企业。</w:t>
      </w:r>
    </w:p>
    <w:p w14:paraId="446002FF">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（5）本项目不接受大中型企业与小微企业组成联合体。</w:t>
      </w:r>
    </w:p>
    <w:p w14:paraId="60A85B25">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（6）本项目不允许大中型企业向一家或者多家小微企业分包。</w:t>
      </w:r>
    </w:p>
    <w:p w14:paraId="0BC190BC">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（7）提供的服务全部由中小微企业承接（包括联合体内的小微企业和接受分包的小微企业）的，供应商应当出具《中小企业声明函》。</w:t>
      </w:r>
    </w:p>
    <w:p w14:paraId="276283A4">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（8）残疾人福利性单位视同小微企业，参加政府采购活动时，应当提供《残疾人福利性单位声明函》。</w:t>
      </w:r>
    </w:p>
    <w:p w14:paraId="7062BE7A">
      <w:pPr>
        <w:autoSpaceDE w:val="0"/>
        <w:autoSpaceDN w:val="0"/>
        <w:adjustRightInd w:val="0"/>
        <w:spacing w:line="360" w:lineRule="auto"/>
        <w:ind w:firstLine="480"/>
        <w:rPr>
          <w:rFonts w:ascii="宋体" w:hAnsi="宋体" w:eastAsia="宋体" w:cs="宋体"/>
          <w:b/>
          <w:bCs/>
          <w:color w:val="000000"/>
          <w:sz w:val="21"/>
          <w:szCs w:val="21"/>
        </w:rPr>
      </w:pPr>
      <w:r>
        <w:rPr>
          <w:rFonts w:hint="eastAsia" w:ascii="宋体" w:hAnsi="宋体" w:eastAsia="宋体" w:cs="宋体"/>
          <w:b/>
          <w:bCs/>
          <w:color w:val="000000"/>
          <w:sz w:val="21"/>
          <w:szCs w:val="21"/>
        </w:rPr>
        <w:t>（9）监狱企业视同小微企业，参加政府采购活动时，应当出具省级以上监狱管理局、戒毒管理局（含新疆生产建设兵团）提供的属于监狱企业的证明文件。</w:t>
      </w:r>
    </w:p>
    <w:p w14:paraId="7C11C847">
      <w:pPr>
        <w:autoSpaceDE w:val="0"/>
        <w:autoSpaceDN w:val="0"/>
        <w:adjustRightInd w:val="0"/>
        <w:spacing w:line="360" w:lineRule="auto"/>
        <w:ind w:firstLine="480"/>
        <w:rPr>
          <w:rFonts w:ascii="宋体" w:hAnsi="宋体" w:eastAsia="宋体" w:cs="宋体"/>
          <w:b/>
          <w:bCs/>
          <w:color w:val="000000"/>
          <w:sz w:val="21"/>
          <w:szCs w:val="21"/>
          <w:lang w:val="zh-CN"/>
        </w:rPr>
      </w:pPr>
      <w:r>
        <w:rPr>
          <w:rFonts w:hint="eastAsia" w:ascii="宋体" w:hAnsi="宋体" w:eastAsia="宋体" w:cs="宋体"/>
          <w:b/>
          <w:bCs/>
          <w:color w:val="000000"/>
          <w:sz w:val="21"/>
          <w:szCs w:val="21"/>
          <w:lang w:val="en-US" w:eastAsia="zh-CN"/>
        </w:rPr>
        <w:t>9</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zh-CN"/>
        </w:rPr>
        <w:t>信用信息</w:t>
      </w:r>
    </w:p>
    <w:p w14:paraId="5F4421E8">
      <w:pPr>
        <w:autoSpaceDE w:val="0"/>
        <w:autoSpaceDN w:val="0"/>
        <w:adjustRightInd w:val="0"/>
        <w:spacing w:line="360" w:lineRule="auto"/>
        <w:ind w:firstLine="422" w:firstLineChars="200"/>
        <w:rPr>
          <w:rFonts w:ascii="Times New Roman" w:hAnsi="宋体" w:eastAsia="宋体"/>
          <w:b/>
          <w:bCs/>
          <w:sz w:val="21"/>
          <w:szCs w:val="21"/>
          <w:lang w:val="zh-CN"/>
        </w:rPr>
      </w:pPr>
      <w:r>
        <w:rPr>
          <w:rFonts w:hint="eastAsia" w:ascii="Times New Roman" w:hAnsi="宋体" w:eastAsia="宋体"/>
          <w:b/>
          <w:bCs/>
          <w:sz w:val="21"/>
          <w:szCs w:val="21"/>
        </w:rPr>
        <w:t>供应商</w:t>
      </w:r>
      <w:r>
        <w:rPr>
          <w:rFonts w:hint="eastAsia" w:ascii="Times New Roman" w:hAnsi="宋体" w:eastAsia="宋体"/>
          <w:b/>
          <w:bCs/>
          <w:sz w:val="21"/>
          <w:szCs w:val="21"/>
          <w:lang w:val="zh-CN"/>
        </w:rPr>
        <w:t>信用信息查询渠道及截止时点、信用信息查询记录和证据留存的具体方式、信用信息的使用规则：</w:t>
      </w:r>
    </w:p>
    <w:p w14:paraId="1BD85E06">
      <w:p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0081"/>
      </w:r>
      <w:r>
        <w:rPr>
          <w:rFonts w:hint="eastAsia" w:ascii="宋体" w:hAnsi="宋体" w:cs="宋体"/>
          <w:sz w:val="21"/>
          <w:szCs w:val="21"/>
          <w:lang w:val="zh-CN"/>
        </w:rPr>
        <w:t>查询渠道：中国政府采购网（网址：http://www.ccgp.gov.cn）、信用中国（网址：</w:t>
      </w:r>
      <w:r>
        <w:rPr>
          <w:rFonts w:hint="eastAsia" w:ascii="宋体" w:hAnsi="宋体" w:cs="宋体"/>
          <w:sz w:val="21"/>
          <w:szCs w:val="21"/>
          <w:lang w:val="zh-CN"/>
        </w:rPr>
        <w:fldChar w:fldCharType="begin"/>
      </w:r>
      <w:r>
        <w:rPr>
          <w:rFonts w:hint="eastAsia" w:ascii="宋体" w:hAnsi="宋体" w:cs="宋体"/>
          <w:sz w:val="21"/>
          <w:szCs w:val="21"/>
          <w:lang w:val="zh-CN"/>
        </w:rPr>
        <w:instrText xml:space="preserve"> HYPERLINK "http://www.creditchina.gov.cn"</w:instrText>
      </w:r>
      <w:r>
        <w:rPr>
          <w:rFonts w:hint="eastAsia" w:ascii="宋体" w:hAnsi="宋体" w:cs="宋体"/>
          <w:sz w:val="21"/>
          <w:szCs w:val="21"/>
          <w:lang w:val="zh-CN"/>
        </w:rPr>
        <w:fldChar w:fldCharType="separate"/>
      </w:r>
      <w:r>
        <w:rPr>
          <w:rFonts w:hint="eastAsia" w:ascii="宋体" w:hAnsi="宋体" w:cs="宋体"/>
          <w:sz w:val="21"/>
          <w:szCs w:val="21"/>
          <w:lang w:val="zh-CN"/>
        </w:rPr>
        <w:t>http://www.creditchina.gov.cn</w:t>
      </w:r>
      <w:r>
        <w:rPr>
          <w:rFonts w:hint="eastAsia" w:ascii="宋体" w:hAnsi="宋体" w:cs="宋体"/>
          <w:sz w:val="21"/>
          <w:szCs w:val="21"/>
          <w:lang w:val="zh-CN"/>
        </w:rPr>
        <w:fldChar w:fldCharType="end"/>
      </w:r>
      <w:r>
        <w:rPr>
          <w:rFonts w:hint="eastAsia" w:ascii="宋体" w:hAnsi="宋体" w:cs="宋体"/>
          <w:sz w:val="21"/>
          <w:szCs w:val="21"/>
          <w:lang w:val="zh-CN"/>
        </w:rPr>
        <w:t>）。</w:t>
      </w:r>
    </w:p>
    <w:p w14:paraId="09990BBA">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F082"/>
      </w:r>
      <w:r>
        <w:rPr>
          <w:rFonts w:hint="eastAsia" w:ascii="宋体" w:hAnsi="宋体" w:cs="宋体"/>
          <w:sz w:val="21"/>
          <w:szCs w:val="21"/>
          <w:lang w:val="zh-CN"/>
        </w:rPr>
        <w:t>截止时间：开标后评标前。</w:t>
      </w:r>
    </w:p>
    <w:p w14:paraId="402D7013">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sym w:font="Wingdings" w:char="F083"/>
      </w:r>
      <w:r>
        <w:rPr>
          <w:rFonts w:hint="eastAsia" w:ascii="宋体" w:hAnsi="宋体" w:cs="宋体"/>
          <w:sz w:val="21"/>
          <w:szCs w:val="21"/>
          <w:lang w:val="zh-CN"/>
        </w:rPr>
        <w:t>信用信息查询记录和证据留存的具体方式：将在规定查询时间内打印信用信息查询记录及相关证据，并将与其他采购文件一并保存。</w:t>
      </w:r>
    </w:p>
    <w:p w14:paraId="2AB21B39">
      <w:pPr>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sz w:val="21"/>
          <w:szCs w:val="21"/>
          <w:lang w:val="zh-CN"/>
        </w:rPr>
        <w:sym w:font="Wingdings" w:char="0084"/>
      </w:r>
      <w:r>
        <w:rPr>
          <w:rFonts w:hint="eastAsia" w:ascii="宋体" w:hAnsi="宋体" w:cs="宋体"/>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225BB480">
      <w:pPr>
        <w:autoSpaceDE w:val="0"/>
        <w:autoSpaceDN w:val="0"/>
        <w:adjustRightInd w:val="0"/>
        <w:spacing w:line="360" w:lineRule="auto"/>
        <w:ind w:firstLine="420" w:firstLineChars="200"/>
        <w:rPr>
          <w:rFonts w:ascii="宋体" w:hAnsi="宋体" w:cs="宋体"/>
          <w:sz w:val="21"/>
          <w:szCs w:val="21"/>
          <w:lang w:val="zh-CN"/>
        </w:rPr>
      </w:pPr>
      <w:r>
        <w:rPr>
          <w:rFonts w:hint="eastAsia" w:ascii="宋体" w:hAnsi="宋体" w:cs="宋体"/>
          <w:b/>
          <w:bCs/>
          <w:sz w:val="21"/>
          <w:szCs w:val="21"/>
        </w:rPr>
        <w:t>▲1</w:t>
      </w:r>
      <w:r>
        <w:rPr>
          <w:rFonts w:hint="eastAsia" w:ascii="宋体" w:hAnsi="宋体" w:eastAsia="宋体" w:cs="宋体"/>
          <w:b/>
          <w:bCs/>
          <w:sz w:val="21"/>
          <w:szCs w:val="21"/>
          <w:lang w:val="en-US" w:eastAsia="zh-CN"/>
        </w:rPr>
        <w:t>0</w:t>
      </w:r>
      <w:r>
        <w:rPr>
          <w:rFonts w:hint="eastAsia" w:ascii="宋体" w:hAnsi="宋体" w:cs="宋体"/>
          <w:b/>
          <w:bCs/>
          <w:sz w:val="21"/>
          <w:szCs w:val="21"/>
        </w:rPr>
        <w:t>、</w:t>
      </w:r>
      <w:r>
        <w:rPr>
          <w:rFonts w:hint="eastAsia" w:ascii="宋体" w:hAnsi="宋体" w:cs="宋体"/>
          <w:b/>
          <w:bCs/>
          <w:sz w:val="21"/>
          <w:szCs w:val="21"/>
          <w:lang w:val="zh-CN"/>
        </w:rPr>
        <w:t>项目经理（即项目负责人）其他要求：</w:t>
      </w:r>
    </w:p>
    <w:p w14:paraId="74214F1D">
      <w:pPr>
        <w:tabs>
          <w:tab w:val="left" w:pos="8280"/>
        </w:tabs>
        <w:autoSpaceDE w:val="0"/>
        <w:autoSpaceDN w:val="0"/>
        <w:adjustRightInd w:val="0"/>
        <w:spacing w:line="360" w:lineRule="auto"/>
        <w:ind w:right="23" w:firstLine="420" w:firstLineChars="200"/>
        <w:rPr>
          <w:rFonts w:hint="eastAsia" w:ascii="宋体" w:hAnsi="宋体" w:eastAsia="宋体" w:cs="宋体"/>
          <w:sz w:val="21"/>
          <w:szCs w:val="21"/>
        </w:rPr>
      </w:pPr>
      <w:r>
        <w:rPr>
          <w:rFonts w:hint="eastAsia" w:ascii="宋体" w:hAnsi="宋体" w:eastAsia="宋体" w:cs="宋体"/>
          <w:sz w:val="21"/>
          <w:szCs w:val="21"/>
        </w:rPr>
        <w:t>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2B45422A">
      <w:pPr>
        <w:tabs>
          <w:tab w:val="left" w:pos="8280"/>
        </w:tabs>
        <w:autoSpaceDE w:val="0"/>
        <w:autoSpaceDN w:val="0"/>
        <w:adjustRightInd w:val="0"/>
        <w:spacing w:line="360" w:lineRule="auto"/>
        <w:ind w:right="23" w:firstLine="420" w:firstLineChars="200"/>
        <w:rPr>
          <w:rFonts w:hint="eastAsia" w:ascii="宋体" w:hAnsi="宋体" w:eastAsia="宋体" w:cs="宋体"/>
          <w:sz w:val="21"/>
          <w:szCs w:val="21"/>
        </w:rPr>
      </w:pPr>
      <w:r>
        <w:rPr>
          <w:rFonts w:hint="eastAsia" w:ascii="宋体" w:hAnsi="宋体" w:eastAsia="宋体" w:cs="宋体"/>
          <w:sz w:val="21"/>
          <w:szCs w:val="21"/>
        </w:rPr>
        <w:t>①原承接的项目与本工程属于同一工程相邻分段发包或分期施工的；</w:t>
      </w:r>
    </w:p>
    <w:p w14:paraId="3874E2CE">
      <w:pPr>
        <w:tabs>
          <w:tab w:val="left" w:pos="8280"/>
        </w:tabs>
        <w:autoSpaceDE w:val="0"/>
        <w:autoSpaceDN w:val="0"/>
        <w:adjustRightInd w:val="0"/>
        <w:spacing w:line="360" w:lineRule="auto"/>
        <w:ind w:right="23" w:firstLine="420" w:firstLineChars="200"/>
        <w:rPr>
          <w:rFonts w:hint="eastAsia" w:ascii="宋体" w:hAnsi="宋体" w:eastAsia="宋体" w:cs="宋体"/>
          <w:sz w:val="21"/>
          <w:szCs w:val="21"/>
        </w:rPr>
      </w:pPr>
      <w:r>
        <w:rPr>
          <w:rFonts w:hint="eastAsia" w:ascii="宋体" w:hAnsi="宋体" w:eastAsia="宋体" w:cs="宋体"/>
          <w:sz w:val="21"/>
          <w:szCs w:val="21"/>
        </w:rPr>
        <w:t>②因非承包方原因致使工程项目停工超过120天（含），经建设单位同意的（并须提供经工程所在地建设（建筑业）行政主管部门同意停工的书面证明）。</w:t>
      </w:r>
    </w:p>
    <w:p w14:paraId="45245237">
      <w:pPr>
        <w:tabs>
          <w:tab w:val="left" w:pos="8280"/>
        </w:tabs>
        <w:autoSpaceDE w:val="0"/>
        <w:autoSpaceDN w:val="0"/>
        <w:adjustRightInd w:val="0"/>
        <w:spacing w:line="360" w:lineRule="auto"/>
        <w:ind w:right="23" w:firstLine="420" w:firstLineChars="200"/>
        <w:rPr>
          <w:rFonts w:hint="eastAsia" w:ascii="宋体" w:hAnsi="宋体" w:eastAsia="宋体" w:cs="宋体"/>
          <w:sz w:val="21"/>
          <w:szCs w:val="21"/>
        </w:rPr>
      </w:pPr>
      <w:r>
        <w:rPr>
          <w:rFonts w:hint="eastAsia" w:ascii="宋体" w:hAnsi="宋体" w:eastAsia="宋体" w:cs="宋体"/>
          <w:sz w:val="21"/>
          <w:szCs w:val="21"/>
        </w:rPr>
        <w:t>③合同约定的工程已完工，承包方向建设单位提交竣工（交工）报告时间已超过120天（含），且经建设单位同意可承接其他项目的（并须提供经工程所在地建设（建筑业）行政主管部门书面证明和竣工（交工）报告）。</w:t>
      </w:r>
    </w:p>
    <w:p w14:paraId="1CA1BEA7">
      <w:pPr>
        <w:tabs>
          <w:tab w:val="left" w:pos="8280"/>
        </w:tabs>
        <w:autoSpaceDE w:val="0"/>
        <w:autoSpaceDN w:val="0"/>
        <w:adjustRightInd w:val="0"/>
        <w:spacing w:line="360" w:lineRule="auto"/>
        <w:ind w:right="23" w:firstLine="422" w:firstLineChars="200"/>
        <w:rPr>
          <w:rFonts w:ascii="宋体" w:hAnsi="宋体" w:eastAsia="宋体" w:cs="宋体"/>
          <w:b/>
          <w:bCs/>
          <w:sz w:val="21"/>
          <w:szCs w:val="21"/>
        </w:rPr>
      </w:pPr>
      <w:r>
        <w:rPr>
          <w:rFonts w:hint="eastAsia" w:ascii="宋体" w:hAnsi="宋体" w:eastAsia="宋体" w:cs="宋体"/>
          <w:b/>
          <w:bCs/>
          <w:sz w:val="21"/>
          <w:szCs w:val="21"/>
        </w:rPr>
        <w:t>如发生以上情形，供应商应在递交响应文件的同时将有关书面证明材料（以电子文档形式随商务与技术文件中上传，采购文件提供证明格式的须按照该格式提交）提交给采购人，磋商截止时间后提供的证明材料视为瞒报、漏报，将不予认可。</w:t>
      </w:r>
    </w:p>
    <w:p w14:paraId="4D2A2889">
      <w:pPr>
        <w:autoSpaceDE w:val="0"/>
        <w:autoSpaceDN w:val="0"/>
        <w:adjustRightInd w:val="0"/>
        <w:spacing w:line="360" w:lineRule="auto"/>
        <w:ind w:firstLine="422" w:firstLineChars="2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负责人在建查询渠道：全国建筑市场监管公共服务平台（http://jzsc.mohurd.gov.cn/home）、浙江省建筑市场监管公共服务系统（https://jzsc.jst.zj.gov.cn/PublicWeb/index.html#/project_personnel）或其他可被查询的渠道（如在平台上可以查询到未竣工且担任项目负责人，请在商务与技术文件中提供竣工或交工验收记录或其他相关证明材料）。</w:t>
      </w:r>
    </w:p>
    <w:p w14:paraId="0F7E28A8">
      <w:pPr>
        <w:autoSpaceDE w:val="0"/>
        <w:autoSpaceDN w:val="0"/>
        <w:adjustRightInd w:val="0"/>
        <w:spacing w:line="360" w:lineRule="auto"/>
        <w:ind w:firstLine="480"/>
        <w:rPr>
          <w:rFonts w:ascii="宋体" w:hAnsi="宋体" w:eastAsia="宋体" w:cs="宋体"/>
          <w:b/>
          <w:bCs/>
          <w:sz w:val="21"/>
          <w:szCs w:val="21"/>
          <w:lang w:val="zh-CN"/>
        </w:rPr>
      </w:pPr>
      <w:r>
        <w:rPr>
          <w:rFonts w:hint="eastAsia" w:ascii="宋体" w:hAnsi="宋体" w:eastAsia="宋体" w:cs="宋体"/>
          <w:b/>
          <w:bCs/>
          <w:sz w:val="21"/>
          <w:szCs w:val="21"/>
        </w:rPr>
        <w:t>（七）</w:t>
      </w:r>
      <w:r>
        <w:rPr>
          <w:rFonts w:hint="eastAsia" w:ascii="宋体" w:hAnsi="宋体" w:eastAsia="宋体" w:cs="宋体"/>
          <w:b/>
          <w:bCs/>
          <w:sz w:val="21"/>
          <w:szCs w:val="21"/>
          <w:lang w:val="zh-CN"/>
        </w:rPr>
        <w:t>质疑与投诉</w:t>
      </w:r>
    </w:p>
    <w:p w14:paraId="474D401A">
      <w:pPr>
        <w:pStyle w:val="11"/>
        <w:spacing w:line="360" w:lineRule="auto"/>
        <w:ind w:firstLine="420" w:firstLineChars="200"/>
        <w:rPr>
          <w:rFonts w:hAnsi="宋体" w:eastAsia="宋体" w:cs="宋体"/>
          <w:szCs w:val="21"/>
          <w:lang w:val="zh-CN"/>
        </w:rPr>
      </w:pPr>
      <w:r>
        <w:rPr>
          <w:rFonts w:hint="eastAsia" w:hAnsi="宋体" w:eastAsia="宋体" w:cs="宋体"/>
          <w:szCs w:val="21"/>
          <w:lang w:val="zh-CN"/>
        </w:rPr>
        <w:t>1、</w:t>
      </w:r>
      <w:r>
        <w:rPr>
          <w:rFonts w:hint="eastAsia" w:hAnsi="宋体" w:eastAsia="宋体" w:cs="宋体"/>
          <w:szCs w:val="21"/>
        </w:rPr>
        <w:t>供应商</w:t>
      </w:r>
      <w:r>
        <w:rPr>
          <w:rFonts w:hint="eastAsia" w:hAnsi="宋体" w:eastAsia="宋体" w:cs="宋体"/>
          <w:szCs w:val="21"/>
          <w:lang w:val="zh-CN"/>
        </w:rPr>
        <w:t>认为</w:t>
      </w:r>
      <w:r>
        <w:rPr>
          <w:rFonts w:hint="eastAsia" w:hAnsi="宋体" w:eastAsia="宋体" w:cs="宋体"/>
          <w:szCs w:val="21"/>
        </w:rPr>
        <w:t>磋商</w:t>
      </w:r>
      <w:r>
        <w:rPr>
          <w:rFonts w:hint="eastAsia" w:hAnsi="宋体" w:eastAsia="宋体" w:cs="宋体"/>
          <w:szCs w:val="21"/>
          <w:lang w:val="zh-CN"/>
        </w:rPr>
        <w:t>文件、</w:t>
      </w:r>
      <w:r>
        <w:rPr>
          <w:rFonts w:hint="eastAsia" w:hAnsi="宋体" w:eastAsia="宋体" w:cs="宋体"/>
          <w:szCs w:val="21"/>
        </w:rPr>
        <w:t>磋商</w:t>
      </w:r>
      <w:r>
        <w:rPr>
          <w:rFonts w:hint="eastAsia" w:hAnsi="宋体" w:eastAsia="宋体" w:cs="宋体"/>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szCs w:val="21"/>
        </w:rPr>
        <w:t>采购</w:t>
      </w:r>
      <w:r>
        <w:rPr>
          <w:rFonts w:hint="eastAsia" w:hAnsi="宋体" w:eastAsia="宋体" w:cs="宋体"/>
          <w:szCs w:val="21"/>
          <w:lang w:val="zh-CN"/>
        </w:rPr>
        <w:t>程序环节的质疑）。</w:t>
      </w:r>
    </w:p>
    <w:p w14:paraId="0BA96080">
      <w:pPr>
        <w:pStyle w:val="11"/>
        <w:spacing w:line="360" w:lineRule="auto"/>
        <w:ind w:firstLine="420" w:firstLineChars="200"/>
        <w:rPr>
          <w:rFonts w:hAnsi="宋体" w:eastAsia="宋体" w:cs="宋体"/>
          <w:szCs w:val="21"/>
          <w:lang w:val="zh-CN"/>
        </w:rPr>
      </w:pPr>
      <w:r>
        <w:rPr>
          <w:rFonts w:hint="eastAsia" w:hAnsi="宋体" w:eastAsia="宋体" w:cs="宋体"/>
          <w:szCs w:val="21"/>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757EC100">
      <w:pPr>
        <w:pStyle w:val="11"/>
        <w:spacing w:line="360" w:lineRule="auto"/>
        <w:ind w:firstLine="420" w:firstLineChars="200"/>
        <w:rPr>
          <w:rFonts w:hAnsi="宋体" w:eastAsia="宋体" w:cs="宋体"/>
          <w:szCs w:val="21"/>
          <w:lang w:val="zh-CN"/>
        </w:rPr>
      </w:pPr>
      <w:r>
        <w:rPr>
          <w:rFonts w:hint="eastAsia" w:hAnsi="宋体" w:eastAsia="宋体" w:cs="宋体"/>
          <w:szCs w:val="21"/>
          <w:lang w:val="zh-CN"/>
        </w:rPr>
        <w:t>3、代理机构在收到质疑供应商的书面质疑后7个工作日内作出书面答复（涉及项目</w:t>
      </w:r>
      <w:r>
        <w:rPr>
          <w:rFonts w:hint="eastAsia" w:hAnsi="宋体" w:eastAsia="宋体" w:cs="宋体"/>
          <w:szCs w:val="21"/>
        </w:rPr>
        <w:t>采购</w:t>
      </w:r>
      <w:r>
        <w:rPr>
          <w:rFonts w:hint="eastAsia" w:hAnsi="宋体" w:eastAsia="宋体" w:cs="宋体"/>
          <w:szCs w:val="21"/>
          <w:lang w:val="zh-CN"/>
        </w:rPr>
        <w:t>需求内容的由采购人答复），质疑人在收到答复后应于1日内，以书面或传真形式（签署意见并加盖公章）向代理机构回复予以确认。过期未回复的，视为默认接受。</w:t>
      </w:r>
    </w:p>
    <w:p w14:paraId="042DA254">
      <w:pPr>
        <w:spacing w:line="360" w:lineRule="auto"/>
        <w:ind w:firstLine="482"/>
        <w:rPr>
          <w:rFonts w:ascii="宋体" w:hAnsi="宋体" w:eastAsia="宋体" w:cs="宋体"/>
          <w:sz w:val="21"/>
          <w:szCs w:val="21"/>
          <w:lang w:val="zh-CN"/>
        </w:rPr>
      </w:pPr>
      <w:r>
        <w:rPr>
          <w:rFonts w:hint="eastAsia" w:ascii="宋体" w:hAnsi="宋体" w:eastAsia="宋体" w:cs="宋体"/>
          <w:sz w:val="21"/>
          <w:szCs w:val="21"/>
          <w:lang w:val="zh-CN"/>
        </w:rPr>
        <w:t>4、质疑</w:t>
      </w:r>
      <w:r>
        <w:rPr>
          <w:rFonts w:hint="eastAsia" w:ascii="宋体" w:hAnsi="宋体" w:eastAsia="宋体" w:cs="宋体"/>
          <w:sz w:val="21"/>
          <w:szCs w:val="21"/>
        </w:rPr>
        <w:t>供应商</w:t>
      </w:r>
      <w:r>
        <w:rPr>
          <w:rFonts w:hint="eastAsia" w:ascii="宋体" w:hAnsi="宋体" w:eastAsia="宋体" w:cs="宋体"/>
          <w:sz w:val="21"/>
          <w:szCs w:val="21"/>
          <w:lang w:val="zh-CN"/>
        </w:rPr>
        <w:t>捏造事实、提供虚假材料进行质疑的，代理机构报告同级监督部门。情况属实的，列入不良行为记录并在指定的媒体上公告。</w:t>
      </w:r>
    </w:p>
    <w:p w14:paraId="31503A84">
      <w:pPr>
        <w:pStyle w:val="5"/>
        <w:spacing w:line="360" w:lineRule="auto"/>
        <w:ind w:firstLine="420" w:firstLineChars="200"/>
        <w:rPr>
          <w:rFonts w:ascii="宋体" w:hAnsi="宋体" w:eastAsia="宋体" w:cs="宋体"/>
          <w:b w:val="0"/>
          <w:bCs w:val="0"/>
          <w:sz w:val="21"/>
          <w:szCs w:val="21"/>
          <w:lang w:val="zh-CN"/>
        </w:rPr>
      </w:pPr>
      <w:r>
        <w:rPr>
          <w:rFonts w:hint="eastAsia" w:ascii="宋体" w:hAnsi="宋体" w:eastAsia="宋体" w:cs="宋体"/>
          <w:b w:val="0"/>
          <w:bCs w:val="0"/>
          <w:sz w:val="21"/>
          <w:szCs w:val="21"/>
          <w:lang w:val="zh-CN"/>
        </w:rPr>
        <w:t>5、</w:t>
      </w:r>
      <w:r>
        <w:rPr>
          <w:rFonts w:hint="eastAsia" w:ascii="宋体" w:hAnsi="宋体" w:eastAsia="宋体" w:cs="宋体"/>
          <w:b w:val="0"/>
          <w:bCs w:val="0"/>
          <w:kern w:val="0"/>
          <w:sz w:val="21"/>
          <w:szCs w:val="21"/>
        </w:rPr>
        <w:t>质疑供应商对采购人、代理机构的答复不满意或者采购人、代理机构未在规定的时间内作出答复的，可以在答复期满后十五个工作日内向</w:t>
      </w:r>
      <w:r>
        <w:rPr>
          <w:rFonts w:hint="eastAsia" w:ascii="宋体" w:hAnsi="宋体" w:eastAsia="宋体" w:cs="宋体"/>
          <w:b w:val="0"/>
          <w:bCs w:val="0"/>
          <w:sz w:val="21"/>
          <w:szCs w:val="21"/>
          <w:lang w:val="zh-CN"/>
        </w:rPr>
        <w:t>同级监督部门</w:t>
      </w:r>
      <w:r>
        <w:rPr>
          <w:rFonts w:hint="eastAsia" w:ascii="宋体" w:hAnsi="宋体" w:eastAsia="宋体" w:cs="宋体"/>
          <w:b w:val="0"/>
          <w:bCs w:val="0"/>
          <w:kern w:val="0"/>
          <w:sz w:val="21"/>
          <w:szCs w:val="21"/>
        </w:rPr>
        <w:t>投诉。</w:t>
      </w:r>
    </w:p>
    <w:p w14:paraId="63DDF4E6">
      <w:pPr>
        <w:autoSpaceDE w:val="0"/>
        <w:autoSpaceDN w:val="0"/>
        <w:adjustRightInd w:val="0"/>
        <w:spacing w:line="360" w:lineRule="auto"/>
        <w:ind w:firstLine="422" w:firstLineChars="200"/>
        <w:jc w:val="left"/>
        <w:rPr>
          <w:rFonts w:ascii="宋体" w:hAnsi="宋体" w:eastAsia="宋体" w:cs="宋体"/>
          <w:b/>
          <w:sz w:val="21"/>
          <w:szCs w:val="21"/>
        </w:rPr>
      </w:pPr>
      <w:r>
        <w:rPr>
          <w:rFonts w:hint="eastAsia" w:ascii="宋体" w:hAnsi="宋体" w:eastAsia="宋体" w:cs="宋体"/>
          <w:b/>
          <w:sz w:val="21"/>
          <w:szCs w:val="21"/>
        </w:rPr>
        <w:t>二、磋商文件</w:t>
      </w:r>
    </w:p>
    <w:p w14:paraId="2749D977">
      <w:pPr>
        <w:autoSpaceDE w:val="0"/>
        <w:autoSpaceDN w:val="0"/>
        <w:adjustRightInd w:val="0"/>
        <w:spacing w:line="360" w:lineRule="auto"/>
        <w:ind w:firstLine="420" w:firstLineChars="200"/>
        <w:rPr>
          <w:rFonts w:ascii="宋体"/>
          <w:b/>
          <w:sz w:val="21"/>
          <w:szCs w:val="21"/>
          <w:lang w:val="zh-CN"/>
        </w:rPr>
      </w:pPr>
      <w:r>
        <w:rPr>
          <w:rFonts w:hint="eastAsia" w:ascii="宋体"/>
          <w:b/>
          <w:sz w:val="21"/>
          <w:szCs w:val="21"/>
          <w:lang w:val="zh-CN"/>
        </w:rPr>
        <w:t>（一）</w:t>
      </w:r>
      <w:r>
        <w:rPr>
          <w:rFonts w:hint="eastAsia" w:ascii="宋体"/>
          <w:b/>
          <w:sz w:val="21"/>
          <w:szCs w:val="21"/>
        </w:rPr>
        <w:t>磋商</w:t>
      </w:r>
      <w:r>
        <w:rPr>
          <w:rFonts w:hint="eastAsia" w:ascii="宋体"/>
          <w:b/>
          <w:sz w:val="21"/>
          <w:szCs w:val="21"/>
          <w:lang w:val="zh-CN"/>
        </w:rPr>
        <w:t>文件的构成</w:t>
      </w:r>
    </w:p>
    <w:p w14:paraId="45CD8D74">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本</w:t>
      </w:r>
      <w:r>
        <w:rPr>
          <w:rFonts w:hint="eastAsia" w:ascii="宋体"/>
          <w:sz w:val="21"/>
          <w:szCs w:val="21"/>
        </w:rPr>
        <w:t>磋商</w:t>
      </w:r>
      <w:r>
        <w:rPr>
          <w:rFonts w:hint="eastAsia" w:ascii="宋体"/>
          <w:sz w:val="21"/>
          <w:szCs w:val="21"/>
          <w:lang w:val="zh-CN"/>
        </w:rPr>
        <w:t>文件由以下部份组成：</w:t>
      </w:r>
    </w:p>
    <w:p w14:paraId="4D963080">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竞争性磋商</w:t>
      </w:r>
      <w:r>
        <w:rPr>
          <w:rFonts w:hint="eastAsia" w:ascii="宋体"/>
          <w:sz w:val="21"/>
          <w:szCs w:val="21"/>
          <w:lang w:val="zh-CN"/>
        </w:rPr>
        <w:t>公告</w:t>
      </w:r>
    </w:p>
    <w:p w14:paraId="3E05B8C2">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采购</w:t>
      </w:r>
      <w:r>
        <w:rPr>
          <w:rFonts w:hint="eastAsia" w:ascii="宋体"/>
          <w:sz w:val="21"/>
          <w:szCs w:val="21"/>
          <w:lang w:val="zh-CN"/>
        </w:rPr>
        <w:t>需求</w:t>
      </w:r>
    </w:p>
    <w:p w14:paraId="6C3EFCDA">
      <w:pPr>
        <w:numPr>
          <w:ilvl w:val="0"/>
          <w:numId w:val="2"/>
        </w:numPr>
        <w:autoSpaceDE w:val="0"/>
        <w:autoSpaceDN w:val="0"/>
        <w:adjustRightInd w:val="0"/>
        <w:spacing w:line="360" w:lineRule="auto"/>
        <w:rPr>
          <w:rFonts w:ascii="宋体"/>
          <w:sz w:val="21"/>
          <w:szCs w:val="21"/>
          <w:lang w:val="zh-CN"/>
        </w:rPr>
      </w:pPr>
      <w:r>
        <w:rPr>
          <w:rFonts w:hint="eastAsia" w:ascii="宋体" w:eastAsia="宋体"/>
          <w:sz w:val="21"/>
          <w:szCs w:val="21"/>
          <w:lang w:val="en-US" w:eastAsia="zh-CN"/>
        </w:rPr>
        <w:t>磋商</w:t>
      </w:r>
      <w:r>
        <w:rPr>
          <w:rFonts w:hint="eastAsia" w:ascii="宋体"/>
          <w:sz w:val="21"/>
          <w:szCs w:val="21"/>
          <w:lang w:val="zh-CN"/>
        </w:rPr>
        <w:t>须知</w:t>
      </w:r>
    </w:p>
    <w:p w14:paraId="11C6CA9E">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lang w:val="zh-CN"/>
        </w:rPr>
        <w:t>评标办法及评分标准</w:t>
      </w:r>
    </w:p>
    <w:p w14:paraId="28C5B9DC">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lang w:val="zh-CN"/>
        </w:rPr>
        <w:t>合同主要条款</w:t>
      </w:r>
    </w:p>
    <w:p w14:paraId="08C52E4D">
      <w:pPr>
        <w:numPr>
          <w:ilvl w:val="0"/>
          <w:numId w:val="2"/>
        </w:numPr>
        <w:autoSpaceDE w:val="0"/>
        <w:autoSpaceDN w:val="0"/>
        <w:adjustRightInd w:val="0"/>
        <w:spacing w:line="360" w:lineRule="auto"/>
        <w:rPr>
          <w:rFonts w:ascii="宋体"/>
          <w:sz w:val="21"/>
          <w:szCs w:val="21"/>
          <w:lang w:val="zh-CN"/>
        </w:rPr>
      </w:pPr>
      <w:r>
        <w:rPr>
          <w:rFonts w:hint="eastAsia" w:ascii="宋体"/>
          <w:sz w:val="21"/>
          <w:szCs w:val="21"/>
        </w:rPr>
        <w:t>磋商响应</w:t>
      </w:r>
      <w:r>
        <w:rPr>
          <w:rFonts w:hint="eastAsia" w:ascii="宋体"/>
          <w:sz w:val="21"/>
          <w:szCs w:val="21"/>
          <w:lang w:val="zh-CN"/>
        </w:rPr>
        <w:t>文件格式</w:t>
      </w:r>
    </w:p>
    <w:p w14:paraId="78D96ACF">
      <w:pPr>
        <w:autoSpaceDE w:val="0"/>
        <w:autoSpaceDN w:val="0"/>
        <w:adjustRightInd w:val="0"/>
        <w:spacing w:line="360" w:lineRule="auto"/>
        <w:ind w:firstLine="420" w:firstLineChars="200"/>
        <w:rPr>
          <w:rFonts w:ascii="宋体"/>
          <w:sz w:val="21"/>
          <w:szCs w:val="21"/>
          <w:lang w:val="zh-CN"/>
        </w:rPr>
      </w:pPr>
      <w:r>
        <w:rPr>
          <w:rFonts w:hint="eastAsia" w:ascii="宋体"/>
          <w:sz w:val="21"/>
          <w:szCs w:val="21"/>
          <w:lang w:val="zh-CN"/>
        </w:rPr>
        <w:t>7、</w:t>
      </w:r>
      <w:r>
        <w:rPr>
          <w:rFonts w:hint="eastAsia" w:ascii="宋体" w:hAnsi="宋体"/>
          <w:sz w:val="21"/>
          <w:szCs w:val="21"/>
        </w:rPr>
        <w:t>本项目磋商文件的澄清、答复、修改、补充的内容</w:t>
      </w:r>
    </w:p>
    <w:p w14:paraId="402B1FF5">
      <w:pPr>
        <w:autoSpaceDE w:val="0"/>
        <w:autoSpaceDN w:val="0"/>
        <w:adjustRightInd w:val="0"/>
        <w:spacing w:line="360" w:lineRule="auto"/>
        <w:ind w:firstLine="420" w:firstLineChars="200"/>
        <w:rPr>
          <w:rFonts w:ascii="宋体"/>
          <w:b/>
          <w:sz w:val="21"/>
          <w:szCs w:val="21"/>
          <w:lang w:val="zh-CN"/>
        </w:rPr>
      </w:pPr>
      <w:r>
        <w:rPr>
          <w:rFonts w:hint="eastAsia" w:ascii="宋体"/>
          <w:b/>
          <w:sz w:val="21"/>
          <w:szCs w:val="21"/>
          <w:lang w:val="zh-CN"/>
        </w:rPr>
        <w:t>（二）</w:t>
      </w:r>
      <w:r>
        <w:rPr>
          <w:rFonts w:hint="eastAsia" w:ascii="宋体"/>
          <w:b/>
          <w:sz w:val="21"/>
          <w:szCs w:val="21"/>
        </w:rPr>
        <w:t>磋商</w:t>
      </w:r>
      <w:r>
        <w:rPr>
          <w:rFonts w:hint="eastAsia" w:ascii="宋体"/>
          <w:b/>
          <w:sz w:val="21"/>
          <w:szCs w:val="21"/>
          <w:lang w:val="zh-CN"/>
        </w:rPr>
        <w:t>文件的澄清与修改</w:t>
      </w:r>
    </w:p>
    <w:p w14:paraId="03B8B618">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w:t>
      </w:r>
      <w:r>
        <w:rPr>
          <w:rFonts w:hint="eastAsia" w:ascii="宋体" w:hAnsi="宋体" w:cs="宋体"/>
          <w:sz w:val="21"/>
          <w:szCs w:val="21"/>
        </w:rPr>
        <w:t>供应商</w:t>
      </w:r>
      <w:r>
        <w:rPr>
          <w:rFonts w:hint="eastAsia" w:ascii="宋体" w:hAnsi="宋体" w:cs="宋体"/>
          <w:sz w:val="21"/>
          <w:szCs w:val="21"/>
          <w:lang w:val="zh-CN"/>
        </w:rPr>
        <w:t>如发现</w:t>
      </w:r>
      <w:r>
        <w:rPr>
          <w:rFonts w:hint="eastAsia" w:ascii="宋体" w:hAnsi="宋体" w:cs="宋体"/>
          <w:sz w:val="21"/>
          <w:szCs w:val="21"/>
        </w:rPr>
        <w:t>磋商</w:t>
      </w:r>
      <w:r>
        <w:rPr>
          <w:rFonts w:hint="eastAsia" w:ascii="宋体" w:hAnsi="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cs="宋体"/>
          <w:sz w:val="21"/>
          <w:szCs w:val="21"/>
        </w:rPr>
        <w:t>磋商</w:t>
      </w:r>
      <w:r>
        <w:rPr>
          <w:rFonts w:hint="eastAsia" w:ascii="宋体" w:hAnsi="宋体" w:cs="宋体"/>
          <w:sz w:val="21"/>
          <w:szCs w:val="21"/>
          <w:lang w:val="zh-CN"/>
        </w:rPr>
        <w:t>文件之日（发售截止日之后收到采购文件的，以发售截止日为准）或者采购文件公告期限届满之日（即为</w:t>
      </w:r>
      <w:r>
        <w:rPr>
          <w:rFonts w:hint="eastAsia" w:ascii="宋体" w:hAnsi="宋体" w:cs="宋体"/>
          <w:sz w:val="21"/>
          <w:szCs w:val="21"/>
        </w:rPr>
        <w:t>磋商</w:t>
      </w:r>
      <w:r>
        <w:rPr>
          <w:rFonts w:hint="eastAsia" w:ascii="宋体" w:hAnsi="宋体" w:cs="宋体"/>
          <w:sz w:val="21"/>
          <w:szCs w:val="21"/>
          <w:lang w:val="zh-CN"/>
        </w:rPr>
        <w:t>公告发布后的第</w:t>
      </w:r>
      <w:r>
        <w:rPr>
          <w:rFonts w:hint="eastAsia" w:ascii="宋体" w:hAnsi="宋体" w:cs="宋体"/>
          <w:sz w:val="21"/>
          <w:szCs w:val="21"/>
        </w:rPr>
        <w:t>4</w:t>
      </w:r>
      <w:r>
        <w:rPr>
          <w:rFonts w:hint="eastAsia" w:ascii="宋体" w:hAnsi="宋体" w:cs="宋体"/>
          <w:sz w:val="21"/>
          <w:szCs w:val="21"/>
          <w:lang w:val="zh-CN"/>
        </w:rPr>
        <w:t>个工作日）起7个工作日内，以书面形式向采购人和采购代理机构提出质疑。逾期不得再对</w:t>
      </w:r>
      <w:r>
        <w:rPr>
          <w:rFonts w:hint="eastAsia" w:ascii="宋体" w:hAnsi="宋体" w:cs="宋体"/>
          <w:sz w:val="21"/>
          <w:szCs w:val="21"/>
        </w:rPr>
        <w:t>磋商</w:t>
      </w:r>
      <w:r>
        <w:rPr>
          <w:rFonts w:hint="eastAsia" w:ascii="宋体" w:hAnsi="宋体" w:cs="宋体"/>
          <w:sz w:val="21"/>
          <w:szCs w:val="21"/>
          <w:lang w:val="zh-CN"/>
        </w:rPr>
        <w:t>文件内容提出质疑，并视为对</w:t>
      </w:r>
      <w:r>
        <w:rPr>
          <w:rFonts w:hint="eastAsia" w:ascii="宋体" w:hAnsi="宋体" w:cs="宋体"/>
          <w:sz w:val="21"/>
          <w:szCs w:val="21"/>
        </w:rPr>
        <w:t>磋商</w:t>
      </w:r>
      <w:r>
        <w:rPr>
          <w:rFonts w:hint="eastAsia" w:ascii="宋体" w:hAnsi="宋体" w:cs="宋体"/>
          <w:sz w:val="21"/>
          <w:szCs w:val="21"/>
          <w:lang w:val="zh-CN"/>
        </w:rPr>
        <w:t>文件内容认可。</w:t>
      </w:r>
    </w:p>
    <w:p w14:paraId="04E5B57F">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2.采购代理机构对已发出的</w:t>
      </w:r>
      <w:r>
        <w:rPr>
          <w:rFonts w:hint="eastAsia" w:ascii="宋体" w:hAnsi="宋体" w:cs="宋体"/>
          <w:sz w:val="21"/>
          <w:szCs w:val="21"/>
        </w:rPr>
        <w:t>磋商</w:t>
      </w:r>
      <w:r>
        <w:rPr>
          <w:rFonts w:hint="eastAsia" w:ascii="宋体" w:hAnsi="宋体" w:cs="宋体"/>
          <w:sz w:val="21"/>
          <w:szCs w:val="21"/>
          <w:lang w:val="zh-CN"/>
        </w:rPr>
        <w:t>文件进行必要的澄清或者修改，澄清或者修改内容可能影响</w:t>
      </w:r>
      <w:r>
        <w:rPr>
          <w:rFonts w:hint="eastAsia" w:ascii="宋体" w:hAnsi="宋体" w:cs="宋体"/>
          <w:sz w:val="21"/>
          <w:szCs w:val="21"/>
        </w:rPr>
        <w:t>磋商响应</w:t>
      </w:r>
      <w:r>
        <w:rPr>
          <w:rFonts w:hint="eastAsia" w:ascii="宋体" w:hAnsi="宋体" w:cs="宋体"/>
          <w:sz w:val="21"/>
          <w:szCs w:val="21"/>
          <w:lang w:val="zh-CN"/>
        </w:rPr>
        <w:t>文件编制的，采购代理机构于磋商响应文件提交截止时间至少5日前在“浙江省政府采购网”上发布澄清或更正公告；不足5日的，采购代理机构有权顺延提交</w:t>
      </w:r>
      <w:r>
        <w:rPr>
          <w:rFonts w:hint="eastAsia" w:ascii="宋体" w:hAnsi="宋体" w:cs="宋体"/>
          <w:sz w:val="21"/>
          <w:szCs w:val="21"/>
        </w:rPr>
        <w:t>磋商响应</w:t>
      </w:r>
      <w:r>
        <w:rPr>
          <w:rFonts w:hint="eastAsia" w:ascii="宋体" w:hAnsi="宋体" w:cs="宋体"/>
          <w:sz w:val="21"/>
          <w:szCs w:val="21"/>
          <w:lang w:val="zh-CN"/>
        </w:rPr>
        <w:t>文件的截止时间。</w:t>
      </w:r>
    </w:p>
    <w:p w14:paraId="1A28546B">
      <w:pPr>
        <w:autoSpaceDE w:val="0"/>
        <w:autoSpaceDN w:val="0"/>
        <w:adjustRightInd w:val="0"/>
        <w:spacing w:line="360" w:lineRule="auto"/>
        <w:ind w:firstLine="420" w:firstLineChars="200"/>
        <w:rPr>
          <w:rFonts w:ascii="宋体" w:hAnsi="宋体" w:eastAsia="宋体" w:cs="宋体"/>
          <w:b/>
          <w:sz w:val="21"/>
          <w:szCs w:val="21"/>
          <w:lang w:val="zh-CN"/>
        </w:rPr>
      </w:pPr>
      <w:r>
        <w:rPr>
          <w:rFonts w:hint="eastAsia" w:ascii="宋体" w:hAnsi="宋体" w:cs="宋体"/>
          <w:sz w:val="21"/>
          <w:szCs w:val="21"/>
          <w:lang w:val="zh-CN"/>
        </w:rPr>
        <w:t>3.当</w:t>
      </w:r>
      <w:r>
        <w:rPr>
          <w:rFonts w:hint="eastAsia" w:ascii="宋体" w:hAnsi="宋体" w:cs="宋体"/>
          <w:sz w:val="21"/>
          <w:szCs w:val="21"/>
        </w:rPr>
        <w:t>磋商</w:t>
      </w:r>
      <w:r>
        <w:rPr>
          <w:rFonts w:hint="eastAsia" w:ascii="宋体" w:hAnsi="宋体" w:cs="宋体"/>
          <w:sz w:val="21"/>
          <w:szCs w:val="21"/>
          <w:lang w:val="zh-CN"/>
        </w:rPr>
        <w:t>文件与</w:t>
      </w:r>
      <w:r>
        <w:rPr>
          <w:rFonts w:hint="eastAsia" w:ascii="宋体" w:hAnsi="宋体" w:cs="宋体"/>
          <w:sz w:val="21"/>
          <w:szCs w:val="21"/>
        </w:rPr>
        <w:t>磋商</w:t>
      </w:r>
      <w:r>
        <w:rPr>
          <w:rFonts w:hint="eastAsia" w:ascii="宋体" w:hAnsi="宋体" w:cs="宋体"/>
          <w:sz w:val="21"/>
          <w:szCs w:val="21"/>
          <w:lang w:val="zh-CN"/>
        </w:rPr>
        <w:t>文件的澄清、修改、补充等在同一内容的表述上不一致时，以最后发出的书面文件为准。</w:t>
      </w:r>
    </w:p>
    <w:p w14:paraId="74742C35">
      <w:pPr>
        <w:autoSpaceDE w:val="0"/>
        <w:autoSpaceDN w:val="0"/>
        <w:adjustRightInd w:val="0"/>
        <w:spacing w:line="360" w:lineRule="auto"/>
        <w:ind w:firstLine="422" w:firstLineChars="200"/>
        <w:jc w:val="left"/>
        <w:rPr>
          <w:rFonts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05DC3020">
      <w:pPr>
        <w:autoSpaceDE w:val="0"/>
        <w:autoSpaceDN w:val="0"/>
        <w:adjustRightInd w:val="0"/>
        <w:spacing w:line="360" w:lineRule="auto"/>
        <w:ind w:firstLine="422" w:firstLineChars="200"/>
        <w:rPr>
          <w:rFonts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76F9283B">
      <w:pPr>
        <w:autoSpaceDE w:val="0"/>
        <w:autoSpaceDN w:val="0"/>
        <w:adjustRightInd w:val="0"/>
        <w:spacing w:line="360" w:lineRule="auto"/>
        <w:ind w:firstLine="420" w:firstLineChars="200"/>
        <w:rPr>
          <w:rFonts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A8538E0">
      <w:pPr>
        <w:autoSpaceDE w:val="0"/>
        <w:autoSpaceDN w:val="0"/>
        <w:adjustRightInd w:val="0"/>
        <w:spacing w:line="360" w:lineRule="auto"/>
        <w:ind w:firstLine="420" w:firstLineChars="200"/>
        <w:rPr>
          <w:rFonts w:ascii="宋体" w:hAnsi="宋体" w:eastAsia="宋体" w:cs="宋体"/>
          <w:b/>
          <w:sz w:val="21"/>
          <w:szCs w:val="21"/>
          <w:highlight w:val="none"/>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w:t>
      </w:r>
      <w:r>
        <w:rPr>
          <w:rFonts w:hint="eastAsia" w:ascii="宋体" w:hAnsi="宋体" w:eastAsia="宋体" w:cs="宋体"/>
          <w:b/>
          <w:sz w:val="21"/>
          <w:szCs w:val="21"/>
          <w:highlight w:val="none"/>
          <w:lang w:val="zh-CN"/>
        </w:rPr>
        <w:t>不予接收。资料原件也可以用与原件相符的公证原件替代】</w:t>
      </w:r>
    </w:p>
    <w:p w14:paraId="721F5F33">
      <w:pPr>
        <w:snapToGrid w:val="0"/>
        <w:spacing w:line="360" w:lineRule="auto"/>
        <w:ind w:firstLine="422" w:firstLineChars="200"/>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▲3、资格证明文件的组成：</w:t>
      </w:r>
    </w:p>
    <w:p w14:paraId="216EB0B8">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（1）磋商声明书(格式见附件)；</w:t>
      </w:r>
    </w:p>
    <w:p w14:paraId="0CBC6DD6">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（2）</w:t>
      </w:r>
      <w:r>
        <w:rPr>
          <w:rFonts w:hint="eastAsia" w:ascii="宋体" w:hAnsi="宋体" w:eastAsia="宋体"/>
          <w:color w:val="000000" w:themeColor="text1"/>
          <w:sz w:val="21"/>
          <w:highlight w:val="none"/>
          <w:lang w:val="zh-CN"/>
          <w14:textFill>
            <w14:solidFill>
              <w14:schemeClr w14:val="tx1"/>
            </w14:solidFill>
          </w14:textFill>
        </w:rPr>
        <w:t>法定代表人资格证明书或者法定代表人授权委托书（格式见附件</w:t>
      </w:r>
      <w:r>
        <w:rPr>
          <w:rFonts w:ascii="宋体" w:hAnsi="宋体" w:eastAsia="宋体"/>
          <w:color w:val="000000" w:themeColor="text1"/>
          <w:sz w:val="21"/>
          <w:highlight w:val="none"/>
          <w:lang w:val="zh-CN"/>
          <w14:textFill>
            <w14:solidFill>
              <w14:schemeClr w14:val="tx1"/>
            </w14:solidFill>
          </w14:textFill>
        </w:rPr>
        <w:t>）；</w:t>
      </w:r>
    </w:p>
    <w:p w14:paraId="31974780">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3</w:t>
      </w:r>
      <w:r>
        <w:rPr>
          <w:rFonts w:ascii="宋体" w:hAnsi="宋体" w:eastAsia="宋体"/>
          <w:color w:val="000000" w:themeColor="text1"/>
          <w:sz w:val="21"/>
          <w:highlight w:val="none"/>
          <w:lang w:val="zh-CN"/>
          <w14:textFill>
            <w14:solidFill>
              <w14:schemeClr w14:val="tx1"/>
            </w14:solidFill>
          </w14:textFill>
        </w:rPr>
        <w:t>）提供有效的营业执照复印件；如事业单位参加磋商的，则提供有效的《事业单位法人证书》复印件；</w:t>
      </w:r>
    </w:p>
    <w:p w14:paraId="676A388A">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4</w:t>
      </w:r>
      <w:r>
        <w:rPr>
          <w:rFonts w:ascii="宋体" w:hAnsi="宋体" w:eastAsia="宋体"/>
          <w:color w:val="000000" w:themeColor="text1"/>
          <w:sz w:val="21"/>
          <w:highlight w:val="none"/>
          <w:lang w:val="zh-CN"/>
          <w14:textFill>
            <w14:solidFill>
              <w14:schemeClr w14:val="tx1"/>
            </w14:solidFill>
          </w14:textFill>
        </w:rPr>
        <w:t>）依法缴纳税收及社会保障资金的承诺函（格式见附件）</w:t>
      </w:r>
      <w:r>
        <w:rPr>
          <w:rFonts w:hint="eastAsia" w:ascii="宋体" w:hAnsi="宋体" w:eastAsia="宋体"/>
          <w:color w:val="000000" w:themeColor="text1"/>
          <w:sz w:val="21"/>
          <w:highlight w:val="none"/>
          <w:lang w:val="zh-CN"/>
          <w14:textFill>
            <w14:solidFill>
              <w14:schemeClr w14:val="tx1"/>
            </w14:solidFill>
          </w14:textFill>
        </w:rPr>
        <w:t>；</w:t>
      </w:r>
    </w:p>
    <w:p w14:paraId="0325D363">
      <w:pPr>
        <w:snapToGrid w:val="0"/>
        <w:spacing w:line="360" w:lineRule="auto"/>
        <w:ind w:firstLine="420" w:firstLineChars="200"/>
        <w:rPr>
          <w:rFonts w:ascii="宋体" w:hAnsi="宋体" w:eastAsia="宋体"/>
          <w:color w:val="000000" w:themeColor="text1"/>
          <w:sz w:val="21"/>
          <w:highlight w:val="none"/>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5</w:t>
      </w:r>
      <w:r>
        <w:rPr>
          <w:rFonts w:ascii="宋体" w:hAnsi="宋体" w:eastAsia="宋体"/>
          <w:color w:val="000000" w:themeColor="text1"/>
          <w:sz w:val="21"/>
          <w:highlight w:val="none"/>
          <w:lang w:val="zh-CN"/>
          <w14:textFill>
            <w14:solidFill>
              <w14:schemeClr w14:val="tx1"/>
            </w14:solidFill>
          </w14:textFill>
        </w:rPr>
        <w:t>）具有良好的商业信誉</w:t>
      </w:r>
      <w:r>
        <w:rPr>
          <w:rFonts w:hint="eastAsia" w:ascii="宋体" w:hAnsi="宋体" w:eastAsia="宋体"/>
          <w:color w:val="000000" w:themeColor="text1"/>
          <w:sz w:val="21"/>
          <w:highlight w:val="none"/>
          <w:lang w:val="en-US" w:eastAsia="zh-CN"/>
          <w14:textFill>
            <w14:solidFill>
              <w14:schemeClr w14:val="tx1"/>
            </w14:solidFill>
          </w14:textFill>
        </w:rPr>
        <w:t>和</w:t>
      </w:r>
      <w:r>
        <w:rPr>
          <w:rFonts w:ascii="宋体" w:hAnsi="宋体" w:eastAsia="宋体"/>
          <w:color w:val="000000" w:themeColor="text1"/>
          <w:sz w:val="21"/>
          <w:highlight w:val="none"/>
          <w:lang w:val="zh-CN"/>
          <w14:textFill>
            <w14:solidFill>
              <w14:schemeClr w14:val="tx1"/>
            </w14:solidFill>
          </w14:textFill>
        </w:rPr>
        <w:t>健全的财务状况</w:t>
      </w:r>
      <w:r>
        <w:rPr>
          <w:rFonts w:hAnsi="宋体"/>
          <w:color w:val="000000" w:themeColor="text1"/>
          <w:sz w:val="21"/>
          <w:highlight w:val="none"/>
          <w:lang w:val="zh-CN"/>
          <w14:textFill>
            <w14:solidFill>
              <w14:schemeClr w14:val="tx1"/>
            </w14:solidFill>
          </w14:textFill>
        </w:rPr>
        <w:t>的</w:t>
      </w:r>
      <w:r>
        <w:rPr>
          <w:rFonts w:ascii="宋体" w:hAnsi="宋体" w:eastAsia="宋体"/>
          <w:color w:val="000000" w:themeColor="text1"/>
          <w:sz w:val="21"/>
          <w:highlight w:val="none"/>
          <w:lang w:val="zh-CN"/>
          <w14:textFill>
            <w14:solidFill>
              <w14:schemeClr w14:val="tx1"/>
            </w14:solidFill>
          </w14:textFill>
        </w:rPr>
        <w:t>承诺函（格式见附件）</w:t>
      </w:r>
      <w:r>
        <w:rPr>
          <w:rFonts w:hint="eastAsia" w:ascii="宋体" w:hAnsi="宋体" w:eastAsia="宋体"/>
          <w:color w:val="000000" w:themeColor="text1"/>
          <w:sz w:val="21"/>
          <w:highlight w:val="none"/>
          <w:lang w:val="zh-CN"/>
          <w14:textFill>
            <w14:solidFill>
              <w14:schemeClr w14:val="tx1"/>
            </w14:solidFill>
          </w14:textFill>
        </w:rPr>
        <w:t>；</w:t>
      </w:r>
    </w:p>
    <w:p w14:paraId="036797B0">
      <w:pPr>
        <w:snapToGrid w:val="0"/>
        <w:spacing w:line="360" w:lineRule="auto"/>
        <w:ind w:firstLine="420" w:firstLineChars="200"/>
        <w:rPr>
          <w:rFonts w:ascii="宋体" w:hAnsi="宋体" w:eastAsia="宋体"/>
          <w:color w:val="000000" w:themeColor="text1"/>
          <w:sz w:val="21"/>
          <w:highlight w:val="none"/>
          <w:lang w:val="zh-CN"/>
          <w14:textFill>
            <w14:solidFill>
              <w14:schemeClr w14:val="tx1"/>
            </w14:solidFill>
          </w14:textFill>
        </w:rPr>
      </w:pPr>
      <w:r>
        <w:rPr>
          <w:rFonts w:ascii="宋体" w:hAnsi="宋体" w:eastAsia="宋体"/>
          <w:color w:val="000000" w:themeColor="text1"/>
          <w:sz w:val="21"/>
          <w:highlight w:val="none"/>
          <w:lang w:val="zh-CN"/>
          <w14:textFill>
            <w14:solidFill>
              <w14:schemeClr w14:val="tx1"/>
            </w14:solidFill>
          </w14:textFill>
        </w:rPr>
        <w:t>（</w:t>
      </w:r>
      <w:r>
        <w:rPr>
          <w:rFonts w:ascii="宋体" w:hAnsi="宋体" w:eastAsia="宋体"/>
          <w:color w:val="000000" w:themeColor="text1"/>
          <w:sz w:val="21"/>
          <w:highlight w:val="none"/>
          <w14:textFill>
            <w14:solidFill>
              <w14:schemeClr w14:val="tx1"/>
            </w14:solidFill>
          </w14:textFill>
        </w:rPr>
        <w:t>6</w:t>
      </w:r>
      <w:r>
        <w:rPr>
          <w:rFonts w:ascii="宋体" w:hAnsi="宋体" w:eastAsia="宋体"/>
          <w:color w:val="000000" w:themeColor="text1"/>
          <w:sz w:val="21"/>
          <w:highlight w:val="none"/>
          <w:lang w:val="zh-CN"/>
          <w14:textFill>
            <w14:solidFill>
              <w14:schemeClr w14:val="tx1"/>
            </w14:solidFill>
          </w14:textFill>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1B37B9A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Times New Roman"/>
          <w:color w:val="000000" w:themeColor="text1"/>
          <w:sz w:val="21"/>
          <w:highlight w:val="none"/>
          <w:lang w:val="zh-CN"/>
          <w14:textFill>
            <w14:solidFill>
              <w14:schemeClr w14:val="tx1"/>
            </w14:solidFill>
          </w14:textFill>
        </w:rPr>
        <w:t>7）参加政府采购活动前3年内在经营活动中没有重大违法记录的书面声明（声明书格式见附件）；</w:t>
      </w:r>
    </w:p>
    <w:p w14:paraId="4925084E">
      <w:pPr>
        <w:snapToGrid w:val="0"/>
        <w:spacing w:line="360" w:lineRule="auto"/>
        <w:ind w:firstLine="420" w:firstLineChars="200"/>
        <w:rPr>
          <w:rFonts w:ascii="宋体" w:hAnsi="宋体" w:eastAsia="宋体"/>
          <w:b/>
          <w:bCs/>
          <w:color w:val="000000" w:themeColor="text1"/>
          <w:sz w:val="21"/>
          <w:szCs w:val="21"/>
          <w:highlight w:val="none"/>
          <w:lang w:val="zh-CN"/>
          <w14:textFill>
            <w14:solidFill>
              <w14:schemeClr w14:val="tx1"/>
            </w14:solidFill>
          </w14:textFill>
        </w:rPr>
      </w:pPr>
      <w:r>
        <w:rPr>
          <w:rFonts w:hint="eastAsia" w:ascii="宋体" w:hAnsi="宋体" w:eastAsia="宋体"/>
          <w:color w:val="000000" w:themeColor="text1"/>
          <w:sz w:val="21"/>
          <w:szCs w:val="21"/>
          <w:highlight w:val="none"/>
          <w:lang w:val="zh-CN"/>
          <w14:textFill>
            <w14:solidFill>
              <w14:schemeClr w14:val="tx1"/>
            </w14:solidFill>
          </w14:textFill>
        </w:rPr>
        <w:t>（</w:t>
      </w:r>
      <w:r>
        <w:rPr>
          <w:rFonts w:hint="eastAsia" w:ascii="宋体" w:hAnsi="宋体" w:eastAsia="宋体"/>
          <w:color w:val="000000" w:themeColor="text1"/>
          <w:sz w:val="21"/>
          <w:szCs w:val="21"/>
          <w:highlight w:val="none"/>
          <w:lang w:val="en-US" w:eastAsia="zh-CN"/>
          <w14:textFill>
            <w14:solidFill>
              <w14:schemeClr w14:val="tx1"/>
            </w14:solidFill>
          </w14:textFill>
        </w:rPr>
        <w:t>8</w:t>
      </w:r>
      <w:r>
        <w:rPr>
          <w:rFonts w:hint="eastAsia" w:ascii="宋体" w:hAnsi="宋体" w:eastAsia="宋体"/>
          <w:color w:val="000000" w:themeColor="text1"/>
          <w:sz w:val="21"/>
          <w:szCs w:val="21"/>
          <w:highlight w:val="none"/>
          <w:lang w:val="zh-CN"/>
          <w14:textFill>
            <w14:solidFill>
              <w14:schemeClr w14:val="tx1"/>
            </w14:solidFill>
          </w14:textFill>
        </w:rPr>
        <w:t>）落实政府采购政策需满足的资格要求：</w:t>
      </w:r>
      <w:r>
        <w:rPr>
          <w:rFonts w:hint="eastAsia" w:ascii="宋体" w:hAnsi="宋体" w:eastAsia="宋体"/>
          <w:b/>
          <w:bCs/>
          <w:color w:val="000000" w:themeColor="text1"/>
          <w:sz w:val="21"/>
          <w:szCs w:val="21"/>
          <w:highlight w:val="none"/>
          <w:lang w:val="zh-CN"/>
          <w14:textFill>
            <w14:solidFill>
              <w14:schemeClr w14:val="tx1"/>
            </w14:solidFill>
          </w14:textFill>
        </w:rPr>
        <w:t>供应商为中小企业/小微企业或监狱企业或残疾人福利性单位；</w:t>
      </w:r>
    </w:p>
    <w:p w14:paraId="0F4AFDC6">
      <w:pPr>
        <w:autoSpaceDE w:val="0"/>
        <w:autoSpaceDN w:val="0"/>
        <w:adjustRightInd w:val="0"/>
        <w:snapToGrid w:val="0"/>
        <w:spacing w:line="360" w:lineRule="auto"/>
        <w:ind w:firstLine="480"/>
        <w:rPr>
          <w:rFonts w:hint="eastAsia" w:ascii="宋体" w:hAnsi="宋体" w:eastAsia="宋体"/>
          <w:color w:val="000000" w:themeColor="text1"/>
          <w:sz w:val="21"/>
          <w:szCs w:val="21"/>
          <w:highlight w:val="none"/>
          <w:lang w:val="zh-CN"/>
          <w14:textFill>
            <w14:solidFill>
              <w14:schemeClr w14:val="tx1"/>
            </w14:solidFill>
          </w14:textFill>
        </w:rPr>
      </w:pPr>
      <w:r>
        <w:rPr>
          <w:rFonts w:hint="eastAsia" w:ascii="宋体" w:hAnsi="宋体" w:eastAsia="宋体"/>
          <w:color w:val="000000" w:themeColor="text1"/>
          <w:sz w:val="21"/>
          <w:szCs w:val="21"/>
          <w:highlight w:val="none"/>
          <w:lang w:val="zh-CN"/>
          <w14:textFill>
            <w14:solidFill>
              <w14:schemeClr w14:val="tx1"/>
            </w14:solidFill>
          </w14:textFill>
        </w:rPr>
        <w:t>供应商为中小企业/小微企业须提供《中小企业声明函》或供应商为监狱企业的证明文件或残疾人福利性单位须提供《残疾人福利性单位声明函》。（格式见附件）</w:t>
      </w:r>
    </w:p>
    <w:p w14:paraId="3DF06831">
      <w:pPr>
        <w:pStyle w:val="11"/>
        <w:pageBreakBefore w:val="0"/>
        <w:widowControl w:val="0"/>
        <w:kinsoku/>
        <w:overflowPunct/>
        <w:topLinePunct w:val="0"/>
        <w:autoSpaceDE/>
        <w:autoSpaceDN/>
        <w:bidi w:val="0"/>
        <w:snapToGrid w:val="0"/>
        <w:spacing w:line="360" w:lineRule="auto"/>
        <w:ind w:firstLine="420" w:firstLineChars="200"/>
        <w:textAlignment w:val="auto"/>
        <w:rPr>
          <w:rFonts w:hint="eastAsia" w:ascii="宋体" w:hAnsi="宋体" w:eastAsia="宋体"/>
          <w:color w:val="000000" w:themeColor="text1"/>
          <w:sz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b w:val="0"/>
          <w:bCs w:val="0"/>
          <w:color w:val="000000" w:themeColor="text1"/>
          <w:sz w:val="21"/>
          <w:highlight w:val="none"/>
          <w:lang w:val="zh-CN"/>
          <w14:textFill>
            <w14:solidFill>
              <w14:schemeClr w14:val="tx1"/>
            </w14:solidFill>
          </w14:textFill>
        </w:rPr>
        <w:t>投标人有效的资质证书、安全生产许可证、浙江省省外企业须具有有效的《省外企业进浙承接业务备案证明》复印件或提供浙江省建筑市场监管公共服务系统已完成办理的公示信息网站截图证明，以及需要说明的其他资料。</w:t>
      </w:r>
    </w:p>
    <w:p w14:paraId="3FC1FC0B">
      <w:pPr>
        <w:tabs>
          <w:tab w:val="left" w:pos="5955"/>
        </w:tabs>
        <w:snapToGrid w:val="0"/>
        <w:spacing w:line="360" w:lineRule="auto"/>
        <w:ind w:firstLine="422" w:firstLineChars="200"/>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rPr>
        <w:t>注：若磋商供应商不按要求提供资格审查材料，其磋商响应文件作无效标处理。</w:t>
      </w:r>
    </w:p>
    <w:p w14:paraId="0C76393D">
      <w:pPr>
        <w:tabs>
          <w:tab w:val="left" w:pos="5955"/>
        </w:tabs>
        <w:snapToGrid w:val="0"/>
        <w:spacing w:line="360" w:lineRule="auto"/>
        <w:ind w:firstLine="422" w:firstLineChars="200"/>
        <w:rPr>
          <w:rFonts w:ascii="宋体" w:hAnsi="宋体" w:eastAsia="宋体" w:cs="宋体"/>
          <w:b/>
          <w:sz w:val="21"/>
          <w:szCs w:val="21"/>
          <w:highlight w:val="none"/>
        </w:rPr>
      </w:pPr>
      <w:r>
        <w:rPr>
          <w:rFonts w:hint="eastAsia" w:ascii="宋体" w:hAnsi="宋体" w:eastAsia="宋体" w:cs="宋体"/>
          <w:b/>
          <w:sz w:val="21"/>
          <w:szCs w:val="21"/>
          <w:highlight w:val="none"/>
        </w:rPr>
        <w:t>4、商务与技术标的组成：</w:t>
      </w:r>
      <w:r>
        <w:rPr>
          <w:rFonts w:hint="eastAsia" w:ascii="宋体" w:hAnsi="宋体" w:eastAsia="宋体" w:cs="宋体"/>
          <w:b/>
          <w:sz w:val="21"/>
          <w:szCs w:val="21"/>
          <w:highlight w:val="none"/>
        </w:rPr>
        <w:tab/>
      </w:r>
    </w:p>
    <w:p w14:paraId="7A268C9F">
      <w:pPr>
        <w:pStyle w:val="9"/>
        <w:widowControl/>
        <w:adjustRightInd w:val="0"/>
        <w:snapToGrid w:val="0"/>
        <w:spacing w:line="360" w:lineRule="auto"/>
        <w:ind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（1）专家评分索引表（格式见附件）；</w:t>
      </w:r>
    </w:p>
    <w:p w14:paraId="6F1DFBA2">
      <w:pPr>
        <w:pStyle w:val="9"/>
        <w:widowControl/>
        <w:adjustRightInd w:val="0"/>
        <w:snapToGrid w:val="0"/>
        <w:spacing w:line="360" w:lineRule="auto"/>
        <w:ind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投标人基本情况表（</w:t>
      </w:r>
      <w:r>
        <w:rPr>
          <w:rFonts w:hint="eastAsia" w:ascii="宋体" w:hAnsi="宋体" w:eastAsia="宋体" w:cs="宋体"/>
          <w:color w:val="000000" w:themeColor="text1"/>
          <w:szCs w:val="21"/>
          <w:highlight w:val="none"/>
          <w:lang w:val="zh-CN"/>
          <w14:textFill>
            <w14:solidFill>
              <w14:schemeClr w14:val="tx1"/>
            </w14:solidFill>
          </w14:textFill>
        </w:rPr>
        <w:t>格式见附件</w:t>
      </w:r>
      <w:r>
        <w:rPr>
          <w:rFonts w:hint="eastAsia" w:ascii="宋体" w:hAnsi="宋体" w:eastAsia="宋体" w:cs="宋体"/>
          <w:color w:val="000000" w:themeColor="text1"/>
          <w:szCs w:val="21"/>
          <w:highlight w:val="none"/>
          <w14:textFill>
            <w14:solidFill>
              <w14:schemeClr w14:val="tx1"/>
            </w14:solidFill>
          </w14:textFill>
        </w:rPr>
        <w:t>）；</w:t>
      </w:r>
    </w:p>
    <w:p w14:paraId="2BBD391E">
      <w:pPr>
        <w:spacing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）商务与技术响应承诺函（</w:t>
      </w:r>
      <w:r>
        <w:rPr>
          <w:rFonts w:hint="eastAsia" w:ascii="宋体" w:hAnsi="宋体" w:eastAsia="宋体" w:cs="宋体"/>
          <w:color w:val="000000" w:themeColor="text1"/>
          <w:sz w:val="21"/>
          <w:szCs w:val="21"/>
          <w:highlight w:val="none"/>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p>
    <w:p w14:paraId="7FD98383">
      <w:pPr>
        <w:spacing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）类似项目业绩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一览表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p>
    <w:p w14:paraId="5BA62F59">
      <w:pPr>
        <w:spacing w:line="360" w:lineRule="auto"/>
        <w:ind w:firstLine="420" w:firstLineChars="200"/>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）项目负责人简历表（</w:t>
      </w:r>
      <w:r>
        <w:rPr>
          <w:rFonts w:hint="eastAsia" w:ascii="宋体" w:hAnsi="宋体" w:eastAsia="宋体" w:cs="宋体"/>
          <w:color w:val="000000" w:themeColor="text1"/>
          <w:kern w:val="0"/>
          <w:sz w:val="21"/>
          <w:szCs w:val="21"/>
          <w:highlight w:val="none"/>
          <w:lang w:val="zh-CN"/>
          <w14:textFill>
            <w14:solidFill>
              <w14:schemeClr w14:val="tx1"/>
            </w14:solidFill>
          </w14:textFill>
        </w:rPr>
        <w:t>格式见附件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CD2B609">
      <w:pPr>
        <w:spacing w:line="360" w:lineRule="auto"/>
        <w:ind w:firstLine="420" w:firstLineChars="2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）项目管理班子配备情况</w:t>
      </w:r>
      <w:r>
        <w:rPr>
          <w:rFonts w:hint="eastAsia" w:ascii="宋体" w:hAnsi="宋体" w:eastAsia="宋体" w:cs="宋体"/>
          <w:color w:val="000000" w:themeColor="text1"/>
          <w:sz w:val="21"/>
          <w:szCs w:val="21"/>
          <w:highlight w:val="none"/>
          <w:lang w:val="en-US" w:eastAsia="zh-CN"/>
          <w14:textFill>
            <w14:solidFill>
              <w14:schemeClr w14:val="tx1"/>
            </w14:solidFill>
          </w14:textFill>
        </w:rPr>
        <w:t>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p>
    <w:p w14:paraId="637AAD08">
      <w:pPr>
        <w:spacing w:line="360" w:lineRule="auto"/>
        <w:ind w:firstLine="420" w:firstLineChars="200"/>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拟投入的主要施工</w:t>
      </w:r>
      <w:r>
        <w:rPr>
          <w:rFonts w:hint="eastAsia" w:ascii="宋体" w:hAnsi="宋体" w:eastAsia="宋体" w:cs="宋体"/>
          <w:color w:val="000000" w:themeColor="text1"/>
          <w:kern w:val="0"/>
          <w:sz w:val="21"/>
          <w:szCs w:val="21"/>
          <w:highlight w:val="none"/>
          <w:lang w:val="zh-CN"/>
          <w14:textFill>
            <w14:solidFill>
              <w14:schemeClr w14:val="tx1"/>
            </w14:solidFill>
          </w14:textFill>
        </w:rPr>
        <w:t>机械</w:t>
      </w:r>
      <w:r>
        <w:rPr>
          <w:rFonts w:hint="eastAsia" w:ascii="宋体" w:hAnsi="宋体" w:eastAsia="宋体" w:cs="宋体"/>
          <w:color w:val="000000" w:themeColor="text1"/>
          <w:kern w:val="0"/>
          <w:sz w:val="21"/>
          <w:szCs w:val="21"/>
          <w:highlight w:val="none"/>
          <w14:textFill>
            <w14:solidFill>
              <w14:schemeClr w14:val="tx1"/>
            </w14:solidFill>
          </w14:textFill>
        </w:rPr>
        <w:t>设备（</w:t>
      </w:r>
      <w:r>
        <w:rPr>
          <w:rFonts w:hint="eastAsia" w:ascii="宋体" w:hAnsi="宋体" w:eastAsia="宋体" w:cs="宋体"/>
          <w:color w:val="000000" w:themeColor="text1"/>
          <w:sz w:val="21"/>
          <w:szCs w:val="21"/>
          <w:highlight w:val="none"/>
          <w:lang w:val="zh-CN"/>
          <w14:textFill>
            <w14:solidFill>
              <w14:schemeClr w14:val="tx1"/>
            </w14:solidFill>
          </w14:textFill>
        </w:rPr>
        <w:t>格式</w:t>
      </w:r>
      <w:r>
        <w:rPr>
          <w:rFonts w:hint="eastAsia" w:ascii="宋体" w:hAnsi="宋体" w:eastAsia="宋体" w:cs="宋体"/>
          <w:color w:val="000000" w:themeColor="text1"/>
          <w:kern w:val="0"/>
          <w:sz w:val="21"/>
          <w:szCs w:val="21"/>
          <w:highlight w:val="none"/>
          <w14:textFill>
            <w14:solidFill>
              <w14:schemeClr w14:val="tx1"/>
            </w14:solidFill>
          </w14:textFill>
        </w:rPr>
        <w:t>见附件）；</w:t>
      </w:r>
    </w:p>
    <w:p w14:paraId="04B64C57">
      <w:pPr>
        <w:spacing w:line="360" w:lineRule="auto"/>
        <w:ind w:firstLine="420" w:firstLineChars="200"/>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）供应商根据评分办法编制的各项内容（缺项的得0分）；</w:t>
      </w:r>
    </w:p>
    <w:p w14:paraId="102DDA1A">
      <w:pPr>
        <w:spacing w:line="360" w:lineRule="auto"/>
        <w:ind w:firstLine="420" w:firstLineChars="200"/>
        <w:rPr>
          <w:rFonts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color w:val="000000" w:themeColor="text1"/>
          <w:kern w:val="0"/>
          <w:sz w:val="21"/>
          <w:szCs w:val="21"/>
          <w:highlight w:val="none"/>
          <w14:textFill>
            <w14:solidFill>
              <w14:schemeClr w14:val="tx1"/>
            </w14:solidFill>
          </w14:textFill>
        </w:rPr>
        <w:t>）供应商认为需要提供的其他资料（包括可能影响供应商商务与技术标评分的各类证明材料）。</w:t>
      </w:r>
    </w:p>
    <w:p w14:paraId="6B27200A">
      <w:pPr>
        <w:snapToGrid w:val="0"/>
        <w:spacing w:line="360" w:lineRule="auto"/>
        <w:ind w:firstLine="422" w:firstLineChars="200"/>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5、报价标的组成：</w:t>
      </w:r>
    </w:p>
    <w:p w14:paraId="682EB10D">
      <w:pPr>
        <w:tabs>
          <w:tab w:val="left" w:pos="3870"/>
          <w:tab w:val="left" w:pos="4085"/>
        </w:tabs>
        <w:snapToGrid w:val="0"/>
        <w:spacing w:line="360" w:lineRule="auto"/>
        <w:ind w:firstLine="422" w:firstLineChars="200"/>
        <w:jc w:val="left"/>
        <w:rPr>
          <w:rFonts w:ascii="宋体" w:hAnsi="宋体" w:eastAsia="宋体"/>
          <w:b/>
          <w:color w:val="000000" w:themeColor="text1"/>
          <w:kern w:val="0"/>
          <w:sz w:val="21"/>
          <w:highlight w:val="none"/>
          <w14:textFill>
            <w14:solidFill>
              <w14:schemeClr w14:val="tx1"/>
            </w14:solidFill>
          </w14:textFill>
        </w:rPr>
      </w:pPr>
      <w:r>
        <w:rPr>
          <w:rFonts w:hint="eastAsia" w:ascii="宋体" w:hAnsi="宋体" w:eastAsia="宋体"/>
          <w:b/>
          <w:color w:val="000000" w:themeColor="text1"/>
          <w:kern w:val="0"/>
          <w:sz w:val="21"/>
          <w:highlight w:val="none"/>
          <w14:textFill>
            <w14:solidFill>
              <w14:schemeClr w14:val="tx1"/>
            </w14:solidFill>
          </w14:textFill>
        </w:rPr>
        <w:t>（1）报价内容由首次报价一览表、已标价工程量清单，以及供应商认为其他需要说明的内容组成。</w:t>
      </w:r>
    </w:p>
    <w:p w14:paraId="0572EE0B">
      <w:pPr>
        <w:tabs>
          <w:tab w:val="left" w:pos="3870"/>
          <w:tab w:val="left" w:pos="4085"/>
        </w:tabs>
        <w:snapToGrid w:val="0"/>
        <w:spacing w:line="360" w:lineRule="auto"/>
        <w:ind w:firstLine="420" w:firstLineChars="200"/>
        <w:jc w:val="left"/>
        <w:rPr>
          <w:rFonts w:ascii="宋体" w:hAnsi="宋体" w:eastAsia="宋体"/>
          <w:kern w:val="0"/>
          <w:sz w:val="21"/>
          <w:highlight w:val="none"/>
        </w:rPr>
      </w:pPr>
      <w:r>
        <w:rPr>
          <w:rFonts w:hint="eastAsia" w:ascii="宋体" w:hAnsi="宋体" w:eastAsia="宋体"/>
          <w:kern w:val="0"/>
          <w:sz w:val="21"/>
          <w:highlight w:val="none"/>
        </w:rPr>
        <w:t>（2）此报价为供应商针对本项目报出的唯一的首次报价，包含其它一切所要涉及到的费用，有选择的报价将被拒绝。</w:t>
      </w:r>
    </w:p>
    <w:p w14:paraId="5E2DAA67">
      <w:pPr>
        <w:tabs>
          <w:tab w:val="left" w:pos="3870"/>
          <w:tab w:val="left" w:pos="4085"/>
        </w:tabs>
        <w:snapToGrid w:val="0"/>
        <w:spacing w:line="360" w:lineRule="auto"/>
        <w:ind w:firstLine="420" w:firstLineChars="200"/>
        <w:jc w:val="left"/>
        <w:rPr>
          <w:rFonts w:hint="eastAsia" w:ascii="宋体" w:hAnsi="宋体" w:eastAsia="宋体"/>
          <w:kern w:val="0"/>
          <w:sz w:val="21"/>
          <w:highlight w:val="none"/>
        </w:rPr>
      </w:pPr>
      <w:r>
        <w:rPr>
          <w:rFonts w:hint="eastAsia" w:ascii="宋体" w:hAnsi="宋体" w:eastAsia="宋体"/>
          <w:kern w:val="0"/>
          <w:sz w:val="21"/>
          <w:highlight w:val="none"/>
        </w:rPr>
        <w:t>（3）此报价应当包括但不限于项目实施所需的一切人员工资、各种加班费、节假日补贴、各种社会保险、安全保险、食宿与交通、材料费、安装调试费、机械费、人工费、配合费、辅助材料费、建筑垃圾清运费、保险费、管理费、规费以及所有税收、利润、采购代理服务费</w:t>
      </w:r>
      <w:r>
        <w:rPr>
          <w:rFonts w:hint="eastAsia" w:ascii="宋体" w:hAnsi="宋体" w:eastAsia="宋体"/>
          <w:kern w:val="0"/>
          <w:sz w:val="21"/>
          <w:highlight w:val="none"/>
          <w:lang w:eastAsia="zh-CN"/>
        </w:rPr>
        <w:t>、第三方检测费</w:t>
      </w:r>
      <w:r>
        <w:rPr>
          <w:rFonts w:hint="eastAsia" w:ascii="宋体" w:hAnsi="宋体" w:eastAsia="宋体"/>
          <w:kern w:val="0"/>
          <w:sz w:val="21"/>
          <w:highlight w:val="none"/>
        </w:rPr>
        <w:t>等，完成合同所需的一切本身和不可缺的所有工作开支、政策性文件规定及合同包含的所有风险、责任等各项全部费用并承担一切风险责任。如发生不可抗力及突发性事件，中标方要无条件服从采购方指挥，配合采购方一切行动，相关费用包括在投标价内，采购方不再另行支付其他费用。</w:t>
      </w:r>
    </w:p>
    <w:p w14:paraId="6FA8BEAC">
      <w:pPr>
        <w:snapToGrid w:val="0"/>
        <w:spacing w:line="360" w:lineRule="auto"/>
        <w:ind w:firstLine="420" w:firstLineChars="200"/>
        <w:jc w:val="left"/>
        <w:rPr>
          <w:rFonts w:hint="eastAsia" w:ascii="宋体" w:hAnsi="宋体" w:cs="宋体"/>
          <w:color w:val="000000"/>
          <w:kern w:val="0"/>
          <w:sz w:val="21"/>
          <w:highlight w:val="none"/>
        </w:rPr>
      </w:pPr>
      <w:r>
        <w:rPr>
          <w:rFonts w:hint="eastAsia" w:ascii="宋体" w:hAnsi="宋体" w:cs="宋体"/>
          <w:color w:val="000000"/>
          <w:kern w:val="0"/>
          <w:sz w:val="21"/>
          <w:highlight w:val="none"/>
        </w:rPr>
        <w:t>（4）政府采购优惠政策相关资料、产品适用政府采购政策情况表（如有）。</w:t>
      </w:r>
    </w:p>
    <w:p w14:paraId="7C5D9923">
      <w:pPr>
        <w:snapToGrid w:val="0"/>
        <w:spacing w:line="360" w:lineRule="auto"/>
        <w:ind w:firstLine="420" w:firstLineChars="200"/>
        <w:jc w:val="left"/>
        <w:rPr>
          <w:rFonts w:ascii="宋体" w:hAnsi="宋体" w:eastAsia="宋体"/>
          <w:color w:val="000000"/>
          <w:kern w:val="0"/>
          <w:sz w:val="21"/>
          <w:highlight w:val="none"/>
        </w:rPr>
      </w:pPr>
      <w:r>
        <w:rPr>
          <w:rFonts w:hint="eastAsia" w:ascii="宋体" w:hAnsi="宋体" w:eastAsia="宋体" w:cs="宋体"/>
          <w:color w:val="000000"/>
          <w:kern w:val="0"/>
          <w:sz w:val="21"/>
          <w:highlight w:val="none"/>
          <w:lang w:eastAsia="zh-CN"/>
        </w:rPr>
        <w:t>（</w:t>
      </w:r>
      <w:r>
        <w:rPr>
          <w:rFonts w:hint="eastAsia" w:ascii="宋体" w:hAnsi="宋体" w:eastAsia="宋体" w:cs="宋体"/>
          <w:color w:val="000000"/>
          <w:kern w:val="0"/>
          <w:sz w:val="21"/>
          <w:highlight w:val="none"/>
          <w:lang w:val="en-US" w:eastAsia="zh-CN"/>
        </w:rPr>
        <w:t>5</w:t>
      </w:r>
      <w:r>
        <w:rPr>
          <w:rFonts w:hint="eastAsia" w:ascii="宋体" w:hAnsi="宋体" w:eastAsia="宋体" w:cs="宋体"/>
          <w:color w:val="000000"/>
          <w:kern w:val="0"/>
          <w:sz w:val="21"/>
          <w:highlight w:val="none"/>
          <w:lang w:eastAsia="zh-CN"/>
        </w:rPr>
        <w:t>）</w:t>
      </w:r>
      <w:r>
        <w:rPr>
          <w:rFonts w:hint="eastAsia" w:ascii="宋体" w:hAnsi="宋体" w:cs="宋体"/>
          <w:color w:val="000000"/>
          <w:kern w:val="0"/>
          <w:sz w:val="21"/>
          <w:highlight w:val="none"/>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highlight w:val="none"/>
        </w:rPr>
        <w:t>。</w:t>
      </w:r>
    </w:p>
    <w:p w14:paraId="0C4E7F04">
      <w:pPr>
        <w:snapToGrid w:val="0"/>
        <w:spacing w:line="360" w:lineRule="auto"/>
        <w:ind w:firstLine="420" w:firstLineChars="200"/>
        <w:jc w:val="left"/>
        <w:rPr>
          <w:rFonts w:ascii="宋体" w:hAnsi="宋体" w:eastAsia="宋体"/>
          <w:sz w:val="21"/>
          <w:highlight w:val="none"/>
        </w:rPr>
      </w:pPr>
      <w:r>
        <w:rPr>
          <w:rFonts w:hint="eastAsia" w:ascii="宋体" w:hAnsi="宋体" w:eastAsia="宋体"/>
          <w:kern w:val="0"/>
          <w:sz w:val="21"/>
          <w:highlight w:val="none"/>
        </w:rPr>
        <w:t>（</w:t>
      </w:r>
      <w:r>
        <w:rPr>
          <w:rFonts w:hint="eastAsia" w:ascii="宋体" w:hAnsi="宋体" w:eastAsia="宋体"/>
          <w:kern w:val="0"/>
          <w:sz w:val="21"/>
          <w:highlight w:val="none"/>
          <w:lang w:val="en-US" w:eastAsia="zh-CN"/>
        </w:rPr>
        <w:t>6</w:t>
      </w:r>
      <w:r>
        <w:rPr>
          <w:rFonts w:hint="eastAsia" w:ascii="宋体" w:hAnsi="宋体" w:eastAsia="宋体"/>
          <w:kern w:val="0"/>
          <w:sz w:val="21"/>
          <w:highlight w:val="none"/>
        </w:rPr>
        <w:t>）报价有关表格应按磋商采购文件中相关附表格式填写。</w:t>
      </w:r>
    </w:p>
    <w:p w14:paraId="376EFD30">
      <w:pPr>
        <w:snapToGrid w:val="0"/>
        <w:spacing w:line="360" w:lineRule="auto"/>
        <w:ind w:left="480"/>
        <w:rPr>
          <w:rFonts w:ascii="宋体" w:hAnsi="宋体" w:eastAsia="宋体"/>
          <w:sz w:val="21"/>
          <w:highlight w:val="none"/>
          <w:lang w:val="zh-CN"/>
        </w:rPr>
      </w:pPr>
      <w:r>
        <w:rPr>
          <w:rFonts w:hint="eastAsia" w:ascii="宋体" w:hAnsi="宋体" w:eastAsia="宋体"/>
          <w:b/>
          <w:kern w:val="0"/>
          <w:sz w:val="21"/>
          <w:highlight w:val="none"/>
        </w:rPr>
        <w:t>（二）磋商响应文件的制作、份数及递交要求</w:t>
      </w:r>
    </w:p>
    <w:p w14:paraId="633327A6">
      <w:pPr>
        <w:autoSpaceDE w:val="0"/>
        <w:autoSpaceDN w:val="0"/>
        <w:adjustRightInd w:val="0"/>
        <w:snapToGrid w:val="0"/>
        <w:spacing w:line="360" w:lineRule="auto"/>
        <w:ind w:firstLine="480"/>
        <w:rPr>
          <w:rFonts w:ascii="宋体" w:hAnsi="宋体" w:eastAsia="宋体"/>
          <w:b/>
          <w:sz w:val="21"/>
        </w:rPr>
      </w:pPr>
      <w:r>
        <w:rPr>
          <w:rFonts w:hint="eastAsia" w:ascii="宋体" w:hAnsi="宋体" w:eastAsia="宋体"/>
          <w:b/>
          <w:sz w:val="21"/>
        </w:rPr>
        <w:t>1、磋商响应文件的制作要求</w:t>
      </w:r>
    </w:p>
    <w:p w14:paraId="41D94F40">
      <w:pPr>
        <w:autoSpaceDE w:val="0"/>
        <w:autoSpaceDN w:val="0"/>
        <w:adjustRightInd w:val="0"/>
        <w:snapToGrid w:val="0"/>
        <w:spacing w:line="360" w:lineRule="auto"/>
        <w:ind w:firstLine="480"/>
        <w:rPr>
          <w:rFonts w:ascii="宋体" w:hAnsi="宋体" w:eastAsia="宋体"/>
          <w:kern w:val="0"/>
          <w:sz w:val="21"/>
        </w:rPr>
      </w:pPr>
      <w:r>
        <w:rPr>
          <w:rFonts w:hint="eastAsia" w:ascii="宋体" w:hAnsi="宋体" w:eastAsia="宋体"/>
          <w:sz w:val="21"/>
        </w:rPr>
        <w:t>（1）供应商应按照磋商响应文件组成内容及项目磋商需求和浙江政府采购云平台要求制作磋商响应文件，</w:t>
      </w:r>
      <w:r>
        <w:rPr>
          <w:rFonts w:hint="eastAsia" w:ascii="宋体" w:hAnsi="宋体" w:eastAsia="宋体"/>
          <w:kern w:val="0"/>
          <w:sz w:val="21"/>
        </w:rPr>
        <w:t>不按</w:t>
      </w:r>
      <w:r>
        <w:rPr>
          <w:rFonts w:hint="eastAsia" w:ascii="宋体" w:hAnsi="宋体" w:eastAsia="宋体"/>
          <w:sz w:val="21"/>
        </w:rPr>
        <w:t>磋商采购文件</w:t>
      </w:r>
      <w:r>
        <w:rPr>
          <w:rFonts w:hint="eastAsia" w:ascii="宋体" w:hAnsi="宋体" w:eastAsia="宋体"/>
          <w:kern w:val="0"/>
          <w:sz w:val="21"/>
        </w:rPr>
        <w:t>要求和浙江政府采购云平台要求制作</w:t>
      </w:r>
      <w:r>
        <w:rPr>
          <w:rFonts w:hint="eastAsia" w:ascii="宋体" w:hAnsi="宋体" w:eastAsia="宋体"/>
          <w:sz w:val="21"/>
        </w:rPr>
        <w:t>磋商响应文件</w:t>
      </w:r>
      <w:r>
        <w:rPr>
          <w:rFonts w:hint="eastAsia" w:ascii="宋体" w:hAnsi="宋体" w:eastAsia="宋体"/>
          <w:kern w:val="0"/>
          <w:sz w:val="21"/>
        </w:rPr>
        <w:t>的将视情处理（拒收、扣分等），由此产生的责任由</w:t>
      </w:r>
      <w:r>
        <w:rPr>
          <w:rFonts w:hint="eastAsia" w:ascii="宋体" w:hAnsi="宋体" w:eastAsia="宋体"/>
          <w:sz w:val="21"/>
        </w:rPr>
        <w:t>磋商供应商</w:t>
      </w:r>
      <w:r>
        <w:rPr>
          <w:rFonts w:hint="eastAsia" w:ascii="宋体" w:hAnsi="宋体" w:eastAsia="宋体"/>
          <w:kern w:val="0"/>
          <w:sz w:val="21"/>
        </w:rPr>
        <w:t>自行承担。</w:t>
      </w:r>
    </w:p>
    <w:p w14:paraId="6ACA5175">
      <w:pPr>
        <w:snapToGrid w:val="0"/>
        <w:spacing w:line="360" w:lineRule="auto"/>
        <w:ind w:firstLine="420" w:firstLineChars="200"/>
        <w:rPr>
          <w:rFonts w:ascii="宋体" w:hAnsi="宋体" w:cs="宋体"/>
          <w:b/>
          <w:bCs/>
          <w:sz w:val="21"/>
          <w:szCs w:val="21"/>
        </w:rPr>
      </w:pPr>
      <w:r>
        <w:rPr>
          <w:rFonts w:hint="eastAsia" w:ascii="宋体" w:hAnsi="宋体" w:cs="宋体"/>
          <w:b/>
          <w:bCs/>
          <w:sz w:val="21"/>
          <w:szCs w:val="21"/>
        </w:rPr>
        <w:t>电子加密响应文件部分：供应商应根据“供应商-政府采购项目电子交易操作指南”及本磋商响应文件规定的格式和顺序编制电子磋商响应文件并进行关联定位。</w:t>
      </w:r>
    </w:p>
    <w:p w14:paraId="53AA3DD5">
      <w:pPr>
        <w:snapToGrid w:val="0"/>
        <w:spacing w:line="360" w:lineRule="auto"/>
        <w:ind w:firstLine="420" w:firstLineChars="200"/>
        <w:rPr>
          <w:sz w:val="21"/>
          <w:szCs w:val="21"/>
        </w:rPr>
      </w:pPr>
      <w:r>
        <w:rPr>
          <w:rFonts w:hint="eastAsia" w:ascii="宋体" w:hAnsi="宋体" w:cs="宋体"/>
          <w:b/>
          <w:bCs/>
          <w:sz w:val="21"/>
          <w:szCs w:val="21"/>
        </w:rPr>
        <w:t>备份响应文件应与政采云平台上传的电子加密响应文件一致。</w:t>
      </w:r>
    </w:p>
    <w:p w14:paraId="6BB8DAAA">
      <w:pPr>
        <w:autoSpaceDE w:val="0"/>
        <w:autoSpaceDN w:val="0"/>
        <w:adjustRightInd w:val="0"/>
        <w:snapToGrid w:val="0"/>
        <w:spacing w:line="360" w:lineRule="auto"/>
        <w:ind w:firstLine="480" w:firstLineChars="200"/>
        <w:rPr>
          <w:rFonts w:ascii="宋体" w:hAnsi="宋体" w:eastAsia="宋体"/>
          <w:kern w:val="0"/>
          <w:sz w:val="21"/>
          <w:lang w:val="zh-CN"/>
        </w:rPr>
      </w:pPr>
      <w:r>
        <w:rPr>
          <w:rFonts w:hint="eastAsia" w:ascii="宋体" w:hAnsi="宋体" w:cs="宋体"/>
          <w:bCs/>
          <w:sz w:val="24"/>
        </w:rPr>
        <w:t>▲</w:t>
      </w:r>
      <w:r>
        <w:rPr>
          <w:rFonts w:hint="eastAsia" w:ascii="宋体" w:hAnsi="宋体" w:eastAsia="宋体"/>
          <w:color w:val="000000"/>
          <w:sz w:val="21"/>
        </w:rPr>
        <w:t>（2）</w:t>
      </w:r>
      <w:r>
        <w:rPr>
          <w:rFonts w:hint="eastAsia" w:ascii="宋体" w:hAnsi="宋体" w:cs="宋体"/>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sz w:val="21"/>
          <w:szCs w:val="21"/>
        </w:rPr>
        <w:t>有要求盖章的地方，必须采用CA签章进行盖章，</w:t>
      </w:r>
      <w:r>
        <w:rPr>
          <w:rFonts w:hint="eastAsia" w:ascii="宋体" w:hAnsi="宋体" w:eastAsia="宋体"/>
          <w:kern w:val="0"/>
          <w:sz w:val="21"/>
          <w:lang w:val="zh-CN"/>
        </w:rPr>
        <w:t>法定代表人或全权代表的盖章或签字</w:t>
      </w:r>
      <w:r>
        <w:rPr>
          <w:rFonts w:hint="eastAsia" w:ascii="宋体" w:hAnsi="宋体" w:cs="宋体"/>
          <w:sz w:val="21"/>
          <w:szCs w:val="21"/>
        </w:rPr>
        <w:t>必须采用</w:t>
      </w:r>
      <w:r>
        <w:rPr>
          <w:rFonts w:hint="eastAsia" w:ascii="宋体" w:hAnsi="宋体" w:eastAsia="宋体"/>
          <w:kern w:val="0"/>
          <w:sz w:val="21"/>
          <w:lang w:val="zh-CN"/>
        </w:rPr>
        <w:t>CA电子签章或签字，其中</w:t>
      </w:r>
      <w:r>
        <w:rPr>
          <w:rFonts w:hint="eastAsia" w:ascii="宋体" w:hAnsi="宋体" w:eastAsia="宋体"/>
          <w:sz w:val="21"/>
        </w:rPr>
        <w:t>所有证书类文件提供的复印件</w:t>
      </w:r>
      <w:r>
        <w:rPr>
          <w:rFonts w:hint="eastAsia" w:ascii="宋体" w:hAnsi="宋体" w:eastAsia="宋体"/>
          <w:kern w:val="0"/>
          <w:sz w:val="21"/>
        </w:rPr>
        <w:t>必须全部加盖CA电子公章且</w:t>
      </w:r>
      <w:r>
        <w:rPr>
          <w:rFonts w:hint="eastAsia" w:ascii="宋体" w:hAnsi="宋体" w:eastAsia="宋体"/>
          <w:sz w:val="21"/>
        </w:rPr>
        <w:t>必须在有效期内的。</w:t>
      </w:r>
    </w:p>
    <w:p w14:paraId="7358C0F8">
      <w:pPr>
        <w:snapToGrid w:val="0"/>
        <w:spacing w:line="360" w:lineRule="auto"/>
        <w:ind w:firstLine="420" w:firstLineChars="200"/>
        <w:jc w:val="left"/>
        <w:rPr>
          <w:rFonts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1024AA5E">
      <w:pPr>
        <w:snapToGrid w:val="0"/>
        <w:spacing w:line="360" w:lineRule="auto"/>
        <w:ind w:firstLine="420" w:firstLineChars="200"/>
        <w:jc w:val="left"/>
        <w:rPr>
          <w:rFonts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7C8620D3">
      <w:pPr>
        <w:autoSpaceDE w:val="0"/>
        <w:autoSpaceDN w:val="0"/>
        <w:adjustRightInd w:val="0"/>
        <w:snapToGrid w:val="0"/>
        <w:spacing w:line="360" w:lineRule="auto"/>
        <w:ind w:firstLine="480"/>
        <w:rPr>
          <w:rFonts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503DDA07">
      <w:pPr>
        <w:autoSpaceDE w:val="0"/>
        <w:autoSpaceDN w:val="0"/>
        <w:adjustRightInd w:val="0"/>
        <w:snapToGrid w:val="0"/>
        <w:spacing w:line="360" w:lineRule="auto"/>
        <w:ind w:firstLine="480"/>
        <w:rPr>
          <w:rFonts w:eastAsia="宋体"/>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56DBA288">
      <w:pPr>
        <w:autoSpaceDE w:val="0"/>
        <w:autoSpaceDN w:val="0"/>
        <w:adjustRightInd w:val="0"/>
        <w:snapToGrid w:val="0"/>
        <w:spacing w:line="360" w:lineRule="auto"/>
        <w:ind w:firstLine="416" w:firstLineChars="198"/>
        <w:rPr>
          <w:rFonts w:ascii="宋体" w:hAnsi="宋体"/>
          <w:b/>
          <w:sz w:val="21"/>
        </w:rPr>
      </w:pPr>
      <w:r>
        <w:rPr>
          <w:rFonts w:hint="eastAsia" w:ascii="宋体" w:hAnsi="宋体"/>
          <w:b/>
          <w:sz w:val="21"/>
        </w:rPr>
        <w:t>2、磋商响应文件份数：</w:t>
      </w:r>
    </w:p>
    <w:p w14:paraId="6AEC7521">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（1）电子加密响应文件一份：通过政采云平台电子投标工具（政采云电子投标客户端）生成的，一份为加密标书。</w:t>
      </w:r>
    </w:p>
    <w:p w14:paraId="7BF20F0B">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（2）备份响应文件：政采云平台上最后生成的具备电子签章的备份响应文件，文件名后缀为备份标书四字的首字母）。</w:t>
      </w:r>
      <w:r>
        <w:rPr>
          <w:rFonts w:hint="eastAsia" w:ascii="宋体" w:hAnsi="宋体"/>
          <w:b/>
          <w:color w:val="FF0000"/>
          <w:sz w:val="21"/>
        </w:rPr>
        <w:fldChar w:fldCharType="begin"/>
      </w:r>
      <w:r>
        <w:rPr>
          <w:rFonts w:hint="eastAsia" w:ascii="宋体" w:hAnsi="宋体"/>
          <w:b/>
          <w:color w:val="FF0000"/>
          <w:sz w:val="21"/>
        </w:rPr>
        <w:instrText xml:space="preserve"> HYPERLINK "mailto:投标人自行确定是否提交；若提交请将备份投标文件打包压缩加密（未加密造成泄密的由投标人自行承担）后以电子邮件的形式发送至xjcg2009@163.com"</w:instrText>
      </w:r>
      <w:r>
        <w:rPr>
          <w:rFonts w:hint="eastAsia" w:ascii="宋体" w:hAnsi="宋体"/>
          <w:b/>
          <w:color w:val="FF0000"/>
          <w:sz w:val="21"/>
        </w:rPr>
        <w:fldChar w:fldCharType="separate"/>
      </w:r>
      <w:r>
        <w:rPr>
          <w:rFonts w:hint="eastAsia" w:ascii="宋体" w:hAnsi="宋体"/>
          <w:b/>
          <w:color w:val="FF0000"/>
          <w:sz w:val="21"/>
        </w:rPr>
        <w:t>供应商自行确定是否提交；若提交请将备份投标文件打包压缩加密（未加密造成泄密的由供应商自行承担）后以电子邮件的形式发送至</w:t>
      </w:r>
      <w:r>
        <w:rPr>
          <w:rFonts w:hint="eastAsia" w:ascii="宋体" w:hAnsi="宋体" w:eastAsia="宋体"/>
          <w:b/>
          <w:color w:val="FF0000"/>
          <w:sz w:val="21"/>
          <w:lang w:val="en-US" w:eastAsia="zh-CN"/>
        </w:rPr>
        <w:t>邮箱</w:t>
      </w:r>
      <w:r>
        <w:rPr>
          <w:rFonts w:hint="eastAsia" w:ascii="宋体" w:hAnsi="宋体" w:eastAsia="宋体"/>
          <w:b/>
          <w:color w:val="FF0000"/>
          <w:sz w:val="21"/>
          <w:lang w:eastAsia="zh-CN"/>
        </w:rPr>
        <w:t>501431643@qq.com</w:t>
      </w:r>
      <w:r>
        <w:rPr>
          <w:rFonts w:hint="eastAsia" w:ascii="宋体" w:hAnsi="宋体"/>
          <w:b/>
          <w:color w:val="FF0000"/>
          <w:sz w:val="21"/>
        </w:rPr>
        <w:fldChar w:fldCharType="end"/>
      </w:r>
      <w:r>
        <w:rPr>
          <w:rFonts w:hint="eastAsia" w:ascii="宋体" w:hAnsi="宋体"/>
          <w:b/>
          <w:color w:val="FF0000"/>
          <w:sz w:val="21"/>
        </w:rPr>
        <w:t>。</w:t>
      </w:r>
    </w:p>
    <w:p w14:paraId="6C786704">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4F95771B">
      <w:pPr>
        <w:numPr>
          <w:ilvl w:val="0"/>
          <w:numId w:val="3"/>
        </w:numPr>
        <w:autoSpaceDE w:val="0"/>
        <w:autoSpaceDN w:val="0"/>
        <w:adjustRightInd w:val="0"/>
        <w:snapToGrid w:val="0"/>
        <w:spacing w:line="360" w:lineRule="auto"/>
        <w:ind w:firstLine="480"/>
        <w:rPr>
          <w:rFonts w:ascii="宋体" w:hAnsi="宋体"/>
          <w:b/>
          <w:color w:val="FF0000"/>
          <w:sz w:val="21"/>
        </w:rPr>
      </w:pPr>
      <w:r>
        <w:rPr>
          <w:rFonts w:hint="eastAsia" w:ascii="宋体" w:hAnsi="宋体"/>
          <w:b/>
          <w:color w:val="FF0000"/>
          <w:sz w:val="21"/>
        </w:rPr>
        <w:t>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14:paraId="5BA359F8">
      <w:pPr>
        <w:autoSpaceDE w:val="0"/>
        <w:autoSpaceDN w:val="0"/>
        <w:adjustRightInd w:val="0"/>
        <w:snapToGrid w:val="0"/>
        <w:spacing w:line="360" w:lineRule="auto"/>
        <w:ind w:firstLine="480"/>
        <w:rPr>
          <w:rFonts w:ascii="宋体" w:hAnsi="宋体"/>
          <w:b/>
          <w:sz w:val="21"/>
        </w:rPr>
      </w:pPr>
      <w:r>
        <w:rPr>
          <w:rFonts w:hint="eastAsia" w:ascii="宋体" w:hAnsi="宋体"/>
          <w:b/>
          <w:kern w:val="0"/>
          <w:sz w:val="21"/>
        </w:rPr>
        <w:t>3、</w:t>
      </w:r>
      <w:r>
        <w:rPr>
          <w:rFonts w:hint="eastAsia" w:ascii="宋体" w:hAnsi="宋体"/>
          <w:b/>
          <w:sz w:val="21"/>
        </w:rPr>
        <w:t>磋商响应文件的递交要求</w:t>
      </w:r>
    </w:p>
    <w:p w14:paraId="672F6417">
      <w:pPr>
        <w:tabs>
          <w:tab w:val="left" w:pos="1418"/>
        </w:tabs>
        <w:autoSpaceDE w:val="0"/>
        <w:autoSpaceDN w:val="0"/>
        <w:adjustRightInd w:val="0"/>
        <w:snapToGrid w:val="0"/>
        <w:spacing w:line="360" w:lineRule="auto"/>
        <w:ind w:firstLine="420" w:firstLineChars="200"/>
        <w:rPr>
          <w:rFonts w:ascii="宋体" w:hAnsi="宋体"/>
          <w:kern w:val="0"/>
          <w:sz w:val="21"/>
        </w:rPr>
      </w:pPr>
      <w:bookmarkStart w:id="39" w:name="_Toc530551857"/>
      <w:bookmarkStart w:id="40" w:name="_Toc531359012"/>
      <w:bookmarkStart w:id="41" w:name="_Toc34895557"/>
      <w:r>
        <w:rPr>
          <w:rFonts w:hint="eastAsia" w:ascii="宋体" w:hAnsi="宋体"/>
          <w:kern w:val="0"/>
          <w:sz w:val="21"/>
        </w:rPr>
        <w:t>（1）磋商响应文件导入</w:t>
      </w:r>
      <w:bookmarkEnd w:id="39"/>
      <w:bookmarkEnd w:id="40"/>
      <w:r>
        <w:rPr>
          <w:rFonts w:hint="eastAsia" w:ascii="宋体" w:hAnsi="宋体"/>
          <w:kern w:val="0"/>
          <w:sz w:val="21"/>
        </w:rPr>
        <w:t>和加密</w:t>
      </w:r>
      <w:bookmarkEnd w:id="41"/>
    </w:p>
    <w:p w14:paraId="619CFF8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①磋商供应商应当按照资格证明文件、商务与技术文件和报价文件三部分分别导入相应位置，各文件之间不得导错位置；</w:t>
      </w:r>
    </w:p>
    <w:p w14:paraId="35076D8F">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②磋商响应文件编制好后应当生成电子加密响应文件，生成电子加密响应文件具体流程详见【浙江省】供应商-政府采购项目电子交易操作指南网址：</w:t>
      </w:r>
      <w:r>
        <w:rPr>
          <w:rFonts w:hint="eastAsia" w:ascii="宋体" w:hAnsi="宋体"/>
          <w:kern w:val="0"/>
          <w:sz w:val="21"/>
        </w:rPr>
        <w:fldChar w:fldCharType="begin"/>
      </w:r>
      <w:r>
        <w:rPr>
          <w:rFonts w:hint="eastAsia" w:ascii="宋体" w:hAnsi="宋体"/>
          <w:kern w:val="0"/>
          <w:sz w:val="21"/>
        </w:rPr>
        <w:instrText xml:space="preserve"> HYPERLINK "https://service.zcygov.cn/" \l "/knowledges/CW1EtGwBFdiHxlNd6I3m/6IMVAG0BFdiHxlNdQ8Na"</w:instrText>
      </w:r>
      <w:r>
        <w:rPr>
          <w:rFonts w:hint="eastAsia" w:ascii="宋体" w:hAnsi="宋体"/>
          <w:kern w:val="0"/>
          <w:sz w:val="21"/>
        </w:rPr>
        <w:fldChar w:fldCharType="separate"/>
      </w:r>
      <w:r>
        <w:rPr>
          <w:rFonts w:hint="eastAsia" w:ascii="宋体" w:hAnsi="宋体"/>
          <w:kern w:val="0"/>
          <w:sz w:val="21"/>
        </w:rPr>
        <w:t>https://service.zcygov.cn/#/knowledges/CW1EtGwBFdiHxlNd6I3m/6IMVAG0BFdiHxlNdQ8Na</w:t>
      </w:r>
      <w:r>
        <w:rPr>
          <w:rFonts w:hint="eastAsia" w:ascii="宋体" w:hAnsi="宋体"/>
          <w:kern w:val="0"/>
          <w:sz w:val="21"/>
        </w:rPr>
        <w:fldChar w:fldCharType="end"/>
      </w:r>
    </w:p>
    <w:p w14:paraId="07601554">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（2）磋商响应文件的提交</w:t>
      </w:r>
    </w:p>
    <w:p w14:paraId="679D1C3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①磋商响应文件提交截止时间：见磋商须知“前附表”；</w:t>
      </w:r>
    </w:p>
    <w:p w14:paraId="7A45D9BD">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②磋商响应文件提交地点：见磋商须知“前附表”。</w:t>
      </w:r>
    </w:p>
    <w:p w14:paraId="56628ED5">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（3）不予接收的磋商响应文件情形</w:t>
      </w:r>
    </w:p>
    <w:p w14:paraId="644960EA">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①磋商截止时间前未完成传输的磋商响应文件；</w:t>
      </w:r>
    </w:p>
    <w:p w14:paraId="0799027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②未生成加密的磋商响应文件；</w:t>
      </w:r>
    </w:p>
    <w:p w14:paraId="3BA5525B">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（4）供应商所提交的磋商响应文件不予退还。</w:t>
      </w:r>
    </w:p>
    <w:p w14:paraId="353E4C95">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（5）如有特殊情况，采购代理机构延长截止时间和开标时间，采购代理机构和磋商供应商的权利和义务将受到新的截止时间和开标时间的约束。</w:t>
      </w:r>
    </w:p>
    <w:p w14:paraId="053AFBFC">
      <w:pPr>
        <w:tabs>
          <w:tab w:val="left" w:pos="1898"/>
        </w:tabs>
        <w:autoSpaceDE w:val="0"/>
        <w:autoSpaceDN w:val="0"/>
        <w:adjustRightInd w:val="0"/>
        <w:snapToGrid w:val="0"/>
        <w:spacing w:line="360" w:lineRule="auto"/>
        <w:ind w:firstLine="420" w:firstLineChars="200"/>
        <w:rPr>
          <w:rFonts w:ascii="宋体" w:hAnsi="宋体"/>
          <w:b/>
          <w:kern w:val="0"/>
          <w:sz w:val="21"/>
        </w:rPr>
      </w:pPr>
      <w:r>
        <w:rPr>
          <w:rFonts w:hint="eastAsia" w:ascii="宋体" w:hAnsi="宋体"/>
          <w:b/>
          <w:kern w:val="0"/>
          <w:sz w:val="21"/>
        </w:rPr>
        <w:t>4、磋商响应文件的补充、修改和撤回。</w:t>
      </w:r>
    </w:p>
    <w:p w14:paraId="100EC7EC">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5209FFEA">
      <w:pPr>
        <w:tabs>
          <w:tab w:val="left" w:pos="1418"/>
        </w:tabs>
        <w:autoSpaceDE w:val="0"/>
        <w:autoSpaceDN w:val="0"/>
        <w:adjustRightInd w:val="0"/>
        <w:snapToGrid w:val="0"/>
        <w:spacing w:line="360" w:lineRule="auto"/>
        <w:ind w:firstLine="420" w:firstLineChars="200"/>
        <w:rPr>
          <w:rFonts w:ascii="宋体" w:hAnsi="宋体"/>
          <w:kern w:val="0"/>
          <w:sz w:val="21"/>
        </w:rPr>
      </w:pPr>
      <w:r>
        <w:rPr>
          <w:rFonts w:hint="eastAsia" w:ascii="宋体" w:hAnsi="宋体"/>
          <w:kern w:val="0"/>
          <w:sz w:val="21"/>
        </w:rPr>
        <w:t>（2）</w:t>
      </w:r>
      <w:r>
        <w:rPr>
          <w:rFonts w:hint="eastAsia" w:ascii="宋体" w:hAnsi="宋体"/>
          <w:kern w:val="0"/>
          <w:sz w:val="21"/>
          <w:lang w:val="zh-CN"/>
        </w:rPr>
        <w:t>在磋商响应文件递交截止时间后,磋商供应商不得修改或撤回已</w:t>
      </w:r>
      <w:r>
        <w:rPr>
          <w:rFonts w:hint="eastAsia" w:ascii="宋体" w:hAnsi="宋体"/>
          <w:kern w:val="0"/>
          <w:sz w:val="21"/>
        </w:rPr>
        <w:t>提交</w:t>
      </w:r>
      <w:r>
        <w:rPr>
          <w:rFonts w:hint="eastAsia" w:ascii="宋体" w:hAnsi="宋体"/>
          <w:kern w:val="0"/>
          <w:sz w:val="21"/>
          <w:lang w:val="zh-CN"/>
        </w:rPr>
        <w:t>的磋商响应文件。</w:t>
      </w:r>
    </w:p>
    <w:p w14:paraId="6F9FADDB">
      <w:pPr>
        <w:snapToGrid w:val="0"/>
        <w:spacing w:line="360" w:lineRule="auto"/>
        <w:ind w:firstLine="413" w:firstLineChars="196"/>
        <w:jc w:val="left"/>
        <w:rPr>
          <w:rFonts w:ascii="宋体" w:hAnsi="宋体" w:eastAsia="宋体" w:cs="宋体"/>
          <w:b/>
          <w:sz w:val="21"/>
          <w:szCs w:val="21"/>
        </w:rPr>
      </w:pPr>
      <w:r>
        <w:rPr>
          <w:rFonts w:hint="eastAsia" w:ascii="宋体" w:hAnsi="宋体" w:eastAsia="宋体" w:cs="宋体"/>
          <w:b/>
          <w:sz w:val="21"/>
          <w:szCs w:val="21"/>
          <w:lang w:bidi="ar"/>
        </w:rPr>
        <w:t>▲5、磋商报价</w:t>
      </w:r>
    </w:p>
    <w:p w14:paraId="738B8BD1">
      <w:pPr>
        <w:numPr>
          <w:ilvl w:val="0"/>
          <w:numId w:val="4"/>
        </w:numPr>
        <w:snapToGrid w:val="0"/>
        <w:spacing w:line="360" w:lineRule="auto"/>
        <w:ind w:firstLine="420" w:firstLineChars="200"/>
        <w:rPr>
          <w:rFonts w:ascii="宋体" w:hAnsi="宋体" w:eastAsia="宋体" w:cs="宋体"/>
          <w:sz w:val="21"/>
          <w:szCs w:val="21"/>
          <w:lang w:bidi="ar"/>
        </w:rPr>
      </w:pPr>
      <w:r>
        <w:rPr>
          <w:rFonts w:hint="eastAsia" w:ascii="宋体" w:hAnsi="宋体" w:eastAsia="宋体" w:cs="宋体"/>
          <w:sz w:val="21"/>
          <w:szCs w:val="21"/>
          <w:lang w:bidi="ar"/>
        </w:rPr>
        <w:t>磋商报价应是采购文件所确定的采购范围内全部工作内容的价格表现，包括项目实施所需的包含所有一切人员工资、各种加班费、节假日补贴、各种社会保险、安全保险、食宿与交通、材料费、机械费、人工费、辅助材料费、建筑垃圾清运费、保险费、管理费、规费以及所有税收、利润、总承包服务费、采购代理服务费</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第三方检测费</w:t>
      </w:r>
      <w:r>
        <w:rPr>
          <w:rFonts w:hint="eastAsia" w:ascii="宋体" w:hAnsi="宋体" w:eastAsia="宋体" w:cs="宋体"/>
          <w:sz w:val="21"/>
          <w:szCs w:val="21"/>
          <w:lang w:bidi="ar"/>
        </w:rPr>
        <w:t>等、政策性文件规定及合同包含的所有风险责任等一切费用等完成合同所需的一切本身和不可或缺的所有工作开支、政策性文件规定及合同包含的所有风险、责任等各项全部费用并承担一切风险责任。</w:t>
      </w:r>
    </w:p>
    <w:p w14:paraId="6C6189B9">
      <w:pPr>
        <w:autoSpaceDE w:val="0"/>
        <w:autoSpaceDN w:val="0"/>
        <w:adjustRightInd w:val="0"/>
        <w:snapToGrid w:val="0"/>
        <w:spacing w:line="360" w:lineRule="auto"/>
        <w:ind w:firstLine="416" w:firstLineChars="198"/>
        <w:rPr>
          <w:rFonts w:ascii="宋体" w:hAnsi="宋体"/>
          <w:b/>
          <w:color w:val="FF0000"/>
          <w:sz w:val="21"/>
        </w:rPr>
      </w:pPr>
      <w:r>
        <w:rPr>
          <w:rFonts w:hint="eastAsia" w:ascii="宋体" w:hAnsi="宋体"/>
          <w:b/>
          <w:color w:val="FF0000"/>
          <w:sz w:val="21"/>
        </w:rPr>
        <w:t>（2）报价分二次进行，首次报价在响应文件中体现；最终报价在本顶目磋商结束后由所有有效的磋商供应商在规定的时间时限内（最终报价时间时限根据评审情况另行通知）在平台上进行最终报价，同时将最终报价一览表、工程量清单填写好并加盖单位公章扫描成电子扫描件作为附件上传至政采云或加密发送至邮箱</w:t>
      </w:r>
      <w:r>
        <w:rPr>
          <w:rFonts w:hint="eastAsia" w:ascii="宋体" w:hAnsi="宋体" w:eastAsia="宋体"/>
          <w:b/>
          <w:color w:val="FF0000"/>
          <w:sz w:val="21"/>
          <w:lang w:eastAsia="zh-CN"/>
        </w:rPr>
        <w:t>501431643@qq.com</w:t>
      </w:r>
      <w:r>
        <w:rPr>
          <w:rFonts w:hint="eastAsia" w:ascii="宋体" w:hAnsi="宋体"/>
          <w:b/>
          <w:color w:val="FF0000"/>
          <w:sz w:val="21"/>
        </w:rPr>
        <w:t xml:space="preserve">。附件未在规定时间内上传或发送则投标无效，附件发送至邮箱未加密造成泄密的由投标人自行承担。最终报价不得高于初次报价，否则将导致无效标（磋商文件的采购需求发生实质性变动的情况除外）。 </w:t>
      </w:r>
    </w:p>
    <w:p w14:paraId="549CB70D">
      <w:pPr>
        <w:snapToGrid w:val="0"/>
        <w:spacing w:line="360" w:lineRule="auto"/>
        <w:ind w:firstLine="420" w:firstLineChars="200"/>
        <w:rPr>
          <w:rFonts w:ascii="宋体" w:hAnsi="宋体"/>
          <w:b/>
          <w:color w:val="FF0000"/>
          <w:sz w:val="21"/>
        </w:rPr>
      </w:pPr>
      <w:r>
        <w:rPr>
          <w:rFonts w:hint="eastAsia" w:ascii="宋体" w:hAnsi="宋体"/>
          <w:b/>
          <w:color w:val="FF0000"/>
          <w:sz w:val="21"/>
        </w:rPr>
        <w:t>注：各供应商针对本项目最终报价工作应当事先作好充分准备，以避免在规定时间内未能完成最终报价，在规定时间内未能提交完成最终报价（含最终报价一览表、报价明细表及工程量清单）文件的，按供应商自动放弃处理，责任由供应商自负。</w:t>
      </w:r>
    </w:p>
    <w:p w14:paraId="176A21EF">
      <w:pPr>
        <w:snapToGrid w:val="0"/>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lang w:bidi="ar"/>
        </w:rPr>
        <w:t>（3）磋商响应文件中的所有报价均以人民币（元）为单位；</w:t>
      </w:r>
    </w:p>
    <w:p w14:paraId="5A14A2CB">
      <w:pPr>
        <w:snapToGrid w:val="0"/>
        <w:spacing w:line="360" w:lineRule="auto"/>
        <w:ind w:firstLine="420" w:firstLineChars="200"/>
        <w:rPr>
          <w:rFonts w:ascii="宋体" w:hAnsi="宋体" w:eastAsia="宋体" w:cs="宋体"/>
          <w:bCs/>
          <w:sz w:val="21"/>
          <w:szCs w:val="21"/>
          <w:lang w:bidi="ar"/>
        </w:rPr>
      </w:pPr>
      <w:r>
        <w:rPr>
          <w:rFonts w:hint="eastAsia" w:ascii="宋体" w:hAnsi="宋体" w:eastAsia="宋体" w:cs="宋体"/>
          <w:bCs/>
          <w:sz w:val="21"/>
          <w:szCs w:val="21"/>
          <w:lang w:bidi="ar"/>
        </w:rPr>
        <w:t>（4）采购单位不接受备选方案；</w:t>
      </w:r>
    </w:p>
    <w:p w14:paraId="3A8508F0">
      <w:pPr>
        <w:snapToGrid w:val="0"/>
        <w:spacing w:line="360" w:lineRule="auto"/>
        <w:ind w:firstLine="420" w:firstLineChars="200"/>
        <w:rPr>
          <w:highlight w:val="yellow"/>
        </w:rPr>
      </w:pPr>
      <w:r>
        <w:rPr>
          <w:rFonts w:hint="eastAsia" w:ascii="宋体" w:hAnsi="宋体" w:eastAsia="宋体" w:cs="宋体"/>
          <w:sz w:val="21"/>
          <w:szCs w:val="21"/>
          <w:lang w:bidi="ar"/>
        </w:rPr>
        <w:t>（5）本项目设有最高限价，最高限价见前附表。若磋商报价超过最高限价的，其磋商响应文件作无效标处理。</w:t>
      </w:r>
    </w:p>
    <w:p w14:paraId="631CB082">
      <w:pPr>
        <w:tabs>
          <w:tab w:val="left" w:pos="1418"/>
        </w:tabs>
        <w:autoSpaceDE w:val="0"/>
        <w:autoSpaceDN w:val="0"/>
        <w:adjustRightInd w:val="0"/>
        <w:snapToGrid w:val="0"/>
        <w:spacing w:line="360" w:lineRule="auto"/>
        <w:ind w:left="480"/>
        <w:rPr>
          <w:rFonts w:ascii="宋体" w:hAnsi="宋体"/>
          <w:kern w:val="0"/>
          <w:sz w:val="21"/>
        </w:rPr>
      </w:pPr>
      <w:r>
        <w:rPr>
          <w:rFonts w:hint="eastAsia" w:ascii="宋体" w:hAnsi="宋体"/>
          <w:b/>
          <w:kern w:val="0"/>
          <w:sz w:val="21"/>
        </w:rPr>
        <w:t>（三）磋商响应文件的有效期</w:t>
      </w:r>
    </w:p>
    <w:p w14:paraId="36CED018">
      <w:pPr>
        <w:snapToGrid w:val="0"/>
        <w:spacing w:line="360" w:lineRule="auto"/>
        <w:ind w:firstLine="422" w:firstLineChars="200"/>
        <w:rPr>
          <w:rFonts w:ascii="宋体" w:hAnsi="宋体"/>
          <w:sz w:val="21"/>
          <w:szCs w:val="21"/>
          <w:lang w:val="en-GB"/>
        </w:rPr>
      </w:pPr>
      <w:r>
        <w:rPr>
          <w:rFonts w:hint="eastAsia" w:ascii="宋体" w:hAnsi="宋体" w:eastAsia="宋体" w:cs="宋体"/>
          <w:b/>
          <w:sz w:val="21"/>
          <w:szCs w:val="21"/>
          <w:lang w:bidi="ar"/>
        </w:rPr>
        <w:t>▲</w:t>
      </w:r>
      <w:r>
        <w:rPr>
          <w:rFonts w:hint="eastAsia" w:ascii="宋体" w:hAnsi="宋体"/>
          <w:sz w:val="21"/>
        </w:rPr>
        <w:t>1、</w:t>
      </w:r>
      <w:r>
        <w:rPr>
          <w:rFonts w:hint="eastAsia" w:ascii="宋体"/>
          <w:sz w:val="21"/>
          <w:szCs w:val="21"/>
          <w:lang w:val="zh-CN"/>
        </w:rPr>
        <w:t>自磋商响应</w:t>
      </w:r>
      <w:r>
        <w:rPr>
          <w:rFonts w:hint="eastAsia" w:ascii="宋体"/>
          <w:sz w:val="21"/>
          <w:szCs w:val="21"/>
        </w:rPr>
        <w:t>文件</w:t>
      </w:r>
      <w:r>
        <w:rPr>
          <w:rFonts w:hint="eastAsia" w:ascii="宋体"/>
          <w:sz w:val="21"/>
          <w:szCs w:val="21"/>
          <w:lang w:val="zh-CN"/>
        </w:rPr>
        <w:t>提交截止之日起</w:t>
      </w:r>
      <w:r>
        <w:rPr>
          <w:rFonts w:ascii="宋体"/>
          <w:sz w:val="21"/>
          <w:szCs w:val="21"/>
          <w:lang w:val="zh-CN"/>
        </w:rPr>
        <w:t>90</w:t>
      </w:r>
      <w:r>
        <w:rPr>
          <w:rFonts w:hint="eastAsia" w:ascii="宋体"/>
          <w:sz w:val="21"/>
          <w:szCs w:val="21"/>
          <w:lang w:val="zh-CN"/>
        </w:rPr>
        <w:t>天磋商响应文件应保持有效。有效期短于这个规定期限的磋商响应文件将被拒绝。</w:t>
      </w:r>
      <w:r>
        <w:rPr>
          <w:rFonts w:hint="eastAsia" w:ascii="宋体" w:eastAsia="宋体"/>
          <w:sz w:val="21"/>
          <w:szCs w:val="21"/>
        </w:rPr>
        <w:t>成交</w:t>
      </w:r>
      <w:r>
        <w:rPr>
          <w:rFonts w:hint="eastAsia" w:ascii="宋体"/>
          <w:sz w:val="21"/>
          <w:szCs w:val="21"/>
          <w:lang w:val="zh-CN"/>
        </w:rPr>
        <w:t>磋商响应文件有</w:t>
      </w:r>
      <w:r>
        <w:rPr>
          <w:rFonts w:hint="eastAsia" w:ascii="宋体" w:hAnsi="宋体"/>
          <w:sz w:val="21"/>
          <w:szCs w:val="21"/>
          <w:lang w:val="en-GB"/>
        </w:rPr>
        <w:t>效期顺延至合同履行完毕，在此有效期内未经同意，</w:t>
      </w:r>
      <w:r>
        <w:rPr>
          <w:rFonts w:hint="eastAsia" w:ascii="宋体"/>
          <w:sz w:val="21"/>
          <w:szCs w:val="21"/>
          <w:lang w:val="zh-CN"/>
        </w:rPr>
        <w:t>磋商响应</w:t>
      </w:r>
      <w:r>
        <w:rPr>
          <w:rFonts w:hint="eastAsia" w:ascii="宋体" w:hAnsi="宋体"/>
          <w:sz w:val="21"/>
          <w:szCs w:val="21"/>
          <w:lang w:val="en-GB"/>
        </w:rPr>
        <w:t>文件的一切内容和补充承诺均为持续有效且不予改变。</w:t>
      </w:r>
    </w:p>
    <w:p w14:paraId="7623A744">
      <w:pPr>
        <w:snapToGrid w:val="0"/>
        <w:spacing w:line="360" w:lineRule="auto"/>
        <w:ind w:firstLine="420" w:firstLineChars="200"/>
        <w:rPr>
          <w:rFonts w:ascii="宋体" w:hAnsi="宋体"/>
          <w:sz w:val="21"/>
        </w:rPr>
      </w:pPr>
      <w:r>
        <w:rPr>
          <w:rFonts w:hint="eastAsia" w:ascii="宋体" w:hAnsi="宋体"/>
          <w:sz w:val="21"/>
        </w:rPr>
        <w:t>2、在特殊情况下，采购人可与磋商供应商协商延长磋商响应文件的有效期，这种要求和答复均以书面形式进行。</w:t>
      </w:r>
    </w:p>
    <w:p w14:paraId="41D5DED4">
      <w:pPr>
        <w:snapToGrid w:val="0"/>
        <w:spacing w:line="360" w:lineRule="auto"/>
        <w:ind w:firstLine="420" w:firstLineChars="200"/>
        <w:rPr>
          <w:rFonts w:ascii="宋体" w:hAnsi="宋体"/>
          <w:sz w:val="21"/>
        </w:rPr>
      </w:pPr>
      <w:r>
        <w:rPr>
          <w:rFonts w:hint="eastAsia" w:ascii="宋体" w:hAnsi="宋体"/>
          <w:sz w:val="21"/>
        </w:rPr>
        <w:t xml:space="preserve">3、磋商供应商可拒绝接受延期要求。同意延长有效期的磋商不能修改磋商响应文件。 </w:t>
      </w:r>
    </w:p>
    <w:p w14:paraId="6A606C2A">
      <w:pPr>
        <w:snapToGrid w:val="0"/>
        <w:spacing w:line="360" w:lineRule="auto"/>
        <w:ind w:firstLine="420" w:firstLineChars="200"/>
        <w:rPr>
          <w:rFonts w:ascii="宋体" w:hAnsi="宋体"/>
          <w:sz w:val="21"/>
        </w:rPr>
      </w:pPr>
      <w:r>
        <w:rPr>
          <w:rFonts w:hint="eastAsia" w:ascii="宋体" w:hAnsi="宋体"/>
          <w:sz w:val="21"/>
        </w:rPr>
        <w:t>4、成交供应商的磋商响应文件自磋商之日起至合同履行完毕均应保持有效。</w:t>
      </w:r>
    </w:p>
    <w:p w14:paraId="7954BDF9">
      <w:pPr>
        <w:tabs>
          <w:tab w:val="left" w:pos="1418"/>
        </w:tabs>
        <w:autoSpaceDE w:val="0"/>
        <w:autoSpaceDN w:val="0"/>
        <w:adjustRightInd w:val="0"/>
        <w:snapToGrid w:val="0"/>
        <w:spacing w:line="360" w:lineRule="auto"/>
        <w:ind w:firstLine="210" w:firstLineChars="100"/>
        <w:rPr>
          <w:rFonts w:ascii="宋体" w:hAnsi="宋体"/>
          <w:b/>
          <w:color w:val="000000"/>
          <w:kern w:val="0"/>
          <w:sz w:val="21"/>
        </w:rPr>
      </w:pPr>
      <w:r>
        <w:rPr>
          <w:rFonts w:hint="eastAsia" w:ascii="宋体" w:hAnsi="宋体"/>
          <w:b/>
          <w:color w:val="000000"/>
          <w:kern w:val="0"/>
          <w:sz w:val="21"/>
        </w:rPr>
        <w:t>（四）磋商保证金</w:t>
      </w:r>
    </w:p>
    <w:p w14:paraId="2D980F09">
      <w:pPr>
        <w:tabs>
          <w:tab w:val="left" w:pos="1418"/>
        </w:tabs>
        <w:autoSpaceDE w:val="0"/>
        <w:autoSpaceDN w:val="0"/>
        <w:adjustRightInd w:val="0"/>
        <w:snapToGrid w:val="0"/>
        <w:spacing w:line="360" w:lineRule="auto"/>
        <w:rPr>
          <w:rFonts w:ascii="宋体" w:hAnsi="宋体"/>
          <w:color w:val="000000"/>
          <w:sz w:val="21"/>
        </w:rPr>
      </w:pPr>
      <w:r>
        <w:rPr>
          <w:rFonts w:hint="eastAsia" w:ascii="宋体" w:hAnsi="宋体"/>
          <w:kern w:val="0"/>
          <w:sz w:val="21"/>
        </w:rPr>
        <w:t xml:space="preserve"> </w:t>
      </w:r>
      <w:r>
        <w:rPr>
          <w:rFonts w:hint="eastAsia" w:ascii="宋体" w:hAnsi="宋体" w:eastAsia="宋体"/>
          <w:kern w:val="0"/>
          <w:sz w:val="21"/>
          <w:lang w:val="en-US" w:eastAsia="zh-CN"/>
        </w:rPr>
        <w:t xml:space="preserve">  </w:t>
      </w:r>
      <w:r>
        <w:rPr>
          <w:rFonts w:hint="eastAsia" w:ascii="宋体" w:hAnsi="宋体"/>
          <w:kern w:val="0"/>
          <w:sz w:val="21"/>
        </w:rPr>
        <w:t xml:space="preserve"> 无</w:t>
      </w:r>
    </w:p>
    <w:p w14:paraId="06BE1FD6">
      <w:pPr>
        <w:tabs>
          <w:tab w:val="left" w:pos="1418"/>
        </w:tabs>
        <w:autoSpaceDE w:val="0"/>
        <w:autoSpaceDN w:val="0"/>
        <w:adjustRightInd w:val="0"/>
        <w:snapToGrid w:val="0"/>
        <w:spacing w:line="360" w:lineRule="auto"/>
        <w:ind w:left="60"/>
        <w:jc w:val="left"/>
        <w:rPr>
          <w:rFonts w:ascii="宋体" w:hAnsi="宋体"/>
          <w:b/>
          <w:kern w:val="0"/>
          <w:sz w:val="21"/>
        </w:rPr>
      </w:pPr>
      <w:r>
        <w:rPr>
          <w:rFonts w:hint="eastAsia" w:ascii="宋体" w:hAnsi="宋体" w:eastAsia="宋体"/>
          <w:b/>
          <w:kern w:val="0"/>
          <w:sz w:val="21"/>
        </w:rPr>
        <w:t>四、</w:t>
      </w:r>
      <w:r>
        <w:rPr>
          <w:rFonts w:hint="eastAsia" w:ascii="宋体" w:hAnsi="宋体"/>
          <w:b/>
          <w:kern w:val="0"/>
          <w:sz w:val="21"/>
        </w:rPr>
        <w:t>磋商</w:t>
      </w:r>
    </w:p>
    <w:p w14:paraId="0A8F1648">
      <w:pPr>
        <w:pStyle w:val="3"/>
        <w:spacing w:line="360" w:lineRule="auto"/>
        <w:ind w:left="60" w:firstLine="420" w:firstLineChars="200"/>
      </w:pPr>
      <w:r>
        <w:rPr>
          <w:rFonts w:hint="eastAsia"/>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47A92794">
      <w:pPr>
        <w:autoSpaceDE w:val="0"/>
        <w:autoSpaceDN w:val="0"/>
        <w:adjustRightInd w:val="0"/>
        <w:snapToGrid w:val="0"/>
        <w:spacing w:line="360" w:lineRule="auto"/>
        <w:ind w:firstLine="210" w:firstLineChars="100"/>
        <w:rPr>
          <w:rFonts w:ascii="宋体" w:hAnsi="宋体" w:eastAsia="宋体"/>
          <w:b/>
          <w:sz w:val="21"/>
        </w:rPr>
      </w:pPr>
      <w:r>
        <w:rPr>
          <w:rFonts w:hint="eastAsia" w:ascii="宋体" w:hAnsi="宋体"/>
          <w:b/>
          <w:sz w:val="21"/>
        </w:rPr>
        <w:t>（一）磋商事项</w:t>
      </w:r>
    </w:p>
    <w:p w14:paraId="5F63F1E3">
      <w:pPr>
        <w:autoSpaceDE w:val="0"/>
        <w:autoSpaceDN w:val="0"/>
        <w:adjustRightIn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60C9AAF8">
      <w:pPr>
        <w:autoSpaceDE w:val="0"/>
        <w:autoSpaceDN w:val="0"/>
        <w:adjustRightInd w:val="0"/>
        <w:spacing w:line="360" w:lineRule="auto"/>
        <w:ind w:firstLine="420" w:firstLineChars="200"/>
        <w:jc w:val="left"/>
        <w:rPr>
          <w:rFonts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7599D1B1">
      <w:pPr>
        <w:autoSpaceDE w:val="0"/>
        <w:autoSpaceDN w:val="0"/>
        <w:adjustRightInd w:val="0"/>
        <w:spacing w:line="360" w:lineRule="auto"/>
        <w:ind w:firstLine="420" w:firstLineChars="200"/>
        <w:jc w:val="left"/>
        <w:rPr>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2E7FA064">
      <w:pPr>
        <w:autoSpaceDE w:val="0"/>
        <w:autoSpaceDN w:val="0"/>
        <w:adjustRightInd w:val="0"/>
        <w:snapToGrid w:val="0"/>
        <w:spacing w:line="360" w:lineRule="auto"/>
        <w:ind w:firstLine="210" w:firstLineChars="100"/>
        <w:rPr>
          <w:rFonts w:ascii="宋体" w:hAnsi="宋体"/>
          <w:kern w:val="0"/>
          <w:sz w:val="21"/>
        </w:rPr>
      </w:pPr>
      <w:r>
        <w:rPr>
          <w:rFonts w:hint="eastAsia" w:ascii="宋体" w:hAnsi="宋体"/>
          <w:b/>
          <w:sz w:val="21"/>
        </w:rPr>
        <w:t>（二）磋商程序</w:t>
      </w:r>
    </w:p>
    <w:p w14:paraId="05A35599">
      <w:pPr>
        <w:snapToGrid w:val="0"/>
        <w:spacing w:line="360" w:lineRule="auto"/>
        <w:ind w:firstLine="420" w:firstLineChars="200"/>
        <w:rPr>
          <w:rFonts w:ascii="宋体" w:hAnsi="宋体"/>
          <w:sz w:val="21"/>
        </w:rPr>
      </w:pPr>
      <w:r>
        <w:rPr>
          <w:rFonts w:hint="eastAsia" w:ascii="宋体" w:hAnsi="宋体"/>
          <w:sz w:val="21"/>
        </w:rPr>
        <w:t>1、开启开标场地的录音录像采集设备，并确保其正常运行。</w:t>
      </w:r>
    </w:p>
    <w:p w14:paraId="7A31897E">
      <w:pPr>
        <w:snapToGrid w:val="0"/>
        <w:spacing w:line="360" w:lineRule="auto"/>
        <w:ind w:firstLine="420" w:firstLineChars="200"/>
        <w:rPr>
          <w:rFonts w:ascii="宋体" w:hAnsi="宋体"/>
          <w:sz w:val="21"/>
        </w:rPr>
      </w:pPr>
      <w:r>
        <w:rPr>
          <w:rFonts w:hint="eastAsia" w:ascii="宋体" w:hAnsi="宋体"/>
          <w:sz w:val="21"/>
        </w:rPr>
        <w:t>2、对提交了电子备份磋商文件的磋商供应商，代理机构工作人员应做好磋商响应文件签收记录并通过发送网络形式及时告知供应商。</w:t>
      </w:r>
    </w:p>
    <w:p w14:paraId="05DEA78B">
      <w:pPr>
        <w:snapToGrid w:val="0"/>
        <w:spacing w:line="360" w:lineRule="auto"/>
        <w:ind w:firstLine="420" w:firstLineChars="200"/>
        <w:rPr>
          <w:rFonts w:ascii="宋体" w:hAnsi="宋体"/>
          <w:sz w:val="21"/>
        </w:rPr>
      </w:pPr>
      <w:r>
        <w:rPr>
          <w:rFonts w:hint="eastAsia" w:ascii="宋体" w:hAnsi="宋体"/>
          <w:sz w:val="21"/>
        </w:rPr>
        <w:t xml:space="preserve">3、主持人宣布开标，介绍开标现场的人员情况，宣读递交磋商响应文件的供应商名单、开标纪律、应当回避的情形等注意事项。 </w:t>
      </w:r>
    </w:p>
    <w:p w14:paraId="1441D5A6">
      <w:pPr>
        <w:snapToGrid w:val="0"/>
        <w:spacing w:line="360" w:lineRule="auto"/>
        <w:ind w:firstLine="420" w:firstLineChars="200"/>
        <w:rPr>
          <w:rFonts w:ascii="宋体" w:hAnsi="宋体"/>
          <w:sz w:val="21"/>
        </w:rPr>
      </w:pPr>
      <w:r>
        <w:rPr>
          <w:rFonts w:hint="eastAsia" w:ascii="宋体" w:hAnsi="宋体"/>
          <w:sz w:val="21"/>
        </w:rPr>
        <w:t>4、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14:paraId="252137D2">
      <w:pPr>
        <w:snapToGrid w:val="0"/>
        <w:spacing w:line="360" w:lineRule="auto"/>
        <w:ind w:firstLine="420" w:firstLineChars="200"/>
        <w:rPr>
          <w:rFonts w:ascii="宋体" w:hAnsi="宋体"/>
          <w:b/>
          <w:bCs/>
          <w:sz w:val="21"/>
        </w:rPr>
      </w:pPr>
      <w:r>
        <w:rPr>
          <w:rFonts w:hint="eastAsia" w:ascii="宋体" w:hAnsi="宋体"/>
          <w:b/>
          <w:bCs/>
          <w:sz w:val="21"/>
        </w:rPr>
        <w:t>5、</w:t>
      </w:r>
      <w:r>
        <w:rPr>
          <w:rFonts w:hint="eastAsia" w:ascii="宋体" w:hAnsi="宋体" w:eastAsia="宋体" w:cs="宋体"/>
          <w:b/>
          <w:bCs/>
          <w:sz w:val="21"/>
          <w:szCs w:val="21"/>
          <w:lang w:val="zh-CN"/>
        </w:rPr>
        <w:t>解密结束后，供应商签署不存在影响公平竞争的《政府采购活动现场确认声明书》。各供应商代表应提前打印《政府采购活动现场确认声明书》（见附件），签署完毕后上传至</w:t>
      </w:r>
      <w:r>
        <w:rPr>
          <w:rFonts w:hint="eastAsia" w:ascii="宋体" w:hAnsi="宋体" w:eastAsia="宋体" w:cs="宋体"/>
          <w:b/>
          <w:bCs/>
          <w:sz w:val="21"/>
          <w:szCs w:val="21"/>
          <w:lang w:val="en-US" w:eastAsia="zh-CN"/>
        </w:rPr>
        <w:t>邮箱</w:t>
      </w:r>
      <w:r>
        <w:rPr>
          <w:rFonts w:hint="eastAsia" w:ascii="宋体" w:hAnsi="宋体" w:eastAsia="宋体" w:cs="宋体"/>
          <w:b/>
          <w:bCs/>
          <w:sz w:val="21"/>
          <w:szCs w:val="21"/>
          <w:lang w:val="zh-CN"/>
        </w:rPr>
        <w:t>501431643@qq.com</w:t>
      </w:r>
    </w:p>
    <w:p w14:paraId="1F3DA509">
      <w:pPr>
        <w:snapToGrid w:val="0"/>
        <w:spacing w:line="360" w:lineRule="auto"/>
        <w:ind w:firstLine="420" w:firstLineChars="200"/>
        <w:rPr>
          <w:rFonts w:ascii="宋体" w:hAnsi="宋体"/>
          <w:sz w:val="21"/>
        </w:rPr>
      </w:pPr>
      <w:r>
        <w:rPr>
          <w:rFonts w:hint="eastAsia" w:ascii="宋体" w:hAnsi="宋体"/>
          <w:sz w:val="21"/>
        </w:rPr>
        <w:t>6、磋商小组</w:t>
      </w:r>
      <w:r>
        <w:rPr>
          <w:rFonts w:hint="eastAsia" w:ascii="宋体"/>
          <w:sz w:val="21"/>
          <w:szCs w:val="21"/>
          <w:lang w:val="zh-CN"/>
        </w:rPr>
        <w:t>对资格证明文件</w:t>
      </w:r>
      <w:r>
        <w:rPr>
          <w:rFonts w:hint="eastAsia" w:ascii="宋体" w:eastAsia="宋体"/>
          <w:sz w:val="21"/>
          <w:szCs w:val="21"/>
          <w:lang w:val="en-US" w:eastAsia="zh-CN"/>
        </w:rPr>
        <w:t>及</w:t>
      </w:r>
      <w:r>
        <w:rPr>
          <w:rFonts w:hint="eastAsia" w:ascii="宋体"/>
          <w:sz w:val="21"/>
          <w:szCs w:val="21"/>
          <w:lang w:val="zh-CN"/>
        </w:rPr>
        <w:t>商务与技术文件进行评审</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774D7A2A">
      <w:pPr>
        <w:snapToGrid w:val="0"/>
        <w:spacing w:line="360" w:lineRule="auto"/>
        <w:ind w:firstLine="420" w:firstLineChars="200"/>
        <w:rPr>
          <w:rFonts w:ascii="宋体" w:hAnsi="宋体"/>
          <w:sz w:val="21"/>
        </w:rPr>
      </w:pPr>
      <w:r>
        <w:rPr>
          <w:rFonts w:hint="eastAsia" w:ascii="宋体" w:hAnsi="宋体"/>
          <w:sz w:val="21"/>
        </w:rPr>
        <w:t>7、磋商小组所有成员集中与单一供应商分别进行磋商，并给予所有参加磋商的供应商平等的磋商机会。</w:t>
      </w:r>
    </w:p>
    <w:p w14:paraId="3C8D23EE">
      <w:pPr>
        <w:snapToGrid w:val="0"/>
        <w:spacing w:line="360" w:lineRule="auto"/>
        <w:ind w:firstLine="420" w:firstLineChars="200"/>
        <w:rPr>
          <w:rFonts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42E4A989">
      <w:pPr>
        <w:snapToGrid w:val="0"/>
        <w:spacing w:line="360" w:lineRule="auto"/>
        <w:ind w:firstLine="420" w:firstLineChars="200"/>
        <w:rPr>
          <w:rFonts w:ascii="宋体" w:hAnsi="宋体"/>
          <w:sz w:val="21"/>
        </w:rPr>
      </w:pPr>
      <w:r>
        <w:rPr>
          <w:rFonts w:hint="eastAsia" w:ascii="宋体" w:hAnsi="宋体"/>
          <w:sz w:val="21"/>
        </w:rPr>
        <w:t xml:space="preserve">9、磋商文件能够详细列明采购标的的技术、服务要求的，磋商结束后，磋商小组将要求所有实质性响应的供应商在规定时间内提交最后报价，最后报价是供应商响应文件的有效组成部分。 </w:t>
      </w:r>
    </w:p>
    <w:p w14:paraId="3EF446A9">
      <w:pPr>
        <w:snapToGrid w:val="0"/>
        <w:spacing w:line="360" w:lineRule="auto"/>
        <w:ind w:firstLine="420" w:firstLineChars="200"/>
        <w:rPr>
          <w:rFonts w:ascii="宋体" w:hAnsi="宋体"/>
          <w:sz w:val="21"/>
        </w:rPr>
      </w:pPr>
      <w:r>
        <w:rPr>
          <w:rFonts w:hint="eastAsia" w:ascii="宋体" w:hAnsi="宋体" w:cs="Times New Roman"/>
          <w:sz w:val="21"/>
        </w:rPr>
        <w:t>10、</w:t>
      </w:r>
      <w:r>
        <w:rPr>
          <w:rFonts w:hint="eastAsia" w:ascii="宋体" w:hAnsi="宋体"/>
          <w:sz w:val="21"/>
        </w:rPr>
        <w:t>经磋商确定最终采购需求和提交最后报价的供应商后，由磋商小组采用综合评分法对提交最后报价的供应商的响应文件和最后报价进行综合评分。</w:t>
      </w:r>
    </w:p>
    <w:p w14:paraId="11A11B85">
      <w:pPr>
        <w:pStyle w:val="11"/>
        <w:snapToGrid w:val="0"/>
        <w:spacing w:line="360" w:lineRule="auto"/>
        <w:ind w:firstLine="420" w:firstLineChars="200"/>
        <w:rPr>
          <w:rFonts w:hAnsi="宋体"/>
        </w:rPr>
      </w:pPr>
      <w:r>
        <w:rPr>
          <w:rFonts w:hint="eastAsia" w:hAnsi="宋体"/>
        </w:rPr>
        <w:t>11、磋商小组根据综合评分情况，按照评审得分由高到低顺序确定预成交供应商，编写评审报告。</w:t>
      </w:r>
    </w:p>
    <w:p w14:paraId="5B2DF3D4">
      <w:pPr>
        <w:pStyle w:val="11"/>
        <w:snapToGrid w:val="0"/>
        <w:spacing w:line="360" w:lineRule="auto"/>
        <w:ind w:firstLine="420" w:firstLineChars="200"/>
        <w:rPr>
          <w:rFonts w:hAnsi="宋体"/>
        </w:rPr>
      </w:pPr>
      <w:r>
        <w:rPr>
          <w:rFonts w:hint="eastAsia" w:hAnsi="宋体"/>
        </w:rPr>
        <w:t>12、采购组织机构对磋商小组专家成员进行评价；</w:t>
      </w:r>
    </w:p>
    <w:p w14:paraId="7E795B78">
      <w:pPr>
        <w:pStyle w:val="11"/>
        <w:snapToGrid w:val="0"/>
        <w:spacing w:line="360" w:lineRule="auto"/>
        <w:ind w:firstLine="420" w:firstLineChars="200"/>
        <w:rPr>
          <w:rFonts w:hAnsi="宋体"/>
        </w:rPr>
      </w:pPr>
      <w:r>
        <w:rPr>
          <w:rFonts w:hint="eastAsia" w:hAnsi="宋体"/>
        </w:rPr>
        <w:t>13、主持人到磋商采购会现场宣布磋商结果（含技术得分、最后报价、报价得分及总得分），磋商采购会议结束。</w:t>
      </w:r>
    </w:p>
    <w:p w14:paraId="5BC63F8A">
      <w:pPr>
        <w:pStyle w:val="11"/>
        <w:snapToGrid w:val="0"/>
        <w:spacing w:line="360" w:lineRule="auto"/>
        <w:ind w:firstLine="420" w:firstLineChars="200"/>
        <w:rPr>
          <w:rFonts w:hAnsi="宋体"/>
        </w:rPr>
      </w:pPr>
      <w:r>
        <w:rPr>
          <w:rFonts w:hint="eastAsia" w:hAnsi="宋体"/>
          <w:b/>
        </w:rPr>
        <w:t>（</w:t>
      </w:r>
      <w:r>
        <w:rPr>
          <w:rFonts w:hint="eastAsia" w:hAnsi="宋体" w:eastAsia="宋体"/>
          <w:b/>
        </w:rPr>
        <w:t>三</w:t>
      </w:r>
      <w:r>
        <w:rPr>
          <w:rFonts w:hint="eastAsia" w:hAnsi="宋体"/>
          <w:b/>
        </w:rPr>
        <w:t>）澄清问题的形式</w:t>
      </w:r>
    </w:p>
    <w:p w14:paraId="23251DC7">
      <w:pPr>
        <w:snapToGrid w:val="0"/>
        <w:spacing w:line="360" w:lineRule="auto"/>
        <w:ind w:firstLine="420" w:firstLineChars="200"/>
        <w:rPr>
          <w:rFonts w:ascii="宋体" w:hAnsi="宋体"/>
          <w:sz w:val="21"/>
        </w:rPr>
      </w:pPr>
      <w:r>
        <w:rPr>
          <w:rFonts w:hint="eastAsia" w:ascii="宋体" w:hAnsi="宋体"/>
          <w:sz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36714C07">
      <w:pPr>
        <w:snapToGrid w:val="0"/>
        <w:spacing w:line="360" w:lineRule="auto"/>
        <w:ind w:firstLine="420" w:firstLineChars="200"/>
        <w:rPr>
          <w:rFonts w:ascii="宋体" w:hAnsi="宋体"/>
          <w:sz w:val="21"/>
        </w:rPr>
      </w:pPr>
      <w:r>
        <w:rPr>
          <w:rFonts w:hint="eastAsia" w:ascii="宋体" w:hAnsi="宋体"/>
          <w:sz w:val="21"/>
        </w:rPr>
        <w:t>（2）供应商的的澄清、说明或补正将作为磋商响应文件的一部分。</w:t>
      </w:r>
    </w:p>
    <w:p w14:paraId="2A9AC8DF">
      <w:pPr>
        <w:snapToGrid w:val="0"/>
        <w:spacing w:line="360" w:lineRule="auto"/>
        <w:ind w:firstLine="420" w:firstLineChars="200"/>
        <w:rPr>
          <w:rFonts w:ascii="宋体" w:hAnsi="宋体"/>
          <w:sz w:val="21"/>
        </w:rPr>
      </w:pPr>
      <w:r>
        <w:rPr>
          <w:rFonts w:hint="eastAsia" w:ascii="宋体" w:hAnsi="宋体"/>
          <w:b/>
          <w:sz w:val="21"/>
        </w:rPr>
        <w:t>（</w:t>
      </w:r>
      <w:r>
        <w:rPr>
          <w:rFonts w:hint="eastAsia" w:ascii="宋体" w:hAnsi="宋体" w:eastAsia="宋体"/>
          <w:b/>
          <w:sz w:val="21"/>
        </w:rPr>
        <w:t>四</w:t>
      </w:r>
      <w:r>
        <w:rPr>
          <w:rFonts w:hint="eastAsia" w:ascii="宋体" w:hAnsi="宋体"/>
          <w:b/>
          <w:sz w:val="21"/>
        </w:rPr>
        <w:t>）错误修正</w:t>
      </w:r>
    </w:p>
    <w:p w14:paraId="2504E36D">
      <w:pPr>
        <w:pStyle w:val="20"/>
        <w:snapToGrid w:val="0"/>
        <w:spacing w:beforeAutospacing="0" w:afterAutospacing="0" w:line="360" w:lineRule="auto"/>
        <w:ind w:firstLine="420" w:firstLineChars="200"/>
        <w:jc w:val="both"/>
        <w:rPr>
          <w:rFonts w:hint="default"/>
          <w:sz w:val="21"/>
        </w:rPr>
      </w:pPr>
      <w:r>
        <w:rPr>
          <w:sz w:val="21"/>
        </w:rPr>
        <w:t>磋商响应文件报价出现前后不一致的，除磋商采购文件另有规定外，按照下列规定修正：</w:t>
      </w:r>
    </w:p>
    <w:p w14:paraId="3350321A">
      <w:pPr>
        <w:pStyle w:val="20"/>
        <w:snapToGrid w:val="0"/>
        <w:spacing w:beforeAutospacing="0" w:afterAutospacing="0" w:line="360" w:lineRule="auto"/>
        <w:jc w:val="both"/>
        <w:rPr>
          <w:rFonts w:hint="default"/>
          <w:sz w:val="21"/>
        </w:rPr>
      </w:pPr>
      <w:r>
        <w:rPr>
          <w:sz w:val="21"/>
        </w:rPr>
        <w:t>　　1、磋商响应文件中首次报价一览表内容与磋商响应文件中相应内容不一致的，以首次报价一览表为准；</w:t>
      </w:r>
    </w:p>
    <w:p w14:paraId="040FA2F4">
      <w:pPr>
        <w:pStyle w:val="20"/>
        <w:snapToGrid w:val="0"/>
        <w:spacing w:beforeAutospacing="0" w:afterAutospacing="0" w:line="360" w:lineRule="auto"/>
        <w:jc w:val="both"/>
        <w:rPr>
          <w:rFonts w:hint="default"/>
          <w:sz w:val="21"/>
        </w:rPr>
      </w:pPr>
      <w:r>
        <w:rPr>
          <w:sz w:val="21"/>
        </w:rPr>
        <w:t>　　2、大写金额和小写金额不一致的，以大写金额为准；</w:t>
      </w:r>
    </w:p>
    <w:p w14:paraId="40E12138">
      <w:pPr>
        <w:pStyle w:val="20"/>
        <w:snapToGrid w:val="0"/>
        <w:spacing w:beforeAutospacing="0" w:afterAutospacing="0" w:line="360" w:lineRule="auto"/>
        <w:jc w:val="both"/>
        <w:rPr>
          <w:rFonts w:hint="default"/>
          <w:sz w:val="21"/>
        </w:rPr>
      </w:pPr>
      <w:r>
        <w:rPr>
          <w:sz w:val="21"/>
        </w:rPr>
        <w:t>　　3、单价金额小数点或者百分比有明显错位的，以首次报价一览表的总价为准，并修改单价；</w:t>
      </w:r>
    </w:p>
    <w:p w14:paraId="4DA98B96">
      <w:pPr>
        <w:pStyle w:val="20"/>
        <w:snapToGrid w:val="0"/>
        <w:spacing w:beforeAutospacing="0" w:afterAutospacing="0" w:line="360" w:lineRule="auto"/>
        <w:jc w:val="both"/>
        <w:rPr>
          <w:rFonts w:hint="default"/>
          <w:sz w:val="21"/>
        </w:rPr>
      </w:pPr>
      <w:r>
        <w:rPr>
          <w:sz w:val="21"/>
        </w:rPr>
        <w:t>　　4、总价金额与按单价汇总金额不一致的，以单价金额计算结果为准。</w:t>
      </w:r>
    </w:p>
    <w:p w14:paraId="1C57374D">
      <w:pPr>
        <w:pStyle w:val="20"/>
        <w:snapToGrid w:val="0"/>
        <w:spacing w:beforeAutospacing="0" w:afterAutospacing="0" w:line="360" w:lineRule="auto"/>
        <w:ind w:firstLine="480"/>
        <w:jc w:val="both"/>
        <w:rPr>
          <w:rFonts w:hint="default"/>
          <w:sz w:val="21"/>
        </w:rPr>
      </w:pPr>
      <w:r>
        <w:rPr>
          <w:sz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FFD1C73">
      <w:pPr>
        <w:pStyle w:val="20"/>
        <w:snapToGrid w:val="0"/>
        <w:spacing w:beforeAutospacing="0" w:afterAutospacing="0" w:line="360" w:lineRule="auto"/>
        <w:ind w:firstLine="480"/>
        <w:rPr>
          <w:rFonts w:hint="default"/>
          <w:b/>
          <w:sz w:val="21"/>
        </w:rPr>
      </w:pPr>
      <w:r>
        <w:rPr>
          <w:b/>
          <w:sz w:val="21"/>
        </w:rPr>
        <w:t>（五）磋商</w:t>
      </w:r>
      <w:r>
        <w:rPr>
          <w:rFonts w:hint="default"/>
          <w:b/>
          <w:sz w:val="21"/>
        </w:rPr>
        <w:t>过程中出现以下情形，导致电子交易平台无法正常运行，或者无法保证电子交易的公平、公正和安全时，采购组织机构可中止电子交易活动：</w:t>
      </w:r>
    </w:p>
    <w:p w14:paraId="30FB0295">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1、</w:t>
      </w:r>
      <w:r>
        <w:rPr>
          <w:rFonts w:ascii="宋体" w:hAnsi="宋体"/>
          <w:kern w:val="0"/>
          <w:sz w:val="21"/>
        </w:rPr>
        <w:t>电子交易平台发生故障而无法登录访问的； </w:t>
      </w:r>
    </w:p>
    <w:p w14:paraId="0F9973DC">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2、</w:t>
      </w:r>
      <w:r>
        <w:rPr>
          <w:rFonts w:ascii="宋体" w:hAnsi="宋体"/>
          <w:kern w:val="0"/>
          <w:sz w:val="21"/>
        </w:rPr>
        <w:t>电子交易平台应用或数据库出现错误，不能进行正常操作的；</w:t>
      </w:r>
    </w:p>
    <w:p w14:paraId="0D7B562A">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3、</w:t>
      </w:r>
      <w:r>
        <w:rPr>
          <w:rFonts w:ascii="宋体" w:hAnsi="宋体"/>
          <w:kern w:val="0"/>
          <w:sz w:val="21"/>
        </w:rPr>
        <w:t>电子交易平台发现严重安全漏洞，有潜在泄密危险的；</w:t>
      </w:r>
    </w:p>
    <w:p w14:paraId="53BF5F85">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4、</w:t>
      </w:r>
      <w:r>
        <w:rPr>
          <w:rFonts w:ascii="宋体" w:hAnsi="宋体"/>
          <w:kern w:val="0"/>
          <w:sz w:val="21"/>
        </w:rPr>
        <w:t>病毒发作导致不能进行正常操作的； </w:t>
      </w:r>
    </w:p>
    <w:p w14:paraId="4234099A">
      <w:pPr>
        <w:adjustRightInd w:val="0"/>
        <w:snapToGrid w:val="0"/>
        <w:spacing w:line="360" w:lineRule="auto"/>
        <w:ind w:firstLine="420" w:firstLineChars="200"/>
        <w:jc w:val="left"/>
        <w:rPr>
          <w:rFonts w:ascii="宋体" w:hAnsi="宋体"/>
          <w:kern w:val="0"/>
          <w:sz w:val="21"/>
        </w:rPr>
      </w:pPr>
      <w:r>
        <w:rPr>
          <w:rFonts w:hint="eastAsia" w:ascii="宋体" w:hAnsi="宋体"/>
          <w:kern w:val="0"/>
          <w:sz w:val="21"/>
        </w:rPr>
        <w:t>5、</w:t>
      </w:r>
      <w:r>
        <w:rPr>
          <w:rFonts w:ascii="宋体" w:hAnsi="宋体"/>
          <w:kern w:val="0"/>
          <w:sz w:val="21"/>
        </w:rPr>
        <w:t>其他无法保证电子交易的公平、公正和安全的情况。</w:t>
      </w:r>
    </w:p>
    <w:p w14:paraId="2BF23468">
      <w:pPr>
        <w:adjustRightInd w:val="0"/>
        <w:snapToGrid w:val="0"/>
        <w:spacing w:line="360" w:lineRule="auto"/>
        <w:ind w:firstLine="420" w:firstLineChars="200"/>
        <w:jc w:val="left"/>
        <w:rPr>
          <w:color w:val="000000"/>
          <w:sz w:val="21"/>
        </w:rPr>
      </w:pPr>
      <w:r>
        <w:rPr>
          <w:rFonts w:ascii="宋体" w:hAnsi="宋体"/>
          <w:kern w:val="0"/>
          <w:sz w:val="21"/>
        </w:rPr>
        <w:t>出现前款规定情形，不影响采购公平、公正性的，采购组织机构可以待上述情形消除后继续组织电子交易活动，也可以决定某些环节以纸质形式进行；影响或可能影响采购公平、公正性的，应当重新采购。</w:t>
      </w:r>
    </w:p>
    <w:p w14:paraId="3DD44FEC">
      <w:pPr>
        <w:pStyle w:val="20"/>
        <w:snapToGrid w:val="0"/>
        <w:spacing w:beforeAutospacing="0" w:afterAutospacing="0" w:line="480" w:lineRule="auto"/>
        <w:ind w:firstLine="480"/>
        <w:rPr>
          <w:rFonts w:hint="default"/>
          <w:sz w:val="21"/>
        </w:rPr>
      </w:pPr>
      <w:r>
        <w:rPr>
          <w:b/>
          <w:sz w:val="21"/>
        </w:rPr>
        <w:t>（六）磋商供应商存在下列情况之一的，响应无效，终止磋商</w:t>
      </w:r>
    </w:p>
    <w:p w14:paraId="6EC93462">
      <w:pPr>
        <w:adjustRightInd w:val="0"/>
        <w:snapToGrid w:val="0"/>
        <w:spacing w:line="360" w:lineRule="auto"/>
        <w:ind w:firstLine="420" w:firstLineChars="200"/>
        <w:jc w:val="left"/>
        <w:rPr>
          <w:rFonts w:hAnsi="宋体"/>
          <w:b/>
          <w:sz w:val="21"/>
        </w:rPr>
      </w:pPr>
      <w:r>
        <w:rPr>
          <w:rFonts w:hint="eastAsia" w:ascii="宋体" w:hAnsi="宋体"/>
          <w:kern w:val="0"/>
          <w:sz w:val="21"/>
        </w:rPr>
        <w:t>1、</w:t>
      </w:r>
      <w:r>
        <w:rPr>
          <w:rFonts w:hint="eastAsia" w:hAnsi="宋体"/>
          <w:kern w:val="0"/>
          <w:sz w:val="21"/>
        </w:rPr>
        <w:t>资格证明文件或商务与技术文件跟报价文件出现混装或在资格证明文件或商务与技术文件中出现投标报价的，或者报价文件中</w:t>
      </w:r>
      <w:r>
        <w:rPr>
          <w:rFonts w:hAnsi="宋体"/>
          <w:kern w:val="0"/>
          <w:sz w:val="21"/>
        </w:rPr>
        <w:t>的报价货物跟商务与技术内容中的供应货物出现重大偏差的。</w:t>
      </w:r>
    </w:p>
    <w:p w14:paraId="064D3BEA">
      <w:pPr>
        <w:pStyle w:val="20"/>
        <w:tabs>
          <w:tab w:val="left" w:pos="7380"/>
        </w:tabs>
        <w:adjustRightInd w:val="0"/>
        <w:snapToGrid w:val="0"/>
        <w:spacing w:beforeAutospacing="0" w:afterAutospacing="0" w:line="360" w:lineRule="auto"/>
        <w:ind w:firstLine="420" w:firstLineChars="200"/>
        <w:rPr>
          <w:rFonts w:hint="default"/>
          <w:sz w:val="21"/>
        </w:rPr>
      </w:pPr>
      <w:r>
        <w:rPr>
          <w:rFonts w:hint="default"/>
          <w:sz w:val="21"/>
        </w:rPr>
        <w:t>2、不具备磋商采购文件中规定的资格要求的。</w:t>
      </w:r>
    </w:p>
    <w:p w14:paraId="36D14902">
      <w:pPr>
        <w:pStyle w:val="20"/>
        <w:adjustRightInd w:val="0"/>
        <w:snapToGrid w:val="0"/>
        <w:spacing w:beforeAutospacing="0" w:afterAutospacing="0" w:line="360" w:lineRule="auto"/>
        <w:ind w:firstLine="420" w:firstLineChars="200"/>
        <w:rPr>
          <w:rFonts w:hint="default"/>
          <w:sz w:val="21"/>
        </w:rPr>
      </w:pPr>
      <w:r>
        <w:rPr>
          <w:rFonts w:hint="default"/>
          <w:sz w:val="21"/>
        </w:rPr>
        <w:t>3、未实质性响应磋商文件中打“</w:t>
      </w:r>
      <w:r>
        <w:rPr>
          <w:rFonts w:hint="default"/>
          <w:sz w:val="21"/>
          <w:lang w:val="zh-CN"/>
        </w:rPr>
        <w:t>▲</w:t>
      </w:r>
      <w:r>
        <w:rPr>
          <w:rFonts w:hint="default"/>
          <w:sz w:val="21"/>
        </w:rPr>
        <w:t>”条款或者磋商响应文件含有采购人不能接受的附加条件的。</w:t>
      </w:r>
    </w:p>
    <w:p w14:paraId="64FA8D99">
      <w:pPr>
        <w:adjustRightInd w:val="0"/>
        <w:snapToGrid w:val="0"/>
        <w:spacing w:line="360" w:lineRule="auto"/>
        <w:ind w:firstLine="420" w:firstLineChars="200"/>
        <w:jc w:val="left"/>
        <w:rPr>
          <w:rFonts w:hAnsi="宋体"/>
          <w:kern w:val="0"/>
          <w:sz w:val="21"/>
        </w:rPr>
      </w:pPr>
      <w:r>
        <w:rPr>
          <w:rFonts w:hint="default" w:ascii="宋体" w:hAnsi="宋体" w:eastAsia="Calibri" w:cs="Times New Roman"/>
          <w:kern w:val="0"/>
          <w:sz w:val="21"/>
          <w:szCs w:val="24"/>
          <w:lang w:val="en-US" w:eastAsia="zh-CN" w:bidi="ar-SA"/>
        </w:rPr>
        <w:t>4、</w:t>
      </w:r>
      <w:r>
        <w:rPr>
          <w:rFonts w:hAnsi="宋体"/>
          <w:sz w:val="21"/>
        </w:rPr>
        <w:t>磋商响应文件实质性内容填写不全或模糊不清，无法辨认的。</w:t>
      </w:r>
    </w:p>
    <w:p w14:paraId="3A37C937">
      <w:pPr>
        <w:pStyle w:val="20"/>
        <w:adjustRightInd w:val="0"/>
        <w:snapToGrid w:val="0"/>
        <w:spacing w:beforeAutospacing="0" w:afterAutospacing="0" w:line="360" w:lineRule="auto"/>
        <w:ind w:firstLine="420" w:firstLineChars="200"/>
        <w:rPr>
          <w:rFonts w:hint="default"/>
          <w:sz w:val="21"/>
        </w:rPr>
      </w:pPr>
      <w:r>
        <w:rPr>
          <w:rFonts w:hint="default"/>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732EFCFE">
      <w:pPr>
        <w:pStyle w:val="20"/>
        <w:adjustRightInd w:val="0"/>
        <w:snapToGrid w:val="0"/>
        <w:spacing w:beforeAutospacing="0" w:afterAutospacing="0" w:line="360" w:lineRule="auto"/>
        <w:ind w:firstLine="420" w:firstLineChars="200"/>
        <w:rPr>
          <w:rFonts w:hint="default"/>
          <w:sz w:val="21"/>
        </w:rPr>
      </w:pPr>
      <w:r>
        <w:rPr>
          <w:rFonts w:hint="default"/>
          <w:sz w:val="21"/>
        </w:rPr>
        <w:t>6、报价超过磋商文件中规定的</w:t>
      </w:r>
      <w:r>
        <w:rPr>
          <w:color w:val="000000"/>
          <w:sz w:val="21"/>
          <w:szCs w:val="21"/>
        </w:rPr>
        <w:t>预算金额</w:t>
      </w:r>
      <w:r>
        <w:rPr>
          <w:rFonts w:hint="default"/>
          <w:sz w:val="21"/>
        </w:rPr>
        <w:t>或者最高限价的。</w:t>
      </w:r>
    </w:p>
    <w:p w14:paraId="58894EE3">
      <w:pPr>
        <w:pStyle w:val="20"/>
        <w:adjustRightInd w:val="0"/>
        <w:snapToGrid w:val="0"/>
        <w:spacing w:beforeAutospacing="0" w:afterAutospacing="0" w:line="312" w:lineRule="auto"/>
        <w:ind w:firstLine="420" w:firstLineChars="200"/>
        <w:rPr>
          <w:rFonts w:hint="default"/>
          <w:sz w:val="21"/>
        </w:rPr>
      </w:pPr>
      <w:r>
        <w:rPr>
          <w:rFonts w:hint="default"/>
          <w:sz w:val="21"/>
        </w:rPr>
        <w:t>7、最终报价高于首次报价的；</w:t>
      </w:r>
    </w:p>
    <w:p w14:paraId="10BA33F1">
      <w:pPr>
        <w:pStyle w:val="20"/>
        <w:adjustRightInd w:val="0"/>
        <w:snapToGrid w:val="0"/>
        <w:spacing w:beforeAutospacing="0" w:afterAutospacing="0" w:line="312" w:lineRule="auto"/>
        <w:ind w:firstLine="420" w:firstLineChars="200"/>
        <w:rPr>
          <w:rFonts w:hint="default"/>
          <w:sz w:val="21"/>
        </w:rPr>
      </w:pPr>
      <w:r>
        <w:rPr>
          <w:rFonts w:hint="default"/>
          <w:sz w:val="21"/>
        </w:rPr>
        <w:t>8、磋商供应商仅提交备份磋商响应文件的；</w:t>
      </w:r>
    </w:p>
    <w:p w14:paraId="06A40A11">
      <w:pPr>
        <w:pStyle w:val="20"/>
        <w:adjustRightInd w:val="0"/>
        <w:snapToGrid w:val="0"/>
        <w:spacing w:beforeAutospacing="0" w:afterAutospacing="0" w:line="312" w:lineRule="auto"/>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4D33C004">
      <w:pPr>
        <w:tabs>
          <w:tab w:val="left" w:pos="1898"/>
        </w:tabs>
        <w:autoSpaceDE w:val="0"/>
        <w:autoSpaceDN w:val="0"/>
        <w:adjustRightInd w:val="0"/>
        <w:snapToGrid w:val="0"/>
        <w:spacing w:line="360" w:lineRule="auto"/>
        <w:ind w:firstLine="420" w:firstLineChars="200"/>
        <w:jc w:val="left"/>
        <w:rPr>
          <w:rFonts w:hAnsi="宋体"/>
          <w:kern w:val="0"/>
          <w:sz w:val="21"/>
        </w:rPr>
      </w:pPr>
      <w:r>
        <w:rPr>
          <w:rFonts w:ascii="宋体" w:hAnsi="宋体" w:eastAsia="宋体"/>
          <w:kern w:val="0"/>
          <w:sz w:val="21"/>
        </w:rPr>
        <w:t>10</w:t>
      </w:r>
      <w:r>
        <w:rPr>
          <w:rFonts w:hAnsi="宋体"/>
          <w:kern w:val="0"/>
          <w:sz w:val="21"/>
        </w:rPr>
        <w:t>、磋商参数未如实填写，完全复制粘贴磋商采购参数的。</w:t>
      </w:r>
    </w:p>
    <w:p w14:paraId="0264CD94">
      <w:pPr>
        <w:tabs>
          <w:tab w:val="left" w:pos="1898"/>
        </w:tabs>
        <w:autoSpaceDE w:val="0"/>
        <w:autoSpaceDN w:val="0"/>
        <w:adjustRightInd w:val="0"/>
        <w:snapToGrid w:val="0"/>
        <w:spacing w:line="360" w:lineRule="auto"/>
        <w:ind w:firstLine="420" w:firstLineChars="200"/>
        <w:jc w:val="left"/>
        <w:rPr>
          <w:rFonts w:hAnsi="宋体"/>
          <w:kern w:val="0"/>
          <w:sz w:val="21"/>
        </w:rPr>
      </w:pPr>
      <w:r>
        <w:rPr>
          <w:rFonts w:ascii="宋体" w:hAnsi="宋体" w:eastAsia="宋体"/>
          <w:kern w:val="0"/>
          <w:sz w:val="21"/>
        </w:rPr>
        <w:t>11</w:t>
      </w:r>
      <w:r>
        <w:rPr>
          <w:rFonts w:hAnsi="宋体"/>
          <w:kern w:val="0"/>
          <w:sz w:val="21"/>
        </w:rPr>
        <w:t>、</w:t>
      </w:r>
      <w:r>
        <w:rPr>
          <w:rFonts w:hAnsi="宋体"/>
          <w:sz w:val="21"/>
        </w:rPr>
        <w:t>磋商响应文件中技术方案不明确，存在一个或一个以上备选（替代）方案的</w:t>
      </w:r>
      <w:r>
        <w:rPr>
          <w:rFonts w:hAnsi="宋体"/>
          <w:kern w:val="0"/>
          <w:sz w:val="21"/>
        </w:rPr>
        <w:t>。</w:t>
      </w:r>
    </w:p>
    <w:p w14:paraId="3BDB6DAC">
      <w:pPr>
        <w:tabs>
          <w:tab w:val="left" w:pos="1898"/>
        </w:tabs>
        <w:autoSpaceDE w:val="0"/>
        <w:autoSpaceDN w:val="0"/>
        <w:adjustRightInd w:val="0"/>
        <w:snapToGrid w:val="0"/>
        <w:spacing w:line="360" w:lineRule="auto"/>
        <w:ind w:firstLine="420" w:firstLineChars="200"/>
        <w:jc w:val="left"/>
        <w:rPr>
          <w:rFonts w:hAnsi="宋体"/>
          <w:kern w:val="0"/>
          <w:sz w:val="21"/>
        </w:rPr>
      </w:pPr>
      <w:r>
        <w:rPr>
          <w:rFonts w:hAnsi="宋体"/>
          <w:kern w:val="0"/>
          <w:sz w:val="21"/>
        </w:rPr>
        <w:t>12、磋商响应文件提供虚假材料的。</w:t>
      </w:r>
    </w:p>
    <w:p w14:paraId="5A759BF9">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13、不同供应商的磋商响应文件由同一单位或者个人编制；</w:t>
      </w:r>
    </w:p>
    <w:p w14:paraId="5A2A9B29">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14、不同供应商委托同一单位或者个人办理磋商事宜；</w:t>
      </w:r>
    </w:p>
    <w:p w14:paraId="5822C7D1">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15、不同供应商的磋商响应文件载明的项目管理成员或者联系人员为同一人；</w:t>
      </w:r>
    </w:p>
    <w:p w14:paraId="71DF4041">
      <w:pPr>
        <w:autoSpaceDE w:val="0"/>
        <w:autoSpaceDN w:val="0"/>
        <w:adjustRightInd w:val="0"/>
        <w:snapToGrid w:val="0"/>
        <w:spacing w:line="360" w:lineRule="auto"/>
        <w:ind w:firstLine="420" w:firstLineChars="200"/>
        <w:jc w:val="left"/>
        <w:rPr>
          <w:rFonts w:ascii="宋体" w:hAnsi="宋体" w:eastAsia="宋体"/>
          <w:kern w:val="0"/>
          <w:sz w:val="21"/>
        </w:rPr>
      </w:pPr>
      <w:r>
        <w:rPr>
          <w:rFonts w:ascii="宋体" w:hAnsi="宋体" w:eastAsia="宋体"/>
          <w:kern w:val="0"/>
          <w:sz w:val="21"/>
        </w:rPr>
        <w:t>16、不同供应商的磋商响应文件异常一致或者报价呈规律性差异；</w:t>
      </w:r>
    </w:p>
    <w:p w14:paraId="1080A79A">
      <w:pPr>
        <w:autoSpaceDE w:val="0"/>
        <w:autoSpaceDN w:val="0"/>
        <w:adjustRightInd w:val="0"/>
        <w:snapToGrid w:val="0"/>
        <w:spacing w:line="360" w:lineRule="auto"/>
        <w:ind w:firstLine="420" w:firstLineChars="200"/>
        <w:jc w:val="left"/>
        <w:rPr>
          <w:rFonts w:ascii="宋体" w:hAnsi="宋体"/>
          <w:color w:val="000000"/>
          <w:kern w:val="0"/>
          <w:sz w:val="21"/>
        </w:rPr>
      </w:pPr>
      <w:r>
        <w:rPr>
          <w:rFonts w:ascii="宋体" w:hAnsi="宋体" w:eastAsia="宋体"/>
          <w:kern w:val="0"/>
          <w:sz w:val="21"/>
        </w:rPr>
        <w:t>17、不符合法律、法规和磋商采购文件中规定的其他实质性要求的（磋商采购文件中打“▲”内容及被拒绝的条款）</w:t>
      </w:r>
      <w:r>
        <w:rPr>
          <w:rFonts w:hint="eastAsia" w:ascii="宋体" w:hAnsi="宋体"/>
          <w:color w:val="000000"/>
          <w:kern w:val="0"/>
          <w:sz w:val="21"/>
        </w:rPr>
        <w:t>。</w:t>
      </w:r>
    </w:p>
    <w:p w14:paraId="47BE840E">
      <w:pPr>
        <w:autoSpaceDE w:val="0"/>
        <w:autoSpaceDN w:val="0"/>
        <w:adjustRightInd w:val="0"/>
        <w:snapToGrid w:val="0"/>
        <w:spacing w:line="360" w:lineRule="auto"/>
        <w:ind w:firstLine="420" w:firstLineChars="200"/>
        <w:jc w:val="left"/>
        <w:rPr>
          <w:rFonts w:ascii="宋体" w:hAnsi="宋体"/>
          <w:kern w:val="0"/>
          <w:sz w:val="21"/>
        </w:rPr>
      </w:pPr>
      <w:r>
        <w:rPr>
          <w:rFonts w:hint="eastAsia" w:ascii="宋体" w:hAnsi="宋体"/>
          <w:b/>
          <w:kern w:val="0"/>
          <w:sz w:val="21"/>
        </w:rPr>
        <w:t>（七）有下列情况之一的，本次磋商终止。</w:t>
      </w:r>
    </w:p>
    <w:p w14:paraId="21F4AC0A">
      <w:pPr>
        <w:autoSpaceDE w:val="0"/>
        <w:autoSpaceDN w:val="0"/>
        <w:spacing w:line="360" w:lineRule="auto"/>
        <w:ind w:firstLine="420" w:firstLineChars="200"/>
        <w:textAlignment w:val="bottom"/>
        <w:rPr>
          <w:rFonts w:ascii="宋体" w:hAnsi="宋体"/>
          <w:sz w:val="21"/>
          <w:szCs w:val="21"/>
        </w:rPr>
      </w:pPr>
      <w:r>
        <w:rPr>
          <w:rFonts w:hint="eastAsia" w:ascii="宋体" w:hAnsi="宋体"/>
          <w:sz w:val="21"/>
          <w:szCs w:val="21"/>
        </w:rPr>
        <w:t>（1）</w:t>
      </w:r>
      <w:r>
        <w:rPr>
          <w:rFonts w:ascii="宋体" w:hAnsi="宋体"/>
          <w:sz w:val="21"/>
          <w:szCs w:val="21"/>
        </w:rPr>
        <w:t>出现影响采购公正的违法、违规</w:t>
      </w:r>
      <w:r>
        <w:rPr>
          <w:rFonts w:hint="eastAsia" w:ascii="宋体" w:hAnsi="宋体"/>
          <w:sz w:val="21"/>
          <w:szCs w:val="21"/>
        </w:rPr>
        <w:t>、欺骗行为</w:t>
      </w:r>
      <w:r>
        <w:rPr>
          <w:rFonts w:ascii="宋体" w:hAnsi="宋体"/>
          <w:sz w:val="21"/>
          <w:szCs w:val="21"/>
        </w:rPr>
        <w:t>的；</w:t>
      </w:r>
    </w:p>
    <w:p w14:paraId="5E1F7CEE">
      <w:pPr>
        <w:autoSpaceDE w:val="0"/>
        <w:autoSpaceDN w:val="0"/>
        <w:spacing w:line="360" w:lineRule="auto"/>
        <w:ind w:firstLine="420" w:firstLineChars="200"/>
        <w:textAlignment w:val="bottom"/>
        <w:rPr>
          <w:rFonts w:ascii="宋体" w:hAnsi="宋体"/>
          <w:sz w:val="21"/>
          <w:szCs w:val="21"/>
        </w:rPr>
      </w:pPr>
      <w:r>
        <w:rPr>
          <w:rFonts w:hint="eastAsia" w:ascii="宋体" w:hAnsi="宋体"/>
          <w:sz w:val="21"/>
          <w:szCs w:val="21"/>
        </w:rPr>
        <w:t>（2）</w:t>
      </w:r>
      <w:r>
        <w:rPr>
          <w:rFonts w:ascii="宋体" w:hAnsi="宋体"/>
          <w:sz w:val="21"/>
          <w:szCs w:val="21"/>
        </w:rPr>
        <w:t>因重大变故，采购任务取消的；</w:t>
      </w:r>
    </w:p>
    <w:p w14:paraId="008DB1EF">
      <w:pPr>
        <w:autoSpaceDE w:val="0"/>
        <w:autoSpaceDN w:val="0"/>
        <w:adjustRightInd w:val="0"/>
        <w:spacing w:line="360" w:lineRule="auto"/>
        <w:ind w:firstLine="420" w:firstLineChars="200"/>
        <w:rPr>
          <w:sz w:val="21"/>
        </w:rPr>
      </w:pPr>
      <w:r>
        <w:rPr>
          <w:rFonts w:hint="eastAsia" w:ascii="宋体" w:hAnsi="宋体"/>
          <w:sz w:val="21"/>
          <w:szCs w:val="21"/>
        </w:rPr>
        <w:t>（3）提交磋商响应文件供应商或符合资格条件供应商或实质性响应供应商不足三家的。</w:t>
      </w:r>
    </w:p>
    <w:p w14:paraId="054E61B2">
      <w:pPr>
        <w:pStyle w:val="20"/>
        <w:snapToGrid w:val="0"/>
        <w:spacing w:beforeAutospacing="0" w:afterAutospacing="0" w:line="312" w:lineRule="auto"/>
        <w:ind w:firstLine="420" w:firstLineChars="200"/>
        <w:jc w:val="both"/>
        <w:rPr>
          <w:rFonts w:hint="default"/>
          <w:color w:val="000000"/>
          <w:sz w:val="21"/>
          <w:szCs w:val="21"/>
        </w:rPr>
      </w:pPr>
      <w:r>
        <w:rPr>
          <w:sz w:val="21"/>
          <w:szCs w:val="21"/>
        </w:rPr>
        <w:t>（</w:t>
      </w:r>
      <w:r>
        <w:rPr>
          <w:rFonts w:eastAsia="宋体"/>
          <w:sz w:val="21"/>
          <w:szCs w:val="21"/>
        </w:rPr>
        <w:t>4</w:t>
      </w:r>
      <w:r>
        <w:rPr>
          <w:sz w:val="21"/>
          <w:szCs w:val="21"/>
        </w:rPr>
        <w:t>）</w:t>
      </w:r>
      <w:r>
        <w:rPr>
          <w:color w:val="000000"/>
          <w:sz w:val="21"/>
          <w:szCs w:val="21"/>
        </w:rPr>
        <w:t>法律、法规和磋商文件规定的其他导致评审结果无效的。</w:t>
      </w:r>
    </w:p>
    <w:p w14:paraId="7E67F25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0" w:firstLineChars="200"/>
        <w:jc w:val="left"/>
        <w:rPr>
          <w:rFonts w:ascii="宋体" w:hAnsi="宋体"/>
          <w:b/>
          <w:kern w:val="0"/>
          <w:sz w:val="21"/>
        </w:rPr>
      </w:pPr>
      <w:r>
        <w:rPr>
          <w:rFonts w:hint="eastAsia" w:ascii="宋体" w:hAnsi="宋体"/>
          <w:b/>
          <w:kern w:val="0"/>
          <w:sz w:val="21"/>
        </w:rPr>
        <w:t>（八）磋商原则和方法</w:t>
      </w:r>
    </w:p>
    <w:p w14:paraId="5B6756EF">
      <w:pPr>
        <w:pStyle w:val="11"/>
        <w:snapToGrid w:val="0"/>
        <w:spacing w:line="360" w:lineRule="auto"/>
        <w:ind w:firstLine="525" w:firstLineChars="250"/>
        <w:rPr>
          <w:rFonts w:hAnsi="宋体"/>
        </w:rPr>
      </w:pPr>
      <w:r>
        <w:rPr>
          <w:rFonts w:hint="eastAsia" w:hAnsi="宋体"/>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7126CEA5">
      <w:pPr>
        <w:pStyle w:val="11"/>
        <w:snapToGrid w:val="0"/>
        <w:spacing w:line="360" w:lineRule="auto"/>
        <w:ind w:firstLine="525" w:firstLineChars="250"/>
        <w:rPr>
          <w:rFonts w:hAnsi="宋体"/>
        </w:rPr>
      </w:pPr>
      <w:r>
        <w:rPr>
          <w:rFonts w:hint="eastAsia" w:hAnsi="宋体"/>
        </w:rPr>
        <w:t>2、磋商办法。具体磋商内容及评分标准等详见《评审方法及评分标准》。</w:t>
      </w:r>
    </w:p>
    <w:p w14:paraId="49134F28">
      <w:pPr>
        <w:pStyle w:val="11"/>
        <w:snapToGrid w:val="0"/>
        <w:spacing w:line="480" w:lineRule="auto"/>
        <w:ind w:firstLine="420" w:firstLineChars="200"/>
        <w:rPr>
          <w:rFonts w:hAnsi="宋体"/>
        </w:rPr>
      </w:pPr>
      <w:r>
        <w:rPr>
          <w:rFonts w:hint="eastAsia" w:hAnsi="宋体"/>
          <w:b/>
        </w:rPr>
        <w:t>（</w:t>
      </w:r>
      <w:r>
        <w:rPr>
          <w:rFonts w:hint="eastAsia" w:hAnsi="宋体" w:eastAsia="宋体"/>
          <w:b/>
        </w:rPr>
        <w:t>九</w:t>
      </w:r>
      <w:r>
        <w:rPr>
          <w:rFonts w:hint="eastAsia" w:hAnsi="宋体"/>
          <w:b/>
        </w:rPr>
        <w:t>）评审过程的监控</w:t>
      </w:r>
    </w:p>
    <w:p w14:paraId="0221AFB8">
      <w:pPr>
        <w:pStyle w:val="20"/>
        <w:snapToGrid w:val="0"/>
        <w:spacing w:beforeAutospacing="0" w:afterAutospacing="0" w:line="360" w:lineRule="auto"/>
        <w:ind w:firstLine="420" w:firstLineChars="200"/>
        <w:jc w:val="both"/>
        <w:rPr>
          <w:rFonts w:hint="default"/>
          <w:sz w:val="21"/>
        </w:rPr>
      </w:pPr>
      <w:r>
        <w:rPr>
          <w:sz w:val="21"/>
        </w:rPr>
        <w:t>本项目评审过程实行全程录音、录像监控，政府采购监管部门视情进行现场监督，供应商在评审过程中所进行的试图影响评审结果的不公正活动，可能导致其被拒绝磋商。</w:t>
      </w:r>
    </w:p>
    <w:p w14:paraId="7BB292D1">
      <w:pPr>
        <w:pStyle w:val="20"/>
        <w:snapToGrid w:val="0"/>
        <w:spacing w:beforeAutospacing="0" w:afterAutospacing="0" w:line="480" w:lineRule="auto"/>
        <w:ind w:firstLine="420" w:firstLineChars="200"/>
        <w:rPr>
          <w:rFonts w:hint="default"/>
          <w:sz w:val="21"/>
        </w:rPr>
      </w:pPr>
      <w:r>
        <w:rPr>
          <w:b/>
          <w:sz w:val="21"/>
        </w:rPr>
        <w:t>五、磋商结果确定</w:t>
      </w:r>
    </w:p>
    <w:p w14:paraId="04F4760A">
      <w:pPr>
        <w:pStyle w:val="20"/>
        <w:snapToGrid w:val="0"/>
        <w:spacing w:beforeAutospacing="0" w:afterAutospacing="0" w:line="360" w:lineRule="auto"/>
        <w:ind w:firstLine="525" w:firstLineChars="250"/>
        <w:jc w:val="both"/>
        <w:rPr>
          <w:rFonts w:hint="default"/>
          <w:sz w:val="21"/>
        </w:rPr>
      </w:pPr>
      <w:r>
        <w:rPr>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5518D56">
      <w:pPr>
        <w:snapToGrid w:val="0"/>
        <w:spacing w:line="360" w:lineRule="auto"/>
        <w:ind w:firstLine="420" w:firstLineChars="200"/>
        <w:rPr>
          <w:rFonts w:ascii="宋体" w:hAnsi="宋体"/>
          <w:kern w:val="0"/>
          <w:sz w:val="21"/>
        </w:rPr>
      </w:pPr>
      <w:r>
        <w:rPr>
          <w:rFonts w:hint="eastAsia" w:ascii="宋体" w:hAnsi="宋体"/>
          <w:kern w:val="0"/>
          <w:sz w:val="21"/>
        </w:rPr>
        <w:t>2、发布成交结果公告。采购组织机构应当在成交供应商确定后2个工作日内，在省级以上财政部门指定的政府采购信息发布媒体及相关网站上公告成交结果，并将磋商文件随同公告。</w:t>
      </w:r>
    </w:p>
    <w:p w14:paraId="50B7A59E">
      <w:pPr>
        <w:snapToGrid w:val="0"/>
        <w:spacing w:line="360" w:lineRule="auto"/>
        <w:ind w:firstLine="420" w:firstLineChars="200"/>
        <w:rPr>
          <w:rFonts w:ascii="宋体" w:hAnsi="宋体"/>
          <w:kern w:val="0"/>
          <w:sz w:val="21"/>
        </w:rPr>
      </w:pPr>
      <w:r>
        <w:rPr>
          <w:rFonts w:hint="eastAsia" w:ascii="宋体" w:hAnsi="宋体"/>
          <w:kern w:val="0"/>
          <w:sz w:val="21"/>
        </w:rPr>
        <w:t>3、发出成交通知书。采购组织机构在发布成交结果同时，向成交供应商发出成交通知书。</w:t>
      </w:r>
    </w:p>
    <w:p w14:paraId="0A793EE5">
      <w:pPr>
        <w:snapToGrid w:val="0"/>
        <w:spacing w:line="480" w:lineRule="auto"/>
        <w:ind w:firstLine="420" w:firstLineChars="200"/>
        <w:rPr>
          <w:rFonts w:ascii="宋体" w:hAnsi="宋体"/>
          <w:b/>
          <w:kern w:val="0"/>
          <w:sz w:val="21"/>
        </w:rPr>
      </w:pPr>
      <w:r>
        <w:rPr>
          <w:rFonts w:hint="eastAsia" w:ascii="宋体" w:hAnsi="宋体"/>
          <w:b/>
          <w:kern w:val="0"/>
          <w:sz w:val="21"/>
        </w:rPr>
        <w:t>六、合同签订及公告</w:t>
      </w:r>
    </w:p>
    <w:p w14:paraId="2B995AF0">
      <w:pPr>
        <w:pStyle w:val="10"/>
        <w:snapToGrid w:val="0"/>
        <w:spacing w:line="480" w:lineRule="auto"/>
        <w:ind w:firstLine="422" w:firstLineChars="200"/>
        <w:rPr>
          <w:rFonts w:ascii="宋体" w:hAnsi="宋体" w:eastAsia="宋体" w:cs="宋体"/>
          <w:b/>
          <w:sz w:val="21"/>
        </w:rPr>
      </w:pPr>
      <w:r>
        <w:rPr>
          <w:rFonts w:hint="eastAsia" w:ascii="宋体" w:hAnsi="宋体" w:eastAsia="宋体" w:cs="宋体"/>
          <w:b/>
          <w:sz w:val="21"/>
        </w:rPr>
        <w:t>（一）签订合同</w:t>
      </w:r>
    </w:p>
    <w:p w14:paraId="01A93FA9">
      <w:pPr>
        <w:pStyle w:val="20"/>
        <w:snapToGrid w:val="0"/>
        <w:spacing w:beforeAutospacing="0" w:afterAutospacing="0" w:line="360" w:lineRule="auto"/>
        <w:ind w:firstLine="525" w:firstLineChars="250"/>
        <w:jc w:val="both"/>
        <w:rPr>
          <w:rFonts w:hint="default"/>
          <w:sz w:val="21"/>
        </w:rPr>
      </w:pPr>
      <w:r>
        <w:rPr>
          <w:sz w:val="21"/>
        </w:rPr>
        <w:t>1、采购人应当自成交通知书发出之日起30日内，按照磋商采购文件确定的合同文本以及采购标的、规格型号、采购金额、采购数量和服务要求等事项签订政府采购合同。</w:t>
      </w:r>
    </w:p>
    <w:p w14:paraId="6CC9454C">
      <w:pPr>
        <w:pStyle w:val="20"/>
        <w:snapToGrid w:val="0"/>
        <w:spacing w:beforeAutospacing="0" w:afterAutospacing="0" w:line="360" w:lineRule="auto"/>
        <w:ind w:firstLine="525" w:firstLineChars="250"/>
        <w:jc w:val="both"/>
        <w:rPr>
          <w:rFonts w:hint="default"/>
          <w:sz w:val="21"/>
        </w:rPr>
      </w:pPr>
      <w:r>
        <w:rPr>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D559D9B">
      <w:pPr>
        <w:pStyle w:val="20"/>
        <w:snapToGrid w:val="0"/>
        <w:spacing w:beforeAutospacing="0" w:afterAutospacing="0" w:line="360" w:lineRule="auto"/>
        <w:ind w:firstLine="525" w:firstLineChars="250"/>
        <w:jc w:val="both"/>
        <w:rPr>
          <w:rFonts w:hint="default"/>
          <w:sz w:val="21"/>
        </w:rPr>
      </w:pPr>
      <w:r>
        <w:rPr>
          <w:sz w:val="21"/>
        </w:rPr>
        <w:t>3、成交供应商无故拖延、拒签合同的,取消成交资格。</w:t>
      </w:r>
    </w:p>
    <w:p w14:paraId="60E78A79">
      <w:pPr>
        <w:pStyle w:val="20"/>
        <w:snapToGrid w:val="0"/>
        <w:spacing w:beforeAutospacing="0" w:afterAutospacing="0" w:line="360" w:lineRule="auto"/>
        <w:ind w:firstLine="525" w:firstLineChars="250"/>
        <w:jc w:val="both"/>
        <w:rPr>
          <w:rFonts w:hint="default"/>
          <w:sz w:val="21"/>
        </w:rPr>
      </w:pPr>
      <w:r>
        <w:rPr>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E7FEB78">
      <w:pPr>
        <w:pStyle w:val="20"/>
        <w:snapToGrid w:val="0"/>
        <w:spacing w:beforeAutospacing="0" w:afterAutospacing="0" w:line="360" w:lineRule="auto"/>
        <w:ind w:firstLine="525" w:firstLineChars="250"/>
        <w:jc w:val="both"/>
        <w:rPr>
          <w:rFonts w:hint="default"/>
          <w:sz w:val="21"/>
        </w:rPr>
      </w:pPr>
      <w:r>
        <w:rPr>
          <w:sz w:val="21"/>
        </w:rPr>
        <w:t>5、询问或者质疑事项可能影响成交结果的，采购人应当暂停签订合同，已经签订合同的，应当中止履行合同（成交结果的质疑期为成交结果公告期限届满之日起七个工作日）。</w:t>
      </w:r>
    </w:p>
    <w:p w14:paraId="691F868E">
      <w:pPr>
        <w:pStyle w:val="20"/>
        <w:snapToGrid w:val="0"/>
        <w:spacing w:beforeAutospacing="0" w:afterAutospacing="0" w:line="360" w:lineRule="auto"/>
        <w:ind w:firstLine="525" w:firstLineChars="250"/>
        <w:jc w:val="both"/>
        <w:rPr>
          <w:rFonts w:hint="default"/>
          <w:b/>
          <w:sz w:val="21"/>
        </w:rPr>
      </w:pPr>
      <w:r>
        <w:rPr>
          <w:b/>
          <w:sz w:val="21"/>
        </w:rPr>
        <w:t>（二）合同公告及备案</w:t>
      </w:r>
    </w:p>
    <w:p w14:paraId="23B3E40E">
      <w:pPr>
        <w:pStyle w:val="20"/>
        <w:snapToGrid w:val="0"/>
        <w:spacing w:beforeAutospacing="0" w:afterAutospacing="0" w:line="360" w:lineRule="auto"/>
        <w:ind w:firstLine="525" w:firstLineChars="250"/>
        <w:jc w:val="both"/>
        <w:rPr>
          <w:rFonts w:ascii="黑体" w:eastAsia="黑体"/>
          <w:sz w:val="30"/>
          <w:szCs w:val="30"/>
        </w:rPr>
      </w:pPr>
      <w:r>
        <w:rPr>
          <w:sz w:val="21"/>
        </w:rPr>
        <w:t>采购人应当自政府采购合同签订之日起2个工作日内，在省级以上财政部门指定的政府采购信息发布媒体及相关网站上公告。</w:t>
      </w:r>
      <w:bookmarkEnd w:id="28"/>
      <w:bookmarkStart w:id="42" w:name="_Toc306901462"/>
      <w:bookmarkStart w:id="43" w:name="_Toc240724385"/>
    </w:p>
    <w:p w14:paraId="35FEA9AD">
      <w:pPr>
        <w:pStyle w:val="20"/>
        <w:snapToGrid w:val="0"/>
        <w:spacing w:before="0" w:beforeAutospacing="0" w:after="0" w:afterAutospacing="0"/>
        <w:jc w:val="center"/>
        <w:rPr>
          <w:rFonts w:ascii="黑体" w:eastAsia="黑体"/>
          <w:sz w:val="30"/>
          <w:szCs w:val="30"/>
        </w:rPr>
      </w:pPr>
    </w:p>
    <w:p w14:paraId="7CEA9DCF">
      <w:pPr>
        <w:pStyle w:val="20"/>
        <w:snapToGrid w:val="0"/>
        <w:spacing w:before="0" w:beforeAutospacing="0" w:after="0" w:afterAutospacing="0"/>
        <w:jc w:val="center"/>
        <w:rPr>
          <w:rFonts w:ascii="黑体" w:eastAsia="黑体"/>
          <w:sz w:val="30"/>
          <w:szCs w:val="30"/>
        </w:rPr>
      </w:pPr>
    </w:p>
    <w:p w14:paraId="58ADE30F">
      <w:pPr>
        <w:pStyle w:val="20"/>
        <w:snapToGrid w:val="0"/>
        <w:spacing w:before="0" w:beforeAutospacing="0" w:after="0" w:afterAutospacing="0"/>
        <w:jc w:val="center"/>
        <w:rPr>
          <w:rFonts w:ascii="黑体" w:eastAsia="黑体"/>
          <w:sz w:val="30"/>
          <w:szCs w:val="30"/>
        </w:rPr>
      </w:pPr>
    </w:p>
    <w:p w14:paraId="77A0B6BB">
      <w:pPr>
        <w:pStyle w:val="20"/>
        <w:snapToGrid w:val="0"/>
        <w:spacing w:before="0" w:beforeAutospacing="0" w:after="0" w:afterAutospacing="0"/>
        <w:jc w:val="center"/>
        <w:rPr>
          <w:rFonts w:ascii="黑体" w:eastAsia="黑体"/>
          <w:sz w:val="30"/>
          <w:szCs w:val="30"/>
        </w:rPr>
      </w:pPr>
    </w:p>
    <w:p w14:paraId="0D694CDD">
      <w:pPr>
        <w:pStyle w:val="20"/>
        <w:snapToGrid w:val="0"/>
        <w:spacing w:before="0" w:beforeAutospacing="0" w:after="0" w:afterAutospacing="0"/>
        <w:jc w:val="center"/>
        <w:rPr>
          <w:rFonts w:ascii="黑体" w:eastAsia="黑体"/>
          <w:sz w:val="30"/>
          <w:szCs w:val="30"/>
        </w:rPr>
      </w:pPr>
    </w:p>
    <w:p w14:paraId="04039173">
      <w:pPr>
        <w:pStyle w:val="20"/>
        <w:snapToGrid w:val="0"/>
        <w:spacing w:before="0" w:beforeAutospacing="0" w:after="0" w:afterAutospacing="0"/>
        <w:jc w:val="center"/>
        <w:rPr>
          <w:rFonts w:ascii="黑体" w:eastAsia="黑体"/>
          <w:sz w:val="30"/>
          <w:szCs w:val="30"/>
        </w:rPr>
      </w:pPr>
      <w:r>
        <w:rPr>
          <w:rFonts w:ascii="黑体" w:eastAsia="黑体"/>
          <w:sz w:val="30"/>
          <w:szCs w:val="30"/>
        </w:rPr>
        <w:t>第四</w:t>
      </w:r>
      <w:r>
        <w:rPr>
          <w:rFonts w:hint="eastAsia" w:ascii="黑体" w:eastAsia="黑体"/>
          <w:sz w:val="30"/>
          <w:szCs w:val="30"/>
          <w:lang w:val="en-US" w:eastAsia="zh-CN"/>
        </w:rPr>
        <w:t>部分</w:t>
      </w:r>
      <w:r>
        <w:rPr>
          <w:rFonts w:ascii="黑体" w:eastAsia="黑体"/>
          <w:sz w:val="30"/>
          <w:szCs w:val="30"/>
        </w:rPr>
        <w:t xml:space="preserve">  评标办法及评分标准</w:t>
      </w:r>
    </w:p>
    <w:p w14:paraId="44FDBF9E">
      <w:pPr>
        <w:autoSpaceDE w:val="0"/>
        <w:autoSpaceDN w:val="0"/>
        <w:adjustRightInd w:val="0"/>
        <w:snapToGrid w:val="0"/>
        <w:spacing w:line="360" w:lineRule="auto"/>
        <w:ind w:right="302" w:firstLine="360"/>
        <w:rPr>
          <w:rFonts w:hint="eastAsia" w:ascii="宋体" w:hAnsi="宋体" w:eastAsia="宋体" w:cs="宋体"/>
          <w:b/>
          <w:bCs/>
          <w:sz w:val="21"/>
          <w:szCs w:val="21"/>
          <w:lang w:val="zh-CN"/>
        </w:rPr>
      </w:pPr>
      <w:r>
        <w:rPr>
          <w:rFonts w:hint="eastAsia" w:ascii="宋体" w:hAnsi="宋体" w:eastAsia="宋体" w:cs="宋体"/>
          <w:sz w:val="21"/>
          <w:szCs w:val="21"/>
          <w:lang w:val="zh-CN"/>
        </w:rPr>
        <w:t>根据《中华人民共和国政府采购法》及其它有关规定，结合本次采购实际需求，按照公平、公正、科学择优的原则，特制定本评标办法。</w:t>
      </w:r>
    </w:p>
    <w:p w14:paraId="6EA45B90">
      <w:pPr>
        <w:autoSpaceDE w:val="0"/>
        <w:autoSpaceDN w:val="0"/>
        <w:adjustRightInd w:val="0"/>
        <w:snapToGrid w:val="0"/>
        <w:spacing w:line="360" w:lineRule="auto"/>
        <w:ind w:right="84" w:firstLine="482"/>
        <w:rPr>
          <w:rFonts w:hint="eastAsia" w:ascii="宋体" w:hAnsi="宋体" w:eastAsia="宋体" w:cs="宋体"/>
          <w:b/>
          <w:bCs/>
          <w:sz w:val="21"/>
          <w:szCs w:val="21"/>
          <w:lang w:val="zh-CN"/>
        </w:rPr>
      </w:pPr>
      <w:r>
        <w:rPr>
          <w:rFonts w:hint="eastAsia" w:ascii="宋体" w:hAnsi="宋体" w:eastAsia="宋体" w:cs="宋体"/>
          <w:b/>
          <w:bCs/>
          <w:sz w:val="21"/>
          <w:szCs w:val="21"/>
          <w:lang w:val="zh-CN"/>
        </w:rPr>
        <w:t>一、评标方法</w:t>
      </w:r>
    </w:p>
    <w:p w14:paraId="37490B66">
      <w:pPr>
        <w:autoSpaceDE w:val="0"/>
        <w:autoSpaceDN w:val="0"/>
        <w:adjustRightInd w:val="0"/>
        <w:snapToGrid w:val="0"/>
        <w:spacing w:line="360" w:lineRule="auto"/>
        <w:ind w:right="85" w:firstLine="48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本评标方法采用综合评分法，是指磋商响应文件满足采购文件全部实质性要求，且按照评审因素的量化指标评审得分最高的磋商供应商为</w:t>
      </w:r>
      <w:r>
        <w:rPr>
          <w:rFonts w:hint="eastAsia" w:ascii="宋体" w:hAnsi="宋体" w:eastAsia="宋体" w:cs="宋体"/>
          <w:sz w:val="21"/>
          <w:szCs w:val="21"/>
          <w:lang w:val="zh-CN"/>
        </w:rPr>
        <w:t>成交供应商</w:t>
      </w:r>
      <w:r>
        <w:rPr>
          <w:rFonts w:hint="eastAsia" w:ascii="宋体" w:hAnsi="宋体" w:eastAsia="宋体" w:cs="宋体"/>
          <w:kern w:val="0"/>
          <w:sz w:val="21"/>
          <w:szCs w:val="21"/>
          <w:lang w:val="zh-CN"/>
        </w:rPr>
        <w:t>的评标方法。</w:t>
      </w:r>
    </w:p>
    <w:p w14:paraId="7890102E">
      <w:pPr>
        <w:snapToGrid w:val="0"/>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二、确定</w:t>
      </w:r>
      <w:r>
        <w:rPr>
          <w:rFonts w:hint="eastAsia" w:ascii="宋体" w:hAnsi="宋体" w:eastAsia="宋体" w:cs="宋体"/>
          <w:b/>
          <w:sz w:val="21"/>
          <w:szCs w:val="21"/>
          <w:lang w:val="zh-CN"/>
        </w:rPr>
        <w:t>成交供应商</w:t>
      </w:r>
    </w:p>
    <w:p w14:paraId="4711EFC5">
      <w:pPr>
        <w:autoSpaceDE w:val="0"/>
        <w:autoSpaceDN w:val="0"/>
        <w:adjustRightInd w:val="0"/>
        <w:snapToGrid w:val="0"/>
        <w:spacing w:line="360" w:lineRule="auto"/>
        <w:ind w:right="84" w:firstLine="472"/>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磋商小组按评审后综合得分由高到低顺序排列。综合得分相同的，按最终</w:t>
      </w:r>
      <w:r>
        <w:rPr>
          <w:rFonts w:hint="eastAsia" w:ascii="宋体" w:hAnsi="宋体" w:eastAsia="宋体" w:cs="宋体"/>
          <w:bCs/>
          <w:sz w:val="21"/>
          <w:szCs w:val="21"/>
          <w:lang w:val="zh-CN"/>
        </w:rPr>
        <w:t>报价由低到高顺序排列；综合得分且</w:t>
      </w:r>
      <w:r>
        <w:rPr>
          <w:rFonts w:hint="eastAsia" w:ascii="宋体" w:hAnsi="宋体" w:eastAsia="宋体" w:cs="宋体"/>
          <w:kern w:val="0"/>
          <w:sz w:val="21"/>
          <w:szCs w:val="21"/>
          <w:lang w:val="zh-CN"/>
        </w:rPr>
        <w:t>最终</w:t>
      </w:r>
      <w:r>
        <w:rPr>
          <w:rFonts w:hint="eastAsia" w:ascii="宋体" w:hAnsi="宋体" w:eastAsia="宋体" w:cs="宋体"/>
          <w:bCs/>
          <w:sz w:val="21"/>
          <w:szCs w:val="21"/>
          <w:lang w:val="zh-CN"/>
        </w:rPr>
        <w:t>报价相同的</w:t>
      </w:r>
      <w:r>
        <w:rPr>
          <w:rFonts w:hint="eastAsia" w:ascii="宋体" w:hAnsi="宋体" w:eastAsia="宋体" w:cs="宋体"/>
          <w:bCs/>
          <w:sz w:val="21"/>
          <w:szCs w:val="21"/>
        </w:rPr>
        <w:t>并列（现场抽签确定排序）</w:t>
      </w:r>
      <w:r>
        <w:rPr>
          <w:rFonts w:hint="eastAsia" w:ascii="宋体" w:hAnsi="宋体" w:eastAsia="宋体" w:cs="宋体"/>
          <w:bCs/>
          <w:sz w:val="21"/>
          <w:szCs w:val="21"/>
          <w:lang w:val="zh-CN"/>
        </w:rPr>
        <w:t>。</w:t>
      </w:r>
      <w:r>
        <w:rPr>
          <w:rFonts w:hint="eastAsia" w:ascii="宋体" w:hAnsi="宋体" w:eastAsia="宋体" w:cs="宋体"/>
          <w:bCs/>
          <w:sz w:val="21"/>
          <w:szCs w:val="21"/>
        </w:rPr>
        <w:t>综合得分</w:t>
      </w:r>
      <w:r>
        <w:rPr>
          <w:rFonts w:hint="eastAsia" w:ascii="宋体" w:hAnsi="宋体" w:eastAsia="宋体" w:cs="宋体"/>
          <w:bCs/>
          <w:sz w:val="21"/>
          <w:szCs w:val="21"/>
          <w:lang w:val="zh-CN"/>
        </w:rPr>
        <w:t>排名第一的</w:t>
      </w:r>
      <w:r>
        <w:rPr>
          <w:rFonts w:hint="eastAsia" w:ascii="宋体" w:hAnsi="宋体" w:eastAsia="宋体" w:cs="宋体"/>
          <w:sz w:val="21"/>
          <w:szCs w:val="21"/>
          <w:lang w:val="zh-CN"/>
        </w:rPr>
        <w:t>供应商</w:t>
      </w:r>
      <w:r>
        <w:rPr>
          <w:rFonts w:hint="eastAsia" w:ascii="宋体" w:hAnsi="宋体" w:eastAsia="宋体" w:cs="宋体"/>
          <w:bCs/>
          <w:sz w:val="21"/>
          <w:szCs w:val="21"/>
          <w:lang w:val="zh-CN"/>
        </w:rPr>
        <w:t>为</w:t>
      </w:r>
      <w:r>
        <w:rPr>
          <w:rFonts w:hint="eastAsia" w:ascii="宋体" w:hAnsi="宋体" w:eastAsia="宋体" w:cs="宋体"/>
          <w:sz w:val="21"/>
          <w:szCs w:val="21"/>
          <w:lang w:val="zh-CN"/>
        </w:rPr>
        <w:t>成交供应商</w:t>
      </w:r>
      <w:r>
        <w:rPr>
          <w:rFonts w:hint="eastAsia" w:ascii="宋体" w:hAnsi="宋体" w:eastAsia="宋体" w:cs="宋体"/>
          <w:bCs/>
          <w:sz w:val="21"/>
          <w:szCs w:val="21"/>
          <w:lang w:val="zh-CN"/>
        </w:rPr>
        <w:t>，排名第二的</w:t>
      </w:r>
      <w:r>
        <w:rPr>
          <w:rFonts w:hint="eastAsia" w:ascii="宋体" w:hAnsi="宋体" w:eastAsia="宋体" w:cs="宋体"/>
          <w:sz w:val="21"/>
          <w:szCs w:val="21"/>
          <w:lang w:val="zh-CN"/>
        </w:rPr>
        <w:t>供应商</w:t>
      </w:r>
      <w:r>
        <w:rPr>
          <w:rFonts w:hint="eastAsia" w:ascii="宋体" w:hAnsi="宋体" w:eastAsia="宋体" w:cs="宋体"/>
          <w:bCs/>
          <w:sz w:val="21"/>
          <w:szCs w:val="21"/>
          <w:lang w:val="zh-CN"/>
        </w:rPr>
        <w:t>为</w:t>
      </w:r>
      <w:r>
        <w:rPr>
          <w:rFonts w:hint="eastAsia" w:ascii="宋体" w:hAnsi="宋体" w:eastAsia="宋体" w:cs="宋体"/>
          <w:sz w:val="21"/>
          <w:szCs w:val="21"/>
          <w:lang w:val="zh-CN"/>
        </w:rPr>
        <w:t>成交候选供应商</w:t>
      </w:r>
      <w:r>
        <w:rPr>
          <w:rFonts w:hint="eastAsia" w:ascii="宋体" w:hAnsi="宋体" w:eastAsia="宋体" w:cs="宋体"/>
          <w:bCs/>
          <w:sz w:val="21"/>
          <w:szCs w:val="21"/>
          <w:lang w:val="zh-CN"/>
        </w:rPr>
        <w:t>，并以此类推</w:t>
      </w:r>
      <w:r>
        <w:rPr>
          <w:rFonts w:hint="eastAsia" w:ascii="宋体" w:hAnsi="宋体" w:eastAsia="宋体" w:cs="宋体"/>
          <w:kern w:val="0"/>
          <w:sz w:val="21"/>
          <w:szCs w:val="21"/>
          <w:lang w:val="zh-CN"/>
        </w:rPr>
        <w:t>。</w:t>
      </w:r>
    </w:p>
    <w:p w14:paraId="355487C2">
      <w:pPr>
        <w:autoSpaceDE w:val="0"/>
        <w:autoSpaceDN w:val="0"/>
        <w:adjustRightInd w:val="0"/>
        <w:snapToGrid w:val="0"/>
        <w:spacing w:line="360" w:lineRule="auto"/>
        <w:ind w:right="84" w:firstLine="472"/>
        <w:rPr>
          <w:rFonts w:hint="eastAsia" w:ascii="宋体" w:hAnsi="宋体" w:eastAsia="宋体" w:cs="宋体"/>
          <w:b/>
          <w:bCs/>
          <w:sz w:val="21"/>
          <w:szCs w:val="21"/>
          <w:lang w:val="zh-CN"/>
        </w:rPr>
      </w:pPr>
      <w:r>
        <w:rPr>
          <w:rFonts w:hint="eastAsia" w:ascii="宋体" w:hAnsi="宋体" w:eastAsia="宋体" w:cs="宋体"/>
          <w:b/>
          <w:bCs/>
          <w:sz w:val="21"/>
          <w:szCs w:val="21"/>
          <w:lang w:val="zh-CN"/>
        </w:rPr>
        <w:t>三、评标细则</w:t>
      </w:r>
    </w:p>
    <w:p w14:paraId="1A202A1E">
      <w:pPr>
        <w:autoSpaceDE w:val="0"/>
        <w:autoSpaceDN w:val="0"/>
        <w:adjustRightInd w:val="0"/>
        <w:snapToGrid w:val="0"/>
        <w:spacing w:line="360" w:lineRule="auto"/>
        <w:ind w:right="84" w:firstLine="472"/>
        <w:rPr>
          <w:rFonts w:hint="eastAsia" w:ascii="宋体" w:hAnsi="宋体" w:eastAsia="宋体" w:cs="宋体"/>
          <w:b/>
          <w:bCs/>
          <w:sz w:val="21"/>
          <w:szCs w:val="21"/>
          <w:lang w:val="zh-CN"/>
        </w:rPr>
      </w:pPr>
      <w:r>
        <w:rPr>
          <w:rFonts w:hint="eastAsia" w:ascii="宋体" w:hAnsi="宋体" w:eastAsia="宋体" w:cs="宋体"/>
          <w:b/>
          <w:bCs w:val="0"/>
          <w:sz w:val="21"/>
          <w:szCs w:val="21"/>
          <w:lang w:val="zh-CN"/>
        </w:rPr>
        <w:t>本项目总分100分(商务与技术文件为</w:t>
      </w:r>
      <w:r>
        <w:rPr>
          <w:rFonts w:hint="eastAsia" w:ascii="宋体" w:hAnsi="宋体" w:eastAsia="宋体" w:cs="宋体"/>
          <w:b/>
          <w:bCs w:val="0"/>
          <w:sz w:val="21"/>
          <w:szCs w:val="21"/>
          <w:lang w:val="en-US" w:eastAsia="zh-CN"/>
        </w:rPr>
        <w:t>6</w:t>
      </w:r>
      <w:r>
        <w:rPr>
          <w:rFonts w:hint="eastAsia" w:ascii="宋体" w:hAnsi="宋体" w:eastAsia="宋体" w:cs="宋体"/>
          <w:b/>
          <w:bCs w:val="0"/>
          <w:sz w:val="21"/>
          <w:szCs w:val="21"/>
        </w:rPr>
        <w:t>0</w:t>
      </w:r>
      <w:r>
        <w:rPr>
          <w:rFonts w:hint="eastAsia" w:ascii="宋体" w:hAnsi="宋体" w:eastAsia="宋体" w:cs="宋体"/>
          <w:b/>
          <w:bCs w:val="0"/>
          <w:sz w:val="21"/>
          <w:szCs w:val="21"/>
          <w:lang w:val="zh-CN"/>
        </w:rPr>
        <w:t>分，报价文件为</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0</w:t>
      </w:r>
      <w:r>
        <w:rPr>
          <w:rFonts w:hint="eastAsia" w:ascii="宋体" w:hAnsi="宋体" w:eastAsia="宋体" w:cs="宋体"/>
          <w:b/>
          <w:bCs w:val="0"/>
          <w:sz w:val="21"/>
          <w:szCs w:val="21"/>
          <w:lang w:val="zh-CN"/>
        </w:rPr>
        <w:t>分)</w:t>
      </w:r>
      <w:r>
        <w:rPr>
          <w:rFonts w:hint="eastAsia" w:ascii="宋体" w:hAnsi="宋体" w:eastAsia="宋体" w:cs="宋体"/>
          <w:bCs/>
          <w:sz w:val="21"/>
          <w:szCs w:val="21"/>
          <w:lang w:val="zh-CN"/>
        </w:rPr>
        <w:t>。各磋商供应商的综合得分为其商务与技术文件得分与报价文件得分之和，即综合得分=商务与技术文件得分+报价文件得分。</w:t>
      </w:r>
      <w:r>
        <w:rPr>
          <w:rFonts w:hint="eastAsia" w:ascii="宋体" w:hAnsi="宋体" w:eastAsia="宋体" w:cs="宋体"/>
          <w:bCs/>
          <w:sz w:val="21"/>
          <w:szCs w:val="21"/>
        </w:rPr>
        <w:t>注：评分过程中采用四舍五入法，并保留小数2位（具体以政采云系统计算为准）。</w:t>
      </w:r>
    </w:p>
    <w:p w14:paraId="17566B77">
      <w:pPr>
        <w:autoSpaceDE w:val="0"/>
        <w:autoSpaceDN w:val="0"/>
        <w:adjustRightInd w:val="0"/>
        <w:snapToGrid w:val="0"/>
        <w:spacing w:line="360" w:lineRule="auto"/>
        <w:ind w:right="84" w:firstLine="472"/>
        <w:rPr>
          <w:rFonts w:hint="eastAsia" w:ascii="宋体" w:hAnsi="宋体" w:eastAsia="宋体" w:cs="宋体"/>
          <w:bCs/>
          <w:sz w:val="21"/>
          <w:szCs w:val="21"/>
          <w:lang w:val="zh-CN"/>
        </w:rPr>
      </w:pPr>
      <w:r>
        <w:rPr>
          <w:rFonts w:hint="eastAsia" w:ascii="宋体" w:hAnsi="宋体" w:eastAsia="宋体" w:cs="宋体"/>
          <w:bCs/>
          <w:sz w:val="21"/>
          <w:szCs w:val="21"/>
          <w:lang w:val="zh-CN"/>
        </w:rPr>
        <w:t>（一）商务与技术文件中的客观分由磋商小组讨论后统一打分；其余在规定的分值内单独评定打分。</w:t>
      </w:r>
    </w:p>
    <w:p w14:paraId="42DD811A">
      <w:pPr>
        <w:snapToGri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lang w:val="zh-CN"/>
        </w:rPr>
        <w:t>（二）各磋商供应商商务与技术文件</w:t>
      </w:r>
      <w:r>
        <w:rPr>
          <w:rFonts w:hint="eastAsia" w:ascii="宋体" w:hAnsi="宋体" w:eastAsia="宋体" w:cs="宋体"/>
          <w:kern w:val="0"/>
          <w:sz w:val="21"/>
          <w:szCs w:val="21"/>
          <w:lang w:val="zh-CN"/>
        </w:rPr>
        <w:t>得分按照磋商小组成</w:t>
      </w:r>
      <w:r>
        <w:rPr>
          <w:rFonts w:hint="eastAsia" w:ascii="宋体" w:hAnsi="宋体" w:eastAsia="宋体" w:cs="宋体"/>
          <w:bCs/>
          <w:sz w:val="21"/>
          <w:szCs w:val="21"/>
          <w:lang w:val="zh-CN"/>
        </w:rPr>
        <w:t>员的独立评分结果汇总后的算术平均分计算，计算公式为：</w:t>
      </w:r>
    </w:p>
    <w:p w14:paraId="3FFB44AC">
      <w:pPr>
        <w:snapToGrid w:val="0"/>
        <w:spacing w:line="360" w:lineRule="auto"/>
        <w:ind w:firstLine="495"/>
        <w:rPr>
          <w:rFonts w:hint="eastAsia" w:ascii="宋体" w:hAnsi="宋体" w:eastAsia="宋体" w:cs="宋体"/>
          <w:b/>
          <w:bCs/>
          <w:sz w:val="21"/>
          <w:szCs w:val="21"/>
          <w:lang w:val="zh-CN" w:eastAsia="zh-CN"/>
        </w:rPr>
      </w:pPr>
      <w:r>
        <w:rPr>
          <w:rFonts w:hint="eastAsia" w:ascii="宋体" w:hAnsi="宋体" w:eastAsia="宋体" w:cs="宋体"/>
          <w:b/>
          <w:bCs/>
          <w:sz w:val="21"/>
          <w:szCs w:val="21"/>
        </w:rPr>
        <w:t>商务与技术文件得分</w:t>
      </w:r>
      <w:r>
        <w:rPr>
          <w:rFonts w:hint="eastAsia" w:ascii="宋体" w:hAnsi="宋体" w:eastAsia="宋体" w:cs="宋体"/>
          <w:b/>
          <w:bCs/>
          <w:sz w:val="21"/>
          <w:szCs w:val="21"/>
          <w:lang w:val="zh-CN"/>
        </w:rPr>
        <w:t>=磋商小组所有成员评分合计数/磋商小组</w:t>
      </w:r>
      <w:r>
        <w:rPr>
          <w:rFonts w:hint="eastAsia" w:ascii="宋体" w:hAnsi="宋体" w:eastAsia="宋体" w:cs="宋体"/>
          <w:b/>
          <w:bCs/>
          <w:sz w:val="21"/>
          <w:szCs w:val="21"/>
          <w:lang w:val="en-US" w:eastAsia="zh-CN"/>
        </w:rPr>
        <w:t>成员人数</w:t>
      </w:r>
    </w:p>
    <w:p w14:paraId="5EA5E576">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lang w:val="zh-CN"/>
        </w:rPr>
        <w:t>（三）</w:t>
      </w:r>
      <w:r>
        <w:rPr>
          <w:rFonts w:hint="eastAsia" w:ascii="宋体" w:hAnsi="宋体" w:eastAsia="宋体" w:cs="宋体"/>
          <w:sz w:val="21"/>
          <w:szCs w:val="21"/>
          <w:lang w:val="zh-CN"/>
        </w:rPr>
        <w:t>价格分采用低价优先法计算，</w:t>
      </w:r>
      <w:r>
        <w:rPr>
          <w:rFonts w:hint="eastAsia" w:ascii="宋体" w:hAnsi="宋体" w:eastAsia="宋体" w:cs="宋体"/>
          <w:sz w:val="21"/>
          <w:szCs w:val="21"/>
        </w:rPr>
        <w:t>即满足招标文件要求且投标价格最低的投标报价为评标基准价，其他磋商供应商的报价分按照下列公式计算：</w:t>
      </w:r>
    </w:p>
    <w:p w14:paraId="58223135">
      <w:pPr>
        <w:adjustRightInd w:val="0"/>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报价分=（评标基准价/投标报价）×</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0%×100（精确到小数点后两位）</w:t>
      </w:r>
    </w:p>
    <w:p w14:paraId="2259CC4A">
      <w:pPr>
        <w:autoSpaceDE w:val="0"/>
        <w:autoSpaceDN w:val="0"/>
        <w:adjustRightInd w:val="0"/>
        <w:snapToGrid w:val="0"/>
        <w:spacing w:line="360" w:lineRule="auto"/>
        <w:ind w:firstLine="420"/>
        <w:rPr>
          <w:rFonts w:hint="eastAsia" w:ascii="宋体" w:hAnsi="宋体" w:eastAsia="宋体" w:cs="宋体"/>
          <w:sz w:val="21"/>
          <w:szCs w:val="21"/>
        </w:rPr>
      </w:pPr>
      <w:r>
        <w:rPr>
          <w:rFonts w:hint="eastAsia" w:ascii="宋体" w:hAnsi="宋体" w:eastAsia="宋体" w:cs="宋体"/>
          <w:sz w:val="21"/>
          <w:szCs w:val="21"/>
        </w:rPr>
        <w:t>磋商供应商的投标报价（分项报价）超过</w:t>
      </w:r>
      <w:r>
        <w:rPr>
          <w:rFonts w:hint="eastAsia" w:ascii="宋体" w:hAnsi="宋体" w:eastAsia="宋体" w:cs="宋体"/>
          <w:sz w:val="21"/>
          <w:szCs w:val="21"/>
          <w:lang w:val="en-US" w:eastAsia="zh-CN"/>
        </w:rPr>
        <w:t>最高限价</w:t>
      </w:r>
      <w:r>
        <w:rPr>
          <w:rFonts w:hint="eastAsia" w:ascii="宋体" w:hAnsi="宋体" w:eastAsia="宋体" w:cs="宋体"/>
          <w:sz w:val="21"/>
          <w:szCs w:val="21"/>
        </w:rPr>
        <w:t>的，将作为无效标。</w:t>
      </w:r>
    </w:p>
    <w:p w14:paraId="39EFDE94">
      <w:pPr>
        <w:snapToGrid w:val="0"/>
        <w:spacing w:line="360" w:lineRule="auto"/>
        <w:ind w:firstLine="420"/>
        <w:rPr>
          <w:rFonts w:hint="eastAsia" w:ascii="宋体" w:hAnsi="宋体" w:eastAsia="宋体" w:cs="宋体"/>
          <w:bCs/>
          <w:sz w:val="21"/>
          <w:szCs w:val="21"/>
          <w:lang w:val="zh-CN"/>
        </w:rPr>
      </w:pPr>
      <w:r>
        <w:rPr>
          <w:rFonts w:hint="eastAsia" w:ascii="宋体" w:hAnsi="宋体" w:eastAsia="宋体" w:cs="宋体"/>
          <w:bCs/>
          <w:sz w:val="21"/>
          <w:szCs w:val="21"/>
        </w:rPr>
        <w:t>（四）商务与技术文件</w:t>
      </w:r>
      <w:r>
        <w:rPr>
          <w:rFonts w:hint="eastAsia" w:ascii="宋体" w:hAnsi="宋体" w:eastAsia="宋体" w:cs="宋体"/>
          <w:bCs/>
          <w:sz w:val="21"/>
          <w:szCs w:val="21"/>
          <w:lang w:val="zh-CN"/>
        </w:rPr>
        <w:t>评审内容及标准</w:t>
      </w:r>
    </w:p>
    <w:tbl>
      <w:tblPr>
        <w:tblStyle w:val="23"/>
        <w:tblW w:w="11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93"/>
        <w:gridCol w:w="8124"/>
        <w:gridCol w:w="672"/>
      </w:tblGrid>
      <w:tr w14:paraId="2959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0" w:type="dxa"/>
            <w:noWrap w:val="0"/>
            <w:vAlign w:val="center"/>
          </w:tcPr>
          <w:p w14:paraId="338063CB">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93" w:type="dxa"/>
            <w:noWrap w:val="0"/>
            <w:vAlign w:val="center"/>
          </w:tcPr>
          <w:p w14:paraId="7ED990A6">
            <w:pPr>
              <w:pStyle w:val="18"/>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8124" w:type="dxa"/>
            <w:noWrap w:val="0"/>
            <w:vAlign w:val="center"/>
          </w:tcPr>
          <w:p w14:paraId="2B52C16B">
            <w:pPr>
              <w:pStyle w:val="18"/>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672" w:type="dxa"/>
            <w:noWrap w:val="0"/>
            <w:vAlign w:val="center"/>
          </w:tcPr>
          <w:p w14:paraId="54535F7B">
            <w:pPr>
              <w:pStyle w:val="18"/>
              <w:ind w:left="0" w:leftChars="0" w:firstLine="0" w:firstLine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分</w:t>
            </w:r>
            <w:r>
              <w:rPr>
                <w:rFonts w:hint="eastAsia" w:ascii="宋体" w:hAnsi="宋体" w:eastAsia="宋体" w:cs="宋体"/>
                <w:b/>
                <w:bCs/>
                <w:color w:val="auto"/>
                <w:sz w:val="21"/>
                <w:szCs w:val="21"/>
              </w:rPr>
              <w:t>值</w:t>
            </w:r>
          </w:p>
        </w:tc>
      </w:tr>
      <w:tr w14:paraId="182A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407" w:type="dxa"/>
            <w:gridSpan w:val="3"/>
            <w:noWrap w:val="0"/>
            <w:vAlign w:val="center"/>
          </w:tcPr>
          <w:p w14:paraId="2A968A4A">
            <w:pPr>
              <w:pStyle w:val="18"/>
              <w:ind w:left="720" w:firstLine="422"/>
              <w:jc w:val="center"/>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rPr>
              <w:t>一、</w:t>
            </w:r>
            <w:r>
              <w:rPr>
                <w:rFonts w:hint="eastAsia" w:ascii="宋体" w:hAnsi="宋体" w:eastAsia="宋体" w:cs="宋体"/>
                <w:b/>
                <w:bCs/>
                <w:color w:val="auto"/>
                <w:sz w:val="21"/>
                <w:szCs w:val="21"/>
              </w:rPr>
              <w:t>商务资信分</w:t>
            </w:r>
          </w:p>
        </w:tc>
        <w:tc>
          <w:tcPr>
            <w:tcW w:w="672" w:type="dxa"/>
            <w:noWrap w:val="0"/>
            <w:vAlign w:val="center"/>
          </w:tcPr>
          <w:p w14:paraId="6498C127">
            <w:pPr>
              <w:pStyle w:val="18"/>
              <w:ind w:left="0" w:leftChars="0" w:firstLine="0" w:firstLineChars="0"/>
              <w:jc w:val="both"/>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lang w:val="en-US" w:eastAsia="zh-CN"/>
              </w:rPr>
              <w:t>25</w:t>
            </w:r>
            <w:r>
              <w:rPr>
                <w:rFonts w:hint="eastAsia" w:ascii="宋体" w:hAnsi="宋体" w:eastAsia="宋体" w:cs="宋体"/>
                <w:b/>
                <w:color w:val="auto"/>
                <w:sz w:val="21"/>
                <w:szCs w:val="21"/>
              </w:rPr>
              <w:t>分</w:t>
            </w:r>
          </w:p>
        </w:tc>
      </w:tr>
      <w:tr w14:paraId="5CA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0" w:type="dxa"/>
            <w:noWrap w:val="0"/>
            <w:vAlign w:val="center"/>
          </w:tcPr>
          <w:p w14:paraId="1324AF8C">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c>
          <w:tcPr>
            <w:tcW w:w="1393" w:type="dxa"/>
            <w:noWrap w:val="0"/>
            <w:vAlign w:val="center"/>
          </w:tcPr>
          <w:p w14:paraId="0010450F">
            <w:pPr>
              <w:snapToGrid w:val="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企业实力</w:t>
            </w:r>
          </w:p>
        </w:tc>
        <w:tc>
          <w:tcPr>
            <w:tcW w:w="8124" w:type="dxa"/>
            <w:noWrap w:val="0"/>
            <w:vAlign w:val="center"/>
          </w:tcPr>
          <w:p w14:paraId="04266656">
            <w:pPr>
              <w:numPr>
                <w:ilvl w:val="0"/>
                <w:numId w:val="0"/>
              </w:numPr>
              <w:snapToGrid w:val="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磋商供应商</w:t>
            </w:r>
            <w:r>
              <w:rPr>
                <w:rFonts w:hint="eastAsia" w:ascii="宋体" w:hAnsi="宋体" w:eastAsia="宋体" w:cs="宋体"/>
                <w:color w:val="auto"/>
                <w:sz w:val="21"/>
                <w:szCs w:val="21"/>
              </w:rPr>
              <w:t>具有有效期内的质量管理体系认证、环境质量管理体系认证、职业健康安全管理体系认证</w:t>
            </w:r>
            <w:r>
              <w:rPr>
                <w:rFonts w:hint="eastAsia" w:ascii="宋体" w:hAnsi="宋体" w:eastAsia="宋体" w:cs="宋体"/>
                <w:color w:val="auto"/>
                <w:sz w:val="21"/>
                <w:szCs w:val="21"/>
                <w:lang w:val="en-US" w:eastAsia="zh-CN"/>
              </w:rPr>
              <w:t>证书</w:t>
            </w:r>
            <w:r>
              <w:rPr>
                <w:rFonts w:hint="eastAsia" w:ascii="宋体" w:hAnsi="宋体" w:eastAsia="宋体" w:cs="宋体"/>
                <w:color w:val="000000"/>
                <w:sz w:val="21"/>
                <w:szCs w:val="21"/>
                <w:lang w:val="en-US" w:eastAsia="zh-CN"/>
              </w:rPr>
              <w:t>，认证范围与本项目相关，</w:t>
            </w:r>
            <w:r>
              <w:rPr>
                <w:rFonts w:hint="eastAsia" w:ascii="宋体" w:hAnsi="宋体" w:eastAsia="宋体" w:cs="宋体"/>
                <w:color w:val="auto"/>
                <w:sz w:val="21"/>
                <w:szCs w:val="21"/>
              </w:rPr>
              <w:t>每提供一个证书得1分，最高得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000000"/>
                <w:sz w:val="21"/>
                <w:szCs w:val="21"/>
                <w:lang w:val="en-US" w:eastAsia="zh-CN"/>
              </w:rPr>
              <w:t>。</w:t>
            </w:r>
          </w:p>
          <w:p w14:paraId="73C8DE79">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bCs/>
                <w:kern w:val="2"/>
                <w:sz w:val="21"/>
                <w:szCs w:val="21"/>
                <w:lang w:val="en-US" w:eastAsia="zh-CN" w:bidi="ar-SA"/>
              </w:rPr>
              <w:t>注：须提供相应证书和全国认证认可公共服务平台http://cx.cnca.cn/的查询截图扫描件并加盖单位公章，否则不得分。</w:t>
            </w:r>
          </w:p>
        </w:tc>
        <w:tc>
          <w:tcPr>
            <w:tcW w:w="672" w:type="dxa"/>
            <w:noWrap w:val="0"/>
            <w:vAlign w:val="center"/>
          </w:tcPr>
          <w:p w14:paraId="414993AE">
            <w:pPr>
              <w:snapToGrid w:val="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r>
      <w:tr w14:paraId="64CA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890" w:type="dxa"/>
            <w:noWrap w:val="0"/>
            <w:vAlign w:val="center"/>
          </w:tcPr>
          <w:p w14:paraId="39570256">
            <w:pPr>
              <w:pStyle w:val="18"/>
              <w:tabs>
                <w:tab w:val="center" w:pos="337"/>
              </w:tabs>
              <w:ind w:left="0" w:leftChars="0" w:firstLine="0" w:firstLineChars="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c>
          <w:tcPr>
            <w:tcW w:w="1393" w:type="dxa"/>
            <w:noWrap w:val="0"/>
            <w:vAlign w:val="center"/>
          </w:tcPr>
          <w:p w14:paraId="5738CE4D">
            <w:pPr>
              <w:pStyle w:val="18"/>
              <w:ind w:left="0" w:leftChars="0" w:firstLine="0" w:firstLineChars="0"/>
              <w:jc w:val="center"/>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类似</w:t>
            </w:r>
            <w:r>
              <w:rPr>
                <w:rFonts w:hint="eastAsia" w:ascii="宋体" w:hAnsi="宋体" w:eastAsia="宋体" w:cs="宋体"/>
                <w:bCs/>
                <w:color w:val="auto"/>
                <w:sz w:val="21"/>
                <w:szCs w:val="21"/>
              </w:rPr>
              <w:t>业绩</w:t>
            </w:r>
          </w:p>
        </w:tc>
        <w:tc>
          <w:tcPr>
            <w:tcW w:w="8124" w:type="dxa"/>
            <w:noWrap w:val="0"/>
            <w:vAlign w:val="center"/>
          </w:tcPr>
          <w:p w14:paraId="6B63B59E">
            <w:pPr>
              <w:rPr>
                <w:rFonts w:hint="eastAsia" w:ascii="宋体" w:hAnsi="宋体" w:eastAsia="宋体" w:cs="宋体"/>
                <w:bCs/>
                <w:sz w:val="21"/>
                <w:szCs w:val="21"/>
              </w:rPr>
            </w:pPr>
            <w:r>
              <w:rPr>
                <w:rFonts w:hint="eastAsia" w:ascii="宋体" w:hAnsi="宋体" w:eastAsia="宋体" w:cs="宋体"/>
                <w:sz w:val="21"/>
                <w:szCs w:val="21"/>
              </w:rPr>
              <w:t>供应商</w:t>
            </w:r>
            <w:r>
              <w:rPr>
                <w:rFonts w:hint="eastAsia" w:ascii="宋体" w:hAnsi="宋体" w:eastAsia="宋体" w:cs="宋体"/>
                <w:bCs/>
                <w:sz w:val="21"/>
                <w:szCs w:val="21"/>
              </w:rPr>
              <w:t>202</w:t>
            </w:r>
            <w:r>
              <w:rPr>
                <w:rFonts w:hint="eastAsia" w:ascii="宋体" w:hAnsi="宋体" w:eastAsia="宋体" w:cs="宋体"/>
                <w:bCs/>
                <w:sz w:val="21"/>
                <w:szCs w:val="21"/>
                <w:lang w:val="en-US" w:eastAsia="zh-CN"/>
              </w:rPr>
              <w:t>2</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7</w:t>
            </w:r>
            <w:r>
              <w:rPr>
                <w:rFonts w:hint="eastAsia" w:ascii="宋体" w:hAnsi="宋体" w:eastAsia="宋体" w:cs="宋体"/>
                <w:bCs/>
                <w:sz w:val="21"/>
                <w:szCs w:val="21"/>
              </w:rPr>
              <w:t>月1日以来</w:t>
            </w:r>
            <w:r>
              <w:rPr>
                <w:rFonts w:hint="eastAsia" w:ascii="宋体" w:hAnsi="宋体" w:eastAsia="宋体" w:cs="宋体"/>
                <w:sz w:val="21"/>
                <w:szCs w:val="21"/>
              </w:rPr>
              <w:t>（以合同签订日期为准）</w:t>
            </w:r>
            <w:r>
              <w:rPr>
                <w:rFonts w:hint="eastAsia" w:ascii="宋体" w:hAnsi="宋体" w:eastAsia="宋体" w:cs="宋体"/>
                <w:bCs/>
                <w:sz w:val="21"/>
                <w:szCs w:val="21"/>
              </w:rPr>
              <w:t>，承担过类似项目业绩的</w:t>
            </w:r>
            <w:r>
              <w:rPr>
                <w:rFonts w:hint="eastAsia" w:ascii="宋体" w:hAnsi="宋体" w:eastAsia="宋体" w:cs="宋体"/>
                <w:sz w:val="21"/>
                <w:szCs w:val="21"/>
              </w:rPr>
              <w:t>，</w:t>
            </w:r>
            <w:r>
              <w:rPr>
                <w:rFonts w:hint="eastAsia" w:ascii="宋体" w:hAnsi="宋体" w:eastAsia="宋体" w:cs="宋体"/>
                <w:bCs/>
                <w:sz w:val="21"/>
                <w:szCs w:val="21"/>
              </w:rPr>
              <w:t>每个得1分，最高得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p w14:paraId="13773DC7">
            <w:pPr>
              <w:rPr>
                <w:rFonts w:hint="eastAsia" w:ascii="宋体" w:hAnsi="宋体" w:eastAsia="宋体" w:cs="宋体"/>
                <w:sz w:val="21"/>
                <w:szCs w:val="21"/>
              </w:rPr>
            </w:pPr>
            <w:r>
              <w:rPr>
                <w:rFonts w:hint="eastAsia" w:ascii="宋体" w:hAnsi="宋体" w:eastAsia="宋体" w:cs="宋体"/>
                <w:b/>
                <w:bCs/>
                <w:sz w:val="21"/>
                <w:szCs w:val="21"/>
              </w:rPr>
              <w:t>注：</w:t>
            </w:r>
            <w:r>
              <w:rPr>
                <w:rFonts w:hint="eastAsia" w:ascii="宋体" w:hAnsi="宋体" w:eastAsia="宋体" w:cs="宋体"/>
                <w:b/>
                <w:sz w:val="21"/>
                <w:szCs w:val="21"/>
              </w:rPr>
              <w:t>须提供合同扫描件，提供的合同能清晰表明合同签订时间，如提供的合同不能清晰表明合同签订时间的，还须提供该项目业主方的相关证明材料（须加盖项目业主方公章）</w:t>
            </w:r>
            <w:r>
              <w:rPr>
                <w:rFonts w:hint="eastAsia" w:ascii="宋体" w:hAnsi="宋体" w:eastAsia="宋体" w:cs="宋体"/>
                <w:b/>
                <w:bCs/>
                <w:kern w:val="2"/>
                <w:sz w:val="21"/>
                <w:szCs w:val="21"/>
                <w:lang w:val="en-US" w:eastAsia="zh-CN" w:bidi="ar-SA"/>
              </w:rPr>
              <w:t>并加盖单位公章</w:t>
            </w:r>
            <w:r>
              <w:rPr>
                <w:rFonts w:hint="eastAsia" w:ascii="宋体" w:hAnsi="宋体" w:eastAsia="宋体" w:cs="宋体"/>
                <w:b/>
                <w:bCs/>
                <w:sz w:val="21"/>
                <w:szCs w:val="21"/>
              </w:rPr>
              <w:t>，</w:t>
            </w:r>
            <w:r>
              <w:rPr>
                <w:rFonts w:hint="eastAsia" w:ascii="宋体" w:hAnsi="宋体" w:eastAsia="宋体" w:cs="宋体"/>
                <w:b/>
                <w:bCs/>
                <w:color w:val="000000"/>
                <w:sz w:val="21"/>
                <w:szCs w:val="21"/>
              </w:rPr>
              <w:t>不提供不得分</w:t>
            </w:r>
            <w:r>
              <w:rPr>
                <w:rFonts w:hint="eastAsia" w:ascii="宋体" w:hAnsi="宋体" w:eastAsia="宋体" w:cs="宋体"/>
                <w:b/>
                <w:bCs/>
                <w:sz w:val="21"/>
                <w:szCs w:val="21"/>
              </w:rPr>
              <w:t>。</w:t>
            </w:r>
          </w:p>
        </w:tc>
        <w:tc>
          <w:tcPr>
            <w:tcW w:w="672" w:type="dxa"/>
            <w:noWrap w:val="0"/>
            <w:vAlign w:val="center"/>
          </w:tcPr>
          <w:p w14:paraId="03E43D0A">
            <w:pPr>
              <w:pStyle w:val="18"/>
              <w:spacing w:line="360" w:lineRule="auto"/>
              <w:ind w:left="0" w:leftChars="0" w:firstLine="0" w:firstLineChars="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val="en-US" w:eastAsia="zh-CN"/>
              </w:rPr>
              <w:t>2</w:t>
            </w:r>
          </w:p>
        </w:tc>
      </w:tr>
      <w:tr w14:paraId="39DE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890" w:type="dxa"/>
            <w:vMerge w:val="restart"/>
            <w:noWrap w:val="0"/>
            <w:vAlign w:val="center"/>
          </w:tcPr>
          <w:p w14:paraId="340F433A">
            <w:pPr>
              <w:pStyle w:val="18"/>
              <w:ind w:left="0" w:leftChars="0" w:firstLine="0" w:firstLineChars="0"/>
              <w:jc w:val="center"/>
              <w:rPr>
                <w:rFonts w:hint="eastAsia" w:ascii="宋体" w:hAnsi="宋体" w:eastAsia="宋体" w:cs="宋体"/>
                <w:bCs/>
                <w:color w:val="auto"/>
                <w:sz w:val="21"/>
                <w:szCs w:val="21"/>
                <w:lang w:eastAsia="zh-CN"/>
              </w:rPr>
            </w:pPr>
            <w:r>
              <w:rPr>
                <w:rFonts w:hint="eastAsia" w:ascii="宋体" w:hAnsi="宋体" w:eastAsia="宋体" w:cs="宋体"/>
                <w:bCs/>
                <w:color w:val="000000" w:themeColor="text1"/>
                <w:sz w:val="21"/>
                <w:szCs w:val="21"/>
                <w:lang w:val="en-US" w:eastAsia="zh-CN"/>
                <w14:textFill>
                  <w14:solidFill>
                    <w14:schemeClr w14:val="tx1"/>
                  </w14:solidFill>
                </w14:textFill>
              </w:rPr>
              <w:t>3</w:t>
            </w:r>
          </w:p>
        </w:tc>
        <w:tc>
          <w:tcPr>
            <w:tcW w:w="1393" w:type="dxa"/>
            <w:vMerge w:val="restart"/>
            <w:noWrap w:val="0"/>
            <w:vAlign w:val="center"/>
          </w:tcPr>
          <w:p w14:paraId="095429A0">
            <w:pPr>
              <w:pStyle w:val="18"/>
              <w:ind w:left="0" w:leftChars="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highlight w:val="none"/>
              </w:rPr>
              <w:t>项目管理班子配备情况</w:t>
            </w:r>
          </w:p>
          <w:p w14:paraId="010891B8">
            <w:pPr>
              <w:widowControl/>
              <w:jc w:val="center"/>
              <w:rPr>
                <w:rFonts w:hint="eastAsia" w:ascii="宋体" w:hAnsi="宋体" w:eastAsia="宋体" w:cs="宋体"/>
                <w:b/>
                <w:kern w:val="0"/>
                <w:sz w:val="21"/>
                <w:szCs w:val="21"/>
                <w:lang w:eastAsia="zh-CN"/>
              </w:rPr>
            </w:pPr>
          </w:p>
        </w:tc>
        <w:tc>
          <w:tcPr>
            <w:tcW w:w="8124" w:type="dxa"/>
            <w:noWrap w:val="0"/>
            <w:vAlign w:val="center"/>
          </w:tcPr>
          <w:p w14:paraId="612F6440">
            <w:pPr>
              <w:spacing w:line="300" w:lineRule="exact"/>
              <w:rPr>
                <w:rFonts w:hint="eastAsia" w:ascii="宋体" w:hAnsi="宋体" w:eastAsia="宋体" w:cs="宋体"/>
                <w:bCs/>
                <w:sz w:val="21"/>
                <w:szCs w:val="21"/>
              </w:rPr>
            </w:pPr>
            <w:r>
              <w:rPr>
                <w:rFonts w:hint="eastAsia" w:ascii="宋体" w:hAnsi="宋体" w:eastAsia="宋体" w:cs="宋体"/>
                <w:bCs/>
                <w:sz w:val="21"/>
                <w:szCs w:val="21"/>
              </w:rPr>
              <w:t>项目管理班子的人员</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项目负责人、</w:t>
            </w:r>
            <w:r>
              <w:rPr>
                <w:rFonts w:hint="eastAsia" w:ascii="宋体" w:hAnsi="宋体" w:eastAsia="宋体" w:cs="宋体"/>
                <w:sz w:val="21"/>
                <w:szCs w:val="21"/>
              </w:rPr>
              <w:t>技术负责人</w:t>
            </w:r>
            <w:r>
              <w:rPr>
                <w:rFonts w:hint="eastAsia" w:ascii="宋体" w:hAnsi="宋体" w:eastAsia="宋体" w:cs="宋体"/>
                <w:bCs/>
                <w:sz w:val="21"/>
                <w:szCs w:val="21"/>
                <w:lang w:val="en-US" w:eastAsia="zh-CN"/>
              </w:rPr>
              <w:t>和</w:t>
            </w:r>
            <w:r>
              <w:rPr>
                <w:rFonts w:hint="eastAsia" w:ascii="宋体" w:hAnsi="宋体" w:eastAsia="宋体" w:cs="宋体"/>
                <w:bCs/>
                <w:sz w:val="21"/>
                <w:szCs w:val="21"/>
              </w:rPr>
              <w:t>现场安全生产专职管理人员</w:t>
            </w:r>
            <w:r>
              <w:rPr>
                <w:rFonts w:hint="eastAsia" w:ascii="宋体" w:hAnsi="宋体" w:eastAsia="宋体" w:cs="宋体"/>
                <w:bCs/>
                <w:sz w:val="21"/>
                <w:szCs w:val="21"/>
                <w:lang w:eastAsia="zh-CN"/>
              </w:rPr>
              <w:t>）</w:t>
            </w:r>
            <w:r>
              <w:rPr>
                <w:rFonts w:hint="eastAsia" w:ascii="宋体" w:hAnsi="宋体" w:eastAsia="宋体" w:cs="宋体"/>
                <w:bCs/>
                <w:sz w:val="21"/>
                <w:szCs w:val="21"/>
              </w:rPr>
              <w:t>除外，配</w:t>
            </w:r>
            <w:r>
              <w:rPr>
                <w:rFonts w:hint="eastAsia" w:ascii="宋体" w:hAnsi="宋体" w:eastAsia="宋体" w:cs="宋体"/>
                <w:b w:val="0"/>
                <w:bCs/>
                <w:sz w:val="21"/>
                <w:szCs w:val="21"/>
              </w:rPr>
              <w:t>备</w:t>
            </w:r>
            <w:r>
              <w:rPr>
                <w:rFonts w:hint="eastAsia" w:ascii="宋体" w:hAnsi="宋体" w:eastAsia="宋体" w:cs="宋体"/>
                <w:b w:val="0"/>
                <w:bCs/>
                <w:color w:val="000000"/>
                <w:kern w:val="0"/>
                <w:sz w:val="21"/>
                <w:szCs w:val="21"/>
                <w:highlight w:val="none"/>
                <w:lang w:val="en-US" w:eastAsia="zh-CN"/>
              </w:rPr>
              <w:t>建筑工程</w:t>
            </w:r>
            <w:r>
              <w:rPr>
                <w:rFonts w:hint="eastAsia" w:ascii="宋体" w:hAnsi="宋体" w:eastAsia="宋体" w:cs="宋体"/>
                <w:b w:val="0"/>
                <w:bCs/>
                <w:sz w:val="21"/>
                <w:szCs w:val="21"/>
              </w:rPr>
              <w:t>施工员、</w:t>
            </w:r>
            <w:r>
              <w:rPr>
                <w:rFonts w:hint="eastAsia" w:ascii="宋体" w:hAnsi="宋体" w:eastAsia="宋体" w:cs="宋体"/>
                <w:b w:val="0"/>
                <w:bCs/>
                <w:color w:val="000000"/>
                <w:kern w:val="0"/>
                <w:sz w:val="21"/>
                <w:szCs w:val="21"/>
                <w:highlight w:val="none"/>
                <w:lang w:val="en-US" w:eastAsia="zh-CN"/>
              </w:rPr>
              <w:t>建筑工程</w:t>
            </w:r>
            <w:r>
              <w:rPr>
                <w:rFonts w:hint="eastAsia" w:ascii="宋体" w:hAnsi="宋体" w:eastAsia="宋体" w:cs="宋体"/>
                <w:b w:val="0"/>
                <w:bCs/>
                <w:sz w:val="21"/>
                <w:szCs w:val="21"/>
              </w:rPr>
              <w:t>质量</w:t>
            </w:r>
            <w:r>
              <w:rPr>
                <w:rFonts w:hint="eastAsia" w:ascii="宋体" w:hAnsi="宋体" w:eastAsia="宋体" w:cs="宋体"/>
                <w:bCs/>
                <w:sz w:val="21"/>
                <w:szCs w:val="21"/>
              </w:rPr>
              <w:t>员（或质检员）、资料员、材料员、机械员</w:t>
            </w:r>
            <w:r>
              <w:rPr>
                <w:rFonts w:hint="eastAsia" w:ascii="宋体" w:hAnsi="宋体" w:eastAsia="宋体" w:cs="宋体"/>
                <w:bCs/>
                <w:sz w:val="21"/>
                <w:szCs w:val="21"/>
                <w:lang w:eastAsia="zh-CN"/>
              </w:rPr>
              <w:t>，</w:t>
            </w:r>
            <w:r>
              <w:rPr>
                <w:rFonts w:hint="eastAsia" w:ascii="宋体" w:hAnsi="宋体" w:eastAsia="宋体" w:cs="宋体"/>
                <w:b/>
                <w:bCs/>
                <w:sz w:val="21"/>
                <w:szCs w:val="21"/>
              </w:rPr>
              <w:t xml:space="preserve">每提供一人得1分，每个岗位只计一次且不得兼岗，最高得5分。 </w:t>
            </w:r>
          </w:p>
          <w:p w14:paraId="7FAE0706">
            <w:pPr>
              <w:pStyle w:val="17"/>
              <w:spacing w:beforeLines="0" w:afterLines="0"/>
              <w:ind w:left="0" w:leftChars="0"/>
              <w:rPr>
                <w:rFonts w:hint="eastAsia" w:ascii="宋体" w:hAnsi="宋体" w:eastAsia="宋体" w:cs="宋体"/>
                <w:color w:val="FF0000"/>
                <w:kern w:val="2"/>
                <w:sz w:val="21"/>
                <w:szCs w:val="21"/>
                <w:lang w:val="en-US" w:eastAsia="zh-CN" w:bidi="ar-SA"/>
              </w:rPr>
            </w:pPr>
            <w:r>
              <w:rPr>
                <w:rFonts w:hint="eastAsia" w:ascii="宋体" w:hAnsi="宋体" w:eastAsia="宋体" w:cs="宋体"/>
                <w:b/>
                <w:sz w:val="21"/>
                <w:szCs w:val="21"/>
              </w:rPr>
              <w:t>注：须提供项目管理班子有效证书或其他相关证明材料</w:t>
            </w:r>
            <w:r>
              <w:rPr>
                <w:rFonts w:hint="eastAsia" w:ascii="宋体" w:hAnsi="宋体" w:eastAsia="宋体" w:cs="宋体"/>
                <w:b/>
                <w:sz w:val="21"/>
                <w:szCs w:val="21"/>
                <w:lang w:val="en-US" w:eastAsia="zh-CN"/>
              </w:rPr>
              <w:t>扫描</w:t>
            </w:r>
            <w:r>
              <w:rPr>
                <w:rFonts w:hint="eastAsia" w:ascii="宋体" w:hAnsi="宋体" w:eastAsia="宋体" w:cs="宋体"/>
                <w:b/>
                <w:sz w:val="21"/>
                <w:szCs w:val="21"/>
              </w:rPr>
              <w:t>件及投标截止时间前3个月内任意一个月的在本单位社保缴纳证明</w:t>
            </w:r>
            <w:r>
              <w:rPr>
                <w:rFonts w:hint="eastAsia" w:ascii="宋体" w:hAnsi="宋体" w:eastAsia="宋体" w:cs="宋体"/>
                <w:b/>
                <w:sz w:val="21"/>
                <w:szCs w:val="21"/>
                <w:lang w:val="en-US" w:eastAsia="zh-CN"/>
              </w:rPr>
              <w:t>扫描</w:t>
            </w:r>
            <w:r>
              <w:rPr>
                <w:rFonts w:hint="eastAsia" w:ascii="宋体" w:hAnsi="宋体" w:eastAsia="宋体" w:cs="宋体"/>
                <w:b/>
                <w:sz w:val="21"/>
                <w:szCs w:val="21"/>
              </w:rPr>
              <w:t>件</w:t>
            </w:r>
            <w:r>
              <w:rPr>
                <w:rFonts w:hint="eastAsia" w:ascii="宋体" w:hAnsi="宋体" w:eastAsia="宋体" w:cs="宋体"/>
                <w:b/>
                <w:bCs/>
                <w:kern w:val="2"/>
                <w:sz w:val="21"/>
                <w:szCs w:val="21"/>
                <w:lang w:val="en-US" w:eastAsia="zh-CN" w:bidi="ar-SA"/>
              </w:rPr>
              <w:t>并加盖单位公章</w:t>
            </w:r>
            <w:r>
              <w:rPr>
                <w:rFonts w:hint="eastAsia" w:ascii="宋体" w:hAnsi="宋体" w:eastAsia="宋体" w:cs="宋体"/>
                <w:b/>
                <w:sz w:val="21"/>
                <w:szCs w:val="21"/>
              </w:rPr>
              <w:t>，否则不得分</w:t>
            </w:r>
            <w:r>
              <w:rPr>
                <w:rFonts w:hint="eastAsia" w:ascii="宋体" w:hAnsi="宋体" w:eastAsia="宋体" w:cs="宋体"/>
                <w:b/>
                <w:color w:val="auto"/>
                <w:sz w:val="21"/>
                <w:szCs w:val="21"/>
              </w:rPr>
              <w:t>。</w:t>
            </w:r>
          </w:p>
        </w:tc>
        <w:tc>
          <w:tcPr>
            <w:tcW w:w="672" w:type="dxa"/>
            <w:noWrap w:val="0"/>
            <w:vAlign w:val="center"/>
          </w:tcPr>
          <w:p w14:paraId="6A5A123A">
            <w:pPr>
              <w:adjustRightInd w:val="0"/>
              <w:snapToGrid w:val="0"/>
              <w:jc w:val="center"/>
              <w:rPr>
                <w:rFonts w:hint="eastAsia" w:ascii="宋体" w:hAnsi="宋体" w:eastAsia="宋体" w:cs="宋体"/>
                <w:color w:val="FF0000"/>
                <w:kern w:val="0"/>
                <w:sz w:val="21"/>
                <w:szCs w:val="21"/>
                <w:lang w:val="en-US" w:eastAsia="zh-CN" w:bidi="ar-SA"/>
              </w:rPr>
            </w:pPr>
            <w:r>
              <w:rPr>
                <w:rFonts w:hint="eastAsia" w:ascii="宋体" w:hAnsi="宋体" w:eastAsia="宋体" w:cs="宋体"/>
                <w:color w:val="auto"/>
                <w:kern w:val="0"/>
                <w:sz w:val="21"/>
                <w:szCs w:val="21"/>
                <w:lang w:val="en-US" w:eastAsia="zh-CN" w:bidi="ar-SA"/>
              </w:rPr>
              <w:t>5</w:t>
            </w:r>
          </w:p>
        </w:tc>
      </w:tr>
      <w:tr w14:paraId="439C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890" w:type="dxa"/>
            <w:vMerge w:val="continue"/>
            <w:noWrap w:val="0"/>
            <w:vAlign w:val="center"/>
          </w:tcPr>
          <w:p w14:paraId="33E79E43">
            <w:pPr>
              <w:pStyle w:val="18"/>
              <w:ind w:firstLine="0" w:firstLineChars="0"/>
              <w:jc w:val="center"/>
              <w:rPr>
                <w:rFonts w:hint="eastAsia" w:ascii="宋体" w:hAnsi="宋体" w:eastAsia="宋体" w:cs="宋体"/>
                <w:bCs/>
                <w:color w:val="auto"/>
                <w:sz w:val="21"/>
                <w:szCs w:val="21"/>
                <w:lang w:val="en-US" w:eastAsia="zh-CN"/>
              </w:rPr>
            </w:pPr>
          </w:p>
        </w:tc>
        <w:tc>
          <w:tcPr>
            <w:tcW w:w="1393" w:type="dxa"/>
            <w:vMerge w:val="continue"/>
            <w:noWrap w:val="0"/>
            <w:vAlign w:val="center"/>
          </w:tcPr>
          <w:p w14:paraId="77A3BF8A">
            <w:pPr>
              <w:widowControl/>
              <w:jc w:val="center"/>
              <w:rPr>
                <w:rFonts w:hint="eastAsia" w:ascii="宋体" w:hAnsi="宋体" w:eastAsia="宋体" w:cs="宋体"/>
                <w:b/>
                <w:kern w:val="0"/>
                <w:sz w:val="21"/>
                <w:szCs w:val="21"/>
                <w:lang w:eastAsia="zh-CN"/>
              </w:rPr>
            </w:pPr>
          </w:p>
        </w:tc>
        <w:tc>
          <w:tcPr>
            <w:tcW w:w="8124" w:type="dxa"/>
            <w:noWrap w:val="0"/>
            <w:vAlign w:val="center"/>
          </w:tcPr>
          <w:p w14:paraId="4CD53AEF">
            <w:pPr>
              <w:spacing w:line="300" w:lineRule="exact"/>
              <w:rPr>
                <w:rFonts w:hint="eastAsia" w:ascii="宋体" w:hAnsi="宋体" w:eastAsia="宋体" w:cs="宋体"/>
                <w:bCs/>
                <w:sz w:val="21"/>
                <w:szCs w:val="21"/>
                <w:lang w:bidi="ar"/>
              </w:rPr>
            </w:pPr>
            <w:r>
              <w:rPr>
                <w:rFonts w:hint="eastAsia" w:ascii="宋体" w:hAnsi="宋体" w:eastAsia="宋体" w:cs="宋体"/>
                <w:bCs/>
                <w:sz w:val="21"/>
                <w:szCs w:val="21"/>
                <w:lang w:bidi="ar"/>
              </w:rPr>
              <w:t>拟派本项目技术负责人：</w:t>
            </w:r>
          </w:p>
          <w:p w14:paraId="60F43A2C">
            <w:pPr>
              <w:spacing w:line="300" w:lineRule="exact"/>
              <w:rPr>
                <w:rFonts w:hint="eastAsia" w:ascii="宋体" w:hAnsi="宋体" w:eastAsia="宋体" w:cs="宋体"/>
                <w:b w:val="0"/>
                <w:bCs w:val="0"/>
                <w:sz w:val="21"/>
                <w:szCs w:val="21"/>
                <w:lang w:bidi="ar"/>
              </w:rPr>
            </w:pPr>
            <w:r>
              <w:rPr>
                <w:rFonts w:hint="eastAsia" w:ascii="宋体" w:hAnsi="宋体" w:eastAsia="宋体" w:cs="宋体"/>
                <w:bCs/>
                <w:sz w:val="21"/>
                <w:szCs w:val="21"/>
                <w:lang w:bidi="ar"/>
              </w:rPr>
              <w:t>①具有</w:t>
            </w:r>
            <w:r>
              <w:rPr>
                <w:rFonts w:hint="eastAsia" w:ascii="宋体" w:hAnsi="宋体" w:eastAsia="宋体" w:cs="宋体"/>
                <w:b w:val="0"/>
                <w:bCs w:val="0"/>
                <w:color w:val="000000"/>
                <w:kern w:val="0"/>
                <w:sz w:val="21"/>
                <w:szCs w:val="21"/>
                <w:highlight w:val="none"/>
                <w:lang w:val="en-US" w:eastAsia="zh-CN"/>
              </w:rPr>
              <w:t>建筑工程</w:t>
            </w:r>
            <w:r>
              <w:rPr>
                <w:rFonts w:hint="eastAsia" w:ascii="宋体" w:hAnsi="宋体" w:eastAsia="宋体" w:cs="宋体"/>
                <w:b w:val="0"/>
                <w:bCs w:val="0"/>
                <w:sz w:val="21"/>
                <w:szCs w:val="21"/>
                <w:lang w:bidi="ar"/>
              </w:rPr>
              <w:t>专业二级及以上等级注册建造师，得2分；</w:t>
            </w:r>
          </w:p>
          <w:p w14:paraId="2A506BD0">
            <w:pPr>
              <w:spacing w:line="300" w:lineRule="exact"/>
              <w:rPr>
                <w:rFonts w:hint="eastAsia" w:ascii="宋体" w:hAnsi="宋体" w:eastAsia="宋体" w:cs="宋体"/>
                <w:bCs/>
                <w:sz w:val="21"/>
                <w:szCs w:val="21"/>
                <w:lang w:bidi="ar"/>
              </w:rPr>
            </w:pPr>
            <w:r>
              <w:rPr>
                <w:rFonts w:hint="eastAsia" w:ascii="宋体" w:hAnsi="宋体" w:eastAsia="宋体" w:cs="宋体"/>
                <w:b w:val="0"/>
                <w:bCs w:val="0"/>
                <w:sz w:val="21"/>
                <w:szCs w:val="21"/>
                <w:lang w:bidi="ar"/>
              </w:rPr>
              <w:t>②具有</w:t>
            </w:r>
            <w:r>
              <w:rPr>
                <w:rFonts w:hint="eastAsia" w:ascii="宋体" w:hAnsi="宋体" w:eastAsia="宋体" w:cs="宋体"/>
                <w:b w:val="0"/>
                <w:bCs w:val="0"/>
                <w:color w:val="000000"/>
                <w:kern w:val="0"/>
                <w:sz w:val="21"/>
                <w:szCs w:val="21"/>
                <w:highlight w:val="none"/>
                <w:lang w:val="en-US" w:eastAsia="zh-CN"/>
              </w:rPr>
              <w:t>建筑工程</w:t>
            </w:r>
            <w:r>
              <w:rPr>
                <w:rFonts w:hint="eastAsia" w:ascii="宋体" w:hAnsi="宋体" w:eastAsia="宋体" w:cs="宋体"/>
                <w:b w:val="0"/>
                <w:bCs w:val="0"/>
                <w:sz w:val="21"/>
                <w:szCs w:val="21"/>
                <w:lang w:bidi="ar"/>
              </w:rPr>
              <w:t>专业工程师职称证书</w:t>
            </w:r>
            <w:r>
              <w:rPr>
                <w:rFonts w:hint="eastAsia" w:ascii="宋体" w:hAnsi="宋体" w:eastAsia="宋体" w:cs="宋体"/>
                <w:bCs/>
                <w:sz w:val="21"/>
                <w:szCs w:val="21"/>
                <w:lang w:bidi="ar"/>
              </w:rPr>
              <w:t>的得1分。</w:t>
            </w:r>
          </w:p>
          <w:p w14:paraId="1E861243">
            <w:pPr>
              <w:pStyle w:val="17"/>
              <w:spacing w:beforeLines="0" w:afterLines="0"/>
              <w:ind w:left="0" w:leftChars="0"/>
              <w:rPr>
                <w:rFonts w:hint="eastAsia" w:ascii="宋体" w:hAnsi="宋体" w:eastAsia="宋体" w:cs="宋体"/>
                <w:b/>
                <w:sz w:val="21"/>
                <w:szCs w:val="21"/>
              </w:rPr>
            </w:pPr>
            <w:r>
              <w:rPr>
                <w:rFonts w:hint="eastAsia" w:ascii="宋体" w:hAnsi="宋体" w:eastAsia="宋体" w:cs="宋体"/>
                <w:b/>
                <w:sz w:val="21"/>
                <w:szCs w:val="21"/>
              </w:rPr>
              <w:t>注：须提供相关证书</w:t>
            </w:r>
            <w:r>
              <w:rPr>
                <w:rFonts w:hint="eastAsia" w:ascii="宋体" w:hAnsi="宋体" w:eastAsia="宋体" w:cs="宋体"/>
                <w:b/>
                <w:sz w:val="21"/>
                <w:szCs w:val="21"/>
                <w:lang w:val="en-US" w:eastAsia="zh-CN"/>
              </w:rPr>
              <w:t>扫描</w:t>
            </w:r>
            <w:r>
              <w:rPr>
                <w:rFonts w:hint="eastAsia" w:ascii="宋体" w:hAnsi="宋体" w:eastAsia="宋体" w:cs="宋体"/>
                <w:b/>
                <w:sz w:val="21"/>
                <w:szCs w:val="21"/>
              </w:rPr>
              <w:t>件、官方网址查询结果页面截图及投标截止时间前3个月内任意一个月的在本单位社保缴纳证明</w:t>
            </w:r>
            <w:r>
              <w:rPr>
                <w:rFonts w:hint="eastAsia" w:ascii="宋体" w:hAnsi="宋体" w:eastAsia="宋体" w:cs="宋体"/>
                <w:b/>
                <w:sz w:val="21"/>
                <w:szCs w:val="21"/>
                <w:lang w:val="en-US" w:eastAsia="zh-CN"/>
              </w:rPr>
              <w:t>扫描</w:t>
            </w:r>
            <w:r>
              <w:rPr>
                <w:rFonts w:hint="eastAsia" w:ascii="宋体" w:hAnsi="宋体" w:eastAsia="宋体" w:cs="宋体"/>
                <w:b/>
                <w:sz w:val="21"/>
                <w:szCs w:val="21"/>
              </w:rPr>
              <w:t>件</w:t>
            </w:r>
            <w:r>
              <w:rPr>
                <w:rFonts w:hint="eastAsia" w:ascii="宋体" w:hAnsi="宋体" w:eastAsia="宋体" w:cs="宋体"/>
                <w:b/>
                <w:bCs/>
                <w:kern w:val="2"/>
                <w:sz w:val="21"/>
                <w:szCs w:val="21"/>
                <w:lang w:val="en-US" w:eastAsia="zh-CN" w:bidi="ar-SA"/>
              </w:rPr>
              <w:t>并加盖单位公章</w:t>
            </w:r>
            <w:r>
              <w:rPr>
                <w:rFonts w:hint="eastAsia" w:ascii="宋体" w:hAnsi="宋体" w:eastAsia="宋体" w:cs="宋体"/>
                <w:b/>
                <w:sz w:val="21"/>
                <w:szCs w:val="21"/>
              </w:rPr>
              <w:t>，否则不得分。</w:t>
            </w:r>
          </w:p>
        </w:tc>
        <w:tc>
          <w:tcPr>
            <w:tcW w:w="672" w:type="dxa"/>
            <w:noWrap w:val="0"/>
            <w:vAlign w:val="center"/>
          </w:tcPr>
          <w:p w14:paraId="10565D6E">
            <w:pPr>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r>
      <w:tr w14:paraId="3352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6" w:hRule="atLeast"/>
          <w:jc w:val="center"/>
        </w:trPr>
        <w:tc>
          <w:tcPr>
            <w:tcW w:w="890" w:type="dxa"/>
            <w:vMerge w:val="continue"/>
            <w:noWrap w:val="0"/>
            <w:vAlign w:val="center"/>
          </w:tcPr>
          <w:p w14:paraId="53EC266C">
            <w:pPr>
              <w:pStyle w:val="18"/>
              <w:ind w:firstLine="0" w:firstLineChars="0"/>
              <w:jc w:val="center"/>
              <w:rPr>
                <w:rFonts w:hint="eastAsia" w:ascii="宋体" w:hAnsi="宋体" w:eastAsia="宋体" w:cs="宋体"/>
                <w:bCs/>
                <w:color w:val="auto"/>
                <w:sz w:val="21"/>
                <w:szCs w:val="21"/>
                <w:lang w:val="en-US" w:eastAsia="zh-CN"/>
              </w:rPr>
            </w:pPr>
          </w:p>
        </w:tc>
        <w:tc>
          <w:tcPr>
            <w:tcW w:w="1393" w:type="dxa"/>
            <w:vMerge w:val="continue"/>
            <w:noWrap w:val="0"/>
            <w:vAlign w:val="center"/>
          </w:tcPr>
          <w:p w14:paraId="06409299">
            <w:pPr>
              <w:widowControl/>
              <w:jc w:val="center"/>
              <w:rPr>
                <w:rFonts w:hint="eastAsia" w:ascii="宋体" w:hAnsi="宋体" w:eastAsia="宋体" w:cs="宋体"/>
                <w:b/>
                <w:kern w:val="0"/>
                <w:sz w:val="21"/>
                <w:szCs w:val="21"/>
                <w:lang w:eastAsia="zh-CN"/>
              </w:rPr>
            </w:pPr>
          </w:p>
        </w:tc>
        <w:tc>
          <w:tcPr>
            <w:tcW w:w="8124" w:type="dxa"/>
            <w:noWrap w:val="0"/>
            <w:vAlign w:val="center"/>
          </w:tcPr>
          <w:p w14:paraId="3EC0CD36">
            <w:pPr>
              <w:adjustRightInd w:val="0"/>
              <w:snapToGrid w:val="0"/>
              <w:rPr>
                <w:rFonts w:hint="eastAsia" w:ascii="宋体" w:hAnsi="宋体" w:eastAsia="宋体" w:cs="宋体"/>
                <w:bCs/>
                <w:sz w:val="21"/>
                <w:szCs w:val="21"/>
                <w:lang w:bidi="ar"/>
              </w:rPr>
            </w:pPr>
            <w:r>
              <w:rPr>
                <w:rFonts w:hint="eastAsia" w:ascii="宋体" w:hAnsi="宋体" w:eastAsia="宋体" w:cs="宋体"/>
                <w:sz w:val="21"/>
                <w:szCs w:val="21"/>
              </w:rPr>
              <w:t>项</w:t>
            </w:r>
            <w:r>
              <w:rPr>
                <w:rFonts w:hint="eastAsia" w:ascii="宋体" w:hAnsi="宋体" w:eastAsia="宋体" w:cs="宋体"/>
                <w:sz w:val="21"/>
                <w:szCs w:val="21"/>
                <w:lang w:val="zh-CN"/>
              </w:rPr>
              <w:t>目组成员（项目负责人</w:t>
            </w:r>
            <w:r>
              <w:rPr>
                <w:rFonts w:hint="eastAsia" w:ascii="宋体" w:hAnsi="宋体" w:eastAsia="宋体" w:cs="宋体"/>
                <w:sz w:val="21"/>
                <w:szCs w:val="21"/>
              </w:rPr>
              <w:t>和技术负责人</w:t>
            </w:r>
            <w:r>
              <w:rPr>
                <w:rFonts w:hint="eastAsia" w:ascii="宋体" w:hAnsi="宋体" w:eastAsia="宋体" w:cs="宋体"/>
                <w:sz w:val="21"/>
                <w:szCs w:val="21"/>
                <w:lang w:val="zh-CN"/>
              </w:rPr>
              <w:t>除</w:t>
            </w:r>
            <w:r>
              <w:rPr>
                <w:rFonts w:hint="eastAsia" w:ascii="宋体" w:hAnsi="宋体" w:eastAsia="宋体" w:cs="宋体"/>
                <w:bCs/>
                <w:sz w:val="21"/>
                <w:szCs w:val="21"/>
                <w:lang w:bidi="ar"/>
              </w:rPr>
              <w:t>外）具有</w:t>
            </w:r>
            <w:r>
              <w:rPr>
                <w:rFonts w:hint="eastAsia" w:ascii="宋体" w:hAnsi="宋体" w:eastAsia="宋体" w:cs="宋体"/>
                <w:b w:val="0"/>
                <w:bCs w:val="0"/>
                <w:color w:val="000000"/>
                <w:kern w:val="0"/>
                <w:sz w:val="21"/>
                <w:szCs w:val="21"/>
                <w:highlight w:val="none"/>
                <w:lang w:val="en-US" w:eastAsia="zh-CN"/>
              </w:rPr>
              <w:t>建筑</w:t>
            </w:r>
            <w:r>
              <w:rPr>
                <w:rFonts w:hint="eastAsia" w:ascii="宋体" w:hAnsi="宋体" w:eastAsia="宋体" w:cs="宋体"/>
                <w:bCs/>
                <w:sz w:val="21"/>
                <w:szCs w:val="21"/>
                <w:lang w:bidi="ar"/>
              </w:rPr>
              <w:t>工程相关专业工程师的职称，每个得1分，最高得3分。</w:t>
            </w:r>
          </w:p>
          <w:p w14:paraId="6B238477">
            <w:pPr>
              <w:pStyle w:val="17"/>
              <w:spacing w:beforeLines="0" w:afterLines="0"/>
              <w:ind w:left="0" w:leftChars="0"/>
              <w:rPr>
                <w:rFonts w:hint="eastAsia" w:ascii="宋体" w:hAnsi="宋体" w:eastAsia="宋体" w:cs="宋体"/>
                <w:b/>
                <w:sz w:val="21"/>
                <w:szCs w:val="21"/>
              </w:rPr>
            </w:pPr>
            <w:r>
              <w:rPr>
                <w:rFonts w:hint="eastAsia" w:ascii="宋体" w:hAnsi="宋体" w:eastAsia="宋体" w:cs="宋体"/>
                <w:b/>
                <w:sz w:val="21"/>
                <w:szCs w:val="21"/>
              </w:rPr>
              <w:t>注：须提供相关证书</w:t>
            </w:r>
            <w:r>
              <w:rPr>
                <w:rFonts w:hint="eastAsia" w:ascii="宋体" w:hAnsi="宋体" w:eastAsia="宋体" w:cs="宋体"/>
                <w:b/>
                <w:sz w:val="21"/>
                <w:szCs w:val="21"/>
                <w:lang w:val="en-US" w:eastAsia="zh-CN"/>
              </w:rPr>
              <w:t>扫描</w:t>
            </w:r>
            <w:r>
              <w:rPr>
                <w:rFonts w:hint="eastAsia" w:ascii="宋体" w:hAnsi="宋体" w:eastAsia="宋体" w:cs="宋体"/>
                <w:b/>
                <w:sz w:val="21"/>
                <w:szCs w:val="21"/>
              </w:rPr>
              <w:t>件、官方网址查询结果页面截图及投标截止时间前3个月内任意一个月的在本单位社保缴纳证明</w:t>
            </w:r>
            <w:r>
              <w:rPr>
                <w:rFonts w:hint="eastAsia" w:ascii="宋体" w:hAnsi="宋体" w:eastAsia="宋体" w:cs="宋体"/>
                <w:b/>
                <w:sz w:val="21"/>
                <w:szCs w:val="21"/>
                <w:lang w:val="en-US" w:eastAsia="zh-CN"/>
              </w:rPr>
              <w:t>扫描</w:t>
            </w:r>
            <w:r>
              <w:rPr>
                <w:rFonts w:hint="eastAsia" w:ascii="宋体" w:hAnsi="宋体" w:eastAsia="宋体" w:cs="宋体"/>
                <w:b/>
                <w:sz w:val="21"/>
                <w:szCs w:val="21"/>
              </w:rPr>
              <w:t>件</w:t>
            </w:r>
            <w:r>
              <w:rPr>
                <w:rFonts w:hint="eastAsia" w:ascii="宋体" w:hAnsi="宋体" w:eastAsia="宋体" w:cs="宋体"/>
                <w:b/>
                <w:bCs/>
                <w:kern w:val="2"/>
                <w:sz w:val="21"/>
                <w:szCs w:val="21"/>
                <w:lang w:val="en-US" w:eastAsia="zh-CN" w:bidi="ar-SA"/>
              </w:rPr>
              <w:t>并加盖单位公章</w:t>
            </w:r>
            <w:r>
              <w:rPr>
                <w:rFonts w:hint="eastAsia" w:ascii="宋体" w:hAnsi="宋体" w:eastAsia="宋体" w:cs="宋体"/>
                <w:b/>
                <w:sz w:val="21"/>
                <w:szCs w:val="21"/>
              </w:rPr>
              <w:t>，否则不得分。</w:t>
            </w:r>
          </w:p>
        </w:tc>
        <w:tc>
          <w:tcPr>
            <w:tcW w:w="672" w:type="dxa"/>
            <w:noWrap w:val="0"/>
            <w:vAlign w:val="center"/>
          </w:tcPr>
          <w:p w14:paraId="5C6871C7">
            <w:pPr>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w:t>
            </w:r>
          </w:p>
        </w:tc>
      </w:tr>
      <w:tr w14:paraId="4BB7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890" w:type="dxa"/>
            <w:noWrap w:val="0"/>
            <w:vAlign w:val="center"/>
          </w:tcPr>
          <w:p w14:paraId="6DCDC2AD">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c>
          <w:tcPr>
            <w:tcW w:w="1393" w:type="dxa"/>
            <w:shd w:val="clear" w:color="auto" w:fill="auto"/>
            <w:noWrap w:val="0"/>
            <w:vAlign w:val="center"/>
          </w:tcPr>
          <w:p w14:paraId="2AB7C6AD">
            <w:pPr>
              <w:pStyle w:val="18"/>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近三年安全</w:t>
            </w:r>
          </w:p>
          <w:p w14:paraId="325A0C1C">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事故责任情况</w:t>
            </w:r>
          </w:p>
        </w:tc>
        <w:tc>
          <w:tcPr>
            <w:tcW w:w="8124" w:type="dxa"/>
            <w:shd w:val="clear" w:color="auto" w:fill="auto"/>
            <w:noWrap w:val="0"/>
            <w:vAlign w:val="center"/>
          </w:tcPr>
          <w:p w14:paraId="6487FB2C">
            <w:pPr>
              <w:adjustRightInd w:val="0"/>
              <w:snapToGrid w:val="0"/>
              <w:rPr>
                <w:rFonts w:hint="eastAsia" w:ascii="宋体" w:hAnsi="宋体" w:eastAsia="宋体" w:cs="宋体"/>
                <w:sz w:val="21"/>
                <w:szCs w:val="21"/>
              </w:rPr>
            </w:pPr>
            <w:r>
              <w:rPr>
                <w:rFonts w:hint="eastAsia" w:ascii="宋体" w:hAnsi="宋体" w:eastAsia="宋体" w:cs="宋体"/>
                <w:kern w:val="0"/>
                <w:sz w:val="21"/>
                <w:szCs w:val="21"/>
              </w:rPr>
              <w:t>提</w:t>
            </w:r>
            <w:r>
              <w:rPr>
                <w:rFonts w:hint="eastAsia" w:ascii="宋体" w:hAnsi="宋体" w:eastAsia="宋体" w:cs="宋体"/>
                <w:sz w:val="21"/>
                <w:szCs w:val="21"/>
              </w:rPr>
              <w:t>供近三年无安全事故责任情况承诺函</w:t>
            </w:r>
            <w:r>
              <w:rPr>
                <w:rFonts w:hint="eastAsia" w:ascii="宋体" w:hAnsi="宋体" w:eastAsia="宋体" w:cs="宋体"/>
                <w:b w:val="0"/>
                <w:bCs w:val="0"/>
                <w:sz w:val="21"/>
                <w:szCs w:val="21"/>
              </w:rPr>
              <w:t>（格式自拟），</w:t>
            </w:r>
            <w:r>
              <w:rPr>
                <w:rFonts w:hint="eastAsia" w:ascii="宋体" w:hAnsi="宋体" w:eastAsia="宋体" w:cs="宋体"/>
                <w:sz w:val="21"/>
                <w:szCs w:val="21"/>
              </w:rPr>
              <w:t>提供得</w:t>
            </w:r>
            <w:r>
              <w:rPr>
                <w:rFonts w:hint="eastAsia" w:ascii="宋体" w:hAnsi="宋体" w:eastAsia="宋体" w:cs="宋体"/>
                <w:sz w:val="21"/>
                <w:szCs w:val="21"/>
                <w:lang w:val="en-US" w:eastAsia="zh-CN"/>
              </w:rPr>
              <w:t>5</w:t>
            </w:r>
            <w:r>
              <w:rPr>
                <w:rFonts w:hint="eastAsia" w:ascii="宋体" w:hAnsi="宋体" w:eastAsia="宋体" w:cs="宋体"/>
                <w:sz w:val="21"/>
                <w:szCs w:val="21"/>
              </w:rPr>
              <w:t>分，未提供不得分。</w:t>
            </w:r>
          </w:p>
          <w:p w14:paraId="0097DB6D">
            <w:pPr>
              <w:adjustRightInd w:val="0"/>
              <w:snapToGrid w:val="0"/>
              <w:rPr>
                <w:rFonts w:hint="eastAsia" w:ascii="宋体" w:hAnsi="宋体" w:eastAsia="宋体" w:cs="宋体"/>
                <w:bCs/>
                <w:kern w:val="2"/>
                <w:sz w:val="21"/>
                <w:szCs w:val="21"/>
                <w:lang w:val="en-US" w:eastAsia="zh-CN" w:bidi="ar-SA"/>
              </w:rPr>
            </w:pPr>
            <w:r>
              <w:rPr>
                <w:rFonts w:hint="eastAsia" w:ascii="宋体" w:hAnsi="宋体" w:eastAsia="宋体" w:cs="宋体"/>
                <w:b/>
                <w:bCs/>
                <w:spacing w:val="-2"/>
                <w:sz w:val="21"/>
                <w:szCs w:val="21"/>
              </w:rPr>
              <w:t>注：未提供或未承诺的不得分。</w:t>
            </w:r>
          </w:p>
        </w:tc>
        <w:tc>
          <w:tcPr>
            <w:tcW w:w="672" w:type="dxa"/>
            <w:shd w:val="clear" w:color="auto" w:fill="auto"/>
            <w:noWrap w:val="0"/>
            <w:vAlign w:val="center"/>
          </w:tcPr>
          <w:p w14:paraId="640BD3AE">
            <w:pPr>
              <w:spacing w:line="336"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5</w:t>
            </w:r>
          </w:p>
        </w:tc>
      </w:tr>
      <w:tr w14:paraId="2BAA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90" w:type="dxa"/>
            <w:noWrap w:val="0"/>
            <w:vAlign w:val="center"/>
          </w:tcPr>
          <w:p w14:paraId="78DD93C7">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5</w:t>
            </w:r>
          </w:p>
        </w:tc>
        <w:tc>
          <w:tcPr>
            <w:tcW w:w="1393" w:type="dxa"/>
            <w:shd w:val="clear" w:color="auto" w:fill="auto"/>
            <w:noWrap w:val="0"/>
            <w:vAlign w:val="center"/>
          </w:tcPr>
          <w:p w14:paraId="074F358F">
            <w:pPr>
              <w:pStyle w:val="18"/>
              <w:ind w:left="0" w:leftChars="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近三年质量</w:t>
            </w:r>
          </w:p>
          <w:p w14:paraId="38E9046A">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事故情况</w:t>
            </w:r>
          </w:p>
        </w:tc>
        <w:tc>
          <w:tcPr>
            <w:tcW w:w="8124" w:type="dxa"/>
            <w:shd w:val="clear" w:color="auto" w:fill="auto"/>
            <w:noWrap w:val="0"/>
            <w:vAlign w:val="center"/>
          </w:tcPr>
          <w:p w14:paraId="0D032352">
            <w:pPr>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提供近三年无质量事故情况承诺函（</w:t>
            </w:r>
            <w:r>
              <w:rPr>
                <w:rFonts w:hint="eastAsia" w:ascii="宋体" w:hAnsi="宋体" w:eastAsia="宋体" w:cs="宋体"/>
                <w:b w:val="0"/>
                <w:bCs w:val="0"/>
                <w:sz w:val="21"/>
                <w:szCs w:val="21"/>
              </w:rPr>
              <w:t>格式自拟）</w:t>
            </w:r>
            <w:r>
              <w:rPr>
                <w:rFonts w:hint="eastAsia" w:ascii="宋体" w:hAnsi="宋体" w:eastAsia="宋体" w:cs="宋体"/>
                <w:kern w:val="0"/>
                <w:sz w:val="21"/>
                <w:szCs w:val="21"/>
              </w:rPr>
              <w:t>，提供得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分，未提供不得分。</w:t>
            </w:r>
          </w:p>
          <w:p w14:paraId="708C7C3D">
            <w:pPr>
              <w:adjustRightInd w:val="0"/>
              <w:snapToGrid w:val="0"/>
              <w:rPr>
                <w:rFonts w:hint="eastAsia" w:ascii="宋体" w:hAnsi="宋体" w:eastAsia="宋体" w:cs="宋体"/>
                <w:bCs/>
                <w:kern w:val="2"/>
                <w:sz w:val="21"/>
                <w:szCs w:val="21"/>
                <w:lang w:val="en-US" w:eastAsia="zh-CN" w:bidi="ar-SA"/>
              </w:rPr>
            </w:pPr>
            <w:r>
              <w:rPr>
                <w:rFonts w:hint="eastAsia" w:ascii="宋体" w:hAnsi="宋体" w:eastAsia="宋体" w:cs="宋体"/>
                <w:b/>
                <w:bCs/>
                <w:spacing w:val="-2"/>
                <w:sz w:val="21"/>
                <w:szCs w:val="21"/>
              </w:rPr>
              <w:t>注：未提供或未承诺的不得分。</w:t>
            </w:r>
          </w:p>
        </w:tc>
        <w:tc>
          <w:tcPr>
            <w:tcW w:w="672" w:type="dxa"/>
            <w:shd w:val="clear" w:color="auto" w:fill="auto"/>
            <w:noWrap w:val="0"/>
            <w:vAlign w:val="center"/>
          </w:tcPr>
          <w:p w14:paraId="2EDF66DA">
            <w:pPr>
              <w:spacing w:line="336" w:lineRule="auto"/>
              <w:jc w:val="center"/>
              <w:rPr>
                <w:rFonts w:hint="eastAsia" w:ascii="宋体" w:hAnsi="宋体" w:eastAsia="宋体" w:cs="宋体"/>
                <w:bCs/>
                <w:kern w:val="2"/>
                <w:sz w:val="21"/>
                <w:szCs w:val="21"/>
                <w:lang w:val="en-US" w:eastAsia="zh-CN" w:bidi="ar-SA"/>
              </w:rPr>
            </w:pPr>
            <w:r>
              <w:rPr>
                <w:rFonts w:hint="eastAsia" w:ascii="宋体" w:hAnsi="宋体" w:eastAsia="宋体" w:cs="宋体"/>
                <w:sz w:val="21"/>
                <w:szCs w:val="21"/>
                <w:lang w:val="en-US" w:eastAsia="zh-CN"/>
              </w:rPr>
              <w:t>4</w:t>
            </w:r>
          </w:p>
        </w:tc>
      </w:tr>
      <w:tr w14:paraId="42B1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407" w:type="dxa"/>
            <w:gridSpan w:val="3"/>
            <w:noWrap w:val="0"/>
            <w:vAlign w:val="center"/>
          </w:tcPr>
          <w:p w14:paraId="50E1FE89">
            <w:pPr>
              <w:pStyle w:val="18"/>
              <w:ind w:left="720" w:firstLine="422"/>
              <w:jc w:val="center"/>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rPr>
              <w:t>二、技术分</w:t>
            </w:r>
          </w:p>
        </w:tc>
        <w:tc>
          <w:tcPr>
            <w:tcW w:w="672" w:type="dxa"/>
            <w:noWrap w:val="0"/>
            <w:vAlign w:val="center"/>
          </w:tcPr>
          <w:p w14:paraId="78E70A58">
            <w:pPr>
              <w:pStyle w:val="18"/>
              <w:ind w:left="0" w:leftChars="0" w:firstLine="0" w:firstLineChars="0"/>
              <w:jc w:val="both"/>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lang w:val="en-US" w:eastAsia="zh-CN"/>
              </w:rPr>
              <w:t>35</w:t>
            </w:r>
            <w:r>
              <w:rPr>
                <w:rFonts w:hint="eastAsia" w:ascii="宋体" w:hAnsi="宋体" w:eastAsia="宋体" w:cs="宋体"/>
                <w:b/>
                <w:bCs/>
                <w:color w:val="auto"/>
                <w:sz w:val="21"/>
                <w:szCs w:val="21"/>
              </w:rPr>
              <w:t>分</w:t>
            </w:r>
          </w:p>
        </w:tc>
      </w:tr>
      <w:tr w14:paraId="67F7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11E8CFDB">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393" w:type="dxa"/>
            <w:noWrap w:val="0"/>
            <w:vAlign w:val="center"/>
          </w:tcPr>
          <w:p w14:paraId="506375F0">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项目概况</w:t>
            </w:r>
          </w:p>
        </w:tc>
        <w:tc>
          <w:tcPr>
            <w:tcW w:w="8124" w:type="dxa"/>
            <w:noWrap w:val="0"/>
            <w:vAlign w:val="center"/>
          </w:tcPr>
          <w:p w14:paraId="676F8C15">
            <w:pPr>
              <w:pStyle w:val="29"/>
              <w:spacing w:before="12"/>
              <w:rPr>
                <w:rFonts w:hint="eastAsia" w:ascii="宋体" w:hAnsi="宋体" w:eastAsia="宋体" w:cs="宋体"/>
                <w:color w:val="auto"/>
                <w:sz w:val="21"/>
                <w:szCs w:val="21"/>
                <w:lang w:val="en-US" w:eastAsia="zh-CN"/>
              </w:rPr>
            </w:pPr>
            <w:r>
              <w:rPr>
                <w:rFonts w:hint="eastAsia" w:ascii="宋体" w:hAnsi="宋体" w:eastAsia="宋体" w:cs="宋体"/>
                <w:color w:val="000000"/>
                <w:sz w:val="21"/>
                <w:szCs w:val="21"/>
              </w:rPr>
              <w:t>根据磋商供应商</w:t>
            </w:r>
            <w:r>
              <w:rPr>
                <w:rFonts w:hint="eastAsia" w:ascii="宋体" w:hAnsi="宋体" w:eastAsia="宋体" w:cs="宋体"/>
                <w:color w:val="auto"/>
                <w:sz w:val="21"/>
                <w:szCs w:val="21"/>
                <w:lang w:bidi="ar"/>
              </w:rPr>
              <w:t>对本</w:t>
            </w:r>
            <w:r>
              <w:rPr>
                <w:rFonts w:hint="eastAsia" w:ascii="宋体" w:hAnsi="宋体" w:eastAsia="宋体" w:cs="宋体"/>
                <w:color w:val="auto"/>
                <w:sz w:val="21"/>
                <w:szCs w:val="21"/>
                <w:lang w:val="en-US" w:eastAsia="zh-CN" w:bidi="ar"/>
              </w:rPr>
              <w:t>项目</w:t>
            </w:r>
            <w:r>
              <w:rPr>
                <w:rFonts w:hint="eastAsia" w:ascii="宋体" w:hAnsi="宋体" w:eastAsia="宋体" w:cs="宋体"/>
                <w:color w:val="auto"/>
                <w:sz w:val="21"/>
                <w:szCs w:val="21"/>
                <w:lang w:bidi="ar"/>
              </w:rPr>
              <w:t>主要情况</w:t>
            </w:r>
            <w:r>
              <w:rPr>
                <w:rFonts w:hint="eastAsia" w:ascii="宋体" w:hAnsi="宋体" w:eastAsia="宋体" w:cs="宋体"/>
                <w:color w:val="auto"/>
                <w:sz w:val="21"/>
                <w:szCs w:val="21"/>
                <w:lang w:val="en-US" w:eastAsia="zh-CN" w:bidi="ar"/>
              </w:rPr>
              <w:t>及周边环境的</w:t>
            </w:r>
            <w:r>
              <w:rPr>
                <w:rFonts w:hint="eastAsia" w:ascii="宋体" w:hAnsi="宋体" w:eastAsia="宋体" w:cs="宋体"/>
                <w:color w:val="auto"/>
                <w:sz w:val="21"/>
                <w:szCs w:val="21"/>
                <w:lang w:bidi="ar"/>
              </w:rPr>
              <w:t>施工条件等进行综合阐述</w:t>
            </w:r>
            <w:r>
              <w:rPr>
                <w:rFonts w:hint="eastAsia" w:ascii="宋体" w:hAnsi="宋体" w:eastAsia="宋体" w:cs="宋体"/>
                <w:sz w:val="21"/>
                <w:szCs w:val="21"/>
              </w:rPr>
              <w:t>，由评委进行评分</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最高得5分。</w:t>
            </w:r>
          </w:p>
          <w:p w14:paraId="66602C0F">
            <w:pPr>
              <w:pStyle w:val="29"/>
              <w:spacing w:before="12"/>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内</w:t>
            </w:r>
            <w:r>
              <w:rPr>
                <w:rFonts w:hint="eastAsia" w:ascii="宋体" w:hAnsi="宋体" w:eastAsia="宋体" w:cs="宋体"/>
                <w:sz w:val="21"/>
                <w:szCs w:val="21"/>
              </w:rPr>
              <w:t>容完整、明确，符合项目采购实际需求的</w:t>
            </w:r>
            <w:r>
              <w:rPr>
                <w:rFonts w:hint="eastAsia" w:ascii="宋体" w:hAnsi="宋体" w:eastAsia="宋体" w:cs="宋体"/>
                <w:sz w:val="21"/>
                <w:szCs w:val="21"/>
                <w:lang w:eastAsia="zh-CN"/>
              </w:rPr>
              <w:t>，</w:t>
            </w:r>
            <w:r>
              <w:rPr>
                <w:rFonts w:hint="eastAsia" w:ascii="宋体" w:hAnsi="宋体" w:eastAsia="宋体" w:cs="宋体"/>
                <w:sz w:val="21"/>
                <w:szCs w:val="21"/>
              </w:rPr>
              <w:t>得5分；</w:t>
            </w:r>
          </w:p>
          <w:p w14:paraId="0EC85F27">
            <w:pPr>
              <w:pStyle w:val="29"/>
              <w:spacing w:before="12"/>
              <w:rPr>
                <w:rFonts w:hint="eastAsia" w:ascii="宋体" w:hAnsi="宋体" w:eastAsia="宋体" w:cs="宋体"/>
                <w:sz w:val="21"/>
                <w:szCs w:val="21"/>
              </w:rPr>
            </w:pPr>
            <w:r>
              <w:rPr>
                <w:rFonts w:hint="eastAsia" w:ascii="宋体" w:hAnsi="宋体" w:eastAsia="宋体" w:cs="宋体"/>
                <w:sz w:val="21"/>
                <w:szCs w:val="21"/>
              </w:rPr>
              <w:t>②内容较明确，但未详细描述的</w:t>
            </w:r>
            <w:r>
              <w:rPr>
                <w:rFonts w:hint="eastAsia" w:ascii="宋体" w:hAnsi="宋体" w:eastAsia="宋体" w:cs="宋体"/>
                <w:sz w:val="21"/>
                <w:szCs w:val="21"/>
                <w:lang w:eastAsia="zh-CN"/>
              </w:rPr>
              <w:t>，</w:t>
            </w:r>
            <w:r>
              <w:rPr>
                <w:rFonts w:hint="eastAsia" w:ascii="宋体" w:hAnsi="宋体" w:eastAsia="宋体" w:cs="宋体"/>
                <w:sz w:val="21"/>
                <w:szCs w:val="21"/>
              </w:rPr>
              <w:t>得3分；</w:t>
            </w:r>
          </w:p>
          <w:p w14:paraId="3476DAC0">
            <w:pPr>
              <w:pStyle w:val="29"/>
              <w:spacing w:before="12"/>
              <w:rPr>
                <w:rFonts w:hint="eastAsia" w:ascii="宋体" w:hAnsi="宋体" w:eastAsia="宋体" w:cs="宋体"/>
                <w:sz w:val="21"/>
                <w:szCs w:val="21"/>
              </w:rPr>
            </w:pPr>
            <w:r>
              <w:rPr>
                <w:rFonts w:hint="eastAsia" w:ascii="宋体" w:hAnsi="宋体" w:eastAsia="宋体" w:cs="宋体"/>
                <w:sz w:val="21"/>
                <w:szCs w:val="21"/>
              </w:rPr>
              <w:t>③内容不明确的，得1分；</w:t>
            </w:r>
          </w:p>
          <w:p w14:paraId="6881E594">
            <w:pPr>
              <w:pStyle w:val="29"/>
              <w:spacing w:before="12"/>
              <w:rPr>
                <w:rFonts w:hint="eastAsia" w:ascii="宋体" w:hAnsi="宋体" w:eastAsia="宋体" w:cs="宋体"/>
                <w:color w:val="auto"/>
                <w:sz w:val="21"/>
                <w:szCs w:val="21"/>
                <w:lang w:val="en-US" w:eastAsia="zh-CN"/>
              </w:rPr>
            </w:pPr>
            <w:r>
              <w:rPr>
                <w:rFonts w:hint="eastAsia" w:ascii="宋体" w:hAnsi="宋体" w:eastAsia="宋体" w:cs="宋体"/>
                <w:sz w:val="21"/>
                <w:szCs w:val="21"/>
              </w:rPr>
              <w:t>未提供不予得分</w:t>
            </w:r>
            <w:r>
              <w:rPr>
                <w:rFonts w:hint="eastAsia" w:ascii="宋体" w:hAnsi="宋体" w:eastAsia="宋体" w:cs="宋体"/>
                <w:sz w:val="21"/>
                <w:szCs w:val="21"/>
                <w:lang w:eastAsia="zh-CN"/>
              </w:rPr>
              <w:t>。</w:t>
            </w:r>
          </w:p>
        </w:tc>
        <w:tc>
          <w:tcPr>
            <w:tcW w:w="672" w:type="dxa"/>
            <w:noWrap w:val="0"/>
            <w:vAlign w:val="center"/>
          </w:tcPr>
          <w:p w14:paraId="75E6EA7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1FCE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5E4D6851">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1393" w:type="dxa"/>
            <w:shd w:val="clear" w:color="auto" w:fill="auto"/>
            <w:noWrap w:val="0"/>
            <w:vAlign w:val="center"/>
          </w:tcPr>
          <w:p w14:paraId="40F2281A">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供货方案</w:t>
            </w:r>
          </w:p>
        </w:tc>
        <w:tc>
          <w:tcPr>
            <w:tcW w:w="8124" w:type="dxa"/>
            <w:shd w:val="clear" w:color="auto" w:fill="auto"/>
            <w:noWrap w:val="0"/>
            <w:vAlign w:val="center"/>
          </w:tcPr>
          <w:p w14:paraId="2D05B78E">
            <w:pPr>
              <w:pStyle w:val="18"/>
              <w:ind w:left="0" w:leftChars="0" w:firstLine="0" w:firstLine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根据磋商供应商供货计划（运输交货、衔接）、材料堆场、施工通道的合理性、可行性等情况，由评委进行评分。最高得5分。</w:t>
            </w:r>
          </w:p>
          <w:p w14:paraId="22853D28">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内</w:t>
            </w:r>
            <w:r>
              <w:rPr>
                <w:rFonts w:hint="eastAsia" w:ascii="宋体" w:hAnsi="宋体" w:eastAsia="宋体" w:cs="宋体"/>
                <w:sz w:val="21"/>
                <w:szCs w:val="21"/>
              </w:rPr>
              <w:t>容完整、明确，符合项目采购实际需求的</w:t>
            </w:r>
            <w:r>
              <w:rPr>
                <w:rFonts w:hint="eastAsia" w:ascii="宋体" w:hAnsi="宋体" w:eastAsia="宋体" w:cs="宋体"/>
                <w:sz w:val="21"/>
                <w:szCs w:val="21"/>
                <w:lang w:eastAsia="zh-CN"/>
              </w:rPr>
              <w:t>，</w:t>
            </w:r>
            <w:r>
              <w:rPr>
                <w:rFonts w:hint="eastAsia" w:ascii="宋体" w:hAnsi="宋体" w:eastAsia="宋体" w:cs="宋体"/>
                <w:sz w:val="21"/>
                <w:szCs w:val="21"/>
              </w:rPr>
              <w:t>得5分；</w:t>
            </w:r>
          </w:p>
          <w:p w14:paraId="24F967FE">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②内容较明确，但未详细描述的</w:t>
            </w:r>
            <w:r>
              <w:rPr>
                <w:rFonts w:hint="eastAsia" w:ascii="宋体" w:hAnsi="宋体" w:eastAsia="宋体" w:cs="宋体"/>
                <w:sz w:val="21"/>
                <w:szCs w:val="21"/>
                <w:lang w:eastAsia="zh-CN"/>
              </w:rPr>
              <w:t>，</w:t>
            </w:r>
            <w:r>
              <w:rPr>
                <w:rFonts w:hint="eastAsia" w:ascii="宋体" w:hAnsi="宋体" w:eastAsia="宋体" w:cs="宋体"/>
                <w:sz w:val="21"/>
                <w:szCs w:val="21"/>
              </w:rPr>
              <w:t>得3分；</w:t>
            </w:r>
          </w:p>
          <w:p w14:paraId="2BAD7239">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③内容不明确的，得1分；</w:t>
            </w:r>
          </w:p>
          <w:p w14:paraId="671B1E22">
            <w:pPr>
              <w:spacing w:line="280" w:lineRule="exact"/>
              <w:jc w:val="left"/>
              <w:rPr>
                <w:rFonts w:hint="eastAsia" w:ascii="宋体" w:hAnsi="宋体" w:eastAsia="宋体" w:cs="宋体"/>
                <w:color w:val="auto"/>
                <w:kern w:val="0"/>
                <w:sz w:val="21"/>
                <w:szCs w:val="21"/>
                <w:highlight w:val="none"/>
                <w:lang w:val="zh-CN" w:eastAsia="zh-CN"/>
              </w:rPr>
            </w:pPr>
            <w:r>
              <w:rPr>
                <w:rFonts w:hint="eastAsia" w:ascii="宋体" w:hAnsi="宋体" w:eastAsia="宋体" w:cs="宋体"/>
                <w:sz w:val="21"/>
                <w:szCs w:val="21"/>
              </w:rPr>
              <w:t>未提供不予得分</w:t>
            </w:r>
            <w:r>
              <w:rPr>
                <w:rFonts w:hint="eastAsia" w:ascii="宋体" w:hAnsi="宋体" w:eastAsia="宋体" w:cs="宋体"/>
                <w:sz w:val="21"/>
                <w:szCs w:val="21"/>
                <w:lang w:eastAsia="zh-CN"/>
              </w:rPr>
              <w:t>。</w:t>
            </w:r>
          </w:p>
        </w:tc>
        <w:tc>
          <w:tcPr>
            <w:tcW w:w="672" w:type="dxa"/>
            <w:shd w:val="clear" w:color="auto" w:fill="auto"/>
            <w:noWrap w:val="0"/>
            <w:vAlign w:val="center"/>
          </w:tcPr>
          <w:p w14:paraId="2EA2B26A">
            <w:pPr>
              <w:pStyle w:val="18"/>
              <w:ind w:left="0" w:leftChars="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14:paraId="72BC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48442AC3">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1393" w:type="dxa"/>
            <w:shd w:val="clear" w:color="auto" w:fill="auto"/>
            <w:noWrap w:val="0"/>
            <w:vAlign w:val="center"/>
          </w:tcPr>
          <w:p w14:paraId="003841C0">
            <w:pPr>
              <w:pStyle w:val="18"/>
              <w:ind w:left="0" w:leftChars="0" w:firstLine="0" w:firstLineChars="0"/>
              <w:jc w:val="center"/>
              <w:rPr>
                <w:rFonts w:hint="eastAsia" w:ascii="宋体" w:hAnsi="宋体" w:eastAsia="宋体" w:cs="宋体"/>
                <w:b/>
                <w:bCs/>
                <w:kern w:val="0"/>
                <w:sz w:val="21"/>
                <w:szCs w:val="21"/>
                <w:lang w:val="zh-CN" w:eastAsia="zh-CN" w:bidi="ar-SA"/>
              </w:rPr>
            </w:pPr>
            <w:r>
              <w:rPr>
                <w:rFonts w:hint="eastAsia" w:ascii="宋体" w:hAnsi="宋体" w:eastAsia="宋体" w:cs="宋体"/>
                <w:color w:val="auto"/>
                <w:kern w:val="0"/>
                <w:sz w:val="21"/>
                <w:szCs w:val="21"/>
                <w:highlight w:val="none"/>
              </w:rPr>
              <w:t>施工部署</w:t>
            </w:r>
          </w:p>
        </w:tc>
        <w:tc>
          <w:tcPr>
            <w:tcW w:w="8124" w:type="dxa"/>
            <w:shd w:val="clear" w:color="auto" w:fill="auto"/>
            <w:noWrap w:val="0"/>
            <w:vAlign w:val="center"/>
          </w:tcPr>
          <w:p w14:paraId="194A1A1E">
            <w:pPr>
              <w:spacing w:line="280" w:lineRule="exact"/>
              <w:jc w:val="left"/>
              <w:rPr>
                <w:rFonts w:hint="eastAsia" w:ascii="宋体" w:hAnsi="宋体" w:eastAsia="宋体" w:cs="宋体"/>
                <w:bCs/>
                <w:sz w:val="21"/>
                <w:szCs w:val="21"/>
              </w:rPr>
            </w:pPr>
            <w:r>
              <w:rPr>
                <w:rFonts w:hint="eastAsia" w:ascii="宋体" w:hAnsi="宋体" w:eastAsia="宋体" w:cs="宋体"/>
                <w:color w:val="000000"/>
                <w:sz w:val="21"/>
                <w:szCs w:val="21"/>
              </w:rPr>
              <w:t>磋商供应商</w:t>
            </w:r>
            <w:r>
              <w:rPr>
                <w:rFonts w:hint="eastAsia" w:ascii="宋体" w:hAnsi="宋体" w:eastAsia="宋体" w:cs="宋体"/>
                <w:bCs/>
                <w:sz w:val="21"/>
                <w:szCs w:val="21"/>
              </w:rPr>
              <w:t>根据</w:t>
            </w:r>
            <w:r>
              <w:rPr>
                <w:rFonts w:hint="eastAsia" w:ascii="宋体" w:hAnsi="宋体" w:eastAsia="宋体" w:cs="宋体"/>
                <w:bCs/>
                <w:sz w:val="21"/>
                <w:szCs w:val="21"/>
                <w:lang w:val="en-US" w:eastAsia="zh-CN"/>
              </w:rPr>
              <w:t>采购</w:t>
            </w:r>
            <w:r>
              <w:rPr>
                <w:rFonts w:hint="eastAsia" w:ascii="宋体" w:hAnsi="宋体" w:eastAsia="宋体" w:cs="宋体"/>
                <w:bCs/>
                <w:sz w:val="21"/>
                <w:szCs w:val="21"/>
              </w:rPr>
              <w:t>文件以及本单位对工程管理目标的要求，对本工程的进度安排和空间组织、重难点分析等进行综合阐述</w:t>
            </w:r>
            <w:r>
              <w:rPr>
                <w:rFonts w:hint="eastAsia" w:ascii="宋体" w:hAnsi="宋体" w:eastAsia="宋体" w:cs="宋体"/>
                <w:sz w:val="21"/>
                <w:szCs w:val="21"/>
              </w:rPr>
              <w:t>，由评委根据是否结合项目现场情况对其科学性、合理性等方面进行评分</w:t>
            </w:r>
            <w:r>
              <w:rPr>
                <w:rFonts w:hint="eastAsia" w:ascii="宋体" w:hAnsi="宋体" w:eastAsia="宋体" w:cs="宋体"/>
                <w:bCs/>
                <w:sz w:val="21"/>
                <w:szCs w:val="21"/>
              </w:rPr>
              <w:t>。</w:t>
            </w:r>
            <w:r>
              <w:rPr>
                <w:rFonts w:hint="eastAsia" w:ascii="宋体" w:hAnsi="宋体" w:eastAsia="宋体" w:cs="宋体"/>
                <w:bCs/>
                <w:sz w:val="21"/>
                <w:szCs w:val="21"/>
                <w:lang w:val="en-US" w:eastAsia="zh-CN"/>
              </w:rPr>
              <w:t>最高得3分</w:t>
            </w:r>
            <w:r>
              <w:rPr>
                <w:rFonts w:hint="eastAsia" w:ascii="宋体" w:hAnsi="宋体" w:eastAsia="宋体" w:cs="宋体"/>
                <w:bCs/>
                <w:sz w:val="21"/>
                <w:szCs w:val="21"/>
              </w:rPr>
              <w:t>。</w:t>
            </w:r>
          </w:p>
          <w:p w14:paraId="0D755B78">
            <w:pPr>
              <w:spacing w:line="280" w:lineRule="exact"/>
              <w:jc w:val="left"/>
              <w:rPr>
                <w:rFonts w:hint="eastAsia" w:ascii="宋体" w:hAnsi="宋体" w:eastAsia="宋体" w:cs="宋体"/>
                <w:sz w:val="21"/>
                <w:szCs w:val="21"/>
              </w:rPr>
            </w:pPr>
            <w:r>
              <w:rPr>
                <w:rFonts w:hint="eastAsia" w:ascii="宋体" w:hAnsi="宋体" w:eastAsia="宋体" w:cs="宋体"/>
                <w:bCs/>
                <w:sz w:val="21"/>
                <w:szCs w:val="21"/>
              </w:rPr>
              <w:t>①</w:t>
            </w:r>
            <w:r>
              <w:rPr>
                <w:rFonts w:hint="eastAsia" w:ascii="宋体" w:hAnsi="宋体" w:eastAsia="宋体" w:cs="宋体"/>
                <w:bCs/>
                <w:sz w:val="21"/>
                <w:szCs w:val="21"/>
                <w:lang w:val="en-US" w:eastAsia="zh-CN"/>
              </w:rPr>
              <w:t>内</w:t>
            </w:r>
            <w:r>
              <w:rPr>
                <w:rFonts w:hint="eastAsia" w:ascii="宋体" w:hAnsi="宋体" w:eastAsia="宋体" w:cs="宋体"/>
                <w:bCs/>
                <w:sz w:val="21"/>
                <w:szCs w:val="21"/>
              </w:rPr>
              <w:t>容完整、明确，符合项目采购实际</w:t>
            </w:r>
            <w:r>
              <w:rPr>
                <w:rFonts w:hint="eastAsia" w:ascii="宋体" w:hAnsi="宋体" w:eastAsia="宋体" w:cs="宋体"/>
                <w:sz w:val="21"/>
                <w:szCs w:val="21"/>
              </w:rPr>
              <w:t>需求的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D1E3B79">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②内容较明确，但未详细描述的</w:t>
            </w:r>
            <w:r>
              <w:rPr>
                <w:rFonts w:hint="eastAsia" w:ascii="宋体" w:hAnsi="宋体" w:eastAsia="宋体" w:cs="宋体"/>
                <w:sz w:val="21"/>
                <w:szCs w:val="21"/>
                <w:lang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14:paraId="7BF31BA3">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③内容不明确的，得1分；</w:t>
            </w:r>
          </w:p>
          <w:p w14:paraId="382233F0">
            <w:pPr>
              <w:spacing w:line="280" w:lineRule="exact"/>
              <w:jc w:val="left"/>
              <w:rPr>
                <w:rFonts w:hint="eastAsia" w:ascii="宋体" w:hAnsi="宋体" w:eastAsia="宋体" w:cs="宋体"/>
                <w:kern w:val="0"/>
                <w:sz w:val="21"/>
                <w:szCs w:val="21"/>
                <w:lang w:val="zh-CN" w:eastAsia="zh-CN" w:bidi="ar-SA"/>
              </w:rPr>
            </w:pPr>
            <w:r>
              <w:rPr>
                <w:rFonts w:hint="eastAsia" w:ascii="宋体" w:hAnsi="宋体" w:eastAsia="宋体" w:cs="宋体"/>
                <w:sz w:val="21"/>
                <w:szCs w:val="21"/>
              </w:rPr>
              <w:t>未提供不予得分</w:t>
            </w:r>
            <w:r>
              <w:rPr>
                <w:rFonts w:hint="eastAsia" w:ascii="宋体" w:hAnsi="宋体" w:eastAsia="宋体" w:cs="宋体"/>
                <w:sz w:val="21"/>
                <w:szCs w:val="21"/>
                <w:lang w:eastAsia="zh-CN"/>
              </w:rPr>
              <w:t>。</w:t>
            </w:r>
          </w:p>
        </w:tc>
        <w:tc>
          <w:tcPr>
            <w:tcW w:w="672" w:type="dxa"/>
            <w:noWrap w:val="0"/>
            <w:vAlign w:val="center"/>
          </w:tcPr>
          <w:p w14:paraId="7D76644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C5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2A44C709">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9</w:t>
            </w:r>
          </w:p>
        </w:tc>
        <w:tc>
          <w:tcPr>
            <w:tcW w:w="1393" w:type="dxa"/>
            <w:noWrap w:val="0"/>
            <w:vAlign w:val="center"/>
          </w:tcPr>
          <w:p w14:paraId="2BDB7465">
            <w:pPr>
              <w:widowControl/>
              <w:jc w:val="center"/>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kern w:val="2"/>
                <w:sz w:val="21"/>
                <w:szCs w:val="21"/>
                <w:lang w:val="en-US" w:eastAsia="zh-CN" w:bidi="ar-SA"/>
              </w:rPr>
              <w:t>项目实施</w:t>
            </w:r>
            <w:r>
              <w:rPr>
                <w:rFonts w:hint="eastAsia" w:ascii="宋体" w:hAnsi="宋体" w:eastAsia="宋体" w:cs="宋体"/>
                <w:color w:val="000000"/>
                <w:kern w:val="2"/>
                <w:sz w:val="21"/>
                <w:szCs w:val="21"/>
                <w:lang w:val="zh-CN" w:eastAsia="zh-CN" w:bidi="ar-SA"/>
              </w:rPr>
              <w:t>进度计划</w:t>
            </w:r>
          </w:p>
        </w:tc>
        <w:tc>
          <w:tcPr>
            <w:tcW w:w="8124" w:type="dxa"/>
            <w:noWrap w:val="0"/>
            <w:vAlign w:val="center"/>
          </w:tcPr>
          <w:p w14:paraId="00B3DE55">
            <w:pPr>
              <w:pStyle w:val="20"/>
              <w:shd w:val="clear" w:color="auto" w:fill="FFFFFF"/>
              <w:spacing w:before="0" w:beforeAutospacing="0" w:after="0" w:afterAutospacing="0" w:line="280" w:lineRule="exact"/>
              <w:rPr>
                <w:rFonts w:hint="eastAsia" w:ascii="宋体" w:hAnsi="宋体" w:eastAsia="宋体" w:cs="宋体"/>
                <w:bCs/>
                <w:kern w:val="2"/>
                <w:sz w:val="21"/>
                <w:szCs w:val="21"/>
              </w:rPr>
            </w:pPr>
            <w:r>
              <w:rPr>
                <w:rFonts w:hint="eastAsia" w:ascii="宋体" w:hAnsi="宋体" w:eastAsia="宋体" w:cs="宋体"/>
                <w:bCs/>
                <w:kern w:val="2"/>
                <w:sz w:val="21"/>
                <w:szCs w:val="21"/>
                <w:lang w:val="en-US" w:eastAsia="zh-CN"/>
              </w:rPr>
              <w:t>根据</w:t>
            </w:r>
            <w:r>
              <w:rPr>
                <w:rFonts w:hint="eastAsia" w:ascii="宋体" w:hAnsi="宋体" w:eastAsia="宋体" w:cs="宋体"/>
                <w:bCs/>
                <w:kern w:val="2"/>
                <w:sz w:val="21"/>
                <w:szCs w:val="21"/>
              </w:rPr>
              <w:t>磋商供应商</w:t>
            </w:r>
            <w:r>
              <w:rPr>
                <w:rFonts w:hint="eastAsia" w:ascii="宋体" w:hAnsi="宋体" w:eastAsia="宋体" w:cs="宋体"/>
                <w:bCs/>
                <w:kern w:val="2"/>
                <w:sz w:val="21"/>
                <w:szCs w:val="21"/>
                <w:lang w:val="en-US" w:eastAsia="zh-CN"/>
              </w:rPr>
              <w:t>对</w:t>
            </w:r>
            <w:r>
              <w:rPr>
                <w:rFonts w:hint="eastAsia" w:ascii="宋体" w:hAnsi="宋体" w:eastAsia="宋体" w:cs="宋体"/>
                <w:bCs/>
                <w:kern w:val="2"/>
                <w:sz w:val="21"/>
                <w:szCs w:val="21"/>
              </w:rPr>
              <w:t>施工顺序和各个阶段工程进展情况做出均衡协调、科学安排，将施工部署在时间上予以体现</w:t>
            </w:r>
            <w:r>
              <w:rPr>
                <w:rFonts w:hint="eastAsia" w:ascii="宋体" w:hAnsi="宋体" w:eastAsia="宋体" w:cs="宋体"/>
                <w:bCs/>
                <w:kern w:val="2"/>
                <w:sz w:val="21"/>
                <w:szCs w:val="21"/>
                <w:lang w:val="en-US" w:eastAsia="zh-CN"/>
              </w:rPr>
              <w:t>等情况</w:t>
            </w:r>
            <w:r>
              <w:rPr>
                <w:rFonts w:hint="eastAsia" w:ascii="宋体" w:hAnsi="宋体" w:eastAsia="宋体" w:cs="宋体"/>
                <w:bCs/>
                <w:kern w:val="2"/>
                <w:sz w:val="21"/>
                <w:szCs w:val="21"/>
              </w:rPr>
              <w:t>，由评委根据是否结合项目现场情况对其科学性、合理性等方面进行评分。</w:t>
            </w:r>
            <w:r>
              <w:rPr>
                <w:rFonts w:hint="eastAsia" w:ascii="宋体" w:hAnsi="宋体" w:eastAsia="宋体" w:cs="宋体"/>
                <w:bCs/>
                <w:kern w:val="2"/>
                <w:sz w:val="21"/>
                <w:szCs w:val="21"/>
                <w:lang w:val="en-US" w:eastAsia="zh-CN"/>
              </w:rPr>
              <w:t>最高得5分</w:t>
            </w:r>
            <w:r>
              <w:rPr>
                <w:rFonts w:hint="eastAsia" w:ascii="宋体" w:hAnsi="宋体" w:eastAsia="宋体" w:cs="宋体"/>
                <w:bCs/>
                <w:kern w:val="2"/>
                <w:sz w:val="21"/>
                <w:szCs w:val="21"/>
              </w:rPr>
              <w:t>。</w:t>
            </w:r>
          </w:p>
          <w:p w14:paraId="40CAC26A">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内</w:t>
            </w:r>
            <w:r>
              <w:rPr>
                <w:rFonts w:hint="eastAsia" w:ascii="宋体" w:hAnsi="宋体" w:eastAsia="宋体" w:cs="宋体"/>
                <w:sz w:val="21"/>
                <w:szCs w:val="21"/>
              </w:rPr>
              <w:t>容完整、明确，符合项目采购实际需求的</w:t>
            </w:r>
            <w:r>
              <w:rPr>
                <w:rFonts w:hint="eastAsia" w:ascii="宋体" w:hAnsi="宋体" w:eastAsia="宋体" w:cs="宋体"/>
                <w:sz w:val="21"/>
                <w:szCs w:val="21"/>
                <w:lang w:eastAsia="zh-CN"/>
              </w:rPr>
              <w:t>，</w:t>
            </w:r>
            <w:r>
              <w:rPr>
                <w:rFonts w:hint="eastAsia" w:ascii="宋体" w:hAnsi="宋体" w:eastAsia="宋体" w:cs="宋体"/>
                <w:sz w:val="21"/>
                <w:szCs w:val="21"/>
              </w:rPr>
              <w:t>得5分；</w:t>
            </w:r>
          </w:p>
          <w:p w14:paraId="7B8F3379">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②内容较明确，但未详细描述的</w:t>
            </w:r>
            <w:r>
              <w:rPr>
                <w:rFonts w:hint="eastAsia" w:ascii="宋体" w:hAnsi="宋体" w:eastAsia="宋体" w:cs="宋体"/>
                <w:sz w:val="21"/>
                <w:szCs w:val="21"/>
                <w:lang w:eastAsia="zh-CN"/>
              </w:rPr>
              <w:t>，</w:t>
            </w:r>
            <w:r>
              <w:rPr>
                <w:rFonts w:hint="eastAsia" w:ascii="宋体" w:hAnsi="宋体" w:eastAsia="宋体" w:cs="宋体"/>
                <w:sz w:val="21"/>
                <w:szCs w:val="21"/>
              </w:rPr>
              <w:t>得3分；</w:t>
            </w:r>
          </w:p>
          <w:p w14:paraId="0C3189B3">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③内容不明确的，得1分；</w:t>
            </w:r>
          </w:p>
          <w:p w14:paraId="2BF5BE5B">
            <w:pPr>
              <w:jc w:val="left"/>
              <w:rPr>
                <w:rFonts w:hint="eastAsia" w:ascii="宋体" w:hAnsi="宋体" w:eastAsia="宋体" w:cs="宋体"/>
                <w:color w:val="000000"/>
                <w:sz w:val="21"/>
                <w:szCs w:val="21"/>
                <w:lang w:val="zh-CN"/>
              </w:rPr>
            </w:pPr>
            <w:r>
              <w:rPr>
                <w:rFonts w:hint="eastAsia" w:ascii="宋体" w:hAnsi="宋体" w:eastAsia="宋体" w:cs="宋体"/>
                <w:sz w:val="21"/>
                <w:szCs w:val="21"/>
              </w:rPr>
              <w:t>未提供不予得分</w:t>
            </w:r>
            <w:r>
              <w:rPr>
                <w:rFonts w:hint="eastAsia" w:ascii="宋体" w:hAnsi="宋体" w:eastAsia="宋体" w:cs="宋体"/>
                <w:sz w:val="21"/>
                <w:szCs w:val="21"/>
                <w:lang w:eastAsia="zh-CN"/>
              </w:rPr>
              <w:t>。</w:t>
            </w:r>
          </w:p>
        </w:tc>
        <w:tc>
          <w:tcPr>
            <w:tcW w:w="672" w:type="dxa"/>
            <w:noWrap w:val="0"/>
            <w:vAlign w:val="center"/>
          </w:tcPr>
          <w:p w14:paraId="72040C8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7EC7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75CDC546">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10</w:t>
            </w:r>
          </w:p>
        </w:tc>
        <w:tc>
          <w:tcPr>
            <w:tcW w:w="1393" w:type="dxa"/>
            <w:noWrap w:val="0"/>
            <w:vAlign w:val="center"/>
          </w:tcPr>
          <w:p w14:paraId="6986D208">
            <w:pPr>
              <w:spacing w:line="240" w:lineRule="auto"/>
              <w:jc w:val="center"/>
              <w:rPr>
                <w:rFonts w:hint="eastAsia" w:ascii="宋体" w:hAnsi="宋体" w:eastAsia="宋体" w:cs="宋体"/>
                <w:b/>
                <w:bCs/>
                <w:color w:val="auto"/>
                <w:kern w:val="2"/>
                <w:sz w:val="21"/>
                <w:szCs w:val="21"/>
                <w:lang w:val="en-US" w:eastAsia="zh-CN" w:bidi="ar"/>
              </w:rPr>
            </w:pPr>
            <w:r>
              <w:rPr>
                <w:rFonts w:hint="eastAsia" w:ascii="宋体" w:hAnsi="宋体" w:eastAsia="宋体" w:cs="宋体"/>
                <w:color w:val="000000"/>
                <w:kern w:val="2"/>
                <w:sz w:val="21"/>
                <w:szCs w:val="21"/>
                <w:lang w:val="en-US" w:eastAsia="zh-CN" w:bidi="ar-SA"/>
              </w:rPr>
              <w:t>项目实施准备与资源配置计划</w:t>
            </w:r>
          </w:p>
        </w:tc>
        <w:tc>
          <w:tcPr>
            <w:tcW w:w="8124" w:type="dxa"/>
            <w:noWrap w:val="0"/>
            <w:vAlign w:val="center"/>
          </w:tcPr>
          <w:p w14:paraId="30F4E21B">
            <w:pPr>
              <w:spacing w:line="300" w:lineRule="exact"/>
              <w:rPr>
                <w:rFonts w:hint="eastAsia" w:ascii="宋体" w:hAnsi="宋体" w:eastAsia="宋体" w:cs="宋体"/>
                <w:bCs/>
                <w:color w:val="auto"/>
                <w:sz w:val="21"/>
                <w:szCs w:val="21"/>
                <w:lang w:bidi="ar"/>
              </w:rPr>
            </w:pPr>
            <w:r>
              <w:rPr>
                <w:rFonts w:hint="eastAsia" w:ascii="宋体" w:hAnsi="宋体" w:eastAsia="宋体" w:cs="宋体"/>
                <w:color w:val="000000"/>
                <w:sz w:val="21"/>
                <w:szCs w:val="21"/>
                <w:lang w:val="zh-CN"/>
              </w:rPr>
              <w:t>磋商供应商</w:t>
            </w:r>
            <w:r>
              <w:rPr>
                <w:rFonts w:hint="eastAsia" w:ascii="宋体" w:hAnsi="宋体" w:eastAsia="宋体" w:cs="宋体"/>
                <w:color w:val="auto"/>
                <w:sz w:val="21"/>
                <w:szCs w:val="21"/>
                <w:lang w:bidi="ar"/>
              </w:rPr>
              <w:t>根据现场实际，对本</w:t>
            </w:r>
            <w:r>
              <w:rPr>
                <w:rFonts w:hint="eastAsia" w:ascii="宋体" w:hAnsi="宋体" w:eastAsia="宋体" w:cs="宋体"/>
                <w:color w:val="auto"/>
                <w:sz w:val="21"/>
                <w:szCs w:val="21"/>
                <w:lang w:val="en-US" w:eastAsia="zh-CN" w:bidi="ar"/>
              </w:rPr>
              <w:t>项目</w:t>
            </w:r>
            <w:r>
              <w:rPr>
                <w:rFonts w:hint="eastAsia" w:ascii="宋体" w:hAnsi="宋体" w:eastAsia="宋体" w:cs="宋体"/>
                <w:color w:val="auto"/>
                <w:sz w:val="21"/>
                <w:szCs w:val="21"/>
                <w:lang w:bidi="ar"/>
              </w:rPr>
              <w:t>的技术准备、现场准备、</w:t>
            </w:r>
            <w:r>
              <w:rPr>
                <w:rFonts w:hint="eastAsia" w:ascii="宋体" w:hAnsi="宋体" w:eastAsia="宋体" w:cs="宋体"/>
                <w:color w:val="auto"/>
                <w:sz w:val="21"/>
                <w:szCs w:val="21"/>
                <w:lang w:val="en-US" w:eastAsia="zh-CN" w:bidi="ar"/>
              </w:rPr>
              <w:t>拟投入的设备和</w:t>
            </w:r>
            <w:r>
              <w:rPr>
                <w:rFonts w:hint="eastAsia" w:ascii="宋体" w:hAnsi="宋体" w:eastAsia="宋体" w:cs="宋体"/>
                <w:color w:val="auto"/>
                <w:sz w:val="21"/>
                <w:szCs w:val="21"/>
                <w:lang w:bidi="ar"/>
              </w:rPr>
              <w:t>劳动力计划、物资配置计划等予以综合阐述</w:t>
            </w:r>
            <w:r>
              <w:rPr>
                <w:rFonts w:hint="eastAsia" w:ascii="宋体" w:hAnsi="宋体" w:eastAsia="宋体" w:cs="宋体"/>
                <w:sz w:val="21"/>
                <w:szCs w:val="21"/>
              </w:rPr>
              <w:t>，</w:t>
            </w:r>
            <w:r>
              <w:rPr>
                <w:rFonts w:hint="eastAsia" w:ascii="宋体" w:hAnsi="宋体" w:eastAsia="宋体" w:cs="宋体"/>
                <w:color w:val="000000"/>
                <w:sz w:val="21"/>
                <w:szCs w:val="21"/>
              </w:rPr>
              <w:t>由评委打分。</w:t>
            </w:r>
            <w:r>
              <w:rPr>
                <w:rFonts w:hint="eastAsia" w:ascii="宋体" w:hAnsi="宋体" w:eastAsia="宋体" w:cs="宋体"/>
                <w:bCs/>
                <w:sz w:val="21"/>
                <w:szCs w:val="21"/>
              </w:rPr>
              <w:t>最高得</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r>
              <w:rPr>
                <w:rFonts w:hint="eastAsia" w:ascii="宋体" w:hAnsi="宋体" w:eastAsia="宋体" w:cs="宋体"/>
                <w:bCs/>
                <w:color w:val="auto"/>
                <w:sz w:val="21"/>
                <w:szCs w:val="21"/>
                <w:lang w:bidi="ar"/>
              </w:rPr>
              <w:t>。</w:t>
            </w:r>
          </w:p>
          <w:p w14:paraId="57BC24D6">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内</w:t>
            </w:r>
            <w:r>
              <w:rPr>
                <w:rFonts w:hint="eastAsia" w:ascii="宋体" w:hAnsi="宋体" w:eastAsia="宋体" w:cs="宋体"/>
                <w:sz w:val="21"/>
                <w:szCs w:val="21"/>
              </w:rPr>
              <w:t>容完整、明确，符合项目采购实际需求的</w:t>
            </w:r>
            <w:r>
              <w:rPr>
                <w:rFonts w:hint="eastAsia" w:ascii="宋体" w:hAnsi="宋体" w:eastAsia="宋体" w:cs="宋体"/>
                <w:sz w:val="21"/>
                <w:szCs w:val="21"/>
                <w:lang w:eastAsia="zh-CN"/>
              </w:rPr>
              <w:t>，</w:t>
            </w:r>
            <w:r>
              <w:rPr>
                <w:rFonts w:hint="eastAsia" w:ascii="宋体" w:hAnsi="宋体" w:eastAsia="宋体" w:cs="宋体"/>
                <w:sz w:val="21"/>
                <w:szCs w:val="21"/>
              </w:rPr>
              <w:t>得5分；</w:t>
            </w:r>
          </w:p>
          <w:p w14:paraId="54B373AB">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②内容较明确，但未详细描述的</w:t>
            </w:r>
            <w:r>
              <w:rPr>
                <w:rFonts w:hint="eastAsia" w:ascii="宋体" w:hAnsi="宋体" w:eastAsia="宋体" w:cs="宋体"/>
                <w:sz w:val="21"/>
                <w:szCs w:val="21"/>
                <w:lang w:eastAsia="zh-CN"/>
              </w:rPr>
              <w:t>，</w:t>
            </w:r>
            <w:r>
              <w:rPr>
                <w:rFonts w:hint="eastAsia" w:ascii="宋体" w:hAnsi="宋体" w:eastAsia="宋体" w:cs="宋体"/>
                <w:sz w:val="21"/>
                <w:szCs w:val="21"/>
              </w:rPr>
              <w:t>得3分；</w:t>
            </w:r>
          </w:p>
          <w:p w14:paraId="26CF3AB5">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③内容不明确的，得1分；</w:t>
            </w:r>
          </w:p>
          <w:p w14:paraId="5EED5111">
            <w:pPr>
              <w:spacing w:line="300" w:lineRule="exact"/>
              <w:rPr>
                <w:rFonts w:hint="eastAsia" w:ascii="宋体" w:hAnsi="宋体" w:eastAsia="宋体" w:cs="宋体"/>
                <w:bCs/>
                <w:color w:val="auto"/>
                <w:sz w:val="21"/>
                <w:szCs w:val="21"/>
                <w:lang w:val="zh-CN" w:eastAsia="zh-CN" w:bidi="ar"/>
              </w:rPr>
            </w:pPr>
            <w:r>
              <w:rPr>
                <w:rFonts w:hint="eastAsia" w:ascii="宋体" w:hAnsi="宋体" w:eastAsia="宋体" w:cs="宋体"/>
                <w:sz w:val="21"/>
                <w:szCs w:val="21"/>
              </w:rPr>
              <w:t>未提供不予得分</w:t>
            </w:r>
            <w:r>
              <w:rPr>
                <w:rFonts w:hint="eastAsia" w:ascii="宋体" w:hAnsi="宋体" w:eastAsia="宋体" w:cs="宋体"/>
                <w:sz w:val="21"/>
                <w:szCs w:val="21"/>
                <w:lang w:eastAsia="zh-CN"/>
              </w:rPr>
              <w:t>。</w:t>
            </w:r>
          </w:p>
        </w:tc>
        <w:tc>
          <w:tcPr>
            <w:tcW w:w="672" w:type="dxa"/>
            <w:noWrap w:val="0"/>
            <w:vAlign w:val="center"/>
          </w:tcPr>
          <w:p w14:paraId="3B2AC2B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14:paraId="2B3C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2A8AC7C5">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11</w:t>
            </w:r>
          </w:p>
        </w:tc>
        <w:tc>
          <w:tcPr>
            <w:tcW w:w="1393" w:type="dxa"/>
            <w:shd w:val="clear" w:color="auto" w:fill="auto"/>
            <w:noWrap w:val="0"/>
            <w:vAlign w:val="center"/>
          </w:tcPr>
          <w:p w14:paraId="0008D46A">
            <w:pPr>
              <w:spacing w:line="240" w:lineRule="auto"/>
              <w:jc w:val="center"/>
              <w:rPr>
                <w:rFonts w:hint="eastAsia" w:ascii="宋体" w:hAnsi="宋体" w:eastAsia="宋体" w:cs="宋体"/>
                <w:b/>
                <w:bCs/>
                <w:kern w:val="0"/>
                <w:sz w:val="21"/>
                <w:szCs w:val="21"/>
                <w:lang w:val="en-US" w:eastAsia="zh-CN" w:bidi="ar-SA"/>
              </w:rPr>
            </w:pPr>
            <w:r>
              <w:rPr>
                <w:rFonts w:hint="eastAsia" w:ascii="宋体" w:hAnsi="宋体" w:eastAsia="宋体" w:cs="宋体"/>
                <w:color w:val="000000"/>
                <w:kern w:val="2"/>
                <w:sz w:val="21"/>
                <w:szCs w:val="21"/>
                <w:lang w:val="en-US" w:eastAsia="zh-CN" w:bidi="ar-SA"/>
              </w:rPr>
              <w:t>主要施工方案</w:t>
            </w:r>
          </w:p>
        </w:tc>
        <w:tc>
          <w:tcPr>
            <w:tcW w:w="8124" w:type="dxa"/>
            <w:shd w:val="clear" w:color="auto" w:fill="auto"/>
            <w:noWrap w:val="0"/>
            <w:vAlign w:val="center"/>
          </w:tcPr>
          <w:p w14:paraId="3FFA768F">
            <w:pPr>
              <w:spacing w:line="280" w:lineRule="exact"/>
              <w:jc w:val="left"/>
              <w:rPr>
                <w:rFonts w:hint="eastAsia" w:ascii="宋体" w:hAnsi="宋体" w:eastAsia="宋体" w:cs="宋体"/>
                <w:bCs/>
                <w:sz w:val="21"/>
                <w:szCs w:val="21"/>
              </w:rPr>
            </w:pPr>
            <w:r>
              <w:rPr>
                <w:rFonts w:hint="eastAsia" w:ascii="宋体" w:hAnsi="宋体" w:eastAsia="宋体" w:cs="宋体"/>
                <w:color w:val="000000"/>
                <w:sz w:val="21"/>
                <w:szCs w:val="21"/>
                <w:lang w:val="en-US" w:eastAsia="zh-CN"/>
              </w:rPr>
              <w:t>根据</w:t>
            </w:r>
            <w:r>
              <w:rPr>
                <w:rFonts w:hint="eastAsia" w:ascii="宋体" w:hAnsi="宋体" w:eastAsia="宋体" w:cs="宋体"/>
                <w:color w:val="000000"/>
                <w:sz w:val="21"/>
                <w:szCs w:val="21"/>
                <w:lang w:val="zh-CN"/>
              </w:rPr>
              <w:t>磋商供应商</w:t>
            </w:r>
            <w:r>
              <w:rPr>
                <w:rFonts w:hint="eastAsia" w:ascii="宋体" w:hAnsi="宋体" w:eastAsia="宋体" w:cs="宋体"/>
                <w:bCs/>
                <w:sz w:val="21"/>
                <w:szCs w:val="21"/>
              </w:rPr>
              <w:t>提供的方案内容全面、合理、条理清晰，涵盖本次工程实施有关的内容等方面</w:t>
            </w:r>
            <w:r>
              <w:rPr>
                <w:rFonts w:hint="eastAsia" w:ascii="宋体" w:hAnsi="宋体" w:eastAsia="宋体" w:cs="宋体"/>
                <w:bCs/>
                <w:sz w:val="21"/>
                <w:szCs w:val="21"/>
                <w:lang w:eastAsia="zh-CN"/>
              </w:rPr>
              <w:t>，</w:t>
            </w:r>
            <w:r>
              <w:rPr>
                <w:rFonts w:hint="eastAsia" w:ascii="宋体" w:hAnsi="宋体" w:eastAsia="宋体" w:cs="宋体"/>
                <w:bCs/>
                <w:sz w:val="21"/>
                <w:szCs w:val="21"/>
              </w:rPr>
              <w:t>由评委根据是否结合项目现场情况对其科学性、合理性等方面进行评分。最高得</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r>
              <w:rPr>
                <w:rFonts w:hint="eastAsia" w:ascii="宋体" w:hAnsi="宋体" w:eastAsia="宋体" w:cs="宋体"/>
                <w:bCs/>
                <w:color w:val="auto"/>
                <w:sz w:val="21"/>
                <w:szCs w:val="21"/>
                <w:lang w:bidi="ar"/>
              </w:rPr>
              <w:t>。</w:t>
            </w:r>
          </w:p>
          <w:p w14:paraId="409130B5">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en-US" w:eastAsia="zh-CN"/>
              </w:rPr>
              <w:t>内</w:t>
            </w:r>
            <w:r>
              <w:rPr>
                <w:rFonts w:hint="eastAsia" w:ascii="宋体" w:hAnsi="宋体" w:eastAsia="宋体" w:cs="宋体"/>
                <w:sz w:val="21"/>
                <w:szCs w:val="21"/>
              </w:rPr>
              <w:t>容完整、明确，符合项目采购实际需求的</w:t>
            </w:r>
            <w:r>
              <w:rPr>
                <w:rFonts w:hint="eastAsia" w:ascii="宋体" w:hAnsi="宋体" w:eastAsia="宋体" w:cs="宋体"/>
                <w:sz w:val="21"/>
                <w:szCs w:val="21"/>
                <w:lang w:eastAsia="zh-CN"/>
              </w:rPr>
              <w:t>，</w:t>
            </w:r>
            <w:r>
              <w:rPr>
                <w:rFonts w:hint="eastAsia" w:ascii="宋体" w:hAnsi="宋体" w:eastAsia="宋体" w:cs="宋体"/>
                <w:sz w:val="21"/>
                <w:szCs w:val="21"/>
              </w:rPr>
              <w:t>得5分；</w:t>
            </w:r>
          </w:p>
          <w:p w14:paraId="04C26862">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②内容较明确，但未详细描述的</w:t>
            </w:r>
            <w:r>
              <w:rPr>
                <w:rFonts w:hint="eastAsia" w:ascii="宋体" w:hAnsi="宋体" w:eastAsia="宋体" w:cs="宋体"/>
                <w:sz w:val="21"/>
                <w:szCs w:val="21"/>
                <w:lang w:eastAsia="zh-CN"/>
              </w:rPr>
              <w:t>，</w:t>
            </w:r>
            <w:r>
              <w:rPr>
                <w:rFonts w:hint="eastAsia" w:ascii="宋体" w:hAnsi="宋体" w:eastAsia="宋体" w:cs="宋体"/>
                <w:sz w:val="21"/>
                <w:szCs w:val="21"/>
              </w:rPr>
              <w:t>得3分；</w:t>
            </w:r>
          </w:p>
          <w:p w14:paraId="52EFE957">
            <w:pPr>
              <w:spacing w:line="280" w:lineRule="exact"/>
              <w:jc w:val="left"/>
              <w:rPr>
                <w:rFonts w:hint="eastAsia" w:ascii="宋体" w:hAnsi="宋体" w:eastAsia="宋体" w:cs="宋体"/>
                <w:sz w:val="21"/>
                <w:szCs w:val="21"/>
              </w:rPr>
            </w:pPr>
            <w:r>
              <w:rPr>
                <w:rFonts w:hint="eastAsia" w:ascii="宋体" w:hAnsi="宋体" w:eastAsia="宋体" w:cs="宋体"/>
                <w:sz w:val="21"/>
                <w:szCs w:val="21"/>
              </w:rPr>
              <w:t>③内容不明确的，得1分；</w:t>
            </w:r>
          </w:p>
          <w:p w14:paraId="0F61AE59">
            <w:pPr>
              <w:spacing w:line="280" w:lineRule="exact"/>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未提供不予得分</w:t>
            </w:r>
            <w:r>
              <w:rPr>
                <w:rFonts w:hint="eastAsia" w:ascii="宋体" w:hAnsi="宋体" w:eastAsia="宋体" w:cs="宋体"/>
                <w:sz w:val="21"/>
                <w:szCs w:val="21"/>
                <w:lang w:eastAsia="zh-CN"/>
              </w:rPr>
              <w:t>。</w:t>
            </w:r>
          </w:p>
        </w:tc>
        <w:tc>
          <w:tcPr>
            <w:tcW w:w="672" w:type="dxa"/>
            <w:shd w:val="clear" w:color="auto" w:fill="auto"/>
            <w:noWrap w:val="0"/>
            <w:vAlign w:val="center"/>
          </w:tcPr>
          <w:p w14:paraId="1279ADE9">
            <w:pPr>
              <w:spacing w:line="336"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p>
        </w:tc>
      </w:tr>
      <w:tr w14:paraId="3144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90" w:type="dxa"/>
            <w:noWrap w:val="0"/>
            <w:vAlign w:val="center"/>
          </w:tcPr>
          <w:p w14:paraId="0FDDA4AA">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12</w:t>
            </w:r>
          </w:p>
        </w:tc>
        <w:tc>
          <w:tcPr>
            <w:tcW w:w="1393" w:type="dxa"/>
            <w:shd w:val="clear" w:color="auto" w:fill="auto"/>
            <w:noWrap w:val="0"/>
            <w:vAlign w:val="center"/>
          </w:tcPr>
          <w:p w14:paraId="37B8992C">
            <w:pPr>
              <w:widowControl/>
              <w:jc w:val="center"/>
              <w:rPr>
                <w:rFonts w:hint="eastAsia" w:ascii="宋体" w:hAnsi="宋体" w:eastAsia="宋体" w:cs="宋体"/>
                <w:bCs/>
                <w:kern w:val="0"/>
                <w:sz w:val="21"/>
                <w:szCs w:val="21"/>
                <w:lang w:val="en-US" w:eastAsia="zh-CN" w:bidi="ar-SA"/>
              </w:rPr>
            </w:pPr>
            <w:r>
              <w:rPr>
                <w:rFonts w:hint="eastAsia" w:ascii="宋体" w:hAnsi="宋体" w:eastAsia="宋体" w:cs="宋体"/>
                <w:color w:val="000000"/>
                <w:kern w:val="2"/>
                <w:sz w:val="21"/>
                <w:szCs w:val="21"/>
                <w:lang w:val="zh-CN" w:eastAsia="zh-CN" w:bidi="ar-SA"/>
              </w:rPr>
              <w:t>应急预案</w:t>
            </w:r>
          </w:p>
        </w:tc>
        <w:tc>
          <w:tcPr>
            <w:tcW w:w="8124" w:type="dxa"/>
            <w:shd w:val="clear" w:color="auto" w:fill="auto"/>
            <w:noWrap w:val="0"/>
            <w:vAlign w:val="center"/>
          </w:tcPr>
          <w:p w14:paraId="0CC83087">
            <w:pPr>
              <w:rPr>
                <w:rFonts w:hint="eastAsia" w:ascii="宋体" w:hAnsi="宋体" w:eastAsia="宋体" w:cs="宋体"/>
                <w:bCs/>
                <w:sz w:val="21"/>
                <w:szCs w:val="21"/>
                <w:lang w:eastAsia="zh-CN"/>
              </w:rPr>
            </w:pPr>
            <w:r>
              <w:rPr>
                <w:rFonts w:hint="eastAsia" w:ascii="宋体" w:hAnsi="宋体" w:eastAsia="宋体" w:cs="宋体"/>
                <w:color w:val="000000"/>
                <w:sz w:val="21"/>
                <w:szCs w:val="21"/>
                <w:lang w:val="zh-CN"/>
              </w:rPr>
              <w:t>根据磋商供应商提供</w:t>
            </w:r>
            <w:r>
              <w:rPr>
                <w:rFonts w:hint="eastAsia" w:ascii="宋体" w:hAnsi="宋体" w:eastAsia="宋体" w:cs="宋体"/>
                <w:sz w:val="21"/>
                <w:szCs w:val="21"/>
              </w:rPr>
              <w:t>的</w:t>
            </w:r>
            <w:r>
              <w:rPr>
                <w:rFonts w:hint="eastAsia" w:ascii="宋体" w:hAnsi="宋体" w:eastAsia="宋体" w:cs="宋体"/>
                <w:color w:val="000000"/>
                <w:kern w:val="2"/>
                <w:sz w:val="21"/>
                <w:szCs w:val="21"/>
                <w:lang w:val="zh-CN" w:eastAsia="zh-CN" w:bidi="ar-SA"/>
              </w:rPr>
              <w:t>应急预案</w:t>
            </w:r>
            <w:r>
              <w:rPr>
                <w:rFonts w:hint="eastAsia" w:ascii="宋体" w:hAnsi="宋体" w:eastAsia="宋体" w:cs="宋体"/>
                <w:color w:val="000000"/>
                <w:kern w:val="2"/>
                <w:sz w:val="21"/>
                <w:szCs w:val="21"/>
                <w:lang w:val="en-US" w:eastAsia="zh-CN" w:bidi="ar-SA"/>
              </w:rPr>
              <w:t>是否</w:t>
            </w:r>
            <w:r>
              <w:rPr>
                <w:rFonts w:hint="eastAsia" w:ascii="宋体" w:hAnsi="宋体" w:eastAsia="宋体" w:cs="宋体"/>
                <w:color w:val="000000"/>
                <w:kern w:val="2"/>
                <w:sz w:val="21"/>
                <w:szCs w:val="21"/>
                <w:lang w:val="zh-CN" w:eastAsia="zh-CN" w:bidi="ar-SA"/>
              </w:rPr>
              <w:t>科学合理，思考周全，能保障项目顺利实施</w:t>
            </w:r>
            <w:r>
              <w:rPr>
                <w:rFonts w:hint="eastAsia" w:ascii="宋体" w:hAnsi="宋体" w:eastAsia="宋体" w:cs="宋体"/>
                <w:color w:val="000000"/>
                <w:kern w:val="2"/>
                <w:sz w:val="21"/>
                <w:szCs w:val="21"/>
                <w:lang w:val="en-US" w:eastAsia="zh-CN" w:bidi="ar-SA"/>
              </w:rPr>
              <w:t>等情况</w:t>
            </w:r>
            <w:r>
              <w:rPr>
                <w:rFonts w:hint="eastAsia" w:ascii="宋体" w:hAnsi="宋体" w:eastAsia="宋体" w:cs="宋体"/>
                <w:color w:val="000000"/>
                <w:sz w:val="21"/>
                <w:szCs w:val="21"/>
              </w:rPr>
              <w:t>，由评委打分。</w:t>
            </w:r>
            <w:r>
              <w:rPr>
                <w:rFonts w:hint="eastAsia" w:ascii="宋体" w:hAnsi="宋体" w:eastAsia="宋体" w:cs="宋体"/>
                <w:bCs/>
                <w:sz w:val="21"/>
                <w:szCs w:val="21"/>
              </w:rPr>
              <w:t>最高得</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14:paraId="3B83797C">
            <w:pP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①</w:t>
            </w:r>
            <w:r>
              <w:rPr>
                <w:rFonts w:hint="eastAsia" w:ascii="宋体" w:hAnsi="宋体" w:eastAsia="宋体" w:cs="宋体"/>
                <w:color w:val="000000"/>
                <w:sz w:val="21"/>
                <w:szCs w:val="21"/>
                <w:lang w:val="en-US" w:eastAsia="zh-CN"/>
              </w:rPr>
              <w:t>内</w:t>
            </w:r>
            <w:r>
              <w:rPr>
                <w:rFonts w:hint="eastAsia" w:ascii="宋体" w:hAnsi="宋体" w:eastAsia="宋体" w:cs="宋体"/>
                <w:color w:val="000000"/>
                <w:sz w:val="21"/>
                <w:szCs w:val="21"/>
                <w:lang w:val="zh-CN"/>
              </w:rPr>
              <w:t>容完整、明确，符合项目采购实际需求的</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得5分；</w:t>
            </w:r>
          </w:p>
          <w:p w14:paraId="0E9A605E">
            <w:pP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②内容较明确，但未详细描述的</w:t>
            </w:r>
            <w:r>
              <w:rPr>
                <w:rFonts w:hint="eastAsia" w:ascii="宋体" w:hAnsi="宋体" w:eastAsia="宋体" w:cs="宋体"/>
                <w:color w:val="000000"/>
                <w:sz w:val="21"/>
                <w:szCs w:val="21"/>
                <w:lang w:val="zh-CN" w:eastAsia="zh-CN"/>
              </w:rPr>
              <w:t>，</w:t>
            </w:r>
            <w:r>
              <w:rPr>
                <w:rFonts w:hint="eastAsia" w:ascii="宋体" w:hAnsi="宋体" w:eastAsia="宋体" w:cs="宋体"/>
                <w:color w:val="000000"/>
                <w:sz w:val="21"/>
                <w:szCs w:val="21"/>
                <w:lang w:val="zh-CN"/>
              </w:rPr>
              <w:t>得3分；</w:t>
            </w:r>
          </w:p>
          <w:p w14:paraId="7D0264BD">
            <w:pP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③内容不明确的，得1分；</w:t>
            </w:r>
          </w:p>
          <w:p w14:paraId="50608F3A">
            <w:pPr>
              <w:rPr>
                <w:rFonts w:hint="eastAsia" w:ascii="宋体" w:hAnsi="宋体" w:eastAsia="宋体" w:cs="宋体"/>
                <w:bCs/>
                <w:sz w:val="21"/>
                <w:szCs w:val="21"/>
                <w:lang w:val="en-US" w:eastAsia="zh-CN"/>
              </w:rPr>
            </w:pPr>
            <w:r>
              <w:rPr>
                <w:rFonts w:hint="eastAsia" w:ascii="宋体" w:hAnsi="宋体" w:eastAsia="宋体" w:cs="宋体"/>
                <w:color w:val="000000"/>
                <w:sz w:val="21"/>
                <w:szCs w:val="21"/>
                <w:lang w:val="zh-CN"/>
              </w:rPr>
              <w:t>未提供不予得分</w:t>
            </w:r>
            <w:r>
              <w:rPr>
                <w:rFonts w:hint="eastAsia" w:ascii="宋体" w:hAnsi="宋体" w:eastAsia="宋体" w:cs="宋体"/>
                <w:color w:val="000000"/>
                <w:sz w:val="21"/>
                <w:szCs w:val="21"/>
                <w:lang w:val="zh-CN" w:eastAsia="zh-CN"/>
              </w:rPr>
              <w:t>。</w:t>
            </w:r>
          </w:p>
        </w:tc>
        <w:tc>
          <w:tcPr>
            <w:tcW w:w="672" w:type="dxa"/>
            <w:shd w:val="clear" w:color="auto" w:fill="auto"/>
            <w:noWrap w:val="0"/>
            <w:vAlign w:val="center"/>
          </w:tcPr>
          <w:p w14:paraId="0B9C5B48">
            <w:pPr>
              <w:spacing w:line="33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r>
      <w:tr w14:paraId="2F64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890" w:type="dxa"/>
            <w:noWrap w:val="0"/>
            <w:vAlign w:val="center"/>
          </w:tcPr>
          <w:p w14:paraId="0495E2E0">
            <w:pPr>
              <w:pStyle w:val="18"/>
              <w:ind w:left="0" w:leftChars="0" w:firstLine="0" w:firstLine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13</w:t>
            </w:r>
          </w:p>
        </w:tc>
        <w:tc>
          <w:tcPr>
            <w:tcW w:w="1393" w:type="dxa"/>
            <w:shd w:val="clear" w:color="auto" w:fill="auto"/>
            <w:noWrap w:val="0"/>
            <w:vAlign w:val="center"/>
          </w:tcPr>
          <w:p w14:paraId="06903B44">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bCs/>
                <w:kern w:val="0"/>
                <w:sz w:val="21"/>
                <w:szCs w:val="21"/>
              </w:rPr>
              <w:t>安全保证措施</w:t>
            </w:r>
          </w:p>
        </w:tc>
        <w:tc>
          <w:tcPr>
            <w:tcW w:w="8124" w:type="dxa"/>
            <w:shd w:val="clear" w:color="auto" w:fill="auto"/>
            <w:noWrap w:val="0"/>
            <w:vAlign w:val="center"/>
          </w:tcPr>
          <w:p w14:paraId="62AC7453">
            <w:pPr>
              <w:rPr>
                <w:rFonts w:hint="eastAsia" w:ascii="宋体" w:hAnsi="宋体" w:eastAsia="宋体" w:cs="宋体"/>
                <w:bCs/>
                <w:color w:val="000000"/>
                <w:kern w:val="2"/>
                <w:sz w:val="21"/>
                <w:szCs w:val="21"/>
                <w:lang w:val="en-US" w:eastAsia="zh-CN" w:bidi="ar-SA"/>
              </w:rPr>
            </w:pPr>
            <w:bookmarkStart w:id="88" w:name="_GoBack"/>
            <w:r>
              <w:rPr>
                <w:rFonts w:hint="eastAsia" w:ascii="宋体" w:hAnsi="宋体" w:eastAsia="宋体" w:cs="宋体"/>
                <w:sz w:val="21"/>
                <w:szCs w:val="21"/>
              </w:rPr>
              <w:t>根据</w:t>
            </w:r>
            <w:r>
              <w:rPr>
                <w:rFonts w:hint="eastAsia" w:ascii="宋体" w:hAnsi="宋体" w:eastAsia="宋体" w:cs="宋体"/>
                <w:color w:val="000000"/>
                <w:sz w:val="21"/>
                <w:szCs w:val="21"/>
                <w:lang w:val="zh-CN"/>
              </w:rPr>
              <w:t>磋商供应商</w:t>
            </w:r>
            <w:r>
              <w:rPr>
                <w:rFonts w:hint="eastAsia" w:ascii="宋体" w:hAnsi="宋体" w:eastAsia="宋体" w:cs="宋体"/>
                <w:sz w:val="21"/>
                <w:szCs w:val="21"/>
              </w:rPr>
              <w:t>针对本项目特点制定安全保障措施和方案的合理性、规范性程度等</w:t>
            </w:r>
            <w:r>
              <w:rPr>
                <w:rFonts w:hint="eastAsia" w:ascii="宋体" w:hAnsi="宋体" w:eastAsia="宋体" w:cs="宋体"/>
                <w:color w:val="000000"/>
                <w:sz w:val="21"/>
                <w:szCs w:val="21"/>
                <w:lang w:val="zh-CN"/>
              </w:rPr>
              <w:t>，由评委根据是否结合项目现场情况对其</w:t>
            </w:r>
            <w:r>
              <w:rPr>
                <w:rFonts w:hint="eastAsia" w:ascii="宋体" w:hAnsi="宋体" w:eastAsia="宋体" w:cs="宋体"/>
                <w:sz w:val="21"/>
                <w:szCs w:val="21"/>
              </w:rPr>
              <w:t>合理性、规范性</w:t>
            </w:r>
            <w:r>
              <w:rPr>
                <w:rFonts w:hint="eastAsia" w:ascii="宋体" w:hAnsi="宋体" w:eastAsia="宋体" w:cs="宋体"/>
                <w:color w:val="000000"/>
                <w:sz w:val="21"/>
                <w:szCs w:val="21"/>
                <w:lang w:val="zh-CN"/>
              </w:rPr>
              <w:t>等方面进行评分。</w:t>
            </w:r>
            <w:r>
              <w:rPr>
                <w:rFonts w:hint="eastAsia" w:ascii="宋体" w:hAnsi="宋体" w:eastAsia="宋体" w:cs="宋体"/>
                <w:bCs/>
                <w:sz w:val="21"/>
                <w:szCs w:val="21"/>
              </w:rPr>
              <w:t>最高得</w:t>
            </w: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r>
              <w:rPr>
                <w:rFonts w:hint="eastAsia" w:ascii="宋体" w:hAnsi="宋体" w:eastAsia="宋体" w:cs="宋体"/>
                <w:bCs/>
                <w:sz w:val="21"/>
                <w:szCs w:val="21"/>
                <w:lang w:eastAsia="zh-CN"/>
              </w:rPr>
              <w:t>。</w:t>
            </w:r>
            <w:bookmarkEnd w:id="88"/>
          </w:p>
        </w:tc>
        <w:tc>
          <w:tcPr>
            <w:tcW w:w="672" w:type="dxa"/>
            <w:shd w:val="clear" w:color="auto" w:fill="auto"/>
            <w:noWrap w:val="0"/>
            <w:vAlign w:val="center"/>
          </w:tcPr>
          <w:p w14:paraId="1D600EC5">
            <w:pPr>
              <w:spacing w:line="336"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r>
      <w:tr w14:paraId="1A1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890" w:type="dxa"/>
            <w:noWrap w:val="0"/>
            <w:vAlign w:val="center"/>
          </w:tcPr>
          <w:p w14:paraId="670DF239">
            <w:pPr>
              <w:widowControl/>
              <w:snapToGrid w:val="0"/>
              <w:jc w:val="center"/>
              <w:rPr>
                <w:rFonts w:hint="eastAsia" w:ascii="宋体" w:hAnsi="宋体" w:eastAsia="宋体" w:cs="宋体"/>
                <w:b/>
                <w:sz w:val="21"/>
                <w:szCs w:val="21"/>
              </w:rPr>
            </w:pPr>
            <w:r>
              <w:rPr>
                <w:rFonts w:hint="eastAsia" w:ascii="宋体" w:hAnsi="宋体" w:eastAsia="宋体" w:cs="宋体"/>
                <w:b/>
                <w:sz w:val="21"/>
                <w:szCs w:val="21"/>
              </w:rPr>
              <w:t>备注</w:t>
            </w:r>
          </w:p>
        </w:tc>
        <w:tc>
          <w:tcPr>
            <w:tcW w:w="10189" w:type="dxa"/>
            <w:gridSpan w:val="3"/>
            <w:noWrap w:val="0"/>
            <w:vAlign w:val="center"/>
          </w:tcPr>
          <w:p w14:paraId="70B30710">
            <w:pPr>
              <w:snapToGrid w:val="0"/>
              <w:jc w:val="center"/>
              <w:rPr>
                <w:rFonts w:hint="eastAsia" w:ascii="宋体" w:hAnsi="宋体" w:eastAsia="宋体" w:cs="宋体"/>
                <w:sz w:val="21"/>
                <w:szCs w:val="21"/>
              </w:rPr>
            </w:pPr>
            <w:r>
              <w:rPr>
                <w:rFonts w:hint="eastAsia" w:ascii="宋体" w:hAnsi="宋体" w:eastAsia="宋体" w:cs="宋体"/>
                <w:kern w:val="0"/>
                <w:sz w:val="21"/>
                <w:szCs w:val="21"/>
              </w:rPr>
              <w:t>评委打分小数点后保留一位</w:t>
            </w:r>
          </w:p>
        </w:tc>
      </w:tr>
    </w:tbl>
    <w:p w14:paraId="54739A42">
      <w:pPr>
        <w:spacing w:beforeLines="0" w:afterLines="0" w:line="360" w:lineRule="auto"/>
        <w:jc w:val="center"/>
        <w:rPr>
          <w:rFonts w:hint="eastAsia" w:ascii="宋体" w:hAnsi="宋体" w:eastAsia="宋体" w:cs="宋体"/>
          <w:b/>
          <w:color w:val="auto"/>
          <w:sz w:val="21"/>
          <w:szCs w:val="21"/>
        </w:rPr>
      </w:pPr>
    </w:p>
    <w:p w14:paraId="1CFFC700">
      <w:pPr>
        <w:pStyle w:val="22"/>
        <w:ind w:left="0" w:leftChars="0" w:firstLine="0" w:firstLineChars="0"/>
        <w:rPr>
          <w:rFonts w:hint="eastAsia" w:ascii="宋体" w:hAnsi="宋体" w:eastAsia="宋体" w:cs="宋体"/>
          <w:sz w:val="21"/>
          <w:szCs w:val="21"/>
        </w:rPr>
      </w:pPr>
    </w:p>
    <w:p w14:paraId="10B64AA5">
      <w:pPr>
        <w:spacing w:beforeLines="0" w:afterLines="0" w:line="360" w:lineRule="auto"/>
        <w:jc w:val="center"/>
        <w:rPr>
          <w:rFonts w:hint="eastAsia" w:ascii="宋体" w:hAnsi="宋体" w:eastAsia="宋体" w:cs="宋体"/>
          <w:b/>
          <w:color w:val="auto"/>
          <w:sz w:val="32"/>
          <w:szCs w:val="32"/>
        </w:rPr>
      </w:pPr>
    </w:p>
    <w:p w14:paraId="08647EC7">
      <w:pPr>
        <w:spacing w:beforeLines="0" w:afterLines="0" w:line="360" w:lineRule="auto"/>
        <w:jc w:val="center"/>
        <w:rPr>
          <w:rFonts w:hint="eastAsia" w:ascii="宋体" w:hAnsi="宋体" w:eastAsia="宋体" w:cs="宋体"/>
          <w:b/>
          <w:color w:val="auto"/>
          <w:sz w:val="32"/>
          <w:szCs w:val="32"/>
        </w:rPr>
      </w:pPr>
    </w:p>
    <w:p w14:paraId="2986D155">
      <w:pPr>
        <w:spacing w:beforeLines="0" w:afterLines="0" w:line="360" w:lineRule="auto"/>
        <w:jc w:val="center"/>
        <w:rPr>
          <w:rFonts w:hint="eastAsia" w:ascii="宋体" w:hAnsi="宋体" w:eastAsia="宋体" w:cs="宋体"/>
          <w:b/>
          <w:color w:val="auto"/>
          <w:sz w:val="32"/>
          <w:szCs w:val="32"/>
        </w:rPr>
      </w:pPr>
    </w:p>
    <w:p w14:paraId="17DD6703">
      <w:pPr>
        <w:spacing w:beforeLines="0" w:afterLines="0" w:line="360" w:lineRule="auto"/>
        <w:jc w:val="center"/>
        <w:rPr>
          <w:rFonts w:hint="eastAsia" w:ascii="宋体" w:hAnsi="宋体" w:eastAsia="宋体" w:cs="宋体"/>
          <w:b/>
          <w:color w:val="auto"/>
          <w:sz w:val="32"/>
          <w:szCs w:val="32"/>
        </w:rPr>
      </w:pPr>
    </w:p>
    <w:p w14:paraId="60033D6E">
      <w:pPr>
        <w:spacing w:beforeLines="0" w:afterLines="0" w:line="360" w:lineRule="auto"/>
        <w:jc w:val="center"/>
        <w:rPr>
          <w:rFonts w:hint="eastAsia" w:ascii="宋体" w:hAnsi="宋体" w:eastAsia="宋体" w:cs="宋体"/>
          <w:b/>
          <w:color w:val="auto"/>
          <w:sz w:val="32"/>
          <w:szCs w:val="32"/>
        </w:rPr>
      </w:pPr>
    </w:p>
    <w:p w14:paraId="0650660F">
      <w:pPr>
        <w:spacing w:beforeLines="0" w:afterLines="0" w:line="360" w:lineRule="auto"/>
        <w:jc w:val="both"/>
        <w:rPr>
          <w:rFonts w:hint="eastAsia" w:ascii="宋体" w:hAnsi="宋体" w:eastAsia="宋体" w:cs="宋体"/>
          <w:b/>
          <w:color w:val="auto"/>
          <w:sz w:val="32"/>
          <w:szCs w:val="32"/>
        </w:rPr>
      </w:pPr>
    </w:p>
    <w:p w14:paraId="714AE050">
      <w:pPr>
        <w:spacing w:beforeLines="0" w:afterLines="0" w:line="360" w:lineRule="auto"/>
        <w:jc w:val="center"/>
        <w:rPr>
          <w:rFonts w:hint="default"/>
          <w:b/>
          <w:color w:val="auto"/>
          <w:sz w:val="40"/>
          <w:szCs w:val="22"/>
        </w:rPr>
      </w:pPr>
      <w:r>
        <w:rPr>
          <w:rFonts w:hint="eastAsia" w:ascii="宋体" w:hAnsi="宋体" w:eastAsia="宋体" w:cs="宋体"/>
          <w:b/>
          <w:color w:val="auto"/>
          <w:sz w:val="32"/>
          <w:szCs w:val="32"/>
        </w:rPr>
        <w:t>第五</w:t>
      </w:r>
      <w:r>
        <w:rPr>
          <w:rFonts w:hint="eastAsia" w:ascii="宋体" w:hAnsi="宋体" w:eastAsia="宋体" w:cs="宋体"/>
          <w:b/>
          <w:color w:val="auto"/>
          <w:sz w:val="32"/>
          <w:szCs w:val="32"/>
          <w:lang w:val="en-US" w:eastAsia="zh-CN"/>
        </w:rPr>
        <w:t>部分</w:t>
      </w:r>
      <w:r>
        <w:rPr>
          <w:rFonts w:hint="eastAsia" w:ascii="宋体" w:hAnsi="宋体" w:eastAsia="宋体" w:cs="宋体"/>
          <w:b/>
          <w:color w:val="auto"/>
          <w:sz w:val="32"/>
          <w:szCs w:val="32"/>
        </w:rPr>
        <w:t>　合同</w:t>
      </w:r>
      <w:r>
        <w:rPr>
          <w:rFonts w:hint="eastAsia" w:ascii="宋体" w:hAnsi="宋体" w:eastAsia="宋体" w:cs="宋体"/>
          <w:b/>
          <w:color w:val="auto"/>
          <w:sz w:val="32"/>
          <w:szCs w:val="32"/>
          <w:lang w:val="en-US" w:eastAsia="zh-CN"/>
        </w:rPr>
        <w:t>主要</w:t>
      </w:r>
      <w:r>
        <w:rPr>
          <w:rFonts w:hint="eastAsia" w:ascii="宋体" w:hAnsi="宋体" w:eastAsia="宋体" w:cs="宋体"/>
          <w:b/>
          <w:color w:val="auto"/>
          <w:sz w:val="32"/>
          <w:szCs w:val="32"/>
        </w:rPr>
        <w:t>条款</w:t>
      </w:r>
      <w:bookmarkStart w:id="44" w:name="_Toc249418715"/>
      <w:bookmarkStart w:id="45" w:name="_Toc39824990"/>
      <w:bookmarkStart w:id="46" w:name="_Toc246867719"/>
      <w:bookmarkStart w:id="47" w:name="_Toc349582008"/>
      <w:bookmarkStart w:id="48" w:name="_Toc246699731"/>
      <w:bookmarkStart w:id="49" w:name="_Toc356303051"/>
      <w:bookmarkStart w:id="50" w:name="_Toc246699480"/>
      <w:bookmarkStart w:id="51" w:name="_Toc355528818"/>
      <w:bookmarkStart w:id="52" w:name="_Toc320813352"/>
      <w:bookmarkStart w:id="53" w:name="_Toc240381163"/>
    </w:p>
    <w:bookmarkEnd w:id="44"/>
    <w:bookmarkEnd w:id="45"/>
    <w:bookmarkEnd w:id="46"/>
    <w:bookmarkEnd w:id="47"/>
    <w:bookmarkEnd w:id="48"/>
    <w:bookmarkEnd w:id="49"/>
    <w:bookmarkEnd w:id="50"/>
    <w:bookmarkEnd w:id="51"/>
    <w:bookmarkEnd w:id="52"/>
    <w:bookmarkEnd w:id="53"/>
    <w:p w14:paraId="3C2B35BF">
      <w:pPr>
        <w:widowControl/>
        <w:shd w:val="clear" w:color="auto" w:fill="FFFFFF"/>
        <w:spacing w:beforeLines="0" w:after="150" w:afterLines="0" w:line="240" w:lineRule="auto"/>
        <w:ind w:firstLine="480"/>
        <w:jc w:val="center"/>
        <w:rPr>
          <w:rFonts w:hint="eastAsia" w:ascii="宋体" w:hAnsi="宋体" w:eastAsia="宋体"/>
          <w:color w:val="0000FF"/>
          <w:sz w:val="21"/>
          <w:szCs w:val="21"/>
        </w:rPr>
      </w:pPr>
      <w:r>
        <w:rPr>
          <w:rFonts w:hint="eastAsia" w:ascii="宋体" w:hAnsi="宋体" w:eastAsia="宋体"/>
          <w:color w:val="0000FF"/>
          <w:sz w:val="21"/>
          <w:szCs w:val="21"/>
        </w:rPr>
        <w:t>注：该合同样本仅做参考，成交后，以采购人与供应商签订的正式合同为准。</w:t>
      </w:r>
    </w:p>
    <w:p w14:paraId="17F147D7">
      <w:pPr>
        <w:spacing w:beforeLines="0" w:afterLines="0" w:line="360" w:lineRule="auto"/>
        <w:rPr>
          <w:rFonts w:hint="default" w:ascii="宋体" w:hAnsi="宋体" w:eastAsia="宋体" w:cs="宋体"/>
          <w:b/>
          <w:color w:val="auto"/>
          <w:sz w:val="21"/>
          <w:szCs w:val="21"/>
          <w:u w:val="single"/>
          <w:lang w:val="en-US" w:eastAsia="zh-CN"/>
        </w:rPr>
      </w:pPr>
      <w:r>
        <w:rPr>
          <w:rFonts w:hint="eastAsia" w:ascii="宋体" w:hAnsi="宋体" w:eastAsia="宋体" w:cs="宋体"/>
          <w:b/>
          <w:color w:val="auto"/>
          <w:sz w:val="21"/>
          <w:szCs w:val="21"/>
        </w:rPr>
        <w:t>发包人（甲方）：</w:t>
      </w:r>
      <w:r>
        <w:rPr>
          <w:rFonts w:hint="eastAsia" w:ascii="宋体" w:hAnsi="宋体" w:eastAsia="宋体" w:cs="宋体"/>
          <w:b/>
          <w:color w:val="auto"/>
          <w:sz w:val="21"/>
          <w:szCs w:val="21"/>
          <w:u w:val="single"/>
          <w:lang w:eastAsia="zh-CN"/>
        </w:rPr>
        <w:t>仙居县白塔中学</w:t>
      </w:r>
      <w:r>
        <w:rPr>
          <w:rFonts w:hint="eastAsia" w:ascii="宋体" w:hAnsi="宋体" w:eastAsia="宋体" w:cs="宋体"/>
          <w:b/>
          <w:color w:val="auto"/>
          <w:sz w:val="21"/>
          <w:szCs w:val="21"/>
          <w:u w:val="single"/>
          <w:lang w:val="en-US" w:eastAsia="zh-CN"/>
        </w:rPr>
        <w:t xml:space="preserve">    </w:t>
      </w:r>
    </w:p>
    <w:p w14:paraId="56F314FB">
      <w:pPr>
        <w:spacing w:beforeLines="0" w:afterLines="0" w:line="360" w:lineRule="auto"/>
        <w:rPr>
          <w:rFonts w:hint="eastAsia" w:ascii="宋体" w:hAnsi="宋体" w:eastAsia="宋体" w:cs="宋体"/>
          <w:b/>
          <w:color w:val="auto"/>
          <w:sz w:val="21"/>
          <w:szCs w:val="21"/>
          <w:u w:val="single"/>
        </w:rPr>
      </w:pPr>
      <w:r>
        <w:rPr>
          <w:rFonts w:hint="eastAsia" w:ascii="宋体" w:hAnsi="宋体" w:eastAsia="宋体" w:cs="宋体"/>
          <w:b/>
          <w:color w:val="auto"/>
          <w:sz w:val="21"/>
          <w:szCs w:val="21"/>
        </w:rPr>
        <w:t>承包人（乙方）：</w:t>
      </w:r>
      <w:r>
        <w:rPr>
          <w:rFonts w:hint="eastAsia" w:ascii="宋体" w:hAnsi="宋体" w:eastAsia="宋体" w:cs="宋体"/>
          <w:b/>
          <w:color w:val="auto"/>
          <w:sz w:val="21"/>
          <w:szCs w:val="21"/>
          <w:u w:val="single"/>
        </w:rPr>
        <w:t xml:space="preserve">                  </w:t>
      </w:r>
    </w:p>
    <w:p w14:paraId="6BBCC994">
      <w:pPr>
        <w:spacing w:beforeLines="0" w:afterLines="0"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第一部分 协议书</w:t>
      </w:r>
    </w:p>
    <w:p w14:paraId="06D84C9C">
      <w:pPr>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根据《中华人民共和国民法典》、《中华人民共和国建筑法》及有关法律规定，遵循平等、自愿、公平和诚实信用的原则，经</w:t>
      </w:r>
      <w:r>
        <w:rPr>
          <w:rFonts w:hint="eastAsia" w:ascii="宋体" w:hAnsi="宋体" w:eastAsia="宋体" w:cs="宋体"/>
          <w:b/>
          <w:color w:val="auto"/>
          <w:sz w:val="21"/>
          <w:szCs w:val="21"/>
          <w:u w:val="single"/>
          <w:lang w:eastAsia="zh-CN"/>
        </w:rPr>
        <w:t>浙江威盛工程咨询有限公司</w:t>
      </w:r>
      <w:r>
        <w:rPr>
          <w:rFonts w:hint="eastAsia" w:ascii="宋体" w:hAnsi="宋体" w:eastAsia="宋体" w:cs="宋体"/>
          <w:color w:val="auto"/>
          <w:sz w:val="21"/>
          <w:szCs w:val="21"/>
        </w:rPr>
        <w:t>通过</w:t>
      </w:r>
      <w:r>
        <w:rPr>
          <w:rFonts w:hint="eastAsia" w:ascii="宋体" w:hAnsi="宋体" w:eastAsia="宋体" w:cs="宋体"/>
          <w:b/>
          <w:color w:val="auto"/>
          <w:sz w:val="21"/>
          <w:szCs w:val="21"/>
          <w:u w:val="single"/>
        </w:rPr>
        <w:t>竞争性磋商方式</w:t>
      </w:r>
      <w:r>
        <w:rPr>
          <w:rFonts w:hint="eastAsia" w:ascii="宋体" w:hAnsi="宋体" w:eastAsia="宋体" w:cs="宋体"/>
          <w:color w:val="auto"/>
          <w:sz w:val="21"/>
          <w:szCs w:val="21"/>
        </w:rPr>
        <w:t>确定</w:t>
      </w:r>
    </w:p>
    <w:p w14:paraId="021D6BD2">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b/>
          <w:color w:val="auto"/>
          <w:kern w:val="0"/>
          <w:sz w:val="21"/>
          <w:szCs w:val="21"/>
          <w:u w:val="single"/>
        </w:rPr>
        <w:t xml:space="preserve">      </w:t>
      </w:r>
      <w:r>
        <w:rPr>
          <w:rFonts w:hint="eastAsia" w:ascii="宋体" w:hAnsi="宋体" w:eastAsia="宋体" w:cs="宋体"/>
          <w:color w:val="auto"/>
          <w:sz w:val="21"/>
          <w:szCs w:val="21"/>
        </w:rPr>
        <w:t>为本工程施工合同的承包人</w:t>
      </w:r>
      <w:r>
        <w:rPr>
          <w:rFonts w:hint="eastAsia" w:ascii="宋体" w:hAnsi="宋体" w:eastAsia="宋体" w:cs="宋体"/>
          <w:b/>
          <w:color w:val="auto"/>
          <w:sz w:val="21"/>
          <w:szCs w:val="21"/>
        </w:rPr>
        <w:t>，</w:t>
      </w:r>
      <w:r>
        <w:rPr>
          <w:rFonts w:hint="eastAsia" w:ascii="宋体" w:hAnsi="宋体" w:eastAsia="宋体" w:cs="宋体"/>
          <w:color w:val="auto"/>
          <w:sz w:val="21"/>
          <w:szCs w:val="21"/>
        </w:rPr>
        <w:t>双方就此工程施工及有关事项协商一致，共同达成如下协议：</w:t>
      </w:r>
    </w:p>
    <w:p w14:paraId="63E6E924">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一、工程概况</w:t>
      </w:r>
    </w:p>
    <w:p w14:paraId="0BD41F57">
      <w:pPr>
        <w:spacing w:beforeLines="0" w:afterLines="0"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color w:val="auto"/>
          <w:sz w:val="21"/>
          <w:szCs w:val="21"/>
        </w:rPr>
        <w:t>1.工程名称：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仙居县白塔中学食堂厨房操作间墙面、地面、电力线路改造，科技楼西侧厕所改造</w:t>
      </w:r>
      <w:r>
        <w:rPr>
          <w:rFonts w:hint="eastAsia" w:ascii="宋体" w:hAnsi="宋体" w:eastAsia="宋体" w:cs="宋体"/>
          <w:color w:val="auto"/>
          <w:sz w:val="21"/>
          <w:szCs w:val="21"/>
          <w:u w:val="single"/>
        </w:rPr>
        <w:t xml:space="preserve">  </w:t>
      </w:r>
    </w:p>
    <w:p w14:paraId="69D9EB32">
      <w:pPr>
        <w:spacing w:beforeLines="0" w:afterLines="0"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color w:val="auto"/>
          <w:sz w:val="21"/>
          <w:szCs w:val="21"/>
        </w:rPr>
        <w:t>2.工程地点：</w:t>
      </w:r>
      <w:r>
        <w:rPr>
          <w:rFonts w:hint="eastAsia" w:ascii="宋体" w:hAnsi="宋体" w:eastAsia="宋体" w:cs="宋体"/>
          <w:color w:val="auto"/>
          <w:sz w:val="21"/>
          <w:szCs w:val="21"/>
          <w:u w:val="single"/>
        </w:rPr>
        <w:t xml:space="preserve">  位于</w:t>
      </w:r>
      <w:r>
        <w:rPr>
          <w:rFonts w:hint="eastAsia" w:ascii="宋体" w:hAnsi="宋体" w:eastAsia="宋体" w:cs="宋体"/>
          <w:color w:val="auto"/>
          <w:sz w:val="21"/>
          <w:szCs w:val="21"/>
          <w:u w:val="single"/>
          <w:lang w:eastAsia="zh-CN"/>
        </w:rPr>
        <w:t>仙居县</w:t>
      </w:r>
      <w:r>
        <w:rPr>
          <w:rFonts w:hint="eastAsia" w:ascii="宋体" w:hAnsi="宋体" w:eastAsia="宋体" w:cs="宋体"/>
          <w:color w:val="auto"/>
          <w:sz w:val="21"/>
          <w:szCs w:val="21"/>
          <w:u w:val="single"/>
        </w:rPr>
        <w:t xml:space="preserve">   </w:t>
      </w:r>
    </w:p>
    <w:p w14:paraId="542C6D3D">
      <w:pPr>
        <w:spacing w:beforeLines="0" w:afterLines="0"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color w:val="auto"/>
          <w:sz w:val="21"/>
          <w:szCs w:val="21"/>
        </w:rPr>
        <w:t>3.工程立项批准文号：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仙发改审批【2025】125号</w:t>
      </w:r>
      <w:r>
        <w:rPr>
          <w:rFonts w:hint="eastAsia" w:ascii="宋体" w:hAnsi="宋体" w:eastAsia="宋体" w:cs="宋体"/>
          <w:color w:val="auto"/>
          <w:sz w:val="21"/>
          <w:szCs w:val="21"/>
          <w:u w:val="single"/>
        </w:rPr>
        <w:t xml:space="preserve"> </w:t>
      </w:r>
    </w:p>
    <w:p w14:paraId="19DABED8">
      <w:pPr>
        <w:spacing w:beforeLines="0" w:afterLines="0"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4.资金来源：</w:t>
      </w:r>
      <w:r>
        <w:rPr>
          <w:rFonts w:hint="eastAsia" w:ascii="宋体" w:hAnsi="宋体" w:eastAsia="宋体" w:cs="宋体"/>
          <w:color w:val="auto"/>
          <w:sz w:val="21"/>
          <w:szCs w:val="21"/>
          <w:u w:val="single"/>
        </w:rPr>
        <w:t xml:space="preserve">  财政拨款  </w:t>
      </w:r>
    </w:p>
    <w:p w14:paraId="461E8F18">
      <w:pPr>
        <w:spacing w:beforeLines="0" w:afterLines="0"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5.工程内容：</w:t>
      </w:r>
      <w:r>
        <w:rPr>
          <w:rFonts w:hint="eastAsia" w:eastAsia="宋体"/>
          <w:color w:val="auto"/>
          <w:sz w:val="21"/>
          <w:szCs w:val="24"/>
          <w:u w:val="single"/>
        </w:rPr>
        <w:t>发包人提供的施工图纸及预算书中所包含的</w:t>
      </w:r>
      <w:r>
        <w:rPr>
          <w:rFonts w:hint="eastAsia" w:eastAsia="宋体"/>
          <w:color w:val="auto"/>
          <w:sz w:val="21"/>
          <w:szCs w:val="24"/>
          <w:u w:val="single"/>
          <w:lang w:eastAsia="zh-CN"/>
        </w:rPr>
        <w:t>工程</w:t>
      </w:r>
      <w:r>
        <w:rPr>
          <w:rFonts w:hint="eastAsia" w:eastAsia="宋体"/>
          <w:color w:val="auto"/>
          <w:sz w:val="21"/>
          <w:szCs w:val="24"/>
          <w:u w:val="single"/>
        </w:rPr>
        <w:t>等项目组成。具体内容详见发包人提供的工程量清单及编制说明。</w:t>
      </w:r>
    </w:p>
    <w:p w14:paraId="6ECDC045">
      <w:pPr>
        <w:spacing w:beforeLines="0" w:afterLines="0"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color w:val="auto"/>
          <w:sz w:val="21"/>
          <w:szCs w:val="21"/>
        </w:rPr>
        <w:t>6.工程承包范围：</w:t>
      </w:r>
      <w:r>
        <w:rPr>
          <w:rFonts w:hint="eastAsia" w:eastAsia="宋体"/>
          <w:color w:val="auto"/>
          <w:sz w:val="21"/>
          <w:szCs w:val="24"/>
          <w:u w:val="single"/>
        </w:rPr>
        <w:t>发包人提供的施工图纸及预算书中所包含的</w:t>
      </w:r>
      <w:r>
        <w:rPr>
          <w:rFonts w:hint="eastAsia" w:eastAsia="宋体"/>
          <w:color w:val="auto"/>
          <w:sz w:val="21"/>
          <w:szCs w:val="24"/>
          <w:u w:val="single"/>
          <w:lang w:eastAsia="zh-CN"/>
        </w:rPr>
        <w:t>工程</w:t>
      </w:r>
      <w:r>
        <w:rPr>
          <w:rFonts w:hint="eastAsia" w:eastAsia="宋体"/>
          <w:color w:val="auto"/>
          <w:sz w:val="21"/>
          <w:szCs w:val="24"/>
          <w:u w:val="single"/>
        </w:rPr>
        <w:t>等项目组成。具体内容详见发包人提供的工程量清单及编制说明。</w:t>
      </w:r>
    </w:p>
    <w:p w14:paraId="7815ADE7">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二、合同工期</w:t>
      </w:r>
    </w:p>
    <w:p w14:paraId="13E71E7F">
      <w:pPr>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eastAsia="宋体"/>
          <w:color w:val="auto"/>
          <w:sz w:val="21"/>
          <w:szCs w:val="24"/>
        </w:rPr>
        <w:t>（以开工令为准）</w:t>
      </w:r>
    </w:p>
    <w:p w14:paraId="5FB40ED7">
      <w:pPr>
        <w:spacing w:beforeLines="0" w:afterLines="0" w:line="360" w:lineRule="auto"/>
        <w:ind w:firstLine="420" w:firstLineChars="200"/>
        <w:rPr>
          <w:rFonts w:hint="default"/>
          <w:color w:val="auto"/>
          <w:sz w:val="21"/>
          <w:szCs w:val="24"/>
          <w:highlight w:val="none"/>
        </w:rPr>
      </w:pPr>
      <w:r>
        <w:rPr>
          <w:rFonts w:hint="eastAsia" w:ascii="宋体" w:hAnsi="宋体" w:eastAsia="宋体" w:cs="宋体"/>
          <w:color w:val="auto"/>
          <w:sz w:val="21"/>
          <w:szCs w:val="21"/>
        </w:rPr>
        <w:t>计划竣</w:t>
      </w:r>
      <w:r>
        <w:rPr>
          <w:rFonts w:hint="eastAsia" w:ascii="宋体" w:hAnsi="宋体" w:eastAsia="宋体" w:cs="宋体"/>
          <w:color w:val="auto"/>
          <w:sz w:val="21"/>
          <w:szCs w:val="21"/>
          <w:highlight w:val="none"/>
        </w:rPr>
        <w:t>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eastAsia="宋体"/>
          <w:color w:val="auto"/>
          <w:sz w:val="21"/>
          <w:szCs w:val="24"/>
          <w:highlight w:val="none"/>
        </w:rPr>
        <w:t>（以竣工报告为准）</w:t>
      </w:r>
    </w:p>
    <w:p w14:paraId="23960ABE">
      <w:pPr>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lang w:val="en-US" w:eastAsia="zh-CN"/>
        </w:rPr>
        <w:t>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30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 ，自发包人通知开工之日起算。工期总日历天数与根据前述计划开竣工日期计算的工期天数不一致的，以工期总日历天数为准。</w:t>
      </w:r>
    </w:p>
    <w:p w14:paraId="665C2B59">
      <w:pPr>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三、质量标准</w:t>
      </w:r>
    </w:p>
    <w:p w14:paraId="203DCF4D">
      <w:pPr>
        <w:spacing w:beforeLines="0" w:afterLines="0"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工程质量符合</w:t>
      </w:r>
      <w:r>
        <w:rPr>
          <w:rFonts w:hint="eastAsia" w:ascii="宋体" w:hAnsi="宋体" w:eastAsia="宋体" w:cs="宋体"/>
          <w:color w:val="auto"/>
          <w:sz w:val="21"/>
          <w:szCs w:val="21"/>
          <w:u w:val="single"/>
        </w:rPr>
        <w:t xml:space="preserve">    合格    </w:t>
      </w:r>
      <w:r>
        <w:rPr>
          <w:rFonts w:hint="eastAsia" w:ascii="宋体" w:hAnsi="宋体" w:eastAsia="宋体" w:cs="宋体"/>
          <w:color w:val="auto"/>
          <w:sz w:val="21"/>
          <w:szCs w:val="21"/>
        </w:rPr>
        <w:t>标准。</w:t>
      </w:r>
    </w:p>
    <w:p w14:paraId="136788A6">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四、签约合同价与合同价格形式</w:t>
      </w:r>
    </w:p>
    <w:p w14:paraId="3427501C">
      <w:pPr>
        <w:pStyle w:val="20"/>
        <w:spacing w:before="0" w:beforeLines="0" w:beforeAutospacing="0" w:after="0" w:afterLines="0" w:afterAutospacing="0" w:line="360" w:lineRule="auto"/>
        <w:ind w:firstLine="420" w:firstLineChars="200"/>
        <w:jc w:val="both"/>
        <w:rPr>
          <w:rFonts w:hint="eastAsia" w:cs="宋体"/>
          <w:color w:val="auto"/>
          <w:sz w:val="21"/>
          <w:szCs w:val="21"/>
        </w:rPr>
      </w:pPr>
      <w:r>
        <w:rPr>
          <w:rFonts w:hint="eastAsia" w:cs="宋体"/>
          <w:color w:val="auto"/>
          <w:sz w:val="21"/>
          <w:szCs w:val="21"/>
        </w:rPr>
        <w:t>1.暂定合同总价为：人民币（大写）</w:t>
      </w:r>
      <w:r>
        <w:rPr>
          <w:rFonts w:hint="eastAsia" w:cs="宋体"/>
          <w:color w:val="auto"/>
          <w:sz w:val="21"/>
          <w:szCs w:val="21"/>
          <w:u w:val="single"/>
        </w:rPr>
        <w:t xml:space="preserve">           </w:t>
      </w:r>
      <w:r>
        <w:rPr>
          <w:rFonts w:hint="eastAsia" w:cs="宋体"/>
          <w:b/>
          <w:color w:val="auto"/>
          <w:sz w:val="21"/>
          <w:szCs w:val="21"/>
          <w:u w:val="single"/>
        </w:rPr>
        <w:t xml:space="preserve">  </w:t>
      </w:r>
      <w:r>
        <w:rPr>
          <w:rFonts w:hint="eastAsia" w:cs="宋体"/>
          <w:color w:val="auto"/>
          <w:sz w:val="21"/>
          <w:szCs w:val="21"/>
        </w:rPr>
        <w:t>(¥</w:t>
      </w:r>
      <w:r>
        <w:rPr>
          <w:rFonts w:hint="eastAsia" w:cs="宋体"/>
          <w:color w:val="auto"/>
          <w:sz w:val="21"/>
          <w:szCs w:val="21"/>
          <w:u w:val="single"/>
        </w:rPr>
        <w:t xml:space="preserve">        </w:t>
      </w:r>
      <w:r>
        <w:rPr>
          <w:rFonts w:hint="eastAsia" w:cs="宋体"/>
          <w:color w:val="auto"/>
          <w:sz w:val="21"/>
          <w:szCs w:val="21"/>
        </w:rPr>
        <w:t>元)；</w:t>
      </w:r>
    </w:p>
    <w:p w14:paraId="266DAB59">
      <w:pPr>
        <w:spacing w:beforeLines="0" w:afterLines="0" w:line="360" w:lineRule="auto"/>
        <w:ind w:firstLine="420" w:firstLineChars="200"/>
        <w:rPr>
          <w:rFonts w:hint="eastAsia" w:ascii="Times New Roman" w:hAnsi="Times New Roman" w:eastAsia="宋体"/>
          <w:b/>
          <w:color w:val="auto"/>
          <w:sz w:val="21"/>
          <w:szCs w:val="24"/>
          <w:u w:val="single"/>
          <w:lang w:val="en-US" w:eastAsia="zh-CN"/>
        </w:rPr>
      </w:pPr>
      <w:r>
        <w:rPr>
          <w:rFonts w:hint="eastAsia" w:ascii="宋体" w:hAnsi="宋体" w:eastAsia="宋体" w:cs="宋体"/>
          <w:color w:val="auto"/>
          <w:sz w:val="21"/>
          <w:szCs w:val="21"/>
        </w:rPr>
        <w:t>2.合同价格形式：</w:t>
      </w:r>
      <w:r>
        <w:rPr>
          <w:rFonts w:hint="eastAsia" w:ascii="宋体" w:hAnsi="宋体" w:eastAsia="宋体" w:cs="宋体"/>
          <w:b/>
          <w:color w:val="auto"/>
          <w:sz w:val="21"/>
          <w:szCs w:val="21"/>
          <w:u w:val="single"/>
        </w:rPr>
        <w:t xml:space="preserve"> 采用固定综合单价合同</w:t>
      </w:r>
      <w:r>
        <w:rPr>
          <w:rFonts w:hint="eastAsia" w:ascii="宋体" w:hAnsi="宋体" w:eastAsia="宋体" w:cs="宋体"/>
          <w:b/>
          <w:color w:val="auto"/>
          <w:sz w:val="21"/>
          <w:szCs w:val="21"/>
          <w:u w:val="single"/>
          <w:lang w:eastAsia="zh-CN"/>
        </w:rPr>
        <w:t>。</w:t>
      </w:r>
    </w:p>
    <w:p w14:paraId="63560A99">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五、项目经理</w:t>
      </w:r>
    </w:p>
    <w:p w14:paraId="05A4FD1F">
      <w:pPr>
        <w:spacing w:beforeLines="0" w:afterLines="0"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承包人项目经理：</w:t>
      </w:r>
      <w:r>
        <w:rPr>
          <w:rFonts w:hint="eastAsia" w:ascii="宋体" w:hAnsi="宋体" w:eastAsia="宋体" w:cs="宋体"/>
          <w:color w:val="auto"/>
          <w:sz w:val="21"/>
          <w:szCs w:val="21"/>
          <w:u w:val="single"/>
        </w:rPr>
        <w:t xml:space="preserve">                  </w:t>
      </w:r>
    </w:p>
    <w:p w14:paraId="6CC65299">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六、合同文件构成</w:t>
      </w:r>
    </w:p>
    <w:p w14:paraId="7D684A95">
      <w:pPr>
        <w:spacing w:beforeLines="0" w:afterLines="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协议书与下列文件一起构成合同文件：（1）协议书；（2）中标通知书；（3）磋商响应文件及其附件（含报价明细表）；（4）专用合同条款及其附件；（5）磋商文件及磋商补充文件；（6）图纸；（7）标准、规范及有关技术文件；（8）工程质量保修书；（9）通用合同条款；（10）其他合同文件。</w:t>
      </w:r>
    </w:p>
    <w:p w14:paraId="50DEBAEE">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5BD37F04">
      <w:pPr>
        <w:autoSpaceDE w:val="0"/>
        <w:autoSpaceDN w:val="0"/>
        <w:adjustRightInd w:val="0"/>
        <w:spacing w:beforeLines="0" w:afterLines="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上述各项合同文件包括合同当事人就该项合同文件所作出的补充和变更，属于同一类内容的文件，应以最新签署的为准。各项文件及其附件须经合同当事人签字和盖章。</w:t>
      </w:r>
    </w:p>
    <w:p w14:paraId="26802E1E">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七、承诺</w:t>
      </w:r>
    </w:p>
    <w:p w14:paraId="3F8CD9D0">
      <w:pPr>
        <w:spacing w:beforeLines="0" w:afterLines="0"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1.发包人承诺按照法律规定履行项目审批手续、筹集工程建设资金并按照合同约定的期限和方式支付合同价款。</w:t>
      </w:r>
    </w:p>
    <w:p w14:paraId="612447A0">
      <w:pPr>
        <w:spacing w:beforeLines="0" w:afterLines="0"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01D61C91">
      <w:pPr>
        <w:spacing w:beforeLines="0" w:afterLines="0"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3. 承包人承诺不拖欠工人工资，因拖欠工资造成的一切后果，均由承包人承担，发包人有权将应拨付的工程款，先代付工资。</w:t>
      </w:r>
    </w:p>
    <w:p w14:paraId="016750A2">
      <w:pPr>
        <w:spacing w:beforeLines="0" w:afterLines="0"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4．发包人和承包人通过招投标形式签订合同的，双方理解并承诺不再就同一工程另行签订与合同实质性内容相背离的协议。另行签订的协议不能作为结算依据。</w:t>
      </w:r>
    </w:p>
    <w:p w14:paraId="23E53C16">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八、词语含义：本协议书中词语含义与第二部分通用合同条款中赋予的含义相同。</w:t>
      </w:r>
    </w:p>
    <w:p w14:paraId="42C4B521">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九、签订时间：本合同于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年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月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日</w:t>
      </w:r>
      <w:r>
        <w:rPr>
          <w:rFonts w:hint="eastAsia" w:ascii="宋体" w:hAnsi="宋体" w:eastAsia="宋体" w:cs="宋体"/>
          <w:color w:val="auto"/>
          <w:sz w:val="21"/>
          <w:szCs w:val="21"/>
        </w:rPr>
        <w:t>签订。</w:t>
      </w:r>
    </w:p>
    <w:p w14:paraId="022013C3">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十、签订地点：本合同在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仙居县白塔中学</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签订。</w:t>
      </w:r>
    </w:p>
    <w:p w14:paraId="7CC4EB5E">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十一、补充协议：本合同未尽事宜，由双方另行签订补充协议，补充协议是合同的组成部分。</w:t>
      </w:r>
    </w:p>
    <w:p w14:paraId="466E12F4">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十二、合同生效：本合同经</w:t>
      </w:r>
      <w:r>
        <w:rPr>
          <w:rFonts w:hint="eastAsia" w:ascii="宋体" w:hAnsi="宋体" w:eastAsia="宋体" w:cs="宋体"/>
          <w:color w:val="auto"/>
          <w:sz w:val="21"/>
          <w:szCs w:val="21"/>
          <w:u w:val="single"/>
        </w:rPr>
        <w:t xml:space="preserve"> 双方签字、盖章后 </w:t>
      </w:r>
      <w:r>
        <w:rPr>
          <w:rFonts w:hint="eastAsia" w:ascii="宋体" w:hAnsi="宋体" w:eastAsia="宋体" w:cs="宋体"/>
          <w:color w:val="auto"/>
          <w:sz w:val="21"/>
          <w:szCs w:val="21"/>
        </w:rPr>
        <w:t>生效。</w:t>
      </w:r>
    </w:p>
    <w:p w14:paraId="3D5A8D34">
      <w:pPr>
        <w:spacing w:beforeLines="0" w:afterLines="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十三、合同份数：本合同一式</w:t>
      </w:r>
      <w:r>
        <w:rPr>
          <w:rFonts w:hint="eastAsia" w:ascii="宋体" w:hAnsi="宋体" w:eastAsia="宋体" w:cs="宋体"/>
          <w:color w:val="auto"/>
          <w:sz w:val="21"/>
          <w:szCs w:val="21"/>
          <w:u w:val="single"/>
        </w:rPr>
        <w:t xml:space="preserve"> 捌 </w:t>
      </w:r>
      <w:r>
        <w:rPr>
          <w:rFonts w:hint="eastAsia" w:ascii="宋体" w:hAnsi="宋体" w:eastAsia="宋体" w:cs="宋体"/>
          <w:color w:val="auto"/>
          <w:sz w:val="21"/>
          <w:szCs w:val="21"/>
        </w:rPr>
        <w:t>份，均具有同等法律效力，发包人执</w:t>
      </w:r>
      <w:r>
        <w:rPr>
          <w:rFonts w:hint="eastAsia" w:ascii="宋体" w:hAnsi="宋体" w:eastAsia="宋体" w:cs="宋体"/>
          <w:color w:val="auto"/>
          <w:sz w:val="21"/>
          <w:szCs w:val="21"/>
          <w:u w:val="single"/>
        </w:rPr>
        <w:t xml:space="preserve"> 叁 </w:t>
      </w:r>
      <w:r>
        <w:rPr>
          <w:rFonts w:hint="eastAsia" w:ascii="宋体" w:hAnsi="宋体" w:eastAsia="宋体" w:cs="宋体"/>
          <w:color w:val="auto"/>
          <w:sz w:val="21"/>
          <w:szCs w:val="21"/>
        </w:rPr>
        <w:t>份，承包人执</w:t>
      </w:r>
      <w:r>
        <w:rPr>
          <w:rFonts w:hint="eastAsia" w:ascii="宋体" w:hAnsi="宋体" w:eastAsia="宋体" w:cs="宋体"/>
          <w:color w:val="auto"/>
          <w:sz w:val="21"/>
          <w:szCs w:val="21"/>
          <w:u w:val="single"/>
        </w:rPr>
        <w:t xml:space="preserve"> 叁 </w:t>
      </w:r>
      <w:r>
        <w:rPr>
          <w:rFonts w:hint="eastAsia" w:ascii="宋体" w:hAnsi="宋体" w:eastAsia="宋体" w:cs="宋体"/>
          <w:color w:val="auto"/>
          <w:sz w:val="21"/>
          <w:szCs w:val="21"/>
        </w:rPr>
        <w:t>份，招标代理</w:t>
      </w:r>
      <w:r>
        <w:rPr>
          <w:rFonts w:hint="eastAsia" w:ascii="宋体" w:hAnsi="宋体" w:eastAsia="宋体" w:cs="宋体"/>
          <w:color w:val="auto"/>
          <w:sz w:val="21"/>
          <w:szCs w:val="21"/>
          <w:u w:val="single"/>
        </w:rPr>
        <w:t xml:space="preserve"> 壹 </w:t>
      </w:r>
      <w:r>
        <w:rPr>
          <w:rFonts w:hint="eastAsia" w:ascii="宋体" w:hAnsi="宋体" w:eastAsia="宋体" w:cs="宋体"/>
          <w:color w:val="auto"/>
          <w:sz w:val="21"/>
          <w:szCs w:val="21"/>
        </w:rPr>
        <w:t>份，监管部门</w:t>
      </w:r>
      <w:r>
        <w:rPr>
          <w:rFonts w:hint="eastAsia" w:ascii="宋体" w:hAnsi="宋体" w:eastAsia="宋体" w:cs="宋体"/>
          <w:color w:val="auto"/>
          <w:sz w:val="21"/>
          <w:szCs w:val="21"/>
          <w:u w:val="single"/>
        </w:rPr>
        <w:t xml:space="preserve"> 壹 </w:t>
      </w:r>
      <w:r>
        <w:rPr>
          <w:rFonts w:hint="eastAsia" w:ascii="宋体" w:hAnsi="宋体" w:eastAsia="宋体" w:cs="宋体"/>
          <w:color w:val="auto"/>
          <w:sz w:val="21"/>
          <w:szCs w:val="21"/>
        </w:rPr>
        <w:t>份。</w:t>
      </w:r>
    </w:p>
    <w:tbl>
      <w:tblPr>
        <w:tblStyle w:val="23"/>
        <w:tblW w:w="8939"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387"/>
        <w:gridCol w:w="4552"/>
      </w:tblGrid>
      <w:tr w14:paraId="3EAE3E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72" w:hRule="atLeast"/>
        </w:trPr>
        <w:tc>
          <w:tcPr>
            <w:tcW w:w="4387" w:type="dxa"/>
            <w:tcBorders>
              <w:top w:val="single" w:color="auto" w:sz="2" w:space="0"/>
              <w:left w:val="single" w:color="auto" w:sz="2" w:space="0"/>
              <w:bottom w:val="single" w:color="auto" w:sz="2" w:space="0"/>
              <w:right w:val="single" w:color="auto" w:sz="2" w:space="0"/>
              <w:tl2br w:val="nil"/>
              <w:tr2bl w:val="nil"/>
            </w:tcBorders>
            <w:noWrap w:val="0"/>
            <w:vAlign w:val="top"/>
          </w:tcPr>
          <w:p w14:paraId="01F08CF8">
            <w:pPr>
              <w:adjustRightInd w:val="0"/>
              <w:snapToGrid w:val="0"/>
              <w:spacing w:before="240" w:beforeLines="100" w:afterLines="0" w:line="360" w:lineRule="auto"/>
              <w:ind w:firstLine="210" w:firstLineChars="100"/>
              <w:rPr>
                <w:rFonts w:hint="default"/>
                <w:color w:val="auto"/>
                <w:sz w:val="21"/>
                <w:szCs w:val="24"/>
              </w:rPr>
            </w:pPr>
            <w:r>
              <w:rPr>
                <w:rFonts w:hint="eastAsia" w:eastAsia="宋体"/>
                <w:color w:val="auto"/>
                <w:sz w:val="21"/>
                <w:szCs w:val="24"/>
              </w:rPr>
              <w:t>发包人：（公章或合同专用章）</w:t>
            </w:r>
          </w:p>
          <w:p w14:paraId="5FBD9911">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住所：</w:t>
            </w:r>
          </w:p>
          <w:p w14:paraId="2C8F8EC3">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法定代表人（签字）：</w:t>
            </w:r>
          </w:p>
          <w:p w14:paraId="210EBF87">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或委托代理人（签字）：</w:t>
            </w:r>
          </w:p>
          <w:p w14:paraId="4B623BB0">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电话：</w:t>
            </w:r>
          </w:p>
          <w:p w14:paraId="3E2F8527">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传真：</w:t>
            </w:r>
          </w:p>
          <w:p w14:paraId="2E870F9C">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开户银行：</w:t>
            </w:r>
          </w:p>
          <w:p w14:paraId="7BDA32FB">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账号：</w:t>
            </w:r>
          </w:p>
          <w:p w14:paraId="67435C0F">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邮政编码：</w:t>
            </w:r>
          </w:p>
          <w:p w14:paraId="78542CB9">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电子邮箱：</w:t>
            </w:r>
          </w:p>
        </w:tc>
        <w:tc>
          <w:tcPr>
            <w:tcW w:w="4552" w:type="dxa"/>
            <w:tcBorders>
              <w:top w:val="single" w:color="auto" w:sz="2" w:space="0"/>
              <w:left w:val="single" w:color="auto" w:sz="2" w:space="0"/>
              <w:bottom w:val="single" w:color="auto" w:sz="2" w:space="0"/>
              <w:right w:val="single" w:color="auto" w:sz="2" w:space="0"/>
              <w:tl2br w:val="nil"/>
              <w:tr2bl w:val="nil"/>
            </w:tcBorders>
            <w:noWrap w:val="0"/>
            <w:vAlign w:val="top"/>
          </w:tcPr>
          <w:p w14:paraId="1ED365B1">
            <w:pPr>
              <w:adjustRightInd w:val="0"/>
              <w:snapToGrid w:val="0"/>
              <w:spacing w:before="240" w:beforeLines="100" w:afterLines="0" w:line="360" w:lineRule="auto"/>
              <w:ind w:firstLine="210" w:firstLineChars="100"/>
              <w:rPr>
                <w:rFonts w:hint="default"/>
                <w:color w:val="auto"/>
                <w:sz w:val="21"/>
                <w:szCs w:val="24"/>
              </w:rPr>
            </w:pPr>
            <w:r>
              <w:rPr>
                <w:rFonts w:hint="eastAsia" w:eastAsia="宋体"/>
                <w:color w:val="auto"/>
                <w:sz w:val="21"/>
                <w:szCs w:val="24"/>
              </w:rPr>
              <w:t>承包人：（公章或合同专用章）</w:t>
            </w:r>
          </w:p>
          <w:p w14:paraId="4AD9C3EC">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住所：</w:t>
            </w:r>
          </w:p>
          <w:p w14:paraId="51DD37AD">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法定代表人（签字）：</w:t>
            </w:r>
          </w:p>
          <w:p w14:paraId="09DEDE01">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或委托代理人（签字）：</w:t>
            </w:r>
          </w:p>
          <w:p w14:paraId="7720A07C">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电话：</w:t>
            </w:r>
          </w:p>
          <w:p w14:paraId="5E4874F5">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传真：</w:t>
            </w:r>
          </w:p>
          <w:p w14:paraId="6B16829D">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开户银行：</w:t>
            </w:r>
          </w:p>
          <w:p w14:paraId="72A5C2D0">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账号：</w:t>
            </w:r>
          </w:p>
          <w:p w14:paraId="3048172D">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邮政编码：　　　　</w:t>
            </w:r>
          </w:p>
          <w:p w14:paraId="47D603E5">
            <w:pPr>
              <w:adjustRightInd w:val="0"/>
              <w:snapToGrid w:val="0"/>
              <w:spacing w:beforeLines="0" w:afterLines="0" w:line="360" w:lineRule="auto"/>
              <w:ind w:firstLine="210" w:firstLineChars="100"/>
              <w:rPr>
                <w:rFonts w:hint="default"/>
                <w:color w:val="auto"/>
                <w:sz w:val="21"/>
                <w:szCs w:val="24"/>
              </w:rPr>
            </w:pPr>
            <w:r>
              <w:rPr>
                <w:rFonts w:hint="eastAsia" w:eastAsia="宋体"/>
                <w:color w:val="auto"/>
                <w:sz w:val="21"/>
                <w:szCs w:val="24"/>
              </w:rPr>
              <w:t>电子邮箱：</w:t>
            </w:r>
          </w:p>
        </w:tc>
      </w:tr>
    </w:tbl>
    <w:p w14:paraId="095E71A7">
      <w:pPr>
        <w:spacing w:beforeLines="0" w:afterLines="0" w:line="320" w:lineRule="exact"/>
        <w:jc w:val="center"/>
        <w:rPr>
          <w:rFonts w:hint="eastAsia" w:ascii="宋体" w:hAnsi="宋体" w:eastAsia="宋体" w:cs="宋体"/>
          <w:b/>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 xml:space="preserve"> </w:t>
      </w:r>
      <w:r>
        <w:rPr>
          <w:rFonts w:hint="eastAsia" w:ascii="宋体" w:hAnsi="宋体" w:eastAsia="宋体" w:cs="宋体"/>
          <w:b/>
          <w:color w:val="auto"/>
          <w:sz w:val="21"/>
          <w:szCs w:val="21"/>
        </w:rPr>
        <w:t>第二部分  通用合同条款（略）</w:t>
      </w:r>
    </w:p>
    <w:p w14:paraId="504DD058">
      <w:pPr>
        <w:spacing w:beforeLines="0" w:afterLines="0" w:line="320" w:lineRule="exact"/>
        <w:ind w:firstLine="1680" w:firstLineChars="800"/>
        <w:rPr>
          <w:rFonts w:hint="eastAsia" w:ascii="宋体" w:hAnsi="宋体" w:eastAsia="宋体" w:cs="宋体"/>
          <w:b/>
          <w:color w:val="auto"/>
          <w:sz w:val="21"/>
          <w:szCs w:val="21"/>
        </w:rPr>
      </w:pPr>
      <w:r>
        <w:rPr>
          <w:rFonts w:hint="eastAsia" w:ascii="宋体" w:hAnsi="宋体" w:eastAsia="宋体" w:cs="宋体"/>
          <w:color w:val="auto"/>
          <w:sz w:val="21"/>
          <w:szCs w:val="21"/>
        </w:rPr>
        <w:t>同《建设工程施工合同》(示范文本)GF-2017-0201</w:t>
      </w:r>
    </w:p>
    <w:p w14:paraId="092DC86A">
      <w:pPr>
        <w:spacing w:beforeLines="0" w:afterLines="0" w:line="32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74364A2D">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 </w:t>
      </w:r>
      <w:r>
        <w:rPr>
          <w:rFonts w:hint="eastAsia" w:eastAsia="宋体"/>
          <w:b/>
          <w:color w:val="auto"/>
          <w:sz w:val="21"/>
          <w:szCs w:val="24"/>
        </w:rPr>
        <w:t>一般约定</w:t>
      </w:r>
    </w:p>
    <w:p w14:paraId="71066F0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 </w:t>
      </w:r>
      <w:r>
        <w:rPr>
          <w:rFonts w:hint="eastAsia" w:eastAsia="宋体"/>
          <w:color w:val="auto"/>
          <w:sz w:val="21"/>
          <w:szCs w:val="24"/>
        </w:rPr>
        <w:t>词语定义</w:t>
      </w:r>
    </w:p>
    <w:p w14:paraId="33C96D4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1.1.1</w:t>
      </w:r>
      <w:r>
        <w:rPr>
          <w:rFonts w:hint="eastAsia" w:eastAsia="宋体"/>
          <w:color w:val="auto"/>
          <w:sz w:val="21"/>
          <w:szCs w:val="24"/>
        </w:rPr>
        <w:t>合同</w:t>
      </w:r>
    </w:p>
    <w:p w14:paraId="1AC5780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1.1.1.10</w:t>
      </w:r>
      <w:r>
        <w:rPr>
          <w:rFonts w:hint="eastAsia" w:eastAsia="宋体"/>
          <w:color w:val="auto"/>
          <w:sz w:val="21"/>
          <w:szCs w:val="24"/>
        </w:rPr>
        <w:t>其他合同文件包括：</w:t>
      </w:r>
      <w:r>
        <w:rPr>
          <w:rFonts w:hint="default"/>
          <w:color w:val="auto"/>
          <w:sz w:val="21"/>
          <w:szCs w:val="24"/>
          <w:u w:val="single"/>
        </w:rPr>
        <w:t xml:space="preserve">  </w:t>
      </w:r>
      <w:r>
        <w:rPr>
          <w:rFonts w:hint="eastAsia" w:eastAsia="宋体"/>
          <w:color w:val="auto"/>
          <w:kern w:val="0"/>
          <w:sz w:val="21"/>
          <w:szCs w:val="24"/>
          <w:u w:val="single"/>
        </w:rPr>
        <w:t>磋商文件及其附录和已标价工程量清单或预算书外的其它投标文件</w:t>
      </w:r>
      <w:r>
        <w:rPr>
          <w:rFonts w:hint="default"/>
          <w:color w:val="auto"/>
          <w:sz w:val="21"/>
          <w:szCs w:val="24"/>
          <w:u w:val="single"/>
        </w:rPr>
        <w:t xml:space="preserve"> </w:t>
      </w:r>
      <w:r>
        <w:rPr>
          <w:rFonts w:hint="eastAsia" w:eastAsia="宋体"/>
          <w:color w:val="auto"/>
          <w:sz w:val="21"/>
          <w:szCs w:val="24"/>
        </w:rPr>
        <w:t>。</w:t>
      </w:r>
    </w:p>
    <w:p w14:paraId="3D43AF4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1.1.2 </w:t>
      </w:r>
      <w:r>
        <w:rPr>
          <w:rFonts w:hint="eastAsia" w:eastAsia="宋体"/>
          <w:color w:val="auto"/>
          <w:sz w:val="21"/>
          <w:szCs w:val="24"/>
        </w:rPr>
        <w:t>合同当事人及其他相关方</w:t>
      </w:r>
    </w:p>
    <w:p w14:paraId="72F6F25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1.1.2.4</w:t>
      </w:r>
      <w:r>
        <w:rPr>
          <w:rFonts w:hint="eastAsia" w:eastAsia="宋体"/>
          <w:color w:val="auto"/>
          <w:sz w:val="21"/>
          <w:szCs w:val="24"/>
        </w:rPr>
        <w:t>监理人：</w:t>
      </w:r>
    </w:p>
    <w:p w14:paraId="46898FA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名    称：</w:t>
      </w:r>
      <w:r>
        <w:rPr>
          <w:rFonts w:hint="default"/>
          <w:color w:val="auto"/>
          <w:sz w:val="21"/>
          <w:szCs w:val="24"/>
          <w:u w:val="single"/>
        </w:rPr>
        <w:t xml:space="preserve">                                            </w:t>
      </w:r>
      <w:r>
        <w:rPr>
          <w:rFonts w:hint="eastAsia" w:eastAsia="宋体"/>
          <w:color w:val="auto"/>
          <w:sz w:val="21"/>
          <w:szCs w:val="24"/>
        </w:rPr>
        <w:t>；</w:t>
      </w:r>
    </w:p>
    <w:p w14:paraId="6155B1F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资质类别和等级：</w:t>
      </w:r>
      <w:r>
        <w:rPr>
          <w:rFonts w:hint="default"/>
          <w:color w:val="auto"/>
          <w:sz w:val="21"/>
          <w:szCs w:val="24"/>
          <w:u w:val="single"/>
        </w:rPr>
        <w:t xml:space="preserve">                                      </w:t>
      </w:r>
      <w:r>
        <w:rPr>
          <w:rFonts w:hint="eastAsia" w:eastAsia="宋体"/>
          <w:color w:val="auto"/>
          <w:sz w:val="21"/>
          <w:szCs w:val="24"/>
        </w:rPr>
        <w:t>；</w:t>
      </w:r>
    </w:p>
    <w:p w14:paraId="0AA4E2A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联系电话：</w:t>
      </w:r>
      <w:r>
        <w:rPr>
          <w:rFonts w:hint="default"/>
          <w:color w:val="auto"/>
          <w:sz w:val="21"/>
          <w:szCs w:val="24"/>
          <w:u w:val="single"/>
        </w:rPr>
        <w:t xml:space="preserve">                                            </w:t>
      </w:r>
      <w:r>
        <w:rPr>
          <w:rFonts w:hint="eastAsia" w:eastAsia="宋体"/>
          <w:color w:val="auto"/>
          <w:sz w:val="21"/>
          <w:szCs w:val="24"/>
        </w:rPr>
        <w:t>；</w:t>
      </w:r>
    </w:p>
    <w:p w14:paraId="706D11F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电子信箱：</w:t>
      </w:r>
      <w:r>
        <w:rPr>
          <w:rFonts w:hint="default"/>
          <w:color w:val="auto"/>
          <w:sz w:val="21"/>
          <w:szCs w:val="24"/>
          <w:u w:val="single"/>
        </w:rPr>
        <w:t xml:space="preserve">                                            </w:t>
      </w:r>
      <w:r>
        <w:rPr>
          <w:rFonts w:hint="eastAsia" w:eastAsia="宋体"/>
          <w:color w:val="auto"/>
          <w:sz w:val="21"/>
          <w:szCs w:val="24"/>
        </w:rPr>
        <w:t>；</w:t>
      </w:r>
    </w:p>
    <w:p w14:paraId="1D7FE5E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通信地址：</w:t>
      </w:r>
      <w:r>
        <w:rPr>
          <w:rFonts w:hint="default"/>
          <w:color w:val="auto"/>
          <w:sz w:val="21"/>
          <w:szCs w:val="24"/>
          <w:u w:val="single"/>
        </w:rPr>
        <w:t xml:space="preserve">                                            </w:t>
      </w:r>
      <w:r>
        <w:rPr>
          <w:rFonts w:hint="eastAsia" w:eastAsia="宋体"/>
          <w:color w:val="auto"/>
          <w:sz w:val="21"/>
          <w:szCs w:val="24"/>
        </w:rPr>
        <w:t>。</w:t>
      </w:r>
    </w:p>
    <w:p w14:paraId="3CB544B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1.1.2.5 </w:t>
      </w:r>
      <w:r>
        <w:rPr>
          <w:rFonts w:hint="eastAsia" w:eastAsia="宋体"/>
          <w:color w:val="auto"/>
          <w:sz w:val="21"/>
          <w:szCs w:val="24"/>
        </w:rPr>
        <w:t>设计人：</w:t>
      </w:r>
    </w:p>
    <w:p w14:paraId="4DE5191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名    称：</w:t>
      </w:r>
      <w:r>
        <w:rPr>
          <w:rFonts w:hint="default"/>
          <w:color w:val="auto"/>
          <w:sz w:val="21"/>
          <w:szCs w:val="24"/>
          <w:u w:val="single"/>
        </w:rPr>
        <w:t xml:space="preserve">   </w:t>
      </w:r>
      <w:r>
        <w:rPr>
          <w:rFonts w:hint="eastAsia" w:eastAsia="宋体"/>
          <w:color w:val="auto"/>
          <w:sz w:val="21"/>
          <w:szCs w:val="24"/>
          <w:u w:val="single"/>
        </w:rPr>
        <w:t>　　　　　　　　　　　　　　　　</w:t>
      </w:r>
      <w:r>
        <w:rPr>
          <w:rFonts w:hint="default"/>
          <w:color w:val="auto"/>
          <w:sz w:val="21"/>
          <w:szCs w:val="24"/>
          <w:u w:val="single"/>
        </w:rPr>
        <w:t xml:space="preserve">    </w:t>
      </w:r>
      <w:r>
        <w:rPr>
          <w:rFonts w:hint="eastAsia" w:eastAsia="宋体"/>
          <w:color w:val="auto"/>
          <w:sz w:val="21"/>
          <w:szCs w:val="24"/>
        </w:rPr>
        <w:t>；</w:t>
      </w:r>
    </w:p>
    <w:p w14:paraId="510103A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资质类别和等级：</w:t>
      </w:r>
      <w:r>
        <w:rPr>
          <w:rFonts w:hint="default"/>
          <w:color w:val="auto"/>
          <w:sz w:val="21"/>
          <w:szCs w:val="24"/>
          <w:u w:val="single"/>
        </w:rPr>
        <w:t xml:space="preserve">       </w:t>
      </w:r>
      <w:r>
        <w:rPr>
          <w:rFonts w:hint="eastAsia" w:eastAsia="宋体"/>
          <w:color w:val="auto"/>
          <w:sz w:val="21"/>
          <w:szCs w:val="24"/>
          <w:u w:val="single"/>
        </w:rPr>
        <w:t>　　　　　　　　　　　</w:t>
      </w:r>
      <w:r>
        <w:rPr>
          <w:rFonts w:hint="default"/>
          <w:color w:val="auto"/>
          <w:sz w:val="21"/>
          <w:szCs w:val="24"/>
          <w:u w:val="single"/>
        </w:rPr>
        <w:t xml:space="preserve">            </w:t>
      </w:r>
      <w:r>
        <w:rPr>
          <w:rFonts w:hint="eastAsia" w:eastAsia="宋体"/>
          <w:color w:val="auto"/>
          <w:sz w:val="21"/>
          <w:szCs w:val="24"/>
        </w:rPr>
        <w:t>；</w:t>
      </w:r>
    </w:p>
    <w:p w14:paraId="4B3CB78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联系电话：</w:t>
      </w:r>
      <w:r>
        <w:rPr>
          <w:rFonts w:hint="default"/>
          <w:color w:val="auto"/>
          <w:sz w:val="21"/>
          <w:szCs w:val="24"/>
          <w:u w:val="single"/>
        </w:rPr>
        <w:t xml:space="preserve">             </w:t>
      </w:r>
      <w:r>
        <w:rPr>
          <w:rFonts w:hint="eastAsia" w:eastAsia="宋体"/>
          <w:color w:val="auto"/>
          <w:sz w:val="21"/>
          <w:szCs w:val="24"/>
          <w:u w:val="single"/>
          <w:lang w:val="en-US" w:eastAsia="zh-CN"/>
        </w:rPr>
        <w:t xml:space="preserve"> </w:t>
      </w:r>
      <w:r>
        <w:rPr>
          <w:rFonts w:hint="default"/>
          <w:color w:val="auto"/>
          <w:sz w:val="21"/>
          <w:szCs w:val="24"/>
          <w:u w:val="single"/>
        </w:rPr>
        <w:t xml:space="preserve">                               </w:t>
      </w:r>
      <w:r>
        <w:rPr>
          <w:rFonts w:hint="eastAsia" w:eastAsia="宋体"/>
          <w:color w:val="auto"/>
          <w:sz w:val="21"/>
          <w:szCs w:val="24"/>
        </w:rPr>
        <w:t>；</w:t>
      </w:r>
    </w:p>
    <w:p w14:paraId="0728B08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电子信箱：</w:t>
      </w:r>
      <w:r>
        <w:rPr>
          <w:rFonts w:hint="default"/>
          <w:color w:val="auto"/>
          <w:sz w:val="21"/>
          <w:szCs w:val="24"/>
          <w:u w:val="single"/>
        </w:rPr>
        <w:t xml:space="preserve">              </w:t>
      </w:r>
      <w:r>
        <w:rPr>
          <w:rFonts w:hint="eastAsia" w:eastAsia="宋体"/>
          <w:color w:val="auto"/>
          <w:sz w:val="21"/>
          <w:szCs w:val="24"/>
          <w:u w:val="single"/>
          <w:lang w:val="en-US" w:eastAsia="zh-CN"/>
        </w:rPr>
        <w:t xml:space="preserve"> </w:t>
      </w:r>
      <w:r>
        <w:rPr>
          <w:rFonts w:hint="default"/>
          <w:color w:val="auto"/>
          <w:sz w:val="21"/>
          <w:szCs w:val="24"/>
          <w:u w:val="single"/>
        </w:rPr>
        <w:t xml:space="preserve">                              </w:t>
      </w:r>
      <w:r>
        <w:rPr>
          <w:rFonts w:hint="eastAsia" w:eastAsia="宋体"/>
          <w:color w:val="auto"/>
          <w:sz w:val="21"/>
          <w:szCs w:val="24"/>
        </w:rPr>
        <w:t>；</w:t>
      </w:r>
    </w:p>
    <w:p w14:paraId="5B04D92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通信地址：</w:t>
      </w:r>
      <w:r>
        <w:rPr>
          <w:rFonts w:hint="default"/>
          <w:color w:val="auto"/>
          <w:sz w:val="21"/>
          <w:szCs w:val="24"/>
          <w:u w:val="single"/>
        </w:rPr>
        <w:t xml:space="preserve">              </w:t>
      </w:r>
      <w:r>
        <w:rPr>
          <w:rFonts w:hint="eastAsia" w:eastAsia="宋体"/>
          <w:color w:val="auto"/>
          <w:sz w:val="21"/>
          <w:szCs w:val="24"/>
          <w:u w:val="single"/>
          <w:lang w:val="en-US" w:eastAsia="zh-CN"/>
        </w:rPr>
        <w:t xml:space="preserve"> </w:t>
      </w:r>
      <w:r>
        <w:rPr>
          <w:rFonts w:hint="default"/>
          <w:color w:val="auto"/>
          <w:sz w:val="21"/>
          <w:szCs w:val="24"/>
          <w:u w:val="single"/>
        </w:rPr>
        <w:t xml:space="preserve">                              </w:t>
      </w:r>
      <w:r>
        <w:rPr>
          <w:rFonts w:hint="eastAsia" w:eastAsia="宋体"/>
          <w:color w:val="auto"/>
          <w:sz w:val="21"/>
          <w:szCs w:val="24"/>
        </w:rPr>
        <w:t>。</w:t>
      </w:r>
    </w:p>
    <w:p w14:paraId="3D1270A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1.1.3 </w:t>
      </w:r>
      <w:r>
        <w:rPr>
          <w:rFonts w:hint="eastAsia" w:eastAsia="宋体"/>
          <w:color w:val="auto"/>
          <w:sz w:val="21"/>
          <w:szCs w:val="24"/>
        </w:rPr>
        <w:t>工程和设备</w:t>
      </w:r>
    </w:p>
    <w:p w14:paraId="7B9DCB4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1.1.3.7 </w:t>
      </w:r>
      <w:r>
        <w:rPr>
          <w:rFonts w:hint="eastAsia" w:eastAsia="宋体"/>
          <w:color w:val="auto"/>
          <w:sz w:val="21"/>
          <w:szCs w:val="24"/>
        </w:rPr>
        <w:t>作为施工现场组成部分的其他场所包括：</w:t>
      </w:r>
      <w:r>
        <w:rPr>
          <w:rFonts w:hint="default"/>
          <w:color w:val="auto"/>
          <w:sz w:val="21"/>
          <w:szCs w:val="24"/>
          <w:u w:val="single"/>
        </w:rPr>
        <w:t xml:space="preserve"> </w:t>
      </w:r>
      <w:r>
        <w:rPr>
          <w:rFonts w:hint="eastAsia" w:eastAsia="宋体"/>
          <w:color w:val="auto"/>
          <w:sz w:val="21"/>
          <w:szCs w:val="24"/>
          <w:u w:val="single"/>
        </w:rPr>
        <w:t xml:space="preserve">建设项目规划红线范围  </w:t>
      </w:r>
      <w:r>
        <w:rPr>
          <w:rFonts w:hint="eastAsia" w:eastAsia="宋体"/>
          <w:color w:val="auto"/>
          <w:sz w:val="21"/>
          <w:szCs w:val="24"/>
        </w:rPr>
        <w:t>。</w:t>
      </w:r>
    </w:p>
    <w:p w14:paraId="5BC6439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1.1.3.9 </w:t>
      </w:r>
      <w:r>
        <w:rPr>
          <w:rFonts w:hint="eastAsia" w:eastAsia="宋体"/>
          <w:color w:val="auto"/>
          <w:sz w:val="21"/>
          <w:szCs w:val="24"/>
        </w:rPr>
        <w:t>永久占地包括：</w:t>
      </w:r>
      <w:r>
        <w:rPr>
          <w:rFonts w:hint="default"/>
          <w:color w:val="auto"/>
          <w:sz w:val="21"/>
          <w:szCs w:val="24"/>
          <w:u w:val="single"/>
        </w:rPr>
        <w:t xml:space="preserve">   </w:t>
      </w:r>
      <w:r>
        <w:rPr>
          <w:rFonts w:hint="eastAsia" w:eastAsia="宋体"/>
          <w:color w:val="auto"/>
          <w:sz w:val="21"/>
          <w:szCs w:val="24"/>
          <w:u w:val="single"/>
        </w:rPr>
        <w:t>工程规划红线范围内的土地</w:t>
      </w:r>
      <w:r>
        <w:rPr>
          <w:rFonts w:hint="default"/>
          <w:color w:val="auto"/>
          <w:sz w:val="21"/>
          <w:szCs w:val="24"/>
          <w:u w:val="single"/>
        </w:rPr>
        <w:t xml:space="preserve">           </w:t>
      </w:r>
      <w:r>
        <w:rPr>
          <w:rFonts w:hint="eastAsia" w:eastAsia="宋体"/>
          <w:color w:val="auto"/>
          <w:sz w:val="21"/>
          <w:szCs w:val="24"/>
        </w:rPr>
        <w:t>。</w:t>
      </w:r>
    </w:p>
    <w:p w14:paraId="3135D33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1.1.3.10 </w:t>
      </w:r>
      <w:r>
        <w:rPr>
          <w:rFonts w:hint="eastAsia" w:eastAsia="宋体"/>
          <w:color w:val="auto"/>
          <w:sz w:val="21"/>
          <w:szCs w:val="24"/>
        </w:rPr>
        <w:t>临时占地包括：</w:t>
      </w:r>
      <w:r>
        <w:rPr>
          <w:rFonts w:hint="default"/>
          <w:color w:val="auto"/>
          <w:sz w:val="21"/>
          <w:szCs w:val="24"/>
          <w:u w:val="single"/>
        </w:rPr>
        <w:t xml:space="preserve">    </w:t>
      </w:r>
      <w:r>
        <w:rPr>
          <w:rFonts w:hint="eastAsia" w:eastAsia="宋体"/>
          <w:color w:val="auto"/>
          <w:sz w:val="21"/>
          <w:szCs w:val="24"/>
          <w:u w:val="single"/>
        </w:rPr>
        <w:t>发包人不提供项目红线外临时用地</w:t>
      </w:r>
      <w:r>
        <w:rPr>
          <w:rFonts w:hint="default"/>
          <w:color w:val="auto"/>
          <w:sz w:val="21"/>
          <w:szCs w:val="24"/>
          <w:u w:val="single"/>
        </w:rPr>
        <w:t xml:space="preserve">         </w:t>
      </w:r>
      <w:r>
        <w:rPr>
          <w:rFonts w:hint="eastAsia" w:eastAsia="宋体"/>
          <w:color w:val="auto"/>
          <w:sz w:val="21"/>
          <w:szCs w:val="24"/>
        </w:rPr>
        <w:t>。</w:t>
      </w:r>
    </w:p>
    <w:p w14:paraId="15865DF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1.3</w:t>
      </w:r>
      <w:r>
        <w:rPr>
          <w:rFonts w:hint="eastAsia" w:eastAsia="宋体"/>
          <w:color w:val="auto"/>
          <w:sz w:val="21"/>
          <w:szCs w:val="24"/>
        </w:rPr>
        <w:t xml:space="preserve">法律 </w:t>
      </w:r>
    </w:p>
    <w:p w14:paraId="2FE666FC">
      <w:pPr>
        <w:adjustRightInd w:val="0"/>
        <w:snapToGrid w:val="0"/>
        <w:spacing w:beforeLines="0" w:afterLines="0" w:line="360" w:lineRule="auto"/>
        <w:ind w:firstLine="420" w:firstLineChars="200"/>
        <w:rPr>
          <w:rFonts w:hint="default"/>
          <w:i/>
          <w:color w:val="auto"/>
          <w:sz w:val="21"/>
          <w:szCs w:val="24"/>
          <w:u w:val="single"/>
        </w:rPr>
      </w:pPr>
      <w:r>
        <w:rPr>
          <w:rFonts w:hint="eastAsia" w:eastAsia="宋体"/>
          <w:color w:val="auto"/>
          <w:sz w:val="21"/>
          <w:szCs w:val="24"/>
        </w:rPr>
        <w:t>适用于合同的其他规范性文件：</w:t>
      </w:r>
      <w:r>
        <w:rPr>
          <w:rFonts w:hint="eastAsia" w:eastAsia="宋体" w:cs="Times New Roman"/>
          <w:i/>
          <w:color w:val="auto"/>
          <w:sz w:val="21"/>
          <w:szCs w:val="24"/>
          <w:u w:val="single"/>
          <w:lang w:eastAsia="zh-CN"/>
        </w:rPr>
        <w:t>《建设工程工程量清单计价规范（GB50500-2013）》、《浙江省建设工程工程量清单计价指引》、《浙江省建设工程计价规则》(2018版)、《浙江省建设工程施工机械台班费用》(2018版)、《浙江省建筑安装材料基期价格》(2018版)、《浙江省房屋建筑与装饰工程预算定额》(2018版)、《浙江省通用安装工程预算定额》(2018版)、《浙江省市政工程预算定额》（2018版）、《浙江省园林绿化及仿古建筑工程预算定额》（2018版）、《浙江省建筑安装工程修缮预算定额》（2018版）、《台州造价信息》、《浙江造价信息》等相关定额解释及计价文件、《关于营改增后浙江省建设工程材料价格信息发布工作调整的通知》（浙建站信[2016]25号）、《关于颁发浙江省建设工程计价依据（2018版）的通知》（浙建建发[2018]61号）、《关于增值税调整后我省建设工程计价依据增值税税率及有关计价调整的通知》（浙建建发[2019]92号）、《省建设厅关于调整建筑工程安全文明施工费的通知》(浙建建发[2022]37号)等政策文件、其它有关定额解释及国家、省、市工程量有关计算规则等相关文件。</w:t>
      </w:r>
    </w:p>
    <w:p w14:paraId="7300A73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1.4 </w:t>
      </w:r>
      <w:r>
        <w:rPr>
          <w:rFonts w:hint="eastAsia" w:eastAsia="宋体"/>
          <w:color w:val="auto"/>
          <w:sz w:val="21"/>
          <w:szCs w:val="24"/>
        </w:rPr>
        <w:t>标准和规范</w:t>
      </w:r>
    </w:p>
    <w:p w14:paraId="13CB0C2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1.4.1</w:t>
      </w:r>
      <w:r>
        <w:rPr>
          <w:rFonts w:hint="eastAsia" w:eastAsia="宋体"/>
          <w:color w:val="auto"/>
          <w:sz w:val="21"/>
          <w:szCs w:val="24"/>
        </w:rPr>
        <w:t>适用于工程的标准规范包括：</w:t>
      </w:r>
      <w:r>
        <w:rPr>
          <w:rFonts w:hint="eastAsia" w:eastAsia="宋体"/>
          <w:color w:val="auto"/>
          <w:sz w:val="21"/>
          <w:szCs w:val="24"/>
          <w:u w:val="single"/>
        </w:rPr>
        <w:t>按现行的国家、省、市施工验收规范、质量评定标准及有关规定。合同工期内的标准、规范，招标文件中的技术要求等。</w:t>
      </w:r>
    </w:p>
    <w:p w14:paraId="5163084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1.4.2 </w:t>
      </w:r>
      <w:r>
        <w:rPr>
          <w:rFonts w:hint="eastAsia" w:eastAsia="宋体"/>
          <w:color w:val="auto"/>
          <w:sz w:val="21"/>
          <w:szCs w:val="24"/>
        </w:rPr>
        <w:t>发包人提供国外标准、规范的名称</w:t>
      </w:r>
      <w:r>
        <w:rPr>
          <w:rFonts w:hint="eastAsia" w:eastAsia="宋体"/>
          <w:color w:val="auto"/>
          <w:sz w:val="21"/>
          <w:szCs w:val="24"/>
          <w:u w:val="single"/>
        </w:rPr>
        <w:t>：</w:t>
      </w:r>
      <w:r>
        <w:rPr>
          <w:rFonts w:hint="default"/>
          <w:color w:val="auto"/>
          <w:sz w:val="21"/>
          <w:szCs w:val="24"/>
          <w:u w:val="single"/>
        </w:rPr>
        <w:t xml:space="preserve">     /        </w:t>
      </w:r>
      <w:r>
        <w:rPr>
          <w:rFonts w:hint="eastAsia" w:eastAsia="宋体"/>
          <w:color w:val="auto"/>
          <w:sz w:val="21"/>
          <w:szCs w:val="24"/>
        </w:rPr>
        <w:t>；</w:t>
      </w:r>
    </w:p>
    <w:p w14:paraId="00F0373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发包人提供国外标准、规范的份数：</w:t>
      </w:r>
      <w:r>
        <w:rPr>
          <w:rFonts w:hint="default"/>
          <w:color w:val="auto"/>
          <w:sz w:val="21"/>
          <w:szCs w:val="24"/>
          <w:u w:val="single"/>
        </w:rPr>
        <w:t xml:space="preserve">     /            </w:t>
      </w:r>
      <w:r>
        <w:rPr>
          <w:rFonts w:hint="eastAsia" w:eastAsia="宋体"/>
          <w:color w:val="auto"/>
          <w:sz w:val="21"/>
          <w:szCs w:val="24"/>
        </w:rPr>
        <w:t>；</w:t>
      </w:r>
    </w:p>
    <w:p w14:paraId="09663E1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发包人提供国外标准、规范的名称：</w:t>
      </w:r>
      <w:r>
        <w:rPr>
          <w:rFonts w:hint="default"/>
          <w:color w:val="auto"/>
          <w:sz w:val="21"/>
          <w:szCs w:val="24"/>
          <w:u w:val="single"/>
        </w:rPr>
        <w:t xml:space="preserve">     /           </w:t>
      </w:r>
      <w:r>
        <w:rPr>
          <w:rFonts w:hint="eastAsia" w:eastAsia="宋体"/>
          <w:color w:val="auto"/>
          <w:sz w:val="21"/>
          <w:szCs w:val="24"/>
        </w:rPr>
        <w:t>。</w:t>
      </w:r>
    </w:p>
    <w:p w14:paraId="59935472">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rPr>
        <w:t>1.4.3</w:t>
      </w:r>
      <w:r>
        <w:rPr>
          <w:rFonts w:hint="eastAsia" w:eastAsia="宋体"/>
          <w:color w:val="auto"/>
          <w:sz w:val="21"/>
          <w:szCs w:val="24"/>
        </w:rPr>
        <w:t>发包人对工程的技术标准和功能要求的特殊要求：</w:t>
      </w:r>
      <w:r>
        <w:rPr>
          <w:rFonts w:hint="eastAsia" w:eastAsia="宋体"/>
          <w:color w:val="auto"/>
          <w:sz w:val="21"/>
          <w:szCs w:val="24"/>
          <w:u w:val="single"/>
        </w:rPr>
        <w:t>没有国家标准、规范时，有行业标准、规范的，使用行业标准、规范；没有国家和行业标准、规范的，使用地方的标准、规范。</w:t>
      </w:r>
    </w:p>
    <w:p w14:paraId="724673B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1.5 </w:t>
      </w:r>
      <w:r>
        <w:rPr>
          <w:rFonts w:hint="eastAsia" w:eastAsia="宋体"/>
          <w:color w:val="auto"/>
          <w:sz w:val="21"/>
          <w:szCs w:val="24"/>
        </w:rPr>
        <w:t>合同文件的优先顺序</w:t>
      </w:r>
    </w:p>
    <w:p w14:paraId="17A92F2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合同文件组成及优先顺序为：</w:t>
      </w:r>
      <w:r>
        <w:rPr>
          <w:rFonts w:hint="eastAsia" w:eastAsia="宋体"/>
          <w:color w:val="auto"/>
          <w:sz w:val="21"/>
          <w:szCs w:val="24"/>
          <w:u w:val="single"/>
        </w:rPr>
        <w:t>按合同通用条款。</w:t>
      </w:r>
    </w:p>
    <w:p w14:paraId="398B57F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 </w:t>
      </w:r>
      <w:r>
        <w:rPr>
          <w:rFonts w:hint="eastAsia" w:eastAsia="宋体"/>
          <w:color w:val="auto"/>
          <w:sz w:val="21"/>
          <w:szCs w:val="24"/>
        </w:rPr>
        <w:t>图纸和承包人文件</w:t>
      </w:r>
      <w:r>
        <w:rPr>
          <w:rFonts w:hint="default"/>
          <w:color w:val="auto"/>
          <w:sz w:val="21"/>
          <w:szCs w:val="24"/>
        </w:rPr>
        <w:tab/>
      </w:r>
    </w:p>
    <w:p w14:paraId="6CF4EA1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1.6.1 </w:t>
      </w:r>
      <w:r>
        <w:rPr>
          <w:rFonts w:hint="eastAsia" w:eastAsia="宋体"/>
          <w:color w:val="auto"/>
          <w:sz w:val="21"/>
          <w:szCs w:val="24"/>
        </w:rPr>
        <w:t>图纸的提供</w:t>
      </w:r>
    </w:p>
    <w:p w14:paraId="2976FA5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发包人向承包人提供图纸的期限：</w:t>
      </w:r>
      <w:r>
        <w:rPr>
          <w:rFonts w:hint="eastAsia" w:eastAsia="宋体"/>
          <w:color w:val="auto"/>
          <w:sz w:val="21"/>
          <w:szCs w:val="24"/>
          <w:u w:val="single"/>
        </w:rPr>
        <w:t>开工日期前14天前</w:t>
      </w:r>
      <w:r>
        <w:rPr>
          <w:rFonts w:hint="eastAsia" w:eastAsia="宋体"/>
          <w:color w:val="auto"/>
          <w:sz w:val="21"/>
          <w:szCs w:val="24"/>
        </w:rPr>
        <w:t>；</w:t>
      </w:r>
    </w:p>
    <w:p w14:paraId="14461F8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发包人向承包人提供图纸的数量：</w:t>
      </w:r>
      <w:r>
        <w:rPr>
          <w:rFonts w:hint="eastAsia" w:eastAsia="宋体"/>
          <w:color w:val="auto"/>
          <w:sz w:val="21"/>
          <w:szCs w:val="24"/>
          <w:u w:val="single"/>
        </w:rPr>
        <w:t xml:space="preserve">纸质施工图[  </w:t>
      </w:r>
      <w:r>
        <w:rPr>
          <w:rFonts w:hint="default"/>
          <w:color w:val="auto"/>
          <w:sz w:val="21"/>
          <w:szCs w:val="24"/>
          <w:u w:val="single"/>
        </w:rPr>
        <w:t>2  ]</w:t>
      </w:r>
      <w:r>
        <w:rPr>
          <w:rFonts w:hint="eastAsia" w:eastAsia="宋体"/>
          <w:color w:val="auto"/>
          <w:sz w:val="21"/>
          <w:szCs w:val="24"/>
          <w:u w:val="single"/>
        </w:rPr>
        <w:t>套及与其一致的电子版施工图</w:t>
      </w:r>
      <w:r>
        <w:rPr>
          <w:rFonts w:hint="eastAsia" w:eastAsia="宋体"/>
          <w:color w:val="auto"/>
          <w:sz w:val="21"/>
          <w:szCs w:val="24"/>
        </w:rPr>
        <w:t>；</w:t>
      </w:r>
      <w:r>
        <w:rPr>
          <w:rFonts w:hint="eastAsia" w:eastAsia="宋体"/>
          <w:color w:val="auto"/>
          <w:sz w:val="21"/>
          <w:szCs w:val="24"/>
          <w:u w:val="single"/>
        </w:rPr>
        <w:t>如承包人需要增加图纸的，费用由承包人自行承担。</w:t>
      </w:r>
    </w:p>
    <w:p w14:paraId="25EC5AF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发包人向承包人提供图纸的内容：</w:t>
      </w:r>
      <w:r>
        <w:rPr>
          <w:rFonts w:hint="eastAsia" w:eastAsia="宋体"/>
          <w:color w:val="auto"/>
          <w:sz w:val="21"/>
          <w:szCs w:val="24"/>
          <w:u w:val="single"/>
        </w:rPr>
        <w:t>（载明施工图纸名称、工程号、版本、出图日期、目录、变更联系单编号等）。</w:t>
      </w:r>
    </w:p>
    <w:p w14:paraId="6528334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1.6.4 </w:t>
      </w:r>
      <w:r>
        <w:rPr>
          <w:rFonts w:hint="eastAsia" w:eastAsia="宋体"/>
          <w:color w:val="auto"/>
          <w:sz w:val="21"/>
          <w:szCs w:val="24"/>
        </w:rPr>
        <w:t>承包人文件</w:t>
      </w:r>
    </w:p>
    <w:p w14:paraId="11DAF24B">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需要由承包人提供的文件，包括：</w:t>
      </w:r>
      <w:r>
        <w:rPr>
          <w:rFonts w:hint="default"/>
          <w:color w:val="auto"/>
          <w:sz w:val="21"/>
          <w:szCs w:val="24"/>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7DFAD27B">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承包人提供的文件的期限为：</w:t>
      </w:r>
      <w:r>
        <w:rPr>
          <w:rFonts w:hint="default"/>
          <w:color w:val="auto"/>
          <w:sz w:val="21"/>
          <w:szCs w:val="24"/>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58A2FE8E">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承包人提供的文件的数量为：</w:t>
      </w:r>
      <w:r>
        <w:rPr>
          <w:rFonts w:hint="default"/>
          <w:color w:val="auto"/>
          <w:sz w:val="21"/>
          <w:szCs w:val="24"/>
          <w:u w:val="single"/>
        </w:rPr>
        <w:t xml:space="preserve"> </w:t>
      </w:r>
      <w:r>
        <w:rPr>
          <w:rFonts w:hint="eastAsia" w:eastAsia="宋体"/>
          <w:color w:val="auto"/>
          <w:sz w:val="21"/>
          <w:szCs w:val="24"/>
          <w:u w:val="single"/>
        </w:rPr>
        <w:t>按发包人要求</w:t>
      </w:r>
      <w:r>
        <w:rPr>
          <w:rFonts w:hint="default"/>
          <w:color w:val="auto"/>
          <w:sz w:val="21"/>
          <w:szCs w:val="24"/>
          <w:u w:val="single"/>
        </w:rPr>
        <w:t xml:space="preserve"> </w:t>
      </w:r>
      <w:r>
        <w:rPr>
          <w:rFonts w:hint="eastAsia" w:eastAsia="宋体"/>
          <w:color w:val="auto"/>
          <w:sz w:val="21"/>
          <w:szCs w:val="24"/>
        </w:rPr>
        <w:t>；</w:t>
      </w:r>
    </w:p>
    <w:p w14:paraId="4101AA0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承包人提供的文件的形式为：</w:t>
      </w:r>
      <w:r>
        <w:rPr>
          <w:rFonts w:hint="eastAsia" w:eastAsia="宋体"/>
          <w:color w:val="auto"/>
          <w:sz w:val="21"/>
          <w:szCs w:val="24"/>
          <w:u w:val="single"/>
        </w:rPr>
        <w:t>纸质及电子版本</w:t>
      </w:r>
      <w:r>
        <w:rPr>
          <w:rFonts w:hint="eastAsia" w:eastAsia="宋体"/>
          <w:color w:val="auto"/>
          <w:sz w:val="21"/>
          <w:szCs w:val="24"/>
        </w:rPr>
        <w:t>；</w:t>
      </w:r>
    </w:p>
    <w:p w14:paraId="0FCF81E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发包人审批承包人文件的期限：</w:t>
      </w:r>
      <w:r>
        <w:rPr>
          <w:rFonts w:hint="eastAsia" w:eastAsia="宋体"/>
          <w:color w:val="auto"/>
          <w:sz w:val="21"/>
          <w:szCs w:val="24"/>
          <w:u w:val="single"/>
        </w:rPr>
        <w:t>收到相应文件后7天内</w:t>
      </w:r>
      <w:r>
        <w:rPr>
          <w:rFonts w:hint="eastAsia" w:eastAsia="宋体"/>
          <w:color w:val="auto"/>
          <w:sz w:val="21"/>
          <w:szCs w:val="24"/>
        </w:rPr>
        <w:t>。</w:t>
      </w:r>
    </w:p>
    <w:p w14:paraId="2D7DB37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1.6.5 </w:t>
      </w:r>
      <w:r>
        <w:rPr>
          <w:rFonts w:hint="eastAsia" w:eastAsia="宋体"/>
          <w:color w:val="auto"/>
          <w:sz w:val="21"/>
          <w:szCs w:val="24"/>
        </w:rPr>
        <w:t>现场图纸准备</w:t>
      </w:r>
    </w:p>
    <w:p w14:paraId="6B40B9D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关于现场图纸准备的约定：</w:t>
      </w:r>
      <w:r>
        <w:rPr>
          <w:rFonts w:hint="eastAsia" w:eastAsia="宋体"/>
          <w:color w:val="auto"/>
          <w:sz w:val="21"/>
          <w:szCs w:val="24"/>
          <w:u w:val="single"/>
        </w:rPr>
        <w:t>由监理人在现场保管一套完整施工图，供发包人、监理人及有关人员进行工程检查等活动时使用</w:t>
      </w:r>
      <w:r>
        <w:rPr>
          <w:rFonts w:hint="eastAsia" w:eastAsia="宋体"/>
          <w:color w:val="auto"/>
          <w:sz w:val="21"/>
          <w:szCs w:val="24"/>
        </w:rPr>
        <w:t>。</w:t>
      </w:r>
    </w:p>
    <w:p w14:paraId="602823E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1.7 </w:t>
      </w:r>
      <w:r>
        <w:rPr>
          <w:rFonts w:hint="eastAsia" w:eastAsia="宋体"/>
          <w:color w:val="auto"/>
          <w:sz w:val="21"/>
          <w:szCs w:val="24"/>
        </w:rPr>
        <w:t>联络</w:t>
      </w:r>
    </w:p>
    <w:p w14:paraId="271CA7A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1.7.1</w:t>
      </w:r>
      <w:r>
        <w:rPr>
          <w:rFonts w:hint="eastAsia" w:eastAsia="宋体"/>
          <w:color w:val="auto"/>
          <w:sz w:val="21"/>
          <w:szCs w:val="24"/>
        </w:rPr>
        <w:t>发包人和承包人应当在</w:t>
      </w:r>
      <w:r>
        <w:rPr>
          <w:rFonts w:hint="default"/>
          <w:color w:val="auto"/>
          <w:sz w:val="21"/>
          <w:szCs w:val="24"/>
          <w:u w:val="single"/>
        </w:rPr>
        <w:t xml:space="preserve">7   </w:t>
      </w:r>
      <w:r>
        <w:rPr>
          <w:rFonts w:hint="eastAsia" w:eastAsia="宋体"/>
          <w:color w:val="auto"/>
          <w:sz w:val="21"/>
          <w:szCs w:val="24"/>
        </w:rPr>
        <w:t>天内将与合同有关的通知、批准、证明、证书、指示、指令、要求、请求、同意、意见、确定和决定等书面函件送达对方当事人。</w:t>
      </w:r>
    </w:p>
    <w:p w14:paraId="7E8F42F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1.7.2 </w:t>
      </w:r>
      <w:r>
        <w:rPr>
          <w:rFonts w:hint="eastAsia" w:eastAsia="宋体"/>
          <w:color w:val="auto"/>
          <w:sz w:val="21"/>
          <w:szCs w:val="24"/>
        </w:rPr>
        <w:t>发包人接收文件的地点：</w:t>
      </w:r>
      <w:r>
        <w:rPr>
          <w:rFonts w:hint="default"/>
          <w:color w:val="auto"/>
          <w:sz w:val="21"/>
          <w:szCs w:val="24"/>
          <w:u w:val="single"/>
        </w:rPr>
        <w:t xml:space="preserve">                  </w:t>
      </w:r>
      <w:r>
        <w:rPr>
          <w:rFonts w:hint="eastAsia" w:eastAsia="宋体"/>
          <w:color w:val="auto"/>
          <w:sz w:val="21"/>
          <w:szCs w:val="24"/>
        </w:rPr>
        <w:t>；</w:t>
      </w:r>
    </w:p>
    <w:p w14:paraId="652E944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发包人指定的接收人为：</w:t>
      </w:r>
      <w:r>
        <w:rPr>
          <w:rFonts w:hint="default"/>
          <w:color w:val="auto"/>
          <w:sz w:val="21"/>
          <w:szCs w:val="24"/>
          <w:u w:val="single"/>
        </w:rPr>
        <w:t xml:space="preserve">                      </w:t>
      </w:r>
      <w:r>
        <w:rPr>
          <w:rFonts w:hint="eastAsia" w:eastAsia="宋体"/>
          <w:color w:val="auto"/>
          <w:sz w:val="21"/>
          <w:szCs w:val="24"/>
        </w:rPr>
        <w:t>。</w:t>
      </w:r>
    </w:p>
    <w:p w14:paraId="5862933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承包人接收文件的地点：</w:t>
      </w:r>
      <w:r>
        <w:rPr>
          <w:rFonts w:hint="default"/>
          <w:color w:val="auto"/>
          <w:sz w:val="21"/>
          <w:szCs w:val="24"/>
          <w:u w:val="single"/>
        </w:rPr>
        <w:t xml:space="preserve">                       </w:t>
      </w:r>
      <w:r>
        <w:rPr>
          <w:rFonts w:hint="eastAsia" w:eastAsia="宋体"/>
          <w:color w:val="auto"/>
          <w:sz w:val="21"/>
          <w:szCs w:val="24"/>
        </w:rPr>
        <w:t>；</w:t>
      </w:r>
    </w:p>
    <w:p w14:paraId="34857D3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承包人指定的接收人为：</w:t>
      </w:r>
      <w:r>
        <w:rPr>
          <w:rFonts w:hint="default"/>
          <w:color w:val="auto"/>
          <w:sz w:val="21"/>
          <w:szCs w:val="24"/>
          <w:u w:val="single"/>
        </w:rPr>
        <w:t xml:space="preserve">                        </w:t>
      </w:r>
      <w:r>
        <w:rPr>
          <w:rFonts w:hint="eastAsia" w:eastAsia="宋体"/>
          <w:color w:val="auto"/>
          <w:sz w:val="21"/>
          <w:szCs w:val="24"/>
        </w:rPr>
        <w:t>。</w:t>
      </w:r>
    </w:p>
    <w:p w14:paraId="41B7FD7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监理人接收文件的地点：</w:t>
      </w:r>
      <w:r>
        <w:rPr>
          <w:rFonts w:hint="default"/>
          <w:color w:val="auto"/>
          <w:sz w:val="21"/>
          <w:szCs w:val="24"/>
          <w:u w:val="single"/>
        </w:rPr>
        <w:t xml:space="preserve">                          </w:t>
      </w:r>
      <w:r>
        <w:rPr>
          <w:rFonts w:hint="eastAsia" w:eastAsia="宋体"/>
          <w:color w:val="auto"/>
          <w:sz w:val="21"/>
          <w:szCs w:val="24"/>
        </w:rPr>
        <w:t>；</w:t>
      </w:r>
    </w:p>
    <w:p w14:paraId="68FBE7E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监理人指定的接收人为：</w:t>
      </w:r>
      <w:r>
        <w:rPr>
          <w:rFonts w:hint="default"/>
          <w:color w:val="auto"/>
          <w:sz w:val="21"/>
          <w:szCs w:val="24"/>
          <w:u w:val="single"/>
        </w:rPr>
        <w:t xml:space="preserve">                    </w:t>
      </w:r>
      <w:r>
        <w:rPr>
          <w:rFonts w:hint="eastAsia" w:eastAsia="宋体"/>
          <w:color w:val="auto"/>
          <w:sz w:val="21"/>
          <w:szCs w:val="24"/>
        </w:rPr>
        <w:t>。</w:t>
      </w:r>
    </w:p>
    <w:p w14:paraId="6FECB970">
      <w:pPr>
        <w:spacing w:beforeLines="0" w:afterLines="0" w:line="360" w:lineRule="exact"/>
        <w:ind w:firstLine="420" w:firstLineChars="200"/>
        <w:rPr>
          <w:rFonts w:hint="default"/>
          <w:color w:val="auto"/>
          <w:sz w:val="21"/>
          <w:szCs w:val="24"/>
        </w:rPr>
      </w:pPr>
      <w:r>
        <w:rPr>
          <w:rFonts w:hint="eastAsia" w:ascii="宋体" w:hAnsi="宋体" w:eastAsia="宋体" w:cs="宋体"/>
          <w:color w:val="auto"/>
          <w:kern w:val="0"/>
          <w:sz w:val="21"/>
          <w:szCs w:val="21"/>
          <w:u w:val="single"/>
        </w:rPr>
        <w:t>发包人、承包人、监理人的文件接收地址、接收人（含联系电话）发生变动的，应提前3天通知各方。</w:t>
      </w:r>
    </w:p>
    <w:p w14:paraId="5CA8861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1.10 </w:t>
      </w:r>
      <w:r>
        <w:rPr>
          <w:rFonts w:hint="eastAsia" w:eastAsia="宋体"/>
          <w:color w:val="auto"/>
          <w:sz w:val="21"/>
          <w:szCs w:val="24"/>
        </w:rPr>
        <w:t>交通运输</w:t>
      </w:r>
    </w:p>
    <w:p w14:paraId="6FF1A19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1.10.1 </w:t>
      </w:r>
      <w:r>
        <w:rPr>
          <w:rFonts w:hint="eastAsia" w:eastAsia="宋体"/>
          <w:color w:val="auto"/>
          <w:sz w:val="21"/>
          <w:szCs w:val="24"/>
        </w:rPr>
        <w:t>出入现场的权利</w:t>
      </w:r>
    </w:p>
    <w:p w14:paraId="56F2FE3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关于出入现场的权利的约定：</w:t>
      </w:r>
      <w:r>
        <w:rPr>
          <w:rFonts w:hint="eastAsia" w:eastAsia="宋体"/>
          <w:color w:val="auto"/>
          <w:sz w:val="21"/>
          <w:szCs w:val="24"/>
          <w:u w:val="single"/>
        </w:rPr>
        <w:t>按合同通用条款</w:t>
      </w:r>
      <w:r>
        <w:rPr>
          <w:rFonts w:hint="default"/>
          <w:color w:val="auto"/>
          <w:sz w:val="21"/>
          <w:szCs w:val="24"/>
          <w:u w:val="single"/>
        </w:rPr>
        <w:t xml:space="preserve"> </w:t>
      </w:r>
      <w:r>
        <w:rPr>
          <w:rFonts w:hint="eastAsia" w:eastAsia="宋体"/>
          <w:color w:val="auto"/>
          <w:sz w:val="21"/>
          <w:szCs w:val="24"/>
          <w:u w:val="single"/>
        </w:rPr>
        <w:t>，可视工程实际双方再补充约定</w:t>
      </w:r>
      <w:r>
        <w:rPr>
          <w:rFonts w:hint="default"/>
          <w:color w:val="auto"/>
          <w:sz w:val="21"/>
          <w:szCs w:val="24"/>
          <w:u w:val="single"/>
        </w:rPr>
        <w:t xml:space="preserve">   </w:t>
      </w:r>
      <w:r>
        <w:rPr>
          <w:rFonts w:hint="eastAsia" w:eastAsia="宋体"/>
          <w:color w:val="auto"/>
          <w:sz w:val="21"/>
          <w:szCs w:val="24"/>
        </w:rPr>
        <w:t>。</w:t>
      </w:r>
    </w:p>
    <w:p w14:paraId="252D8236">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1.10.3 </w:t>
      </w:r>
      <w:r>
        <w:rPr>
          <w:rFonts w:hint="eastAsia" w:eastAsia="宋体"/>
          <w:color w:val="auto"/>
          <w:sz w:val="21"/>
          <w:szCs w:val="24"/>
        </w:rPr>
        <w:t>场内交通</w:t>
      </w:r>
    </w:p>
    <w:p w14:paraId="186AE32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关于场外交通和场内交通的边界的约定：</w:t>
      </w:r>
      <w:r>
        <w:rPr>
          <w:rFonts w:hint="eastAsia" w:eastAsia="宋体"/>
          <w:color w:val="auto"/>
          <w:sz w:val="21"/>
          <w:szCs w:val="24"/>
          <w:u w:val="single"/>
        </w:rPr>
        <w:t>　</w:t>
      </w:r>
      <w:r>
        <w:rPr>
          <w:rFonts w:hint="eastAsia" w:ascii="宋体" w:hAnsi="宋体" w:eastAsia="宋体"/>
          <w:color w:val="auto"/>
          <w:sz w:val="21"/>
          <w:szCs w:val="24"/>
          <w:u w:val="single"/>
        </w:rPr>
        <w:t>场外交通的边界按现状，场内按施工平面图边界所属范围内</w:t>
      </w:r>
      <w:r>
        <w:rPr>
          <w:rFonts w:hint="eastAsia" w:eastAsia="宋体"/>
          <w:color w:val="auto"/>
          <w:sz w:val="21"/>
          <w:szCs w:val="24"/>
          <w:u w:val="single"/>
        </w:rPr>
        <w:t>　</w:t>
      </w:r>
      <w:r>
        <w:rPr>
          <w:rFonts w:hint="eastAsia" w:eastAsia="宋体"/>
          <w:color w:val="auto"/>
          <w:sz w:val="21"/>
          <w:szCs w:val="24"/>
        </w:rPr>
        <w:t>。</w:t>
      </w:r>
    </w:p>
    <w:p w14:paraId="151BC92A">
      <w:pPr>
        <w:adjustRightInd w:val="0"/>
        <w:snapToGrid w:val="0"/>
        <w:spacing w:beforeLines="0" w:afterLines="0" w:line="360" w:lineRule="auto"/>
        <w:ind w:firstLine="420" w:firstLineChars="200"/>
        <w:rPr>
          <w:rFonts w:hint="default" w:ascii="Times New Roman" w:hAnsi="Times New Roman" w:eastAsia="宋体"/>
          <w:color w:val="auto"/>
          <w:sz w:val="21"/>
          <w:szCs w:val="24"/>
          <w:u w:val="single"/>
        </w:rPr>
      </w:pPr>
      <w:r>
        <w:rPr>
          <w:rFonts w:hint="eastAsia" w:eastAsia="宋体"/>
          <w:color w:val="auto"/>
          <w:sz w:val="21"/>
          <w:szCs w:val="24"/>
        </w:rPr>
        <w:t>关于发包人向承包人免费提供满足工程施工需要的场内道路和交通设施的约定：</w:t>
      </w:r>
      <w:r>
        <w:rPr>
          <w:rFonts w:hint="eastAsia" w:eastAsia="宋体"/>
          <w:color w:val="auto"/>
          <w:sz w:val="21"/>
          <w:szCs w:val="24"/>
          <w:u w:val="single"/>
        </w:rPr>
        <w:t>发包人提供的场内交通条件为现状，承包人自行组织现场踏勘。</w:t>
      </w:r>
      <w:r>
        <w:rPr>
          <w:rFonts w:hint="eastAsia" w:eastAsia="宋体"/>
          <w:b/>
          <w:color w:val="auto"/>
          <w:sz w:val="21"/>
          <w:szCs w:val="24"/>
          <w:u w:val="single"/>
        </w:rPr>
        <w:t>施工场地施工期间的维护、管理及相应费用由承包人承担；如因工程需要临时占用红线外场地及市政道路，由承包人自行协调并负责办理审批手续同时承担相应费用。</w:t>
      </w:r>
    </w:p>
    <w:p w14:paraId="0031102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1.10.4</w:t>
      </w:r>
      <w:r>
        <w:rPr>
          <w:rFonts w:hint="eastAsia" w:eastAsia="宋体"/>
          <w:color w:val="auto"/>
          <w:sz w:val="21"/>
          <w:szCs w:val="24"/>
        </w:rPr>
        <w:t>超大件和超重件的运输</w:t>
      </w:r>
    </w:p>
    <w:p w14:paraId="7CDF8F7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运输超大件或超重件所需的道路和桥梁临时加固改造费用和其他有关费用</w:t>
      </w:r>
      <w:r>
        <w:rPr>
          <w:rFonts w:hint="eastAsia" w:eastAsia="宋体"/>
          <w:color w:val="auto"/>
          <w:sz w:val="21"/>
          <w:szCs w:val="24"/>
          <w:u w:val="single"/>
        </w:rPr>
        <w:t>由承包人在报价中综合考虑，并承担相应费用承担。</w:t>
      </w:r>
    </w:p>
    <w:p w14:paraId="7C65639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1.11 </w:t>
      </w:r>
      <w:r>
        <w:rPr>
          <w:rFonts w:hint="eastAsia" w:eastAsia="宋体"/>
          <w:color w:val="auto"/>
          <w:sz w:val="21"/>
          <w:szCs w:val="24"/>
        </w:rPr>
        <w:t>知识产权</w:t>
      </w:r>
    </w:p>
    <w:p w14:paraId="23284E2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1.11.1</w:t>
      </w:r>
      <w:r>
        <w:rPr>
          <w:rFonts w:hint="eastAsia" w:eastAsia="宋体"/>
          <w:color w:val="auto"/>
          <w:sz w:val="21"/>
          <w:szCs w:val="24"/>
        </w:rPr>
        <w:t>关于发包人提供给承包人的图纸、发包人为实施工程自行编制或委托编制的技术规范以及反映发包人关于合同要求或其他类似性质的文件的著作权的归属：</w:t>
      </w:r>
      <w:r>
        <w:rPr>
          <w:rFonts w:hint="eastAsia" w:eastAsia="宋体"/>
          <w:color w:val="auto"/>
          <w:sz w:val="21"/>
          <w:szCs w:val="24"/>
          <w:u w:val="single"/>
        </w:rPr>
        <w:t>按合同通用条款</w:t>
      </w:r>
      <w:r>
        <w:rPr>
          <w:rFonts w:hint="default"/>
          <w:color w:val="auto"/>
          <w:sz w:val="21"/>
          <w:szCs w:val="24"/>
          <w:u w:val="single"/>
        </w:rPr>
        <w:t xml:space="preserve">  </w:t>
      </w:r>
      <w:r>
        <w:rPr>
          <w:rFonts w:hint="eastAsia" w:eastAsia="宋体"/>
          <w:color w:val="auto"/>
          <w:sz w:val="21"/>
          <w:szCs w:val="24"/>
        </w:rPr>
        <w:t>。</w:t>
      </w:r>
    </w:p>
    <w:p w14:paraId="0573790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关于发包人提供的上述文件的使用限制的要求：</w:t>
      </w:r>
      <w:r>
        <w:rPr>
          <w:rFonts w:hint="eastAsia" w:eastAsia="宋体"/>
          <w:color w:val="auto"/>
          <w:sz w:val="21"/>
          <w:szCs w:val="24"/>
          <w:u w:val="single"/>
        </w:rPr>
        <w:t>按合同通用条款</w:t>
      </w:r>
      <w:r>
        <w:rPr>
          <w:rFonts w:hint="default"/>
          <w:color w:val="auto"/>
          <w:sz w:val="21"/>
          <w:szCs w:val="24"/>
          <w:u w:val="single"/>
        </w:rPr>
        <w:t xml:space="preserve">  </w:t>
      </w:r>
      <w:r>
        <w:rPr>
          <w:rFonts w:hint="eastAsia" w:eastAsia="宋体"/>
          <w:color w:val="auto"/>
          <w:sz w:val="21"/>
          <w:szCs w:val="24"/>
        </w:rPr>
        <w:t>。</w:t>
      </w:r>
    </w:p>
    <w:p w14:paraId="0759DD6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1.11.2 </w:t>
      </w:r>
      <w:r>
        <w:rPr>
          <w:rFonts w:hint="eastAsia" w:eastAsia="宋体"/>
          <w:color w:val="auto"/>
          <w:sz w:val="21"/>
          <w:szCs w:val="24"/>
        </w:rPr>
        <w:t>关于承包人为实施工程所编制文件的著作权的归属：</w:t>
      </w:r>
      <w:r>
        <w:rPr>
          <w:rFonts w:hint="eastAsia" w:eastAsia="宋体"/>
          <w:color w:val="auto"/>
          <w:sz w:val="21"/>
          <w:szCs w:val="24"/>
          <w:u w:val="single"/>
        </w:rPr>
        <w:t>发包人</w:t>
      </w:r>
      <w:r>
        <w:rPr>
          <w:rFonts w:hint="eastAsia" w:eastAsia="宋体"/>
          <w:color w:val="auto"/>
          <w:sz w:val="21"/>
          <w:szCs w:val="24"/>
        </w:rPr>
        <w:t>。</w:t>
      </w:r>
    </w:p>
    <w:p w14:paraId="619017B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关于承包人提供的上述文件的使用限制的要求：</w:t>
      </w:r>
      <w:r>
        <w:rPr>
          <w:rFonts w:hint="eastAsia" w:eastAsia="宋体"/>
          <w:color w:val="auto"/>
          <w:sz w:val="21"/>
          <w:szCs w:val="24"/>
          <w:u w:val="single"/>
        </w:rPr>
        <w:t>按合同通用条款</w:t>
      </w:r>
      <w:r>
        <w:rPr>
          <w:rFonts w:hint="eastAsia" w:eastAsia="宋体"/>
          <w:color w:val="auto"/>
          <w:sz w:val="21"/>
          <w:szCs w:val="24"/>
        </w:rPr>
        <w:t>。</w:t>
      </w:r>
    </w:p>
    <w:p w14:paraId="6D587576">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1.11.4 </w:t>
      </w:r>
      <w:r>
        <w:rPr>
          <w:rFonts w:hint="eastAsia" w:eastAsia="宋体"/>
          <w:color w:val="auto"/>
          <w:sz w:val="21"/>
          <w:szCs w:val="24"/>
        </w:rPr>
        <w:t>承包人在施工过程中所采用的专利、专有技术、技术秘密的使用费的承担方式：</w:t>
      </w:r>
      <w:r>
        <w:rPr>
          <w:rFonts w:hint="eastAsia" w:eastAsia="宋体"/>
          <w:color w:val="auto"/>
          <w:sz w:val="21"/>
          <w:szCs w:val="24"/>
          <w:u w:val="single"/>
        </w:rPr>
        <w:t>包含在签约合同价内</w:t>
      </w:r>
      <w:r>
        <w:rPr>
          <w:rFonts w:hint="eastAsia" w:eastAsia="宋体"/>
          <w:color w:val="auto"/>
          <w:sz w:val="21"/>
          <w:szCs w:val="24"/>
        </w:rPr>
        <w:t>。</w:t>
      </w:r>
    </w:p>
    <w:p w14:paraId="61445859">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1.13</w:t>
      </w:r>
      <w:r>
        <w:rPr>
          <w:rFonts w:hint="eastAsia" w:eastAsia="宋体"/>
          <w:color w:val="auto"/>
          <w:sz w:val="21"/>
          <w:szCs w:val="24"/>
        </w:rPr>
        <w:t>工程量清单错误的修正</w:t>
      </w:r>
    </w:p>
    <w:p w14:paraId="4BAACA4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出现工程量清单错误时，是否调整合同价格：</w:t>
      </w:r>
      <w:r>
        <w:rPr>
          <w:rFonts w:hint="eastAsia" w:ascii="宋体" w:hAnsi="宋体" w:eastAsia="宋体" w:cs="宋体"/>
          <w:color w:val="auto"/>
          <w:sz w:val="21"/>
          <w:szCs w:val="21"/>
          <w:u w:val="single"/>
        </w:rPr>
        <w:t>调整合同价格</w:t>
      </w:r>
      <w:r>
        <w:rPr>
          <w:rFonts w:hint="eastAsia" w:eastAsia="宋体"/>
          <w:color w:val="auto"/>
          <w:sz w:val="21"/>
          <w:szCs w:val="24"/>
        </w:rPr>
        <w:t>。</w:t>
      </w:r>
    </w:p>
    <w:p w14:paraId="56E114B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允许调整合同价格的工程量偏差范围：</w:t>
      </w:r>
      <w:r>
        <w:rPr>
          <w:rFonts w:hint="eastAsia" w:ascii="宋体" w:hAnsi="宋体" w:eastAsia="宋体" w:cs="宋体"/>
          <w:color w:val="auto"/>
          <w:sz w:val="21"/>
          <w:szCs w:val="21"/>
          <w:u w:val="single"/>
        </w:rPr>
        <w:t>因招标工程量清单中的工程量计算偏差或工程变更等引起的工程量变化不调整综合单价</w:t>
      </w:r>
      <w:r>
        <w:rPr>
          <w:rFonts w:hint="eastAsia" w:eastAsia="宋体"/>
          <w:color w:val="auto"/>
          <w:sz w:val="21"/>
          <w:szCs w:val="24"/>
          <w:u w:val="single"/>
        </w:rPr>
        <w:t>。</w:t>
      </w:r>
    </w:p>
    <w:p w14:paraId="5E7F1C4F">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2. </w:t>
      </w:r>
      <w:r>
        <w:rPr>
          <w:rFonts w:hint="eastAsia" w:eastAsia="宋体"/>
          <w:b/>
          <w:color w:val="auto"/>
          <w:sz w:val="21"/>
          <w:szCs w:val="24"/>
        </w:rPr>
        <w:t>发包人</w:t>
      </w:r>
    </w:p>
    <w:p w14:paraId="324B42C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2.2 </w:t>
      </w:r>
      <w:r>
        <w:rPr>
          <w:rFonts w:hint="eastAsia" w:eastAsia="宋体"/>
          <w:color w:val="auto"/>
          <w:sz w:val="21"/>
          <w:szCs w:val="24"/>
        </w:rPr>
        <w:t>发包人代表</w:t>
      </w:r>
    </w:p>
    <w:p w14:paraId="0E587C0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发包人代表：</w:t>
      </w:r>
    </w:p>
    <w:p w14:paraId="630890C1">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姓    名：</w:t>
      </w:r>
      <w:r>
        <w:rPr>
          <w:rFonts w:hint="default"/>
          <w:color w:val="auto"/>
          <w:sz w:val="21"/>
          <w:szCs w:val="24"/>
          <w:u w:val="single"/>
        </w:rPr>
        <w:t xml:space="preserve">                                </w:t>
      </w:r>
      <w:r>
        <w:rPr>
          <w:rFonts w:hint="eastAsia" w:eastAsia="宋体"/>
          <w:color w:val="auto"/>
          <w:sz w:val="21"/>
          <w:szCs w:val="24"/>
        </w:rPr>
        <w:t>；</w:t>
      </w:r>
    </w:p>
    <w:p w14:paraId="485FE33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身份证号：</w:t>
      </w:r>
      <w:r>
        <w:rPr>
          <w:rFonts w:hint="default"/>
          <w:color w:val="auto"/>
          <w:sz w:val="21"/>
          <w:szCs w:val="24"/>
          <w:u w:val="single"/>
        </w:rPr>
        <w:t xml:space="preserve">                                </w:t>
      </w:r>
      <w:r>
        <w:rPr>
          <w:rFonts w:hint="eastAsia" w:eastAsia="宋体"/>
          <w:color w:val="auto"/>
          <w:sz w:val="21"/>
          <w:szCs w:val="24"/>
        </w:rPr>
        <w:t>；</w:t>
      </w:r>
    </w:p>
    <w:p w14:paraId="47FE741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职    务：</w:t>
      </w:r>
      <w:r>
        <w:rPr>
          <w:rFonts w:hint="default"/>
          <w:color w:val="auto"/>
          <w:sz w:val="21"/>
          <w:szCs w:val="24"/>
          <w:u w:val="single"/>
        </w:rPr>
        <w:t xml:space="preserve">                                </w:t>
      </w:r>
      <w:r>
        <w:rPr>
          <w:rFonts w:hint="eastAsia" w:eastAsia="宋体"/>
          <w:color w:val="auto"/>
          <w:sz w:val="21"/>
          <w:szCs w:val="24"/>
        </w:rPr>
        <w:t>；</w:t>
      </w:r>
    </w:p>
    <w:p w14:paraId="0962119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联系电话：</w:t>
      </w:r>
      <w:r>
        <w:rPr>
          <w:rFonts w:hint="default"/>
          <w:color w:val="auto"/>
          <w:sz w:val="21"/>
          <w:szCs w:val="24"/>
          <w:u w:val="single"/>
        </w:rPr>
        <w:t xml:space="preserve">                                </w:t>
      </w:r>
      <w:r>
        <w:rPr>
          <w:rFonts w:hint="eastAsia" w:eastAsia="宋体"/>
          <w:color w:val="auto"/>
          <w:sz w:val="21"/>
          <w:szCs w:val="24"/>
        </w:rPr>
        <w:t>；</w:t>
      </w:r>
    </w:p>
    <w:p w14:paraId="2A0C235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电子信箱：</w:t>
      </w:r>
      <w:r>
        <w:rPr>
          <w:rFonts w:hint="default"/>
          <w:color w:val="auto"/>
          <w:sz w:val="21"/>
          <w:szCs w:val="24"/>
          <w:u w:val="single"/>
        </w:rPr>
        <w:t xml:space="preserve">                                </w:t>
      </w:r>
      <w:r>
        <w:rPr>
          <w:rFonts w:hint="eastAsia" w:eastAsia="宋体"/>
          <w:color w:val="auto"/>
          <w:sz w:val="21"/>
          <w:szCs w:val="24"/>
        </w:rPr>
        <w:t>；</w:t>
      </w:r>
    </w:p>
    <w:p w14:paraId="2679DF1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通信地址：</w:t>
      </w:r>
      <w:r>
        <w:rPr>
          <w:rFonts w:hint="default"/>
          <w:color w:val="auto"/>
          <w:sz w:val="21"/>
          <w:szCs w:val="24"/>
          <w:u w:val="single"/>
        </w:rPr>
        <w:t xml:space="preserve">                                </w:t>
      </w:r>
      <w:r>
        <w:rPr>
          <w:rFonts w:hint="eastAsia" w:eastAsia="宋体"/>
          <w:color w:val="auto"/>
          <w:sz w:val="21"/>
          <w:szCs w:val="24"/>
        </w:rPr>
        <w:t>。</w:t>
      </w:r>
    </w:p>
    <w:p w14:paraId="0A791D7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发包人对发包人代表的授权范围如下：</w:t>
      </w:r>
      <w:r>
        <w:rPr>
          <w:rFonts w:hint="default"/>
          <w:color w:val="auto"/>
          <w:sz w:val="21"/>
          <w:szCs w:val="24"/>
          <w:u w:val="single"/>
        </w:rPr>
        <w:t xml:space="preserve">   </w:t>
      </w:r>
      <w:r>
        <w:rPr>
          <w:rFonts w:hint="default" w:eastAsia="宋体"/>
          <w:i/>
          <w:color w:val="auto"/>
          <w:sz w:val="21"/>
          <w:szCs w:val="24"/>
          <w:u w:val="single"/>
        </w:rPr>
        <w:t>①</w:t>
      </w:r>
      <w:r>
        <w:rPr>
          <w:rFonts w:hint="eastAsia" w:eastAsia="宋体"/>
          <w:i/>
          <w:color w:val="auto"/>
          <w:sz w:val="21"/>
          <w:szCs w:val="24"/>
          <w:u w:val="single"/>
        </w:rPr>
        <w:t>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⑦施工工期、工程量复核、施工联系单、工程款支付签证由发包人代表和监理工程师共同签署，按规定报审</w:t>
      </w:r>
      <w:r>
        <w:rPr>
          <w:rFonts w:hint="default"/>
          <w:color w:val="auto"/>
          <w:sz w:val="21"/>
          <w:szCs w:val="24"/>
          <w:u w:val="single"/>
        </w:rPr>
        <w:t xml:space="preserve"> </w:t>
      </w:r>
      <w:r>
        <w:rPr>
          <w:rFonts w:hint="eastAsia" w:eastAsia="宋体"/>
          <w:color w:val="auto"/>
          <w:sz w:val="21"/>
          <w:szCs w:val="24"/>
        </w:rPr>
        <w:t>。</w:t>
      </w:r>
    </w:p>
    <w:p w14:paraId="5FF10BD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2.4 </w:t>
      </w:r>
      <w:r>
        <w:rPr>
          <w:rFonts w:hint="eastAsia" w:eastAsia="宋体"/>
          <w:color w:val="auto"/>
          <w:sz w:val="21"/>
          <w:szCs w:val="24"/>
        </w:rPr>
        <w:t>施工现场、施工条件和基础资料的提供</w:t>
      </w:r>
    </w:p>
    <w:p w14:paraId="77D7F03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2.4.1 </w:t>
      </w:r>
      <w:r>
        <w:rPr>
          <w:rFonts w:hint="eastAsia" w:eastAsia="宋体"/>
          <w:color w:val="auto"/>
          <w:sz w:val="21"/>
          <w:szCs w:val="24"/>
        </w:rPr>
        <w:t>提供施工现场</w:t>
      </w:r>
    </w:p>
    <w:p w14:paraId="6D80121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关于发包人移交施工现场的期限要求：</w:t>
      </w:r>
      <w:r>
        <w:rPr>
          <w:rFonts w:hint="default"/>
          <w:color w:val="auto"/>
          <w:sz w:val="21"/>
          <w:szCs w:val="24"/>
          <w:u w:val="single"/>
        </w:rPr>
        <w:t xml:space="preserve">  </w:t>
      </w:r>
      <w:r>
        <w:rPr>
          <w:rFonts w:hint="eastAsia" w:eastAsia="宋体"/>
          <w:color w:val="auto"/>
          <w:sz w:val="21"/>
          <w:szCs w:val="24"/>
          <w:u w:val="single"/>
        </w:rPr>
        <w:t>开工日期</w:t>
      </w:r>
      <w:r>
        <w:rPr>
          <w:rFonts w:hint="default"/>
          <w:color w:val="auto"/>
          <w:sz w:val="21"/>
          <w:szCs w:val="24"/>
          <w:u w:val="single"/>
        </w:rPr>
        <w:t>7</w:t>
      </w:r>
      <w:r>
        <w:rPr>
          <w:rFonts w:hint="eastAsia" w:eastAsia="宋体"/>
          <w:color w:val="auto"/>
          <w:sz w:val="21"/>
          <w:szCs w:val="24"/>
          <w:u w:val="single"/>
        </w:rPr>
        <w:t>天前。</w:t>
      </w:r>
    </w:p>
    <w:p w14:paraId="245EB9D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2.4.2 </w:t>
      </w:r>
      <w:r>
        <w:rPr>
          <w:rFonts w:hint="eastAsia" w:eastAsia="宋体"/>
          <w:color w:val="auto"/>
          <w:sz w:val="21"/>
          <w:szCs w:val="24"/>
        </w:rPr>
        <w:t>提供施工条件</w:t>
      </w:r>
    </w:p>
    <w:p w14:paraId="6AAAE7B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关于发包人应负责提供施工所需要的条件，包括：</w:t>
      </w:r>
      <w:r>
        <w:rPr>
          <w:rFonts w:hint="eastAsia" w:ascii="宋体" w:hAnsi="宋体" w:eastAsia="宋体" w:cs="Times New Roman"/>
          <w:color w:val="auto"/>
          <w:sz w:val="21"/>
          <w:szCs w:val="24"/>
          <w:u w:val="single"/>
          <w:lang w:bidi="ar"/>
        </w:rPr>
        <w:t>施工现场用水、用电由发包人统一接至施工现场周边，承包人现场用水、用电到周边位置接入，接入点至施工现场使用位置之间连接产生费用由承包人承担，场地内接线及施工期间的维护工作由承包人负责，且相关人员应持证上岗</w:t>
      </w:r>
      <w:r>
        <w:rPr>
          <w:rFonts w:hint="eastAsia" w:eastAsia="宋体"/>
          <w:b/>
          <w:color w:val="auto"/>
          <w:sz w:val="21"/>
          <w:szCs w:val="24"/>
        </w:rPr>
        <w:t>。</w:t>
      </w:r>
    </w:p>
    <w:p w14:paraId="522DAD0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2.5 </w:t>
      </w:r>
      <w:r>
        <w:rPr>
          <w:rFonts w:hint="eastAsia" w:eastAsia="宋体"/>
          <w:color w:val="auto"/>
          <w:sz w:val="21"/>
          <w:szCs w:val="24"/>
        </w:rPr>
        <w:t>资金来源证明及支付担保</w:t>
      </w:r>
    </w:p>
    <w:p w14:paraId="3101A70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发包人提供资金来源证明的期限要求：</w:t>
      </w:r>
      <w:r>
        <w:rPr>
          <w:rFonts w:hint="default"/>
          <w:color w:val="auto"/>
          <w:sz w:val="21"/>
          <w:szCs w:val="24"/>
          <w:u w:val="single"/>
        </w:rPr>
        <w:t xml:space="preserve">               </w:t>
      </w:r>
      <w:r>
        <w:rPr>
          <w:rFonts w:hint="eastAsia" w:eastAsia="宋体"/>
          <w:color w:val="auto"/>
          <w:sz w:val="21"/>
          <w:szCs w:val="24"/>
        </w:rPr>
        <w:t>。</w:t>
      </w:r>
    </w:p>
    <w:p w14:paraId="7A43B67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发包人是否提供支付担保：</w:t>
      </w:r>
      <w:r>
        <w:rPr>
          <w:rFonts w:hint="default"/>
          <w:color w:val="auto"/>
          <w:sz w:val="21"/>
          <w:szCs w:val="24"/>
          <w:u w:val="single"/>
        </w:rPr>
        <w:t xml:space="preserve">                   </w:t>
      </w:r>
      <w:r>
        <w:rPr>
          <w:rFonts w:hint="eastAsia" w:eastAsia="宋体"/>
          <w:color w:val="auto"/>
          <w:sz w:val="21"/>
          <w:szCs w:val="24"/>
        </w:rPr>
        <w:t>。</w:t>
      </w:r>
    </w:p>
    <w:p w14:paraId="4AC383E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发包人提供支付担保的形式：</w:t>
      </w:r>
      <w:r>
        <w:rPr>
          <w:rFonts w:hint="default"/>
          <w:color w:val="auto"/>
          <w:sz w:val="21"/>
          <w:szCs w:val="24"/>
          <w:u w:val="single"/>
        </w:rPr>
        <w:t xml:space="preserve">                        </w:t>
      </w:r>
      <w:r>
        <w:rPr>
          <w:rFonts w:hint="eastAsia" w:eastAsia="宋体"/>
          <w:color w:val="auto"/>
          <w:sz w:val="21"/>
          <w:szCs w:val="24"/>
        </w:rPr>
        <w:t>。</w:t>
      </w:r>
    </w:p>
    <w:p w14:paraId="5B33411A">
      <w:pPr>
        <w:spacing w:beforeLines="0" w:afterLines="0"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2.6 支付合同价款</w:t>
      </w:r>
    </w:p>
    <w:p w14:paraId="760C9B7F">
      <w:pPr>
        <w:spacing w:beforeLines="0" w:afterLines="0"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发包人应按合同约定向承包人及时支付合同价款。</w:t>
      </w:r>
    </w:p>
    <w:p w14:paraId="6F4944C5">
      <w:pPr>
        <w:spacing w:beforeLines="0" w:afterLines="0"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 组织竣工验收</w:t>
      </w:r>
    </w:p>
    <w:p w14:paraId="17121ABB">
      <w:pPr>
        <w:spacing w:beforeLines="0" w:afterLines="0"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发包人应按合同约定及时组织竣工验收。</w:t>
      </w:r>
    </w:p>
    <w:p w14:paraId="2B96354C">
      <w:pPr>
        <w:spacing w:beforeLines="0" w:afterLines="0"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承包人完成合同范围内工程内容，发包人应根据施工图纸、现行施工验收规范和质量验收标准及时组织工程质量验收。</w:t>
      </w:r>
    </w:p>
    <w:p w14:paraId="0BC86D56">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3. </w:t>
      </w:r>
      <w:r>
        <w:rPr>
          <w:rFonts w:hint="eastAsia" w:eastAsia="宋体"/>
          <w:b/>
          <w:color w:val="auto"/>
          <w:sz w:val="21"/>
          <w:szCs w:val="24"/>
        </w:rPr>
        <w:t>承包人</w:t>
      </w:r>
    </w:p>
    <w:p w14:paraId="0AE342C1">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3.1 </w:t>
      </w:r>
      <w:r>
        <w:rPr>
          <w:rFonts w:hint="eastAsia" w:eastAsia="宋体"/>
          <w:color w:val="auto"/>
          <w:sz w:val="21"/>
          <w:szCs w:val="24"/>
        </w:rPr>
        <w:t>承包人的一般义务</w:t>
      </w:r>
    </w:p>
    <w:p w14:paraId="5BAC990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w:t>
      </w:r>
      <w:r>
        <w:rPr>
          <w:rFonts w:hint="default"/>
          <w:color w:val="auto"/>
          <w:sz w:val="21"/>
          <w:szCs w:val="24"/>
        </w:rPr>
        <w:t>9</w:t>
      </w:r>
      <w:r>
        <w:rPr>
          <w:rFonts w:hint="eastAsia" w:eastAsia="宋体"/>
          <w:color w:val="auto"/>
          <w:sz w:val="21"/>
          <w:szCs w:val="24"/>
        </w:rPr>
        <w:t>）承包人提交的竣工资料的内容：</w:t>
      </w:r>
      <w:r>
        <w:rPr>
          <w:rFonts w:hint="eastAsia" w:eastAsia="宋体"/>
          <w:color w:val="auto"/>
          <w:sz w:val="21"/>
          <w:szCs w:val="24"/>
          <w:u w:val="single"/>
        </w:rPr>
        <w:t>向发包人提交按规范规定应由承包人编制部分的竣工资料，</w:t>
      </w:r>
      <w:r>
        <w:rPr>
          <w:rFonts w:hint="eastAsia" w:ascii="宋体" w:hAnsi="宋体" w:eastAsia="宋体" w:cs="宋体"/>
          <w:color w:val="auto"/>
          <w:sz w:val="21"/>
          <w:szCs w:val="21"/>
          <w:u w:val="single"/>
        </w:rPr>
        <w:t>包括含施工过程中验收、检查时拍摄或录制的相片、影像资料等，</w:t>
      </w:r>
      <w:r>
        <w:rPr>
          <w:rFonts w:hint="eastAsia" w:eastAsia="宋体"/>
          <w:color w:val="auto"/>
          <w:sz w:val="21"/>
          <w:szCs w:val="24"/>
          <w:u w:val="single"/>
        </w:rPr>
        <w:t>并符合建设工程资料存档要求。</w:t>
      </w:r>
    </w:p>
    <w:p w14:paraId="4CC14D7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承包人需要提交的竣工资料套数：</w:t>
      </w:r>
      <w:r>
        <w:rPr>
          <w:rFonts w:hint="eastAsia" w:eastAsia="宋体"/>
          <w:color w:val="auto"/>
          <w:sz w:val="21"/>
          <w:szCs w:val="24"/>
          <w:u w:val="single"/>
        </w:rPr>
        <w:t>两套</w:t>
      </w:r>
      <w:r>
        <w:rPr>
          <w:rFonts w:hint="eastAsia" w:eastAsia="宋体"/>
          <w:color w:val="auto"/>
          <w:sz w:val="21"/>
          <w:szCs w:val="24"/>
        </w:rPr>
        <w:t>。</w:t>
      </w:r>
    </w:p>
    <w:p w14:paraId="37A87FF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承包人提交的竣工资料的费用承担：</w:t>
      </w:r>
      <w:r>
        <w:rPr>
          <w:rFonts w:hint="eastAsia" w:eastAsia="宋体"/>
          <w:color w:val="auto"/>
          <w:sz w:val="21"/>
          <w:szCs w:val="24"/>
          <w:u w:val="single"/>
        </w:rPr>
        <w:t xml:space="preserve">由承包人承担 </w:t>
      </w:r>
      <w:r>
        <w:rPr>
          <w:rFonts w:hint="default"/>
          <w:color w:val="auto"/>
          <w:sz w:val="21"/>
          <w:szCs w:val="24"/>
          <w:u w:val="single"/>
        </w:rPr>
        <w:t xml:space="preserve"> </w:t>
      </w:r>
      <w:r>
        <w:rPr>
          <w:rFonts w:hint="eastAsia" w:eastAsia="宋体"/>
          <w:color w:val="auto"/>
          <w:sz w:val="21"/>
          <w:szCs w:val="24"/>
        </w:rPr>
        <w:t>。</w:t>
      </w:r>
    </w:p>
    <w:p w14:paraId="4522037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承包人提交的竣工资料移交时间：</w:t>
      </w:r>
      <w:r>
        <w:rPr>
          <w:rFonts w:hint="eastAsia" w:eastAsia="宋体"/>
          <w:color w:val="auto"/>
          <w:sz w:val="21"/>
          <w:szCs w:val="24"/>
          <w:u w:val="single"/>
        </w:rPr>
        <w:t>工程竣工验收合格后7天内</w:t>
      </w:r>
      <w:r>
        <w:rPr>
          <w:rFonts w:hint="eastAsia" w:eastAsia="宋体"/>
          <w:color w:val="auto"/>
          <w:sz w:val="21"/>
          <w:szCs w:val="24"/>
        </w:rPr>
        <w:t>。</w:t>
      </w:r>
    </w:p>
    <w:p w14:paraId="6DDE732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承包人提交的竣工资料形式要求：</w:t>
      </w:r>
      <w:r>
        <w:rPr>
          <w:rFonts w:hint="eastAsia" w:eastAsia="宋体"/>
          <w:color w:val="auto"/>
          <w:sz w:val="21"/>
          <w:szCs w:val="24"/>
          <w:u w:val="single"/>
        </w:rPr>
        <w:t>纸质及相关电子数据</w:t>
      </w:r>
      <w:r>
        <w:rPr>
          <w:rFonts w:hint="default"/>
          <w:color w:val="auto"/>
          <w:sz w:val="21"/>
          <w:szCs w:val="24"/>
          <w:u w:val="single"/>
        </w:rPr>
        <w:t xml:space="preserve">  </w:t>
      </w:r>
      <w:r>
        <w:rPr>
          <w:rFonts w:hint="eastAsia" w:eastAsia="宋体"/>
          <w:color w:val="auto"/>
          <w:sz w:val="21"/>
          <w:szCs w:val="24"/>
        </w:rPr>
        <w:t>。</w:t>
      </w:r>
    </w:p>
    <w:p w14:paraId="21671EE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w:t>
      </w:r>
      <w:r>
        <w:rPr>
          <w:rFonts w:hint="default"/>
          <w:color w:val="auto"/>
          <w:sz w:val="21"/>
          <w:szCs w:val="24"/>
        </w:rPr>
        <w:t>10</w:t>
      </w:r>
      <w:r>
        <w:rPr>
          <w:rFonts w:hint="eastAsia" w:eastAsia="宋体"/>
          <w:color w:val="auto"/>
          <w:sz w:val="21"/>
          <w:szCs w:val="24"/>
        </w:rPr>
        <w:t>）承包人应履行的其他义务：</w:t>
      </w:r>
    </w:p>
    <w:p w14:paraId="14188C64">
      <w:pPr>
        <w:adjustRightInd w:val="0"/>
        <w:snapToGrid w:val="0"/>
        <w:spacing w:beforeLines="0" w:afterLines="0" w:line="360" w:lineRule="auto"/>
        <w:ind w:firstLine="420" w:firstLineChars="200"/>
        <w:rPr>
          <w:rFonts w:hint="default"/>
          <w:color w:val="auto"/>
          <w:sz w:val="21"/>
          <w:szCs w:val="24"/>
          <w:u w:val="single"/>
        </w:rPr>
      </w:pPr>
      <w:r>
        <w:rPr>
          <w:rFonts w:hint="default"/>
          <w:i/>
          <w:color w:val="auto"/>
          <w:sz w:val="21"/>
          <w:szCs w:val="24"/>
          <w:u w:val="single"/>
        </w:rPr>
        <w:t>a</w:t>
      </w:r>
      <w:r>
        <w:rPr>
          <w:rFonts w:hint="eastAsia" w:eastAsia="宋体"/>
          <w:i/>
          <w:color w:val="auto"/>
          <w:sz w:val="21"/>
          <w:szCs w:val="24"/>
          <w:u w:val="single"/>
        </w:rPr>
        <w:t xml:space="preserve">、向发包人、监理人提供施工现场足够面积的办公室[配套空调设施、办公桌椅及办公所需的通信网络]，会议室一间（配套空调设施）免费使用，上述用房、设施的维护费用日均由承包人负责，并包含在合同总价中，不再另行计取 </w:t>
      </w:r>
      <w:r>
        <w:rPr>
          <w:rFonts w:hint="eastAsia" w:eastAsia="宋体"/>
          <w:color w:val="auto"/>
          <w:sz w:val="21"/>
          <w:szCs w:val="24"/>
          <w:u w:val="single"/>
        </w:rPr>
        <w:t xml:space="preserve">。 </w:t>
      </w:r>
    </w:p>
    <w:p w14:paraId="000E18C0">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b</w:t>
      </w:r>
      <w:r>
        <w:rPr>
          <w:rFonts w:hint="eastAsia" w:eastAsia="宋体"/>
          <w:color w:val="auto"/>
          <w:sz w:val="21"/>
          <w:szCs w:val="24"/>
          <w:u w:val="single"/>
        </w:rPr>
        <w:t>、在施工中必须严格按照规范操作，并针对邻近建筑物实际情况，采取相应防护措施，对不按规范要求施工或未采取防护措施的，造成的损失由承包人承担。</w:t>
      </w:r>
    </w:p>
    <w:p w14:paraId="4916061F">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c</w:t>
      </w:r>
      <w:r>
        <w:rPr>
          <w:rFonts w:hint="eastAsia" w:eastAsia="宋体"/>
          <w:color w:val="auto"/>
          <w:sz w:val="21"/>
          <w:szCs w:val="24"/>
          <w:u w:val="single"/>
        </w:rPr>
        <w:t>、本项目施工安全由承包人负总责。</w:t>
      </w:r>
    </w:p>
    <w:p w14:paraId="2331F7B2">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d</w:t>
      </w:r>
      <w:r>
        <w:rPr>
          <w:rFonts w:hint="eastAsia" w:eastAsia="宋体"/>
          <w:color w:val="auto"/>
          <w:sz w:val="21"/>
          <w:szCs w:val="24"/>
          <w:u w:val="single"/>
        </w:rPr>
        <w:t>、按当地有关部门要求，由承包人办理的有关施工场地交通、环卫和施工噪音管理等手续。</w:t>
      </w:r>
      <w:r>
        <w:rPr>
          <w:rFonts w:hint="default"/>
          <w:color w:val="auto"/>
          <w:sz w:val="21"/>
          <w:szCs w:val="24"/>
          <w:u w:val="single"/>
        </w:rPr>
        <w:t xml:space="preserve"> </w:t>
      </w:r>
    </w:p>
    <w:p w14:paraId="552A07CE">
      <w:pPr>
        <w:adjustRightInd w:val="0"/>
        <w:snapToGrid w:val="0"/>
        <w:spacing w:beforeLines="0" w:afterLines="0" w:line="360" w:lineRule="auto"/>
        <w:ind w:firstLine="420" w:firstLineChars="200"/>
        <w:rPr>
          <w:rFonts w:hint="default"/>
          <w:i/>
          <w:color w:val="auto"/>
          <w:sz w:val="21"/>
          <w:szCs w:val="24"/>
          <w:u w:val="single"/>
        </w:rPr>
      </w:pPr>
      <w:r>
        <w:rPr>
          <w:rFonts w:hint="default"/>
          <w:color w:val="auto"/>
          <w:sz w:val="21"/>
          <w:szCs w:val="24"/>
          <w:u w:val="single"/>
        </w:rPr>
        <w:t xml:space="preserve">e </w:t>
      </w:r>
      <w:r>
        <w:rPr>
          <w:rFonts w:hint="eastAsia" w:eastAsia="宋体"/>
          <w:color w:val="auto"/>
          <w:sz w:val="21"/>
          <w:szCs w:val="24"/>
          <w:u w:val="single"/>
        </w:rPr>
        <w:t>、</w:t>
      </w:r>
      <w:r>
        <w:rPr>
          <w:rFonts w:hint="eastAsia" w:eastAsia="宋体"/>
          <w:i/>
          <w:color w:val="auto"/>
          <w:sz w:val="21"/>
          <w:szCs w:val="24"/>
          <w:u w:val="single"/>
        </w:rPr>
        <w:t>本项目夜间施工照明由承包人负总责，施工期间必须做好安全保卫工作，实际施工时，</w:t>
      </w:r>
    </w:p>
    <w:p w14:paraId="12C71DE0">
      <w:pPr>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eastAsia="宋体"/>
          <w:i/>
          <w:color w:val="auto"/>
          <w:sz w:val="21"/>
          <w:szCs w:val="24"/>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r>
        <w:rPr>
          <w:rFonts w:hint="eastAsia" w:ascii="宋体" w:hAnsi="宋体" w:eastAsia="宋体" w:cs="宋体"/>
          <w:i/>
          <w:color w:val="auto"/>
          <w:sz w:val="21"/>
          <w:szCs w:val="24"/>
          <w:u w:val="single"/>
          <w:lang w:bidi="ar"/>
        </w:rPr>
        <w:t>不管投标时有无承诺，施工现场必须配备能满足停电、电荒时施工所需要的发电机组和满足停水时必要的储水设施，该配备设施的费用及油电、网电的差价已包含在合同价内综合考虑，不再另行计取。</w:t>
      </w:r>
    </w:p>
    <w:p w14:paraId="44EE93B5">
      <w:pPr>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ascii="宋体" w:hAnsi="宋体" w:eastAsia="宋体" w:cs="宋体"/>
          <w:i/>
          <w:color w:val="auto"/>
          <w:sz w:val="21"/>
          <w:szCs w:val="24"/>
          <w:u w:val="single"/>
          <w:lang w:bidi="ar"/>
        </w:rPr>
        <w:t>f.对发包人的现场监督工作予以充分的配合与协助。承包人服从发包人、监理公司的管理，做好交叉施工事宜及其他与本工程施工相关的工作。</w:t>
      </w:r>
    </w:p>
    <w:p w14:paraId="391371A5">
      <w:pPr>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ascii="宋体" w:hAnsi="宋体" w:eastAsia="宋体" w:cs="宋体"/>
          <w:color w:val="auto"/>
          <w:sz w:val="21"/>
          <w:szCs w:val="24"/>
          <w:u w:val="single"/>
        </w:rPr>
        <w:t>g</w:t>
      </w:r>
      <w:r>
        <w:rPr>
          <w:rFonts w:hint="eastAsia" w:ascii="宋体" w:hAnsi="宋体" w:eastAsia="宋体" w:cs="宋体"/>
          <w:i/>
          <w:color w:val="auto"/>
          <w:sz w:val="21"/>
          <w:szCs w:val="24"/>
          <w:u w:val="single"/>
          <w:lang w:bidi="ar"/>
        </w:rPr>
        <w:t>.协助办理竣工验收备案、工程档案移交、工程项目移交的相关手续，并协助发包人进行工程移交。承包人协助组织施工过程中的专项验收、竣工验收等，相关费用含在本合同价款中，发包人不再另行支付。</w:t>
      </w:r>
    </w:p>
    <w:p w14:paraId="6C67BC30">
      <w:pPr>
        <w:adjustRightInd w:val="0"/>
        <w:snapToGrid w:val="0"/>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ascii="宋体" w:hAnsi="宋体" w:eastAsia="宋体" w:cs="宋体"/>
          <w:i/>
          <w:color w:val="auto"/>
          <w:sz w:val="21"/>
          <w:szCs w:val="24"/>
          <w:u w:val="single"/>
          <w:lang w:bidi="ar"/>
        </w:rPr>
        <w:t>h.重大活动期间以及发包人需要的时间段内，可能对施工做出某些限制和配合要求，承包人应按照要求做出必要的配合。</w:t>
      </w:r>
    </w:p>
    <w:p w14:paraId="764B8708">
      <w:pPr>
        <w:adjustRightInd w:val="0"/>
        <w:snapToGrid w:val="0"/>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ascii="宋体" w:hAnsi="宋体" w:eastAsia="宋体" w:cs="宋体"/>
          <w:i/>
          <w:color w:val="auto"/>
          <w:sz w:val="21"/>
          <w:szCs w:val="24"/>
          <w:u w:val="single"/>
          <w:lang w:bidi="ar"/>
        </w:rPr>
        <w:t>i.要加强工程施工车辆的管理，施工车辆不得无故堵塞道路交通，不得沿途抛洒丢弃。</w:t>
      </w:r>
    </w:p>
    <w:p w14:paraId="62BA0611">
      <w:pPr>
        <w:adjustRightInd w:val="0"/>
        <w:snapToGrid w:val="0"/>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ascii="宋体" w:hAnsi="宋体" w:eastAsia="宋体" w:cs="宋体"/>
          <w:i/>
          <w:color w:val="auto"/>
          <w:sz w:val="21"/>
          <w:szCs w:val="24"/>
          <w:u w:val="single"/>
          <w:lang w:bidi="ar"/>
        </w:rPr>
        <w:t>j.承包人在合同履行过程中，应严格遵守和执行发包人制定的各项管理制度和规定，严格执行发包人关于工程设计变更、签证等方面的审批程序及制度。</w:t>
      </w:r>
    </w:p>
    <w:p w14:paraId="50B25C27">
      <w:pPr>
        <w:adjustRightInd w:val="0"/>
        <w:snapToGrid w:val="0"/>
        <w:spacing w:beforeLines="0" w:afterLines="0" w:line="360" w:lineRule="auto"/>
        <w:ind w:firstLine="420" w:firstLineChars="200"/>
        <w:rPr>
          <w:rFonts w:hint="eastAsia" w:ascii="宋体" w:hAnsi="宋体" w:eastAsia="宋体" w:cs="宋体"/>
          <w:i/>
          <w:color w:val="auto"/>
          <w:sz w:val="21"/>
          <w:szCs w:val="24"/>
          <w:u w:val="single"/>
          <w:lang w:bidi="ar"/>
        </w:rPr>
      </w:pPr>
      <w:r>
        <w:rPr>
          <w:rFonts w:hint="eastAsia" w:ascii="宋体" w:hAnsi="宋体" w:eastAsia="宋体" w:cs="宋体"/>
          <w:i/>
          <w:color w:val="auto"/>
          <w:sz w:val="21"/>
          <w:szCs w:val="24"/>
          <w:u w:val="single"/>
          <w:lang w:bidi="ar"/>
        </w:rPr>
        <w:t>k.施工过程中耗用的施工用电和施工用水的费用由</w:t>
      </w:r>
      <w:r>
        <w:rPr>
          <w:rFonts w:hint="eastAsia" w:ascii="宋体" w:hAnsi="宋体" w:eastAsia="宋体" w:cs="Times New Roman"/>
          <w:i/>
          <w:color w:val="auto"/>
          <w:sz w:val="21"/>
          <w:szCs w:val="21"/>
          <w:u w:val="single"/>
        </w:rPr>
        <w:t>承包人在报价时综合考虑，结算时不再另行计取</w:t>
      </w:r>
      <w:r>
        <w:rPr>
          <w:rFonts w:hint="eastAsia" w:ascii="宋体" w:hAnsi="宋体" w:eastAsia="宋体" w:cs="宋体"/>
          <w:i/>
          <w:color w:val="auto"/>
          <w:sz w:val="21"/>
          <w:szCs w:val="24"/>
          <w:u w:val="single"/>
          <w:lang w:bidi="ar"/>
        </w:rPr>
        <w:t>。</w:t>
      </w:r>
    </w:p>
    <w:p w14:paraId="76D0E461">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（11）承包人诚实信用的承诺：</w:t>
      </w:r>
      <w:r>
        <w:rPr>
          <w:rFonts w:hint="default"/>
          <w:color w:val="auto"/>
          <w:sz w:val="21"/>
          <w:szCs w:val="24"/>
          <w:u w:val="single"/>
        </w:rPr>
        <w:t xml:space="preserve"> </w:t>
      </w:r>
      <w:r>
        <w:rPr>
          <w:rFonts w:hint="eastAsia" w:eastAsia="宋体"/>
          <w:i/>
          <w:color w:val="auto"/>
          <w:sz w:val="21"/>
          <w:szCs w:val="24"/>
          <w:u w:val="single"/>
          <w:lang w:bidi="ar"/>
        </w:rPr>
        <w:t>承包人向发包人承诺按照本合同约定及现场甲方和监理工程师的指令进行施工。竣工后，保修期内承担工程质量保修责任，并履行本合同约定的全部义务</w:t>
      </w:r>
      <w:r>
        <w:rPr>
          <w:rFonts w:hint="default"/>
          <w:color w:val="auto"/>
          <w:sz w:val="21"/>
          <w:szCs w:val="24"/>
          <w:u w:val="single"/>
        </w:rPr>
        <w:t xml:space="preserve">  </w:t>
      </w:r>
      <w:r>
        <w:rPr>
          <w:rFonts w:hint="eastAsia" w:eastAsia="宋体"/>
          <w:color w:val="auto"/>
          <w:sz w:val="21"/>
          <w:szCs w:val="24"/>
        </w:rPr>
        <w:t>。</w:t>
      </w:r>
    </w:p>
    <w:p w14:paraId="38EA9AD1">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（12）承包人使用新技术、工法、工艺的承诺：</w:t>
      </w:r>
      <w:r>
        <w:rPr>
          <w:rFonts w:hint="default"/>
          <w:color w:val="auto"/>
          <w:sz w:val="21"/>
          <w:szCs w:val="24"/>
          <w:u w:val="single"/>
        </w:rPr>
        <w:t xml:space="preserve">     </w:t>
      </w:r>
      <w:r>
        <w:rPr>
          <w:rFonts w:hint="eastAsia" w:eastAsia="宋体"/>
          <w:color w:val="auto"/>
          <w:sz w:val="21"/>
          <w:szCs w:val="24"/>
          <w:u w:val="single"/>
          <w:lang w:val="en-US" w:eastAsia="zh-CN"/>
        </w:rPr>
        <w:t>/</w:t>
      </w:r>
      <w:r>
        <w:rPr>
          <w:rFonts w:hint="default"/>
          <w:color w:val="auto"/>
          <w:sz w:val="21"/>
          <w:szCs w:val="24"/>
          <w:u w:val="single"/>
        </w:rPr>
        <w:t xml:space="preserve">      </w:t>
      </w:r>
      <w:r>
        <w:rPr>
          <w:rFonts w:hint="eastAsia" w:eastAsia="宋体"/>
          <w:color w:val="auto"/>
          <w:sz w:val="21"/>
          <w:szCs w:val="24"/>
        </w:rPr>
        <w:t xml:space="preserve">。 </w:t>
      </w:r>
    </w:p>
    <w:p w14:paraId="798DA09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3.2 </w:t>
      </w:r>
      <w:r>
        <w:rPr>
          <w:rFonts w:hint="eastAsia" w:eastAsia="宋体"/>
          <w:color w:val="auto"/>
          <w:sz w:val="21"/>
          <w:szCs w:val="24"/>
        </w:rPr>
        <w:t>项目经理</w:t>
      </w:r>
    </w:p>
    <w:p w14:paraId="7D85220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3.2.1 </w:t>
      </w:r>
      <w:r>
        <w:rPr>
          <w:rFonts w:hint="eastAsia" w:eastAsia="宋体"/>
          <w:color w:val="auto"/>
          <w:sz w:val="21"/>
          <w:szCs w:val="24"/>
        </w:rPr>
        <w:t>项目经理：</w:t>
      </w:r>
    </w:p>
    <w:p w14:paraId="33385A7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姓    名：</w:t>
      </w:r>
      <w:r>
        <w:rPr>
          <w:rFonts w:hint="default"/>
          <w:color w:val="auto"/>
          <w:sz w:val="21"/>
          <w:szCs w:val="24"/>
          <w:u w:val="single"/>
        </w:rPr>
        <w:t xml:space="preserve">                                     </w:t>
      </w:r>
      <w:r>
        <w:rPr>
          <w:rFonts w:hint="eastAsia" w:eastAsia="宋体"/>
          <w:color w:val="auto"/>
          <w:sz w:val="21"/>
          <w:szCs w:val="24"/>
        </w:rPr>
        <w:t>；</w:t>
      </w:r>
    </w:p>
    <w:p w14:paraId="2117253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身份证号：</w:t>
      </w:r>
      <w:r>
        <w:rPr>
          <w:rFonts w:hint="default"/>
          <w:color w:val="auto"/>
          <w:sz w:val="21"/>
          <w:szCs w:val="24"/>
          <w:u w:val="single"/>
        </w:rPr>
        <w:t xml:space="preserve">                                     </w:t>
      </w:r>
      <w:r>
        <w:rPr>
          <w:rFonts w:hint="eastAsia" w:eastAsia="宋体"/>
          <w:color w:val="auto"/>
          <w:sz w:val="21"/>
          <w:szCs w:val="24"/>
        </w:rPr>
        <w:t>；</w:t>
      </w:r>
    </w:p>
    <w:p w14:paraId="6ACD077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建造师执业资格等级：</w:t>
      </w:r>
      <w:r>
        <w:rPr>
          <w:rFonts w:hint="default"/>
          <w:color w:val="auto"/>
          <w:sz w:val="21"/>
          <w:szCs w:val="24"/>
          <w:u w:val="single"/>
        </w:rPr>
        <w:t xml:space="preserve">                           </w:t>
      </w:r>
      <w:r>
        <w:rPr>
          <w:rFonts w:hint="eastAsia" w:eastAsia="宋体"/>
          <w:color w:val="auto"/>
          <w:sz w:val="21"/>
          <w:szCs w:val="24"/>
        </w:rPr>
        <w:t>；</w:t>
      </w:r>
    </w:p>
    <w:p w14:paraId="04D1E40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建造师注册证书号：</w:t>
      </w:r>
      <w:r>
        <w:rPr>
          <w:rFonts w:hint="default"/>
          <w:color w:val="auto"/>
          <w:sz w:val="21"/>
          <w:szCs w:val="24"/>
          <w:u w:val="single"/>
        </w:rPr>
        <w:t xml:space="preserve">                             </w:t>
      </w:r>
      <w:r>
        <w:rPr>
          <w:rFonts w:hint="eastAsia" w:eastAsia="宋体"/>
          <w:color w:val="auto"/>
          <w:sz w:val="21"/>
          <w:szCs w:val="24"/>
        </w:rPr>
        <w:t>；</w:t>
      </w:r>
    </w:p>
    <w:p w14:paraId="439F3EF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建造师执业印章号：</w:t>
      </w:r>
      <w:r>
        <w:rPr>
          <w:rFonts w:hint="default"/>
          <w:color w:val="auto"/>
          <w:sz w:val="21"/>
          <w:szCs w:val="24"/>
          <w:u w:val="single"/>
        </w:rPr>
        <w:t xml:space="preserve">                             </w:t>
      </w:r>
      <w:r>
        <w:rPr>
          <w:rFonts w:hint="eastAsia" w:eastAsia="宋体"/>
          <w:color w:val="auto"/>
          <w:sz w:val="21"/>
          <w:szCs w:val="24"/>
        </w:rPr>
        <w:t>；</w:t>
      </w:r>
    </w:p>
    <w:p w14:paraId="2AEC03E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安全生产考核合格证书号：</w:t>
      </w:r>
      <w:r>
        <w:rPr>
          <w:rFonts w:hint="default"/>
          <w:color w:val="auto"/>
          <w:sz w:val="21"/>
          <w:szCs w:val="24"/>
          <w:u w:val="single"/>
        </w:rPr>
        <w:t xml:space="preserve">                       </w:t>
      </w:r>
      <w:r>
        <w:rPr>
          <w:rFonts w:hint="eastAsia" w:eastAsia="宋体"/>
          <w:color w:val="auto"/>
          <w:sz w:val="21"/>
          <w:szCs w:val="24"/>
        </w:rPr>
        <w:t>；</w:t>
      </w:r>
    </w:p>
    <w:p w14:paraId="2B5F4E9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联系电话：</w:t>
      </w:r>
      <w:r>
        <w:rPr>
          <w:rFonts w:hint="default"/>
          <w:color w:val="auto"/>
          <w:sz w:val="21"/>
          <w:szCs w:val="24"/>
          <w:u w:val="single"/>
        </w:rPr>
        <w:t xml:space="preserve">                                     </w:t>
      </w:r>
      <w:r>
        <w:rPr>
          <w:rFonts w:hint="eastAsia" w:eastAsia="宋体"/>
          <w:color w:val="auto"/>
          <w:sz w:val="21"/>
          <w:szCs w:val="24"/>
        </w:rPr>
        <w:t>；</w:t>
      </w:r>
    </w:p>
    <w:p w14:paraId="2C47B08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电子信箱：</w:t>
      </w:r>
      <w:r>
        <w:rPr>
          <w:rFonts w:hint="default"/>
          <w:color w:val="auto"/>
          <w:sz w:val="21"/>
          <w:szCs w:val="24"/>
          <w:u w:val="single"/>
        </w:rPr>
        <w:t xml:space="preserve">                                     </w:t>
      </w:r>
      <w:r>
        <w:rPr>
          <w:rFonts w:hint="eastAsia" w:eastAsia="宋体"/>
          <w:color w:val="auto"/>
          <w:sz w:val="21"/>
          <w:szCs w:val="24"/>
        </w:rPr>
        <w:t>；</w:t>
      </w:r>
    </w:p>
    <w:p w14:paraId="0851049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通信地址：</w:t>
      </w:r>
      <w:r>
        <w:rPr>
          <w:rFonts w:hint="default"/>
          <w:color w:val="auto"/>
          <w:sz w:val="21"/>
          <w:szCs w:val="24"/>
          <w:u w:val="single"/>
        </w:rPr>
        <w:t xml:space="preserve">                                     </w:t>
      </w:r>
      <w:r>
        <w:rPr>
          <w:rFonts w:hint="eastAsia" w:eastAsia="宋体"/>
          <w:color w:val="auto"/>
          <w:sz w:val="21"/>
          <w:szCs w:val="24"/>
        </w:rPr>
        <w:t>；</w:t>
      </w:r>
    </w:p>
    <w:p w14:paraId="4D257ADA">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承包人对项目经理的授权范围如下：</w:t>
      </w:r>
      <w:r>
        <w:rPr>
          <w:rFonts w:hint="default"/>
          <w:color w:val="auto"/>
          <w:sz w:val="21"/>
          <w:szCs w:val="24"/>
          <w:u w:val="single"/>
        </w:rPr>
        <w:t xml:space="preserve">                                     </w:t>
      </w:r>
      <w:r>
        <w:rPr>
          <w:rFonts w:hint="eastAsia" w:eastAsia="宋体"/>
          <w:color w:val="auto"/>
          <w:sz w:val="21"/>
          <w:szCs w:val="24"/>
        </w:rPr>
        <w:t>。</w:t>
      </w:r>
    </w:p>
    <w:p w14:paraId="06466FB4">
      <w:pPr>
        <w:adjustRightInd w:val="0"/>
        <w:snapToGrid w:val="0"/>
        <w:spacing w:beforeLines="0" w:afterLines="0" w:line="420" w:lineRule="exact"/>
        <w:ind w:firstLine="420" w:firstLineChars="200"/>
        <w:rPr>
          <w:rFonts w:hint="eastAsia" w:ascii="宋体" w:hAnsi="宋体" w:eastAsia="宋体" w:cs="宋体"/>
          <w:color w:val="auto"/>
          <w:sz w:val="21"/>
          <w:szCs w:val="21"/>
        </w:rPr>
      </w:pPr>
      <w:r>
        <w:rPr>
          <w:rFonts w:hint="eastAsia" w:eastAsia="宋体"/>
          <w:color w:val="auto"/>
          <w:sz w:val="21"/>
          <w:szCs w:val="24"/>
        </w:rPr>
        <w:t>关于项目经理每月在施工现场的时间要求：</w:t>
      </w:r>
      <w:r>
        <w:rPr>
          <w:rFonts w:hint="eastAsia" w:eastAsia="宋体"/>
          <w:color w:val="auto"/>
          <w:sz w:val="21"/>
          <w:szCs w:val="24"/>
          <w:u w:val="single"/>
        </w:rPr>
        <w:t>出勤率按照为每月24天，每日工作时间8小时考勤。重要施工工序或环节时项目负责人、技术负责人等必须到场。</w:t>
      </w:r>
      <w:r>
        <w:rPr>
          <w:rFonts w:hint="eastAsia" w:ascii="宋体" w:hAnsi="宋体" w:eastAsia="宋体" w:cs="宋体"/>
          <w:color w:val="auto"/>
          <w:sz w:val="21"/>
          <w:szCs w:val="21"/>
          <w:u w:val="single"/>
        </w:rPr>
        <w:t>月到岗达不到约定天数，按相关行业主管部发布的规定处理；遇有工程检查、验收或参观等活动时，无特殊原因不得</w:t>
      </w:r>
      <w:r>
        <w:rPr>
          <w:rFonts w:hint="eastAsia" w:ascii="宋体" w:hAnsi="宋体" w:eastAsia="宋体" w:cs="宋体"/>
          <w:color w:val="auto"/>
          <w:kern w:val="0"/>
          <w:sz w:val="21"/>
          <w:szCs w:val="21"/>
          <w:u w:val="single"/>
        </w:rPr>
        <w:t>离开施工现场。</w:t>
      </w:r>
    </w:p>
    <w:p w14:paraId="4BB47E7D">
      <w:pPr>
        <w:adjustRightInd w:val="0"/>
        <w:snapToGrid w:val="0"/>
        <w:spacing w:beforeLines="0" w:afterLines="0" w:line="420" w:lineRule="exact"/>
        <w:ind w:firstLine="420" w:firstLineChars="200"/>
        <w:rPr>
          <w:rFonts w:hint="default"/>
          <w:color w:val="auto"/>
          <w:sz w:val="21"/>
          <w:szCs w:val="24"/>
        </w:rPr>
      </w:pPr>
      <w:r>
        <w:rPr>
          <w:rFonts w:hint="eastAsia" w:eastAsia="宋体"/>
          <w:color w:val="auto"/>
          <w:sz w:val="21"/>
          <w:szCs w:val="24"/>
        </w:rPr>
        <w:t>承包人未提交劳动合同，以及没有为项目经理缴纳社会保险证明的违约责任：</w:t>
      </w:r>
      <w:r>
        <w:rPr>
          <w:rFonts w:hint="eastAsia" w:eastAsia="宋体"/>
          <w:color w:val="auto"/>
          <w:sz w:val="21"/>
          <w:szCs w:val="24"/>
          <w:u w:val="single"/>
        </w:rPr>
        <w:t>发包人有权要求更换项目经理，由此增加的费用和（或）延误的工期由承包人承担，并承担违约责任</w:t>
      </w:r>
      <w:r>
        <w:rPr>
          <w:rFonts w:hint="eastAsia" w:eastAsia="宋体"/>
          <w:color w:val="auto"/>
          <w:sz w:val="21"/>
          <w:szCs w:val="24"/>
        </w:rPr>
        <w:t>。</w:t>
      </w:r>
    </w:p>
    <w:p w14:paraId="5F99A4E7">
      <w:pPr>
        <w:adjustRightInd w:val="0"/>
        <w:snapToGrid w:val="0"/>
        <w:spacing w:beforeLines="0" w:afterLines="0" w:line="420" w:lineRule="exact"/>
        <w:ind w:firstLine="420" w:firstLineChars="200"/>
        <w:rPr>
          <w:rFonts w:hint="default"/>
          <w:color w:val="auto"/>
          <w:sz w:val="21"/>
          <w:szCs w:val="24"/>
          <w:u w:val="single"/>
        </w:rPr>
      </w:pPr>
      <w:r>
        <w:rPr>
          <w:rFonts w:hint="eastAsia" w:eastAsia="宋体"/>
          <w:color w:val="auto"/>
          <w:sz w:val="21"/>
          <w:szCs w:val="24"/>
        </w:rPr>
        <w:t>项目经理未经批准，擅自离开施工现场的违约责任：</w:t>
      </w:r>
      <w:r>
        <w:rPr>
          <w:rFonts w:hint="eastAsia" w:eastAsia="宋体"/>
          <w:color w:val="auto"/>
          <w:sz w:val="21"/>
          <w:szCs w:val="24"/>
          <w:u w:val="single"/>
        </w:rPr>
        <w:t>月到岗须达到24天，不足天数，每天扣除履约担保金额的0.1%，每月结算，在当期工程款支付时扣除；连续三个月达不到要求且项目经理不能到岗的，一次性扣除履约担保金的8%（含前三个月已扣除的履约担保金），且发包人有权终止合同，没收全部履约担保金，同时由承包人赔偿发包人由此造成的损失。另遇有工程检查、验收或参观等活动时，无特殊原因不得离开施工现场。</w:t>
      </w:r>
    </w:p>
    <w:p w14:paraId="11633869">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 xml:space="preserve">3.2.3 </w:t>
      </w:r>
      <w:r>
        <w:rPr>
          <w:rFonts w:hint="eastAsia" w:eastAsia="宋体"/>
          <w:color w:val="auto"/>
          <w:sz w:val="21"/>
          <w:szCs w:val="24"/>
        </w:rPr>
        <w:t>承包人擅自更换项目经理的违约责任：</w:t>
      </w:r>
      <w:r>
        <w:rPr>
          <w:rFonts w:hint="eastAsia" w:eastAsia="宋体"/>
          <w:color w:val="auto"/>
          <w:sz w:val="21"/>
          <w:szCs w:val="24"/>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r>
        <w:rPr>
          <w:rFonts w:hint="eastAsia" w:eastAsia="宋体"/>
          <w:color w:val="auto"/>
          <w:sz w:val="21"/>
          <w:szCs w:val="24"/>
        </w:rPr>
        <w:t>。</w:t>
      </w:r>
    </w:p>
    <w:p w14:paraId="1764AE3F">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 xml:space="preserve">3.2.4 </w:t>
      </w:r>
      <w:r>
        <w:rPr>
          <w:rFonts w:hint="eastAsia" w:eastAsia="宋体"/>
          <w:color w:val="auto"/>
          <w:sz w:val="21"/>
          <w:szCs w:val="24"/>
        </w:rPr>
        <w:t>承包人无正当理由拒绝更换项目经理的违约责任：</w:t>
      </w:r>
      <w:r>
        <w:rPr>
          <w:rFonts w:hint="eastAsia" w:eastAsia="宋体"/>
          <w:color w:val="auto"/>
          <w:sz w:val="21"/>
          <w:szCs w:val="24"/>
          <w:u w:val="single"/>
        </w:rPr>
        <w:t>发包人可通知承包人全部解除合同，所有履约担保金归发包人，同时赔偿发包人损失</w:t>
      </w:r>
      <w:r>
        <w:rPr>
          <w:rFonts w:hint="eastAsia" w:eastAsia="宋体"/>
          <w:color w:val="auto"/>
          <w:sz w:val="21"/>
          <w:szCs w:val="24"/>
        </w:rPr>
        <w:t>。</w:t>
      </w:r>
    </w:p>
    <w:p w14:paraId="319A4806">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 xml:space="preserve">3.3 </w:t>
      </w:r>
      <w:r>
        <w:rPr>
          <w:rFonts w:hint="eastAsia" w:eastAsia="宋体"/>
          <w:color w:val="auto"/>
          <w:sz w:val="21"/>
          <w:szCs w:val="24"/>
        </w:rPr>
        <w:t>承包人人员</w:t>
      </w:r>
    </w:p>
    <w:p w14:paraId="132F599D">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 xml:space="preserve">3.3.1 </w:t>
      </w:r>
      <w:r>
        <w:rPr>
          <w:rFonts w:hint="eastAsia" w:eastAsia="宋体"/>
          <w:color w:val="auto"/>
          <w:sz w:val="21"/>
          <w:szCs w:val="24"/>
        </w:rPr>
        <w:t>承包人提交项目管理机构及施工现场管理人员安排报告的期限：</w:t>
      </w:r>
      <w:r>
        <w:rPr>
          <w:rFonts w:hint="eastAsia" w:eastAsia="宋体"/>
          <w:color w:val="auto"/>
          <w:sz w:val="21"/>
          <w:szCs w:val="24"/>
          <w:u w:val="single"/>
        </w:rPr>
        <w:t>接到开工通知（或确定开工日期）后7天内。</w:t>
      </w:r>
    </w:p>
    <w:p w14:paraId="478FEC5A">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 xml:space="preserve">3.3.3 </w:t>
      </w:r>
      <w:r>
        <w:rPr>
          <w:rFonts w:hint="eastAsia" w:eastAsia="宋体"/>
          <w:color w:val="auto"/>
          <w:sz w:val="21"/>
          <w:szCs w:val="24"/>
        </w:rPr>
        <w:t>承包人无正当理由拒绝撤换主要施工管理人员的违约责任：</w:t>
      </w:r>
      <w:r>
        <w:rPr>
          <w:rFonts w:hint="eastAsia" w:eastAsia="宋体"/>
          <w:color w:val="auto"/>
          <w:sz w:val="21"/>
          <w:szCs w:val="24"/>
          <w:u w:val="single"/>
        </w:rPr>
        <w:t>发包人可通知承包人全部解除合同，所有履约担保金归发包人，同时赔偿发包人损失。</w:t>
      </w:r>
    </w:p>
    <w:p w14:paraId="265A0ECB">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 xml:space="preserve">3.3.4 </w:t>
      </w:r>
      <w:r>
        <w:rPr>
          <w:rFonts w:hint="eastAsia" w:eastAsia="宋体"/>
          <w:color w:val="auto"/>
          <w:sz w:val="21"/>
          <w:szCs w:val="24"/>
        </w:rPr>
        <w:t>承包人主要施工管理人员离开施工现场的批准要求：</w:t>
      </w:r>
      <w:r>
        <w:rPr>
          <w:rFonts w:hint="eastAsia" w:eastAsia="宋体"/>
          <w:color w:val="auto"/>
          <w:sz w:val="21"/>
          <w:szCs w:val="24"/>
          <w:u w:val="single"/>
        </w:rPr>
        <w:t>按通用条款执行；另遇有工程检查、验收或参观等活动时，无特殊原因不得请假。</w:t>
      </w:r>
    </w:p>
    <w:p w14:paraId="758C3C34">
      <w:pPr>
        <w:adjustRightInd w:val="0"/>
        <w:snapToGrid w:val="0"/>
        <w:spacing w:beforeLines="0" w:afterLines="0" w:line="420" w:lineRule="exact"/>
        <w:ind w:firstLine="420" w:firstLineChars="200"/>
        <w:rPr>
          <w:rFonts w:hint="default"/>
          <w:color w:val="auto"/>
          <w:sz w:val="21"/>
          <w:szCs w:val="24"/>
        </w:rPr>
      </w:pPr>
      <w:r>
        <w:rPr>
          <w:rFonts w:hint="default"/>
          <w:color w:val="auto"/>
          <w:sz w:val="21"/>
          <w:szCs w:val="24"/>
        </w:rPr>
        <w:t>3.3.5</w:t>
      </w:r>
      <w:r>
        <w:rPr>
          <w:rFonts w:hint="eastAsia" w:eastAsia="宋体"/>
          <w:color w:val="auto"/>
          <w:sz w:val="21"/>
          <w:szCs w:val="24"/>
        </w:rPr>
        <w:t>承包人擅自更换主要施工管理人员的违约责任：</w:t>
      </w:r>
      <w:r>
        <w:rPr>
          <w:rFonts w:hint="eastAsia" w:eastAsia="宋体"/>
          <w:color w:val="auto"/>
          <w:sz w:val="21"/>
          <w:szCs w:val="24"/>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2C383D57">
      <w:pPr>
        <w:spacing w:beforeLines="0" w:afterLines="0" w:line="420" w:lineRule="exact"/>
        <w:ind w:firstLine="420" w:firstLineChars="200"/>
        <w:rPr>
          <w:rFonts w:hint="default"/>
          <w:color w:val="auto"/>
          <w:sz w:val="21"/>
          <w:szCs w:val="24"/>
          <w:u w:val="single"/>
        </w:rPr>
      </w:pPr>
      <w:r>
        <w:rPr>
          <w:rFonts w:hint="eastAsia" w:eastAsia="宋体"/>
          <w:color w:val="auto"/>
          <w:sz w:val="21"/>
          <w:szCs w:val="24"/>
        </w:rPr>
        <w:t>承包人主要施工管理人员擅自离开施工现场的违约责任：</w:t>
      </w:r>
      <w:r>
        <w:rPr>
          <w:rFonts w:hint="eastAsia" w:eastAsia="宋体"/>
          <w:color w:val="auto"/>
          <w:sz w:val="21"/>
          <w:szCs w:val="24"/>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410B69D6">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3.5 </w:t>
      </w:r>
      <w:r>
        <w:rPr>
          <w:rFonts w:hint="eastAsia" w:eastAsia="宋体"/>
          <w:color w:val="auto"/>
          <w:sz w:val="21"/>
          <w:szCs w:val="24"/>
        </w:rPr>
        <w:t>分包</w:t>
      </w:r>
    </w:p>
    <w:p w14:paraId="119EC6E0">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 xml:space="preserve">3.5.1 </w:t>
      </w:r>
      <w:r>
        <w:rPr>
          <w:rFonts w:hint="eastAsia" w:eastAsia="宋体"/>
          <w:color w:val="auto"/>
          <w:sz w:val="21"/>
          <w:szCs w:val="24"/>
        </w:rPr>
        <w:t>分包的一般约定</w:t>
      </w:r>
    </w:p>
    <w:p w14:paraId="6FD3F56F">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禁止分包的工程包括：</w:t>
      </w:r>
      <w:r>
        <w:rPr>
          <w:rFonts w:hint="eastAsia" w:eastAsia="宋体"/>
          <w:color w:val="auto"/>
          <w:sz w:val="21"/>
          <w:szCs w:val="24"/>
          <w:u w:val="single"/>
        </w:rPr>
        <w:t>未经发包人同意一律不得分包</w:t>
      </w:r>
      <w:r>
        <w:rPr>
          <w:rFonts w:hint="default"/>
          <w:color w:val="auto"/>
          <w:sz w:val="21"/>
          <w:szCs w:val="24"/>
          <w:u w:val="single"/>
        </w:rPr>
        <w:t xml:space="preserve"> </w:t>
      </w:r>
      <w:r>
        <w:rPr>
          <w:rFonts w:hint="eastAsia" w:eastAsia="宋体"/>
          <w:color w:val="auto"/>
          <w:sz w:val="21"/>
          <w:szCs w:val="24"/>
        </w:rPr>
        <w:t>。</w:t>
      </w:r>
    </w:p>
    <w:p w14:paraId="066D8EAF">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主体结构、关键性工作的范围：</w:t>
      </w:r>
      <w:r>
        <w:rPr>
          <w:rFonts w:hint="default"/>
          <w:color w:val="auto"/>
          <w:sz w:val="21"/>
          <w:szCs w:val="24"/>
          <w:u w:val="single"/>
        </w:rPr>
        <w:t xml:space="preserve">           </w:t>
      </w:r>
      <w:r>
        <w:rPr>
          <w:rFonts w:hint="eastAsia" w:eastAsia="宋体"/>
          <w:color w:val="auto"/>
          <w:sz w:val="21"/>
          <w:szCs w:val="24"/>
          <w:u w:val="single"/>
        </w:rPr>
        <w:t>　</w:t>
      </w:r>
      <w:r>
        <w:rPr>
          <w:rFonts w:hint="default"/>
          <w:color w:val="auto"/>
          <w:sz w:val="21"/>
          <w:szCs w:val="24"/>
          <w:u w:val="single"/>
        </w:rPr>
        <w:t xml:space="preserve">               </w:t>
      </w:r>
      <w:r>
        <w:rPr>
          <w:rFonts w:hint="eastAsia" w:eastAsia="宋体"/>
          <w:color w:val="auto"/>
          <w:sz w:val="21"/>
          <w:szCs w:val="24"/>
        </w:rPr>
        <w:t>。</w:t>
      </w:r>
    </w:p>
    <w:p w14:paraId="409AB778">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3.5.2</w:t>
      </w:r>
      <w:r>
        <w:rPr>
          <w:rFonts w:hint="eastAsia" w:eastAsia="宋体"/>
          <w:color w:val="auto"/>
          <w:sz w:val="21"/>
          <w:szCs w:val="24"/>
        </w:rPr>
        <w:t>分包的确定</w:t>
      </w:r>
    </w:p>
    <w:p w14:paraId="7653BD2E">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允许分包的专业工程包括：</w:t>
      </w:r>
      <w:r>
        <w:rPr>
          <w:rFonts w:hint="default"/>
          <w:color w:val="auto"/>
          <w:sz w:val="21"/>
          <w:szCs w:val="24"/>
          <w:u w:val="single"/>
        </w:rPr>
        <w:t xml:space="preserve">    </w:t>
      </w:r>
      <w:r>
        <w:rPr>
          <w:rFonts w:hint="eastAsia" w:eastAsia="宋体"/>
          <w:color w:val="auto"/>
          <w:sz w:val="21"/>
          <w:szCs w:val="24"/>
          <w:u w:val="single"/>
        </w:rPr>
        <w:t>。</w:t>
      </w:r>
    </w:p>
    <w:p w14:paraId="7FDAD745">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其他关于分包的约定：</w:t>
      </w:r>
      <w:r>
        <w:rPr>
          <w:rFonts w:hint="default"/>
          <w:color w:val="auto"/>
          <w:sz w:val="21"/>
          <w:szCs w:val="24"/>
          <w:u w:val="single"/>
        </w:rPr>
        <w:t xml:space="preserve">       </w:t>
      </w:r>
      <w:r>
        <w:rPr>
          <w:rFonts w:hint="eastAsia" w:eastAsia="宋体"/>
          <w:color w:val="auto"/>
          <w:sz w:val="21"/>
          <w:szCs w:val="24"/>
        </w:rPr>
        <w:t>。</w:t>
      </w:r>
    </w:p>
    <w:p w14:paraId="0D956829">
      <w:pPr>
        <w:adjustRightInd w:val="0"/>
        <w:snapToGrid w:val="0"/>
        <w:spacing w:beforeLines="0" w:afterLines="0" w:line="390" w:lineRule="exact"/>
        <w:ind w:firstLine="420" w:firstLineChars="200"/>
        <w:rPr>
          <w:rFonts w:hint="default"/>
          <w:b/>
          <w:color w:val="auto"/>
          <w:sz w:val="21"/>
          <w:szCs w:val="24"/>
        </w:rPr>
      </w:pPr>
      <w:r>
        <w:rPr>
          <w:rFonts w:hint="default"/>
          <w:color w:val="auto"/>
          <w:sz w:val="21"/>
          <w:szCs w:val="24"/>
        </w:rPr>
        <w:t xml:space="preserve">3.5.3 </w:t>
      </w:r>
      <w:r>
        <w:rPr>
          <w:rFonts w:hint="eastAsia" w:eastAsia="宋体"/>
          <w:color w:val="auto"/>
          <w:sz w:val="21"/>
          <w:szCs w:val="24"/>
        </w:rPr>
        <w:t>分包管理：</w:t>
      </w:r>
      <w:r>
        <w:rPr>
          <w:rFonts w:hint="default"/>
          <w:color w:val="auto"/>
          <w:sz w:val="21"/>
          <w:szCs w:val="24"/>
          <w:u w:val="single"/>
        </w:rPr>
        <w:t xml:space="preserve"> </w:t>
      </w:r>
      <w:r>
        <w:rPr>
          <w:rFonts w:hint="eastAsia" w:eastAsia="宋体"/>
          <w:color w:val="auto"/>
          <w:sz w:val="21"/>
          <w:szCs w:val="24"/>
          <w:u w:val="single"/>
        </w:rPr>
        <w:t xml:space="preserve">按通用条款执行　 </w:t>
      </w:r>
      <w:r>
        <w:rPr>
          <w:rFonts w:hint="eastAsia" w:eastAsia="宋体"/>
          <w:color w:val="auto"/>
          <w:sz w:val="21"/>
          <w:szCs w:val="24"/>
        </w:rPr>
        <w:t>。</w:t>
      </w:r>
    </w:p>
    <w:p w14:paraId="52DEF77B">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 xml:space="preserve">3.5.4 </w:t>
      </w:r>
      <w:r>
        <w:rPr>
          <w:rFonts w:hint="eastAsia" w:eastAsia="宋体"/>
          <w:color w:val="auto"/>
          <w:sz w:val="21"/>
          <w:szCs w:val="24"/>
        </w:rPr>
        <w:t>分包合同价款</w:t>
      </w:r>
    </w:p>
    <w:p w14:paraId="7196C65B">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关于分包合同价款支付的约定：</w:t>
      </w:r>
      <w:r>
        <w:rPr>
          <w:rFonts w:hint="default"/>
          <w:color w:val="auto"/>
          <w:sz w:val="21"/>
          <w:szCs w:val="24"/>
          <w:u w:val="single"/>
        </w:rPr>
        <w:t xml:space="preserve"> </w:t>
      </w:r>
      <w:r>
        <w:rPr>
          <w:rFonts w:hint="eastAsia" w:eastAsia="宋体"/>
          <w:color w:val="auto"/>
          <w:sz w:val="21"/>
          <w:szCs w:val="24"/>
          <w:u w:val="single"/>
        </w:rPr>
        <w:t>　　　　　　　</w:t>
      </w:r>
      <w:r>
        <w:rPr>
          <w:rFonts w:hint="default"/>
          <w:color w:val="auto"/>
          <w:sz w:val="21"/>
          <w:szCs w:val="24"/>
          <w:u w:val="single"/>
        </w:rPr>
        <w:t xml:space="preserve">   </w:t>
      </w:r>
      <w:r>
        <w:rPr>
          <w:rFonts w:hint="eastAsia" w:eastAsia="宋体"/>
          <w:color w:val="auto"/>
          <w:sz w:val="21"/>
          <w:szCs w:val="24"/>
        </w:rPr>
        <w:t>。</w:t>
      </w:r>
    </w:p>
    <w:p w14:paraId="2F002F67">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 xml:space="preserve">3.6 </w:t>
      </w:r>
      <w:r>
        <w:rPr>
          <w:rFonts w:hint="eastAsia" w:eastAsia="宋体"/>
          <w:color w:val="auto"/>
          <w:sz w:val="21"/>
          <w:szCs w:val="24"/>
        </w:rPr>
        <w:t>工程照管与成品、半成品保护</w:t>
      </w:r>
    </w:p>
    <w:p w14:paraId="36F73E73">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承包人负责照管工程及工程相关的材料、工程设备的起始时间：</w:t>
      </w:r>
      <w:r>
        <w:rPr>
          <w:rFonts w:hint="eastAsia" w:eastAsia="宋体"/>
          <w:color w:val="auto"/>
          <w:sz w:val="21"/>
          <w:szCs w:val="24"/>
          <w:u w:val="single"/>
        </w:rPr>
        <w:t>按合同通用条款执行</w:t>
      </w:r>
      <w:r>
        <w:rPr>
          <w:rFonts w:hint="eastAsia" w:eastAsia="宋体"/>
          <w:color w:val="auto"/>
          <w:sz w:val="21"/>
          <w:szCs w:val="24"/>
        </w:rPr>
        <w:t>。</w:t>
      </w:r>
    </w:p>
    <w:p w14:paraId="6A1BEFC9">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 xml:space="preserve">3.7 </w:t>
      </w:r>
      <w:r>
        <w:rPr>
          <w:rFonts w:hint="eastAsia" w:eastAsia="宋体"/>
          <w:color w:val="auto"/>
          <w:sz w:val="21"/>
          <w:szCs w:val="24"/>
        </w:rPr>
        <w:t>履约担保</w:t>
      </w:r>
    </w:p>
    <w:p w14:paraId="150DE001">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承包人是否提供履约担保：</w:t>
      </w:r>
      <w:r>
        <w:rPr>
          <w:rFonts w:hint="default"/>
          <w:color w:val="auto"/>
          <w:sz w:val="21"/>
          <w:szCs w:val="24"/>
          <w:u w:val="single"/>
        </w:rPr>
        <w:t xml:space="preserve">  </w:t>
      </w:r>
      <w:r>
        <w:rPr>
          <w:rFonts w:hint="eastAsia" w:eastAsia="宋体"/>
          <w:color w:val="auto"/>
          <w:sz w:val="21"/>
          <w:szCs w:val="24"/>
          <w:u w:val="single"/>
        </w:rPr>
        <w:t>是</w:t>
      </w:r>
      <w:r>
        <w:rPr>
          <w:rFonts w:hint="default"/>
          <w:color w:val="auto"/>
          <w:sz w:val="21"/>
          <w:szCs w:val="24"/>
          <w:u w:val="single"/>
        </w:rPr>
        <w:t xml:space="preserve"> </w:t>
      </w:r>
      <w:r>
        <w:rPr>
          <w:rFonts w:hint="eastAsia" w:eastAsia="宋体"/>
          <w:color w:val="auto"/>
          <w:sz w:val="21"/>
          <w:szCs w:val="24"/>
          <w:u w:val="single"/>
        </w:rPr>
        <w:t>，提供履约担保</w:t>
      </w:r>
      <w:r>
        <w:rPr>
          <w:rFonts w:hint="default"/>
          <w:color w:val="auto"/>
          <w:sz w:val="21"/>
          <w:szCs w:val="24"/>
          <w:u w:val="single"/>
        </w:rPr>
        <w:t xml:space="preserve">   </w:t>
      </w:r>
      <w:r>
        <w:rPr>
          <w:rFonts w:hint="eastAsia" w:eastAsia="宋体"/>
          <w:color w:val="auto"/>
          <w:sz w:val="21"/>
          <w:szCs w:val="24"/>
        </w:rPr>
        <w:t>。</w:t>
      </w:r>
    </w:p>
    <w:p w14:paraId="335701F7">
      <w:pPr>
        <w:adjustRightInd w:val="0"/>
        <w:snapToGrid w:val="0"/>
        <w:spacing w:beforeLines="0" w:afterLines="0" w:line="390" w:lineRule="exact"/>
        <w:ind w:firstLine="420" w:firstLineChars="200"/>
        <w:rPr>
          <w:rFonts w:hint="default"/>
          <w:color w:val="auto"/>
          <w:sz w:val="21"/>
          <w:szCs w:val="24"/>
          <w:u w:val="single"/>
        </w:rPr>
      </w:pPr>
      <w:r>
        <w:rPr>
          <w:rFonts w:hint="eastAsia" w:eastAsia="宋体"/>
          <w:color w:val="auto"/>
          <w:sz w:val="21"/>
          <w:szCs w:val="24"/>
        </w:rPr>
        <w:t>承包人提供履约担保的形式、金额及期限的：</w:t>
      </w:r>
      <w:r>
        <w:rPr>
          <w:rFonts w:hint="eastAsia" w:eastAsia="宋体"/>
          <w:color w:val="auto"/>
          <w:sz w:val="21"/>
          <w:szCs w:val="24"/>
          <w:u w:val="single"/>
        </w:rPr>
        <w:t>按</w:t>
      </w:r>
      <w:r>
        <w:rPr>
          <w:rFonts w:hint="eastAsia" w:ascii="Times New Roman" w:hAnsi="Times New Roman" w:eastAsia="宋体" w:cs="Times New Roman"/>
          <w:color w:val="auto"/>
          <w:sz w:val="21"/>
          <w:szCs w:val="24"/>
          <w:u w:val="single"/>
          <w:lang w:bidi="ar"/>
        </w:rPr>
        <w:t>签订工程合同时提供履约保函，保函形式为</w:t>
      </w:r>
      <w:r>
        <w:rPr>
          <w:rFonts w:hint="default" w:ascii="Times New Roman" w:hAnsi="Times New Roman" w:eastAsia="宋体" w:cs="Times New Roman"/>
          <w:color w:val="auto"/>
          <w:sz w:val="21"/>
          <w:szCs w:val="24"/>
          <w:u w:val="single"/>
          <w:lang w:bidi="ar"/>
        </w:rPr>
        <w:t xml:space="preserve">          </w:t>
      </w:r>
      <w:r>
        <w:rPr>
          <w:rFonts w:hint="eastAsia" w:ascii="Times New Roman" w:hAnsi="Times New Roman" w:eastAsia="宋体" w:cs="Times New Roman"/>
          <w:color w:val="auto"/>
          <w:sz w:val="21"/>
          <w:szCs w:val="24"/>
          <w:u w:val="single"/>
          <w:lang w:bidi="ar"/>
        </w:rPr>
        <w:t>，金额为签约合同价的1</w:t>
      </w:r>
      <w:r>
        <w:rPr>
          <w:rFonts w:hint="default" w:ascii="Times New Roman" w:hAnsi="Times New Roman" w:eastAsia="宋体" w:cs="Times New Roman"/>
          <w:color w:val="auto"/>
          <w:sz w:val="21"/>
          <w:szCs w:val="24"/>
          <w:u w:val="single"/>
          <w:lang w:bidi="ar"/>
        </w:rPr>
        <w:t>%</w:t>
      </w:r>
      <w:r>
        <w:rPr>
          <w:rFonts w:hint="eastAsia" w:ascii="宋体" w:hAnsi="宋体" w:eastAsia="宋体" w:cs="Times New Roman"/>
          <w:color w:val="auto"/>
          <w:sz w:val="21"/>
          <w:szCs w:val="24"/>
          <w:u w:val="single"/>
          <w:lang w:eastAsia="zh-CN" w:bidi="ar"/>
        </w:rPr>
        <w:t>；</w:t>
      </w:r>
      <w:r>
        <w:rPr>
          <w:rFonts w:hint="eastAsia" w:ascii="宋体" w:hAnsi="宋体" w:eastAsia="宋体" w:cs="Times New Roman"/>
          <w:color w:val="auto"/>
          <w:sz w:val="21"/>
          <w:szCs w:val="21"/>
          <w:u w:val="single"/>
          <w:lang w:bidi="ar"/>
        </w:rPr>
        <w:t>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承担</w:t>
      </w:r>
      <w:r>
        <w:rPr>
          <w:rFonts w:hint="eastAsia" w:ascii="宋体" w:hAnsi="宋体" w:eastAsia="宋体" w:cs="Times New Roman"/>
          <w:color w:val="auto"/>
          <w:sz w:val="21"/>
          <w:szCs w:val="24"/>
          <w:u w:val="single"/>
          <w:lang w:bidi="ar"/>
        </w:rPr>
        <w:t>。</w:t>
      </w:r>
    </w:p>
    <w:p w14:paraId="132B69F1">
      <w:pPr>
        <w:spacing w:beforeLines="0" w:afterLines="0" w:line="360" w:lineRule="exact"/>
        <w:ind w:firstLine="420" w:firstLineChars="200"/>
        <w:rPr>
          <w:rFonts w:hint="eastAsia" w:ascii="宋体" w:hAnsi="宋体" w:eastAsia="宋体" w:cs="宋体"/>
          <w:color w:val="auto"/>
          <w:sz w:val="21"/>
          <w:szCs w:val="21"/>
          <w:u w:val="single"/>
          <w:shd w:val="clear" w:color="auto" w:fill="FFFF00"/>
        </w:rPr>
      </w:pPr>
      <w:r>
        <w:rPr>
          <w:rFonts w:hint="eastAsia" w:eastAsia="宋体"/>
          <w:color w:val="auto"/>
          <w:sz w:val="21"/>
          <w:szCs w:val="24"/>
        </w:rPr>
        <w:t>发包人退还履约担保的期限：</w:t>
      </w:r>
      <w:r>
        <w:rPr>
          <w:rFonts w:hint="eastAsia" w:ascii="宋体" w:hAnsi="宋体" w:eastAsia="宋体" w:cs="宋体"/>
          <w:color w:val="auto"/>
          <w:sz w:val="21"/>
          <w:szCs w:val="21"/>
          <w:u w:val="single"/>
        </w:rPr>
        <w:t>工程通过竣工验收合格后15日内按银行同期存款利率计息，利息随保证金同时退还。如承包人原因造成合同中止，履约担保金不返还；如承包人不能按磋商承诺和合同要求履约，发包人将有权扣除相应甚至全部履约保证金。</w:t>
      </w:r>
    </w:p>
    <w:p w14:paraId="79EF7D17">
      <w:pPr>
        <w:spacing w:beforeLines="0" w:afterLines="0" w:line="360" w:lineRule="exact"/>
        <w:ind w:firstLine="420" w:firstLineChars="200"/>
        <w:rPr>
          <w:rFonts w:hint="default"/>
          <w:color w:val="auto"/>
          <w:sz w:val="21"/>
          <w:szCs w:val="24"/>
          <w:u w:val="single"/>
        </w:rPr>
      </w:pPr>
      <w:r>
        <w:rPr>
          <w:rFonts w:hint="eastAsia" w:ascii="宋体" w:hAnsi="宋体" w:eastAsia="宋体" w:cs="宋体"/>
          <w:color w:val="auto"/>
          <w:sz w:val="21"/>
          <w:szCs w:val="21"/>
          <w:u w:val="single"/>
        </w:rPr>
        <w:t>非承包人原因导致的工期延长，承包人继续提供履约担保所增加的费用由发包人承担。</w:t>
      </w:r>
    </w:p>
    <w:p w14:paraId="3A644B0D">
      <w:pPr>
        <w:adjustRightInd w:val="0"/>
        <w:snapToGrid w:val="0"/>
        <w:spacing w:beforeLines="0" w:afterLines="0" w:line="390" w:lineRule="exact"/>
        <w:ind w:firstLine="420" w:firstLineChars="200"/>
        <w:rPr>
          <w:rFonts w:hint="default"/>
          <w:b/>
          <w:color w:val="auto"/>
          <w:sz w:val="21"/>
          <w:szCs w:val="24"/>
        </w:rPr>
      </w:pPr>
      <w:r>
        <w:rPr>
          <w:rFonts w:hint="default"/>
          <w:b/>
          <w:color w:val="auto"/>
          <w:sz w:val="21"/>
          <w:szCs w:val="24"/>
        </w:rPr>
        <w:t xml:space="preserve">4. </w:t>
      </w:r>
      <w:r>
        <w:rPr>
          <w:rFonts w:hint="eastAsia" w:eastAsia="宋体"/>
          <w:b/>
          <w:color w:val="auto"/>
          <w:sz w:val="21"/>
          <w:szCs w:val="24"/>
        </w:rPr>
        <w:t>监理人</w:t>
      </w:r>
    </w:p>
    <w:p w14:paraId="1B4C7941">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4.1</w:t>
      </w:r>
      <w:r>
        <w:rPr>
          <w:rFonts w:hint="eastAsia" w:eastAsia="宋体"/>
          <w:color w:val="auto"/>
          <w:sz w:val="21"/>
          <w:szCs w:val="24"/>
        </w:rPr>
        <w:t>监理人的一般规定</w:t>
      </w:r>
    </w:p>
    <w:p w14:paraId="48CB7819">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关于监理人的监理内容：</w:t>
      </w:r>
      <w:r>
        <w:rPr>
          <w:rFonts w:hint="default"/>
          <w:color w:val="auto"/>
          <w:sz w:val="21"/>
          <w:szCs w:val="24"/>
          <w:u w:val="single"/>
        </w:rPr>
        <w:t xml:space="preserve"> </w:t>
      </w:r>
      <w:r>
        <w:rPr>
          <w:rFonts w:hint="eastAsia" w:eastAsia="宋体"/>
          <w:color w:val="auto"/>
          <w:sz w:val="21"/>
          <w:szCs w:val="24"/>
          <w:u w:val="single"/>
        </w:rPr>
        <w:t>按本工程监理合同约定内容</w:t>
      </w:r>
      <w:r>
        <w:rPr>
          <w:rFonts w:hint="eastAsia" w:eastAsia="宋体"/>
          <w:color w:val="auto"/>
          <w:sz w:val="21"/>
          <w:szCs w:val="24"/>
        </w:rPr>
        <w:t>。</w:t>
      </w:r>
    </w:p>
    <w:p w14:paraId="11B2271C">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关于监理人的监理权限：</w:t>
      </w:r>
      <w:r>
        <w:rPr>
          <w:rFonts w:hint="eastAsia" w:eastAsia="宋体"/>
          <w:color w:val="auto"/>
          <w:sz w:val="21"/>
          <w:szCs w:val="24"/>
          <w:u w:val="single"/>
        </w:rPr>
        <w:t>〔按本工程监理合同约定内容，涉及工程变更（含设计变更等参建各方变更）均需报发包人审批后生效〕。</w:t>
      </w:r>
    </w:p>
    <w:p w14:paraId="4E6F387D">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关于监理人在施工现场的办公场所、生活场所的提供和费用承担的约定：</w:t>
      </w:r>
      <w:r>
        <w:rPr>
          <w:rFonts w:hint="default"/>
          <w:color w:val="auto"/>
          <w:sz w:val="21"/>
          <w:szCs w:val="24"/>
          <w:u w:val="single"/>
        </w:rPr>
        <w:t xml:space="preserve"> </w:t>
      </w:r>
      <w:r>
        <w:rPr>
          <w:rFonts w:hint="eastAsia" w:eastAsia="宋体"/>
          <w:color w:val="auto"/>
          <w:sz w:val="21"/>
          <w:szCs w:val="24"/>
          <w:u w:val="single"/>
        </w:rPr>
        <w:t xml:space="preserve">由承包人免费提供办公室1间使用 </w:t>
      </w:r>
      <w:r>
        <w:rPr>
          <w:rFonts w:hint="eastAsia" w:eastAsia="宋体"/>
          <w:color w:val="auto"/>
          <w:sz w:val="21"/>
          <w:szCs w:val="24"/>
        </w:rPr>
        <w:t>。</w:t>
      </w:r>
    </w:p>
    <w:p w14:paraId="3832E828">
      <w:pPr>
        <w:adjustRightInd w:val="0"/>
        <w:snapToGrid w:val="0"/>
        <w:spacing w:beforeLines="0" w:afterLines="0" w:line="390" w:lineRule="exact"/>
        <w:ind w:firstLine="420" w:firstLineChars="200"/>
        <w:rPr>
          <w:rFonts w:hint="default"/>
          <w:color w:val="auto"/>
          <w:sz w:val="21"/>
          <w:szCs w:val="24"/>
        </w:rPr>
      </w:pPr>
      <w:r>
        <w:rPr>
          <w:rFonts w:hint="default"/>
          <w:color w:val="auto"/>
          <w:sz w:val="21"/>
          <w:szCs w:val="24"/>
        </w:rPr>
        <w:t xml:space="preserve">4.2 </w:t>
      </w:r>
      <w:r>
        <w:rPr>
          <w:rFonts w:hint="eastAsia" w:eastAsia="宋体"/>
          <w:color w:val="auto"/>
          <w:sz w:val="21"/>
          <w:szCs w:val="24"/>
        </w:rPr>
        <w:t>监理人员</w:t>
      </w:r>
    </w:p>
    <w:p w14:paraId="046C619E">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总监理工程师：</w:t>
      </w:r>
    </w:p>
    <w:p w14:paraId="47804D01">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姓    名：</w:t>
      </w:r>
      <w:r>
        <w:rPr>
          <w:rFonts w:hint="default"/>
          <w:color w:val="auto"/>
          <w:sz w:val="21"/>
          <w:szCs w:val="24"/>
          <w:u w:val="single"/>
        </w:rPr>
        <w:t>   </w:t>
      </w:r>
      <w:r>
        <w:rPr>
          <w:rFonts w:hint="eastAsia" w:eastAsia="宋体"/>
          <w:color w:val="auto"/>
          <w:sz w:val="21"/>
          <w:szCs w:val="24"/>
        </w:rPr>
        <w:t>；</w:t>
      </w:r>
    </w:p>
    <w:p w14:paraId="4AB38B5B">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职    务：</w:t>
      </w:r>
      <w:r>
        <w:rPr>
          <w:rFonts w:hint="default"/>
          <w:color w:val="auto"/>
          <w:sz w:val="21"/>
          <w:szCs w:val="24"/>
          <w:u w:val="single"/>
        </w:rPr>
        <w:t>   </w:t>
      </w:r>
      <w:r>
        <w:rPr>
          <w:rFonts w:hint="eastAsia" w:eastAsia="宋体"/>
          <w:color w:val="auto"/>
          <w:sz w:val="21"/>
          <w:szCs w:val="24"/>
        </w:rPr>
        <w:t>；</w:t>
      </w:r>
    </w:p>
    <w:p w14:paraId="05FE1F38">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监理工程师执业资格证书号：</w:t>
      </w:r>
      <w:r>
        <w:rPr>
          <w:rFonts w:hint="default"/>
          <w:color w:val="auto"/>
          <w:sz w:val="21"/>
          <w:szCs w:val="24"/>
          <w:u w:val="single"/>
        </w:rPr>
        <w:t> </w:t>
      </w:r>
      <w:r>
        <w:rPr>
          <w:rFonts w:hint="eastAsia" w:eastAsia="宋体"/>
          <w:color w:val="auto"/>
          <w:sz w:val="21"/>
          <w:szCs w:val="24"/>
        </w:rPr>
        <w:t>；</w:t>
      </w:r>
    </w:p>
    <w:p w14:paraId="38AABD5F">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联系电话：</w:t>
      </w:r>
      <w:r>
        <w:rPr>
          <w:rFonts w:hint="default"/>
          <w:color w:val="auto"/>
          <w:sz w:val="21"/>
          <w:szCs w:val="24"/>
          <w:u w:val="single"/>
        </w:rPr>
        <w:t>   </w:t>
      </w:r>
      <w:r>
        <w:rPr>
          <w:rFonts w:hint="eastAsia" w:eastAsia="宋体"/>
          <w:color w:val="auto"/>
          <w:sz w:val="21"/>
          <w:szCs w:val="24"/>
        </w:rPr>
        <w:t>；</w:t>
      </w:r>
    </w:p>
    <w:p w14:paraId="2FE1B3E0">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电子信箱：</w:t>
      </w:r>
      <w:r>
        <w:rPr>
          <w:rFonts w:hint="default"/>
          <w:color w:val="auto"/>
          <w:sz w:val="21"/>
          <w:szCs w:val="24"/>
          <w:u w:val="single"/>
        </w:rPr>
        <w:t>   </w:t>
      </w:r>
      <w:r>
        <w:rPr>
          <w:rFonts w:hint="eastAsia" w:eastAsia="宋体"/>
          <w:color w:val="auto"/>
          <w:sz w:val="21"/>
          <w:szCs w:val="24"/>
        </w:rPr>
        <w:t>；</w:t>
      </w:r>
    </w:p>
    <w:p w14:paraId="06831588">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通信地址：</w:t>
      </w:r>
      <w:r>
        <w:rPr>
          <w:rFonts w:hint="default"/>
          <w:color w:val="auto"/>
          <w:sz w:val="21"/>
          <w:szCs w:val="24"/>
          <w:u w:val="single"/>
        </w:rPr>
        <w:t>   </w:t>
      </w:r>
      <w:r>
        <w:rPr>
          <w:rFonts w:hint="eastAsia" w:eastAsia="宋体"/>
          <w:color w:val="auto"/>
          <w:sz w:val="21"/>
          <w:szCs w:val="24"/>
        </w:rPr>
        <w:t>；</w:t>
      </w:r>
    </w:p>
    <w:p w14:paraId="3D761367">
      <w:pPr>
        <w:adjustRightInd w:val="0"/>
        <w:snapToGrid w:val="0"/>
        <w:spacing w:beforeLines="0" w:afterLines="0" w:line="390" w:lineRule="exact"/>
        <w:ind w:firstLine="420" w:firstLineChars="200"/>
        <w:rPr>
          <w:rFonts w:hint="default"/>
          <w:color w:val="auto"/>
          <w:sz w:val="21"/>
          <w:szCs w:val="24"/>
        </w:rPr>
      </w:pPr>
      <w:r>
        <w:rPr>
          <w:rFonts w:hint="eastAsia" w:eastAsia="宋体"/>
          <w:color w:val="auto"/>
          <w:sz w:val="21"/>
          <w:szCs w:val="24"/>
        </w:rPr>
        <w:t xml:space="preserve">关于监理人的其他约定： </w:t>
      </w:r>
    </w:p>
    <w:p w14:paraId="00FEE5F4">
      <w:pPr>
        <w:adjustRightInd w:val="0"/>
        <w:snapToGrid w:val="0"/>
        <w:spacing w:beforeLines="0" w:afterLines="0" w:line="390" w:lineRule="exact"/>
        <w:ind w:firstLine="420" w:firstLineChars="200"/>
        <w:rPr>
          <w:rFonts w:hint="default"/>
          <w:color w:val="auto"/>
          <w:sz w:val="21"/>
          <w:szCs w:val="24"/>
          <w:u w:val="single"/>
        </w:rPr>
      </w:pPr>
      <w:r>
        <w:rPr>
          <w:rFonts w:hint="eastAsia" w:eastAsia="宋体"/>
          <w:color w:val="auto"/>
          <w:sz w:val="21"/>
          <w:szCs w:val="24"/>
          <w:u w:val="single"/>
        </w:rPr>
        <w:t>（1）监理人授权超出合同约定，承包人有权提出异议，如监理人对于承包人合理的异议不予接受，则承包人可要求发包人就该事项作出处理决定；</w:t>
      </w:r>
    </w:p>
    <w:p w14:paraId="4A9BC14D">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（2）对于监理人更换其委派的监理人员的，监理人在征得发包人同意后应当提前48小时书面通知承包人；</w:t>
      </w:r>
    </w:p>
    <w:p w14:paraId="438A02C7">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（3）监理人对其监理人员的任何授权，承包人均应当要求监理人提供书面的授权，否则，承包人有权拒绝接受监理人员的指示。</w:t>
      </w:r>
    </w:p>
    <w:p w14:paraId="357D4F8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4.4 </w:t>
      </w:r>
      <w:r>
        <w:rPr>
          <w:rFonts w:hint="eastAsia" w:eastAsia="宋体"/>
          <w:color w:val="auto"/>
          <w:sz w:val="21"/>
          <w:szCs w:val="24"/>
        </w:rPr>
        <w:t>商定或确定</w:t>
      </w:r>
    </w:p>
    <w:p w14:paraId="6CDD6E4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在发包人和承包人不能通过协商达成一致意见时，发包人授权监理人对以下事项进行确定：</w:t>
      </w:r>
    </w:p>
    <w:p w14:paraId="4AB0907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w:t>
      </w:r>
      <w:r>
        <w:rPr>
          <w:rFonts w:hint="default"/>
          <w:color w:val="auto"/>
          <w:sz w:val="21"/>
          <w:szCs w:val="24"/>
          <w:u w:val="single"/>
        </w:rPr>
        <w:t xml:space="preserve">    </w:t>
      </w:r>
      <w:r>
        <w:rPr>
          <w:rFonts w:hint="eastAsia" w:eastAsia="宋体"/>
          <w:color w:val="auto"/>
          <w:sz w:val="21"/>
          <w:szCs w:val="24"/>
          <w:u w:val="single"/>
        </w:rPr>
        <w:t xml:space="preserve">无价材料、设备的确定     </w:t>
      </w:r>
      <w:r>
        <w:rPr>
          <w:rFonts w:hint="eastAsia" w:eastAsia="宋体"/>
          <w:color w:val="auto"/>
          <w:sz w:val="21"/>
          <w:szCs w:val="24"/>
        </w:rPr>
        <w:t>；</w:t>
      </w:r>
    </w:p>
    <w:p w14:paraId="7A31B0F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（2）</w:t>
      </w:r>
      <w:r>
        <w:rPr>
          <w:rFonts w:hint="default"/>
          <w:color w:val="auto"/>
          <w:sz w:val="21"/>
          <w:szCs w:val="24"/>
          <w:u w:val="single"/>
        </w:rPr>
        <w:t xml:space="preserve">      </w:t>
      </w:r>
      <w:r>
        <w:rPr>
          <w:rFonts w:hint="eastAsia" w:eastAsia="宋体"/>
          <w:color w:val="auto"/>
          <w:sz w:val="21"/>
          <w:szCs w:val="24"/>
          <w:u w:val="single"/>
        </w:rPr>
        <w:t xml:space="preserve">清单特征描述不清          </w:t>
      </w:r>
      <w:r>
        <w:rPr>
          <w:rFonts w:hint="eastAsia" w:eastAsia="宋体"/>
          <w:color w:val="auto"/>
          <w:sz w:val="21"/>
          <w:szCs w:val="24"/>
        </w:rPr>
        <w:t>；</w:t>
      </w:r>
    </w:p>
    <w:p w14:paraId="0230D70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（3）</w:t>
      </w:r>
      <w:r>
        <w:rPr>
          <w:rFonts w:hint="default"/>
          <w:color w:val="auto"/>
          <w:sz w:val="21"/>
          <w:szCs w:val="24"/>
          <w:u w:val="single"/>
        </w:rPr>
        <w:t xml:space="preserve">                                   </w:t>
      </w:r>
      <w:r>
        <w:rPr>
          <w:rFonts w:hint="eastAsia" w:eastAsia="宋体"/>
          <w:color w:val="auto"/>
          <w:sz w:val="21"/>
          <w:szCs w:val="24"/>
        </w:rPr>
        <w:t>。</w:t>
      </w:r>
    </w:p>
    <w:p w14:paraId="21163B77">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5. </w:t>
      </w:r>
      <w:r>
        <w:rPr>
          <w:rFonts w:hint="eastAsia" w:eastAsia="宋体"/>
          <w:b/>
          <w:color w:val="auto"/>
          <w:sz w:val="21"/>
          <w:szCs w:val="24"/>
        </w:rPr>
        <w:t>工程质量</w:t>
      </w:r>
    </w:p>
    <w:p w14:paraId="7EBD69D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5.1 </w:t>
      </w:r>
      <w:r>
        <w:rPr>
          <w:rFonts w:hint="eastAsia" w:eastAsia="宋体"/>
          <w:color w:val="auto"/>
          <w:sz w:val="21"/>
          <w:szCs w:val="24"/>
        </w:rPr>
        <w:t>质量要求</w:t>
      </w:r>
    </w:p>
    <w:p w14:paraId="78D55D16">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5.1.1 </w:t>
      </w:r>
      <w:r>
        <w:rPr>
          <w:rFonts w:hint="eastAsia" w:eastAsia="宋体"/>
          <w:color w:val="auto"/>
          <w:sz w:val="21"/>
          <w:szCs w:val="24"/>
        </w:rPr>
        <w:t>特殊质量标准和要求：</w:t>
      </w:r>
      <w:r>
        <w:rPr>
          <w:rFonts w:hint="default"/>
          <w:color w:val="auto"/>
          <w:sz w:val="21"/>
          <w:szCs w:val="24"/>
          <w:u w:val="single"/>
        </w:rPr>
        <w:t xml:space="preserve">   按国家现行施工验收规范   </w:t>
      </w:r>
      <w:r>
        <w:rPr>
          <w:rFonts w:hint="eastAsia" w:eastAsia="宋体"/>
          <w:color w:val="auto"/>
          <w:sz w:val="21"/>
          <w:szCs w:val="24"/>
        </w:rPr>
        <w:t>。</w:t>
      </w:r>
    </w:p>
    <w:p w14:paraId="622C817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关于工程奖项的约定：</w:t>
      </w:r>
      <w:r>
        <w:rPr>
          <w:rFonts w:hint="default"/>
          <w:color w:val="auto"/>
          <w:sz w:val="21"/>
          <w:szCs w:val="24"/>
          <w:u w:val="single"/>
        </w:rPr>
        <w:t xml:space="preserve">             </w:t>
      </w:r>
      <w:r>
        <w:rPr>
          <w:rFonts w:hint="eastAsia" w:eastAsia="宋体"/>
          <w:color w:val="auto"/>
          <w:sz w:val="21"/>
          <w:szCs w:val="24"/>
          <w:u w:val="single"/>
          <w:lang w:val="en-US" w:eastAsia="zh-CN"/>
        </w:rPr>
        <w:t>/</w:t>
      </w:r>
      <w:r>
        <w:rPr>
          <w:rFonts w:hint="default"/>
          <w:color w:val="auto"/>
          <w:sz w:val="21"/>
          <w:szCs w:val="24"/>
          <w:u w:val="single"/>
        </w:rPr>
        <w:t xml:space="preserve">               </w:t>
      </w:r>
      <w:r>
        <w:rPr>
          <w:rFonts w:hint="eastAsia" w:eastAsia="宋体"/>
          <w:color w:val="auto"/>
          <w:sz w:val="21"/>
          <w:szCs w:val="24"/>
        </w:rPr>
        <w:t>。</w:t>
      </w:r>
    </w:p>
    <w:p w14:paraId="30607EE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5.3 </w:t>
      </w:r>
      <w:r>
        <w:rPr>
          <w:rFonts w:hint="eastAsia" w:eastAsia="宋体"/>
          <w:color w:val="auto"/>
          <w:sz w:val="21"/>
          <w:szCs w:val="24"/>
        </w:rPr>
        <w:t>隐蔽工程检查</w:t>
      </w:r>
    </w:p>
    <w:p w14:paraId="4DEE82E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5.3.2</w:t>
      </w:r>
      <w:r>
        <w:rPr>
          <w:rFonts w:hint="eastAsia" w:eastAsia="宋体"/>
          <w:color w:val="auto"/>
          <w:sz w:val="21"/>
          <w:szCs w:val="24"/>
        </w:rPr>
        <w:t>承包人提前通知监理人隐蔽工程检查的期限的约定：</w:t>
      </w:r>
      <w:r>
        <w:rPr>
          <w:rFonts w:hint="eastAsia" w:eastAsia="宋体"/>
          <w:color w:val="auto"/>
          <w:sz w:val="21"/>
          <w:szCs w:val="24"/>
          <w:u w:val="single"/>
        </w:rPr>
        <w:t>按合同通用条款执行</w:t>
      </w:r>
      <w:r>
        <w:rPr>
          <w:rFonts w:hint="eastAsia" w:eastAsia="宋体"/>
          <w:color w:val="auto"/>
          <w:sz w:val="21"/>
          <w:szCs w:val="24"/>
        </w:rPr>
        <w:t>。</w:t>
      </w:r>
    </w:p>
    <w:p w14:paraId="2A685A2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监理人不能按时进行检查时，应提前</w:t>
      </w:r>
      <w:r>
        <w:rPr>
          <w:rFonts w:hint="default"/>
          <w:color w:val="auto"/>
          <w:sz w:val="21"/>
          <w:szCs w:val="24"/>
          <w:u w:val="single"/>
        </w:rPr>
        <w:t xml:space="preserve"> 24 </w:t>
      </w:r>
      <w:r>
        <w:rPr>
          <w:rFonts w:hint="eastAsia" w:eastAsia="宋体"/>
          <w:color w:val="auto"/>
          <w:sz w:val="21"/>
          <w:szCs w:val="24"/>
        </w:rPr>
        <w:t>小时提交书面延期要求。</w:t>
      </w:r>
    </w:p>
    <w:p w14:paraId="21AA212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关于延期最长不得超过：</w:t>
      </w:r>
      <w:r>
        <w:rPr>
          <w:rFonts w:hint="default"/>
          <w:color w:val="auto"/>
          <w:sz w:val="21"/>
          <w:szCs w:val="24"/>
          <w:u w:val="single"/>
        </w:rPr>
        <w:t xml:space="preserve">  24  </w:t>
      </w:r>
      <w:r>
        <w:rPr>
          <w:rFonts w:hint="eastAsia" w:eastAsia="宋体"/>
          <w:color w:val="auto"/>
          <w:sz w:val="21"/>
          <w:szCs w:val="24"/>
        </w:rPr>
        <w:t>小时。由此导致工期延误的，工期予以顺延。</w:t>
      </w:r>
    </w:p>
    <w:p w14:paraId="6AD1F513">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隐蔽工程验收过程、验收部位除办理纸质验收记录，还应留置验收部位、验收过程、主要验收人员相片、影像等资料。</w:t>
      </w:r>
    </w:p>
    <w:p w14:paraId="7983CF4C">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6. </w:t>
      </w:r>
      <w:r>
        <w:rPr>
          <w:rFonts w:hint="eastAsia" w:eastAsia="宋体"/>
          <w:b/>
          <w:color w:val="auto"/>
          <w:sz w:val="21"/>
          <w:szCs w:val="24"/>
        </w:rPr>
        <w:t>安全文明施工与环境保护</w:t>
      </w:r>
    </w:p>
    <w:p w14:paraId="5A7D7CA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6.1</w:t>
      </w:r>
      <w:r>
        <w:rPr>
          <w:rFonts w:hint="eastAsia" w:eastAsia="宋体"/>
          <w:color w:val="auto"/>
          <w:sz w:val="21"/>
          <w:szCs w:val="24"/>
        </w:rPr>
        <w:t>安全文明施工</w:t>
      </w:r>
    </w:p>
    <w:p w14:paraId="70CD050E">
      <w:pPr>
        <w:adjustRightInd w:val="0"/>
        <w:snapToGrid w:val="0"/>
        <w:spacing w:beforeLines="0" w:afterLines="0" w:line="360" w:lineRule="auto"/>
        <w:ind w:firstLine="420" w:firstLineChars="200"/>
        <w:rPr>
          <w:rFonts w:hint="default"/>
          <w:b/>
          <w:color w:val="auto"/>
          <w:sz w:val="21"/>
          <w:szCs w:val="24"/>
          <w:u w:val="single"/>
        </w:rPr>
      </w:pPr>
      <w:r>
        <w:rPr>
          <w:rFonts w:hint="default"/>
          <w:color w:val="auto"/>
          <w:sz w:val="21"/>
          <w:szCs w:val="24"/>
        </w:rPr>
        <w:t xml:space="preserve">6.1.1 </w:t>
      </w:r>
      <w:r>
        <w:rPr>
          <w:rFonts w:hint="eastAsia" w:eastAsia="宋体"/>
          <w:color w:val="auto"/>
          <w:sz w:val="21"/>
          <w:szCs w:val="24"/>
        </w:rPr>
        <w:t>项目安全生产的达标目标及相应事项的约定：</w:t>
      </w:r>
      <w:r>
        <w:rPr>
          <w:rFonts w:hint="eastAsia" w:ascii="Times New Roman" w:hAnsi="Times New Roman" w:eastAsia="宋体" w:cs="Times New Roman"/>
          <w:color w:val="auto"/>
          <w:sz w:val="21"/>
          <w:szCs w:val="24"/>
          <w:u w:val="single"/>
        </w:rPr>
        <w:t>按合同通用条款。</w:t>
      </w:r>
    </w:p>
    <w:p w14:paraId="4AAC452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6.1.4 </w:t>
      </w:r>
      <w:r>
        <w:rPr>
          <w:rFonts w:hint="eastAsia" w:eastAsia="宋体"/>
          <w:color w:val="auto"/>
          <w:sz w:val="21"/>
          <w:szCs w:val="24"/>
        </w:rPr>
        <w:t>关于治安保卫的特别约定：</w:t>
      </w:r>
      <w:r>
        <w:rPr>
          <w:rFonts w:hint="eastAsia" w:eastAsia="宋体"/>
          <w:color w:val="auto"/>
          <w:sz w:val="21"/>
          <w:szCs w:val="24"/>
          <w:u w:val="single"/>
        </w:rPr>
        <w:t>按合同通用条款</w:t>
      </w:r>
      <w:r>
        <w:rPr>
          <w:rFonts w:hint="eastAsia" w:eastAsia="宋体"/>
          <w:color w:val="auto"/>
          <w:sz w:val="21"/>
          <w:szCs w:val="24"/>
        </w:rPr>
        <w:t>。</w:t>
      </w:r>
    </w:p>
    <w:p w14:paraId="2112AEE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关于编制施工场地治安管理计划的约定：</w:t>
      </w:r>
      <w:r>
        <w:rPr>
          <w:rFonts w:hint="eastAsia" w:eastAsia="宋体"/>
          <w:color w:val="auto"/>
          <w:sz w:val="21"/>
          <w:szCs w:val="24"/>
          <w:u w:val="single"/>
        </w:rPr>
        <w:t>按合同通用条款</w:t>
      </w:r>
      <w:r>
        <w:rPr>
          <w:rFonts w:hint="eastAsia" w:eastAsia="宋体"/>
          <w:color w:val="auto"/>
          <w:sz w:val="21"/>
          <w:szCs w:val="24"/>
        </w:rPr>
        <w:t>。</w:t>
      </w:r>
    </w:p>
    <w:p w14:paraId="7510A4F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6.1.5 </w:t>
      </w:r>
      <w:r>
        <w:rPr>
          <w:rFonts w:hint="eastAsia" w:eastAsia="宋体"/>
          <w:color w:val="auto"/>
          <w:sz w:val="21"/>
          <w:szCs w:val="24"/>
        </w:rPr>
        <w:t>文明施工</w:t>
      </w:r>
    </w:p>
    <w:p w14:paraId="1218FF3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合同当事人对文明施工的要求：</w:t>
      </w:r>
      <w:r>
        <w:rPr>
          <w:rFonts w:hint="eastAsia" w:eastAsia="宋体"/>
          <w:color w:val="auto"/>
          <w:sz w:val="21"/>
          <w:szCs w:val="24"/>
          <w:u w:val="single"/>
        </w:rPr>
        <w:t>按省、市发有关文明施工管理规定执行</w:t>
      </w:r>
      <w:r>
        <w:rPr>
          <w:rFonts w:hint="eastAsia" w:eastAsia="宋体"/>
          <w:color w:val="auto"/>
          <w:sz w:val="21"/>
          <w:szCs w:val="24"/>
        </w:rPr>
        <w:t>。</w:t>
      </w:r>
    </w:p>
    <w:p w14:paraId="0D9EB596">
      <w:pPr>
        <w:spacing w:beforeLines="0" w:afterLines="0" w:line="360" w:lineRule="exact"/>
        <w:ind w:firstLine="420" w:firstLineChars="200"/>
        <w:rPr>
          <w:rFonts w:hint="eastAsia" w:ascii="宋体" w:hAnsi="宋体" w:eastAsia="宋体" w:cs="宋体"/>
          <w:color w:val="auto"/>
          <w:sz w:val="21"/>
          <w:szCs w:val="21"/>
          <w:u w:val="single"/>
        </w:rPr>
      </w:pPr>
      <w:r>
        <w:rPr>
          <w:rFonts w:hint="default"/>
          <w:color w:val="auto"/>
          <w:sz w:val="21"/>
          <w:szCs w:val="24"/>
        </w:rPr>
        <w:t xml:space="preserve">6.1.6 </w:t>
      </w:r>
      <w:r>
        <w:rPr>
          <w:rFonts w:hint="eastAsia" w:eastAsia="宋体"/>
          <w:color w:val="auto"/>
          <w:sz w:val="21"/>
          <w:szCs w:val="24"/>
        </w:rPr>
        <w:t>关于安全文明施工费支付比例和支付期限的约定：</w:t>
      </w:r>
      <w:r>
        <w:rPr>
          <w:rFonts w:hint="eastAsia" w:eastAsia="宋体"/>
          <w:color w:val="auto"/>
          <w:sz w:val="21"/>
          <w:szCs w:val="24"/>
          <w:u w:val="single"/>
        </w:rPr>
        <w:t>安</w:t>
      </w:r>
      <w:r>
        <w:rPr>
          <w:rFonts w:hint="eastAsia" w:ascii="宋体" w:hAnsi="宋体" w:eastAsia="宋体" w:cs="宋体"/>
          <w:color w:val="auto"/>
          <w:sz w:val="21"/>
          <w:szCs w:val="21"/>
          <w:u w:val="single"/>
        </w:rPr>
        <w:t>全文明施工费预付费用包含在工程预付款内，与工程预付款一并支付，支付比例为安全文明施工费（不含创标化工地增加费）总额的（50）%，金额为（    ）元，其余部分与进度款同期支付。安全文明施工费承包人应专款专用，在财务账目中应单独列项</w:t>
      </w:r>
      <w:r>
        <w:rPr>
          <w:rFonts w:hint="eastAsia" w:ascii="宋体" w:hAnsi="宋体" w:eastAsia="宋体" w:cs="宋体"/>
          <w:color w:val="auto"/>
          <w:sz w:val="21"/>
          <w:szCs w:val="21"/>
        </w:rPr>
        <w:t>。</w:t>
      </w:r>
    </w:p>
    <w:p w14:paraId="57198E21">
      <w:pPr>
        <w:spacing w:beforeLines="0" w:afterLines="0" w:line="360" w:lineRule="exact"/>
        <w:ind w:firstLine="420" w:firstLineChars="200"/>
        <w:rPr>
          <w:rFonts w:hint="eastAsia" w:ascii="Times New Roman" w:hAnsi="Times New Roman" w:eastAsia="宋体"/>
          <w:color w:val="auto"/>
          <w:sz w:val="21"/>
          <w:szCs w:val="24"/>
        </w:rPr>
      </w:pPr>
      <w:r>
        <w:rPr>
          <w:rFonts w:hint="eastAsia" w:ascii="宋体" w:hAnsi="宋体" w:eastAsia="宋体" w:cs="宋体"/>
          <w:color w:val="auto"/>
          <w:sz w:val="21"/>
          <w:szCs w:val="21"/>
          <w:u w:val="single"/>
        </w:rPr>
        <w:t>安全文明施工费包含在合同价内。承包人经发包人同意采取合同约定以外的安全文明施工措施所产生的费用，由发、承包人协商处理；未经发包人同意，发包人可不承担由此增加费用。</w:t>
      </w:r>
    </w:p>
    <w:p w14:paraId="52720E23">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7. </w:t>
      </w:r>
      <w:r>
        <w:rPr>
          <w:rFonts w:hint="eastAsia" w:eastAsia="宋体"/>
          <w:b/>
          <w:color w:val="auto"/>
          <w:sz w:val="21"/>
          <w:szCs w:val="24"/>
        </w:rPr>
        <w:t>工期和进度</w:t>
      </w:r>
    </w:p>
    <w:p w14:paraId="612D4A6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7.1 </w:t>
      </w:r>
      <w:r>
        <w:rPr>
          <w:rFonts w:hint="eastAsia" w:eastAsia="宋体"/>
          <w:color w:val="auto"/>
          <w:sz w:val="21"/>
          <w:szCs w:val="24"/>
        </w:rPr>
        <w:t>施工组织设计</w:t>
      </w:r>
    </w:p>
    <w:p w14:paraId="3B9907E6">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7.1.1 </w:t>
      </w:r>
      <w:r>
        <w:rPr>
          <w:rFonts w:hint="eastAsia" w:eastAsia="宋体"/>
          <w:color w:val="auto"/>
          <w:sz w:val="21"/>
          <w:szCs w:val="24"/>
        </w:rPr>
        <w:t>合同当事人约定的施工组织设计应包括的其他内容</w:t>
      </w:r>
      <w:r>
        <w:rPr>
          <w:rFonts w:hint="eastAsia" w:eastAsia="宋体"/>
          <w:color w:val="auto"/>
          <w:sz w:val="21"/>
          <w:szCs w:val="24"/>
          <w:u w:val="single"/>
        </w:rPr>
        <w:t>：对特殊工艺施工、危险性较大分部分项工程施工（如基坑支护方案、高大支模架方案、外墙悬挑架等专项施工方案）应按规定办理审批手续和按当地建设行政主管部门要求组织专家论证</w:t>
      </w:r>
      <w:r>
        <w:rPr>
          <w:rFonts w:hint="eastAsia" w:eastAsia="宋体"/>
          <w:color w:val="auto"/>
          <w:sz w:val="21"/>
          <w:szCs w:val="24"/>
        </w:rPr>
        <w:t>。</w:t>
      </w:r>
    </w:p>
    <w:p w14:paraId="672560C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7.1.2 </w:t>
      </w:r>
      <w:r>
        <w:rPr>
          <w:rFonts w:hint="eastAsia" w:eastAsia="宋体"/>
          <w:color w:val="auto"/>
          <w:sz w:val="21"/>
          <w:szCs w:val="24"/>
        </w:rPr>
        <w:t>施工组织设计的提交和修改</w:t>
      </w:r>
    </w:p>
    <w:p w14:paraId="4F121B8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承包人提交详细施工组织设计的期限的约定：</w:t>
      </w:r>
      <w:r>
        <w:rPr>
          <w:rFonts w:hint="eastAsia" w:eastAsia="宋体"/>
          <w:color w:val="auto"/>
          <w:sz w:val="21"/>
          <w:szCs w:val="24"/>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24FD680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发包人和监理人在收到详细的施工组织设计后确认或提出修改意见的期限：</w:t>
      </w:r>
      <w:r>
        <w:rPr>
          <w:rFonts w:hint="eastAsia" w:eastAsia="宋体"/>
          <w:color w:val="auto"/>
          <w:sz w:val="21"/>
          <w:szCs w:val="24"/>
          <w:u w:val="single"/>
        </w:rPr>
        <w:t>收到相应文件后7天内。</w:t>
      </w:r>
    </w:p>
    <w:p w14:paraId="1C6E8586">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7.2 </w:t>
      </w:r>
      <w:r>
        <w:rPr>
          <w:rFonts w:hint="eastAsia" w:eastAsia="宋体"/>
          <w:color w:val="auto"/>
          <w:sz w:val="21"/>
          <w:szCs w:val="24"/>
        </w:rPr>
        <w:t>施工进度计划</w:t>
      </w:r>
    </w:p>
    <w:p w14:paraId="5D70568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7.2.2 </w:t>
      </w:r>
      <w:r>
        <w:rPr>
          <w:rFonts w:hint="eastAsia" w:eastAsia="宋体"/>
          <w:color w:val="auto"/>
          <w:sz w:val="21"/>
          <w:szCs w:val="24"/>
        </w:rPr>
        <w:t>施工进度计划的修订</w:t>
      </w:r>
    </w:p>
    <w:p w14:paraId="5D010E8D">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发包人和监理人在收到修订的施工进度计划后确认或提出修改意见的期限：</w:t>
      </w:r>
      <w:r>
        <w:rPr>
          <w:rFonts w:hint="eastAsia" w:eastAsia="宋体"/>
          <w:color w:val="auto"/>
          <w:sz w:val="21"/>
          <w:szCs w:val="24"/>
          <w:u w:val="single"/>
        </w:rPr>
        <w:t>收到相应文件后7天内。</w:t>
      </w:r>
    </w:p>
    <w:p w14:paraId="03A5FED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7.3 </w:t>
      </w:r>
      <w:r>
        <w:rPr>
          <w:rFonts w:hint="eastAsia" w:eastAsia="宋体"/>
          <w:color w:val="auto"/>
          <w:sz w:val="21"/>
          <w:szCs w:val="24"/>
        </w:rPr>
        <w:t>开工</w:t>
      </w:r>
    </w:p>
    <w:p w14:paraId="536BDAE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7.3.1 </w:t>
      </w:r>
      <w:r>
        <w:rPr>
          <w:rFonts w:hint="eastAsia" w:eastAsia="宋体"/>
          <w:color w:val="auto"/>
          <w:sz w:val="21"/>
          <w:szCs w:val="24"/>
        </w:rPr>
        <w:t>开工准备</w:t>
      </w:r>
    </w:p>
    <w:p w14:paraId="68F7AE7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关于承包人提交工程开工报审表的期限：</w:t>
      </w:r>
      <w:r>
        <w:rPr>
          <w:rFonts w:hint="eastAsia" w:eastAsia="宋体"/>
          <w:color w:val="auto"/>
          <w:sz w:val="21"/>
          <w:szCs w:val="24"/>
          <w:u w:val="single"/>
        </w:rPr>
        <w:t>接到开工通知（或确定开工日期）后7天内</w:t>
      </w:r>
      <w:r>
        <w:rPr>
          <w:rFonts w:hint="default"/>
          <w:color w:val="auto"/>
          <w:sz w:val="21"/>
          <w:szCs w:val="24"/>
          <w:u w:val="single"/>
        </w:rPr>
        <w:t xml:space="preserve">  </w:t>
      </w:r>
      <w:r>
        <w:rPr>
          <w:rFonts w:hint="eastAsia" w:eastAsia="宋体"/>
          <w:color w:val="auto"/>
          <w:sz w:val="21"/>
          <w:szCs w:val="24"/>
        </w:rPr>
        <w:t>。</w:t>
      </w:r>
    </w:p>
    <w:p w14:paraId="37AA79F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关于发包人应完成的其他开工准备工作及期限：</w:t>
      </w:r>
      <w:r>
        <w:rPr>
          <w:rFonts w:hint="eastAsia" w:eastAsia="宋体"/>
          <w:color w:val="auto"/>
          <w:sz w:val="21"/>
          <w:szCs w:val="24"/>
          <w:u w:val="single"/>
        </w:rPr>
        <w:t>开工前7天</w:t>
      </w:r>
      <w:r>
        <w:rPr>
          <w:rFonts w:hint="eastAsia" w:eastAsia="宋体"/>
          <w:color w:val="auto"/>
          <w:sz w:val="21"/>
          <w:szCs w:val="24"/>
        </w:rPr>
        <w:t>。</w:t>
      </w:r>
    </w:p>
    <w:p w14:paraId="38ECBD1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关于承包人应完成的其他开工准备工作及期限：</w:t>
      </w:r>
      <w:r>
        <w:rPr>
          <w:rFonts w:hint="eastAsia" w:eastAsia="宋体"/>
          <w:color w:val="auto"/>
          <w:sz w:val="21"/>
          <w:szCs w:val="24"/>
          <w:u w:val="single"/>
        </w:rPr>
        <w:t>开工前</w:t>
      </w:r>
      <w:r>
        <w:rPr>
          <w:rFonts w:hint="eastAsia" w:eastAsia="宋体"/>
          <w:color w:val="auto"/>
          <w:sz w:val="21"/>
          <w:szCs w:val="24"/>
        </w:rPr>
        <w:t>。</w:t>
      </w:r>
    </w:p>
    <w:p w14:paraId="1FF06F2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7.3.2</w:t>
      </w:r>
      <w:r>
        <w:rPr>
          <w:rFonts w:hint="eastAsia" w:eastAsia="宋体"/>
          <w:color w:val="auto"/>
          <w:sz w:val="21"/>
          <w:szCs w:val="24"/>
        </w:rPr>
        <w:t>开工通知</w:t>
      </w:r>
    </w:p>
    <w:p w14:paraId="734D1971">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发包人（或监理人）在计划开工日期前7天向承包人发出开工通知，工期自开工通知中载明的开工日期起算。</w:t>
      </w:r>
    </w:p>
    <w:p w14:paraId="108B8EEA">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因发包人原因造成监理人未能在计划开工日期之日起</w:t>
      </w:r>
      <w:r>
        <w:rPr>
          <w:rFonts w:hint="default"/>
          <w:color w:val="auto"/>
          <w:sz w:val="21"/>
          <w:szCs w:val="24"/>
          <w:u w:val="single"/>
        </w:rPr>
        <w:t xml:space="preserve"> 60 </w:t>
      </w:r>
      <w:r>
        <w:rPr>
          <w:rFonts w:hint="eastAsia" w:eastAsia="宋体"/>
          <w:color w:val="auto"/>
          <w:sz w:val="21"/>
          <w:szCs w:val="24"/>
        </w:rPr>
        <w:t>天内发出开工通知的，承包人有权提出价格调整要求，或者解除合同。发包人应当承担由此增加的费用或赔偿承包人的损失。</w:t>
      </w:r>
    </w:p>
    <w:p w14:paraId="686DE8A9">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7.4 </w:t>
      </w:r>
      <w:r>
        <w:rPr>
          <w:rFonts w:hint="eastAsia" w:eastAsia="宋体"/>
          <w:color w:val="auto"/>
          <w:sz w:val="21"/>
          <w:szCs w:val="24"/>
        </w:rPr>
        <w:t>测量放线</w:t>
      </w:r>
    </w:p>
    <w:p w14:paraId="064506F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7.4.1</w:t>
      </w:r>
      <w:r>
        <w:rPr>
          <w:rFonts w:hint="eastAsia" w:eastAsia="宋体"/>
          <w:color w:val="auto"/>
          <w:sz w:val="21"/>
          <w:szCs w:val="24"/>
        </w:rPr>
        <w:t>发包人通过监理人向承包人提供测量基准点、基准线和水准点及其书面资料的期限：</w:t>
      </w:r>
      <w:r>
        <w:rPr>
          <w:rFonts w:hint="eastAsia" w:eastAsia="宋体"/>
          <w:color w:val="auto"/>
          <w:sz w:val="21"/>
          <w:szCs w:val="24"/>
          <w:u w:val="single"/>
        </w:rPr>
        <w:t>按合同通用条款执行</w:t>
      </w:r>
      <w:r>
        <w:rPr>
          <w:rFonts w:hint="default"/>
          <w:color w:val="auto"/>
          <w:sz w:val="21"/>
          <w:szCs w:val="24"/>
          <w:u w:val="single"/>
        </w:rPr>
        <w:t xml:space="preserve">   </w:t>
      </w:r>
      <w:r>
        <w:rPr>
          <w:rFonts w:hint="eastAsia" w:eastAsia="宋体"/>
          <w:color w:val="auto"/>
          <w:sz w:val="21"/>
          <w:szCs w:val="24"/>
        </w:rPr>
        <w:t>。</w:t>
      </w:r>
    </w:p>
    <w:p w14:paraId="4F1026A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7.5 </w:t>
      </w:r>
      <w:r>
        <w:rPr>
          <w:rFonts w:hint="eastAsia" w:eastAsia="宋体"/>
          <w:color w:val="auto"/>
          <w:sz w:val="21"/>
          <w:szCs w:val="24"/>
        </w:rPr>
        <w:t>工期延误</w:t>
      </w:r>
    </w:p>
    <w:p w14:paraId="751DD78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7.5.1 </w:t>
      </w:r>
      <w:r>
        <w:rPr>
          <w:rFonts w:hint="eastAsia" w:eastAsia="宋体"/>
          <w:color w:val="auto"/>
          <w:sz w:val="21"/>
          <w:szCs w:val="24"/>
        </w:rPr>
        <w:t>因发包人原因导致工期延误</w:t>
      </w:r>
    </w:p>
    <w:p w14:paraId="135EBECF">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eastAsia" w:eastAsia="宋体"/>
          <w:color w:val="auto"/>
          <w:sz w:val="21"/>
          <w:szCs w:val="24"/>
        </w:rPr>
        <w:t>（7）因发包人原因导致工期延误的其他情形：</w:t>
      </w:r>
      <w:r>
        <w:rPr>
          <w:rFonts w:hint="eastAsia" w:ascii="宋体" w:hAnsi="宋体" w:eastAsia="宋体"/>
          <w:color w:val="auto"/>
          <w:sz w:val="21"/>
          <w:szCs w:val="24"/>
          <w:u w:val="single"/>
        </w:rPr>
        <w:t>①重大设计变更；②因政策处理不完善导致无</w:t>
      </w:r>
      <w:r>
        <w:rPr>
          <w:rFonts w:hint="eastAsia" w:ascii="宋体" w:hAnsi="宋体" w:eastAsia="宋体"/>
          <w:color w:val="000000" w:themeColor="text1"/>
          <w:sz w:val="21"/>
          <w:szCs w:val="24"/>
          <w:u w:val="single"/>
          <w14:textFill>
            <w14:solidFill>
              <w14:schemeClr w14:val="tx1"/>
            </w14:solidFill>
          </w14:textFill>
        </w:rPr>
        <w:t>法施工</w:t>
      </w:r>
      <w:r>
        <w:rPr>
          <w:rFonts w:hint="eastAsia" w:eastAsia="宋体"/>
          <w:color w:val="000000" w:themeColor="text1"/>
          <w:sz w:val="21"/>
          <w:szCs w:val="24"/>
          <w14:textFill>
            <w14:solidFill>
              <w14:schemeClr w14:val="tx1"/>
            </w14:solidFill>
          </w14:textFill>
        </w:rPr>
        <w:t>。</w:t>
      </w:r>
    </w:p>
    <w:p w14:paraId="0CD2E149">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 xml:space="preserve">7.5.2 </w:t>
      </w:r>
      <w:r>
        <w:rPr>
          <w:rFonts w:hint="eastAsia" w:eastAsia="宋体"/>
          <w:color w:val="000000" w:themeColor="text1"/>
          <w:sz w:val="21"/>
          <w:szCs w:val="24"/>
          <w14:textFill>
            <w14:solidFill>
              <w14:schemeClr w14:val="tx1"/>
            </w14:solidFill>
          </w14:textFill>
        </w:rPr>
        <w:t>因承包人原因导致工期延误</w:t>
      </w:r>
    </w:p>
    <w:p w14:paraId="427B7C6E">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因承包人原因造成工期延误，逾期竣工违约金的计算方法为：</w:t>
      </w:r>
      <w:r>
        <w:rPr>
          <w:rFonts w:hint="default"/>
          <w:i/>
          <w:color w:val="000000" w:themeColor="text1"/>
          <w:sz w:val="21"/>
          <w:szCs w:val="24"/>
          <w:u w:val="single"/>
          <w14:textFill>
            <w14:solidFill>
              <w14:schemeClr w14:val="tx1"/>
            </w14:solidFill>
          </w14:textFill>
        </w:rPr>
        <w:t xml:space="preserve"> </w:t>
      </w:r>
      <w:r>
        <w:rPr>
          <w:rFonts w:hint="eastAsia" w:eastAsia="宋体"/>
          <w:i/>
          <w:color w:val="000000" w:themeColor="text1"/>
          <w:sz w:val="21"/>
          <w:szCs w:val="24"/>
          <w:u w:val="single"/>
          <w:lang w:val="en-US" w:eastAsia="zh-CN"/>
          <w14:textFill>
            <w14:solidFill>
              <w14:schemeClr w14:val="tx1"/>
            </w14:solidFill>
          </w14:textFill>
        </w:rPr>
        <w:t>1000</w:t>
      </w:r>
      <w:r>
        <w:rPr>
          <w:rFonts w:hint="eastAsia" w:eastAsia="宋体"/>
          <w:i/>
          <w:color w:val="000000" w:themeColor="text1"/>
          <w:sz w:val="21"/>
          <w:szCs w:val="24"/>
          <w:u w:val="single"/>
          <w14:textFill>
            <w14:solidFill>
              <w14:schemeClr w14:val="tx1"/>
            </w14:solidFill>
          </w14:textFill>
        </w:rPr>
        <w:t>元/天 　。</w:t>
      </w:r>
    </w:p>
    <w:p w14:paraId="6A63BB79">
      <w:pPr>
        <w:adjustRightInd w:val="0"/>
        <w:snapToGrid w:val="0"/>
        <w:spacing w:beforeLines="0" w:afterLines="0" w:line="360" w:lineRule="auto"/>
        <w:ind w:firstLine="420" w:firstLineChars="200"/>
        <w:rPr>
          <w:rFonts w:hint="eastAsia" w:ascii="Times New Roman" w:hAnsi="Times New Roman" w:eastAsia="宋体"/>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因承包人原因造成工期延误，逾期竣工违约金的上限：</w:t>
      </w:r>
      <w:r>
        <w:rPr>
          <w:rFonts w:hint="default"/>
          <w:i/>
          <w:color w:val="000000" w:themeColor="text1"/>
          <w:sz w:val="21"/>
          <w:szCs w:val="24"/>
          <w:u w:val="single"/>
          <w14:textFill>
            <w14:solidFill>
              <w14:schemeClr w14:val="tx1"/>
            </w14:solidFill>
          </w14:textFill>
        </w:rPr>
        <w:t xml:space="preserve">   </w:t>
      </w:r>
      <w:r>
        <w:rPr>
          <w:rFonts w:hint="eastAsia" w:eastAsia="宋体"/>
          <w:i/>
          <w:color w:val="000000" w:themeColor="text1"/>
          <w:sz w:val="21"/>
          <w:szCs w:val="24"/>
          <w:u w:val="single"/>
          <w14:textFill>
            <w14:solidFill>
              <w14:schemeClr w14:val="tx1"/>
            </w14:solidFill>
          </w14:textFill>
        </w:rPr>
        <w:t>累加计算，最高不超过履约保证金额度，对发包人造成损失超过违约金的，除承担违约金外同时赔偿发包人损失　。</w:t>
      </w:r>
    </w:p>
    <w:p w14:paraId="44C5B3EF">
      <w:pPr>
        <w:adjustRightInd w:val="0"/>
        <w:snapToGrid w:val="0"/>
        <w:spacing w:beforeLines="0" w:afterLines="0" w:line="340" w:lineRule="exact"/>
        <w:ind w:firstLine="420" w:firstLineChars="200"/>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 xml:space="preserve">7.6 </w:t>
      </w:r>
      <w:r>
        <w:rPr>
          <w:rFonts w:hint="eastAsia" w:eastAsia="宋体"/>
          <w:color w:val="000000" w:themeColor="text1"/>
          <w:sz w:val="21"/>
          <w:szCs w:val="24"/>
          <w14:textFill>
            <w14:solidFill>
              <w14:schemeClr w14:val="tx1"/>
            </w14:solidFill>
          </w14:textFill>
        </w:rPr>
        <w:t>不利物质条件</w:t>
      </w:r>
    </w:p>
    <w:p w14:paraId="47617FC5">
      <w:pPr>
        <w:adjustRightInd w:val="0"/>
        <w:snapToGrid w:val="0"/>
        <w:spacing w:beforeLines="0" w:afterLines="0" w:line="340" w:lineRule="exact"/>
        <w:ind w:firstLine="420" w:firstLineChars="200"/>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不利物质条件的其他情形和有关约定：</w:t>
      </w:r>
    </w:p>
    <w:p w14:paraId="3DA2E0E1">
      <w:pPr>
        <w:adjustRightInd w:val="0"/>
        <w:snapToGrid w:val="0"/>
        <w:spacing w:beforeLines="0" w:afterLines="0" w:line="340" w:lineRule="exact"/>
        <w:ind w:firstLine="420" w:firstLineChars="200"/>
        <w:rPr>
          <w:rFonts w:hint="default"/>
          <w:color w:val="000000" w:themeColor="text1"/>
          <w:sz w:val="21"/>
          <w:szCs w:val="24"/>
          <w:u w:val="single"/>
          <w14:textFill>
            <w14:solidFill>
              <w14:schemeClr w14:val="tx1"/>
            </w14:solidFill>
          </w14:textFill>
        </w:rPr>
      </w:pPr>
      <w:r>
        <w:rPr>
          <w:rFonts w:hint="eastAsia" w:eastAsia="宋体"/>
          <w:color w:val="000000" w:themeColor="text1"/>
          <w:sz w:val="21"/>
          <w:szCs w:val="24"/>
          <w14:textFill>
            <w14:solidFill>
              <w14:schemeClr w14:val="tx1"/>
            </w14:solidFill>
          </w14:textFill>
        </w:rPr>
        <w:t>（1）</w:t>
      </w:r>
      <w:r>
        <w:rPr>
          <w:rFonts w:hint="eastAsia" w:eastAsia="宋体"/>
          <w:color w:val="000000" w:themeColor="text1"/>
          <w:sz w:val="21"/>
          <w:szCs w:val="24"/>
          <w:u w:val="single"/>
          <w14:textFill>
            <w14:solidFill>
              <w14:schemeClr w14:val="tx1"/>
            </w14:solidFill>
          </w14:textFill>
        </w:rPr>
        <w:t>每天连续停水、停电超过8小时以上。</w:t>
      </w:r>
    </w:p>
    <w:p w14:paraId="66C39F1C">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rPr>
        <w:t>（</w:t>
      </w:r>
      <w:r>
        <w:rPr>
          <w:rFonts w:hint="default"/>
          <w:color w:val="auto"/>
          <w:sz w:val="21"/>
          <w:szCs w:val="24"/>
        </w:rPr>
        <w:t>2</w:t>
      </w:r>
      <w:r>
        <w:rPr>
          <w:rFonts w:hint="eastAsia" w:eastAsia="宋体"/>
          <w:color w:val="auto"/>
          <w:sz w:val="21"/>
          <w:szCs w:val="24"/>
        </w:rPr>
        <w:t>）</w:t>
      </w:r>
      <w:r>
        <w:rPr>
          <w:rFonts w:hint="eastAsia" w:eastAsia="宋体"/>
          <w:color w:val="auto"/>
          <w:sz w:val="21"/>
          <w:szCs w:val="24"/>
          <w:u w:val="single"/>
        </w:rPr>
        <w:t>因政府行政命令（因承包人原因的除外）。</w:t>
      </w:r>
    </w:p>
    <w:p w14:paraId="26848311">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rPr>
        <w:t>（</w:t>
      </w:r>
      <w:r>
        <w:rPr>
          <w:rFonts w:hint="default"/>
          <w:color w:val="auto"/>
          <w:sz w:val="21"/>
          <w:szCs w:val="24"/>
        </w:rPr>
        <w:t>3</w:t>
      </w:r>
      <w:r>
        <w:rPr>
          <w:rFonts w:hint="eastAsia" w:eastAsia="宋体"/>
          <w:color w:val="auto"/>
          <w:sz w:val="21"/>
          <w:szCs w:val="24"/>
        </w:rPr>
        <w:t>）</w:t>
      </w:r>
      <w:r>
        <w:rPr>
          <w:rFonts w:hint="eastAsia" w:eastAsia="宋体"/>
          <w:color w:val="auto"/>
          <w:sz w:val="21"/>
          <w:szCs w:val="24"/>
          <w:u w:val="single"/>
        </w:rPr>
        <w:t>非因双方原因而无法控制的爆炸、火灾等事件。</w:t>
      </w:r>
    </w:p>
    <w:p w14:paraId="4436B8E0">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rPr>
        <w:t>（</w:t>
      </w:r>
      <w:r>
        <w:rPr>
          <w:rFonts w:hint="default"/>
          <w:color w:val="auto"/>
          <w:sz w:val="21"/>
          <w:szCs w:val="24"/>
        </w:rPr>
        <w:t>4</w:t>
      </w:r>
      <w:r>
        <w:rPr>
          <w:rFonts w:hint="eastAsia" w:eastAsia="宋体"/>
          <w:color w:val="auto"/>
          <w:sz w:val="21"/>
          <w:szCs w:val="24"/>
        </w:rPr>
        <w:t>）</w:t>
      </w:r>
      <w:r>
        <w:rPr>
          <w:rFonts w:hint="eastAsia" w:eastAsia="宋体"/>
          <w:color w:val="auto"/>
          <w:sz w:val="21"/>
          <w:szCs w:val="24"/>
          <w:u w:val="single"/>
        </w:rPr>
        <w:t>施工场地周围地下管线保护，地下障碍物和污染物排除，邻近建筑物、构筑物的保护要求。</w:t>
      </w:r>
    </w:p>
    <w:p w14:paraId="438104DD">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rPr>
        <w:t>（</w:t>
      </w:r>
      <w:r>
        <w:rPr>
          <w:rFonts w:hint="default"/>
          <w:color w:val="auto"/>
          <w:sz w:val="21"/>
          <w:szCs w:val="24"/>
        </w:rPr>
        <w:t>5</w:t>
      </w:r>
      <w:r>
        <w:rPr>
          <w:rFonts w:hint="eastAsia" w:eastAsia="宋体"/>
          <w:color w:val="auto"/>
          <w:sz w:val="21"/>
          <w:szCs w:val="24"/>
        </w:rPr>
        <w:t>）</w:t>
      </w:r>
      <w:r>
        <w:rPr>
          <w:rFonts w:hint="eastAsia" w:eastAsia="宋体"/>
          <w:color w:val="auto"/>
          <w:sz w:val="21"/>
          <w:szCs w:val="24"/>
          <w:u w:val="single"/>
        </w:rPr>
        <w:t>地质勘探资料未涉及的地下管道、暗沟、岩层等。</w:t>
      </w:r>
    </w:p>
    <w:p w14:paraId="064876AF">
      <w:pPr>
        <w:snapToGrid w:val="0"/>
        <w:spacing w:beforeLines="0" w:afterLines="0" w:line="340" w:lineRule="exact"/>
        <w:ind w:firstLine="420" w:firstLineChars="200"/>
        <w:rPr>
          <w:rFonts w:hint="default" w:ascii="Times New Roman" w:hAnsi="Times New Roman" w:eastAsia="宋体" w:cs="Times New Roman"/>
          <w:color w:val="auto"/>
          <w:sz w:val="21"/>
          <w:szCs w:val="24"/>
        </w:rPr>
      </w:pPr>
      <w:r>
        <w:rPr>
          <w:rFonts w:hint="eastAsia" w:ascii="Times New Roman" w:hAnsi="Times New Roman" w:eastAsia="宋体" w:cs="Times New Roman"/>
          <w:color w:val="auto"/>
          <w:sz w:val="21"/>
          <w:szCs w:val="24"/>
        </w:rPr>
        <w:t>承包人为克服不利物质条件，所采取合理措施而增加的费用和延误的工期由发包人承担；承包人虽然采取了合理的措施，但不利物质条件发生后，仍导致了工程现场损失，则参照通用合同条款17.3条处理</w:t>
      </w:r>
    </w:p>
    <w:p w14:paraId="0428407A">
      <w:pPr>
        <w:adjustRightInd w:val="0"/>
        <w:snapToGrid w:val="0"/>
        <w:spacing w:beforeLines="0" w:afterLines="0" w:line="340" w:lineRule="exact"/>
        <w:ind w:firstLine="420" w:firstLineChars="200"/>
        <w:rPr>
          <w:rFonts w:hint="default"/>
          <w:color w:val="auto"/>
          <w:sz w:val="21"/>
          <w:szCs w:val="24"/>
        </w:rPr>
      </w:pPr>
      <w:r>
        <w:rPr>
          <w:rFonts w:hint="default"/>
          <w:color w:val="auto"/>
          <w:sz w:val="21"/>
          <w:szCs w:val="24"/>
        </w:rPr>
        <w:t>7.7</w:t>
      </w:r>
      <w:r>
        <w:rPr>
          <w:rFonts w:hint="eastAsia" w:eastAsia="宋体"/>
          <w:color w:val="auto"/>
          <w:sz w:val="21"/>
          <w:szCs w:val="24"/>
        </w:rPr>
        <w:t>异常恶劣的气候条件</w:t>
      </w:r>
    </w:p>
    <w:p w14:paraId="6474EA3B">
      <w:pPr>
        <w:adjustRightInd w:val="0"/>
        <w:snapToGrid w:val="0"/>
        <w:spacing w:beforeLines="0" w:afterLines="0" w:line="340" w:lineRule="exact"/>
        <w:ind w:firstLine="420" w:firstLineChars="200"/>
        <w:rPr>
          <w:rFonts w:hint="default"/>
          <w:color w:val="auto"/>
          <w:sz w:val="21"/>
          <w:szCs w:val="24"/>
        </w:rPr>
      </w:pPr>
      <w:r>
        <w:rPr>
          <w:rFonts w:hint="eastAsia" w:eastAsia="宋体"/>
          <w:color w:val="auto"/>
          <w:sz w:val="21"/>
          <w:szCs w:val="24"/>
        </w:rPr>
        <w:t>发包人和承包人同意以下情形视为异常恶劣的气候条件：</w:t>
      </w:r>
    </w:p>
    <w:p w14:paraId="180A82B2">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u w:val="single"/>
        </w:rPr>
        <w:t>（1）</w:t>
      </w:r>
      <w:r>
        <w:rPr>
          <w:rFonts w:hint="default"/>
          <w:color w:val="auto"/>
          <w:sz w:val="21"/>
          <w:szCs w:val="24"/>
          <w:u w:val="single"/>
        </w:rPr>
        <w:t>8</w:t>
      </w:r>
      <w:r>
        <w:rPr>
          <w:rFonts w:hint="eastAsia" w:eastAsia="宋体"/>
          <w:color w:val="auto"/>
          <w:sz w:val="21"/>
          <w:szCs w:val="24"/>
          <w:u w:val="single"/>
        </w:rPr>
        <w:t>级以上持续24小时的大风（台风）</w:t>
      </w:r>
      <w:r>
        <w:rPr>
          <w:rFonts w:hint="default"/>
          <w:color w:val="auto"/>
          <w:sz w:val="21"/>
          <w:szCs w:val="24"/>
          <w:u w:val="single"/>
        </w:rPr>
        <w:t xml:space="preserve"> </w:t>
      </w:r>
      <w:r>
        <w:rPr>
          <w:rFonts w:hint="eastAsia" w:eastAsia="宋体"/>
          <w:color w:val="auto"/>
          <w:sz w:val="21"/>
          <w:szCs w:val="24"/>
          <w:u w:val="single"/>
        </w:rPr>
        <w:t>；</w:t>
      </w:r>
    </w:p>
    <w:p w14:paraId="4D51DBDE">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u w:val="single"/>
        </w:rPr>
        <w:t>（2）</w:t>
      </w:r>
      <w:r>
        <w:rPr>
          <w:rFonts w:hint="default"/>
          <w:color w:val="auto"/>
          <w:sz w:val="21"/>
          <w:szCs w:val="24"/>
          <w:u w:val="single"/>
        </w:rPr>
        <w:t>24</w:t>
      </w:r>
      <w:r>
        <w:rPr>
          <w:rFonts w:hint="eastAsia" w:eastAsia="宋体"/>
          <w:color w:val="auto"/>
          <w:sz w:val="21"/>
          <w:szCs w:val="24"/>
          <w:u w:val="single"/>
        </w:rPr>
        <w:t>小时内持续降雨且降水量为200mm以上；</w:t>
      </w:r>
    </w:p>
    <w:p w14:paraId="7CE0B733">
      <w:pPr>
        <w:adjustRightInd w:val="0"/>
        <w:snapToGrid w:val="0"/>
        <w:spacing w:beforeLines="0" w:afterLines="0" w:line="340" w:lineRule="exact"/>
        <w:ind w:firstLine="420" w:firstLineChars="200"/>
        <w:rPr>
          <w:rFonts w:hint="default"/>
          <w:color w:val="auto"/>
          <w:sz w:val="21"/>
          <w:szCs w:val="24"/>
          <w:u w:val="single"/>
        </w:rPr>
      </w:pPr>
      <w:r>
        <w:rPr>
          <w:rFonts w:hint="eastAsia" w:eastAsia="宋体"/>
          <w:color w:val="auto"/>
          <w:sz w:val="21"/>
          <w:szCs w:val="24"/>
          <w:u w:val="single"/>
        </w:rPr>
        <w:t>（3）</w:t>
      </w:r>
      <w:r>
        <w:rPr>
          <w:rFonts w:hint="default"/>
          <w:color w:val="auto"/>
          <w:sz w:val="21"/>
          <w:szCs w:val="24"/>
          <w:u w:val="single"/>
        </w:rPr>
        <w:t>40</w:t>
      </w:r>
      <w:r>
        <w:rPr>
          <w:rFonts w:hint="eastAsia" w:eastAsia="宋体"/>
          <w:color w:val="auto"/>
          <w:sz w:val="21"/>
          <w:szCs w:val="24"/>
          <w:u w:val="single"/>
        </w:rPr>
        <w:t>摄氏度及以上且持续2天以上以上的高温天气。</w:t>
      </w:r>
    </w:p>
    <w:p w14:paraId="4F2CC598">
      <w:pPr>
        <w:spacing w:beforeLines="0" w:after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w:t>
      </w:r>
      <w:r>
        <w:rPr>
          <w:rFonts w:hint="eastAsia" w:ascii="宋体" w:hAnsi="宋体" w:eastAsia="宋体" w:cs="宋体"/>
          <w:b/>
          <w:color w:val="auto"/>
          <w:sz w:val="21"/>
          <w:szCs w:val="21"/>
          <w:u w:val="single"/>
        </w:rPr>
        <w:t>款17.3处理。</w:t>
      </w:r>
    </w:p>
    <w:p w14:paraId="3D12AE9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7.9 </w:t>
      </w:r>
      <w:r>
        <w:rPr>
          <w:rFonts w:hint="eastAsia" w:eastAsia="宋体"/>
          <w:color w:val="auto"/>
          <w:sz w:val="21"/>
          <w:szCs w:val="24"/>
        </w:rPr>
        <w:t>提前竣工的奖励</w:t>
      </w:r>
    </w:p>
    <w:p w14:paraId="3FA787B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7.9.2</w:t>
      </w:r>
      <w:r>
        <w:rPr>
          <w:rFonts w:hint="eastAsia" w:eastAsia="宋体"/>
          <w:color w:val="auto"/>
          <w:sz w:val="21"/>
          <w:szCs w:val="24"/>
        </w:rPr>
        <w:t>提前竣工的奖励：</w:t>
      </w:r>
    </w:p>
    <w:p w14:paraId="41AAB4BE">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（1）每日历天奖励额度:</w:t>
      </w:r>
      <w:r>
        <w:rPr>
          <w:rFonts w:hint="default"/>
          <w:i/>
          <w:color w:val="auto"/>
          <w:sz w:val="21"/>
          <w:szCs w:val="24"/>
          <w:u w:val="single"/>
        </w:rPr>
        <w:t xml:space="preserve"> /</w:t>
      </w:r>
      <w:r>
        <w:rPr>
          <w:rFonts w:hint="eastAsia" w:eastAsia="宋体"/>
          <w:i/>
          <w:color w:val="auto"/>
          <w:sz w:val="21"/>
          <w:szCs w:val="24"/>
          <w:u w:val="single"/>
        </w:rPr>
        <w:t>　</w:t>
      </w:r>
      <w:r>
        <w:rPr>
          <w:rFonts w:hint="eastAsia" w:eastAsia="宋体"/>
          <w:i/>
          <w:color w:val="auto"/>
          <w:sz w:val="21"/>
          <w:szCs w:val="24"/>
        </w:rPr>
        <w:t>。</w:t>
      </w:r>
    </w:p>
    <w:p w14:paraId="0C6E11E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（2）提前竣工奖的最高限额是：</w:t>
      </w:r>
      <w:r>
        <w:rPr>
          <w:rFonts w:hint="eastAsia" w:eastAsia="宋体"/>
          <w:i/>
          <w:color w:val="auto"/>
          <w:sz w:val="21"/>
          <w:szCs w:val="24"/>
          <w:u w:val="single"/>
        </w:rPr>
        <w:t xml:space="preserve">　/ </w:t>
      </w:r>
      <w:r>
        <w:rPr>
          <w:rFonts w:hint="eastAsia" w:eastAsia="宋体"/>
          <w:i/>
          <w:color w:val="auto"/>
          <w:sz w:val="21"/>
          <w:szCs w:val="24"/>
        </w:rPr>
        <w:t>。</w:t>
      </w:r>
    </w:p>
    <w:p w14:paraId="26365BB6">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8. </w:t>
      </w:r>
      <w:r>
        <w:rPr>
          <w:rFonts w:hint="eastAsia" w:eastAsia="宋体"/>
          <w:b/>
          <w:color w:val="auto"/>
          <w:sz w:val="21"/>
          <w:szCs w:val="24"/>
        </w:rPr>
        <w:t>材料与设备</w:t>
      </w:r>
    </w:p>
    <w:p w14:paraId="74EDBA80">
      <w:pPr>
        <w:adjustRightInd w:val="0"/>
        <w:snapToGrid w:val="0"/>
        <w:spacing w:beforeLines="0" w:afterLines="0" w:line="360" w:lineRule="exact"/>
        <w:ind w:firstLine="420" w:firstLineChars="200"/>
        <w:rPr>
          <w:rFonts w:hint="default"/>
          <w:color w:val="auto"/>
          <w:sz w:val="21"/>
          <w:szCs w:val="24"/>
        </w:rPr>
      </w:pPr>
      <w:r>
        <w:rPr>
          <w:rFonts w:hint="default"/>
          <w:color w:val="auto"/>
          <w:sz w:val="21"/>
          <w:szCs w:val="24"/>
        </w:rPr>
        <w:t xml:space="preserve">8.2 </w:t>
      </w:r>
      <w:r>
        <w:rPr>
          <w:rFonts w:hint="eastAsia" w:eastAsia="宋体"/>
          <w:color w:val="auto"/>
          <w:sz w:val="21"/>
          <w:szCs w:val="24"/>
        </w:rPr>
        <w:t>承包人采购材料与工程设备</w:t>
      </w:r>
    </w:p>
    <w:p w14:paraId="2C4E2305">
      <w:pPr>
        <w:snapToGrid w:val="0"/>
        <w:spacing w:beforeLines="0" w:afterLines="0" w:line="360" w:lineRule="exact"/>
        <w:ind w:firstLine="420" w:firstLineChars="200"/>
        <w:rPr>
          <w:rFonts w:hint="default"/>
          <w:color w:val="auto"/>
          <w:sz w:val="21"/>
          <w:szCs w:val="24"/>
          <w:u w:val="single"/>
        </w:rPr>
      </w:pPr>
      <w:r>
        <w:rPr>
          <w:rFonts w:hint="eastAsia" w:eastAsia="宋体"/>
          <w:color w:val="auto"/>
          <w:sz w:val="21"/>
          <w:szCs w:val="24"/>
          <w:u w:val="single"/>
        </w:rPr>
        <w:t>（1）材料品牌、规格和使用要求：按招标文件（相应）技术标准和要求执行。</w:t>
      </w:r>
      <w:r>
        <w:rPr>
          <w:rFonts w:hint="eastAsia" w:ascii="宋体" w:hAnsi="宋体" w:eastAsia="宋体" w:cs="宋体"/>
          <w:color w:val="auto"/>
          <w:sz w:val="21"/>
          <w:szCs w:val="21"/>
          <w:u w:val="single"/>
        </w:rPr>
        <w:t>凡是招标文件注明规格、型号或品牌、产地的材料，承包人必须按照招标文件要求采购和施工；如需调整，必须经得发包人认可。</w:t>
      </w:r>
    </w:p>
    <w:p w14:paraId="2DE00B72">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（2）本工程已确定承包价的建筑材料均由承包人自行询价、采购、运输和保管。新型墙体材料的使用须符合相关规定，否则相关押金由承包人承担。</w:t>
      </w:r>
    </w:p>
    <w:p w14:paraId="0A1D9EEC">
      <w:pPr>
        <w:adjustRightInd w:val="0"/>
        <w:snapToGrid w:val="0"/>
        <w:spacing w:beforeLines="0" w:afterLines="0" w:line="360" w:lineRule="auto"/>
        <w:ind w:firstLine="420" w:firstLineChars="200"/>
        <w:rPr>
          <w:rFonts w:hint="eastAsia" w:ascii="仿宋_GB2312" w:hAnsi="宋体" w:eastAsia="宋体"/>
          <w:color w:val="auto"/>
          <w:sz w:val="21"/>
          <w:szCs w:val="24"/>
          <w:u w:val="single"/>
        </w:rPr>
      </w:pPr>
      <w:r>
        <w:rPr>
          <w:rFonts w:hint="eastAsia" w:eastAsia="宋体"/>
          <w:color w:val="auto"/>
          <w:sz w:val="21"/>
          <w:szCs w:val="24"/>
          <w:u w:val="single"/>
        </w:rPr>
        <w:t>（3）本工程要求使用材料要求：</w:t>
      </w:r>
      <w:r>
        <w:rPr>
          <w:rFonts w:hint="eastAsia" w:ascii="仿宋_GB2312" w:hAnsi="宋体" w:eastAsia="宋体"/>
          <w:color w:val="auto"/>
          <w:sz w:val="21"/>
          <w:szCs w:val="24"/>
          <w:u w:val="single"/>
        </w:rPr>
        <w:t>（如商品砼、商品砂浆、保温节能材料等）。</w:t>
      </w:r>
    </w:p>
    <w:p w14:paraId="4846C18D">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（4）所有材料必须有质保书或合格证，符合施工图纸和规范要求，且品牌、产地需报发包人备案，否则，因此产生的后果均由承包人负责。</w:t>
      </w:r>
    </w:p>
    <w:p w14:paraId="013E10FB">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3E0B8950">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（6）所有设备、材料和预制构件等均需有产品合格证和质保书、试验（试车）报告等必要资料，符合国家规定的技术标准和设计图纸要求的标准，并且须经发包人及监理单位验收合格后方可使用。</w:t>
      </w:r>
    </w:p>
    <w:p w14:paraId="6169F920">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（7）根据工程需要，发包人有权对承包人投标时确认的品牌进行更换，更换后的材料价格由发包人签证进行结算。</w:t>
      </w:r>
    </w:p>
    <w:p w14:paraId="6929AC9E">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（8）合同中原暂定价材料或由工程变更产生的无价材料（按有关规定可不组织招标采购的）由承包人采购时，应由发包人签证确定价格后采购，发包人收到承包人价格确定申请后，7日内审批完毕。</w:t>
      </w:r>
    </w:p>
    <w:p w14:paraId="2B2EDA0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8.4</w:t>
      </w:r>
      <w:r>
        <w:rPr>
          <w:rFonts w:hint="eastAsia" w:eastAsia="宋体"/>
          <w:color w:val="auto"/>
          <w:sz w:val="21"/>
          <w:szCs w:val="24"/>
        </w:rPr>
        <w:t>材料与工程设备的保管与使用</w:t>
      </w:r>
    </w:p>
    <w:p w14:paraId="0BDF5BF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8.4.1</w:t>
      </w:r>
      <w:r>
        <w:rPr>
          <w:rFonts w:hint="eastAsia" w:eastAsia="宋体"/>
          <w:color w:val="auto"/>
          <w:sz w:val="21"/>
          <w:szCs w:val="24"/>
        </w:rPr>
        <w:t>发包人供应的材料设备的保管费用的承担：</w:t>
      </w:r>
      <w:r>
        <w:rPr>
          <w:rFonts w:hint="eastAsia" w:eastAsia="宋体"/>
          <w:color w:val="auto"/>
          <w:sz w:val="21"/>
          <w:szCs w:val="24"/>
          <w:u w:val="single"/>
        </w:rPr>
        <w:t>承包人在投标报价时综合考虑，并已包含在合同价内，不再另行计取。因承包人原因发生丢失毁损的，由承包人负责赔偿。发包人供应的材料和工程设备使用前，由承包人负责检验，检验费用由发包人承担，不合格的不得使用</w:t>
      </w:r>
      <w:r>
        <w:rPr>
          <w:rFonts w:hint="eastAsia" w:eastAsia="宋体"/>
          <w:color w:val="auto"/>
          <w:sz w:val="21"/>
          <w:szCs w:val="24"/>
        </w:rPr>
        <w:t>。</w:t>
      </w:r>
    </w:p>
    <w:p w14:paraId="1F4FF5D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8.6 </w:t>
      </w:r>
      <w:r>
        <w:rPr>
          <w:rFonts w:hint="eastAsia" w:eastAsia="宋体"/>
          <w:color w:val="auto"/>
          <w:sz w:val="21"/>
          <w:szCs w:val="24"/>
        </w:rPr>
        <w:t>样品</w:t>
      </w:r>
    </w:p>
    <w:p w14:paraId="16CD870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8.6.1</w:t>
      </w:r>
      <w:r>
        <w:rPr>
          <w:rFonts w:hint="eastAsia" w:eastAsia="宋体"/>
          <w:color w:val="auto"/>
          <w:sz w:val="21"/>
          <w:szCs w:val="24"/>
          <w:lang w:val="en-US" w:eastAsia="zh-CN"/>
        </w:rPr>
        <w:t xml:space="preserve"> </w:t>
      </w:r>
      <w:r>
        <w:rPr>
          <w:rFonts w:hint="eastAsia" w:eastAsia="宋体"/>
          <w:color w:val="auto"/>
          <w:sz w:val="21"/>
          <w:szCs w:val="24"/>
        </w:rPr>
        <w:t>样品的报送与封存</w:t>
      </w:r>
    </w:p>
    <w:p w14:paraId="6E0CEA0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需要承包人报送样品的材料或工程设备，样品的种类、名称、规格、数量要求：</w:t>
      </w:r>
      <w:r>
        <w:rPr>
          <w:rFonts w:hint="default"/>
          <w:color w:val="auto"/>
          <w:sz w:val="21"/>
          <w:szCs w:val="24"/>
          <w:u w:val="single"/>
        </w:rPr>
        <w:t xml:space="preserve">  </w:t>
      </w:r>
      <w:r>
        <w:rPr>
          <w:rFonts w:hint="eastAsia" w:eastAsia="宋体"/>
          <w:color w:val="auto"/>
          <w:sz w:val="21"/>
          <w:szCs w:val="24"/>
          <w:u w:val="single"/>
        </w:rPr>
        <w:t xml:space="preserve">按发包人要求提供 </w:t>
      </w:r>
      <w:r>
        <w:rPr>
          <w:rFonts w:hint="eastAsia" w:eastAsia="宋体"/>
          <w:color w:val="auto"/>
          <w:sz w:val="21"/>
          <w:szCs w:val="24"/>
        </w:rPr>
        <w:t>。</w:t>
      </w:r>
    </w:p>
    <w:p w14:paraId="0898C15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8.8 </w:t>
      </w:r>
      <w:r>
        <w:rPr>
          <w:rFonts w:hint="eastAsia" w:eastAsia="宋体"/>
          <w:color w:val="auto"/>
          <w:sz w:val="21"/>
          <w:szCs w:val="24"/>
        </w:rPr>
        <w:t>施工设备和临时设施</w:t>
      </w:r>
    </w:p>
    <w:p w14:paraId="4B2E0F2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8.8.1 </w:t>
      </w:r>
      <w:r>
        <w:rPr>
          <w:rFonts w:hint="eastAsia" w:eastAsia="宋体"/>
          <w:color w:val="auto"/>
          <w:sz w:val="21"/>
          <w:szCs w:val="24"/>
        </w:rPr>
        <w:t>承包人提供的施工设备和临时设施</w:t>
      </w:r>
    </w:p>
    <w:p w14:paraId="1B8F9CD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关于修建临时设施费用承担的约定：</w:t>
      </w:r>
      <w:r>
        <w:rPr>
          <w:rFonts w:hint="eastAsia" w:eastAsia="宋体"/>
          <w:color w:val="auto"/>
          <w:sz w:val="21"/>
          <w:szCs w:val="24"/>
          <w:u w:val="single"/>
        </w:rPr>
        <w:t>由承包人承担</w:t>
      </w:r>
      <w:r>
        <w:rPr>
          <w:rFonts w:hint="eastAsia" w:eastAsia="宋体"/>
          <w:color w:val="auto"/>
          <w:sz w:val="21"/>
          <w:szCs w:val="24"/>
        </w:rPr>
        <w:t>。</w:t>
      </w:r>
    </w:p>
    <w:p w14:paraId="7022AEBD">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9. </w:t>
      </w:r>
      <w:r>
        <w:rPr>
          <w:rFonts w:hint="eastAsia" w:eastAsia="宋体"/>
          <w:b/>
          <w:color w:val="auto"/>
          <w:sz w:val="21"/>
          <w:szCs w:val="24"/>
        </w:rPr>
        <w:t>试验与检验</w:t>
      </w:r>
    </w:p>
    <w:p w14:paraId="0A03874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9.1</w:t>
      </w:r>
      <w:r>
        <w:rPr>
          <w:rFonts w:hint="eastAsia" w:eastAsia="宋体"/>
          <w:color w:val="auto"/>
          <w:sz w:val="21"/>
          <w:szCs w:val="24"/>
        </w:rPr>
        <w:t>试验设备与试验人员</w:t>
      </w:r>
    </w:p>
    <w:p w14:paraId="378B881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9.1.2 </w:t>
      </w:r>
      <w:r>
        <w:rPr>
          <w:rFonts w:hint="eastAsia" w:eastAsia="宋体"/>
          <w:color w:val="auto"/>
          <w:sz w:val="21"/>
          <w:szCs w:val="24"/>
        </w:rPr>
        <w:t>试验设备</w:t>
      </w:r>
    </w:p>
    <w:p w14:paraId="68E8B80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施工现场需要配置的试验场所：</w:t>
      </w:r>
      <w:r>
        <w:rPr>
          <w:rFonts w:hint="default"/>
          <w:color w:val="auto"/>
          <w:sz w:val="21"/>
          <w:szCs w:val="24"/>
          <w:u w:val="single"/>
        </w:rPr>
        <w:t xml:space="preserve">  </w:t>
      </w:r>
      <w:r>
        <w:rPr>
          <w:rFonts w:hint="eastAsia" w:eastAsia="宋体"/>
          <w:i/>
          <w:color w:val="auto"/>
          <w:sz w:val="21"/>
          <w:szCs w:val="24"/>
          <w:u w:val="single"/>
        </w:rPr>
        <w:t>按规范及（当地）建设行政主管部门要求配置</w:t>
      </w:r>
      <w:r>
        <w:rPr>
          <w:rFonts w:hint="eastAsia" w:eastAsia="宋体"/>
          <w:color w:val="auto"/>
          <w:sz w:val="21"/>
          <w:szCs w:val="24"/>
        </w:rPr>
        <w:t>。</w:t>
      </w:r>
      <w:r>
        <w:rPr>
          <w:rFonts w:hint="default"/>
          <w:color w:val="auto"/>
          <w:sz w:val="21"/>
          <w:szCs w:val="24"/>
        </w:rPr>
        <w:t xml:space="preserve"> </w:t>
      </w:r>
    </w:p>
    <w:p w14:paraId="47D00B1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施工现场需要配备的试验设备：</w:t>
      </w:r>
      <w:r>
        <w:rPr>
          <w:rFonts w:hint="default"/>
          <w:color w:val="auto"/>
          <w:sz w:val="21"/>
          <w:szCs w:val="24"/>
          <w:u w:val="single"/>
        </w:rPr>
        <w:t xml:space="preserve">  </w:t>
      </w:r>
      <w:r>
        <w:rPr>
          <w:rFonts w:hint="eastAsia" w:eastAsia="宋体"/>
          <w:i/>
          <w:color w:val="auto"/>
          <w:sz w:val="21"/>
          <w:szCs w:val="24"/>
          <w:u w:val="single"/>
        </w:rPr>
        <w:t>按规范及（当地）建设行政主管部门要求配置</w:t>
      </w:r>
      <w:r>
        <w:rPr>
          <w:rFonts w:hint="eastAsia" w:eastAsia="宋体"/>
          <w:color w:val="auto"/>
          <w:sz w:val="21"/>
          <w:szCs w:val="24"/>
        </w:rPr>
        <w:t>。</w:t>
      </w:r>
    </w:p>
    <w:p w14:paraId="74B4637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施工现场需要具备的其他试验条件：</w:t>
      </w:r>
      <w:r>
        <w:rPr>
          <w:rFonts w:hint="default"/>
          <w:color w:val="auto"/>
          <w:sz w:val="21"/>
          <w:szCs w:val="24"/>
          <w:u w:val="single"/>
        </w:rPr>
        <w:t xml:space="preserve"> </w:t>
      </w:r>
      <w:r>
        <w:rPr>
          <w:rFonts w:hint="eastAsia" w:eastAsia="宋体"/>
          <w:i/>
          <w:color w:val="auto"/>
          <w:sz w:val="21"/>
          <w:szCs w:val="24"/>
          <w:u w:val="single"/>
        </w:rPr>
        <w:t>按规范及（当地）建设行政主管部门要求配置</w:t>
      </w:r>
      <w:r>
        <w:rPr>
          <w:rFonts w:hint="eastAsia" w:eastAsia="宋体"/>
          <w:color w:val="auto"/>
          <w:sz w:val="21"/>
          <w:szCs w:val="24"/>
        </w:rPr>
        <w:t>。</w:t>
      </w:r>
    </w:p>
    <w:p w14:paraId="1AEDC27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9.3 </w:t>
      </w:r>
      <w:r>
        <w:rPr>
          <w:rFonts w:hint="eastAsia" w:eastAsia="宋体"/>
          <w:color w:val="auto"/>
          <w:sz w:val="21"/>
          <w:szCs w:val="24"/>
        </w:rPr>
        <w:t>材料、工程设备和工程的试验和检验</w:t>
      </w:r>
    </w:p>
    <w:p w14:paraId="4DA0A7CE">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材料、设备和工程的试验和检验的费用：</w:t>
      </w:r>
    </w:p>
    <w:p w14:paraId="5944661C">
      <w:pPr>
        <w:spacing w:beforeLines="0" w:afterLines="0"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38A0AB9">
      <w:pPr>
        <w:spacing w:beforeLines="0" w:afterLines="0"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71F0840">
      <w:pPr>
        <w:spacing w:beforeLines="0" w:afterLines="0"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05FF6F2F">
      <w:pPr>
        <w:adjustRightInd w:val="0"/>
        <w:snapToGrid w:val="0"/>
        <w:spacing w:beforeLines="0" w:afterLines="0" w:line="360" w:lineRule="auto"/>
        <w:ind w:firstLine="420" w:firstLineChars="200"/>
        <w:rPr>
          <w:rFonts w:hint="eastAsia" w:eastAsia="宋体"/>
          <w:color w:val="auto"/>
          <w:sz w:val="21"/>
          <w:szCs w:val="24"/>
          <w:u w:val="single"/>
        </w:rPr>
      </w:pPr>
      <w:r>
        <w:rPr>
          <w:rFonts w:hint="eastAsia" w:ascii="宋体" w:hAnsi="宋体" w:eastAsia="宋体" w:cs="宋体"/>
          <w:color w:val="auto"/>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rFonts w:hint="eastAsia" w:eastAsia="宋体"/>
          <w:color w:val="auto"/>
          <w:sz w:val="21"/>
          <w:szCs w:val="24"/>
          <w:u w:val="single"/>
        </w:rPr>
        <w:t>。</w:t>
      </w:r>
    </w:p>
    <w:p w14:paraId="7C07C0F8">
      <w:pPr>
        <w:adjustRightInd w:val="0"/>
        <w:snapToGrid w:val="0"/>
        <w:spacing w:beforeLines="0" w:afterLines="0" w:line="360" w:lineRule="auto"/>
        <w:ind w:firstLine="422" w:firstLineChars="200"/>
        <w:rPr>
          <w:rFonts w:hint="default"/>
          <w:b/>
          <w:bCs/>
          <w:color w:val="auto"/>
          <w:sz w:val="21"/>
          <w:szCs w:val="24"/>
          <w:highlight w:val="none"/>
          <w:u w:val="single"/>
        </w:rPr>
      </w:pPr>
      <w:r>
        <w:rPr>
          <w:rFonts w:hint="eastAsia" w:eastAsia="宋体"/>
          <w:b/>
          <w:bCs/>
          <w:color w:val="auto"/>
          <w:sz w:val="21"/>
          <w:szCs w:val="24"/>
          <w:highlight w:val="none"/>
          <w:u w:val="single"/>
        </w:rPr>
        <w:t>（5）第三方检测费（取样检测）：项目实施过程中，如</w:t>
      </w:r>
      <w:r>
        <w:rPr>
          <w:rFonts w:hint="eastAsia" w:eastAsia="宋体"/>
          <w:b/>
          <w:bCs/>
          <w:color w:val="auto"/>
          <w:sz w:val="21"/>
          <w:szCs w:val="24"/>
          <w:highlight w:val="none"/>
          <w:u w:val="single"/>
          <w:lang w:val="en-US" w:eastAsia="zh-CN"/>
        </w:rPr>
        <w:t>甲方</w:t>
      </w:r>
      <w:r>
        <w:rPr>
          <w:rFonts w:hint="eastAsia" w:eastAsia="宋体"/>
          <w:b/>
          <w:bCs/>
          <w:color w:val="auto"/>
          <w:sz w:val="21"/>
          <w:szCs w:val="24"/>
          <w:highlight w:val="none"/>
          <w:u w:val="single"/>
        </w:rPr>
        <w:t>认为有必要经第三方鉴定机构进行专业技术检测的，所有产生的相关检测费用由</w:t>
      </w:r>
      <w:r>
        <w:rPr>
          <w:rFonts w:hint="eastAsia" w:eastAsia="宋体"/>
          <w:b/>
          <w:bCs/>
          <w:color w:val="auto"/>
          <w:sz w:val="21"/>
          <w:szCs w:val="24"/>
          <w:highlight w:val="none"/>
          <w:u w:val="single"/>
          <w:lang w:val="en-US" w:eastAsia="zh-CN"/>
        </w:rPr>
        <w:t>乙方</w:t>
      </w:r>
      <w:r>
        <w:rPr>
          <w:rFonts w:hint="eastAsia" w:eastAsia="宋体"/>
          <w:b/>
          <w:bCs/>
          <w:color w:val="auto"/>
          <w:sz w:val="21"/>
          <w:szCs w:val="24"/>
          <w:highlight w:val="none"/>
          <w:u w:val="single"/>
        </w:rPr>
        <w:t>承担。</w:t>
      </w:r>
    </w:p>
    <w:p w14:paraId="163D6F9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9.4 </w:t>
      </w:r>
      <w:r>
        <w:rPr>
          <w:rFonts w:hint="eastAsia" w:eastAsia="宋体"/>
          <w:color w:val="auto"/>
          <w:sz w:val="21"/>
          <w:szCs w:val="24"/>
        </w:rPr>
        <w:t>现场工艺试验</w:t>
      </w:r>
      <w:r>
        <w:rPr>
          <w:rFonts w:hint="default"/>
          <w:color w:val="auto"/>
          <w:sz w:val="21"/>
          <w:szCs w:val="24"/>
        </w:rPr>
        <w:t xml:space="preserve"> </w:t>
      </w:r>
    </w:p>
    <w:p w14:paraId="1E53D2A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现场工艺试验的有关约定：</w:t>
      </w:r>
      <w:r>
        <w:rPr>
          <w:rFonts w:hint="default"/>
          <w:color w:val="auto"/>
          <w:sz w:val="21"/>
          <w:szCs w:val="24"/>
          <w:u w:val="single"/>
        </w:rPr>
        <w:t xml:space="preserve">                              </w:t>
      </w:r>
      <w:r>
        <w:rPr>
          <w:rFonts w:hint="eastAsia" w:eastAsia="宋体"/>
          <w:color w:val="auto"/>
          <w:sz w:val="21"/>
          <w:szCs w:val="24"/>
        </w:rPr>
        <w:t>。</w:t>
      </w:r>
    </w:p>
    <w:p w14:paraId="01ED69F4">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10. </w:t>
      </w:r>
      <w:r>
        <w:rPr>
          <w:rFonts w:hint="eastAsia" w:eastAsia="宋体"/>
          <w:b/>
          <w:color w:val="auto"/>
          <w:sz w:val="21"/>
          <w:szCs w:val="24"/>
        </w:rPr>
        <w:t>变更</w:t>
      </w:r>
    </w:p>
    <w:p w14:paraId="7CE6098C">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10.1</w:t>
      </w:r>
      <w:r>
        <w:rPr>
          <w:rFonts w:hint="eastAsia" w:eastAsia="宋体"/>
          <w:color w:val="auto"/>
          <w:sz w:val="21"/>
          <w:szCs w:val="24"/>
        </w:rPr>
        <w:t>变更的范围</w:t>
      </w:r>
    </w:p>
    <w:p w14:paraId="4F03988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关于变更的范围的约定：</w:t>
      </w:r>
      <w:r>
        <w:rPr>
          <w:rFonts w:hint="eastAsia" w:eastAsia="宋体"/>
          <w:color w:val="auto"/>
          <w:sz w:val="21"/>
          <w:szCs w:val="24"/>
          <w:u w:val="single"/>
        </w:rPr>
        <w:t>按合同通用条款。工程变更引起工程量的减少或增加，承包人不得因此拒绝施工</w:t>
      </w:r>
      <w:r>
        <w:rPr>
          <w:rFonts w:hint="eastAsia" w:eastAsia="宋体"/>
          <w:color w:val="auto"/>
          <w:sz w:val="21"/>
          <w:szCs w:val="24"/>
        </w:rPr>
        <w:t>。</w:t>
      </w:r>
    </w:p>
    <w:p w14:paraId="53413FF6">
      <w:pPr>
        <w:adjustRightInd w:val="0"/>
        <w:snapToGrid w:val="0"/>
        <w:spacing w:beforeLines="0" w:afterLines="0" w:line="360" w:lineRule="auto"/>
        <w:ind w:firstLine="422" w:firstLineChars="200"/>
        <w:rPr>
          <w:rFonts w:hint="eastAsia" w:ascii="宋体" w:hAnsi="宋体" w:eastAsia="宋体" w:cs="宋体"/>
          <w:b/>
          <w:color w:val="auto"/>
          <w:sz w:val="21"/>
          <w:szCs w:val="21"/>
          <w:u w:val="single"/>
          <w:lang w:bidi="ar"/>
        </w:rPr>
      </w:pPr>
      <w:r>
        <w:rPr>
          <w:rFonts w:hint="eastAsia" w:ascii="宋体" w:hAnsi="宋体" w:eastAsia="宋体" w:cs="宋体"/>
          <w:b/>
          <w:color w:val="auto"/>
          <w:sz w:val="21"/>
          <w:szCs w:val="21"/>
          <w:u w:val="single"/>
          <w:lang w:bidi="ar"/>
        </w:rPr>
        <w:t>项目实施过程中的工程变更，按照仙居县人民政府《关于印发仙居县政府投资项目工程变更管理办法》（仙政发[2017]149号）和仙居县发展和改革局、仙居县财政局、仙居县监察局《关于印发仙居县政府投资项目工程变更审批实施细则的通知》（仙发改投资[2008]81号）的规定执行。以上规定如有变化的，按相关部门要求执行。</w:t>
      </w:r>
    </w:p>
    <w:p w14:paraId="27E5BE8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10.4 </w:t>
      </w:r>
      <w:r>
        <w:rPr>
          <w:rFonts w:hint="eastAsia" w:eastAsia="宋体"/>
          <w:color w:val="auto"/>
          <w:sz w:val="21"/>
          <w:szCs w:val="24"/>
        </w:rPr>
        <w:t>变更估价</w:t>
      </w:r>
    </w:p>
    <w:p w14:paraId="70BD002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10.4.1 </w:t>
      </w:r>
      <w:r>
        <w:rPr>
          <w:rFonts w:hint="eastAsia" w:eastAsia="宋体"/>
          <w:color w:val="auto"/>
          <w:sz w:val="21"/>
          <w:szCs w:val="24"/>
        </w:rPr>
        <w:t>变更估价原则</w:t>
      </w:r>
    </w:p>
    <w:p w14:paraId="6768EBD5">
      <w:pPr>
        <w:adjustRightInd w:val="0"/>
        <w:snapToGrid w:val="0"/>
        <w:spacing w:beforeLines="0" w:afterLines="0" w:line="336"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关于变更估价的约定:</w:t>
      </w:r>
      <w:r>
        <w:rPr>
          <w:rFonts w:hint="eastAsia" w:ascii="宋体" w:hAnsi="宋体" w:eastAsia="宋体" w:cs="宋体"/>
          <w:color w:val="auto"/>
          <w:sz w:val="21"/>
          <w:szCs w:val="21"/>
          <w:u w:val="single"/>
          <w:lang w:bidi="ar"/>
        </w:rPr>
        <w:t xml:space="preserve">政府采购合同履行中，采购人需要追加与合同标的相同的货物、工程或者服务的，在不改变合同其他条款的前提下，可以与中标、成交供应商协商签订补充合同，但所有补充合同的采购金额不得超过原合同采购金额的10% </w:t>
      </w:r>
    </w:p>
    <w:p w14:paraId="3DC626B9">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10.4.2 </w:t>
      </w:r>
      <w:r>
        <w:rPr>
          <w:rFonts w:hint="eastAsia" w:eastAsia="宋体"/>
          <w:color w:val="auto"/>
          <w:sz w:val="21"/>
          <w:szCs w:val="24"/>
        </w:rPr>
        <w:t>变更估价程序</w:t>
      </w:r>
    </w:p>
    <w:p w14:paraId="0493E174">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承包人收到发包人、监理人、设计单位的变更指示后14天内向发包人提交变更估价申请。</w:t>
      </w:r>
    </w:p>
    <w:p w14:paraId="6D1160E2">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承包人提出工程变更、施工方案调整等变更应同时提交变更估价申请。</w:t>
      </w:r>
    </w:p>
    <w:p w14:paraId="28C299C3">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承包人提交的变更估价申请，发包人应予以签收，并在14天内审批完毕。</w:t>
      </w:r>
    </w:p>
    <w:p w14:paraId="6B9B2B8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10.5</w:t>
      </w:r>
      <w:r>
        <w:rPr>
          <w:rFonts w:hint="eastAsia" w:eastAsia="宋体"/>
          <w:color w:val="auto"/>
          <w:sz w:val="21"/>
          <w:szCs w:val="24"/>
        </w:rPr>
        <w:t>承包人的合理化建议</w:t>
      </w:r>
    </w:p>
    <w:p w14:paraId="49EC6CB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监理人审查承包人合理化建议的期限：</w:t>
      </w:r>
      <w:r>
        <w:rPr>
          <w:rFonts w:hint="eastAsia" w:eastAsia="宋体"/>
          <w:color w:val="auto"/>
          <w:sz w:val="21"/>
          <w:szCs w:val="24"/>
          <w:u w:val="single"/>
        </w:rPr>
        <w:t>按通用条款执行</w:t>
      </w:r>
      <w:r>
        <w:rPr>
          <w:rFonts w:hint="eastAsia" w:eastAsia="宋体"/>
          <w:color w:val="auto"/>
          <w:sz w:val="21"/>
          <w:szCs w:val="24"/>
        </w:rPr>
        <w:t>。</w:t>
      </w:r>
    </w:p>
    <w:p w14:paraId="53179DF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发包人审批承包人合理化建议的期限：</w:t>
      </w:r>
      <w:r>
        <w:rPr>
          <w:rFonts w:hint="eastAsia" w:eastAsia="宋体"/>
          <w:color w:val="auto"/>
          <w:sz w:val="21"/>
          <w:szCs w:val="24"/>
          <w:u w:val="single"/>
        </w:rPr>
        <w:t>按通用条款执行</w:t>
      </w:r>
      <w:r>
        <w:rPr>
          <w:rFonts w:hint="eastAsia" w:eastAsia="宋体"/>
          <w:color w:val="auto"/>
          <w:sz w:val="21"/>
          <w:szCs w:val="24"/>
        </w:rPr>
        <w:t>。</w:t>
      </w:r>
    </w:p>
    <w:p w14:paraId="59C42CA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承包人提出的合理化建议降低了合同价格或者提高了工程经济效益的奖励的方法和金额为：</w:t>
      </w:r>
      <w:r>
        <w:rPr>
          <w:rFonts w:hint="default"/>
          <w:color w:val="auto"/>
          <w:sz w:val="21"/>
          <w:szCs w:val="24"/>
          <w:u w:val="single"/>
        </w:rPr>
        <w:t xml:space="preserve">            /                   </w:t>
      </w:r>
      <w:r>
        <w:rPr>
          <w:rFonts w:hint="eastAsia" w:eastAsia="宋体"/>
          <w:color w:val="auto"/>
          <w:sz w:val="21"/>
          <w:szCs w:val="24"/>
        </w:rPr>
        <w:t>。</w:t>
      </w:r>
    </w:p>
    <w:p w14:paraId="4F04A35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10.7.1 </w:t>
      </w:r>
      <w:r>
        <w:rPr>
          <w:rFonts w:hint="eastAsia" w:eastAsia="宋体"/>
          <w:color w:val="auto"/>
          <w:sz w:val="21"/>
          <w:szCs w:val="24"/>
        </w:rPr>
        <w:t>依法必须招标的暂估价项目</w:t>
      </w:r>
    </w:p>
    <w:p w14:paraId="7BE9F258">
      <w:pPr>
        <w:adjustRightInd w:val="0"/>
        <w:snapToGrid w:val="0"/>
        <w:spacing w:beforeLines="0" w:afterLines="0" w:line="360" w:lineRule="auto"/>
        <w:ind w:firstLine="420" w:firstLineChars="200"/>
        <w:rPr>
          <w:rFonts w:hint="default"/>
          <w:color w:val="auto"/>
          <w:sz w:val="21"/>
          <w:szCs w:val="24"/>
          <w:u w:val="single"/>
        </w:rPr>
      </w:pPr>
      <w:r>
        <w:rPr>
          <w:rFonts w:hint="eastAsia" w:ascii="宋体" w:hAnsi="宋体" w:eastAsia="宋体" w:cs="宋体"/>
          <w:color w:val="auto"/>
          <w:sz w:val="21"/>
          <w:szCs w:val="21"/>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r>
        <w:rPr>
          <w:rFonts w:hint="eastAsia" w:eastAsia="宋体"/>
          <w:color w:val="auto"/>
          <w:sz w:val="21"/>
          <w:szCs w:val="24"/>
          <w:u w:val="single"/>
        </w:rPr>
        <w:t>。</w:t>
      </w:r>
    </w:p>
    <w:p w14:paraId="0557C77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10.7.2 </w:t>
      </w:r>
      <w:r>
        <w:rPr>
          <w:rFonts w:hint="eastAsia" w:eastAsia="宋体"/>
          <w:color w:val="auto"/>
          <w:sz w:val="21"/>
          <w:szCs w:val="24"/>
        </w:rPr>
        <w:t>不属于依法必须招标的暂估价项目：</w:t>
      </w:r>
      <w:r>
        <w:rPr>
          <w:rFonts w:hint="eastAsia" w:eastAsia="宋体"/>
          <w:color w:val="auto"/>
          <w:sz w:val="21"/>
          <w:szCs w:val="24"/>
          <w:u w:val="single"/>
        </w:rPr>
        <w:t>按合同通用条款</w:t>
      </w:r>
      <w:r>
        <w:rPr>
          <w:rFonts w:hint="eastAsia" w:eastAsia="宋体"/>
          <w:color w:val="auto"/>
          <w:sz w:val="21"/>
          <w:szCs w:val="24"/>
        </w:rPr>
        <w:t>。</w:t>
      </w:r>
    </w:p>
    <w:p w14:paraId="138EC4B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第3种方式：承包人直接实施的暂估价项目</w:t>
      </w:r>
    </w:p>
    <w:p w14:paraId="5AF81E6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承包人直接实施的暂估价项目的约定：</w:t>
      </w:r>
      <w:r>
        <w:rPr>
          <w:rFonts w:hint="default"/>
          <w:color w:val="auto"/>
          <w:sz w:val="21"/>
          <w:szCs w:val="24"/>
          <w:u w:val="single"/>
        </w:rPr>
        <w:t xml:space="preserve">    /             </w:t>
      </w:r>
      <w:r>
        <w:rPr>
          <w:rFonts w:hint="eastAsia" w:eastAsia="宋体"/>
          <w:color w:val="auto"/>
          <w:sz w:val="21"/>
          <w:szCs w:val="24"/>
        </w:rPr>
        <w:t>。</w:t>
      </w:r>
    </w:p>
    <w:p w14:paraId="1B0D011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10.8 </w:t>
      </w:r>
      <w:r>
        <w:rPr>
          <w:rFonts w:hint="eastAsia" w:eastAsia="宋体"/>
          <w:color w:val="auto"/>
          <w:sz w:val="21"/>
          <w:szCs w:val="24"/>
        </w:rPr>
        <w:t>暂列金额</w:t>
      </w:r>
    </w:p>
    <w:p w14:paraId="60A64B5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合同当事人关于暂列金额使用的约定：</w:t>
      </w:r>
      <w:r>
        <w:rPr>
          <w:rFonts w:hint="default"/>
          <w:color w:val="auto"/>
          <w:sz w:val="21"/>
          <w:szCs w:val="24"/>
          <w:u w:val="single"/>
        </w:rPr>
        <w:t xml:space="preserve">        /                </w:t>
      </w:r>
      <w:r>
        <w:rPr>
          <w:rFonts w:hint="eastAsia" w:eastAsia="宋体"/>
          <w:color w:val="auto"/>
          <w:sz w:val="21"/>
          <w:szCs w:val="24"/>
        </w:rPr>
        <w:t>。</w:t>
      </w:r>
    </w:p>
    <w:p w14:paraId="041F2E7C">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11. </w:t>
      </w:r>
      <w:r>
        <w:rPr>
          <w:rFonts w:hint="eastAsia" w:eastAsia="宋体"/>
          <w:b/>
          <w:color w:val="auto"/>
          <w:sz w:val="21"/>
          <w:szCs w:val="24"/>
        </w:rPr>
        <w:t>价格调整</w:t>
      </w:r>
    </w:p>
    <w:p w14:paraId="2F307786">
      <w:pPr>
        <w:adjustRightInd w:val="0"/>
        <w:snapToGrid w:val="0"/>
        <w:spacing w:beforeLines="0" w:afterLines="0" w:line="360" w:lineRule="auto"/>
        <w:ind w:firstLine="420" w:firstLineChars="200"/>
        <w:rPr>
          <w:rFonts w:hint="default"/>
          <w:i/>
          <w:color w:val="auto"/>
          <w:sz w:val="21"/>
          <w:szCs w:val="24"/>
        </w:rPr>
      </w:pPr>
      <w:bookmarkStart w:id="54" w:name="_Toc296891029"/>
      <w:bookmarkStart w:id="55" w:name="_Toc312678039"/>
      <w:bookmarkStart w:id="56" w:name="_Toc296346702"/>
      <w:bookmarkStart w:id="57" w:name="_Toc303539157"/>
      <w:bookmarkStart w:id="58" w:name="_Toc296891241"/>
      <w:bookmarkStart w:id="59" w:name="_Toc297216209"/>
      <w:bookmarkStart w:id="60" w:name="_Toc292559406"/>
      <w:bookmarkStart w:id="61" w:name="_Toc292559911"/>
      <w:bookmarkStart w:id="62" w:name="_Toc296347200"/>
      <w:bookmarkStart w:id="63" w:name="_Toc304295577"/>
      <w:bookmarkStart w:id="64" w:name="_Toc297123550"/>
      <w:bookmarkStart w:id="65" w:name="_Toc297048387"/>
      <w:bookmarkStart w:id="66" w:name="_Toc296503201"/>
      <w:bookmarkStart w:id="67" w:name="_Toc296944540"/>
      <w:bookmarkStart w:id="68" w:name="_Toc297120501"/>
      <w:bookmarkStart w:id="69" w:name="_Toc300935000"/>
      <w:r>
        <w:rPr>
          <w:rFonts w:hint="default"/>
          <w:color w:val="auto"/>
          <w:sz w:val="21"/>
          <w:szCs w:val="24"/>
        </w:rPr>
        <w:t xml:space="preserve">11.1 </w:t>
      </w:r>
      <w:r>
        <w:rPr>
          <w:rFonts w:hint="eastAsia" w:eastAsia="宋体"/>
          <w:color w:val="auto"/>
          <w:sz w:val="21"/>
          <w:szCs w:val="24"/>
        </w:rPr>
        <w:t>市场价格波动引起的调整</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eastAsia="宋体"/>
          <w:color w:val="auto"/>
          <w:sz w:val="21"/>
          <w:szCs w:val="24"/>
        </w:rPr>
        <w:t>：</w:t>
      </w:r>
      <w:r>
        <w:rPr>
          <w:rFonts w:hint="default"/>
          <w:color w:val="auto"/>
          <w:sz w:val="21"/>
          <w:szCs w:val="24"/>
          <w:u w:val="single"/>
        </w:rPr>
        <w:t xml:space="preserve"> </w:t>
      </w:r>
      <w:r>
        <w:rPr>
          <w:rFonts w:hint="eastAsia" w:eastAsia="宋体"/>
          <w:color w:val="auto"/>
          <w:sz w:val="21"/>
          <w:szCs w:val="24"/>
          <w:u w:val="single"/>
        </w:rPr>
        <w:t xml:space="preserve">本项目不作调整   </w:t>
      </w:r>
      <w:r>
        <w:rPr>
          <w:rFonts w:hint="eastAsia" w:eastAsia="宋体"/>
          <w:i/>
          <w:color w:val="auto"/>
          <w:sz w:val="21"/>
          <w:szCs w:val="24"/>
        </w:rPr>
        <w:t>。</w:t>
      </w:r>
    </w:p>
    <w:p w14:paraId="1BD54E24">
      <w:pPr>
        <w:adjustRightInd w:val="0"/>
        <w:snapToGrid w:val="0"/>
        <w:spacing w:beforeLines="0" w:afterLines="0" w:line="360" w:lineRule="auto"/>
        <w:ind w:firstLine="420" w:firstLineChars="200"/>
        <w:rPr>
          <w:rFonts w:hint="default"/>
          <w:i/>
          <w:color w:val="auto"/>
          <w:sz w:val="21"/>
          <w:szCs w:val="24"/>
        </w:rPr>
      </w:pPr>
      <w:r>
        <w:rPr>
          <w:rFonts w:hint="default"/>
          <w:color w:val="auto"/>
          <w:sz w:val="21"/>
          <w:szCs w:val="24"/>
        </w:rPr>
        <w:t xml:space="preserve">11.2  </w:t>
      </w:r>
      <w:r>
        <w:rPr>
          <w:rFonts w:hint="eastAsia" w:eastAsia="宋体"/>
          <w:color w:val="auto"/>
          <w:sz w:val="21"/>
          <w:szCs w:val="24"/>
        </w:rPr>
        <w:t>法律变化引起的调整 ：</w:t>
      </w:r>
      <w:r>
        <w:rPr>
          <w:rFonts w:hint="default"/>
          <w:color w:val="auto"/>
          <w:sz w:val="21"/>
          <w:szCs w:val="24"/>
          <w:u w:val="single"/>
        </w:rPr>
        <w:t xml:space="preserve">  </w:t>
      </w:r>
      <w:r>
        <w:rPr>
          <w:rFonts w:hint="eastAsia" w:eastAsia="宋体"/>
          <w:color w:val="auto"/>
          <w:sz w:val="21"/>
          <w:szCs w:val="24"/>
          <w:u w:val="single"/>
        </w:rPr>
        <w:t>基准日期以后变化由发包人承担，但由承包人原因导致工期延误时的法律变化引起合同价增加的由承包人承担，合同价下降的由发包人受益</w:t>
      </w:r>
      <w:r>
        <w:rPr>
          <w:rFonts w:hint="eastAsia" w:eastAsia="宋体"/>
          <w:color w:val="auto"/>
          <w:sz w:val="21"/>
          <w:szCs w:val="24"/>
        </w:rPr>
        <w:t xml:space="preserve">。 </w:t>
      </w:r>
    </w:p>
    <w:p w14:paraId="570EAAC1">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12. </w:t>
      </w:r>
      <w:r>
        <w:rPr>
          <w:rFonts w:hint="eastAsia" w:eastAsia="宋体"/>
          <w:b/>
          <w:color w:val="auto"/>
          <w:sz w:val="21"/>
          <w:szCs w:val="24"/>
        </w:rPr>
        <w:t>合同价格、计量与支付</w:t>
      </w:r>
    </w:p>
    <w:p w14:paraId="555BC53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12.1 </w:t>
      </w:r>
      <w:r>
        <w:rPr>
          <w:rFonts w:hint="eastAsia" w:eastAsia="宋体"/>
          <w:color w:val="auto"/>
          <w:sz w:val="21"/>
          <w:szCs w:val="24"/>
        </w:rPr>
        <w:t>合同价格形式</w:t>
      </w:r>
    </w:p>
    <w:p w14:paraId="2A18C38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本合同价款采用第</w:t>
      </w:r>
      <w:r>
        <w:rPr>
          <w:rFonts w:hint="default"/>
          <w:color w:val="auto"/>
          <w:sz w:val="21"/>
          <w:szCs w:val="24"/>
          <w:u w:val="single"/>
        </w:rPr>
        <w:t xml:space="preserve">  1  </w:t>
      </w:r>
      <w:r>
        <w:rPr>
          <w:rFonts w:hint="eastAsia" w:eastAsia="宋体"/>
          <w:color w:val="auto"/>
          <w:sz w:val="21"/>
          <w:szCs w:val="24"/>
        </w:rPr>
        <w:t>种方式</w:t>
      </w:r>
      <w:r>
        <w:rPr>
          <w:rFonts w:hint="default"/>
          <w:color w:val="auto"/>
          <w:sz w:val="21"/>
          <w:szCs w:val="24"/>
          <w:u w:val="single"/>
        </w:rPr>
        <w:t xml:space="preserve">  </w:t>
      </w:r>
      <w:r>
        <w:rPr>
          <w:rFonts w:hint="eastAsia" w:eastAsia="宋体"/>
          <w:color w:val="auto"/>
          <w:sz w:val="21"/>
          <w:szCs w:val="24"/>
          <w:u w:val="single"/>
        </w:rPr>
        <w:t>单价合同</w:t>
      </w:r>
      <w:r>
        <w:rPr>
          <w:rFonts w:hint="default"/>
          <w:color w:val="auto"/>
          <w:sz w:val="21"/>
          <w:szCs w:val="24"/>
          <w:u w:val="single"/>
        </w:rPr>
        <w:t xml:space="preserve">   </w:t>
      </w:r>
      <w:r>
        <w:rPr>
          <w:rFonts w:hint="eastAsia" w:eastAsia="宋体"/>
          <w:color w:val="auto"/>
          <w:sz w:val="21"/>
          <w:szCs w:val="24"/>
        </w:rPr>
        <w:t>确定。</w:t>
      </w:r>
    </w:p>
    <w:p w14:paraId="6D0D809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w:t>
      </w:r>
      <w:r>
        <w:rPr>
          <w:rFonts w:hint="eastAsia" w:eastAsia="宋体"/>
          <w:color w:val="auto"/>
          <w:sz w:val="21"/>
          <w:szCs w:val="24"/>
        </w:rPr>
        <w:t>、单价合同。</w:t>
      </w:r>
    </w:p>
    <w:p w14:paraId="2346A31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综合单价包含的风险范围：</w:t>
      </w:r>
    </w:p>
    <w:p w14:paraId="721C0B4C">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本工程结算价的计算方式同投标价。除风险范围以外约定的调整外，以下内容按承包人的投标承诺一次性包定：</w:t>
      </w:r>
    </w:p>
    <w:p w14:paraId="779CE234">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none"/>
        </w:rPr>
        <w:t>1</w:t>
      </w:r>
      <w:r>
        <w:rPr>
          <w:rFonts w:hint="eastAsia" w:eastAsia="宋体"/>
          <w:color w:val="auto"/>
          <w:sz w:val="21"/>
          <w:szCs w:val="24"/>
          <w:u w:val="none"/>
        </w:rPr>
        <w:t>）</w:t>
      </w:r>
      <w:r>
        <w:rPr>
          <w:rFonts w:hint="eastAsia" w:eastAsia="宋体"/>
          <w:color w:val="auto"/>
          <w:sz w:val="21"/>
          <w:szCs w:val="24"/>
          <w:u w:val="single"/>
        </w:rPr>
        <w:t>综合单价；</w:t>
      </w:r>
    </w:p>
    <w:p w14:paraId="739D0B6B">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none"/>
        </w:rPr>
        <w:t>2</w:t>
      </w:r>
      <w:r>
        <w:rPr>
          <w:rFonts w:hint="eastAsia" w:eastAsia="宋体"/>
          <w:color w:val="auto"/>
          <w:sz w:val="21"/>
          <w:szCs w:val="24"/>
          <w:u w:val="none"/>
        </w:rPr>
        <w:t>）</w:t>
      </w:r>
      <w:r>
        <w:rPr>
          <w:rFonts w:hint="eastAsia" w:ascii="宋体" w:hAnsi="宋体" w:eastAsia="宋体" w:cs="宋体"/>
          <w:color w:val="auto"/>
          <w:sz w:val="21"/>
          <w:szCs w:val="21"/>
          <w:u w:val="single"/>
        </w:rPr>
        <w:t>施工组织措施项目费的费项及费率</w:t>
      </w:r>
      <w:r>
        <w:rPr>
          <w:rFonts w:hint="eastAsia" w:eastAsia="宋体"/>
          <w:color w:val="auto"/>
          <w:sz w:val="21"/>
          <w:szCs w:val="24"/>
          <w:u w:val="single"/>
        </w:rPr>
        <w:t>；</w:t>
      </w:r>
    </w:p>
    <w:p w14:paraId="65B05489">
      <w:pPr>
        <w:adjustRightInd w:val="0"/>
        <w:snapToGrid w:val="0"/>
        <w:spacing w:beforeLines="0" w:afterLines="0" w:line="360" w:lineRule="auto"/>
        <w:ind w:firstLine="420" w:firstLineChars="200"/>
        <w:rPr>
          <w:rFonts w:hint="default"/>
          <w:color w:val="auto"/>
          <w:sz w:val="21"/>
          <w:szCs w:val="24"/>
          <w:u w:val="single"/>
        </w:rPr>
      </w:pPr>
      <w:r>
        <w:rPr>
          <w:rFonts w:hint="default"/>
          <w:strike w:val="0"/>
          <w:dstrike w:val="0"/>
          <w:color w:val="auto"/>
          <w:sz w:val="21"/>
          <w:szCs w:val="24"/>
          <w:u w:val="none"/>
        </w:rPr>
        <w:t>3</w:t>
      </w:r>
      <w:r>
        <w:rPr>
          <w:rFonts w:hint="eastAsia" w:eastAsia="宋体"/>
          <w:strike w:val="0"/>
          <w:dstrike w:val="0"/>
          <w:color w:val="auto"/>
          <w:sz w:val="21"/>
          <w:szCs w:val="24"/>
          <w:u w:val="none"/>
        </w:rPr>
        <w:t>）</w:t>
      </w:r>
      <w:r>
        <w:rPr>
          <w:rFonts w:hint="eastAsia" w:eastAsia="宋体"/>
          <w:color w:val="auto"/>
          <w:sz w:val="21"/>
          <w:szCs w:val="24"/>
          <w:u w:val="single"/>
        </w:rPr>
        <w:t>规费费率、税金税率；</w:t>
      </w:r>
    </w:p>
    <w:p w14:paraId="2BD8F17D">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none"/>
        </w:rPr>
        <w:t>4</w:t>
      </w:r>
      <w:r>
        <w:rPr>
          <w:rFonts w:hint="eastAsia" w:eastAsia="宋体"/>
          <w:color w:val="auto"/>
          <w:sz w:val="21"/>
          <w:szCs w:val="24"/>
          <w:u w:val="none"/>
        </w:rPr>
        <w:t>）</w:t>
      </w:r>
      <w:r>
        <w:rPr>
          <w:rFonts w:hint="eastAsia" w:eastAsia="宋体"/>
          <w:color w:val="auto"/>
          <w:sz w:val="21"/>
          <w:szCs w:val="24"/>
          <w:u w:val="single"/>
        </w:rPr>
        <w:t>计日工综合单价（工数经发包人签证，综合单价按技术工</w:t>
      </w:r>
      <w:r>
        <w:rPr>
          <w:rFonts w:hint="default"/>
          <w:color w:val="auto"/>
          <w:sz w:val="21"/>
          <w:szCs w:val="24"/>
          <w:u w:val="single"/>
        </w:rPr>
        <w:t xml:space="preserve">   </w:t>
      </w:r>
      <w:r>
        <w:rPr>
          <w:rFonts w:hint="eastAsia" w:eastAsia="宋体"/>
          <w:color w:val="auto"/>
          <w:sz w:val="21"/>
          <w:szCs w:val="24"/>
          <w:u w:val="single"/>
        </w:rPr>
        <w:t>元/工日、普工</w:t>
      </w:r>
      <w:r>
        <w:rPr>
          <w:rFonts w:hint="default"/>
          <w:color w:val="auto"/>
          <w:sz w:val="21"/>
          <w:szCs w:val="24"/>
          <w:u w:val="single"/>
        </w:rPr>
        <w:t xml:space="preserve">   </w:t>
      </w:r>
      <w:r>
        <w:rPr>
          <w:rFonts w:hint="eastAsia" w:eastAsia="宋体"/>
          <w:color w:val="auto"/>
          <w:sz w:val="21"/>
          <w:szCs w:val="24"/>
          <w:u w:val="single"/>
        </w:rPr>
        <w:t>元/工日计取）；</w:t>
      </w:r>
    </w:p>
    <w:p w14:paraId="4EEFCD9B">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none"/>
        </w:rPr>
        <w:t>5</w:t>
      </w:r>
      <w:r>
        <w:rPr>
          <w:rFonts w:hint="eastAsia" w:eastAsia="宋体"/>
          <w:color w:val="auto"/>
          <w:sz w:val="21"/>
          <w:szCs w:val="24"/>
          <w:u w:val="none"/>
        </w:rPr>
        <w:t>）</w:t>
      </w:r>
      <w:r>
        <w:rPr>
          <w:rFonts w:hint="eastAsia" w:eastAsia="宋体"/>
          <w:color w:val="auto"/>
          <w:sz w:val="21"/>
          <w:szCs w:val="24"/>
          <w:u w:val="single"/>
        </w:rPr>
        <w:t>其他可能发生的费用：</w:t>
      </w:r>
    </w:p>
    <w:p w14:paraId="46DA9153">
      <w:pPr>
        <w:adjustRightInd w:val="0"/>
        <w:snapToGrid w:val="0"/>
        <w:spacing w:beforeLines="0" w:afterLines="0" w:line="360" w:lineRule="auto"/>
        <w:ind w:firstLine="420" w:firstLineChars="200"/>
        <w:rPr>
          <w:rFonts w:hint="default"/>
          <w:color w:val="auto"/>
          <w:sz w:val="21"/>
          <w:szCs w:val="24"/>
          <w:u w:val="single"/>
        </w:rPr>
      </w:pPr>
      <w:r>
        <w:rPr>
          <w:rFonts w:hint="default" w:cs="Times New Roman"/>
          <w:color w:val="auto"/>
          <w:sz w:val="21"/>
          <w:szCs w:val="24"/>
          <w:u w:val="none"/>
        </w:rPr>
        <w:t>a.</w:t>
      </w:r>
      <w:r>
        <w:rPr>
          <w:rFonts w:hint="eastAsia" w:eastAsia="宋体"/>
          <w:color w:val="auto"/>
          <w:sz w:val="21"/>
          <w:szCs w:val="24"/>
          <w:u w:val="single"/>
        </w:rPr>
        <w:t>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21A4012A">
      <w:pPr>
        <w:adjustRightInd w:val="0"/>
        <w:snapToGrid w:val="0"/>
        <w:spacing w:beforeLines="0" w:afterLines="0" w:line="360" w:lineRule="auto"/>
        <w:ind w:firstLine="420" w:firstLineChars="200"/>
        <w:rPr>
          <w:rFonts w:hint="default"/>
          <w:color w:val="auto"/>
          <w:sz w:val="21"/>
          <w:szCs w:val="24"/>
          <w:u w:val="single"/>
        </w:rPr>
      </w:pPr>
      <w:r>
        <w:rPr>
          <w:rFonts w:hint="default" w:cs="Times New Roman"/>
          <w:color w:val="auto"/>
          <w:sz w:val="21"/>
          <w:szCs w:val="24"/>
          <w:u w:val="none"/>
        </w:rPr>
        <w:t>b.</w:t>
      </w:r>
      <w:r>
        <w:rPr>
          <w:rFonts w:hint="eastAsia" w:eastAsia="宋体"/>
          <w:color w:val="auto"/>
          <w:sz w:val="21"/>
          <w:szCs w:val="24"/>
          <w:u w:val="single"/>
        </w:rPr>
        <w:t>实际施工中可能发生街道管理费、干扰费、环保费、占道押金等其它管理费。</w:t>
      </w:r>
    </w:p>
    <w:p w14:paraId="5ABDAF49">
      <w:pPr>
        <w:adjustRightInd w:val="0"/>
        <w:snapToGrid w:val="0"/>
        <w:spacing w:beforeLines="0" w:afterLines="0" w:line="360" w:lineRule="auto"/>
        <w:ind w:firstLine="420" w:firstLineChars="200"/>
        <w:rPr>
          <w:rFonts w:hint="default"/>
          <w:i w:val="0"/>
          <w:iCs w:val="0"/>
          <w:color w:val="auto"/>
          <w:sz w:val="21"/>
          <w:szCs w:val="24"/>
          <w:u w:val="single"/>
        </w:rPr>
      </w:pPr>
      <w:r>
        <w:rPr>
          <w:rFonts w:hint="default" w:cs="Times New Roman"/>
          <w:color w:val="auto"/>
          <w:sz w:val="21"/>
          <w:szCs w:val="24"/>
          <w:u w:val="none"/>
        </w:rPr>
        <w:t>c.</w:t>
      </w:r>
      <w:r>
        <w:rPr>
          <w:rFonts w:hint="eastAsia" w:eastAsia="宋体"/>
          <w:color w:val="auto"/>
          <w:sz w:val="21"/>
          <w:szCs w:val="24"/>
          <w:u w:val="single"/>
        </w:rPr>
        <w:t>土方开挖及外运、处置及泥浆外运、处置按当地有关要求办理，费用包含在合同</w:t>
      </w:r>
      <w:r>
        <w:rPr>
          <w:rFonts w:hint="eastAsia" w:eastAsia="宋体"/>
          <w:i w:val="0"/>
          <w:iCs w:val="0"/>
          <w:color w:val="auto"/>
          <w:sz w:val="21"/>
          <w:szCs w:val="24"/>
          <w:u w:val="single"/>
        </w:rPr>
        <w:t>价内。</w:t>
      </w:r>
    </w:p>
    <w:p w14:paraId="160C6034">
      <w:pPr>
        <w:autoSpaceDE w:val="0"/>
        <w:autoSpaceDN w:val="0"/>
        <w:adjustRightInd w:val="0"/>
        <w:snapToGrid w:val="0"/>
        <w:spacing w:beforeLines="0" w:afterLines="0" w:line="360" w:lineRule="auto"/>
        <w:ind w:firstLine="420" w:firstLineChars="200"/>
        <w:jc w:val="left"/>
        <w:rPr>
          <w:rFonts w:hint="eastAsia" w:ascii="宋体" w:hAnsi="宋体" w:eastAsia="宋体"/>
          <w:i w:val="0"/>
          <w:iCs w:val="0"/>
          <w:color w:val="auto"/>
          <w:sz w:val="21"/>
          <w:szCs w:val="24"/>
          <w:u w:val="single"/>
        </w:rPr>
      </w:pPr>
      <w:r>
        <w:rPr>
          <w:rFonts w:hint="eastAsia" w:cs="Times New Roman"/>
          <w:color w:val="auto"/>
          <w:sz w:val="21"/>
          <w:szCs w:val="24"/>
          <w:u w:val="none"/>
        </w:rPr>
        <w:t>d</w:t>
      </w:r>
      <w:r>
        <w:rPr>
          <w:rFonts w:hint="eastAsia" w:eastAsia="宋体" w:cs="Times New Roman"/>
          <w:color w:val="auto"/>
          <w:sz w:val="21"/>
          <w:szCs w:val="24"/>
          <w:u w:val="none"/>
          <w:lang w:eastAsia="zh-CN"/>
        </w:rPr>
        <w:t>.</w:t>
      </w:r>
      <w:r>
        <w:rPr>
          <w:rFonts w:hint="eastAsia" w:ascii="宋体" w:hAnsi="宋体" w:eastAsia="宋体"/>
          <w:i w:val="0"/>
          <w:iCs w:val="0"/>
          <w:color w:val="auto"/>
          <w:sz w:val="21"/>
          <w:szCs w:val="24"/>
          <w:u w:val="single"/>
        </w:rPr>
        <w:t>自备发电机、储水设施费用：包括由于停电、停水及施工用水加压而增加的费用，工程结算时不另行计取；</w:t>
      </w:r>
    </w:p>
    <w:p w14:paraId="4638B45C">
      <w:pPr>
        <w:autoSpaceDE w:val="0"/>
        <w:autoSpaceDN w:val="0"/>
        <w:snapToGrid w:val="0"/>
        <w:spacing w:beforeLines="0" w:afterLines="0" w:line="400" w:lineRule="exact"/>
        <w:ind w:firstLine="420" w:firstLineChars="200"/>
        <w:rPr>
          <w:rFonts w:hint="eastAsia" w:ascii="宋体" w:hAnsi="宋体" w:eastAsia="宋体" w:cs="宋体"/>
          <w:i w:val="0"/>
          <w:iCs w:val="0"/>
          <w:color w:val="auto"/>
          <w:kern w:val="0"/>
          <w:sz w:val="21"/>
          <w:szCs w:val="21"/>
          <w:u w:val="single"/>
        </w:rPr>
      </w:pPr>
      <w:bookmarkStart w:id="70" w:name="OLE_LINK5"/>
      <w:r>
        <w:rPr>
          <w:rFonts w:hint="eastAsia" w:cs="Times New Roman"/>
          <w:color w:val="auto"/>
          <w:sz w:val="21"/>
          <w:szCs w:val="24"/>
          <w:u w:val="none"/>
        </w:rPr>
        <w:t>e</w:t>
      </w:r>
      <w:r>
        <w:rPr>
          <w:rFonts w:hint="eastAsia" w:eastAsia="宋体" w:cs="Times New Roman"/>
          <w:color w:val="auto"/>
          <w:sz w:val="21"/>
          <w:szCs w:val="24"/>
          <w:u w:val="none"/>
          <w:lang w:eastAsia="zh-CN"/>
        </w:rPr>
        <w:t>.</w:t>
      </w:r>
      <w:r>
        <w:rPr>
          <w:rFonts w:hint="eastAsia" w:ascii="宋体" w:hAnsi="宋体" w:eastAsia="宋体" w:cs="宋体"/>
          <w:i w:val="0"/>
          <w:iCs w:val="0"/>
          <w:color w:val="auto"/>
          <w:sz w:val="21"/>
          <w:szCs w:val="24"/>
          <w:u w:val="single"/>
          <w:lang w:bidi="ar"/>
        </w:rPr>
        <w:t>机械运杂费：大型机械进出场费和安拆费按招标人预算书一次性包死，不论实际用于本工程的机械设备是否增加或变动，均不予调整，投标人投标时综合考虑。</w:t>
      </w:r>
      <w:bookmarkEnd w:id="70"/>
    </w:p>
    <w:p w14:paraId="17E2DCE2">
      <w:pPr>
        <w:adjustRightInd w:val="0"/>
        <w:snapToGrid w:val="0"/>
        <w:spacing w:beforeLines="0" w:afterLines="0" w:line="420" w:lineRule="exact"/>
        <w:ind w:firstLine="420" w:firstLineChars="200"/>
        <w:rPr>
          <w:rFonts w:hint="default"/>
          <w:i w:val="0"/>
          <w:iCs w:val="0"/>
          <w:color w:val="auto"/>
          <w:sz w:val="21"/>
          <w:szCs w:val="24"/>
          <w:u w:val="single"/>
        </w:rPr>
      </w:pPr>
      <w:r>
        <w:rPr>
          <w:rFonts w:hint="default" w:cs="Times New Roman"/>
          <w:color w:val="auto"/>
          <w:sz w:val="21"/>
          <w:szCs w:val="24"/>
          <w:u w:val="none"/>
        </w:rPr>
        <w:t>f</w:t>
      </w:r>
      <w:r>
        <w:rPr>
          <w:rFonts w:hint="eastAsia" w:eastAsia="宋体" w:cs="Times New Roman"/>
          <w:color w:val="auto"/>
          <w:sz w:val="21"/>
          <w:szCs w:val="24"/>
          <w:u w:val="none"/>
          <w:lang w:eastAsia="zh-CN"/>
        </w:rPr>
        <w:t>.</w:t>
      </w:r>
      <w:r>
        <w:rPr>
          <w:rFonts w:hint="eastAsia" w:eastAsia="宋体"/>
          <w:i w:val="0"/>
          <w:iCs w:val="0"/>
          <w:color w:val="auto"/>
          <w:sz w:val="21"/>
          <w:szCs w:val="24"/>
          <w:u w:val="single"/>
        </w:rPr>
        <w:t>建材二次搬运费、挖桩孔、地下障碍物清理等费用，已综合考虑在合同总价内，不管实际情况如何，都不予追加。</w:t>
      </w:r>
    </w:p>
    <w:p w14:paraId="1B366ED8">
      <w:pPr>
        <w:adjustRightInd w:val="0"/>
        <w:snapToGrid w:val="0"/>
        <w:spacing w:beforeLines="0" w:afterLines="0" w:line="420" w:lineRule="exact"/>
        <w:ind w:firstLine="420" w:firstLineChars="200"/>
        <w:jc w:val="left"/>
        <w:rPr>
          <w:rFonts w:hint="default"/>
          <w:i w:val="0"/>
          <w:iCs w:val="0"/>
          <w:color w:val="auto"/>
          <w:sz w:val="21"/>
          <w:szCs w:val="24"/>
          <w:u w:val="single"/>
        </w:rPr>
      </w:pPr>
      <w:r>
        <w:rPr>
          <w:rFonts w:hint="default" w:cs="Times New Roman"/>
          <w:color w:val="auto"/>
          <w:sz w:val="21"/>
          <w:szCs w:val="24"/>
          <w:u w:val="none"/>
        </w:rPr>
        <w:t>g</w:t>
      </w:r>
      <w:r>
        <w:rPr>
          <w:rFonts w:hint="eastAsia" w:eastAsia="宋体" w:cs="Times New Roman"/>
          <w:color w:val="auto"/>
          <w:sz w:val="21"/>
          <w:szCs w:val="24"/>
          <w:u w:val="none"/>
          <w:lang w:eastAsia="zh-CN"/>
        </w:rPr>
        <w:t>.</w:t>
      </w:r>
      <w:r>
        <w:rPr>
          <w:rFonts w:hint="eastAsia" w:eastAsia="宋体"/>
          <w:i w:val="0"/>
          <w:iCs w:val="0"/>
          <w:color w:val="auto"/>
          <w:sz w:val="21"/>
          <w:szCs w:val="24"/>
          <w:u w:val="single"/>
        </w:rPr>
        <w:t>承包人不得因施工场地、周边环境、施工道路等因素向发包人要求追加任何费用，人行道占用手续等全由承包人自行办理。</w:t>
      </w:r>
    </w:p>
    <w:p w14:paraId="1203BBFB">
      <w:pPr>
        <w:autoSpaceDE w:val="0"/>
        <w:autoSpaceDN w:val="0"/>
        <w:snapToGrid w:val="0"/>
        <w:spacing w:beforeLines="0" w:afterLines="0" w:line="360" w:lineRule="auto"/>
        <w:ind w:firstLine="420" w:firstLineChars="200"/>
        <w:jc w:val="left"/>
        <w:rPr>
          <w:rFonts w:hint="eastAsia" w:ascii="宋体" w:hAnsi="宋体" w:eastAsia="宋体" w:cs="Times New Roman"/>
          <w:i w:val="0"/>
          <w:iCs w:val="0"/>
          <w:color w:val="auto"/>
          <w:sz w:val="21"/>
          <w:szCs w:val="21"/>
          <w:u w:val="single"/>
        </w:rPr>
      </w:pPr>
      <w:r>
        <w:rPr>
          <w:rFonts w:hint="default" w:cs="Times New Roman"/>
          <w:color w:val="auto"/>
          <w:sz w:val="21"/>
          <w:szCs w:val="24"/>
          <w:u w:val="none"/>
        </w:rPr>
        <w:t>h.</w:t>
      </w:r>
      <w:r>
        <w:rPr>
          <w:rFonts w:hint="eastAsia" w:ascii="宋体" w:hAnsi="宋体" w:eastAsia="宋体" w:cs="Times New Roman"/>
          <w:i w:val="0"/>
          <w:iCs w:val="0"/>
          <w:color w:val="auto"/>
          <w:sz w:val="21"/>
          <w:szCs w:val="21"/>
          <w:u w:val="single"/>
        </w:rPr>
        <w:t>相关主管部门要求的视频监控费用及相关手续均由承包人在投标报价中综合考虑，结算时不再另行计取。</w:t>
      </w:r>
    </w:p>
    <w:p w14:paraId="59D4A6AF">
      <w:pPr>
        <w:autoSpaceDE w:val="0"/>
        <w:autoSpaceDN w:val="0"/>
        <w:snapToGrid w:val="0"/>
        <w:spacing w:beforeLines="0" w:afterLines="0" w:line="360" w:lineRule="auto"/>
        <w:ind w:firstLine="420" w:firstLineChars="200"/>
        <w:jc w:val="left"/>
        <w:rPr>
          <w:rFonts w:hint="eastAsia" w:ascii="宋体" w:hAnsi="宋体" w:eastAsia="宋体" w:cs="Times New Roman"/>
          <w:i w:val="0"/>
          <w:iCs w:val="0"/>
          <w:color w:val="auto"/>
          <w:sz w:val="21"/>
          <w:szCs w:val="21"/>
          <w:u w:val="single"/>
        </w:rPr>
      </w:pPr>
      <w:r>
        <w:rPr>
          <w:rFonts w:hint="default" w:cs="Times New Roman"/>
          <w:color w:val="auto"/>
          <w:sz w:val="21"/>
          <w:szCs w:val="24"/>
          <w:u w:val="none"/>
        </w:rPr>
        <w:t>i.</w:t>
      </w:r>
      <w:r>
        <w:rPr>
          <w:rFonts w:hint="eastAsia" w:ascii="宋体" w:hAnsi="宋体" w:eastAsia="宋体" w:cs="Times New Roman"/>
          <w:i w:val="0"/>
          <w:iCs w:val="0"/>
          <w:color w:val="auto"/>
          <w:sz w:val="21"/>
          <w:szCs w:val="21"/>
          <w:u w:val="single"/>
        </w:rPr>
        <w:t>承包人根据提供的本工程相关资料（包括且不仅限于此），并结合现场实际综合报价。凡项目特征中未列出的工作内容而又是完成本工作必需的，由承包人在投标时综合考虑，结算不再另行计取。</w:t>
      </w:r>
    </w:p>
    <w:p w14:paraId="412C131C">
      <w:pPr>
        <w:autoSpaceDE w:val="0"/>
        <w:autoSpaceDN w:val="0"/>
        <w:adjustRightInd w:val="0"/>
        <w:snapToGrid w:val="0"/>
        <w:spacing w:beforeLines="0" w:afterLines="0" w:line="360" w:lineRule="auto"/>
        <w:ind w:firstLine="420" w:firstLineChars="200"/>
        <w:jc w:val="left"/>
        <w:rPr>
          <w:rFonts w:hint="eastAsia" w:ascii="宋体" w:hAnsi="宋体" w:eastAsia="宋体" w:cs="Times New Roman"/>
          <w:i w:val="0"/>
          <w:iCs w:val="0"/>
          <w:color w:val="auto"/>
          <w:sz w:val="21"/>
          <w:szCs w:val="21"/>
          <w:u w:val="single"/>
        </w:rPr>
      </w:pPr>
      <w:r>
        <w:rPr>
          <w:rFonts w:hint="default" w:cs="Times New Roman"/>
          <w:color w:val="auto"/>
          <w:sz w:val="21"/>
          <w:szCs w:val="24"/>
          <w:u w:val="none"/>
        </w:rPr>
        <w:t xml:space="preserve">j. </w:t>
      </w:r>
      <w:r>
        <w:rPr>
          <w:rFonts w:hint="eastAsia" w:ascii="宋体" w:hAnsi="宋体" w:eastAsia="宋体" w:cs="Times New Roman"/>
          <w:i w:val="0"/>
          <w:iCs w:val="0"/>
          <w:color w:val="auto"/>
          <w:sz w:val="21"/>
          <w:szCs w:val="21"/>
          <w:u w:val="single"/>
        </w:rPr>
        <w:t>三通一平临时道路通行所可能发生的破除、新建、恢复等措施性费用按项一次性包干，投标人在投标时综合考虑，结算时不做调整。</w:t>
      </w:r>
    </w:p>
    <w:p w14:paraId="7A64499C">
      <w:pPr>
        <w:autoSpaceDE w:val="0"/>
        <w:autoSpaceDN w:val="0"/>
        <w:snapToGrid w:val="0"/>
        <w:spacing w:beforeLines="0" w:afterLines="0" w:line="360" w:lineRule="auto"/>
        <w:ind w:firstLine="420" w:firstLineChars="200"/>
        <w:jc w:val="left"/>
        <w:rPr>
          <w:rFonts w:hint="eastAsia" w:ascii="宋体" w:hAnsi="宋体" w:eastAsia="宋体" w:cs="Times New Roman"/>
          <w:i w:val="0"/>
          <w:iCs w:val="0"/>
          <w:color w:val="auto"/>
          <w:sz w:val="21"/>
          <w:szCs w:val="21"/>
          <w:u w:val="single"/>
        </w:rPr>
      </w:pPr>
      <w:r>
        <w:rPr>
          <w:rFonts w:hint="default" w:cs="Times New Roman"/>
          <w:color w:val="auto"/>
          <w:sz w:val="21"/>
          <w:szCs w:val="24"/>
          <w:u w:val="none"/>
        </w:rPr>
        <w:t>k.</w:t>
      </w:r>
      <w:r>
        <w:rPr>
          <w:rFonts w:hint="eastAsia" w:ascii="宋体" w:hAnsi="宋体" w:eastAsia="宋体" w:cs="Times New Roman"/>
          <w:i w:val="0"/>
          <w:iCs w:val="0"/>
          <w:color w:val="auto"/>
          <w:sz w:val="21"/>
          <w:szCs w:val="21"/>
          <w:u w:val="single"/>
        </w:rPr>
        <w:t>发包人提供的招标控制价中定额套用及定额工程量仅供各投标人参考，承包人需结合图纸和清单项目特征，自行决策，综合报价。结算不因提供的组价与图纸及特征描述有异而调整综合单价。</w:t>
      </w:r>
    </w:p>
    <w:p w14:paraId="64C9B394">
      <w:pPr>
        <w:autoSpaceDE w:val="0"/>
        <w:autoSpaceDN w:val="0"/>
        <w:adjustRightInd w:val="0"/>
        <w:snapToGrid w:val="0"/>
        <w:spacing w:beforeLines="0" w:afterLines="0" w:line="360" w:lineRule="auto"/>
        <w:ind w:firstLine="420" w:firstLineChars="200"/>
        <w:jc w:val="left"/>
        <w:rPr>
          <w:rFonts w:hint="eastAsia" w:ascii="宋体" w:hAnsi="宋体" w:eastAsia="宋体" w:cs="Times New Roman"/>
          <w:i w:val="0"/>
          <w:iCs w:val="0"/>
          <w:color w:val="auto"/>
          <w:sz w:val="21"/>
          <w:szCs w:val="21"/>
          <w:u w:val="single"/>
        </w:rPr>
      </w:pPr>
      <w:r>
        <w:rPr>
          <w:rFonts w:hint="default" w:cs="Times New Roman"/>
          <w:color w:val="auto"/>
          <w:sz w:val="21"/>
          <w:szCs w:val="24"/>
          <w:u w:val="none"/>
        </w:rPr>
        <w:t>l.</w:t>
      </w:r>
      <w:r>
        <w:rPr>
          <w:rFonts w:hint="eastAsia" w:ascii="宋体" w:hAnsi="宋体" w:eastAsia="宋体" w:cs="Times New Roman"/>
          <w:i w:val="0"/>
          <w:iCs w:val="0"/>
          <w:color w:val="auto"/>
          <w:sz w:val="21"/>
          <w:szCs w:val="21"/>
          <w:u w:val="single"/>
        </w:rPr>
        <w:t>本工程项目报价需投标单位根据施工图纸、工程内容综合报价，对于没有在预算中列出的工序内容而又是完成本工作必需的，要求各投标单位根据施工规范要求在相应子目中综合考虑，不作调整。</w:t>
      </w:r>
    </w:p>
    <w:p w14:paraId="4A345953">
      <w:pPr>
        <w:autoSpaceDE w:val="0"/>
        <w:autoSpaceDN w:val="0"/>
        <w:snapToGrid w:val="0"/>
        <w:spacing w:beforeLines="0" w:afterLines="0" w:line="360" w:lineRule="auto"/>
        <w:ind w:firstLine="420" w:firstLineChars="200"/>
        <w:jc w:val="left"/>
        <w:rPr>
          <w:rFonts w:hint="eastAsia" w:ascii="宋体" w:hAnsi="宋体" w:eastAsia="宋体" w:cs="Times New Roman"/>
          <w:i w:val="0"/>
          <w:iCs w:val="0"/>
          <w:color w:val="auto"/>
          <w:sz w:val="21"/>
          <w:szCs w:val="21"/>
          <w:u w:val="single"/>
        </w:rPr>
      </w:pPr>
      <w:r>
        <w:rPr>
          <w:rFonts w:hint="default" w:cs="Times New Roman"/>
          <w:color w:val="auto"/>
          <w:sz w:val="21"/>
          <w:szCs w:val="24"/>
          <w:u w:val="none"/>
        </w:rPr>
        <w:t>m.</w:t>
      </w:r>
      <w:r>
        <w:rPr>
          <w:rFonts w:hint="eastAsia" w:ascii="宋体" w:hAnsi="宋体" w:eastAsia="宋体" w:cs="Times New Roman"/>
          <w:i w:val="0"/>
          <w:iCs w:val="0"/>
          <w:color w:val="auto"/>
          <w:sz w:val="21"/>
          <w:szCs w:val="21"/>
          <w:u w:val="single"/>
        </w:rPr>
        <w:t>承包人在本工程施工时，应编制的专项施工方案并组织专家论证（含论证费用），此项措施费用承包人在报价时综合考虑，结算时不再增加。</w:t>
      </w:r>
    </w:p>
    <w:p w14:paraId="63F0227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风险费用的计算方法</w:t>
      </w:r>
      <w:r>
        <w:rPr>
          <w:rFonts w:hint="eastAsia" w:eastAsia="宋体"/>
          <w:color w:val="auto"/>
          <w:sz w:val="21"/>
          <w:szCs w:val="24"/>
          <w:u w:val="single"/>
        </w:rPr>
        <w:t>：已包含在合同价内</w:t>
      </w:r>
      <w:r>
        <w:rPr>
          <w:rFonts w:hint="eastAsia" w:eastAsia="宋体"/>
          <w:color w:val="auto"/>
          <w:sz w:val="21"/>
          <w:szCs w:val="24"/>
        </w:rPr>
        <w:t>。</w:t>
      </w:r>
    </w:p>
    <w:p w14:paraId="0E729E2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风险范围以外合同价格的调整方法：</w:t>
      </w:r>
    </w:p>
    <w:p w14:paraId="12C5D6AF">
      <w:pPr>
        <w:adjustRightInd w:val="0"/>
        <w:snapToGrid w:val="0"/>
        <w:spacing w:beforeLines="0" w:afterLines="0" w:line="336"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bidi="ar"/>
        </w:rPr>
        <w:t>1）综合单价确定方式：</w:t>
      </w:r>
    </w:p>
    <w:p w14:paraId="6DFEE73F">
      <w:pPr>
        <w:adjustRightInd w:val="0"/>
        <w:snapToGrid w:val="0"/>
        <w:spacing w:beforeLines="0" w:afterLines="0" w:line="336"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bidi="ar"/>
        </w:rPr>
        <w:t>①合同中已有适用的综合单价的，按合同中已有的综合单价确定；</w:t>
      </w:r>
    </w:p>
    <w:p w14:paraId="7E1F2930">
      <w:pPr>
        <w:adjustRightInd w:val="0"/>
        <w:snapToGrid w:val="0"/>
        <w:spacing w:beforeLines="0" w:afterLines="0" w:line="336"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bidi="ar"/>
        </w:rPr>
        <w:t>②合同中有类似工程项目单价的，可以参照合同中类似项目的单价计算确定；</w:t>
      </w:r>
    </w:p>
    <w:p w14:paraId="4E5BE919">
      <w:pPr>
        <w:adjustRightInd w:val="0"/>
        <w:snapToGrid w:val="0"/>
        <w:spacing w:beforeLines="0" w:afterLines="0" w:line="336"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lang w:bidi="ar"/>
        </w:rPr>
        <w:t>③合同中没有类似工程项目单价的，按以下口径重新组价并下浮后的综合单价确定【下浮率=(1-（成交价-暂列金额）/（预算价-暂列金额））*100%】：套用浙江省建设工程预算定额（2018版）及计价规则；按主要材料单价和人工单价依次按施工期间台州市建设工程信息、浙江造价信息（合同工期内各期材料信息价格的平均值，先参照台州市信息价，如没有则参照浙江省信息价，以上信息价均为正刊）计算；信息刊物上都没有的主要材料由监理确认材料具体规格型号后，交审计组价后发包人签证确认；综合费用（包干部分除外）按磋商响应价口径计取。</w:t>
      </w:r>
    </w:p>
    <w:p w14:paraId="29AD3EA2">
      <w:pPr>
        <w:numPr>
          <w:ilvl w:val="0"/>
          <w:numId w:val="5"/>
        </w:numPr>
        <w:adjustRightInd w:val="0"/>
        <w:snapToGrid w:val="0"/>
        <w:spacing w:beforeLines="0" w:afterLines="0" w:line="33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u w:val="single"/>
          <w:lang w:bidi="ar"/>
        </w:rPr>
        <w:t>工程结算时当单项清单工程数量的变化幅度在10%以外，且其影响分部分项工程费用总额超过1%时，其增加的工程量和减少后剩余的工程量的综合单价按以下口径的综合单价确定【投标人最终报价（综合单价）】：套用浙江省建设工程预算定额（2018版）及计价规则；主要材料单价和人工单价依次按施工期间台州市建设工程信息、浙江造价信息（合同工期内各期材料信息价格的平均值，先参照台州市信息价，如没有则参照浙江省信息价，以上信息价均为正刊）计算；信息刊物上都没有的主要材料由监理确认材料具体规格型号后，交审计组价后发包人签证确认；综合费用（包干部分除外）按磋商响应价口径计取</w:t>
      </w:r>
      <w:r>
        <w:rPr>
          <w:rFonts w:hint="eastAsia" w:ascii="宋体" w:hAnsi="宋体" w:eastAsia="宋体" w:cs="宋体"/>
          <w:color w:val="auto"/>
          <w:sz w:val="21"/>
          <w:szCs w:val="21"/>
          <w:lang w:bidi="ar"/>
        </w:rPr>
        <w:t>。</w:t>
      </w:r>
    </w:p>
    <w:p w14:paraId="130B193B">
      <w:pPr>
        <w:numPr>
          <w:ilvl w:val="0"/>
          <w:numId w:val="6"/>
        </w:numPr>
        <w:adjustRightInd w:val="0"/>
        <w:snapToGrid w:val="0"/>
        <w:spacing w:beforeLines="0" w:afterLines="0" w:line="336"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bidi="ar"/>
        </w:rPr>
        <w:t>各项结算综合单价：</w:t>
      </w:r>
    </w:p>
    <w:p w14:paraId="4383AFB0">
      <w:pPr>
        <w:pStyle w:val="20"/>
        <w:widowControl w:val="0"/>
        <w:snapToGrid w:val="0"/>
        <w:spacing w:before="0" w:beforeLines="0" w:beforeAutospacing="0" w:after="0" w:afterLines="0" w:afterAutospacing="0" w:line="336" w:lineRule="auto"/>
        <w:jc w:val="both"/>
        <w:rPr>
          <w:rFonts w:hint="eastAsia" w:cs="宋体"/>
          <w:color w:val="auto"/>
          <w:sz w:val="24"/>
          <w:szCs w:val="21"/>
        </w:rPr>
      </w:pPr>
      <w:r>
        <w:rPr>
          <w:rFonts w:hint="eastAsia" w:cs="宋体"/>
          <w:color w:val="auto"/>
          <w:kern w:val="2"/>
          <w:sz w:val="21"/>
          <w:szCs w:val="21"/>
          <w:lang w:bidi="ar"/>
        </w:rPr>
        <w:t>各项结算综合单价=最终报价中的综合单价</w:t>
      </w:r>
    </w:p>
    <w:p w14:paraId="1D01BFF1">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2</w:t>
      </w:r>
      <w:r>
        <w:rPr>
          <w:rFonts w:hint="eastAsia" w:eastAsia="宋体"/>
          <w:color w:val="auto"/>
          <w:sz w:val="21"/>
          <w:szCs w:val="24"/>
        </w:rPr>
        <w:t>、总价合同。</w:t>
      </w:r>
    </w:p>
    <w:p w14:paraId="624985A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总价包含的风险范围：</w:t>
      </w:r>
      <w:r>
        <w:rPr>
          <w:rFonts w:hint="default"/>
          <w:color w:val="auto"/>
          <w:sz w:val="21"/>
          <w:szCs w:val="24"/>
          <w:u w:val="single"/>
        </w:rPr>
        <w:t xml:space="preserve">                 /                  </w:t>
      </w:r>
      <w:r>
        <w:rPr>
          <w:rFonts w:hint="eastAsia" w:eastAsia="宋体"/>
          <w:color w:val="auto"/>
          <w:sz w:val="21"/>
          <w:szCs w:val="24"/>
        </w:rPr>
        <w:t>。</w:t>
      </w:r>
    </w:p>
    <w:p w14:paraId="0864302D">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风险费用的计算方法：</w:t>
      </w:r>
      <w:r>
        <w:rPr>
          <w:rFonts w:hint="default"/>
          <w:color w:val="auto"/>
          <w:sz w:val="21"/>
          <w:szCs w:val="24"/>
          <w:u w:val="single"/>
        </w:rPr>
        <w:t xml:space="preserve">                 /                  </w:t>
      </w:r>
      <w:r>
        <w:rPr>
          <w:rFonts w:hint="eastAsia" w:eastAsia="宋体"/>
          <w:color w:val="auto"/>
          <w:sz w:val="21"/>
          <w:szCs w:val="24"/>
        </w:rPr>
        <w:t>。</w:t>
      </w:r>
    </w:p>
    <w:p w14:paraId="6B3D79C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风险范围以外合同价格的调整方法：</w:t>
      </w:r>
      <w:r>
        <w:rPr>
          <w:rFonts w:hint="default"/>
          <w:color w:val="auto"/>
          <w:sz w:val="21"/>
          <w:szCs w:val="24"/>
          <w:u w:val="single"/>
        </w:rPr>
        <w:t xml:space="preserve">            /           </w:t>
      </w:r>
      <w:r>
        <w:rPr>
          <w:rFonts w:hint="eastAsia" w:eastAsia="宋体"/>
          <w:color w:val="auto"/>
          <w:sz w:val="21"/>
          <w:szCs w:val="24"/>
        </w:rPr>
        <w:t>。</w:t>
      </w:r>
      <w:r>
        <w:rPr>
          <w:rFonts w:hint="default"/>
          <w:color w:val="auto"/>
          <w:sz w:val="21"/>
          <w:szCs w:val="24"/>
        </w:rPr>
        <w:t xml:space="preserve">       </w:t>
      </w:r>
    </w:p>
    <w:p w14:paraId="26ECEA8F">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3</w:t>
      </w:r>
      <w:r>
        <w:rPr>
          <w:rFonts w:hint="eastAsia" w:eastAsia="宋体"/>
          <w:color w:val="auto"/>
          <w:sz w:val="21"/>
          <w:szCs w:val="24"/>
        </w:rPr>
        <w:t>、其他价格方式：</w:t>
      </w:r>
      <w:r>
        <w:rPr>
          <w:rFonts w:hint="default"/>
          <w:color w:val="auto"/>
          <w:sz w:val="21"/>
          <w:szCs w:val="24"/>
          <w:u w:val="single"/>
        </w:rPr>
        <w:t xml:space="preserve">                                      </w:t>
      </w:r>
      <w:r>
        <w:rPr>
          <w:rFonts w:hint="eastAsia" w:eastAsia="宋体"/>
          <w:color w:val="auto"/>
          <w:sz w:val="21"/>
          <w:szCs w:val="24"/>
        </w:rPr>
        <w:t>。</w:t>
      </w:r>
    </w:p>
    <w:p w14:paraId="5A7A9BB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12.2 </w:t>
      </w:r>
      <w:r>
        <w:rPr>
          <w:rFonts w:hint="eastAsia" w:eastAsia="宋体"/>
          <w:color w:val="auto"/>
          <w:sz w:val="21"/>
          <w:szCs w:val="24"/>
        </w:rPr>
        <w:t>预付款</w:t>
      </w:r>
    </w:p>
    <w:p w14:paraId="741D3C41">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auto"/>
          <w:sz w:val="21"/>
          <w:szCs w:val="24"/>
          <w:highlight w:val="none"/>
        </w:rPr>
        <w:t>1</w:t>
      </w:r>
      <w:r>
        <w:rPr>
          <w:rFonts w:hint="default"/>
          <w:color w:val="000000" w:themeColor="text1"/>
          <w:sz w:val="21"/>
          <w:szCs w:val="24"/>
          <w:highlight w:val="none"/>
          <w14:textFill>
            <w14:solidFill>
              <w14:schemeClr w14:val="tx1"/>
            </w14:solidFill>
          </w14:textFill>
        </w:rPr>
        <w:t xml:space="preserve">2.2.1 </w:t>
      </w:r>
      <w:r>
        <w:rPr>
          <w:rFonts w:hint="eastAsia" w:eastAsia="宋体"/>
          <w:color w:val="000000" w:themeColor="text1"/>
          <w:sz w:val="21"/>
          <w:szCs w:val="24"/>
          <w:highlight w:val="none"/>
          <w14:textFill>
            <w14:solidFill>
              <w14:schemeClr w14:val="tx1"/>
            </w14:solidFill>
          </w14:textFill>
        </w:rPr>
        <w:t>预付款的支付</w:t>
      </w:r>
    </w:p>
    <w:p w14:paraId="4255F00A">
      <w:pPr>
        <w:pStyle w:val="2"/>
        <w:snapToGrid w:val="0"/>
        <w:spacing w:beforeLines="0" w:after="0" w:afterLines="0" w:line="360" w:lineRule="auto"/>
        <w:ind w:firstLineChars="200"/>
        <w:rPr>
          <w:rFonts w:hint="eastAsia" w:eastAsia="宋体"/>
          <w:b w:val="0"/>
          <w:bCs/>
          <w:color w:val="000000" w:themeColor="text1"/>
          <w:sz w:val="21"/>
          <w:szCs w:val="24"/>
          <w:highlight w:val="none"/>
          <w:lang w:val="en-US" w:eastAsia="zh-CN"/>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预付款支付比例或金额：</w:t>
      </w:r>
      <w:r>
        <w:rPr>
          <w:rFonts w:hint="eastAsia" w:eastAsia="宋体"/>
          <w:b/>
          <w:bCs w:val="0"/>
          <w:color w:val="000000" w:themeColor="text1"/>
          <w:sz w:val="21"/>
          <w:szCs w:val="24"/>
          <w:highlight w:val="none"/>
          <w:u w:val="single"/>
          <w14:textFill>
            <w14:solidFill>
              <w14:schemeClr w14:val="tx1"/>
            </w14:solidFill>
          </w14:textFill>
        </w:rPr>
        <w:t>合同价的40%</w:t>
      </w:r>
      <w:r>
        <w:rPr>
          <w:rFonts w:hint="eastAsia" w:eastAsia="宋体"/>
          <w:b w:val="0"/>
          <w:bCs/>
          <w:color w:val="000000" w:themeColor="text1"/>
          <w:sz w:val="21"/>
          <w:szCs w:val="24"/>
          <w:highlight w:val="none"/>
          <w:u w:val="single"/>
          <w14:textFill>
            <w14:solidFill>
              <w14:schemeClr w14:val="tx1"/>
            </w14:solidFill>
          </w14:textFill>
        </w:rPr>
        <w:t>（包含1%工资性工程预付款，转入农民工工资专用账户）</w:t>
      </w:r>
      <w:r>
        <w:rPr>
          <w:rFonts w:hint="eastAsia" w:eastAsia="宋体"/>
          <w:b w:val="0"/>
          <w:bCs/>
          <w:color w:val="000000" w:themeColor="text1"/>
          <w:sz w:val="21"/>
          <w:szCs w:val="24"/>
          <w:highlight w:val="none"/>
          <w:u w:val="single"/>
          <w:lang w:eastAsia="zh-CN"/>
          <w14:textFill>
            <w14:solidFill>
              <w14:schemeClr w14:val="tx1"/>
            </w14:solidFill>
          </w14:textFill>
        </w:rPr>
        <w:t>。</w:t>
      </w:r>
    </w:p>
    <w:p w14:paraId="46A7066F">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预付款支付期限：</w:t>
      </w:r>
      <w:r>
        <w:rPr>
          <w:rFonts w:hint="eastAsia" w:eastAsia="宋体"/>
          <w:b/>
          <w:bCs/>
          <w:color w:val="000000" w:themeColor="text1"/>
          <w:sz w:val="21"/>
          <w:szCs w:val="24"/>
          <w:highlight w:val="none"/>
          <w:u w:val="single"/>
          <w14:textFill>
            <w14:solidFill>
              <w14:schemeClr w14:val="tx1"/>
            </w14:solidFill>
          </w14:textFill>
        </w:rPr>
        <w:t>合同签订进场以及具备实施条件后7个工作日内</w:t>
      </w:r>
      <w:r>
        <w:rPr>
          <w:rFonts w:hint="eastAsia" w:eastAsia="宋体"/>
          <w:b/>
          <w:bCs/>
          <w:color w:val="000000" w:themeColor="text1"/>
          <w:sz w:val="21"/>
          <w:szCs w:val="24"/>
          <w:highlight w:val="none"/>
          <w14:textFill>
            <w14:solidFill>
              <w14:schemeClr w14:val="tx1"/>
            </w14:solidFill>
          </w14:textFill>
        </w:rPr>
        <w:t>。</w:t>
      </w:r>
    </w:p>
    <w:p w14:paraId="52985373">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预付款扣回的方式：</w:t>
      </w:r>
      <w:r>
        <w:rPr>
          <w:rFonts w:hint="eastAsia" w:eastAsia="宋体"/>
          <w:b/>
          <w:color w:val="000000" w:themeColor="text1"/>
          <w:sz w:val="21"/>
          <w:szCs w:val="24"/>
          <w:highlight w:val="none"/>
          <w:u w:val="single"/>
          <w14:textFill>
            <w14:solidFill>
              <w14:schemeClr w14:val="tx1"/>
            </w14:solidFill>
          </w14:textFill>
        </w:rPr>
        <w:t>不扣回，作为工程款</w:t>
      </w:r>
      <w:r>
        <w:rPr>
          <w:rFonts w:hint="eastAsia" w:eastAsia="宋体"/>
          <w:b/>
          <w:color w:val="000000" w:themeColor="text1"/>
          <w:sz w:val="21"/>
          <w:szCs w:val="24"/>
          <w:highlight w:val="none"/>
          <w14:textFill>
            <w14:solidFill>
              <w14:schemeClr w14:val="tx1"/>
            </w14:solidFill>
          </w14:textFill>
        </w:rPr>
        <w:t>。</w:t>
      </w:r>
    </w:p>
    <w:p w14:paraId="39E156C8">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000000" w:themeColor="text1"/>
          <w:sz w:val="21"/>
          <w:szCs w:val="24"/>
          <w:highlight w:val="none"/>
          <w14:textFill>
            <w14:solidFill>
              <w14:schemeClr w14:val="tx1"/>
            </w14:solidFill>
          </w14:textFill>
        </w:rPr>
        <w:t xml:space="preserve">12.2.2 </w:t>
      </w:r>
      <w:r>
        <w:rPr>
          <w:rFonts w:hint="eastAsia" w:eastAsia="宋体"/>
          <w:color w:val="000000" w:themeColor="text1"/>
          <w:sz w:val="21"/>
          <w:szCs w:val="24"/>
          <w:highlight w:val="none"/>
          <w14:textFill>
            <w14:solidFill>
              <w14:schemeClr w14:val="tx1"/>
            </w14:solidFill>
          </w14:textFill>
        </w:rPr>
        <w:t>预付款担保</w:t>
      </w:r>
    </w:p>
    <w:p w14:paraId="3A22F96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承包人提交预付款担保的期限：</w:t>
      </w:r>
      <w:r>
        <w:rPr>
          <w:rFonts w:hint="default"/>
          <w:color w:val="auto"/>
          <w:sz w:val="21"/>
          <w:szCs w:val="24"/>
          <w:u w:val="single"/>
        </w:rPr>
        <w:t xml:space="preserve">                       </w:t>
      </w:r>
      <w:r>
        <w:rPr>
          <w:rFonts w:hint="eastAsia" w:eastAsia="宋体"/>
          <w:color w:val="auto"/>
          <w:sz w:val="21"/>
          <w:szCs w:val="24"/>
        </w:rPr>
        <w:t>。</w:t>
      </w:r>
    </w:p>
    <w:p w14:paraId="334C0FDA">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预付款担保的形式为：</w:t>
      </w:r>
      <w:r>
        <w:rPr>
          <w:rFonts w:hint="default"/>
          <w:color w:val="auto"/>
          <w:sz w:val="21"/>
          <w:szCs w:val="24"/>
          <w:u w:val="single"/>
        </w:rPr>
        <w:t xml:space="preserve">                               </w:t>
      </w:r>
      <w:r>
        <w:rPr>
          <w:rFonts w:hint="eastAsia" w:eastAsia="宋体"/>
          <w:color w:val="auto"/>
          <w:sz w:val="21"/>
          <w:szCs w:val="24"/>
        </w:rPr>
        <w:t>。</w:t>
      </w:r>
    </w:p>
    <w:p w14:paraId="5BB9645C">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12.3 </w:t>
      </w:r>
      <w:r>
        <w:rPr>
          <w:rFonts w:hint="eastAsia" w:eastAsia="宋体"/>
          <w:color w:val="auto"/>
          <w:sz w:val="21"/>
          <w:szCs w:val="24"/>
        </w:rPr>
        <w:t>计量</w:t>
      </w:r>
    </w:p>
    <w:p w14:paraId="49C8621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12.3.1 </w:t>
      </w:r>
      <w:r>
        <w:rPr>
          <w:rFonts w:hint="eastAsia" w:eastAsia="宋体"/>
          <w:color w:val="auto"/>
          <w:sz w:val="21"/>
          <w:szCs w:val="24"/>
        </w:rPr>
        <w:t>计量原则</w:t>
      </w:r>
    </w:p>
    <w:p w14:paraId="1C9E867C">
      <w:pPr>
        <w:adjustRightInd w:val="0"/>
        <w:snapToGrid w:val="0"/>
        <w:spacing w:beforeLines="0" w:afterLines="0" w:line="360" w:lineRule="auto"/>
        <w:ind w:firstLine="420" w:firstLineChars="200"/>
        <w:rPr>
          <w:rFonts w:hint="default"/>
          <w:i/>
          <w:color w:val="000000" w:themeColor="text1"/>
          <w:sz w:val="21"/>
          <w:szCs w:val="24"/>
          <w:u w:val="single"/>
          <w14:textFill>
            <w14:solidFill>
              <w14:schemeClr w14:val="tx1"/>
            </w14:solidFill>
          </w14:textFill>
        </w:rPr>
      </w:pPr>
      <w:r>
        <w:rPr>
          <w:rFonts w:hint="eastAsia" w:eastAsia="宋体"/>
          <w:color w:val="auto"/>
          <w:sz w:val="21"/>
          <w:szCs w:val="24"/>
        </w:rPr>
        <w:t>工程量计算按照实际完成施工图纸范围内和经发包人同意增加的施工内容按实计算，工程量计算规则按照</w:t>
      </w:r>
      <w:r>
        <w:rPr>
          <w:rFonts w:hint="eastAsia" w:eastAsia="宋体"/>
          <w:i/>
          <w:color w:val="auto"/>
          <w:sz w:val="21"/>
          <w:szCs w:val="24"/>
          <w:u w:val="single"/>
          <w:lang w:eastAsia="zh-CN"/>
        </w:rPr>
        <w:t>《建设工程工程量清单计价规范（GB50500-2013）》、《浙江省建设工程工程量清单计价指引》、《浙江省建设工程计价规则》(2018版)、《浙江省建设工程施工机械台班费用》(2018版)、《浙江省建筑安装材料基期价格》(2018版)、《浙江省房屋建筑与装饰工程预算定额》(2018版)、《浙江省通用安装工程预算定额》(2018版)、《浙江省市政工程预算定额》（2018版）、《浙江省园林绿化及仿古建筑工程预算定额》（2018版）、《浙江省建筑安装工程修缮预算定额》（2018版）、《台州造价信息》、《浙江造价信息》等相关定额解释及计价文件、《关于营改增后浙江省建设工程材料价格信息发布工作调整的通知》（浙建站信[2016]25号）、《关于颁发浙江省建设工程计价依据（2018版）的通知》（浙建建发[2018]61号）、《关于增值税调整后我省建设工程计价依据增值税税率及有关计价调整的通知》（浙建建发[2019]92号）、《省建设厅关于调整建筑工程安全文明施工费的通知》(浙建建发[2022]37号)等政策文件、其它有关定额解释及国家、省、市工程量有关计算规则等相关文件。</w:t>
      </w:r>
    </w:p>
    <w:p w14:paraId="33F3A0FD">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000000" w:themeColor="text1"/>
          <w:sz w:val="21"/>
          <w:szCs w:val="24"/>
          <w:highlight w:val="none"/>
          <w14:textFill>
            <w14:solidFill>
              <w14:schemeClr w14:val="tx1"/>
            </w14:solidFill>
          </w14:textFill>
        </w:rPr>
        <w:t xml:space="preserve">12.3.2 </w:t>
      </w:r>
      <w:r>
        <w:rPr>
          <w:rFonts w:hint="eastAsia" w:eastAsia="宋体"/>
          <w:color w:val="000000" w:themeColor="text1"/>
          <w:sz w:val="21"/>
          <w:szCs w:val="24"/>
          <w:highlight w:val="none"/>
          <w14:textFill>
            <w14:solidFill>
              <w14:schemeClr w14:val="tx1"/>
            </w14:solidFill>
          </w14:textFill>
        </w:rPr>
        <w:t>计量周期</w:t>
      </w:r>
    </w:p>
    <w:p w14:paraId="6EB38D4E">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关于计量周期的约定：</w:t>
      </w:r>
      <w:r>
        <w:rPr>
          <w:rFonts w:hint="eastAsia" w:eastAsia="宋体"/>
          <w:color w:val="000000" w:themeColor="text1"/>
          <w:sz w:val="21"/>
          <w:szCs w:val="24"/>
          <w:highlight w:val="none"/>
          <w:u w:val="single"/>
          <w14:textFill>
            <w14:solidFill>
              <w14:schemeClr w14:val="tx1"/>
            </w14:solidFill>
          </w14:textFill>
        </w:rPr>
        <w:t>按工程形象进度节点计量</w:t>
      </w:r>
      <w:r>
        <w:rPr>
          <w:rFonts w:hint="eastAsia" w:eastAsia="宋体"/>
          <w:color w:val="000000" w:themeColor="text1"/>
          <w:sz w:val="21"/>
          <w:szCs w:val="24"/>
          <w:highlight w:val="none"/>
          <w14:textFill>
            <w14:solidFill>
              <w14:schemeClr w14:val="tx1"/>
            </w14:solidFill>
          </w14:textFill>
        </w:rPr>
        <w:t>。</w:t>
      </w:r>
    </w:p>
    <w:p w14:paraId="08E87957">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000000" w:themeColor="text1"/>
          <w:sz w:val="21"/>
          <w:szCs w:val="24"/>
          <w:highlight w:val="none"/>
          <w14:textFill>
            <w14:solidFill>
              <w14:schemeClr w14:val="tx1"/>
            </w14:solidFill>
          </w14:textFill>
        </w:rPr>
        <w:t xml:space="preserve">12.3.3 </w:t>
      </w:r>
      <w:r>
        <w:rPr>
          <w:rFonts w:hint="eastAsia" w:eastAsia="宋体"/>
          <w:color w:val="000000" w:themeColor="text1"/>
          <w:sz w:val="21"/>
          <w:szCs w:val="24"/>
          <w:highlight w:val="none"/>
          <w14:textFill>
            <w14:solidFill>
              <w14:schemeClr w14:val="tx1"/>
            </w14:solidFill>
          </w14:textFill>
        </w:rPr>
        <w:t>单价合同的计量</w:t>
      </w:r>
    </w:p>
    <w:p w14:paraId="2922B27E">
      <w:pPr>
        <w:spacing w:beforeLines="0" w:afterLines="0" w:line="360" w:lineRule="exact"/>
        <w:ind w:firstLine="420" w:firstLineChars="200"/>
        <w:rPr>
          <w:rFonts w:hint="default"/>
          <w:color w:val="000000" w:themeColor="text1"/>
          <w:sz w:val="21"/>
          <w:szCs w:val="24"/>
          <w:highlight w:val="none"/>
          <w:u w:val="single"/>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关于单价合同计量的约定：</w:t>
      </w:r>
      <w:r>
        <w:rPr>
          <w:rFonts w:hint="eastAsia" w:eastAsia="宋体"/>
          <w:color w:val="000000" w:themeColor="text1"/>
          <w:sz w:val="21"/>
          <w:szCs w:val="24"/>
          <w:highlight w:val="none"/>
          <w:u w:val="single"/>
          <w14:textFill>
            <w14:solidFill>
              <w14:schemeClr w14:val="tx1"/>
            </w14:solidFill>
          </w14:textFill>
        </w:rPr>
        <w:t>按合同通用条款执行。</w:t>
      </w:r>
    </w:p>
    <w:p w14:paraId="331B5838">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000000" w:themeColor="text1"/>
          <w:sz w:val="21"/>
          <w:szCs w:val="24"/>
          <w:highlight w:val="none"/>
          <w14:textFill>
            <w14:solidFill>
              <w14:schemeClr w14:val="tx1"/>
            </w14:solidFill>
          </w14:textFill>
        </w:rPr>
        <w:t xml:space="preserve">12.3.4 </w:t>
      </w:r>
      <w:r>
        <w:rPr>
          <w:rFonts w:hint="eastAsia" w:eastAsia="宋体"/>
          <w:color w:val="000000" w:themeColor="text1"/>
          <w:sz w:val="21"/>
          <w:szCs w:val="24"/>
          <w:highlight w:val="none"/>
          <w14:textFill>
            <w14:solidFill>
              <w14:schemeClr w14:val="tx1"/>
            </w14:solidFill>
          </w14:textFill>
        </w:rPr>
        <w:t>总价合同的计量</w:t>
      </w:r>
    </w:p>
    <w:p w14:paraId="3D567A94">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关于总价合同计量的约定：</w:t>
      </w:r>
      <w:r>
        <w:rPr>
          <w:rFonts w:hint="default"/>
          <w:color w:val="000000" w:themeColor="text1"/>
          <w:sz w:val="21"/>
          <w:szCs w:val="24"/>
          <w:u w:val="single"/>
          <w14:textFill>
            <w14:solidFill>
              <w14:schemeClr w14:val="tx1"/>
            </w14:solidFill>
          </w14:textFill>
        </w:rPr>
        <w:t xml:space="preserve">             /                   </w:t>
      </w:r>
      <w:r>
        <w:rPr>
          <w:rFonts w:hint="eastAsia" w:eastAsia="宋体"/>
          <w:color w:val="000000" w:themeColor="text1"/>
          <w:sz w:val="21"/>
          <w:szCs w:val="24"/>
          <w14:textFill>
            <w14:solidFill>
              <w14:schemeClr w14:val="tx1"/>
            </w14:solidFill>
          </w14:textFill>
        </w:rPr>
        <w:t>。</w:t>
      </w:r>
    </w:p>
    <w:p w14:paraId="380DC607">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12.3.5</w:t>
      </w:r>
      <w:r>
        <w:rPr>
          <w:rFonts w:hint="eastAsia" w:eastAsia="宋体"/>
          <w:color w:val="000000" w:themeColor="text1"/>
          <w:sz w:val="21"/>
          <w:szCs w:val="24"/>
          <w14:textFill>
            <w14:solidFill>
              <w14:schemeClr w14:val="tx1"/>
            </w14:solidFill>
          </w14:textFill>
        </w:rPr>
        <w:t>总价合同采用支付分解表计量支付的，是否适用第12.3.4 项〔总价合同的计量〕约定进行计量：</w:t>
      </w:r>
      <w:r>
        <w:rPr>
          <w:rFonts w:hint="default"/>
          <w:color w:val="000000" w:themeColor="text1"/>
          <w:sz w:val="21"/>
          <w:szCs w:val="24"/>
          <w:u w:val="single"/>
          <w14:textFill>
            <w14:solidFill>
              <w14:schemeClr w14:val="tx1"/>
            </w14:solidFill>
          </w14:textFill>
        </w:rPr>
        <w:t xml:space="preserve">          /              </w:t>
      </w:r>
      <w:r>
        <w:rPr>
          <w:rFonts w:hint="eastAsia" w:eastAsia="宋体"/>
          <w:color w:val="000000" w:themeColor="text1"/>
          <w:sz w:val="21"/>
          <w:szCs w:val="24"/>
          <w14:textFill>
            <w14:solidFill>
              <w14:schemeClr w14:val="tx1"/>
            </w14:solidFill>
          </w14:textFill>
        </w:rPr>
        <w:t>。</w:t>
      </w:r>
    </w:p>
    <w:p w14:paraId="48AE5FB6">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 xml:space="preserve">12.3.6 </w:t>
      </w:r>
      <w:r>
        <w:rPr>
          <w:rFonts w:hint="eastAsia" w:eastAsia="宋体"/>
          <w:color w:val="000000" w:themeColor="text1"/>
          <w:sz w:val="21"/>
          <w:szCs w:val="24"/>
          <w14:textFill>
            <w14:solidFill>
              <w14:schemeClr w14:val="tx1"/>
            </w14:solidFill>
          </w14:textFill>
        </w:rPr>
        <w:t>其他价格形式合同的计量</w:t>
      </w:r>
    </w:p>
    <w:p w14:paraId="678AFC9B">
      <w:pPr>
        <w:adjustRightInd w:val="0"/>
        <w:snapToGrid w:val="0"/>
        <w:spacing w:beforeLines="0" w:afterLines="0" w:line="360" w:lineRule="auto"/>
        <w:ind w:firstLine="420" w:firstLineChars="200"/>
        <w:rPr>
          <w:rFonts w:hint="default"/>
          <w:color w:val="000000" w:themeColor="text1"/>
          <w:sz w:val="21"/>
          <w:szCs w:val="24"/>
          <w:u w:val="single"/>
          <w14:textFill>
            <w14:solidFill>
              <w14:schemeClr w14:val="tx1"/>
            </w14:solidFill>
          </w14:textFill>
        </w:rPr>
      </w:pPr>
      <w:r>
        <w:rPr>
          <w:rFonts w:hint="eastAsia" w:eastAsia="宋体"/>
          <w:color w:val="000000" w:themeColor="text1"/>
          <w:sz w:val="21"/>
          <w:szCs w:val="24"/>
          <w14:textFill>
            <w14:solidFill>
              <w14:schemeClr w14:val="tx1"/>
            </w14:solidFill>
          </w14:textFill>
        </w:rPr>
        <w:t>其他价格形式的计量方式和程序：</w:t>
      </w:r>
      <w:r>
        <w:rPr>
          <w:rFonts w:hint="default"/>
          <w:color w:val="000000" w:themeColor="text1"/>
          <w:sz w:val="21"/>
          <w:szCs w:val="24"/>
          <w:u w:val="single"/>
          <w14:textFill>
            <w14:solidFill>
              <w14:schemeClr w14:val="tx1"/>
            </w14:solidFill>
          </w14:textFill>
        </w:rPr>
        <w:t xml:space="preserve">         </w:t>
      </w:r>
      <w:r>
        <w:rPr>
          <w:rFonts w:hint="eastAsia" w:eastAsia="宋体"/>
          <w:color w:val="000000" w:themeColor="text1"/>
          <w:sz w:val="21"/>
          <w:szCs w:val="24"/>
          <w:u w:val="single"/>
          <w14:textFill>
            <w14:solidFill>
              <w14:schemeClr w14:val="tx1"/>
            </w14:solidFill>
          </w14:textFill>
        </w:rPr>
        <w:t>。</w:t>
      </w:r>
    </w:p>
    <w:p w14:paraId="534BD618">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 xml:space="preserve">12.4 </w:t>
      </w:r>
      <w:r>
        <w:rPr>
          <w:rFonts w:hint="eastAsia" w:eastAsia="宋体"/>
          <w:color w:val="000000" w:themeColor="text1"/>
          <w:sz w:val="21"/>
          <w:szCs w:val="24"/>
          <w14:textFill>
            <w14:solidFill>
              <w14:schemeClr w14:val="tx1"/>
            </w14:solidFill>
          </w14:textFill>
        </w:rPr>
        <w:t>工程进度款支付</w:t>
      </w:r>
    </w:p>
    <w:p w14:paraId="067A8FD7">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000000" w:themeColor="text1"/>
          <w:sz w:val="21"/>
          <w:szCs w:val="24"/>
          <w:highlight w:val="none"/>
          <w14:textFill>
            <w14:solidFill>
              <w14:schemeClr w14:val="tx1"/>
            </w14:solidFill>
          </w14:textFill>
        </w:rPr>
        <w:t>12.4.1</w:t>
      </w:r>
      <w:r>
        <w:rPr>
          <w:rFonts w:hint="eastAsia" w:eastAsia="宋体"/>
          <w:color w:val="000000" w:themeColor="text1"/>
          <w:sz w:val="21"/>
          <w:szCs w:val="24"/>
          <w:highlight w:val="none"/>
          <w14:textFill>
            <w14:solidFill>
              <w14:schemeClr w14:val="tx1"/>
            </w14:solidFill>
          </w14:textFill>
        </w:rPr>
        <w:t>付款周期</w:t>
      </w:r>
    </w:p>
    <w:p w14:paraId="7DE1BC5D">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关于付款周期的约定：</w:t>
      </w:r>
      <w:r>
        <w:rPr>
          <w:rFonts w:hint="eastAsia" w:eastAsia="宋体"/>
          <w:color w:val="000000" w:themeColor="text1"/>
          <w:sz w:val="21"/>
          <w:szCs w:val="24"/>
          <w:highlight w:val="none"/>
          <w:u w:val="single"/>
          <w:lang w:val="en-US" w:eastAsia="zh-CN"/>
          <w14:textFill>
            <w14:solidFill>
              <w14:schemeClr w14:val="tx1"/>
            </w14:solidFill>
          </w14:textFill>
        </w:rPr>
        <w:t xml:space="preserve"> 按形象进度节点支付 </w:t>
      </w:r>
      <w:r>
        <w:rPr>
          <w:rFonts w:hint="eastAsia" w:eastAsia="宋体"/>
          <w:color w:val="000000" w:themeColor="text1"/>
          <w:sz w:val="21"/>
          <w:szCs w:val="24"/>
          <w:highlight w:val="none"/>
          <w14:textFill>
            <w14:solidFill>
              <w14:schemeClr w14:val="tx1"/>
            </w14:solidFill>
          </w14:textFill>
        </w:rPr>
        <w:t>。</w:t>
      </w:r>
    </w:p>
    <w:p w14:paraId="474DE0C7">
      <w:pPr>
        <w:adjustRightInd w:val="0"/>
        <w:snapToGrid w:val="0"/>
        <w:spacing w:beforeLines="0" w:afterLines="0" w:line="360" w:lineRule="auto"/>
        <w:ind w:firstLine="420" w:firstLineChars="200"/>
        <w:rPr>
          <w:rFonts w:hint="default"/>
          <w:color w:val="000000" w:themeColor="text1"/>
          <w:sz w:val="21"/>
          <w:szCs w:val="24"/>
          <w:highlight w:val="none"/>
          <w14:textFill>
            <w14:solidFill>
              <w14:schemeClr w14:val="tx1"/>
            </w14:solidFill>
          </w14:textFill>
        </w:rPr>
      </w:pPr>
      <w:r>
        <w:rPr>
          <w:rFonts w:hint="default"/>
          <w:color w:val="000000" w:themeColor="text1"/>
          <w:sz w:val="21"/>
          <w:szCs w:val="24"/>
          <w:highlight w:val="none"/>
          <w14:textFill>
            <w14:solidFill>
              <w14:schemeClr w14:val="tx1"/>
            </w14:solidFill>
          </w14:textFill>
        </w:rPr>
        <w:t xml:space="preserve">12.4.2 </w:t>
      </w:r>
      <w:r>
        <w:rPr>
          <w:rFonts w:hint="eastAsia" w:eastAsia="宋体"/>
          <w:color w:val="000000" w:themeColor="text1"/>
          <w:sz w:val="21"/>
          <w:szCs w:val="24"/>
          <w:highlight w:val="none"/>
          <w14:textFill>
            <w14:solidFill>
              <w14:schemeClr w14:val="tx1"/>
            </w14:solidFill>
          </w14:textFill>
        </w:rPr>
        <w:t>进度付款申请单的编制</w:t>
      </w:r>
    </w:p>
    <w:p w14:paraId="36AF7493">
      <w:pPr>
        <w:adjustRightInd w:val="0"/>
        <w:snapToGrid w:val="0"/>
        <w:spacing w:beforeLines="0" w:afterLines="0" w:line="360" w:lineRule="auto"/>
        <w:ind w:firstLine="420" w:firstLineChars="200"/>
        <w:rPr>
          <w:rFonts w:hint="eastAsia" w:ascii="宋体" w:hAnsi="宋体" w:eastAsia="宋体" w:cs="宋体"/>
          <w:b/>
          <w:bCs/>
          <w:i w:val="0"/>
          <w:iCs/>
          <w:color w:val="000000" w:themeColor="text1"/>
          <w:sz w:val="21"/>
          <w:szCs w:val="21"/>
          <w:highlight w:val="none"/>
          <w:u w:val="single"/>
          <w14:textFill>
            <w14:solidFill>
              <w14:schemeClr w14:val="tx1"/>
            </w14:solidFill>
          </w14:textFill>
        </w:rPr>
      </w:pPr>
      <w:r>
        <w:rPr>
          <w:rFonts w:hint="eastAsia" w:eastAsia="宋体"/>
          <w:color w:val="000000" w:themeColor="text1"/>
          <w:sz w:val="21"/>
          <w:szCs w:val="24"/>
          <w:highlight w:val="none"/>
          <w14:textFill>
            <w14:solidFill>
              <w14:schemeClr w14:val="tx1"/>
            </w14:solidFill>
          </w14:textFill>
        </w:rPr>
        <w:t>关于进度付款申请单编制的约定：</w:t>
      </w:r>
      <w:r>
        <w:rPr>
          <w:rFonts w:hint="eastAsia" w:ascii="宋体" w:hAnsi="宋体" w:eastAsia="宋体" w:cs="宋体"/>
          <w:b/>
          <w:bCs/>
          <w:i w:val="0"/>
          <w:iCs/>
          <w:color w:val="000000" w:themeColor="text1"/>
          <w:sz w:val="21"/>
          <w:szCs w:val="21"/>
          <w:highlight w:val="none"/>
          <w:u w:val="single"/>
          <w14:textFill>
            <w14:solidFill>
              <w14:schemeClr w14:val="tx1"/>
            </w14:solidFill>
          </w14:textFill>
        </w:rPr>
        <w:t>工程完工，验收达到要求的质量标准等级后，付至经发包人确认的合同价的80%（含40%预付款）；发包人收到承包人递交的竣工结算报告及完整的结算资料后，经有资质的工程造价咨询机构审定后并付至工程结算价的98.5%，剩余1.5%（不计息）在缺陷责任期满后工程无质量问题、成交供应商无违约行为的情况下七个工作日内付清。</w:t>
      </w:r>
    </w:p>
    <w:p w14:paraId="43D357C0">
      <w:pPr>
        <w:adjustRightInd w:val="0"/>
        <w:snapToGrid w:val="0"/>
        <w:spacing w:beforeLines="0" w:afterLines="0" w:line="360" w:lineRule="auto"/>
        <w:ind w:firstLine="422" w:firstLineChars="200"/>
        <w:rPr>
          <w:rFonts w:hint="default"/>
          <w:b/>
          <w:bCs/>
          <w:i w:val="0"/>
          <w:iCs/>
          <w:color w:val="000000" w:themeColor="text1"/>
          <w:sz w:val="21"/>
          <w:szCs w:val="24"/>
          <w:highlight w:val="none"/>
          <w:u w:val="single"/>
          <w14:textFill>
            <w14:solidFill>
              <w14:schemeClr w14:val="tx1"/>
            </w14:solidFill>
          </w14:textFill>
        </w:rPr>
      </w:pPr>
      <w:r>
        <w:rPr>
          <w:rFonts w:hint="eastAsia" w:eastAsia="宋体"/>
          <w:b/>
          <w:bCs/>
          <w:i w:val="0"/>
          <w:iCs/>
          <w:color w:val="000000" w:themeColor="text1"/>
          <w:sz w:val="21"/>
          <w:szCs w:val="24"/>
          <w:highlight w:val="none"/>
          <w:u w:val="single"/>
          <w14:textFill>
            <w14:solidFill>
              <w14:schemeClr w14:val="tx1"/>
            </w14:solidFill>
          </w14:textFill>
        </w:rPr>
        <w:t>承包人如采用银行保函〔保险保函〕等形式向发包人提供与质保期时间一致的工程质量保证金保函后（保函或保单的费用由承包人自行承担），可付至工程结算价的100%</w:t>
      </w:r>
      <w:r>
        <w:rPr>
          <w:rFonts w:hint="eastAsia" w:eastAsia="宋体"/>
          <w:b/>
          <w:bCs/>
          <w:i w:val="0"/>
          <w:iCs/>
          <w:color w:val="000000" w:themeColor="text1"/>
          <w:sz w:val="21"/>
          <w:szCs w:val="24"/>
          <w:highlight w:val="none"/>
          <w:u w:val="single"/>
          <w:lang w:val="en-US" w:eastAsia="zh-CN"/>
          <w14:textFill>
            <w14:solidFill>
              <w14:schemeClr w14:val="tx1"/>
            </w14:solidFill>
          </w14:textFill>
        </w:rPr>
        <w:t xml:space="preserve"> </w:t>
      </w:r>
      <w:r>
        <w:rPr>
          <w:rFonts w:hint="eastAsia" w:eastAsia="宋体"/>
          <w:b/>
          <w:bCs/>
          <w:i w:val="0"/>
          <w:iCs/>
          <w:color w:val="000000" w:themeColor="text1"/>
          <w:sz w:val="21"/>
          <w:szCs w:val="24"/>
          <w:highlight w:val="none"/>
          <w:u w:val="single"/>
          <w14:textFill>
            <w14:solidFill>
              <w14:schemeClr w14:val="tx1"/>
            </w14:solidFill>
          </w14:textFill>
        </w:rPr>
        <w:t>。</w:t>
      </w:r>
    </w:p>
    <w:p w14:paraId="59BEC392">
      <w:pPr>
        <w:adjustRightInd w:val="0"/>
        <w:snapToGrid w:val="0"/>
        <w:spacing w:beforeLines="0" w:afterLines="0" w:line="360" w:lineRule="auto"/>
        <w:ind w:firstLine="422" w:firstLineChars="200"/>
        <w:rPr>
          <w:rFonts w:hint="default"/>
          <w:b/>
          <w:bCs/>
          <w:i/>
          <w:color w:val="000000" w:themeColor="text1"/>
          <w:sz w:val="21"/>
          <w:szCs w:val="24"/>
          <w:highlight w:val="none"/>
          <w14:textFill>
            <w14:solidFill>
              <w14:schemeClr w14:val="tx1"/>
            </w14:solidFill>
          </w14:textFill>
        </w:rPr>
      </w:pPr>
      <w:r>
        <w:rPr>
          <w:rFonts w:hint="eastAsia" w:eastAsia="宋体"/>
          <w:b/>
          <w:bCs/>
          <w:i/>
          <w:color w:val="000000" w:themeColor="text1"/>
          <w:sz w:val="21"/>
          <w:szCs w:val="24"/>
          <w:highlight w:val="none"/>
          <w14:textFill>
            <w14:solidFill>
              <w14:schemeClr w14:val="tx1"/>
            </w14:solidFill>
          </w14:textFill>
        </w:rPr>
        <w:t>政府性投资项目工程变更工程款支付条款：</w:t>
      </w:r>
      <w:r>
        <w:rPr>
          <w:rFonts w:hint="eastAsia" w:eastAsia="宋体"/>
          <w:b/>
          <w:bCs/>
          <w:i/>
          <w:color w:val="000000" w:themeColor="text1"/>
          <w:sz w:val="21"/>
          <w:szCs w:val="24"/>
          <w:highlight w:val="none"/>
          <w:u w:val="single"/>
          <w14:textFill>
            <w14:solidFill>
              <w14:schemeClr w14:val="tx1"/>
            </w14:solidFill>
          </w14:textFill>
        </w:rPr>
        <w:t>政府性投资项目工程变更，应按照《仙居县政府投资项目工程变更审批暂行办法》的规定报批，经批准的变更项目，其工程款根据变更项目的工程进度，与合同工程款支付办法同期支付。</w:t>
      </w:r>
    </w:p>
    <w:p w14:paraId="05552016">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default"/>
          <w:color w:val="000000" w:themeColor="text1"/>
          <w:sz w:val="21"/>
          <w:szCs w:val="24"/>
          <w14:textFill>
            <w14:solidFill>
              <w14:schemeClr w14:val="tx1"/>
            </w14:solidFill>
          </w14:textFill>
        </w:rPr>
        <w:t xml:space="preserve">12.4.3 </w:t>
      </w:r>
      <w:r>
        <w:rPr>
          <w:rFonts w:hint="eastAsia" w:eastAsia="宋体"/>
          <w:color w:val="000000" w:themeColor="text1"/>
          <w:sz w:val="21"/>
          <w:szCs w:val="24"/>
          <w14:textFill>
            <w14:solidFill>
              <w14:schemeClr w14:val="tx1"/>
            </w14:solidFill>
          </w14:textFill>
        </w:rPr>
        <w:t>进度付款申请单的提交</w:t>
      </w:r>
    </w:p>
    <w:p w14:paraId="57019944">
      <w:pPr>
        <w:adjustRightInd w:val="0"/>
        <w:snapToGrid w:val="0"/>
        <w:spacing w:beforeLines="0" w:afterLines="0" w:line="360" w:lineRule="auto"/>
        <w:ind w:firstLine="420" w:firstLineChars="200"/>
        <w:rPr>
          <w:rFonts w:hint="default"/>
          <w:color w:val="000000" w:themeColor="text1"/>
          <w:sz w:val="21"/>
          <w:szCs w:val="24"/>
          <w14:textFill>
            <w14:solidFill>
              <w14:schemeClr w14:val="tx1"/>
            </w14:solidFill>
          </w14:textFill>
        </w:rPr>
      </w:pPr>
      <w:r>
        <w:rPr>
          <w:rFonts w:hint="eastAsia" w:eastAsia="宋体"/>
          <w:color w:val="000000" w:themeColor="text1"/>
          <w:sz w:val="21"/>
          <w:szCs w:val="24"/>
          <w14:textFill>
            <w14:solidFill>
              <w14:schemeClr w14:val="tx1"/>
            </w14:solidFill>
          </w14:textFill>
        </w:rPr>
        <w:t>（1）单价合同进度付款申请单提交的约定：</w:t>
      </w:r>
      <w:r>
        <w:rPr>
          <w:rFonts w:hint="eastAsia" w:eastAsia="宋体"/>
          <w:color w:val="000000" w:themeColor="text1"/>
          <w:sz w:val="21"/>
          <w:szCs w:val="24"/>
          <w:u w:val="single"/>
          <w14:textFill>
            <w14:solidFill>
              <w14:schemeClr w14:val="tx1"/>
            </w14:solidFill>
          </w14:textFill>
        </w:rPr>
        <w:t>按合同通用条款</w:t>
      </w:r>
      <w:r>
        <w:rPr>
          <w:rFonts w:hint="eastAsia" w:eastAsia="宋体"/>
          <w:color w:val="000000" w:themeColor="text1"/>
          <w:sz w:val="21"/>
          <w:szCs w:val="24"/>
          <w14:textFill>
            <w14:solidFill>
              <w14:schemeClr w14:val="tx1"/>
            </w14:solidFill>
          </w14:textFill>
        </w:rPr>
        <w:t>。</w:t>
      </w:r>
    </w:p>
    <w:p w14:paraId="16F32C71">
      <w:pPr>
        <w:adjustRightInd w:val="0"/>
        <w:snapToGrid w:val="0"/>
        <w:spacing w:beforeLines="0" w:afterLines="0" w:line="360" w:lineRule="auto"/>
        <w:ind w:firstLine="420" w:firstLineChars="200"/>
        <w:rPr>
          <w:rFonts w:hint="default"/>
          <w:color w:val="auto"/>
          <w:sz w:val="21"/>
          <w:szCs w:val="24"/>
        </w:rPr>
      </w:pPr>
      <w:r>
        <w:rPr>
          <w:rFonts w:hint="eastAsia" w:eastAsia="宋体"/>
          <w:color w:val="000000" w:themeColor="text1"/>
          <w:sz w:val="21"/>
          <w:szCs w:val="24"/>
          <w14:textFill>
            <w14:solidFill>
              <w14:schemeClr w14:val="tx1"/>
            </w14:solidFill>
          </w14:textFill>
        </w:rPr>
        <w:t>（2）总价合同进度付款申请单提交的约定：</w:t>
      </w:r>
      <w:r>
        <w:rPr>
          <w:rFonts w:hint="default"/>
          <w:color w:val="000000" w:themeColor="text1"/>
          <w:sz w:val="21"/>
          <w:szCs w:val="24"/>
          <w:u w:val="single"/>
          <w14:textFill>
            <w14:solidFill>
              <w14:schemeClr w14:val="tx1"/>
            </w14:solidFill>
          </w14:textFill>
        </w:rPr>
        <w:t xml:space="preserve">     </w:t>
      </w:r>
      <w:r>
        <w:rPr>
          <w:rFonts w:hint="default"/>
          <w:color w:val="auto"/>
          <w:sz w:val="21"/>
          <w:szCs w:val="24"/>
          <w:u w:val="single"/>
        </w:rPr>
        <w:t xml:space="preserve">          </w:t>
      </w:r>
      <w:r>
        <w:rPr>
          <w:rFonts w:hint="eastAsia" w:eastAsia="宋体"/>
          <w:color w:val="auto"/>
          <w:sz w:val="21"/>
          <w:szCs w:val="24"/>
        </w:rPr>
        <w:t>。</w:t>
      </w:r>
    </w:p>
    <w:p w14:paraId="0B6C01F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（3）其他价格形式合同进度付款申请单提交的约定：</w:t>
      </w:r>
      <w:r>
        <w:rPr>
          <w:rFonts w:hint="default"/>
          <w:color w:val="auto"/>
          <w:sz w:val="21"/>
          <w:szCs w:val="24"/>
          <w:u w:val="single"/>
        </w:rPr>
        <w:t xml:space="preserve">                 </w:t>
      </w:r>
      <w:r>
        <w:rPr>
          <w:rFonts w:hint="eastAsia" w:eastAsia="宋体"/>
          <w:color w:val="auto"/>
          <w:sz w:val="21"/>
          <w:szCs w:val="24"/>
        </w:rPr>
        <w:t>。</w:t>
      </w:r>
    </w:p>
    <w:p w14:paraId="554ADF2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12.4.4 </w:t>
      </w:r>
      <w:r>
        <w:rPr>
          <w:rFonts w:hint="eastAsia" w:eastAsia="宋体"/>
          <w:color w:val="auto"/>
          <w:sz w:val="21"/>
          <w:szCs w:val="24"/>
        </w:rPr>
        <w:t>进度款审核和支付</w:t>
      </w:r>
    </w:p>
    <w:p w14:paraId="0A34DE4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（1）监理人审查并报送发包人的期限：</w:t>
      </w:r>
      <w:r>
        <w:rPr>
          <w:rFonts w:hint="eastAsia" w:eastAsia="宋体"/>
          <w:color w:val="auto"/>
          <w:sz w:val="21"/>
          <w:szCs w:val="24"/>
          <w:u w:val="single"/>
        </w:rPr>
        <w:t>按合同通用条款</w:t>
      </w:r>
      <w:r>
        <w:rPr>
          <w:rFonts w:hint="eastAsia" w:eastAsia="宋体"/>
          <w:color w:val="auto"/>
          <w:sz w:val="21"/>
          <w:szCs w:val="24"/>
        </w:rPr>
        <w:t>。</w:t>
      </w:r>
    </w:p>
    <w:p w14:paraId="28B64E4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发包人完成审批并签发进度款支付证书的期限：</w:t>
      </w:r>
      <w:r>
        <w:rPr>
          <w:rFonts w:hint="eastAsia" w:eastAsia="宋体"/>
          <w:color w:val="auto"/>
          <w:sz w:val="21"/>
          <w:szCs w:val="24"/>
          <w:u w:val="single"/>
        </w:rPr>
        <w:t>按合同通用条款</w:t>
      </w:r>
      <w:r>
        <w:rPr>
          <w:rFonts w:hint="eastAsia" w:eastAsia="宋体"/>
          <w:color w:val="auto"/>
          <w:sz w:val="21"/>
          <w:szCs w:val="24"/>
        </w:rPr>
        <w:t>。</w:t>
      </w:r>
    </w:p>
    <w:p w14:paraId="651C32D6">
      <w:pPr>
        <w:adjustRightInd w:val="0"/>
        <w:snapToGrid w:val="0"/>
        <w:spacing w:beforeLines="0" w:afterLines="0" w:line="360" w:lineRule="auto"/>
        <w:ind w:left="420"/>
        <w:rPr>
          <w:rFonts w:hint="default"/>
          <w:color w:val="auto"/>
          <w:sz w:val="21"/>
          <w:szCs w:val="24"/>
        </w:rPr>
      </w:pPr>
      <w:r>
        <w:rPr>
          <w:rFonts w:hint="eastAsia" w:eastAsia="宋体"/>
          <w:color w:val="auto"/>
          <w:sz w:val="21"/>
          <w:szCs w:val="24"/>
        </w:rPr>
        <w:t>（2）发包人支付进度款的期限：</w:t>
      </w:r>
      <w:r>
        <w:rPr>
          <w:rFonts w:hint="eastAsia" w:eastAsia="宋体"/>
          <w:color w:val="auto"/>
          <w:sz w:val="21"/>
          <w:szCs w:val="24"/>
          <w:u w:val="single"/>
        </w:rPr>
        <w:t>在发包人确认计量结果后14天内完成支付</w:t>
      </w:r>
      <w:r>
        <w:rPr>
          <w:rFonts w:hint="eastAsia" w:eastAsia="宋体"/>
          <w:color w:val="auto"/>
          <w:sz w:val="21"/>
          <w:szCs w:val="24"/>
        </w:rPr>
        <w:t>。</w:t>
      </w:r>
    </w:p>
    <w:p w14:paraId="0592606E">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发包人逾期支付进度款的违约金的计算方式：</w:t>
      </w:r>
      <w:r>
        <w:rPr>
          <w:rFonts w:hint="eastAsia" w:eastAsia="宋体"/>
          <w:color w:val="auto"/>
          <w:sz w:val="21"/>
          <w:szCs w:val="24"/>
          <w:u w:val="single"/>
        </w:rPr>
        <w:t>支付应付工程进度（备料）款的利息，利率按中国人民银行发布的同期同类贷款基准利率，时间为从约定应付之日起至支付之日止计算利息。</w:t>
      </w:r>
    </w:p>
    <w:p w14:paraId="721C09FC">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（3）</w:t>
      </w:r>
      <w:r>
        <w:rPr>
          <w:rFonts w:hint="eastAsia" w:eastAsia="宋体"/>
          <w:color w:val="auto"/>
          <w:sz w:val="21"/>
          <w:szCs w:val="24"/>
          <w:u w:val="single"/>
        </w:rPr>
        <w:t>发包人每月签发的工程量审核报告、进度款支付证书或临时进度款支付证书，不表明发包人已同意、批准或接受了承包人完成的相应部分工作或已确认计量结果，仅为本期工程款支付依据。</w:t>
      </w:r>
    </w:p>
    <w:p w14:paraId="16FC8D0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12.4.6 </w:t>
      </w:r>
      <w:r>
        <w:rPr>
          <w:rFonts w:hint="eastAsia" w:eastAsia="宋体"/>
          <w:color w:val="auto"/>
          <w:sz w:val="21"/>
          <w:szCs w:val="24"/>
        </w:rPr>
        <w:t>支付分解表的编制</w:t>
      </w:r>
    </w:p>
    <w:p w14:paraId="3B2736F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2</w:t>
      </w:r>
      <w:r>
        <w:rPr>
          <w:rFonts w:hint="eastAsia" w:eastAsia="宋体"/>
          <w:color w:val="auto"/>
          <w:sz w:val="21"/>
          <w:szCs w:val="24"/>
        </w:rPr>
        <w:t>、总价合同支付分解表的编制与审批：</w:t>
      </w:r>
      <w:r>
        <w:rPr>
          <w:rFonts w:hint="default"/>
          <w:color w:val="auto"/>
          <w:sz w:val="21"/>
          <w:szCs w:val="24"/>
          <w:u w:val="single"/>
        </w:rPr>
        <w:t xml:space="preserve">                  </w:t>
      </w:r>
      <w:r>
        <w:rPr>
          <w:rFonts w:hint="eastAsia" w:eastAsia="宋体"/>
          <w:color w:val="auto"/>
          <w:sz w:val="21"/>
          <w:szCs w:val="24"/>
        </w:rPr>
        <w:t>。</w:t>
      </w:r>
    </w:p>
    <w:p w14:paraId="2365F4B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3</w:t>
      </w:r>
      <w:r>
        <w:rPr>
          <w:rFonts w:hint="eastAsia" w:eastAsia="宋体"/>
          <w:color w:val="auto"/>
          <w:sz w:val="21"/>
          <w:szCs w:val="24"/>
        </w:rPr>
        <w:t>、单价合同的总价项目支付分解表的编制与审批：</w:t>
      </w:r>
      <w:r>
        <w:rPr>
          <w:rFonts w:hint="default"/>
          <w:color w:val="auto"/>
          <w:sz w:val="21"/>
          <w:szCs w:val="24"/>
          <w:u w:val="single"/>
        </w:rPr>
        <w:t xml:space="preserve">                     </w:t>
      </w:r>
      <w:r>
        <w:rPr>
          <w:rFonts w:hint="eastAsia" w:eastAsia="宋体"/>
          <w:color w:val="auto"/>
          <w:sz w:val="21"/>
          <w:szCs w:val="24"/>
        </w:rPr>
        <w:t>。</w:t>
      </w:r>
    </w:p>
    <w:p w14:paraId="2218981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12.5 </w:t>
      </w:r>
      <w:r>
        <w:rPr>
          <w:rFonts w:hint="eastAsia" w:eastAsia="宋体"/>
          <w:color w:val="auto"/>
          <w:sz w:val="21"/>
          <w:szCs w:val="24"/>
        </w:rPr>
        <w:t>支付帐户：</w:t>
      </w:r>
    </w:p>
    <w:p w14:paraId="2FBFD733">
      <w:pPr>
        <w:adjustRightInd w:val="0"/>
        <w:snapToGrid w:val="0"/>
        <w:spacing w:beforeLines="0" w:afterLines="0" w:line="360" w:lineRule="auto"/>
        <w:ind w:firstLine="420" w:firstLineChars="200"/>
        <w:rPr>
          <w:rFonts w:hint="default"/>
          <w:color w:val="auto"/>
          <w:sz w:val="21"/>
          <w:szCs w:val="24"/>
          <w:u w:val="single"/>
        </w:rPr>
      </w:pPr>
      <w:r>
        <w:rPr>
          <w:rFonts w:hint="eastAsia" w:ascii="Times New Roman" w:hAnsi="Times New Roman" w:eastAsia="宋体" w:cs="宋体"/>
          <w:color w:val="auto"/>
          <w:sz w:val="21"/>
          <w:szCs w:val="24"/>
          <w:u w:val="single"/>
          <w:lang w:bidi="ar"/>
        </w:rPr>
        <w:t>发包人将当期应付工程进度款的</w:t>
      </w:r>
      <w:r>
        <w:rPr>
          <w:rFonts w:hint="default" w:ascii="Times New Roman" w:hAnsi="Times New Roman" w:eastAsia="宋体" w:cs="Times New Roman"/>
          <w:color w:val="auto"/>
          <w:sz w:val="21"/>
          <w:szCs w:val="24"/>
          <w:u w:val="single"/>
          <w:lang w:bidi="ar"/>
        </w:rPr>
        <w:t>(</w:t>
      </w:r>
      <w:r>
        <w:rPr>
          <w:rFonts w:hint="eastAsia" w:ascii="Times New Roman" w:hAnsi="Times New Roman" w:eastAsia="宋体" w:cs="Times New Roman"/>
          <w:color w:val="auto"/>
          <w:sz w:val="21"/>
          <w:szCs w:val="24"/>
          <w:u w:val="single"/>
          <w:lang w:val="en-US" w:eastAsia="zh-CN" w:bidi="ar"/>
        </w:rPr>
        <w:t xml:space="preserve">   </w:t>
      </w:r>
      <w:r>
        <w:rPr>
          <w:rFonts w:hint="default" w:ascii="Times New Roman" w:hAnsi="Times New Roman" w:eastAsia="宋体" w:cs="Times New Roman"/>
          <w:color w:val="auto"/>
          <w:sz w:val="21"/>
          <w:szCs w:val="24"/>
          <w:u w:val="single"/>
          <w:lang w:bidi="ar"/>
        </w:rPr>
        <w:t xml:space="preserve">)% </w:t>
      </w:r>
      <w:r>
        <w:rPr>
          <w:rFonts w:hint="eastAsia" w:ascii="Times New Roman" w:hAnsi="Times New Roman" w:eastAsia="宋体" w:cs="宋体"/>
          <w:color w:val="auto"/>
          <w:sz w:val="21"/>
          <w:szCs w:val="24"/>
          <w:u w:val="single"/>
          <w:lang w:bidi="ar"/>
        </w:rPr>
        <w:t>〔房屋建筑、装饰、桥梁为</w:t>
      </w:r>
      <w:r>
        <w:rPr>
          <w:rFonts w:hint="default" w:ascii="Times New Roman" w:hAnsi="Times New Roman" w:eastAsia="宋体" w:cs="Times New Roman"/>
          <w:color w:val="auto"/>
          <w:sz w:val="21"/>
          <w:szCs w:val="24"/>
          <w:u w:val="single"/>
          <w:lang w:bidi="ar"/>
        </w:rPr>
        <w:t>20%</w:t>
      </w:r>
      <w:r>
        <w:rPr>
          <w:rFonts w:hint="eastAsia" w:ascii="Times New Roman" w:hAnsi="Times New Roman" w:eastAsia="宋体" w:cs="宋体"/>
          <w:color w:val="auto"/>
          <w:sz w:val="21"/>
          <w:szCs w:val="24"/>
          <w:u w:val="single"/>
          <w:lang w:bidi="ar"/>
        </w:rPr>
        <w:t>，给排水工程为</w:t>
      </w:r>
      <w:r>
        <w:rPr>
          <w:rFonts w:hint="default" w:ascii="Times New Roman" w:hAnsi="Times New Roman" w:eastAsia="宋体" w:cs="Times New Roman"/>
          <w:color w:val="auto"/>
          <w:sz w:val="21"/>
          <w:szCs w:val="24"/>
          <w:u w:val="single"/>
          <w:lang w:bidi="ar"/>
        </w:rPr>
        <w:t>14%</w:t>
      </w:r>
      <w:r>
        <w:rPr>
          <w:rFonts w:hint="eastAsia" w:ascii="Times New Roman" w:hAnsi="Times New Roman" w:eastAsia="宋体" w:cs="宋体"/>
          <w:color w:val="auto"/>
          <w:sz w:val="21"/>
          <w:szCs w:val="24"/>
          <w:u w:val="single"/>
          <w:lang w:bidi="ar"/>
        </w:rPr>
        <w:t>，隧道工程、道路桥梁组合工程为</w:t>
      </w:r>
      <w:r>
        <w:rPr>
          <w:rFonts w:hint="default" w:ascii="Times New Roman" w:hAnsi="Times New Roman" w:eastAsia="宋体" w:cs="Times New Roman"/>
          <w:color w:val="auto"/>
          <w:sz w:val="21"/>
          <w:szCs w:val="24"/>
          <w:u w:val="single"/>
          <w:lang w:bidi="ar"/>
        </w:rPr>
        <w:t>12%</w:t>
      </w:r>
      <w:r>
        <w:rPr>
          <w:rFonts w:hint="eastAsia" w:ascii="Times New Roman" w:hAnsi="Times New Roman" w:eastAsia="宋体" w:cs="宋体"/>
          <w:color w:val="auto"/>
          <w:sz w:val="21"/>
          <w:szCs w:val="24"/>
          <w:u w:val="single"/>
          <w:lang w:bidi="ar"/>
        </w:rPr>
        <w:t>，城市轨道土建工程为</w:t>
      </w:r>
      <w:r>
        <w:rPr>
          <w:rFonts w:hint="default" w:ascii="Times New Roman" w:hAnsi="Times New Roman" w:eastAsia="宋体" w:cs="Times New Roman"/>
          <w:color w:val="auto"/>
          <w:sz w:val="21"/>
          <w:szCs w:val="24"/>
          <w:u w:val="single"/>
          <w:lang w:bidi="ar"/>
        </w:rPr>
        <w:t>10%</w:t>
      </w:r>
      <w:r>
        <w:rPr>
          <w:rFonts w:hint="eastAsia" w:ascii="Times New Roman" w:hAnsi="Times New Roman" w:eastAsia="宋体" w:cs="宋体"/>
          <w:color w:val="auto"/>
          <w:sz w:val="21"/>
          <w:szCs w:val="24"/>
          <w:u w:val="single"/>
          <w:lang w:bidi="ar"/>
        </w:rPr>
        <w:t>，道路工程为</w:t>
      </w:r>
      <w:r>
        <w:rPr>
          <w:rFonts w:hint="default" w:ascii="Times New Roman" w:hAnsi="Times New Roman" w:eastAsia="宋体" w:cs="Times New Roman"/>
          <w:color w:val="auto"/>
          <w:sz w:val="21"/>
          <w:szCs w:val="24"/>
          <w:u w:val="single"/>
          <w:lang w:bidi="ar"/>
        </w:rPr>
        <w:t>8%</w:t>
      </w:r>
      <w:r>
        <w:rPr>
          <w:rFonts w:hint="eastAsia" w:ascii="Times New Roman" w:hAnsi="Times New Roman" w:eastAsia="宋体" w:cs="宋体"/>
          <w:color w:val="auto"/>
          <w:sz w:val="21"/>
          <w:szCs w:val="24"/>
          <w:u w:val="single"/>
          <w:lang w:bidi="ar"/>
        </w:rPr>
        <w:t>〕拨付到承包人的农民工工资专用账户</w:t>
      </w:r>
      <w:r>
        <w:rPr>
          <w:rFonts w:hint="eastAsia" w:ascii="Times New Roman" w:hAnsi="仿宋" w:eastAsia="宋体" w:cs="宋体"/>
          <w:color w:val="auto"/>
          <w:sz w:val="28"/>
          <w:szCs w:val="28"/>
          <w:lang w:bidi="ar"/>
        </w:rPr>
        <w:t>：</w:t>
      </w:r>
      <w:r>
        <w:rPr>
          <w:rFonts w:hint="default" w:ascii="Times New Roman" w:hAnsi="仿宋" w:eastAsia="宋体" w:cs="Times New Roman"/>
          <w:color w:val="auto"/>
          <w:sz w:val="28"/>
          <w:szCs w:val="28"/>
          <w:u w:val="single"/>
          <w:lang w:bidi="ar"/>
        </w:rPr>
        <w:t xml:space="preserve">                                      </w:t>
      </w:r>
      <w:r>
        <w:rPr>
          <w:rFonts w:hint="default" w:ascii="Times New Roman" w:hAnsi="Times New Roman" w:eastAsia="宋体" w:cs="Times New Roman"/>
          <w:color w:val="auto"/>
          <w:sz w:val="21"/>
          <w:szCs w:val="24"/>
          <w:u w:val="single"/>
          <w:lang w:bidi="ar"/>
        </w:rPr>
        <w:t xml:space="preserve">  </w:t>
      </w:r>
      <w:r>
        <w:rPr>
          <w:rFonts w:hint="eastAsia" w:ascii="Times New Roman" w:hAnsi="Times New Roman" w:eastAsia="宋体" w:cs="宋体"/>
          <w:color w:val="auto"/>
          <w:sz w:val="21"/>
          <w:szCs w:val="24"/>
          <w:u w:val="single"/>
          <w:lang w:bidi="ar"/>
        </w:rPr>
        <w:t>；其余合同价款支付至合同协议书中约定的承包人帐户。</w:t>
      </w:r>
    </w:p>
    <w:p w14:paraId="1375D1A7">
      <w:pPr>
        <w:spacing w:beforeLines="0" w:afterLines="0" w:line="360" w:lineRule="auto"/>
        <w:ind w:firstLine="420" w:firstLineChars="200"/>
        <w:rPr>
          <w:rFonts w:hint="eastAsia" w:ascii="Times New Roman" w:hAnsi="Times New Roman" w:eastAsia="宋体" w:cs="宋体"/>
          <w:color w:val="auto"/>
          <w:sz w:val="21"/>
          <w:szCs w:val="24"/>
          <w:u w:val="single"/>
          <w:lang w:bidi="ar"/>
        </w:rPr>
      </w:pPr>
      <w:r>
        <w:rPr>
          <w:rFonts w:hint="eastAsia" w:ascii="Times New Roman" w:hAnsi="Times New Roman" w:eastAsia="宋体" w:cs="宋体"/>
          <w:color w:val="auto"/>
          <w:sz w:val="21"/>
          <w:szCs w:val="24"/>
          <w:u w:val="single"/>
          <w:lang w:bidi="ar"/>
        </w:rPr>
        <w:t>如承包人因经营需要将合同价款支付至其他指定帐户时，应向发包人书面申请，并由承包人法定代表人或授权代表签字、盖章。</w:t>
      </w:r>
    </w:p>
    <w:p w14:paraId="2EC73338">
      <w:pPr>
        <w:pStyle w:val="3"/>
        <w:spacing w:beforeLines="0" w:afterLines="0" w:line="360" w:lineRule="auto"/>
        <w:ind w:firstLine="422" w:firstLineChars="200"/>
        <w:rPr>
          <w:rFonts w:hint="default"/>
          <w:color w:val="auto"/>
          <w:sz w:val="21"/>
          <w:szCs w:val="24"/>
        </w:rPr>
      </w:pPr>
      <w:r>
        <w:rPr>
          <w:rFonts w:hint="eastAsia" w:eastAsia="宋体"/>
          <w:b/>
          <w:color w:val="auto"/>
          <w:sz w:val="21"/>
          <w:szCs w:val="24"/>
        </w:rPr>
        <w:t>承包人须保证农民工工资发放，</w:t>
      </w:r>
      <w:r>
        <w:rPr>
          <w:rFonts w:hint="eastAsia" w:ascii="宋体" w:hAnsi="宋体" w:eastAsia="宋体"/>
          <w:b/>
          <w:color w:val="auto"/>
          <w:sz w:val="21"/>
          <w:szCs w:val="24"/>
        </w:rPr>
        <w:t>专户资金不得挪作他用，一旦发生承包人拖欠农民工工资的情况，经工程所在地劳动监察部门核实并出具相关证明，直接从工程款中扣除。</w:t>
      </w:r>
    </w:p>
    <w:p w14:paraId="62C31E43">
      <w:pPr>
        <w:adjustRightInd w:val="0"/>
        <w:snapToGrid w:val="0"/>
        <w:spacing w:beforeLines="0" w:afterLines="0" w:line="360" w:lineRule="auto"/>
        <w:ind w:firstLine="420" w:firstLineChars="200"/>
        <w:rPr>
          <w:rFonts w:hint="default"/>
          <w:b w:val="0"/>
          <w:bCs/>
          <w:color w:val="auto"/>
          <w:sz w:val="21"/>
          <w:szCs w:val="24"/>
        </w:rPr>
      </w:pPr>
      <w:r>
        <w:rPr>
          <w:rFonts w:hint="default"/>
          <w:b w:val="0"/>
          <w:bCs/>
          <w:color w:val="auto"/>
          <w:sz w:val="21"/>
          <w:szCs w:val="24"/>
        </w:rPr>
        <w:t xml:space="preserve">13. </w:t>
      </w:r>
      <w:r>
        <w:rPr>
          <w:rFonts w:hint="eastAsia" w:eastAsia="宋体"/>
          <w:b w:val="0"/>
          <w:bCs/>
          <w:color w:val="auto"/>
          <w:sz w:val="21"/>
          <w:szCs w:val="24"/>
        </w:rPr>
        <w:t>验收和工程试车</w:t>
      </w:r>
    </w:p>
    <w:p w14:paraId="0DAAB88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13.1 </w:t>
      </w:r>
      <w:r>
        <w:rPr>
          <w:rFonts w:hint="eastAsia" w:eastAsia="宋体"/>
          <w:color w:val="auto"/>
          <w:sz w:val="21"/>
          <w:szCs w:val="24"/>
        </w:rPr>
        <w:t>分部分项工程验收</w:t>
      </w:r>
    </w:p>
    <w:p w14:paraId="556D5C2C">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13.1.2</w:t>
      </w:r>
      <w:r>
        <w:rPr>
          <w:rFonts w:hint="eastAsia" w:eastAsia="宋体"/>
          <w:color w:val="auto"/>
          <w:sz w:val="21"/>
          <w:szCs w:val="24"/>
        </w:rPr>
        <w:t>监理人不能按时进行验收时，应提前</w:t>
      </w:r>
      <w:r>
        <w:rPr>
          <w:rFonts w:hint="default"/>
          <w:color w:val="auto"/>
          <w:sz w:val="21"/>
          <w:szCs w:val="24"/>
          <w:u w:val="single"/>
        </w:rPr>
        <w:t xml:space="preserve">  24   </w:t>
      </w:r>
      <w:r>
        <w:rPr>
          <w:rFonts w:hint="eastAsia" w:eastAsia="宋体"/>
          <w:color w:val="auto"/>
          <w:sz w:val="21"/>
          <w:szCs w:val="24"/>
        </w:rPr>
        <w:t>小时提交书面延期要求。</w:t>
      </w:r>
    </w:p>
    <w:p w14:paraId="2969BC88">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关于延期最长不得超过：</w:t>
      </w:r>
      <w:r>
        <w:rPr>
          <w:rFonts w:hint="default"/>
          <w:color w:val="auto"/>
          <w:sz w:val="21"/>
          <w:szCs w:val="24"/>
          <w:u w:val="single"/>
        </w:rPr>
        <w:t xml:space="preserve">   24   </w:t>
      </w:r>
      <w:r>
        <w:rPr>
          <w:rFonts w:hint="eastAsia" w:eastAsia="宋体"/>
          <w:color w:val="auto"/>
          <w:sz w:val="21"/>
          <w:szCs w:val="24"/>
        </w:rPr>
        <w:t>小时。</w:t>
      </w:r>
    </w:p>
    <w:p w14:paraId="550645F8">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工程验收过程、验收部位除办理纸质验收记录，还应留置验收部位、验收过程、主要验收人员相片、影像等资料。</w:t>
      </w:r>
    </w:p>
    <w:p w14:paraId="2E18BE1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13.2 </w:t>
      </w:r>
      <w:r>
        <w:rPr>
          <w:rFonts w:hint="eastAsia" w:eastAsia="宋体"/>
          <w:color w:val="auto"/>
          <w:sz w:val="21"/>
          <w:szCs w:val="24"/>
        </w:rPr>
        <w:t>竣工验收</w:t>
      </w:r>
    </w:p>
    <w:p w14:paraId="3CCF716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13.2.2</w:t>
      </w:r>
      <w:r>
        <w:rPr>
          <w:rFonts w:hint="eastAsia" w:eastAsia="宋体"/>
          <w:color w:val="auto"/>
          <w:sz w:val="21"/>
          <w:szCs w:val="24"/>
        </w:rPr>
        <w:t>竣工验收程序</w:t>
      </w:r>
    </w:p>
    <w:p w14:paraId="1EBE63F8">
      <w:pPr>
        <w:widowControl/>
        <w:spacing w:beforeLines="0" w:afterLines="0" w:line="360" w:lineRule="exact"/>
        <w:ind w:firstLine="420" w:firstLineChars="200"/>
        <w:jc w:val="left"/>
        <w:rPr>
          <w:rFonts w:hint="default"/>
          <w:color w:val="auto"/>
          <w:sz w:val="21"/>
          <w:szCs w:val="24"/>
        </w:rPr>
      </w:pPr>
      <w:r>
        <w:rPr>
          <w:rFonts w:hint="eastAsia" w:eastAsia="宋体"/>
          <w:color w:val="auto"/>
          <w:sz w:val="21"/>
          <w:szCs w:val="24"/>
        </w:rPr>
        <w:t>关于竣工验收程序的约定</w:t>
      </w:r>
      <w:r>
        <w:rPr>
          <w:rFonts w:hint="eastAsia" w:eastAsia="宋体"/>
          <w:color w:val="auto"/>
          <w:sz w:val="21"/>
          <w:szCs w:val="24"/>
          <w:u w:val="single"/>
        </w:rPr>
        <w:t>：按通用条款执行</w:t>
      </w:r>
      <w:r>
        <w:rPr>
          <w:rFonts w:hint="default"/>
          <w:color w:val="auto"/>
          <w:sz w:val="21"/>
          <w:szCs w:val="24"/>
          <w:u w:val="single"/>
        </w:rPr>
        <w:t xml:space="preserve"> </w:t>
      </w:r>
      <w:r>
        <w:rPr>
          <w:rFonts w:hint="eastAsia" w:eastAsia="宋体"/>
          <w:color w:val="auto"/>
          <w:sz w:val="21"/>
          <w:szCs w:val="24"/>
        </w:rPr>
        <w:t>。</w:t>
      </w:r>
    </w:p>
    <w:p w14:paraId="6F7CFD59">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其他工程竣工验收程序的约定</w:t>
      </w:r>
      <w:r>
        <w:rPr>
          <w:rFonts w:hint="eastAsia" w:eastAsia="宋体"/>
          <w:color w:val="auto"/>
          <w:sz w:val="21"/>
          <w:szCs w:val="24"/>
          <w:u w:val="single"/>
        </w:rPr>
        <w:t>：按通用条款执行</w:t>
      </w:r>
      <w:r>
        <w:rPr>
          <w:rFonts w:hint="eastAsia" w:eastAsia="宋体"/>
          <w:color w:val="auto"/>
          <w:sz w:val="21"/>
          <w:szCs w:val="24"/>
        </w:rPr>
        <w:t>。</w:t>
      </w:r>
    </w:p>
    <w:p w14:paraId="1B6D617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发包人不按照本项约定组织竣工验收、颁发工程接收证书的违约金的计算方法：</w:t>
      </w:r>
      <w:r>
        <w:rPr>
          <w:rFonts w:hint="eastAsia" w:eastAsia="宋体"/>
          <w:color w:val="auto"/>
          <w:sz w:val="21"/>
          <w:szCs w:val="24"/>
          <w:u w:val="single"/>
        </w:rPr>
        <w:t>不计违约金</w:t>
      </w:r>
      <w:r>
        <w:rPr>
          <w:rFonts w:hint="eastAsia" w:eastAsia="宋体"/>
          <w:color w:val="auto"/>
          <w:sz w:val="21"/>
          <w:szCs w:val="24"/>
        </w:rPr>
        <w:t>。</w:t>
      </w:r>
    </w:p>
    <w:p w14:paraId="349109C9">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因发包人原因，未在监理人接收到承包人提交的竣工验收申请报告42天内完成验收，或完成验收不予签发工程接收证书的，以提交竣工验收申请报告的日期为实际竣工日期。</w:t>
      </w:r>
    </w:p>
    <w:p w14:paraId="48A4C7F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13.2.5</w:t>
      </w:r>
      <w:r>
        <w:rPr>
          <w:rFonts w:hint="eastAsia" w:eastAsia="宋体"/>
          <w:color w:val="auto"/>
          <w:sz w:val="21"/>
          <w:szCs w:val="24"/>
        </w:rPr>
        <w:t>移交、接收全部与部分工程</w:t>
      </w:r>
    </w:p>
    <w:p w14:paraId="4F06860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承包人向发包人移交工程的期限：</w:t>
      </w:r>
      <w:r>
        <w:rPr>
          <w:rFonts w:hint="eastAsia" w:eastAsia="宋体"/>
          <w:color w:val="auto"/>
          <w:sz w:val="21"/>
          <w:szCs w:val="24"/>
          <w:u w:val="single"/>
        </w:rPr>
        <w:t>按通用条款执行</w:t>
      </w:r>
      <w:r>
        <w:rPr>
          <w:rFonts w:hint="eastAsia" w:eastAsia="宋体"/>
          <w:color w:val="auto"/>
          <w:sz w:val="21"/>
          <w:szCs w:val="24"/>
        </w:rPr>
        <w:t>。</w:t>
      </w:r>
    </w:p>
    <w:p w14:paraId="50BD7EA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发包人未按本合同约定接收全部或部分工程的，违约金的计算方法为：</w:t>
      </w:r>
      <w:r>
        <w:rPr>
          <w:rFonts w:hint="default"/>
          <w:color w:val="auto"/>
          <w:sz w:val="21"/>
          <w:szCs w:val="24"/>
          <w:u w:val="single"/>
        </w:rPr>
        <w:t xml:space="preserve">                  </w:t>
      </w:r>
      <w:r>
        <w:rPr>
          <w:rFonts w:hint="eastAsia" w:eastAsia="宋体"/>
          <w:color w:val="auto"/>
          <w:sz w:val="21"/>
          <w:szCs w:val="24"/>
        </w:rPr>
        <w:t>。</w:t>
      </w:r>
    </w:p>
    <w:p w14:paraId="3FA870B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承包人未按时移交工程的，违约金的计算方法为：</w:t>
      </w:r>
      <w:r>
        <w:rPr>
          <w:rFonts w:hint="default"/>
          <w:color w:val="auto"/>
          <w:sz w:val="21"/>
          <w:szCs w:val="24"/>
          <w:u w:val="single"/>
        </w:rPr>
        <w:t xml:space="preserve">                 </w:t>
      </w:r>
      <w:r>
        <w:rPr>
          <w:rFonts w:hint="eastAsia" w:eastAsia="宋体"/>
          <w:color w:val="auto"/>
          <w:sz w:val="21"/>
          <w:szCs w:val="24"/>
        </w:rPr>
        <w:t>。</w:t>
      </w:r>
    </w:p>
    <w:p w14:paraId="33101CE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13.3 </w:t>
      </w:r>
      <w:r>
        <w:rPr>
          <w:rFonts w:hint="eastAsia" w:eastAsia="宋体"/>
          <w:color w:val="auto"/>
          <w:sz w:val="21"/>
          <w:szCs w:val="24"/>
        </w:rPr>
        <w:t>工程试车</w:t>
      </w:r>
    </w:p>
    <w:p w14:paraId="40CEBF7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13.3.1 </w:t>
      </w:r>
      <w:r>
        <w:rPr>
          <w:rFonts w:hint="eastAsia" w:eastAsia="宋体"/>
          <w:color w:val="auto"/>
          <w:sz w:val="21"/>
          <w:szCs w:val="24"/>
        </w:rPr>
        <w:t>试车程序</w:t>
      </w:r>
    </w:p>
    <w:p w14:paraId="4C3599CC">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工程试车内容：</w:t>
      </w:r>
      <w:r>
        <w:rPr>
          <w:rFonts w:hint="default"/>
          <w:color w:val="auto"/>
          <w:sz w:val="21"/>
          <w:szCs w:val="24"/>
          <w:u w:val="single"/>
        </w:rPr>
        <w:t xml:space="preserve">                /                        </w:t>
      </w:r>
      <w:r>
        <w:rPr>
          <w:rFonts w:hint="eastAsia" w:eastAsia="宋体"/>
          <w:color w:val="auto"/>
          <w:sz w:val="21"/>
          <w:szCs w:val="24"/>
          <w:u w:val="single"/>
        </w:rPr>
        <w:t>。</w:t>
      </w:r>
    </w:p>
    <w:p w14:paraId="1618254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（1）单机无负荷试车费用由</w:t>
      </w:r>
      <w:r>
        <w:rPr>
          <w:rFonts w:hint="default"/>
          <w:color w:val="auto"/>
          <w:sz w:val="21"/>
          <w:szCs w:val="24"/>
          <w:u w:val="single"/>
        </w:rPr>
        <w:t xml:space="preserve">         /            </w:t>
      </w:r>
      <w:r>
        <w:rPr>
          <w:rFonts w:hint="eastAsia" w:eastAsia="宋体"/>
          <w:color w:val="auto"/>
          <w:sz w:val="21"/>
          <w:szCs w:val="24"/>
        </w:rPr>
        <w:t>承担；</w:t>
      </w:r>
    </w:p>
    <w:p w14:paraId="04420EE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（2）无负荷联动试车费用由</w:t>
      </w:r>
      <w:r>
        <w:rPr>
          <w:rFonts w:hint="default"/>
          <w:color w:val="auto"/>
          <w:sz w:val="21"/>
          <w:szCs w:val="24"/>
          <w:u w:val="single"/>
        </w:rPr>
        <w:t xml:space="preserve">           /          </w:t>
      </w:r>
      <w:r>
        <w:rPr>
          <w:rFonts w:hint="eastAsia" w:eastAsia="宋体"/>
          <w:color w:val="auto"/>
          <w:sz w:val="21"/>
          <w:szCs w:val="24"/>
        </w:rPr>
        <w:t>承担。</w:t>
      </w:r>
    </w:p>
    <w:p w14:paraId="471FA42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13.3.3 </w:t>
      </w:r>
      <w:r>
        <w:rPr>
          <w:rFonts w:hint="eastAsia" w:eastAsia="宋体"/>
          <w:color w:val="auto"/>
          <w:sz w:val="21"/>
          <w:szCs w:val="24"/>
        </w:rPr>
        <w:t>投料试车</w:t>
      </w:r>
    </w:p>
    <w:p w14:paraId="34CF47AF">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rPr>
        <w:t>关于投料试车相关事项的约定：</w:t>
      </w:r>
      <w:r>
        <w:rPr>
          <w:rFonts w:hint="default"/>
          <w:color w:val="auto"/>
          <w:sz w:val="21"/>
          <w:szCs w:val="24"/>
          <w:u w:val="single"/>
        </w:rPr>
        <w:t xml:space="preserve">         /                  </w:t>
      </w:r>
    </w:p>
    <w:p w14:paraId="292BC69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13.6 </w:t>
      </w:r>
      <w:r>
        <w:rPr>
          <w:rFonts w:hint="eastAsia" w:eastAsia="宋体"/>
          <w:color w:val="auto"/>
          <w:sz w:val="21"/>
          <w:szCs w:val="24"/>
        </w:rPr>
        <w:t>竣工退场</w:t>
      </w:r>
    </w:p>
    <w:p w14:paraId="04854560">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13.6.1 </w:t>
      </w:r>
      <w:r>
        <w:rPr>
          <w:rFonts w:hint="eastAsia" w:eastAsia="宋体"/>
          <w:color w:val="auto"/>
          <w:sz w:val="21"/>
          <w:szCs w:val="24"/>
        </w:rPr>
        <w:t>竣工退场</w:t>
      </w:r>
    </w:p>
    <w:p w14:paraId="15D3191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承包人完成竣工退场的期限：</w:t>
      </w:r>
      <w:r>
        <w:rPr>
          <w:rFonts w:hint="eastAsia" w:eastAsia="宋体"/>
          <w:color w:val="auto"/>
          <w:sz w:val="21"/>
          <w:szCs w:val="24"/>
          <w:u w:val="single"/>
        </w:rPr>
        <w:t>颁发工程接收证书后7天内</w:t>
      </w:r>
      <w:r>
        <w:rPr>
          <w:rFonts w:hint="default"/>
          <w:color w:val="auto"/>
          <w:sz w:val="21"/>
          <w:szCs w:val="24"/>
          <w:u w:val="single"/>
        </w:rPr>
        <w:t xml:space="preserve">  </w:t>
      </w:r>
      <w:r>
        <w:rPr>
          <w:rFonts w:hint="eastAsia" w:eastAsia="宋体"/>
          <w:color w:val="auto"/>
          <w:sz w:val="21"/>
          <w:szCs w:val="24"/>
        </w:rPr>
        <w:t>。</w:t>
      </w:r>
    </w:p>
    <w:p w14:paraId="38582135">
      <w:pPr>
        <w:spacing w:beforeLines="0" w:afterLines="0" w:line="360" w:lineRule="auto"/>
        <w:ind w:firstLine="420" w:firstLineChars="200"/>
        <w:rPr>
          <w:rFonts w:hint="default"/>
          <w:color w:val="auto"/>
          <w:sz w:val="21"/>
          <w:szCs w:val="24"/>
        </w:rPr>
      </w:pPr>
      <w:r>
        <w:rPr>
          <w:rFonts w:hint="default" w:ascii="Times New Roman" w:hAnsi="Times New Roman" w:eastAsia="宋体" w:cs="Times New Roman"/>
          <w:color w:val="auto"/>
          <w:sz w:val="21"/>
          <w:szCs w:val="24"/>
          <w:lang w:bidi="ar"/>
        </w:rPr>
        <w:t>13.6.2</w:t>
      </w:r>
      <w:r>
        <w:rPr>
          <w:rFonts w:hint="eastAsia" w:ascii="Times New Roman" w:hAnsi="Times New Roman" w:eastAsia="宋体" w:cs="宋体"/>
          <w:color w:val="auto"/>
          <w:sz w:val="21"/>
          <w:szCs w:val="24"/>
          <w:lang w:bidi="ar"/>
        </w:rPr>
        <w:t>地表还原</w:t>
      </w:r>
    </w:p>
    <w:p w14:paraId="362537C7">
      <w:pPr>
        <w:spacing w:beforeLines="0" w:afterLines="0" w:line="360" w:lineRule="auto"/>
        <w:ind w:firstLine="420" w:firstLineChars="200"/>
        <w:rPr>
          <w:rFonts w:hint="default"/>
          <w:color w:val="auto"/>
          <w:sz w:val="21"/>
          <w:szCs w:val="24"/>
        </w:rPr>
      </w:pPr>
      <w:r>
        <w:rPr>
          <w:rFonts w:hint="eastAsia" w:ascii="Times New Roman" w:hAnsi="Times New Roman" w:eastAsia="宋体" w:cs="宋体"/>
          <w:color w:val="auto"/>
          <w:sz w:val="21"/>
          <w:szCs w:val="24"/>
          <w:lang w:bidi="ar"/>
        </w:rPr>
        <w:t>承包人应按发包人要求恢复临时占地及清理场地，承包人未按发包人的要求恢复临时占地，或者场地清理未达到合同约定要求的，发包人有权委托其他人恢复或清理，所发生的费用由承包人承担。</w:t>
      </w:r>
    </w:p>
    <w:p w14:paraId="6D1ED5B7">
      <w:pPr>
        <w:spacing w:beforeLines="0" w:afterLines="0" w:line="360" w:lineRule="auto"/>
        <w:ind w:firstLine="420" w:firstLineChars="200"/>
        <w:rPr>
          <w:rFonts w:hint="default"/>
          <w:color w:val="auto"/>
          <w:sz w:val="21"/>
          <w:szCs w:val="24"/>
        </w:rPr>
      </w:pPr>
      <w:r>
        <w:rPr>
          <w:rFonts w:hint="eastAsia" w:ascii="Times New Roman" w:hAnsi="Times New Roman" w:eastAsia="宋体" w:cs="宋体"/>
          <w:color w:val="auto"/>
          <w:sz w:val="21"/>
          <w:szCs w:val="24"/>
          <w:lang w:bidi="ar"/>
        </w:rPr>
        <w:t>本工程场地恢复的要求：</w:t>
      </w:r>
    </w:p>
    <w:p w14:paraId="558AFB7B">
      <w:pPr>
        <w:spacing w:beforeLines="0" w:afterLines="0" w:line="360" w:lineRule="auto"/>
        <w:ind w:firstLine="420" w:firstLineChars="200"/>
        <w:rPr>
          <w:rFonts w:hint="default"/>
          <w:color w:val="auto"/>
          <w:sz w:val="21"/>
          <w:szCs w:val="24"/>
        </w:rPr>
      </w:pPr>
      <w:r>
        <w:rPr>
          <w:rFonts w:hint="eastAsia" w:ascii="Times New Roman" w:hAnsi="Times New Roman" w:eastAsia="宋体" w:cs="宋体"/>
          <w:color w:val="auto"/>
          <w:sz w:val="21"/>
          <w:szCs w:val="24"/>
          <w:lang w:bidi="ar"/>
        </w:rPr>
        <w:t>（</w:t>
      </w:r>
      <w:r>
        <w:rPr>
          <w:rFonts w:hint="default" w:ascii="Times New Roman" w:hAnsi="Times New Roman" w:eastAsia="宋体" w:cs="Times New Roman"/>
          <w:color w:val="auto"/>
          <w:sz w:val="21"/>
          <w:szCs w:val="24"/>
          <w:lang w:bidi="ar"/>
        </w:rPr>
        <w:t>1</w:t>
      </w:r>
      <w:r>
        <w:rPr>
          <w:rFonts w:hint="eastAsia" w:ascii="Times New Roman" w:hAnsi="Times New Roman" w:eastAsia="宋体" w:cs="宋体"/>
          <w:color w:val="auto"/>
          <w:sz w:val="21"/>
          <w:szCs w:val="24"/>
          <w:lang w:bidi="ar"/>
        </w:rPr>
        <w:t>）清理完成施工现场垃圾，临建的拆除与场地复原；</w:t>
      </w:r>
    </w:p>
    <w:p w14:paraId="1271300D">
      <w:pPr>
        <w:spacing w:beforeLines="0" w:afterLines="0" w:line="360" w:lineRule="auto"/>
        <w:ind w:firstLine="420" w:firstLineChars="200"/>
        <w:rPr>
          <w:rFonts w:hint="default"/>
          <w:color w:val="auto"/>
          <w:sz w:val="21"/>
          <w:szCs w:val="24"/>
        </w:rPr>
      </w:pPr>
      <w:r>
        <w:rPr>
          <w:rFonts w:hint="eastAsia" w:ascii="Times New Roman" w:hAnsi="Times New Roman" w:eastAsia="宋体" w:cs="宋体"/>
          <w:color w:val="auto"/>
          <w:sz w:val="21"/>
          <w:szCs w:val="24"/>
          <w:lang w:bidi="ar"/>
        </w:rPr>
        <w:t>（</w:t>
      </w:r>
      <w:r>
        <w:rPr>
          <w:rFonts w:hint="default" w:ascii="Times New Roman" w:hAnsi="Times New Roman" w:eastAsia="宋体" w:cs="Times New Roman"/>
          <w:color w:val="auto"/>
          <w:sz w:val="21"/>
          <w:szCs w:val="24"/>
          <w:lang w:bidi="ar"/>
        </w:rPr>
        <w:t>2</w:t>
      </w:r>
      <w:r>
        <w:rPr>
          <w:rFonts w:hint="eastAsia" w:ascii="Times New Roman" w:hAnsi="Times New Roman" w:eastAsia="宋体" w:cs="宋体"/>
          <w:color w:val="auto"/>
          <w:sz w:val="21"/>
          <w:szCs w:val="24"/>
          <w:lang w:bidi="ar"/>
        </w:rPr>
        <w:t>）施工后废弃材料、设备清理撤离；</w:t>
      </w:r>
    </w:p>
    <w:p w14:paraId="1680D041">
      <w:pPr>
        <w:spacing w:beforeLines="0" w:afterLines="0" w:line="360" w:lineRule="auto"/>
        <w:ind w:firstLine="420" w:firstLineChars="200"/>
        <w:rPr>
          <w:rFonts w:hint="default"/>
          <w:color w:val="auto"/>
          <w:sz w:val="21"/>
          <w:szCs w:val="24"/>
        </w:rPr>
      </w:pPr>
      <w:r>
        <w:rPr>
          <w:rFonts w:hint="eastAsia" w:ascii="Times New Roman" w:hAnsi="Times New Roman" w:eastAsia="宋体" w:cs="宋体"/>
          <w:color w:val="auto"/>
          <w:sz w:val="21"/>
          <w:szCs w:val="24"/>
          <w:lang w:bidi="ar"/>
        </w:rPr>
        <w:t>（</w:t>
      </w:r>
      <w:r>
        <w:rPr>
          <w:rFonts w:hint="default" w:ascii="Times New Roman" w:hAnsi="Times New Roman" w:eastAsia="宋体" w:cs="Times New Roman"/>
          <w:color w:val="auto"/>
          <w:sz w:val="21"/>
          <w:szCs w:val="24"/>
          <w:lang w:bidi="ar"/>
        </w:rPr>
        <w:t>3</w:t>
      </w:r>
      <w:r>
        <w:rPr>
          <w:rFonts w:hint="eastAsia" w:ascii="Times New Roman" w:hAnsi="Times New Roman" w:eastAsia="宋体" w:cs="宋体"/>
          <w:color w:val="auto"/>
          <w:sz w:val="21"/>
          <w:szCs w:val="24"/>
          <w:lang w:bidi="ar"/>
        </w:rPr>
        <w:t>）承包人造成的施工现场周边施工堆积物及场地清理。</w:t>
      </w:r>
    </w:p>
    <w:p w14:paraId="70432E6A">
      <w:pPr>
        <w:spacing w:beforeLines="0" w:afterLines="0" w:line="360" w:lineRule="auto"/>
        <w:ind w:firstLine="420" w:firstLineChars="200"/>
        <w:rPr>
          <w:rFonts w:hint="default"/>
          <w:color w:val="auto"/>
          <w:sz w:val="21"/>
          <w:szCs w:val="24"/>
        </w:rPr>
      </w:pPr>
      <w:r>
        <w:rPr>
          <w:rFonts w:hint="eastAsia" w:ascii="Times New Roman" w:hAnsi="Times New Roman" w:eastAsia="宋体" w:cs="宋体"/>
          <w:color w:val="auto"/>
          <w:sz w:val="21"/>
          <w:szCs w:val="24"/>
          <w:lang w:bidi="ar"/>
        </w:rPr>
        <w:t>（</w:t>
      </w:r>
      <w:r>
        <w:rPr>
          <w:rFonts w:hint="default" w:ascii="Times New Roman" w:hAnsi="Times New Roman" w:eastAsia="宋体" w:cs="Times New Roman"/>
          <w:color w:val="auto"/>
          <w:sz w:val="21"/>
          <w:szCs w:val="24"/>
          <w:lang w:bidi="ar"/>
        </w:rPr>
        <w:t>4</w:t>
      </w:r>
      <w:r>
        <w:rPr>
          <w:rFonts w:hint="eastAsia" w:ascii="Times New Roman" w:hAnsi="Times New Roman" w:eastAsia="宋体" w:cs="宋体"/>
          <w:color w:val="auto"/>
          <w:sz w:val="21"/>
          <w:szCs w:val="24"/>
          <w:lang w:bidi="ar"/>
        </w:rPr>
        <w:t>）其它要求：</w:t>
      </w:r>
      <w:r>
        <w:rPr>
          <w:rFonts w:hint="default" w:ascii="Times New Roman" w:hAnsi="Times New Roman" w:eastAsia="宋体" w:cs="Times New Roman"/>
          <w:color w:val="auto"/>
          <w:sz w:val="21"/>
          <w:szCs w:val="24"/>
          <w:u w:val="single"/>
          <w:lang w:bidi="ar"/>
        </w:rPr>
        <w:t xml:space="preserve">                                     </w:t>
      </w:r>
      <w:r>
        <w:rPr>
          <w:rFonts w:hint="eastAsia" w:ascii="Times New Roman" w:hAnsi="Times New Roman" w:eastAsia="宋体" w:cs="宋体"/>
          <w:color w:val="auto"/>
          <w:sz w:val="21"/>
          <w:szCs w:val="24"/>
          <w:u w:val="single"/>
          <w:lang w:bidi="ar"/>
        </w:rPr>
        <w:t>。</w:t>
      </w:r>
    </w:p>
    <w:p w14:paraId="57BAE948">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14. </w:t>
      </w:r>
      <w:r>
        <w:rPr>
          <w:rFonts w:hint="eastAsia" w:eastAsia="宋体"/>
          <w:b/>
          <w:color w:val="auto"/>
          <w:sz w:val="21"/>
          <w:szCs w:val="24"/>
        </w:rPr>
        <w:t>竣工结算</w:t>
      </w:r>
    </w:p>
    <w:p w14:paraId="5FE58611">
      <w:pPr>
        <w:spacing w:beforeLines="0" w:after="12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14.1竣工付款申请</w:t>
      </w:r>
    </w:p>
    <w:p w14:paraId="58088B81">
      <w:pPr>
        <w:spacing w:beforeLines="0" w:after="12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承包人提交竣工付款单的期限：</w:t>
      </w:r>
    </w:p>
    <w:p w14:paraId="6A4784DA">
      <w:pPr>
        <w:spacing w:beforeLines="0" w:afterLines="0" w:line="36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14:paraId="0D5F2D74">
      <w:pPr>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s="宋体"/>
          <w:color w:val="auto"/>
          <w:sz w:val="21"/>
          <w:szCs w:val="21"/>
          <w:u w:val="single"/>
        </w:rPr>
        <w:t>工程验收后，承包人超过90天未提交最终工程结算资料，经发包人催告后28天，承包人还不提交工程结算资料的，发包人可根据自己资料办理工程结算，且视为承包人认可工程结算结果</w:t>
      </w:r>
      <w:r>
        <w:rPr>
          <w:rFonts w:hint="eastAsia" w:ascii="宋体" w:hAnsi="宋体" w:eastAsia="宋体"/>
          <w:color w:val="auto"/>
          <w:sz w:val="21"/>
          <w:szCs w:val="24"/>
          <w:u w:val="single"/>
        </w:rPr>
        <w:t>。</w:t>
      </w:r>
    </w:p>
    <w:p w14:paraId="5E72EA3B">
      <w:pPr>
        <w:spacing w:beforeLines="0" w:after="12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竣工付款申请单应包括的内容：</w:t>
      </w:r>
      <w:r>
        <w:rPr>
          <w:rFonts w:hint="eastAsia" w:ascii="宋体" w:hAnsi="宋体" w:eastAsia="宋体" w:cs="宋体"/>
          <w:color w:val="auto"/>
          <w:sz w:val="21"/>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3D15C97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14.2 </w:t>
      </w:r>
      <w:r>
        <w:rPr>
          <w:rFonts w:hint="eastAsia" w:eastAsia="宋体"/>
          <w:color w:val="auto"/>
          <w:sz w:val="21"/>
          <w:szCs w:val="24"/>
        </w:rPr>
        <w:t>竣工结算审核</w:t>
      </w:r>
    </w:p>
    <w:p w14:paraId="3B939ADA">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（1）发包人结算审核时间：</w:t>
      </w:r>
      <w:r>
        <w:rPr>
          <w:rFonts w:hint="eastAsia" w:eastAsia="宋体"/>
          <w:color w:val="auto"/>
          <w:sz w:val="21"/>
          <w:szCs w:val="24"/>
          <w:u w:val="single"/>
        </w:rPr>
        <w:t>发包人收到承包人递交的竣工结算报告及结算资料后，在3个月内审核完毕，并签发竣工结算证书</w:t>
      </w:r>
      <w:r>
        <w:rPr>
          <w:rFonts w:hint="eastAsia" w:eastAsia="宋体"/>
          <w:color w:val="auto"/>
          <w:sz w:val="21"/>
          <w:szCs w:val="24"/>
        </w:rPr>
        <w:t>。</w:t>
      </w:r>
    </w:p>
    <w:p w14:paraId="434ADEE2">
      <w:pPr>
        <w:spacing w:beforeLines="0" w:afterLines="0" w:line="360" w:lineRule="exact"/>
        <w:ind w:firstLine="420" w:firstLineChars="200"/>
        <w:rPr>
          <w:rFonts w:hint="default"/>
          <w:color w:val="auto"/>
          <w:sz w:val="21"/>
          <w:szCs w:val="24"/>
        </w:rPr>
      </w:pPr>
      <w:r>
        <w:rPr>
          <w:rFonts w:hint="eastAsia" w:ascii="宋体" w:hAnsi="宋体" w:eastAsia="宋体" w:cs="宋体"/>
          <w:color w:val="auto"/>
          <w:sz w:val="21"/>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5A2E5010">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38185E64">
      <w:pPr>
        <w:adjustRightInd w:val="0"/>
        <w:snapToGrid w:val="0"/>
        <w:spacing w:beforeLines="0" w:afterLines="0" w:line="360" w:lineRule="auto"/>
        <w:ind w:firstLine="420" w:firstLineChars="200"/>
        <w:rPr>
          <w:rFonts w:hint="default"/>
          <w:color w:val="auto"/>
          <w:sz w:val="21"/>
          <w:szCs w:val="24"/>
          <w:u w:val="single"/>
        </w:rPr>
      </w:pPr>
      <w:r>
        <w:rPr>
          <w:rFonts w:hint="eastAsia" w:eastAsia="宋体"/>
          <w:color w:val="auto"/>
          <w:sz w:val="21"/>
          <w:szCs w:val="24"/>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1C21EF8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（4）结算特殊要求：</w:t>
      </w:r>
      <w:r>
        <w:rPr>
          <w:rFonts w:hint="eastAsia" w:ascii="宋体" w:hAnsi="宋体" w:eastAsia="宋体"/>
          <w:color w:val="auto"/>
          <w:sz w:val="21"/>
          <w:szCs w:val="24"/>
          <w:u w:val="single"/>
        </w:rPr>
        <w:t>工程结算按政府有关管理规定，由相关部门审核，结算核减率超过5%时，则超过部分的审核费（基数为超过送审造价5％的幅度以外的核减额）由承包人负责。</w:t>
      </w:r>
    </w:p>
    <w:p w14:paraId="5B67E14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14.4 </w:t>
      </w:r>
      <w:r>
        <w:rPr>
          <w:rFonts w:hint="eastAsia" w:eastAsia="宋体"/>
          <w:color w:val="auto"/>
          <w:sz w:val="21"/>
          <w:szCs w:val="24"/>
        </w:rPr>
        <w:t>最终结清</w:t>
      </w:r>
    </w:p>
    <w:p w14:paraId="190D2F79">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14.4.1 </w:t>
      </w:r>
      <w:r>
        <w:rPr>
          <w:rFonts w:hint="eastAsia" w:eastAsia="宋体"/>
          <w:color w:val="auto"/>
          <w:sz w:val="21"/>
          <w:szCs w:val="24"/>
        </w:rPr>
        <w:t>最终结清申请单</w:t>
      </w:r>
    </w:p>
    <w:p w14:paraId="3C06812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承包人提交最终结清申请单的份数：</w:t>
      </w:r>
      <w:r>
        <w:rPr>
          <w:rFonts w:hint="default"/>
          <w:color w:val="auto"/>
          <w:sz w:val="21"/>
          <w:szCs w:val="24"/>
          <w:u w:val="single"/>
        </w:rPr>
        <w:t xml:space="preserve"> </w:t>
      </w:r>
      <w:r>
        <w:rPr>
          <w:rFonts w:hint="eastAsia" w:eastAsia="宋体"/>
          <w:color w:val="auto"/>
          <w:sz w:val="21"/>
          <w:szCs w:val="24"/>
          <w:u w:val="single"/>
        </w:rPr>
        <w:t>满足发包人及相关部门审查要求</w:t>
      </w:r>
      <w:r>
        <w:rPr>
          <w:rFonts w:hint="default"/>
          <w:color w:val="auto"/>
          <w:sz w:val="21"/>
          <w:szCs w:val="24"/>
          <w:u w:val="single"/>
        </w:rPr>
        <w:t xml:space="preserve">    </w:t>
      </w:r>
      <w:r>
        <w:rPr>
          <w:rFonts w:hint="eastAsia" w:eastAsia="宋体"/>
          <w:color w:val="auto"/>
          <w:sz w:val="21"/>
          <w:szCs w:val="24"/>
        </w:rPr>
        <w:t>。</w:t>
      </w:r>
    </w:p>
    <w:p w14:paraId="48EA2C4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承包人提交最终结算申请单的期限：</w:t>
      </w:r>
      <w:r>
        <w:rPr>
          <w:rFonts w:hint="default"/>
          <w:color w:val="auto"/>
          <w:sz w:val="21"/>
          <w:szCs w:val="24"/>
          <w:u w:val="single"/>
        </w:rPr>
        <w:t xml:space="preserve">  </w:t>
      </w:r>
      <w:r>
        <w:rPr>
          <w:rFonts w:hint="eastAsia" w:eastAsia="宋体"/>
          <w:color w:val="auto"/>
          <w:sz w:val="21"/>
          <w:szCs w:val="24"/>
          <w:u w:val="single"/>
        </w:rPr>
        <w:t>由发包人另行通知</w:t>
      </w:r>
      <w:r>
        <w:rPr>
          <w:rFonts w:hint="default"/>
          <w:color w:val="auto"/>
          <w:sz w:val="21"/>
          <w:szCs w:val="24"/>
          <w:u w:val="single"/>
        </w:rPr>
        <w:t xml:space="preserve">      </w:t>
      </w:r>
      <w:r>
        <w:rPr>
          <w:rFonts w:hint="eastAsia" w:eastAsia="宋体"/>
          <w:color w:val="auto"/>
          <w:sz w:val="21"/>
          <w:szCs w:val="24"/>
        </w:rPr>
        <w:t xml:space="preserve">。 </w:t>
      </w:r>
    </w:p>
    <w:p w14:paraId="3500AD1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14.4.2 </w:t>
      </w:r>
      <w:r>
        <w:rPr>
          <w:rFonts w:hint="eastAsia" w:eastAsia="宋体"/>
          <w:color w:val="auto"/>
          <w:sz w:val="21"/>
          <w:szCs w:val="24"/>
        </w:rPr>
        <w:t>最终结清证书和支付</w:t>
      </w:r>
    </w:p>
    <w:p w14:paraId="5B42603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（1）发包人完成最终结清申请单的审批并颁发最终结清证书的期限：</w:t>
      </w:r>
      <w:r>
        <w:rPr>
          <w:rFonts w:hint="eastAsia" w:eastAsia="宋体"/>
          <w:color w:val="auto"/>
          <w:sz w:val="21"/>
          <w:szCs w:val="24"/>
          <w:u w:val="single"/>
        </w:rPr>
        <w:t>按通用条款</w:t>
      </w:r>
      <w:r>
        <w:rPr>
          <w:rFonts w:hint="default"/>
          <w:color w:val="auto"/>
          <w:sz w:val="21"/>
          <w:szCs w:val="24"/>
          <w:u w:val="single"/>
        </w:rPr>
        <w:t xml:space="preserve">  </w:t>
      </w:r>
      <w:r>
        <w:rPr>
          <w:rFonts w:hint="eastAsia" w:eastAsia="宋体"/>
          <w:color w:val="auto"/>
          <w:sz w:val="21"/>
          <w:szCs w:val="24"/>
        </w:rPr>
        <w:t>。</w:t>
      </w:r>
    </w:p>
    <w:p w14:paraId="6B03962B">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（2）发包人完成支付的期限：</w:t>
      </w:r>
      <w:r>
        <w:rPr>
          <w:rFonts w:hint="eastAsia" w:eastAsia="宋体"/>
          <w:color w:val="auto"/>
          <w:sz w:val="21"/>
          <w:szCs w:val="24"/>
          <w:u w:val="single"/>
        </w:rPr>
        <w:t>按通用条款</w:t>
      </w:r>
      <w:r>
        <w:rPr>
          <w:rFonts w:hint="default"/>
          <w:color w:val="auto"/>
          <w:sz w:val="21"/>
          <w:szCs w:val="24"/>
          <w:u w:val="single"/>
        </w:rPr>
        <w:t xml:space="preserve">  </w:t>
      </w:r>
      <w:r>
        <w:rPr>
          <w:rFonts w:hint="eastAsia" w:eastAsia="宋体"/>
          <w:color w:val="auto"/>
          <w:sz w:val="21"/>
          <w:szCs w:val="24"/>
        </w:rPr>
        <w:t>。</w:t>
      </w:r>
    </w:p>
    <w:p w14:paraId="79C7BAB6">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15. </w:t>
      </w:r>
      <w:r>
        <w:rPr>
          <w:rFonts w:hint="eastAsia" w:eastAsia="宋体"/>
          <w:b/>
          <w:color w:val="auto"/>
          <w:sz w:val="21"/>
          <w:szCs w:val="24"/>
        </w:rPr>
        <w:t>缺陷责任期与保修</w:t>
      </w:r>
    </w:p>
    <w:p w14:paraId="2CF0C9C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15.2</w:t>
      </w:r>
      <w:r>
        <w:rPr>
          <w:rFonts w:hint="eastAsia" w:eastAsia="宋体"/>
          <w:color w:val="auto"/>
          <w:sz w:val="21"/>
          <w:szCs w:val="24"/>
        </w:rPr>
        <w:t>缺陷责任期</w:t>
      </w:r>
    </w:p>
    <w:p w14:paraId="01F9C43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缺陷责任期的具体期限：</w:t>
      </w:r>
      <w:r>
        <w:rPr>
          <w:rFonts w:hint="eastAsia" w:eastAsia="宋体"/>
          <w:color w:val="auto"/>
          <w:sz w:val="21"/>
          <w:szCs w:val="24"/>
          <w:u w:val="single"/>
        </w:rPr>
        <w:t>缺陷责任期</w:t>
      </w:r>
      <w:r>
        <w:rPr>
          <w:rFonts w:hint="eastAsia" w:eastAsia="宋体"/>
          <w:color w:val="auto"/>
          <w:sz w:val="21"/>
          <w:szCs w:val="24"/>
          <w:u w:val="single"/>
          <w:lang w:val="en-US" w:eastAsia="zh-CN"/>
        </w:rPr>
        <w:t>24</w:t>
      </w:r>
      <w:r>
        <w:rPr>
          <w:rFonts w:hint="eastAsia" w:eastAsia="宋体"/>
          <w:color w:val="auto"/>
          <w:sz w:val="21"/>
          <w:szCs w:val="24"/>
          <w:u w:val="single"/>
        </w:rPr>
        <w:t>个月，其余按通用条款执行</w:t>
      </w:r>
      <w:r>
        <w:rPr>
          <w:rFonts w:hint="eastAsia" w:eastAsia="宋体"/>
          <w:color w:val="auto"/>
          <w:sz w:val="21"/>
          <w:szCs w:val="24"/>
        </w:rPr>
        <w:t>。</w:t>
      </w:r>
    </w:p>
    <w:p w14:paraId="45FEBA2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15.3 </w:t>
      </w:r>
      <w:r>
        <w:rPr>
          <w:rFonts w:hint="eastAsia" w:eastAsia="宋体"/>
          <w:color w:val="auto"/>
          <w:sz w:val="21"/>
          <w:szCs w:val="24"/>
        </w:rPr>
        <w:t>质量保证金</w:t>
      </w:r>
    </w:p>
    <w:p w14:paraId="701A6B9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关于是否扣留质量保证金的约定：</w:t>
      </w:r>
      <w:r>
        <w:rPr>
          <w:rFonts w:hint="eastAsia" w:ascii="宋体" w:hAnsi="宋体" w:eastAsia="宋体" w:cs="宋体"/>
          <w:color w:val="auto"/>
          <w:sz w:val="21"/>
          <w:szCs w:val="21"/>
          <w:u w:val="single"/>
        </w:rPr>
        <w:t>留置质量保证金</w:t>
      </w:r>
      <w:r>
        <w:rPr>
          <w:rFonts w:hint="default"/>
          <w:color w:val="auto"/>
          <w:sz w:val="21"/>
          <w:szCs w:val="24"/>
          <w:u w:val="single"/>
        </w:rPr>
        <w:t xml:space="preserve"> </w:t>
      </w:r>
      <w:r>
        <w:rPr>
          <w:rFonts w:hint="eastAsia" w:eastAsia="宋体"/>
          <w:color w:val="auto"/>
          <w:sz w:val="21"/>
          <w:szCs w:val="24"/>
        </w:rPr>
        <w:t>。</w:t>
      </w:r>
    </w:p>
    <w:p w14:paraId="0CC8D2AA">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15.3.1 </w:t>
      </w:r>
      <w:r>
        <w:rPr>
          <w:rFonts w:hint="eastAsia" w:eastAsia="宋体"/>
          <w:color w:val="auto"/>
          <w:sz w:val="21"/>
          <w:szCs w:val="24"/>
        </w:rPr>
        <w:t>承包人提供质量保证金的方式</w:t>
      </w:r>
    </w:p>
    <w:p w14:paraId="21D410BB">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质量保证金采用以下第</w:t>
      </w:r>
      <w:r>
        <w:rPr>
          <w:rFonts w:hint="default"/>
          <w:color w:val="auto"/>
          <w:sz w:val="21"/>
          <w:szCs w:val="24"/>
          <w:highlight w:val="none"/>
          <w:u w:val="single"/>
        </w:rPr>
        <w:t xml:space="preserve">   </w:t>
      </w:r>
      <w:r>
        <w:rPr>
          <w:rFonts w:hint="eastAsia" w:eastAsia="宋体"/>
          <w:color w:val="auto"/>
          <w:sz w:val="21"/>
          <w:szCs w:val="24"/>
          <w:highlight w:val="none"/>
          <w:u w:val="single"/>
          <w:lang w:eastAsia="zh-CN"/>
        </w:rPr>
        <w:t>（</w:t>
      </w:r>
      <w:r>
        <w:rPr>
          <w:rFonts w:hint="eastAsia" w:eastAsia="宋体"/>
          <w:color w:val="auto"/>
          <w:sz w:val="21"/>
          <w:szCs w:val="24"/>
          <w:highlight w:val="none"/>
          <w:u w:val="single"/>
          <w:lang w:val="en-US" w:eastAsia="zh-CN"/>
        </w:rPr>
        <w:t>1</w:t>
      </w:r>
      <w:r>
        <w:rPr>
          <w:rFonts w:hint="eastAsia" w:eastAsia="宋体"/>
          <w:color w:val="auto"/>
          <w:sz w:val="21"/>
          <w:szCs w:val="24"/>
          <w:highlight w:val="none"/>
          <w:u w:val="single"/>
          <w:lang w:eastAsia="zh-CN"/>
        </w:rPr>
        <w:t>）</w:t>
      </w:r>
      <w:r>
        <w:rPr>
          <w:rFonts w:hint="eastAsia" w:eastAsia="宋体"/>
          <w:color w:val="auto"/>
          <w:sz w:val="21"/>
          <w:szCs w:val="24"/>
          <w:highlight w:val="none"/>
          <w:u w:val="single"/>
          <w:lang w:val="en-US" w:eastAsia="zh-CN"/>
        </w:rPr>
        <w:t xml:space="preserve"> </w:t>
      </w:r>
      <w:r>
        <w:rPr>
          <w:rFonts w:hint="default"/>
          <w:color w:val="auto"/>
          <w:sz w:val="21"/>
          <w:szCs w:val="24"/>
          <w:highlight w:val="none"/>
          <w:u w:val="single"/>
        </w:rPr>
        <w:t xml:space="preserve">   </w:t>
      </w:r>
      <w:r>
        <w:rPr>
          <w:rFonts w:hint="eastAsia" w:eastAsia="宋体"/>
          <w:color w:val="auto"/>
          <w:sz w:val="21"/>
          <w:szCs w:val="24"/>
          <w:highlight w:val="none"/>
        </w:rPr>
        <w:t>种方式：</w:t>
      </w:r>
    </w:p>
    <w:p w14:paraId="39DE7750">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（1）质量保证金保函，</w:t>
      </w:r>
      <w:r>
        <w:rPr>
          <w:rFonts w:hint="eastAsia" w:eastAsia="宋体"/>
          <w:color w:val="auto"/>
          <w:sz w:val="21"/>
          <w:szCs w:val="24"/>
          <w:highlight w:val="none"/>
          <w:u w:val="single"/>
        </w:rPr>
        <w:t>保函形式为银行保函〔保险保函〕，金额为1.5 %的工程结算价款</w:t>
      </w:r>
      <w:r>
        <w:rPr>
          <w:rFonts w:hint="default"/>
          <w:color w:val="auto"/>
          <w:sz w:val="21"/>
          <w:szCs w:val="24"/>
          <w:highlight w:val="none"/>
          <w:u w:val="single"/>
        </w:rPr>
        <w:t xml:space="preserve">  </w:t>
      </w:r>
      <w:r>
        <w:rPr>
          <w:rFonts w:hint="eastAsia" w:eastAsia="宋体"/>
          <w:color w:val="auto"/>
          <w:sz w:val="21"/>
          <w:szCs w:val="24"/>
          <w:highlight w:val="none"/>
        </w:rPr>
        <w:t xml:space="preserve">； </w:t>
      </w:r>
    </w:p>
    <w:p w14:paraId="2D163D84">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（2）</w:t>
      </w:r>
      <w:r>
        <w:rPr>
          <w:rFonts w:hint="default"/>
          <w:color w:val="auto"/>
          <w:sz w:val="21"/>
          <w:szCs w:val="24"/>
          <w:highlight w:val="none"/>
          <w:u w:val="single"/>
        </w:rPr>
        <w:t xml:space="preserve">  1.5</w:t>
      </w:r>
      <w:r>
        <w:rPr>
          <w:rFonts w:hint="eastAsia" w:eastAsia="宋体"/>
          <w:color w:val="auto"/>
          <w:sz w:val="21"/>
          <w:szCs w:val="24"/>
          <w:highlight w:val="none"/>
          <w:u w:val="single"/>
          <w:lang w:val="en-US" w:eastAsia="zh-CN"/>
        </w:rPr>
        <w:t xml:space="preserve"> </w:t>
      </w:r>
      <w:r>
        <w:rPr>
          <w:rFonts w:hint="default"/>
          <w:color w:val="auto"/>
          <w:sz w:val="21"/>
          <w:szCs w:val="24"/>
          <w:highlight w:val="none"/>
          <w:u w:val="single"/>
        </w:rPr>
        <w:t xml:space="preserve"> </w:t>
      </w:r>
      <w:r>
        <w:rPr>
          <w:rFonts w:hint="default"/>
          <w:color w:val="auto"/>
          <w:sz w:val="21"/>
          <w:szCs w:val="24"/>
          <w:highlight w:val="none"/>
        </w:rPr>
        <w:t>%</w:t>
      </w:r>
      <w:r>
        <w:rPr>
          <w:rFonts w:hint="eastAsia" w:eastAsia="宋体"/>
          <w:color w:val="auto"/>
          <w:sz w:val="21"/>
          <w:szCs w:val="24"/>
          <w:highlight w:val="none"/>
        </w:rPr>
        <w:t>的工程结算价款；</w:t>
      </w:r>
    </w:p>
    <w:p w14:paraId="00B09DF9">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（3）其他方式:</w:t>
      </w:r>
      <w:r>
        <w:rPr>
          <w:rFonts w:hint="default"/>
          <w:color w:val="auto"/>
          <w:sz w:val="21"/>
          <w:szCs w:val="24"/>
          <w:highlight w:val="none"/>
          <w:u w:val="single"/>
        </w:rPr>
        <w:t xml:space="preserve">                /                       </w:t>
      </w:r>
      <w:r>
        <w:rPr>
          <w:rFonts w:hint="eastAsia" w:eastAsia="宋体"/>
          <w:color w:val="auto"/>
          <w:sz w:val="21"/>
          <w:szCs w:val="24"/>
          <w:highlight w:val="none"/>
        </w:rPr>
        <w:t>。</w:t>
      </w:r>
    </w:p>
    <w:p w14:paraId="699DD9E4">
      <w:pPr>
        <w:adjustRightInd w:val="0"/>
        <w:snapToGrid w:val="0"/>
        <w:spacing w:beforeLines="0" w:afterLines="0" w:line="360" w:lineRule="auto"/>
        <w:ind w:firstLine="420" w:firstLineChars="200"/>
        <w:rPr>
          <w:rFonts w:hint="default"/>
          <w:color w:val="auto"/>
          <w:sz w:val="21"/>
          <w:szCs w:val="24"/>
          <w:highlight w:val="none"/>
        </w:rPr>
      </w:pPr>
      <w:r>
        <w:rPr>
          <w:rFonts w:hint="default"/>
          <w:color w:val="auto"/>
          <w:sz w:val="21"/>
          <w:szCs w:val="24"/>
          <w:highlight w:val="none"/>
        </w:rPr>
        <w:t xml:space="preserve">15.3.2 </w:t>
      </w:r>
      <w:r>
        <w:rPr>
          <w:rFonts w:hint="eastAsia" w:eastAsia="宋体"/>
          <w:color w:val="auto"/>
          <w:sz w:val="21"/>
          <w:szCs w:val="24"/>
          <w:highlight w:val="none"/>
        </w:rPr>
        <w:t xml:space="preserve">质量保证金的扣留 </w:t>
      </w:r>
    </w:p>
    <w:p w14:paraId="7A057B6B">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质量保证金的扣留采取以下第</w:t>
      </w:r>
      <w:r>
        <w:rPr>
          <w:rFonts w:hint="default"/>
          <w:color w:val="auto"/>
          <w:sz w:val="21"/>
          <w:szCs w:val="24"/>
          <w:highlight w:val="none"/>
          <w:u w:val="single"/>
        </w:rPr>
        <w:t xml:space="preserve">  </w:t>
      </w:r>
      <w:r>
        <w:rPr>
          <w:rFonts w:hint="eastAsia" w:eastAsia="宋体"/>
          <w:color w:val="auto"/>
          <w:sz w:val="21"/>
          <w:szCs w:val="24"/>
          <w:highlight w:val="none"/>
          <w:u w:val="single"/>
        </w:rPr>
        <w:t>（</w:t>
      </w:r>
      <w:r>
        <w:rPr>
          <w:rFonts w:hint="eastAsia" w:eastAsia="宋体"/>
          <w:color w:val="auto"/>
          <w:sz w:val="21"/>
          <w:szCs w:val="24"/>
          <w:highlight w:val="none"/>
          <w:u w:val="single"/>
          <w:lang w:val="en-US" w:eastAsia="zh-CN"/>
        </w:rPr>
        <w:t>3</w:t>
      </w:r>
      <w:r>
        <w:rPr>
          <w:rFonts w:hint="eastAsia" w:eastAsia="宋体"/>
          <w:color w:val="auto"/>
          <w:sz w:val="21"/>
          <w:szCs w:val="24"/>
          <w:highlight w:val="none"/>
          <w:u w:val="single"/>
        </w:rPr>
        <w:t xml:space="preserve">）  </w:t>
      </w:r>
      <w:r>
        <w:rPr>
          <w:rFonts w:hint="eastAsia" w:eastAsia="宋体"/>
          <w:color w:val="auto"/>
          <w:sz w:val="21"/>
          <w:szCs w:val="24"/>
          <w:highlight w:val="none"/>
        </w:rPr>
        <w:t>种方式：</w:t>
      </w:r>
    </w:p>
    <w:p w14:paraId="56632742">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（1）在支付工程进度款时逐次扣留，在此情形下，质量保证金的计算基数不包括预付款的支付、扣回以及价格调整的金额；</w:t>
      </w:r>
    </w:p>
    <w:p w14:paraId="0F2F6CD8">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（2）工程竣工结算时一次性扣留质量保证金；</w:t>
      </w:r>
    </w:p>
    <w:p w14:paraId="2D1F72FA">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（3）其他扣留方式:</w:t>
      </w:r>
      <w:r>
        <w:rPr>
          <w:rFonts w:hint="default"/>
          <w:color w:val="auto"/>
          <w:sz w:val="21"/>
          <w:szCs w:val="24"/>
          <w:highlight w:val="none"/>
          <w:u w:val="single"/>
        </w:rPr>
        <w:t xml:space="preserve">  </w:t>
      </w:r>
      <w:r>
        <w:rPr>
          <w:rFonts w:hint="eastAsia" w:eastAsia="宋体"/>
          <w:color w:val="auto"/>
          <w:sz w:val="21"/>
          <w:szCs w:val="24"/>
          <w:highlight w:val="none"/>
          <w:u w:val="single"/>
        </w:rPr>
        <w:t>发包人支付完成最后工程结算付款前，承包人提供质量保证金保函</w:t>
      </w:r>
      <w:r>
        <w:rPr>
          <w:rFonts w:hint="default"/>
          <w:color w:val="auto"/>
          <w:sz w:val="21"/>
          <w:szCs w:val="24"/>
          <w:highlight w:val="none"/>
          <w:u w:val="single"/>
        </w:rPr>
        <w:t xml:space="preserve"> </w:t>
      </w:r>
      <w:r>
        <w:rPr>
          <w:rFonts w:hint="eastAsia" w:eastAsia="宋体"/>
          <w:color w:val="auto"/>
          <w:sz w:val="21"/>
          <w:szCs w:val="24"/>
          <w:highlight w:val="none"/>
        </w:rPr>
        <w:t>。</w:t>
      </w:r>
    </w:p>
    <w:p w14:paraId="1FC03377">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关于质量保证金的补充约定：</w:t>
      </w:r>
      <w:r>
        <w:rPr>
          <w:rFonts w:hint="default"/>
          <w:color w:val="auto"/>
          <w:sz w:val="21"/>
          <w:szCs w:val="24"/>
          <w:highlight w:val="none"/>
          <w:u w:val="single"/>
        </w:rPr>
        <w:t xml:space="preserve">  </w:t>
      </w:r>
      <w:r>
        <w:rPr>
          <w:rFonts w:hint="eastAsia" w:eastAsia="宋体"/>
          <w:color w:val="auto"/>
          <w:sz w:val="21"/>
          <w:szCs w:val="24"/>
          <w:highlight w:val="none"/>
          <w:u w:val="single"/>
        </w:rPr>
        <w:t>发包人退还质量保证金不计息。</w:t>
      </w:r>
    </w:p>
    <w:p w14:paraId="3B413937">
      <w:pPr>
        <w:adjustRightInd w:val="0"/>
        <w:snapToGrid w:val="0"/>
        <w:spacing w:beforeLines="0" w:afterLines="0" w:line="360" w:lineRule="auto"/>
        <w:ind w:firstLine="420" w:firstLineChars="200"/>
        <w:rPr>
          <w:rFonts w:hint="default"/>
          <w:color w:val="auto"/>
          <w:sz w:val="21"/>
          <w:szCs w:val="24"/>
          <w:highlight w:val="none"/>
        </w:rPr>
      </w:pPr>
      <w:r>
        <w:rPr>
          <w:rFonts w:hint="default"/>
          <w:color w:val="auto"/>
          <w:sz w:val="21"/>
          <w:szCs w:val="24"/>
          <w:highlight w:val="none"/>
        </w:rPr>
        <w:t xml:space="preserve">15.3.3 </w:t>
      </w:r>
      <w:r>
        <w:rPr>
          <w:rFonts w:hint="eastAsia" w:eastAsia="宋体"/>
          <w:color w:val="auto"/>
          <w:sz w:val="21"/>
          <w:szCs w:val="24"/>
          <w:highlight w:val="none"/>
        </w:rPr>
        <w:t>质量保证金的退还</w:t>
      </w:r>
    </w:p>
    <w:p w14:paraId="5857A9F6">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质量保证金按以下第</w:t>
      </w:r>
      <w:r>
        <w:rPr>
          <w:rFonts w:hint="default"/>
          <w:color w:val="auto"/>
          <w:sz w:val="21"/>
          <w:szCs w:val="24"/>
          <w:highlight w:val="none"/>
          <w:u w:val="single"/>
        </w:rPr>
        <w:t xml:space="preserve">  </w:t>
      </w:r>
      <w:r>
        <w:rPr>
          <w:rFonts w:hint="eastAsia" w:eastAsia="宋体"/>
          <w:color w:val="auto"/>
          <w:sz w:val="21"/>
          <w:szCs w:val="24"/>
          <w:highlight w:val="none"/>
          <w:u w:val="single"/>
          <w:lang w:val="en-US" w:eastAsia="zh-CN"/>
        </w:rPr>
        <w:t>（1）</w:t>
      </w:r>
      <w:r>
        <w:rPr>
          <w:rFonts w:hint="eastAsia" w:eastAsia="宋体"/>
          <w:color w:val="auto"/>
          <w:sz w:val="21"/>
          <w:szCs w:val="24"/>
          <w:highlight w:val="none"/>
          <w:u w:val="single"/>
        </w:rPr>
        <w:t xml:space="preserve">  </w:t>
      </w:r>
      <w:r>
        <w:rPr>
          <w:rFonts w:hint="eastAsia" w:eastAsia="宋体"/>
          <w:color w:val="auto"/>
          <w:sz w:val="21"/>
          <w:szCs w:val="24"/>
          <w:highlight w:val="none"/>
        </w:rPr>
        <w:t>方式退回：</w:t>
      </w:r>
    </w:p>
    <w:p w14:paraId="62F6C7DB">
      <w:pPr>
        <w:adjustRightInd w:val="0"/>
        <w:snapToGrid w:val="0"/>
        <w:spacing w:beforeLines="0" w:afterLines="0" w:line="360" w:lineRule="auto"/>
        <w:ind w:firstLine="420" w:firstLineChars="200"/>
        <w:rPr>
          <w:rFonts w:hint="default"/>
          <w:color w:val="auto"/>
          <w:sz w:val="21"/>
          <w:szCs w:val="24"/>
          <w:highlight w:val="none"/>
        </w:rPr>
      </w:pPr>
      <w:r>
        <w:rPr>
          <w:rFonts w:hint="eastAsia" w:eastAsia="宋体"/>
          <w:color w:val="auto"/>
          <w:sz w:val="21"/>
          <w:szCs w:val="24"/>
          <w:highlight w:val="none"/>
        </w:rPr>
        <w:t>（1）缺陷责任期终止后，发包人退还剩余的质量保证金（</w:t>
      </w:r>
      <w:r>
        <w:rPr>
          <w:rFonts w:hint="eastAsia" w:eastAsia="宋体"/>
          <w:color w:val="auto"/>
          <w:sz w:val="21"/>
          <w:szCs w:val="24"/>
          <w:highlight w:val="none"/>
          <w:lang w:val="en-US" w:eastAsia="zh-CN"/>
        </w:rPr>
        <w:t>不</w:t>
      </w:r>
      <w:r>
        <w:rPr>
          <w:rFonts w:hint="eastAsia" w:eastAsia="宋体"/>
          <w:color w:val="auto"/>
          <w:sz w:val="21"/>
          <w:szCs w:val="24"/>
          <w:highlight w:val="none"/>
        </w:rPr>
        <w:t>计息）</w:t>
      </w:r>
      <w:r>
        <w:rPr>
          <w:rFonts w:hint="eastAsia" w:eastAsia="宋体"/>
          <w:color w:val="auto"/>
          <w:sz w:val="21"/>
          <w:szCs w:val="24"/>
          <w:highlight w:val="none"/>
          <w:lang w:eastAsia="zh-CN"/>
        </w:rPr>
        <w:t>，</w:t>
      </w:r>
      <w:r>
        <w:rPr>
          <w:rFonts w:hint="eastAsia" w:eastAsia="宋体"/>
          <w:color w:val="auto"/>
          <w:sz w:val="21"/>
          <w:szCs w:val="24"/>
          <w:highlight w:val="none"/>
          <w:lang w:val="en-US" w:eastAsia="zh-CN"/>
        </w:rPr>
        <w:t>保函则自动失效</w:t>
      </w:r>
      <w:r>
        <w:rPr>
          <w:rFonts w:hint="eastAsia" w:eastAsia="宋体"/>
          <w:color w:val="auto"/>
          <w:sz w:val="21"/>
          <w:szCs w:val="24"/>
          <w:highlight w:val="none"/>
        </w:rPr>
        <w:t>。</w:t>
      </w:r>
    </w:p>
    <w:p w14:paraId="634BEAF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highlight w:val="none"/>
        </w:rPr>
        <w:t>（2）建筑工程：工程实际竣工验收合格后满一年返还质量保证金的30%，缺陷责任期终止</w:t>
      </w:r>
      <w:r>
        <w:rPr>
          <w:rFonts w:hint="eastAsia" w:eastAsia="宋体"/>
          <w:color w:val="auto"/>
          <w:sz w:val="21"/>
          <w:szCs w:val="24"/>
        </w:rPr>
        <w:t>后返还全部预留的质量保证金。</w:t>
      </w:r>
    </w:p>
    <w:p w14:paraId="17109039">
      <w:pPr>
        <w:adjustRightInd w:val="0"/>
        <w:snapToGrid w:val="0"/>
        <w:spacing w:beforeLines="0" w:afterLines="0" w:line="360" w:lineRule="auto"/>
        <w:ind w:firstLine="420" w:firstLineChars="200"/>
        <w:rPr>
          <w:rFonts w:hint="eastAsia" w:ascii="Times New Roman" w:hAnsi="Times New Roman" w:eastAsia="宋体"/>
          <w:color w:val="auto"/>
          <w:sz w:val="21"/>
          <w:szCs w:val="24"/>
        </w:rPr>
      </w:pPr>
      <w:r>
        <w:rPr>
          <w:rFonts w:hint="eastAsia" w:eastAsia="宋体"/>
          <w:color w:val="auto"/>
          <w:sz w:val="21"/>
          <w:szCs w:val="24"/>
        </w:rPr>
        <w:t>（3）市政工程：</w:t>
      </w:r>
      <w:r>
        <w:rPr>
          <w:rFonts w:hint="eastAsia" w:eastAsia="宋体"/>
          <w:color w:val="auto"/>
          <w:sz w:val="21"/>
          <w:szCs w:val="24"/>
          <w:u w:val="single"/>
        </w:rPr>
        <w:t>工程实际竣工验收合格后满一年可返还剩余的质量保证金。</w:t>
      </w:r>
    </w:p>
    <w:p w14:paraId="06854D38">
      <w:pPr>
        <w:adjustRightInd w:val="0"/>
        <w:snapToGrid w:val="0"/>
        <w:spacing w:beforeLines="0" w:afterLines="0" w:line="360" w:lineRule="auto"/>
        <w:ind w:firstLine="420" w:firstLineChars="200"/>
        <w:rPr>
          <w:rFonts w:hint="eastAsia" w:ascii="宋体" w:hAnsi="宋体" w:eastAsia="宋体"/>
          <w:color w:val="auto"/>
          <w:sz w:val="21"/>
          <w:szCs w:val="24"/>
          <w:u w:val="single"/>
        </w:rPr>
      </w:pPr>
      <w:r>
        <w:rPr>
          <w:rFonts w:hint="eastAsia" w:eastAsia="宋体"/>
          <w:color w:val="auto"/>
          <w:sz w:val="21"/>
          <w:szCs w:val="24"/>
        </w:rPr>
        <w:t>（4）其它：</w:t>
      </w:r>
      <w:r>
        <w:rPr>
          <w:rFonts w:hint="eastAsia" w:eastAsia="宋体"/>
          <w:color w:val="auto"/>
          <w:sz w:val="21"/>
          <w:szCs w:val="24"/>
          <w:u w:val="single"/>
          <w:lang w:val="en-US" w:eastAsia="zh-CN"/>
        </w:rPr>
        <w:t xml:space="preserve">                    /                         </w:t>
      </w:r>
      <w:r>
        <w:rPr>
          <w:rFonts w:hint="eastAsia" w:ascii="宋体" w:hAnsi="宋体" w:eastAsia="宋体"/>
          <w:color w:val="auto"/>
          <w:sz w:val="21"/>
          <w:szCs w:val="24"/>
          <w:u w:val="single"/>
        </w:rPr>
        <w:t xml:space="preserve">  </w:t>
      </w:r>
      <w:r>
        <w:rPr>
          <w:rFonts w:hint="eastAsia" w:ascii="宋体" w:hAnsi="宋体" w:eastAsia="宋体"/>
          <w:color w:val="auto"/>
          <w:sz w:val="21"/>
          <w:szCs w:val="24"/>
          <w:u w:val="none"/>
        </w:rPr>
        <w:t>。</w:t>
      </w:r>
    </w:p>
    <w:p w14:paraId="7AD3C51D">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15.4</w:t>
      </w:r>
      <w:r>
        <w:rPr>
          <w:rFonts w:hint="eastAsia" w:eastAsia="宋体"/>
          <w:color w:val="auto"/>
          <w:sz w:val="21"/>
          <w:szCs w:val="24"/>
        </w:rPr>
        <w:t>保修</w:t>
      </w:r>
    </w:p>
    <w:p w14:paraId="20C27F28">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15.4.1 </w:t>
      </w:r>
      <w:r>
        <w:rPr>
          <w:rFonts w:hint="eastAsia" w:eastAsia="宋体"/>
          <w:color w:val="auto"/>
          <w:sz w:val="21"/>
          <w:szCs w:val="24"/>
        </w:rPr>
        <w:t>保修责任</w:t>
      </w:r>
    </w:p>
    <w:p w14:paraId="3A490F4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工程保修期为：</w:t>
      </w:r>
      <w:r>
        <w:rPr>
          <w:rFonts w:hint="eastAsia" w:eastAsia="宋体"/>
          <w:color w:val="auto"/>
          <w:sz w:val="21"/>
          <w:szCs w:val="24"/>
          <w:u w:val="single"/>
        </w:rPr>
        <w:t>按本合同附件3《工程质量保修书》</w:t>
      </w:r>
      <w:r>
        <w:rPr>
          <w:rFonts w:hint="default"/>
          <w:color w:val="auto"/>
          <w:sz w:val="21"/>
          <w:szCs w:val="24"/>
          <w:u w:val="single"/>
        </w:rPr>
        <w:t xml:space="preserve"> </w:t>
      </w:r>
      <w:r>
        <w:rPr>
          <w:rFonts w:hint="eastAsia" w:eastAsia="宋体"/>
          <w:color w:val="auto"/>
          <w:sz w:val="21"/>
          <w:szCs w:val="24"/>
        </w:rPr>
        <w:t>。</w:t>
      </w:r>
    </w:p>
    <w:p w14:paraId="577C466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15.4.3 </w:t>
      </w:r>
      <w:r>
        <w:rPr>
          <w:rFonts w:hint="eastAsia" w:eastAsia="宋体"/>
          <w:color w:val="auto"/>
          <w:sz w:val="21"/>
          <w:szCs w:val="24"/>
        </w:rPr>
        <w:t>修复通知</w:t>
      </w:r>
    </w:p>
    <w:p w14:paraId="01CEFD8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承包人收到保修通知并到达工程现场的合理时间：</w:t>
      </w:r>
      <w:r>
        <w:rPr>
          <w:rFonts w:hint="default"/>
          <w:color w:val="auto"/>
          <w:sz w:val="21"/>
          <w:szCs w:val="24"/>
          <w:u w:val="single"/>
        </w:rPr>
        <w:t xml:space="preserve">  </w:t>
      </w:r>
      <w:r>
        <w:rPr>
          <w:rFonts w:hint="eastAsia" w:eastAsia="宋体"/>
          <w:color w:val="auto"/>
          <w:sz w:val="21"/>
          <w:szCs w:val="24"/>
          <w:u w:val="single"/>
        </w:rPr>
        <w:t xml:space="preserve">按本合同附件3《工程质量保修书》   </w:t>
      </w:r>
      <w:r>
        <w:rPr>
          <w:rFonts w:hint="eastAsia" w:eastAsia="宋体"/>
          <w:color w:val="auto"/>
          <w:sz w:val="21"/>
          <w:szCs w:val="24"/>
        </w:rPr>
        <w:t>。</w:t>
      </w:r>
    </w:p>
    <w:p w14:paraId="6D2CA9AE">
      <w:pPr>
        <w:adjustRightInd w:val="0"/>
        <w:snapToGrid w:val="0"/>
        <w:spacing w:beforeLines="0" w:afterLines="0" w:line="360" w:lineRule="auto"/>
        <w:ind w:firstLine="420" w:firstLineChars="200"/>
        <w:rPr>
          <w:rFonts w:hint="default"/>
          <w:b/>
          <w:color w:val="auto"/>
          <w:sz w:val="21"/>
          <w:szCs w:val="24"/>
        </w:rPr>
      </w:pPr>
      <w:r>
        <w:rPr>
          <w:rFonts w:hint="default"/>
          <w:b/>
          <w:color w:val="auto"/>
          <w:sz w:val="21"/>
          <w:szCs w:val="24"/>
        </w:rPr>
        <w:t xml:space="preserve">16. </w:t>
      </w:r>
      <w:r>
        <w:rPr>
          <w:rFonts w:hint="eastAsia" w:eastAsia="宋体"/>
          <w:b/>
          <w:color w:val="auto"/>
          <w:sz w:val="21"/>
          <w:szCs w:val="24"/>
        </w:rPr>
        <w:t>违约</w:t>
      </w:r>
    </w:p>
    <w:p w14:paraId="0A861703">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16.1 </w:t>
      </w:r>
      <w:r>
        <w:rPr>
          <w:rFonts w:hint="eastAsia" w:eastAsia="宋体"/>
          <w:color w:val="auto"/>
          <w:sz w:val="21"/>
          <w:szCs w:val="24"/>
        </w:rPr>
        <w:t>发包人违约</w:t>
      </w:r>
    </w:p>
    <w:p w14:paraId="112C6D8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16.1.1</w:t>
      </w:r>
      <w:r>
        <w:rPr>
          <w:rFonts w:hint="eastAsia" w:eastAsia="宋体"/>
          <w:color w:val="auto"/>
          <w:sz w:val="21"/>
          <w:szCs w:val="24"/>
        </w:rPr>
        <w:t>发包人违约的情形</w:t>
      </w:r>
    </w:p>
    <w:p w14:paraId="64847E5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发包人违约的其他情形：</w:t>
      </w:r>
      <w:r>
        <w:rPr>
          <w:rFonts w:hint="default"/>
          <w:color w:val="auto"/>
          <w:sz w:val="21"/>
          <w:szCs w:val="24"/>
          <w:u w:val="single"/>
        </w:rPr>
        <w:t>按通用合同条款规定执行</w:t>
      </w:r>
      <w:r>
        <w:rPr>
          <w:rFonts w:hint="eastAsia" w:eastAsia="宋体"/>
          <w:color w:val="auto"/>
          <w:sz w:val="21"/>
          <w:szCs w:val="24"/>
        </w:rPr>
        <w:t>。</w:t>
      </w:r>
    </w:p>
    <w:p w14:paraId="45D9CD64">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16.1.2 </w:t>
      </w:r>
      <w:r>
        <w:rPr>
          <w:rFonts w:hint="eastAsia" w:eastAsia="宋体"/>
          <w:color w:val="auto"/>
          <w:sz w:val="21"/>
          <w:szCs w:val="24"/>
        </w:rPr>
        <w:t>发包人违约的责任</w:t>
      </w:r>
    </w:p>
    <w:p w14:paraId="763DEF1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发包人违约责任的承担方式和计算方法：</w:t>
      </w:r>
    </w:p>
    <w:p w14:paraId="236ED33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（1）因发包人原因未能在计划开工日期前7天内下达开工通知的违约责任：</w:t>
      </w:r>
      <w:r>
        <w:rPr>
          <w:rFonts w:hint="eastAsia" w:eastAsia="宋体"/>
          <w:color w:val="auto"/>
          <w:sz w:val="21"/>
          <w:szCs w:val="24"/>
          <w:u w:val="single"/>
        </w:rPr>
        <w:t>开始计算第7天后承包人已进场施工设备租赁费及施工人员窝工费</w:t>
      </w:r>
      <w:r>
        <w:rPr>
          <w:rFonts w:hint="eastAsia" w:eastAsia="宋体"/>
          <w:color w:val="auto"/>
          <w:sz w:val="21"/>
          <w:szCs w:val="24"/>
        </w:rPr>
        <w:t>。</w:t>
      </w:r>
    </w:p>
    <w:p w14:paraId="6AEA7534">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（2）因发包人原因未能按合同约定支付合同价款的违约责任：</w:t>
      </w:r>
      <w:r>
        <w:rPr>
          <w:rFonts w:hint="eastAsia" w:eastAsia="宋体"/>
          <w:color w:val="auto"/>
          <w:sz w:val="21"/>
          <w:szCs w:val="24"/>
          <w:u w:val="single"/>
        </w:rPr>
        <w:t>支付违约金，违约金为应付工程款的利息，利率按中国人民银行发布的同期同类贷款基准利率，利息计算时间为应付工程款日至支付工程款日止</w:t>
      </w:r>
      <w:r>
        <w:rPr>
          <w:rFonts w:hint="eastAsia" w:eastAsia="宋体"/>
          <w:color w:val="auto"/>
          <w:sz w:val="21"/>
          <w:szCs w:val="24"/>
        </w:rPr>
        <w:t>。</w:t>
      </w:r>
    </w:p>
    <w:p w14:paraId="496B249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（3）发包人违反第10.1款〔变更的范围〕第（2）项约定，自行实施被取消的工作或转由他人实施的违约责任：</w:t>
      </w:r>
      <w:r>
        <w:rPr>
          <w:rFonts w:hint="default"/>
          <w:color w:val="auto"/>
          <w:sz w:val="21"/>
          <w:szCs w:val="24"/>
          <w:u w:val="single"/>
        </w:rPr>
        <w:t xml:space="preserve">                        </w:t>
      </w:r>
      <w:r>
        <w:rPr>
          <w:rFonts w:hint="eastAsia" w:eastAsia="宋体"/>
          <w:color w:val="auto"/>
          <w:sz w:val="21"/>
          <w:szCs w:val="24"/>
        </w:rPr>
        <w:t>。</w:t>
      </w:r>
    </w:p>
    <w:p w14:paraId="1DA82D0C">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（4）发包人提供的材料、工程设备的规格、数量或质量不符合合同约定，或因发包人原因导致交货日期延误或交货地点变更等情况的违约责任：</w:t>
      </w:r>
      <w:r>
        <w:rPr>
          <w:rFonts w:hint="default"/>
          <w:color w:val="auto"/>
          <w:sz w:val="21"/>
          <w:szCs w:val="24"/>
          <w:u w:val="single"/>
        </w:rPr>
        <w:t xml:space="preserve">                         </w:t>
      </w:r>
      <w:r>
        <w:rPr>
          <w:rFonts w:hint="eastAsia" w:eastAsia="宋体"/>
          <w:color w:val="auto"/>
          <w:sz w:val="21"/>
          <w:szCs w:val="24"/>
        </w:rPr>
        <w:t>。</w:t>
      </w:r>
    </w:p>
    <w:p w14:paraId="43687AE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（5）因发包人违反合同约定造成暂停施工的违约责任：</w:t>
      </w:r>
      <w:r>
        <w:rPr>
          <w:rFonts w:hint="default"/>
          <w:color w:val="auto"/>
          <w:sz w:val="21"/>
          <w:szCs w:val="24"/>
          <w:u w:val="single"/>
        </w:rPr>
        <w:t xml:space="preserve">                      </w:t>
      </w:r>
      <w:r>
        <w:rPr>
          <w:rFonts w:hint="eastAsia" w:eastAsia="宋体"/>
          <w:color w:val="auto"/>
          <w:sz w:val="21"/>
          <w:szCs w:val="24"/>
        </w:rPr>
        <w:t>。</w:t>
      </w:r>
    </w:p>
    <w:p w14:paraId="2D36B4AE">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（6）发包人无正当理由没有在约定期限内发出复工指示，导致承包人无法复工的违约责任：</w:t>
      </w:r>
      <w:r>
        <w:rPr>
          <w:rFonts w:hint="default"/>
          <w:color w:val="auto"/>
          <w:sz w:val="21"/>
          <w:szCs w:val="24"/>
          <w:u w:val="single"/>
        </w:rPr>
        <w:t xml:space="preserve">                               </w:t>
      </w:r>
      <w:r>
        <w:rPr>
          <w:rFonts w:hint="eastAsia" w:eastAsia="宋体"/>
          <w:color w:val="auto"/>
          <w:sz w:val="21"/>
          <w:szCs w:val="24"/>
        </w:rPr>
        <w:t>。</w:t>
      </w:r>
    </w:p>
    <w:p w14:paraId="0579778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（7）其他：</w:t>
      </w:r>
      <w:r>
        <w:rPr>
          <w:rFonts w:hint="default"/>
          <w:color w:val="auto"/>
          <w:sz w:val="21"/>
          <w:szCs w:val="24"/>
          <w:u w:val="single"/>
        </w:rPr>
        <w:t xml:space="preserve">                                          </w:t>
      </w:r>
      <w:r>
        <w:rPr>
          <w:rFonts w:hint="eastAsia" w:eastAsia="宋体"/>
          <w:color w:val="auto"/>
          <w:sz w:val="21"/>
          <w:szCs w:val="24"/>
        </w:rPr>
        <w:t>。</w:t>
      </w:r>
    </w:p>
    <w:p w14:paraId="482BEF5E">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16.1.3 </w:t>
      </w:r>
      <w:r>
        <w:rPr>
          <w:rFonts w:hint="eastAsia" w:eastAsia="宋体"/>
          <w:color w:val="auto"/>
          <w:sz w:val="21"/>
          <w:szCs w:val="24"/>
        </w:rPr>
        <w:t>因发包人违约解除合同</w:t>
      </w:r>
    </w:p>
    <w:p w14:paraId="2FF25482">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承包人按16.1.1项〔发包人违约的情形〕约定暂停施工满</w:t>
      </w:r>
      <w:r>
        <w:rPr>
          <w:rFonts w:hint="default"/>
          <w:color w:val="auto"/>
          <w:sz w:val="21"/>
          <w:szCs w:val="24"/>
          <w:u w:val="single"/>
        </w:rPr>
        <w:t xml:space="preserve">  28  </w:t>
      </w:r>
      <w:r>
        <w:rPr>
          <w:rFonts w:hint="eastAsia" w:eastAsia="宋体"/>
          <w:color w:val="auto"/>
          <w:sz w:val="21"/>
          <w:szCs w:val="24"/>
        </w:rPr>
        <w:t>天后发包人仍不纠正其违约行为并致使合同目的不能实现的，承包人有权解除合同。</w:t>
      </w:r>
    </w:p>
    <w:p w14:paraId="56982CD9">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16.2 </w:t>
      </w:r>
      <w:r>
        <w:rPr>
          <w:rFonts w:hint="eastAsia" w:eastAsia="宋体"/>
          <w:color w:val="auto"/>
          <w:sz w:val="21"/>
          <w:szCs w:val="24"/>
        </w:rPr>
        <w:t>承包人违约</w:t>
      </w:r>
    </w:p>
    <w:p w14:paraId="1D15ED9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16.2.1 </w:t>
      </w:r>
      <w:r>
        <w:rPr>
          <w:rFonts w:hint="eastAsia" w:eastAsia="宋体"/>
          <w:color w:val="auto"/>
          <w:sz w:val="21"/>
          <w:szCs w:val="24"/>
        </w:rPr>
        <w:t>承包人违约的情形</w:t>
      </w:r>
    </w:p>
    <w:p w14:paraId="58943EAF">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承包人违约的其他情形：</w:t>
      </w:r>
    </w:p>
    <w:p w14:paraId="02269BAD">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1</w:t>
      </w:r>
      <w:r>
        <w:rPr>
          <w:rFonts w:hint="eastAsia" w:eastAsia="宋体"/>
          <w:color w:val="auto"/>
          <w:sz w:val="21"/>
          <w:szCs w:val="24"/>
          <w:u w:val="single"/>
        </w:rPr>
        <w:t>、机械设备、施工项目班子未按投标承诺及时到位；</w:t>
      </w:r>
    </w:p>
    <w:p w14:paraId="33C0665E">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2</w:t>
      </w:r>
      <w:r>
        <w:rPr>
          <w:rFonts w:hint="eastAsia" w:eastAsia="宋体"/>
          <w:color w:val="auto"/>
          <w:sz w:val="21"/>
          <w:szCs w:val="24"/>
          <w:u w:val="single"/>
        </w:rPr>
        <w:t>、本工程在实施过程中，如承包人的施工队伍素质、力量、现场管理班子、现场安全文明施工不符合投标书的承诺，造成现场管理混乱、工程质量和进度达不到投标所承诺的要求；</w:t>
      </w:r>
    </w:p>
    <w:p w14:paraId="0919D4A0">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3</w:t>
      </w:r>
      <w:r>
        <w:rPr>
          <w:rFonts w:hint="eastAsia" w:eastAsia="宋体"/>
          <w:color w:val="auto"/>
          <w:sz w:val="21"/>
          <w:szCs w:val="24"/>
          <w:u w:val="single"/>
        </w:rPr>
        <w:t>、承包人允许其他人挂靠经营、私自转包；</w:t>
      </w:r>
    </w:p>
    <w:p w14:paraId="24985511">
      <w:pPr>
        <w:adjustRightInd w:val="0"/>
        <w:snapToGrid w:val="0"/>
        <w:spacing w:beforeLines="0" w:afterLines="0" w:line="360" w:lineRule="auto"/>
        <w:ind w:firstLine="420" w:firstLineChars="200"/>
        <w:rPr>
          <w:rFonts w:hint="default"/>
          <w:color w:val="auto"/>
          <w:sz w:val="21"/>
          <w:szCs w:val="24"/>
          <w:u w:val="single"/>
        </w:rPr>
      </w:pPr>
      <w:r>
        <w:rPr>
          <w:rFonts w:hint="default"/>
          <w:color w:val="auto"/>
          <w:sz w:val="21"/>
          <w:szCs w:val="24"/>
          <w:u w:val="single"/>
        </w:rPr>
        <w:t>4</w:t>
      </w:r>
      <w:r>
        <w:rPr>
          <w:rFonts w:hint="eastAsia" w:eastAsia="宋体"/>
          <w:color w:val="auto"/>
          <w:sz w:val="21"/>
          <w:szCs w:val="24"/>
          <w:u w:val="single"/>
        </w:rPr>
        <w:t>、承包人未达到投标时所承诺的诚信与技术标准。</w:t>
      </w:r>
    </w:p>
    <w:p w14:paraId="699350F2">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16.2.2</w:t>
      </w:r>
      <w:r>
        <w:rPr>
          <w:rFonts w:hint="eastAsia" w:eastAsia="宋体"/>
          <w:color w:val="auto"/>
          <w:sz w:val="21"/>
          <w:szCs w:val="24"/>
        </w:rPr>
        <w:t>承包人违约的责任</w:t>
      </w:r>
    </w:p>
    <w:p w14:paraId="2C4BA3C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承包人违约责任的承担方式和计算方法：</w:t>
      </w:r>
    </w:p>
    <w:p w14:paraId="3AE8C84C">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u w:val="single"/>
        </w:rPr>
      </w:pPr>
      <w:r>
        <w:rPr>
          <w:rFonts w:hint="default"/>
          <w:color w:val="auto"/>
          <w:sz w:val="21"/>
          <w:szCs w:val="24"/>
          <w:u w:val="single"/>
        </w:rPr>
        <w:t>1</w:t>
      </w:r>
      <w:r>
        <w:rPr>
          <w:rFonts w:hint="eastAsia" w:eastAsia="宋体"/>
          <w:color w:val="auto"/>
          <w:sz w:val="21"/>
          <w:szCs w:val="24"/>
          <w:u w:val="single"/>
        </w:rPr>
        <w:t>、机械设备未按投标承诺到位，每项扣除履约担保金2%；</w:t>
      </w:r>
    </w:p>
    <w:p w14:paraId="03121ABF">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u w:val="single"/>
        </w:rPr>
      </w:pPr>
      <w:r>
        <w:rPr>
          <w:rFonts w:hint="default"/>
          <w:color w:val="auto"/>
          <w:sz w:val="21"/>
          <w:szCs w:val="24"/>
          <w:u w:val="single"/>
        </w:rPr>
        <w:t>2</w:t>
      </w:r>
      <w:r>
        <w:rPr>
          <w:rFonts w:hint="eastAsia" w:eastAsia="宋体"/>
          <w:color w:val="auto"/>
          <w:sz w:val="21"/>
          <w:szCs w:val="24"/>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13540F96">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000000"/>
          <w:sz w:val="21"/>
          <w:szCs w:val="24"/>
          <w:u w:val="single"/>
        </w:rPr>
      </w:pPr>
      <w:r>
        <w:rPr>
          <w:rFonts w:hint="default"/>
          <w:color w:val="auto"/>
          <w:sz w:val="21"/>
          <w:szCs w:val="24"/>
          <w:u w:val="single"/>
        </w:rPr>
        <w:t>3</w:t>
      </w:r>
      <w:r>
        <w:rPr>
          <w:rFonts w:hint="eastAsia" w:eastAsia="宋体"/>
          <w:color w:val="auto"/>
          <w:sz w:val="21"/>
          <w:szCs w:val="24"/>
          <w:u w:val="single"/>
        </w:rPr>
        <w:t>、发现承</w:t>
      </w:r>
      <w:r>
        <w:rPr>
          <w:rFonts w:hint="eastAsia" w:eastAsia="宋体"/>
          <w:color w:val="000000"/>
          <w:sz w:val="21"/>
          <w:szCs w:val="24"/>
          <w:u w:val="single"/>
        </w:rPr>
        <w:t>包人允许其他人挂靠经营、私自转包，所有履约担保归发包人，同时赔偿发包人损失，并责令退出工地</w:t>
      </w:r>
      <w:r>
        <w:rPr>
          <w:rFonts w:hint="eastAsia" w:eastAsia="宋体"/>
          <w:color w:val="000000"/>
          <w:sz w:val="21"/>
          <w:szCs w:val="24"/>
          <w:u w:val="single"/>
          <w:lang w:eastAsia="zh-CN"/>
        </w:rPr>
        <w:t>，</w:t>
      </w:r>
      <w:r>
        <w:rPr>
          <w:rFonts w:hint="eastAsia" w:eastAsia="宋体"/>
          <w:color w:val="000000"/>
          <w:sz w:val="21"/>
          <w:szCs w:val="24"/>
          <w:u w:val="single"/>
          <w:lang w:val="en-US" w:eastAsia="zh-CN"/>
        </w:rPr>
        <w:t>自动中止合同</w:t>
      </w:r>
      <w:r>
        <w:rPr>
          <w:rFonts w:hint="eastAsia" w:eastAsia="宋体"/>
          <w:color w:val="000000"/>
          <w:sz w:val="21"/>
          <w:szCs w:val="24"/>
          <w:u w:val="single"/>
        </w:rPr>
        <w:t>。</w:t>
      </w:r>
    </w:p>
    <w:p w14:paraId="3BD9C6AD">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u w:val="single"/>
        </w:rPr>
      </w:pPr>
      <w:r>
        <w:rPr>
          <w:rFonts w:hint="default"/>
          <w:color w:val="auto"/>
          <w:sz w:val="21"/>
          <w:szCs w:val="24"/>
          <w:u w:val="single"/>
        </w:rPr>
        <w:t>4</w:t>
      </w:r>
      <w:r>
        <w:rPr>
          <w:rFonts w:hint="eastAsia" w:eastAsia="宋体"/>
          <w:color w:val="auto"/>
          <w:sz w:val="21"/>
          <w:szCs w:val="24"/>
          <w:u w:val="single"/>
        </w:rPr>
        <w:t>、未达到投标所承诺的诚信与技术标准，按每一项扣减履约担保金的10%。</w:t>
      </w:r>
    </w:p>
    <w:p w14:paraId="63D94E4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u w:val="single"/>
        </w:rPr>
      </w:pPr>
      <w:r>
        <w:rPr>
          <w:rFonts w:hint="default"/>
          <w:color w:val="auto"/>
          <w:sz w:val="21"/>
          <w:szCs w:val="24"/>
          <w:u w:val="single"/>
        </w:rPr>
        <w:t>5</w:t>
      </w:r>
      <w:r>
        <w:rPr>
          <w:rFonts w:hint="eastAsia" w:eastAsia="宋体"/>
          <w:color w:val="auto"/>
          <w:sz w:val="21"/>
          <w:szCs w:val="24"/>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w:t>
      </w:r>
    </w:p>
    <w:p w14:paraId="4135009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u w:val="single"/>
        </w:rPr>
        <w:t>6</w:t>
      </w:r>
      <w:r>
        <w:rPr>
          <w:rFonts w:hint="eastAsia" w:eastAsia="宋体"/>
          <w:color w:val="auto"/>
          <w:sz w:val="21"/>
          <w:szCs w:val="24"/>
          <w:u w:val="single"/>
        </w:rPr>
        <w:t>、承包人无法继续履行、明确表示不履行或实质上已停止履行合同，发包人可通知承包人全部解除合同，所有履约担保归发包人，同时赔偿发包人损失。</w:t>
      </w:r>
      <w:r>
        <w:rPr>
          <w:rFonts w:hint="default"/>
          <w:color w:val="auto"/>
          <w:sz w:val="21"/>
          <w:szCs w:val="24"/>
          <w:u w:val="single"/>
        </w:rPr>
        <w:t xml:space="preserve">   </w:t>
      </w:r>
      <w:r>
        <w:rPr>
          <w:rFonts w:hint="default"/>
          <w:color w:val="auto"/>
          <w:sz w:val="21"/>
          <w:szCs w:val="24"/>
        </w:rPr>
        <w:t xml:space="preserve"> </w:t>
      </w:r>
    </w:p>
    <w:p w14:paraId="29521A39">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16.2.3 </w:t>
      </w:r>
      <w:r>
        <w:rPr>
          <w:rFonts w:hint="eastAsia" w:eastAsia="宋体"/>
          <w:color w:val="auto"/>
          <w:sz w:val="21"/>
          <w:szCs w:val="24"/>
        </w:rPr>
        <w:t>因承包人违约解除合同</w:t>
      </w:r>
    </w:p>
    <w:p w14:paraId="4549C9E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关于承包人违约解除合同的特别约定：</w:t>
      </w:r>
      <w:r>
        <w:rPr>
          <w:rFonts w:hint="eastAsia" w:eastAsia="宋体"/>
          <w:color w:val="auto"/>
          <w:sz w:val="21"/>
          <w:szCs w:val="24"/>
          <w:u w:val="single"/>
        </w:rPr>
        <w:t>双方签署解除协议，现场已完成工程量和已支付工程款（含预付款）按实计算，承包人必须在 30 日历天内清场并将施工场地交还发包人待发包人审定后 30日历天内支付</w:t>
      </w:r>
      <w:r>
        <w:rPr>
          <w:rFonts w:hint="eastAsia" w:eastAsia="宋体"/>
          <w:color w:val="auto"/>
          <w:sz w:val="21"/>
          <w:szCs w:val="24"/>
        </w:rPr>
        <w:t>。</w:t>
      </w:r>
    </w:p>
    <w:p w14:paraId="36543F9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发包人继续使用承包人在施工现场的材料、设备、临时工程、承包人文件和由承包人或以其名义编制的其他文件的费用承担方式：</w:t>
      </w:r>
      <w:r>
        <w:rPr>
          <w:rFonts w:hint="eastAsia" w:eastAsia="宋体"/>
          <w:color w:val="auto"/>
          <w:sz w:val="21"/>
          <w:szCs w:val="24"/>
          <w:u w:val="single"/>
        </w:rPr>
        <w:t>使用施工现场的材料、设备按实结算，使用施工机械、器具按租赁费结算，临时工程折算成费用按完成造价比例计算，无偿使用承包人为本工程施工所编制的相应文件等。</w:t>
      </w:r>
    </w:p>
    <w:p w14:paraId="026B4A2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16.2.4 </w:t>
      </w:r>
      <w:r>
        <w:rPr>
          <w:rFonts w:hint="eastAsia" w:eastAsia="宋体"/>
          <w:color w:val="auto"/>
          <w:sz w:val="21"/>
          <w:szCs w:val="24"/>
        </w:rPr>
        <w:t>因承包人违约解除合同后的处理：</w:t>
      </w:r>
      <w:r>
        <w:rPr>
          <w:rFonts w:hint="default"/>
          <w:color w:val="auto"/>
          <w:sz w:val="21"/>
          <w:szCs w:val="24"/>
          <w:u w:val="single"/>
        </w:rPr>
        <w:t xml:space="preserve">                       </w:t>
      </w:r>
      <w:r>
        <w:rPr>
          <w:rFonts w:hint="eastAsia" w:eastAsia="宋体"/>
          <w:color w:val="auto"/>
          <w:sz w:val="21"/>
          <w:szCs w:val="24"/>
          <w:u w:val="single"/>
        </w:rPr>
        <w:t>。</w:t>
      </w:r>
    </w:p>
    <w:p w14:paraId="28D330F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b/>
          <w:color w:val="auto"/>
          <w:sz w:val="21"/>
          <w:szCs w:val="24"/>
        </w:rPr>
      </w:pPr>
      <w:r>
        <w:rPr>
          <w:rFonts w:hint="default"/>
          <w:b/>
          <w:color w:val="auto"/>
          <w:sz w:val="21"/>
          <w:szCs w:val="24"/>
        </w:rPr>
        <w:t xml:space="preserve">17. </w:t>
      </w:r>
      <w:r>
        <w:rPr>
          <w:rFonts w:hint="eastAsia" w:eastAsia="宋体"/>
          <w:b/>
          <w:color w:val="auto"/>
          <w:sz w:val="21"/>
          <w:szCs w:val="24"/>
        </w:rPr>
        <w:t xml:space="preserve">不可抗力 </w:t>
      </w:r>
    </w:p>
    <w:p w14:paraId="2EF0105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17.1 </w:t>
      </w:r>
      <w:r>
        <w:rPr>
          <w:rFonts w:hint="eastAsia" w:eastAsia="宋体"/>
          <w:color w:val="auto"/>
          <w:sz w:val="21"/>
          <w:szCs w:val="24"/>
        </w:rPr>
        <w:t>不可抗力的确认</w:t>
      </w:r>
    </w:p>
    <w:p w14:paraId="606ACC69">
      <w:pPr>
        <w:keepNext w:val="0"/>
        <w:keepLines w:val="0"/>
        <w:pageBreakBefore w:val="0"/>
        <w:widowControl w:val="0"/>
        <w:kinsoku/>
        <w:wordWrap/>
        <w:overflowPunct/>
        <w:topLinePunct w:val="0"/>
        <w:autoSpaceDE/>
        <w:autoSpaceDN/>
        <w:bidi w:val="0"/>
        <w:spacing w:beforeLines="0" w:afterLines="0" w:line="360" w:lineRule="auto"/>
        <w:ind w:firstLine="420" w:firstLineChars="200"/>
        <w:textAlignment w:val="auto"/>
        <w:rPr>
          <w:rFonts w:hint="eastAsia" w:ascii="宋体" w:hAnsi="宋体" w:eastAsia="宋体"/>
          <w:color w:val="auto"/>
          <w:kern w:val="0"/>
          <w:sz w:val="21"/>
          <w:szCs w:val="24"/>
          <w:u w:val="single"/>
        </w:rPr>
      </w:pPr>
      <w:r>
        <w:rPr>
          <w:rFonts w:hint="eastAsia" w:eastAsia="宋体"/>
          <w:color w:val="auto"/>
          <w:sz w:val="21"/>
          <w:szCs w:val="24"/>
        </w:rPr>
        <w:t>除通用合同条款约定的不可抗力事件之外，视为不可抗力的其他情形：</w:t>
      </w:r>
      <w:r>
        <w:rPr>
          <w:rFonts w:hint="default"/>
          <w:color w:val="auto"/>
          <w:sz w:val="21"/>
          <w:szCs w:val="24"/>
          <w:u w:val="single"/>
        </w:rPr>
        <w:t xml:space="preserve">   10</w:t>
      </w:r>
      <w:r>
        <w:rPr>
          <w:rFonts w:hint="eastAsia" w:eastAsia="宋体"/>
          <w:color w:val="auto"/>
          <w:sz w:val="21"/>
          <w:szCs w:val="24"/>
          <w:u w:val="single"/>
        </w:rPr>
        <w:t>年一遇洪水、暴风雪、干旱，罢工、政府禁令。</w:t>
      </w:r>
      <w:r>
        <w:rPr>
          <w:rFonts w:hint="eastAsia" w:eastAsia="宋体"/>
          <w:color w:val="auto"/>
          <w:kern w:val="0"/>
          <w:sz w:val="21"/>
          <w:szCs w:val="24"/>
          <w:u w:val="single"/>
        </w:rPr>
        <w:t>台州气象台发布的正面袭击台州的11级及以上台风、里氏6级及以上地震、经发包人及监理人认定的在工程施工过程中不可避免发生并不能克服的自然灾害和社会性突发事件。</w:t>
      </w:r>
      <w:r>
        <w:rPr>
          <w:rFonts w:hint="eastAsia" w:ascii="宋体" w:hAnsi="宋体" w:eastAsia="宋体"/>
          <w:color w:val="auto"/>
          <w:kern w:val="0"/>
          <w:sz w:val="21"/>
          <w:szCs w:val="24"/>
          <w:u w:val="single"/>
        </w:rPr>
        <w:t xml:space="preserve">   </w:t>
      </w:r>
    </w:p>
    <w:p w14:paraId="5834AA2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17.4 </w:t>
      </w:r>
      <w:r>
        <w:rPr>
          <w:rFonts w:hint="eastAsia" w:eastAsia="宋体"/>
          <w:color w:val="auto"/>
          <w:sz w:val="21"/>
          <w:szCs w:val="24"/>
        </w:rPr>
        <w:t>因不可抗力解除合同</w:t>
      </w:r>
    </w:p>
    <w:p w14:paraId="617358E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合同解除后，发包人应在商定或确定发包人应支付款项后</w:t>
      </w:r>
      <w:r>
        <w:rPr>
          <w:rFonts w:hint="default"/>
          <w:color w:val="auto"/>
          <w:sz w:val="21"/>
          <w:szCs w:val="24"/>
          <w:u w:val="single"/>
        </w:rPr>
        <w:t xml:space="preserve"> 30 </w:t>
      </w:r>
      <w:r>
        <w:rPr>
          <w:rFonts w:hint="eastAsia" w:eastAsia="宋体"/>
          <w:color w:val="auto"/>
          <w:sz w:val="21"/>
          <w:szCs w:val="24"/>
        </w:rPr>
        <w:t>天内完成款项的支付。</w:t>
      </w:r>
    </w:p>
    <w:p w14:paraId="1F070B2B">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b/>
          <w:color w:val="auto"/>
          <w:sz w:val="21"/>
          <w:szCs w:val="24"/>
        </w:rPr>
      </w:pPr>
      <w:r>
        <w:rPr>
          <w:rFonts w:hint="default"/>
          <w:b/>
          <w:color w:val="auto"/>
          <w:sz w:val="21"/>
          <w:szCs w:val="24"/>
        </w:rPr>
        <w:t xml:space="preserve">18. </w:t>
      </w:r>
      <w:r>
        <w:rPr>
          <w:rFonts w:hint="eastAsia" w:eastAsia="宋体"/>
          <w:b/>
          <w:color w:val="auto"/>
          <w:sz w:val="21"/>
          <w:szCs w:val="24"/>
        </w:rPr>
        <w:t>保险</w:t>
      </w:r>
    </w:p>
    <w:p w14:paraId="1BE9E790">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18.1 </w:t>
      </w:r>
      <w:r>
        <w:rPr>
          <w:rFonts w:hint="eastAsia" w:eastAsia="宋体"/>
          <w:color w:val="auto"/>
          <w:sz w:val="21"/>
          <w:szCs w:val="24"/>
        </w:rPr>
        <w:t>工程保险</w:t>
      </w:r>
    </w:p>
    <w:p w14:paraId="4F0A91E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关于工程保险的特别约定：</w:t>
      </w:r>
      <w:r>
        <w:rPr>
          <w:rFonts w:hint="eastAsia" w:ascii="宋体" w:hAnsi="宋体" w:eastAsia="宋体" w:cs="宋体"/>
          <w:color w:val="auto"/>
          <w:kern w:val="0"/>
          <w:sz w:val="21"/>
          <w:szCs w:val="21"/>
          <w:u w:val="single"/>
        </w:rPr>
        <w:t>由承包人按工程所在地相关工程保险的法律法规承担保险费用</w:t>
      </w:r>
      <w:r>
        <w:rPr>
          <w:rFonts w:hint="default"/>
          <w:color w:val="auto"/>
          <w:sz w:val="21"/>
          <w:szCs w:val="24"/>
          <w:u w:val="single"/>
        </w:rPr>
        <w:t xml:space="preserve"> </w:t>
      </w:r>
      <w:r>
        <w:rPr>
          <w:rFonts w:hint="eastAsia" w:eastAsia="宋体"/>
          <w:color w:val="auto"/>
          <w:sz w:val="21"/>
          <w:szCs w:val="24"/>
        </w:rPr>
        <w:t>。</w:t>
      </w:r>
    </w:p>
    <w:p w14:paraId="21E8D87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18.3 </w:t>
      </w:r>
      <w:r>
        <w:rPr>
          <w:rFonts w:hint="eastAsia" w:eastAsia="宋体"/>
          <w:color w:val="auto"/>
          <w:sz w:val="21"/>
          <w:szCs w:val="24"/>
        </w:rPr>
        <w:t>其他保险</w:t>
      </w:r>
    </w:p>
    <w:p w14:paraId="69AF2C4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关于其他保险的约定：</w:t>
      </w:r>
      <w:r>
        <w:rPr>
          <w:rFonts w:hint="default"/>
          <w:color w:val="auto"/>
          <w:sz w:val="21"/>
          <w:szCs w:val="24"/>
          <w:u w:val="single"/>
        </w:rPr>
        <w:t xml:space="preserve">  </w:t>
      </w:r>
      <w:r>
        <w:rPr>
          <w:rFonts w:hint="eastAsia" w:eastAsia="宋体"/>
          <w:color w:val="auto"/>
          <w:sz w:val="21"/>
          <w:szCs w:val="24"/>
          <w:u w:val="single"/>
        </w:rPr>
        <w:t>由承包人承包施工现场全部人员的人事意外伤害险等</w:t>
      </w:r>
      <w:r>
        <w:rPr>
          <w:rFonts w:hint="default"/>
          <w:color w:val="auto"/>
          <w:sz w:val="21"/>
          <w:szCs w:val="24"/>
          <w:u w:val="single"/>
        </w:rPr>
        <w:t xml:space="preserve"> </w:t>
      </w:r>
      <w:r>
        <w:rPr>
          <w:rFonts w:hint="eastAsia" w:eastAsia="宋体"/>
          <w:color w:val="auto"/>
          <w:sz w:val="21"/>
          <w:szCs w:val="24"/>
        </w:rPr>
        <w:t>。</w:t>
      </w:r>
    </w:p>
    <w:p w14:paraId="535482CC">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承包人是否应为其施工设备等办理财产保险：</w:t>
      </w:r>
      <w:r>
        <w:rPr>
          <w:rFonts w:hint="default"/>
          <w:color w:val="auto"/>
          <w:sz w:val="21"/>
          <w:szCs w:val="24"/>
          <w:u w:val="single"/>
        </w:rPr>
        <w:t xml:space="preserve">   </w:t>
      </w:r>
      <w:r>
        <w:rPr>
          <w:rFonts w:hint="eastAsia" w:eastAsia="宋体"/>
          <w:color w:val="auto"/>
          <w:sz w:val="21"/>
          <w:szCs w:val="24"/>
          <w:u w:val="single"/>
        </w:rPr>
        <w:t>按通用条款执行</w:t>
      </w:r>
      <w:r>
        <w:rPr>
          <w:rFonts w:hint="default"/>
          <w:color w:val="auto"/>
          <w:sz w:val="21"/>
          <w:szCs w:val="24"/>
          <w:u w:val="single"/>
        </w:rPr>
        <w:t xml:space="preserve"> </w:t>
      </w:r>
      <w:r>
        <w:rPr>
          <w:rFonts w:hint="eastAsia" w:eastAsia="宋体"/>
          <w:color w:val="auto"/>
          <w:sz w:val="21"/>
          <w:szCs w:val="24"/>
        </w:rPr>
        <w:t>。</w:t>
      </w:r>
    </w:p>
    <w:p w14:paraId="6D209B5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18.7 </w:t>
      </w:r>
      <w:r>
        <w:rPr>
          <w:rFonts w:hint="eastAsia" w:eastAsia="宋体"/>
          <w:color w:val="auto"/>
          <w:sz w:val="21"/>
          <w:szCs w:val="24"/>
        </w:rPr>
        <w:t>通知义务</w:t>
      </w:r>
    </w:p>
    <w:p w14:paraId="101AE850">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关于变更保险合同时的通知义务的约定：</w:t>
      </w:r>
      <w:r>
        <w:rPr>
          <w:rFonts w:hint="default"/>
          <w:color w:val="auto"/>
          <w:sz w:val="21"/>
          <w:szCs w:val="24"/>
          <w:u w:val="single"/>
        </w:rPr>
        <w:t xml:space="preserve">   </w:t>
      </w:r>
      <w:r>
        <w:rPr>
          <w:rFonts w:hint="eastAsia" w:eastAsia="宋体"/>
          <w:color w:val="auto"/>
          <w:sz w:val="21"/>
          <w:szCs w:val="24"/>
          <w:u w:val="single"/>
        </w:rPr>
        <w:t>按通用条款执行</w:t>
      </w:r>
      <w:r>
        <w:rPr>
          <w:rFonts w:hint="eastAsia" w:eastAsia="宋体"/>
          <w:color w:val="auto"/>
          <w:sz w:val="21"/>
          <w:szCs w:val="24"/>
        </w:rPr>
        <w:t>。</w:t>
      </w:r>
    </w:p>
    <w:p w14:paraId="4DA30512">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b/>
          <w:color w:val="auto"/>
          <w:sz w:val="21"/>
          <w:szCs w:val="24"/>
        </w:rPr>
      </w:pPr>
      <w:r>
        <w:rPr>
          <w:rFonts w:hint="default"/>
          <w:b/>
          <w:color w:val="auto"/>
          <w:sz w:val="21"/>
          <w:szCs w:val="24"/>
        </w:rPr>
        <w:t xml:space="preserve">20. </w:t>
      </w:r>
      <w:r>
        <w:rPr>
          <w:rFonts w:hint="eastAsia" w:eastAsia="宋体"/>
          <w:b/>
          <w:color w:val="auto"/>
          <w:sz w:val="21"/>
          <w:szCs w:val="24"/>
        </w:rPr>
        <w:t>争议解决</w:t>
      </w:r>
    </w:p>
    <w:p w14:paraId="6EDB276E">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default"/>
          <w:color w:val="auto"/>
          <w:sz w:val="21"/>
          <w:szCs w:val="24"/>
        </w:rPr>
        <w:t xml:space="preserve">20.3 </w:t>
      </w:r>
      <w:r>
        <w:rPr>
          <w:rFonts w:hint="eastAsia" w:eastAsia="宋体"/>
          <w:color w:val="auto"/>
          <w:sz w:val="21"/>
          <w:szCs w:val="24"/>
        </w:rPr>
        <w:t>争议评审</w:t>
      </w:r>
    </w:p>
    <w:p w14:paraId="5850526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20" w:firstLineChars="200"/>
        <w:textAlignment w:val="auto"/>
        <w:rPr>
          <w:rFonts w:hint="default"/>
          <w:color w:val="auto"/>
          <w:sz w:val="21"/>
          <w:szCs w:val="24"/>
        </w:rPr>
      </w:pPr>
      <w:r>
        <w:rPr>
          <w:rFonts w:hint="eastAsia" w:eastAsia="宋体"/>
          <w:color w:val="auto"/>
          <w:sz w:val="21"/>
          <w:szCs w:val="24"/>
        </w:rPr>
        <w:t>合同当事人是否同意将工程争议提交争议评审小组决定：</w:t>
      </w:r>
      <w:r>
        <w:rPr>
          <w:rFonts w:hint="default"/>
          <w:color w:val="auto"/>
          <w:sz w:val="21"/>
          <w:szCs w:val="24"/>
          <w:u w:val="single"/>
        </w:rPr>
        <w:t xml:space="preserve">                   </w:t>
      </w:r>
      <w:r>
        <w:rPr>
          <w:rFonts w:hint="eastAsia" w:eastAsia="宋体"/>
          <w:color w:val="auto"/>
          <w:sz w:val="21"/>
          <w:szCs w:val="24"/>
        </w:rPr>
        <w:t>。</w:t>
      </w:r>
    </w:p>
    <w:p w14:paraId="5AD36A85">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20.3.1 </w:t>
      </w:r>
      <w:r>
        <w:rPr>
          <w:rFonts w:hint="eastAsia" w:eastAsia="宋体"/>
          <w:color w:val="auto"/>
          <w:sz w:val="21"/>
          <w:szCs w:val="24"/>
        </w:rPr>
        <w:t>争议评审小组的确定</w:t>
      </w:r>
    </w:p>
    <w:p w14:paraId="562F82E7">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争议评审小组成员的确定：</w:t>
      </w:r>
      <w:r>
        <w:rPr>
          <w:rFonts w:hint="default"/>
          <w:color w:val="auto"/>
          <w:sz w:val="21"/>
          <w:szCs w:val="24"/>
          <w:u w:val="single"/>
        </w:rPr>
        <w:t xml:space="preserve">            </w:t>
      </w:r>
      <w:r>
        <w:rPr>
          <w:rFonts w:hint="eastAsia" w:eastAsia="宋体"/>
          <w:color w:val="auto"/>
          <w:sz w:val="21"/>
          <w:szCs w:val="24"/>
        </w:rPr>
        <w:t>。</w:t>
      </w:r>
    </w:p>
    <w:p w14:paraId="63713BAA">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选定争议评审员的期限：</w:t>
      </w:r>
      <w:r>
        <w:rPr>
          <w:rFonts w:hint="default"/>
          <w:color w:val="auto"/>
          <w:sz w:val="21"/>
          <w:szCs w:val="24"/>
          <w:u w:val="single"/>
        </w:rPr>
        <w:t xml:space="preserve">                               </w:t>
      </w:r>
      <w:r>
        <w:rPr>
          <w:rFonts w:hint="eastAsia" w:eastAsia="宋体"/>
          <w:color w:val="auto"/>
          <w:sz w:val="21"/>
          <w:szCs w:val="24"/>
        </w:rPr>
        <w:t>。</w:t>
      </w:r>
    </w:p>
    <w:p w14:paraId="2DC90D2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争议评审小组成员的报酬承担方式：</w:t>
      </w:r>
      <w:r>
        <w:rPr>
          <w:rFonts w:hint="default"/>
          <w:color w:val="auto"/>
          <w:sz w:val="21"/>
          <w:szCs w:val="24"/>
          <w:u w:val="single"/>
        </w:rPr>
        <w:t xml:space="preserve">                     </w:t>
      </w:r>
      <w:r>
        <w:rPr>
          <w:rFonts w:hint="eastAsia" w:eastAsia="宋体"/>
          <w:color w:val="auto"/>
          <w:sz w:val="21"/>
          <w:szCs w:val="24"/>
        </w:rPr>
        <w:t>。</w:t>
      </w:r>
    </w:p>
    <w:p w14:paraId="146BAD35">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其他事项的约定：</w:t>
      </w:r>
      <w:r>
        <w:rPr>
          <w:rFonts w:hint="default"/>
          <w:color w:val="auto"/>
          <w:sz w:val="21"/>
          <w:szCs w:val="24"/>
          <w:u w:val="single"/>
        </w:rPr>
        <w:t xml:space="preserve">                                     </w:t>
      </w:r>
      <w:r>
        <w:rPr>
          <w:rFonts w:hint="eastAsia" w:eastAsia="宋体"/>
          <w:color w:val="auto"/>
          <w:sz w:val="21"/>
          <w:szCs w:val="24"/>
        </w:rPr>
        <w:t>。</w:t>
      </w:r>
    </w:p>
    <w:p w14:paraId="2C12720B">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20.3.2 </w:t>
      </w:r>
      <w:r>
        <w:rPr>
          <w:rFonts w:hint="eastAsia" w:eastAsia="宋体"/>
          <w:color w:val="auto"/>
          <w:sz w:val="21"/>
          <w:szCs w:val="24"/>
        </w:rPr>
        <w:t>争议评审小组的决定</w:t>
      </w:r>
    </w:p>
    <w:p w14:paraId="368788F3">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合同当事人关于本项的约定：</w:t>
      </w:r>
      <w:r>
        <w:rPr>
          <w:rFonts w:hint="eastAsia" w:eastAsia="宋体"/>
          <w:color w:val="auto"/>
          <w:sz w:val="21"/>
          <w:szCs w:val="24"/>
          <w:u w:val="single"/>
        </w:rPr>
        <w:t>按通用条款</w:t>
      </w:r>
      <w:r>
        <w:rPr>
          <w:rFonts w:hint="eastAsia" w:eastAsia="宋体"/>
          <w:color w:val="auto"/>
          <w:sz w:val="21"/>
          <w:szCs w:val="24"/>
        </w:rPr>
        <w:t>。</w:t>
      </w:r>
    </w:p>
    <w:p w14:paraId="23223A99">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 xml:space="preserve">20.3.3 </w:t>
      </w:r>
      <w:r>
        <w:rPr>
          <w:rFonts w:hint="eastAsia" w:eastAsia="宋体"/>
          <w:color w:val="auto"/>
          <w:sz w:val="21"/>
          <w:szCs w:val="24"/>
        </w:rPr>
        <w:t>争议评审小组决定的效力</w:t>
      </w:r>
      <w:r>
        <w:rPr>
          <w:rFonts w:hint="eastAsia" w:eastAsia="宋体"/>
          <w:color w:val="auto"/>
          <w:sz w:val="21"/>
          <w:szCs w:val="24"/>
          <w:u w:val="single"/>
        </w:rPr>
        <w:t>：按通用条款执行</w:t>
      </w:r>
      <w:r>
        <w:rPr>
          <w:rFonts w:hint="eastAsia" w:eastAsia="宋体"/>
          <w:color w:val="auto"/>
          <w:sz w:val="21"/>
          <w:szCs w:val="24"/>
        </w:rPr>
        <w:t>。</w:t>
      </w:r>
    </w:p>
    <w:p w14:paraId="74E8A627">
      <w:pPr>
        <w:adjustRightInd w:val="0"/>
        <w:snapToGrid w:val="0"/>
        <w:spacing w:beforeLines="0" w:afterLines="0" w:line="360" w:lineRule="auto"/>
        <w:ind w:firstLine="420" w:firstLineChars="200"/>
        <w:rPr>
          <w:rFonts w:hint="default"/>
          <w:color w:val="auto"/>
          <w:sz w:val="21"/>
          <w:szCs w:val="24"/>
        </w:rPr>
      </w:pPr>
      <w:r>
        <w:rPr>
          <w:rFonts w:hint="default"/>
          <w:color w:val="auto"/>
          <w:sz w:val="21"/>
          <w:szCs w:val="24"/>
        </w:rPr>
        <w:t>20.4</w:t>
      </w:r>
      <w:r>
        <w:rPr>
          <w:rFonts w:hint="eastAsia" w:eastAsia="宋体"/>
          <w:color w:val="auto"/>
          <w:sz w:val="21"/>
          <w:szCs w:val="24"/>
        </w:rPr>
        <w:t>仲裁或诉讼</w:t>
      </w:r>
    </w:p>
    <w:p w14:paraId="0A70AB4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因合同及合同有关事项发生的争议，按下列第</w:t>
      </w:r>
      <w:r>
        <w:rPr>
          <w:rFonts w:hint="default"/>
          <w:color w:val="auto"/>
          <w:sz w:val="21"/>
          <w:szCs w:val="24"/>
          <w:u w:val="single"/>
        </w:rPr>
        <w:t xml:space="preserve">  </w:t>
      </w:r>
      <w:r>
        <w:rPr>
          <w:rFonts w:hint="eastAsia" w:eastAsia="宋体"/>
          <w:color w:val="auto"/>
          <w:sz w:val="21"/>
          <w:szCs w:val="24"/>
          <w:u w:val="single"/>
        </w:rPr>
        <w:t xml:space="preserve">（1） </w:t>
      </w:r>
      <w:r>
        <w:rPr>
          <w:rFonts w:hint="default"/>
          <w:color w:val="auto"/>
          <w:sz w:val="21"/>
          <w:szCs w:val="24"/>
          <w:u w:val="single"/>
        </w:rPr>
        <w:t xml:space="preserve">  </w:t>
      </w:r>
      <w:r>
        <w:rPr>
          <w:rFonts w:hint="eastAsia" w:eastAsia="宋体"/>
          <w:color w:val="auto"/>
          <w:sz w:val="21"/>
          <w:szCs w:val="24"/>
        </w:rPr>
        <w:t>种方式解决：</w:t>
      </w:r>
    </w:p>
    <w:p w14:paraId="7081D996">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（1）向</w:t>
      </w:r>
      <w:r>
        <w:rPr>
          <w:rFonts w:hint="default"/>
          <w:color w:val="auto"/>
          <w:sz w:val="21"/>
          <w:szCs w:val="24"/>
          <w:u w:val="single"/>
        </w:rPr>
        <w:t xml:space="preserve">    </w:t>
      </w:r>
      <w:r>
        <w:rPr>
          <w:rFonts w:hint="eastAsia" w:eastAsia="宋体"/>
          <w:color w:val="auto"/>
          <w:sz w:val="21"/>
          <w:szCs w:val="24"/>
          <w:u w:val="single"/>
        </w:rPr>
        <w:t>台州</w:t>
      </w:r>
      <w:r>
        <w:rPr>
          <w:rFonts w:hint="default"/>
          <w:color w:val="auto"/>
          <w:sz w:val="21"/>
          <w:szCs w:val="24"/>
          <w:u w:val="single"/>
        </w:rPr>
        <w:t xml:space="preserve">   </w:t>
      </w:r>
      <w:r>
        <w:rPr>
          <w:rFonts w:hint="eastAsia" w:eastAsia="宋体"/>
          <w:color w:val="auto"/>
          <w:sz w:val="21"/>
          <w:szCs w:val="24"/>
        </w:rPr>
        <w:t>仲裁委员会申请仲裁；</w:t>
      </w:r>
    </w:p>
    <w:p w14:paraId="6A751360">
      <w:pPr>
        <w:adjustRightInd w:val="0"/>
        <w:snapToGrid w:val="0"/>
        <w:spacing w:beforeLines="0" w:afterLines="0" w:line="360" w:lineRule="auto"/>
        <w:ind w:firstLine="420" w:firstLineChars="200"/>
        <w:rPr>
          <w:rFonts w:hint="default"/>
          <w:color w:val="auto"/>
          <w:sz w:val="21"/>
          <w:szCs w:val="24"/>
        </w:rPr>
      </w:pPr>
      <w:r>
        <w:rPr>
          <w:rFonts w:hint="eastAsia" w:eastAsia="宋体"/>
          <w:color w:val="auto"/>
          <w:sz w:val="21"/>
          <w:szCs w:val="24"/>
        </w:rPr>
        <w:t xml:space="preserve">（2）向 </w:t>
      </w:r>
      <w:r>
        <w:rPr>
          <w:rFonts w:hint="default"/>
          <w:color w:val="auto"/>
          <w:sz w:val="21"/>
          <w:szCs w:val="24"/>
          <w:u w:val="single"/>
        </w:rPr>
        <w:t xml:space="preserve"> </w:t>
      </w:r>
      <w:r>
        <w:rPr>
          <w:rFonts w:hint="eastAsia" w:eastAsia="宋体"/>
          <w:color w:val="auto"/>
          <w:sz w:val="21"/>
          <w:szCs w:val="24"/>
          <w:u w:val="single"/>
        </w:rPr>
        <w:t xml:space="preserve">发包人所在地 </w:t>
      </w:r>
      <w:r>
        <w:rPr>
          <w:rFonts w:hint="eastAsia" w:eastAsia="宋体"/>
          <w:color w:val="auto"/>
          <w:sz w:val="21"/>
          <w:szCs w:val="24"/>
        </w:rPr>
        <w:t>人民法院起诉。</w:t>
      </w:r>
    </w:p>
    <w:p w14:paraId="450F0D15">
      <w:pPr>
        <w:pStyle w:val="8"/>
        <w:spacing w:before="0" w:beforeLines="0" w:after="0" w:afterLines="0" w:line="360" w:lineRule="auto"/>
        <w:ind w:firstLine="422" w:firstLineChars="200"/>
        <w:rPr>
          <w:rFonts w:hint="eastAsia" w:ascii="宋体" w:hAnsi="宋体" w:eastAsia="宋体" w:cs="宋体"/>
          <w:color w:val="auto"/>
          <w:sz w:val="21"/>
          <w:szCs w:val="24"/>
        </w:rPr>
      </w:pPr>
      <w:r>
        <w:rPr>
          <w:rFonts w:hint="eastAsia" w:ascii="宋体" w:hAnsi="宋体" w:eastAsia="宋体" w:cs="宋体"/>
          <w:color w:val="auto"/>
          <w:sz w:val="21"/>
          <w:szCs w:val="24"/>
        </w:rPr>
        <w:t>21．补充条款</w:t>
      </w:r>
    </w:p>
    <w:p w14:paraId="1855BCE6">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21.1 施工组织措施费和技术措施费在成交以后，在合同施工范围内，无论现场施工条件如何变化、设计如何变更，也无论工程量增减的幅度如何，均不再调整；</w:t>
      </w:r>
    </w:p>
    <w:p w14:paraId="4B01C0C4">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21.2 施工期间由于承包人原因造成施工方案的更改，所增加的工程费用及工期一概不予调整，属施工技术组织措施失误造成的费用及延误工期均由承包人承担。</w:t>
      </w:r>
    </w:p>
    <w:p w14:paraId="13BBDD62">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21.3其他方面的约定</w:t>
      </w:r>
    </w:p>
    <w:p w14:paraId="50F88652">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21.3.1承包人的响应文件必须完全响应磋商文件的要求，磋商响应文件中一切有悖于磋商文件的条款均视作无效条款；承包人在响应文件中单方面设置限制发包人的条款和内容均将被视作无效内容，并且出现上述现象时，承包人应自行承担被否决风险。响应文件中所有在磋商文件约定内容之外的与费用、进度、质量、索赔等有关的制约性内容在承包人成交后，经发包人作出书面确认之前，均视作无效。</w:t>
      </w:r>
    </w:p>
    <w:p w14:paraId="3503EB7F">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21.3.2如承包人在磋商响应时选择的备选材料设备进场前必须报发包人、监理审核，经审核如存在材料不满足发包人要求的，则发包人有权在发包人推荐的范围内任意选择或社会上相关产品进行指定，且价格不予调整。</w:t>
      </w:r>
    </w:p>
    <w:p w14:paraId="2E2F46B5">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21.3.3当承包人未按合同约定履行义务，造成质量低下、进度迟缓、管理混乱或将成交项目转让（转包给他人），发包方有权解除合同，没收履约担保，如给发包人造成的损失超过保证金数额的还应当对超过部分予以赔偿，并依法承担相应的法律责任。</w:t>
      </w:r>
    </w:p>
    <w:p w14:paraId="2EB857CC">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21.3.4承包人应确保民工工资的及时支付，如不及时支付，视作违约，承包人应按合同价款的1%向发包人支付违约金且由此造成的后果与损失应由承包人承担，同时，发包人有权在工程款中扣除相应费用代为支付民工工资。</w:t>
      </w:r>
    </w:p>
    <w:p w14:paraId="17CEB02B">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b w:val="0"/>
          <w:bCs w:val="0"/>
          <w:color w:val="auto"/>
          <w:sz w:val="21"/>
          <w:szCs w:val="24"/>
          <w:u w:val="single"/>
        </w:rPr>
      </w:pPr>
      <w:r>
        <w:rPr>
          <w:rFonts w:hint="eastAsia" w:ascii="宋体" w:hAnsi="宋体" w:eastAsia="宋体"/>
          <w:b w:val="0"/>
          <w:bCs w:val="0"/>
          <w:color w:val="auto"/>
          <w:sz w:val="21"/>
          <w:szCs w:val="24"/>
          <w:u w:val="single"/>
        </w:rPr>
        <w:t>21.3.5承包人应提供所有分部分项工程量清单和技术措施清单项目的综合单价分析表和工料机分析表（工料机分析表由承包人在收到成交通知书两天内提供（须与电子文本完全一致），但电子文本需与响应文件同时提交）。</w:t>
      </w:r>
    </w:p>
    <w:p w14:paraId="633C42D4">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21.3.6如果承包人提供的工日、材料（设备）、机械台班价格及综合单价分析表和工料机分析表与综合单价有矛盾，结算时应以综合单价为准。</w:t>
      </w:r>
    </w:p>
    <w:p w14:paraId="68A1AA27">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21.3.7中介机构（审计部门）对承包人提交的竣工结算报告进行审核（计）时，承包人必须根据发包人及中介机构（审计部门）的要求履行配合义务，因承包人不配合中介机构（审计部门），导致中介机构（审计部门）无法及时完成造价审核（审计）的，责任由承包人承担，承包人不得以此要求发包人承担逾期付款违约责任。</w:t>
      </w:r>
    </w:p>
    <w:p w14:paraId="526F0D1E">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21.3.8本合同所涉及的所有处罚违约金将以现金形式缴纳，月罚月交，如未按时递交违约金，本月工程款暂停支付。</w:t>
      </w:r>
    </w:p>
    <w:p w14:paraId="4E89F7E8">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21.3.9本项目涉及的检测、监测、质检费用由承包人在磋商响应报价中综合考虑。</w:t>
      </w:r>
    </w:p>
    <w:p w14:paraId="60A5D4BD">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highlight w:val="none"/>
          <w:u w:val="single"/>
        </w:rPr>
      </w:pPr>
      <w:r>
        <w:rPr>
          <w:rFonts w:hint="eastAsia" w:ascii="宋体" w:hAnsi="宋体" w:eastAsia="宋体"/>
          <w:color w:val="auto"/>
          <w:sz w:val="21"/>
          <w:szCs w:val="24"/>
          <w:u w:val="single"/>
        </w:rPr>
        <w:t>21.4监理人在处理以下事项时必须经发包人审查同意、书面签认后，方可将确认结果回复</w:t>
      </w:r>
      <w:r>
        <w:rPr>
          <w:rFonts w:hint="eastAsia" w:ascii="宋体" w:hAnsi="宋体" w:eastAsia="宋体"/>
          <w:color w:val="auto"/>
          <w:sz w:val="21"/>
          <w:szCs w:val="24"/>
          <w:highlight w:val="none"/>
          <w:u w:val="single"/>
        </w:rPr>
        <w:t>予承包人，未经发包人书面签认的答复无效：</w:t>
      </w:r>
    </w:p>
    <w:p w14:paraId="7AAAF7FA">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000000" w:themeColor="text1"/>
          <w:sz w:val="21"/>
          <w:szCs w:val="24"/>
          <w:highlight w:val="none"/>
          <w:u w:val="single"/>
          <w14:textFill>
            <w14:solidFill>
              <w14:schemeClr w14:val="tx1"/>
            </w14:solidFill>
          </w14:textFill>
        </w:rPr>
      </w:pPr>
      <w:r>
        <w:rPr>
          <w:rFonts w:hint="eastAsia" w:ascii="宋体" w:hAnsi="宋体" w:eastAsia="宋体"/>
          <w:color w:val="auto"/>
          <w:sz w:val="21"/>
          <w:szCs w:val="24"/>
          <w:highlight w:val="none"/>
          <w:u w:val="single"/>
        </w:rPr>
        <w:t>（1）工程计量；（2）工程价款（包括工程预付款、进度款、结算款）的确认和支付；（3）</w:t>
      </w:r>
      <w:r>
        <w:rPr>
          <w:rFonts w:hint="eastAsia" w:ascii="宋体" w:hAnsi="宋体" w:eastAsia="宋体"/>
          <w:color w:val="000000" w:themeColor="text1"/>
          <w:sz w:val="21"/>
          <w:szCs w:val="24"/>
          <w:highlight w:val="none"/>
          <w:u w:val="single"/>
          <w14:textFill>
            <w14:solidFill>
              <w14:schemeClr w14:val="tx1"/>
            </w14:solidFill>
          </w14:textFill>
        </w:rPr>
        <w:t>工程变更和价格调整；（4）竣工结算；（5）工期确认（包括开工日期、竣工日期、工期延误的确认）；（6）索赔处理。</w:t>
      </w:r>
    </w:p>
    <w:p w14:paraId="0374C72E">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000000" w:themeColor="text1"/>
          <w:sz w:val="21"/>
          <w:szCs w:val="24"/>
          <w:highlight w:val="none"/>
          <w:u w:val="single"/>
          <w:lang w:eastAsia="zh-CN"/>
          <w14:textFill>
            <w14:solidFill>
              <w14:schemeClr w14:val="tx1"/>
            </w14:solidFill>
          </w14:textFill>
        </w:rPr>
      </w:pPr>
      <w:r>
        <w:rPr>
          <w:rFonts w:hint="eastAsia" w:ascii="宋体" w:hAnsi="宋体" w:eastAsia="宋体"/>
          <w:color w:val="000000" w:themeColor="text1"/>
          <w:sz w:val="21"/>
          <w:szCs w:val="24"/>
          <w:highlight w:val="none"/>
          <w:u w:val="single"/>
          <w14:textFill>
            <w14:solidFill>
              <w14:schemeClr w14:val="tx1"/>
            </w14:solidFill>
          </w14:textFill>
        </w:rPr>
        <w:t>21.5本工程招标控制价计价依据：</w:t>
      </w:r>
      <w:r>
        <w:rPr>
          <w:rFonts w:hint="eastAsia" w:ascii="宋体" w:hAnsi="宋体" w:eastAsia="宋体"/>
          <w:color w:val="000000" w:themeColor="text1"/>
          <w:sz w:val="21"/>
          <w:szCs w:val="24"/>
          <w:highlight w:val="none"/>
          <w:u w:val="single"/>
          <w:lang w:eastAsia="zh-CN"/>
          <w14:textFill>
            <w14:solidFill>
              <w14:schemeClr w14:val="tx1"/>
            </w14:solidFill>
          </w14:textFill>
        </w:rPr>
        <w:t>《建设工程工程量清单计价规范（GB50500-2013）》、《浙江省建设工程工程量清单计价指引》、《浙江省建设工程计价规则》(2018版)、《浙江省建设工程施工机械台班费用》(2018版)、《浙江省建筑安装材料基期价格》(2018版)、《浙江省房屋建筑与装饰工程预算定额》(2018版)、《浙江省通用安装工程预算定额》(2018版)、《浙江省市政工程预算定额》（2018版）、《浙江省园林绿化及仿古建筑工程预算定额》（2018版）、《浙江省建筑安装工程修缮预算定额》（2018版）、《台州造价信息》、《浙江造价信息》等相关定额解释及计价文件、《关于营改增后浙江省建设工程材料价格信息发布工作调整的通知》（浙建站信[2016]25号）、《关于颁发浙江省建设工程计价依据（2018版）的通知》（浙建建发[2018]61号）、《关于增值税调整后我省建设工程计价依据增值税税率及有关计价调整的通知》（浙建建发[2019]92号）、《省建设厅关于调整建筑工程安全文明施工费的通知》(浙建建发[2022]37号)等政策文件、其它有关定额解释及国家、省、市工程量有关计算规则等相关文件。</w:t>
      </w:r>
    </w:p>
    <w:p w14:paraId="490913FA">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000000" w:themeColor="text1"/>
          <w:sz w:val="21"/>
          <w:szCs w:val="24"/>
          <w:highlight w:val="none"/>
          <w:u w:val="single"/>
          <w14:textFill>
            <w14:solidFill>
              <w14:schemeClr w14:val="tx1"/>
            </w14:solidFill>
          </w14:textFill>
        </w:rPr>
        <w:t>21.6承包人必须严格按照图纸、规范、技术规程进行施工，否则，针对施工质量、进度、安全等方面，在质量监督站、建工处等主管部</w:t>
      </w:r>
      <w:r>
        <w:rPr>
          <w:rFonts w:hint="eastAsia" w:ascii="宋体" w:hAnsi="宋体" w:eastAsia="宋体"/>
          <w:color w:val="auto"/>
          <w:sz w:val="21"/>
          <w:szCs w:val="24"/>
          <w:highlight w:val="none"/>
          <w:u w:val="single"/>
        </w:rPr>
        <w:t>门的监督下，监理方可视</w:t>
      </w:r>
      <w:r>
        <w:rPr>
          <w:rFonts w:hint="eastAsia" w:ascii="宋体" w:hAnsi="宋体" w:eastAsia="宋体"/>
          <w:color w:val="auto"/>
          <w:sz w:val="21"/>
          <w:szCs w:val="24"/>
          <w:u w:val="single"/>
        </w:rPr>
        <w:t>情形对承包人进行经济处罚，相关费用发包人可直接从工程款中扣除。</w:t>
      </w:r>
    </w:p>
    <w:p w14:paraId="2AD9FE05">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21.7建筑工程工资性工程款、工资性工程预付款、工资性工程进度表请相关单位执行仙居县住房和城乡规划建设局和仙居县人力资源和社会保障局的文件《关于在全县建筑工程项目全面实施工资款和其他工程款分账管理制度的通知》。</w:t>
      </w:r>
    </w:p>
    <w:p w14:paraId="19C319EF">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eastAsia" w:ascii="宋体" w:hAnsi="宋体" w:eastAsia="宋体"/>
          <w:color w:val="auto"/>
          <w:sz w:val="21"/>
          <w:szCs w:val="24"/>
          <w:u w:val="single"/>
        </w:rPr>
      </w:pPr>
      <w:r>
        <w:rPr>
          <w:rFonts w:hint="eastAsia" w:ascii="宋体" w:hAnsi="宋体" w:eastAsia="宋体"/>
          <w:color w:val="auto"/>
          <w:sz w:val="21"/>
          <w:szCs w:val="24"/>
          <w:u w:val="single"/>
        </w:rPr>
        <w:t>21.8承包人应按照《关于进一步加强建筑工程使用预拌砂浆管理工作的通知》（仙商务【2020】38号文件）的要求使用预拌砂浆，磋商供应商应将使用预拌砂浆的费用计入本工程投标报价范围。</w:t>
      </w:r>
    </w:p>
    <w:p w14:paraId="20303B7B">
      <w:pPr>
        <w:keepNext w:val="0"/>
        <w:keepLines w:val="0"/>
        <w:pageBreakBefore w:val="0"/>
        <w:widowControl w:val="0"/>
        <w:kinsoku/>
        <w:wordWrap/>
        <w:overflowPunct/>
        <w:topLinePunct w:val="0"/>
        <w:autoSpaceDE/>
        <w:autoSpaceDN/>
        <w:bidi w:val="0"/>
        <w:adjustRightInd w:val="0"/>
        <w:snapToGrid w:val="0"/>
        <w:spacing w:beforeLines="0" w:afterLines="0" w:line="312" w:lineRule="auto"/>
        <w:ind w:firstLine="420" w:firstLineChars="200"/>
        <w:textAlignment w:val="auto"/>
        <w:rPr>
          <w:rFonts w:hint="default"/>
          <w:color w:val="auto"/>
          <w:sz w:val="21"/>
          <w:szCs w:val="24"/>
        </w:rPr>
      </w:pPr>
      <w:r>
        <w:rPr>
          <w:rFonts w:hint="eastAsia" w:ascii="宋体" w:hAnsi="宋体" w:eastAsia="宋体"/>
          <w:color w:val="auto"/>
          <w:sz w:val="21"/>
          <w:szCs w:val="24"/>
          <w:u w:val="single"/>
        </w:rPr>
        <w:t>21.9发、承包人双方在施工中应按照《浙江省住房和城乡建设厅关于加强建筑工人实名制管理工作的通知（浙建建发〔2021〕66 号）》文件执行。</w:t>
      </w:r>
    </w:p>
    <w:p w14:paraId="6B262727">
      <w:pPr>
        <w:adjustRightInd w:val="0"/>
        <w:snapToGrid w:val="0"/>
        <w:spacing w:beforeLines="0" w:afterLines="0" w:line="480" w:lineRule="auto"/>
        <w:ind w:firstLine="420" w:firstLineChars="200"/>
        <w:rPr>
          <w:rFonts w:hint="eastAsia" w:eastAsia="宋体"/>
          <w:color w:val="auto"/>
          <w:sz w:val="21"/>
          <w:szCs w:val="24"/>
        </w:rPr>
      </w:pPr>
    </w:p>
    <w:p w14:paraId="4599DA92">
      <w:pPr>
        <w:adjustRightInd w:val="0"/>
        <w:snapToGrid w:val="0"/>
        <w:spacing w:beforeLines="0" w:afterLines="0" w:line="480" w:lineRule="auto"/>
        <w:ind w:firstLine="420" w:firstLineChars="200"/>
        <w:rPr>
          <w:rFonts w:hint="default"/>
          <w:color w:val="auto"/>
          <w:sz w:val="21"/>
          <w:szCs w:val="24"/>
        </w:rPr>
      </w:pPr>
      <w:r>
        <w:rPr>
          <w:rFonts w:hint="eastAsia" w:eastAsia="宋体"/>
          <w:color w:val="auto"/>
          <w:sz w:val="21"/>
          <w:szCs w:val="24"/>
        </w:rPr>
        <w:t>发包人(公章)：</w:t>
      </w:r>
      <w:r>
        <w:rPr>
          <w:rFonts w:hint="default"/>
          <w:color w:val="auto"/>
          <w:sz w:val="21"/>
          <w:szCs w:val="24"/>
          <w:u w:val="single"/>
        </w:rPr>
        <w:t xml:space="preserve">                          </w:t>
      </w:r>
      <w:r>
        <w:rPr>
          <w:rFonts w:hint="default"/>
          <w:color w:val="auto"/>
          <w:sz w:val="21"/>
          <w:szCs w:val="24"/>
        </w:rPr>
        <w:t xml:space="preserve"> </w:t>
      </w:r>
      <w:r>
        <w:rPr>
          <w:rFonts w:hint="eastAsia" w:eastAsia="宋体"/>
          <w:color w:val="auto"/>
          <w:sz w:val="21"/>
          <w:szCs w:val="24"/>
        </w:rPr>
        <w:t>承包人(公章)：</w:t>
      </w:r>
      <w:r>
        <w:rPr>
          <w:rFonts w:hint="default"/>
          <w:color w:val="auto"/>
          <w:sz w:val="21"/>
          <w:szCs w:val="24"/>
          <w:u w:val="single"/>
        </w:rPr>
        <w:t xml:space="preserve">                         </w:t>
      </w:r>
    </w:p>
    <w:p w14:paraId="515EF0BD">
      <w:pPr>
        <w:adjustRightInd w:val="0"/>
        <w:snapToGrid w:val="0"/>
        <w:spacing w:beforeLines="0" w:afterLines="0" w:line="480" w:lineRule="auto"/>
        <w:ind w:firstLine="420" w:firstLineChars="200"/>
        <w:rPr>
          <w:rFonts w:hint="default"/>
          <w:color w:val="auto"/>
          <w:sz w:val="21"/>
          <w:szCs w:val="24"/>
        </w:rPr>
      </w:pPr>
      <w:r>
        <w:rPr>
          <w:rFonts w:hint="eastAsia" w:eastAsia="宋体"/>
          <w:color w:val="auto"/>
          <w:sz w:val="21"/>
          <w:szCs w:val="24"/>
        </w:rPr>
        <w:t>地  址：</w:t>
      </w:r>
      <w:r>
        <w:rPr>
          <w:rFonts w:hint="default"/>
          <w:color w:val="auto"/>
          <w:sz w:val="21"/>
          <w:szCs w:val="24"/>
          <w:u w:val="single"/>
        </w:rPr>
        <w:t xml:space="preserve">                               </w:t>
      </w:r>
      <w:r>
        <w:rPr>
          <w:rFonts w:hint="default"/>
          <w:color w:val="auto"/>
          <w:sz w:val="21"/>
          <w:szCs w:val="24"/>
        </w:rPr>
        <w:t xml:space="preserve">  </w:t>
      </w:r>
      <w:r>
        <w:rPr>
          <w:rFonts w:hint="eastAsia" w:eastAsia="宋体"/>
          <w:color w:val="auto"/>
          <w:sz w:val="21"/>
          <w:szCs w:val="24"/>
        </w:rPr>
        <w:t>地  址：</w:t>
      </w:r>
      <w:r>
        <w:rPr>
          <w:rFonts w:hint="default"/>
          <w:color w:val="auto"/>
          <w:sz w:val="21"/>
          <w:szCs w:val="24"/>
          <w:u w:val="single"/>
        </w:rPr>
        <w:t xml:space="preserve">                              </w:t>
      </w:r>
    </w:p>
    <w:p w14:paraId="6803AE5D">
      <w:pPr>
        <w:adjustRightInd w:val="0"/>
        <w:snapToGrid w:val="0"/>
        <w:spacing w:beforeLines="0" w:afterLines="0" w:line="480" w:lineRule="auto"/>
        <w:ind w:firstLine="420" w:firstLineChars="200"/>
        <w:rPr>
          <w:rFonts w:hint="default"/>
          <w:color w:val="auto"/>
          <w:sz w:val="21"/>
          <w:szCs w:val="24"/>
        </w:rPr>
      </w:pPr>
      <w:r>
        <w:rPr>
          <w:rFonts w:hint="eastAsia" w:eastAsia="宋体"/>
          <w:color w:val="auto"/>
          <w:sz w:val="21"/>
          <w:szCs w:val="24"/>
        </w:rPr>
        <w:t>法定代表人(签字)：</w:t>
      </w:r>
      <w:r>
        <w:rPr>
          <w:rFonts w:hint="default"/>
          <w:color w:val="auto"/>
          <w:sz w:val="21"/>
          <w:szCs w:val="24"/>
          <w:u w:val="single"/>
        </w:rPr>
        <w:t xml:space="preserve">                      </w:t>
      </w:r>
      <w:r>
        <w:rPr>
          <w:rFonts w:hint="default"/>
          <w:color w:val="auto"/>
          <w:sz w:val="21"/>
          <w:szCs w:val="24"/>
        </w:rPr>
        <w:t xml:space="preserve">  </w:t>
      </w:r>
      <w:r>
        <w:rPr>
          <w:rFonts w:hint="eastAsia" w:eastAsia="宋体"/>
          <w:color w:val="auto"/>
          <w:sz w:val="21"/>
          <w:szCs w:val="24"/>
        </w:rPr>
        <w:t>法定代表人(签字)：</w:t>
      </w:r>
      <w:r>
        <w:rPr>
          <w:rFonts w:hint="default"/>
          <w:color w:val="auto"/>
          <w:sz w:val="21"/>
          <w:szCs w:val="24"/>
          <w:u w:val="single"/>
        </w:rPr>
        <w:t xml:space="preserve">                    </w:t>
      </w:r>
    </w:p>
    <w:p w14:paraId="0F67B292">
      <w:pPr>
        <w:adjustRightInd w:val="0"/>
        <w:snapToGrid w:val="0"/>
        <w:spacing w:beforeLines="0" w:afterLines="0" w:line="480" w:lineRule="auto"/>
        <w:ind w:firstLine="420" w:firstLineChars="200"/>
        <w:rPr>
          <w:rFonts w:hint="default"/>
          <w:color w:val="auto"/>
          <w:sz w:val="21"/>
          <w:szCs w:val="24"/>
        </w:rPr>
      </w:pPr>
      <w:r>
        <w:rPr>
          <w:rFonts w:hint="eastAsia" w:eastAsia="宋体"/>
          <w:color w:val="auto"/>
          <w:sz w:val="21"/>
          <w:szCs w:val="24"/>
        </w:rPr>
        <w:t>委托代理人(签字)：</w:t>
      </w:r>
      <w:r>
        <w:rPr>
          <w:rFonts w:hint="default"/>
          <w:color w:val="auto"/>
          <w:sz w:val="21"/>
          <w:szCs w:val="24"/>
          <w:u w:val="single"/>
        </w:rPr>
        <w:t xml:space="preserve">                      </w:t>
      </w:r>
      <w:r>
        <w:rPr>
          <w:rFonts w:hint="default"/>
          <w:color w:val="auto"/>
          <w:sz w:val="21"/>
          <w:szCs w:val="24"/>
        </w:rPr>
        <w:t xml:space="preserve">  </w:t>
      </w:r>
      <w:r>
        <w:rPr>
          <w:rFonts w:hint="eastAsia" w:eastAsia="宋体"/>
          <w:color w:val="auto"/>
          <w:sz w:val="21"/>
          <w:szCs w:val="24"/>
        </w:rPr>
        <w:t>委托代理人(签字)：</w:t>
      </w:r>
      <w:r>
        <w:rPr>
          <w:rFonts w:hint="default"/>
          <w:color w:val="auto"/>
          <w:sz w:val="21"/>
          <w:szCs w:val="24"/>
          <w:u w:val="single"/>
        </w:rPr>
        <w:t xml:space="preserve">                    </w:t>
      </w:r>
    </w:p>
    <w:p w14:paraId="34E33EFB">
      <w:pPr>
        <w:adjustRightInd w:val="0"/>
        <w:snapToGrid w:val="0"/>
        <w:spacing w:beforeLines="0" w:afterLines="0" w:line="480" w:lineRule="auto"/>
        <w:ind w:firstLine="420" w:firstLineChars="200"/>
        <w:rPr>
          <w:rFonts w:hint="default"/>
          <w:color w:val="auto"/>
          <w:sz w:val="21"/>
          <w:szCs w:val="24"/>
        </w:rPr>
      </w:pPr>
      <w:r>
        <w:rPr>
          <w:rFonts w:hint="eastAsia" w:eastAsia="宋体"/>
          <w:color w:val="auto"/>
          <w:sz w:val="21"/>
          <w:szCs w:val="24"/>
        </w:rPr>
        <w:t>电  话：</w:t>
      </w:r>
      <w:r>
        <w:rPr>
          <w:rFonts w:hint="default"/>
          <w:color w:val="auto"/>
          <w:sz w:val="21"/>
          <w:szCs w:val="24"/>
          <w:u w:val="single"/>
        </w:rPr>
        <w:t xml:space="preserve">                               </w:t>
      </w:r>
      <w:r>
        <w:rPr>
          <w:rFonts w:hint="default"/>
          <w:color w:val="auto"/>
          <w:sz w:val="21"/>
          <w:szCs w:val="24"/>
        </w:rPr>
        <w:t xml:space="preserve">  </w:t>
      </w:r>
      <w:r>
        <w:rPr>
          <w:rFonts w:hint="eastAsia" w:eastAsia="宋体"/>
          <w:color w:val="auto"/>
          <w:sz w:val="21"/>
          <w:szCs w:val="24"/>
        </w:rPr>
        <w:t>电  话：</w:t>
      </w:r>
      <w:r>
        <w:rPr>
          <w:rFonts w:hint="default"/>
          <w:color w:val="auto"/>
          <w:sz w:val="21"/>
          <w:szCs w:val="24"/>
          <w:u w:val="single"/>
        </w:rPr>
        <w:t xml:space="preserve">                              </w:t>
      </w:r>
    </w:p>
    <w:p w14:paraId="7F53ADD1">
      <w:pPr>
        <w:adjustRightInd w:val="0"/>
        <w:snapToGrid w:val="0"/>
        <w:spacing w:beforeLines="0" w:afterLines="0" w:line="480" w:lineRule="auto"/>
        <w:ind w:firstLine="420" w:firstLineChars="200"/>
        <w:rPr>
          <w:rFonts w:hint="default"/>
          <w:color w:val="auto"/>
          <w:sz w:val="21"/>
          <w:szCs w:val="24"/>
          <w:u w:val="single"/>
        </w:rPr>
      </w:pPr>
      <w:r>
        <w:rPr>
          <w:rFonts w:hint="eastAsia" w:eastAsia="宋体"/>
          <w:color w:val="auto"/>
          <w:sz w:val="21"/>
          <w:szCs w:val="24"/>
        </w:rPr>
        <w:t>传  真：</w:t>
      </w:r>
      <w:r>
        <w:rPr>
          <w:rFonts w:hint="default"/>
          <w:color w:val="auto"/>
          <w:sz w:val="21"/>
          <w:szCs w:val="24"/>
          <w:u w:val="single"/>
        </w:rPr>
        <w:t xml:space="preserve">                               </w:t>
      </w:r>
      <w:r>
        <w:rPr>
          <w:rFonts w:hint="default"/>
          <w:color w:val="auto"/>
          <w:sz w:val="21"/>
          <w:szCs w:val="24"/>
        </w:rPr>
        <w:t xml:space="preserve">  </w:t>
      </w:r>
      <w:r>
        <w:rPr>
          <w:rFonts w:hint="eastAsia" w:eastAsia="宋体"/>
          <w:color w:val="auto"/>
          <w:sz w:val="21"/>
          <w:szCs w:val="24"/>
        </w:rPr>
        <w:t>传  真：</w:t>
      </w:r>
      <w:r>
        <w:rPr>
          <w:rFonts w:hint="default"/>
          <w:color w:val="auto"/>
          <w:sz w:val="21"/>
          <w:szCs w:val="24"/>
          <w:u w:val="single"/>
        </w:rPr>
        <w:t xml:space="preserve">                               </w:t>
      </w:r>
    </w:p>
    <w:p w14:paraId="00AC5A7D">
      <w:pPr>
        <w:adjustRightInd w:val="0"/>
        <w:snapToGrid w:val="0"/>
        <w:spacing w:beforeLines="0" w:afterLines="0" w:line="480" w:lineRule="auto"/>
        <w:ind w:firstLine="420" w:firstLineChars="200"/>
        <w:rPr>
          <w:rFonts w:hint="default"/>
          <w:b/>
          <w:color w:val="auto"/>
          <w:sz w:val="21"/>
          <w:szCs w:val="24"/>
        </w:rPr>
      </w:pPr>
      <w:r>
        <w:rPr>
          <w:rFonts w:hint="default"/>
          <w:b/>
          <w:color w:val="auto"/>
          <w:sz w:val="21"/>
          <w:szCs w:val="24"/>
        </w:rPr>
        <w:br w:type="page"/>
      </w:r>
      <w:r>
        <w:rPr>
          <w:rFonts w:hint="eastAsia" w:eastAsia="宋体"/>
          <w:b/>
          <w:color w:val="auto"/>
          <w:sz w:val="21"/>
          <w:szCs w:val="24"/>
        </w:rPr>
        <w:t>附件</w:t>
      </w:r>
    </w:p>
    <w:p w14:paraId="2656C0FF">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协议书附件：</w:t>
      </w:r>
    </w:p>
    <w:p w14:paraId="1B5B6406">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附件1：承包人承揽工程项目一览表（略）</w:t>
      </w:r>
    </w:p>
    <w:p w14:paraId="25EECC2D">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专用合同条款附件：</w:t>
      </w:r>
    </w:p>
    <w:p w14:paraId="22921FB0">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附件2：发包人供应材料设备一览表（略）</w:t>
      </w:r>
    </w:p>
    <w:p w14:paraId="2428DBCD">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附件3：工程质量保修书</w:t>
      </w:r>
    </w:p>
    <w:p w14:paraId="156E1926">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附件4：主要建设工程文件目录（略）</w:t>
      </w:r>
    </w:p>
    <w:p w14:paraId="1935F138">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附件5：承包人用于本工程施工的机械设备表（略）</w:t>
      </w:r>
    </w:p>
    <w:p w14:paraId="0E23E8B7">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附件6：承包人主要施工管理人员表（略）</w:t>
      </w:r>
    </w:p>
    <w:p w14:paraId="645D9095">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附件7：分包人主要施工管理人员表（略）</w:t>
      </w:r>
    </w:p>
    <w:p w14:paraId="4C93348D">
      <w:pPr>
        <w:adjustRightInd w:val="0"/>
        <w:snapToGrid w:val="0"/>
        <w:spacing w:beforeLines="0" w:afterLines="0" w:line="300" w:lineRule="exact"/>
        <w:ind w:firstLine="420" w:firstLineChars="200"/>
        <w:rPr>
          <w:rFonts w:hint="default"/>
          <w:color w:val="auto"/>
          <w:sz w:val="21"/>
          <w:szCs w:val="24"/>
        </w:rPr>
      </w:pPr>
      <w:r>
        <w:rPr>
          <w:rFonts w:hint="eastAsia" w:eastAsia="宋体"/>
          <w:color w:val="auto"/>
          <w:sz w:val="21"/>
          <w:szCs w:val="24"/>
        </w:rPr>
        <w:t>附件8：履约担保格式（略）</w:t>
      </w:r>
    </w:p>
    <w:p w14:paraId="353DC9F8">
      <w:pPr>
        <w:adjustRightInd w:val="0"/>
        <w:snapToGrid w:val="0"/>
        <w:spacing w:beforeLines="0" w:afterLines="0" w:line="300" w:lineRule="exact"/>
        <w:ind w:firstLine="420" w:firstLineChars="200"/>
        <w:rPr>
          <w:rFonts w:hint="default"/>
          <w:color w:val="auto"/>
          <w:sz w:val="21"/>
          <w:szCs w:val="24"/>
          <w:highlight w:val="none"/>
        </w:rPr>
      </w:pPr>
      <w:r>
        <w:rPr>
          <w:rFonts w:hint="eastAsia" w:eastAsia="宋体"/>
          <w:color w:val="auto"/>
          <w:sz w:val="21"/>
          <w:szCs w:val="24"/>
        </w:rPr>
        <w:t>附件9：</w:t>
      </w:r>
      <w:r>
        <w:rPr>
          <w:rFonts w:hint="eastAsia" w:eastAsia="宋体"/>
          <w:color w:val="auto"/>
          <w:sz w:val="21"/>
          <w:szCs w:val="24"/>
          <w:highlight w:val="none"/>
        </w:rPr>
        <w:t>预付款担保格式（略）</w:t>
      </w:r>
    </w:p>
    <w:p w14:paraId="41346AA5">
      <w:pPr>
        <w:adjustRightInd w:val="0"/>
        <w:snapToGrid w:val="0"/>
        <w:spacing w:beforeLines="0" w:afterLines="0" w:line="300" w:lineRule="exact"/>
        <w:ind w:firstLine="420" w:firstLineChars="200"/>
        <w:rPr>
          <w:rFonts w:hint="default"/>
          <w:color w:val="auto"/>
          <w:sz w:val="21"/>
          <w:szCs w:val="24"/>
          <w:highlight w:val="none"/>
        </w:rPr>
      </w:pPr>
      <w:r>
        <w:rPr>
          <w:rFonts w:hint="eastAsia" w:eastAsia="宋体"/>
          <w:color w:val="auto"/>
          <w:sz w:val="21"/>
          <w:szCs w:val="24"/>
          <w:highlight w:val="none"/>
        </w:rPr>
        <w:t>附件10：支付担保格式（略）</w:t>
      </w:r>
    </w:p>
    <w:p w14:paraId="1B85CCFC">
      <w:pPr>
        <w:adjustRightInd w:val="0"/>
        <w:snapToGrid w:val="0"/>
        <w:spacing w:beforeLines="0" w:afterLines="0" w:line="300" w:lineRule="exact"/>
        <w:ind w:firstLine="420" w:firstLineChars="200"/>
        <w:rPr>
          <w:rFonts w:hint="default"/>
          <w:color w:val="auto"/>
          <w:sz w:val="21"/>
          <w:szCs w:val="24"/>
          <w:highlight w:val="none"/>
        </w:rPr>
      </w:pPr>
      <w:r>
        <w:rPr>
          <w:rFonts w:hint="eastAsia" w:eastAsia="宋体"/>
          <w:color w:val="auto"/>
          <w:sz w:val="21"/>
          <w:szCs w:val="24"/>
          <w:highlight w:val="none"/>
        </w:rPr>
        <w:t>附件11：暂估价一览表（略）</w:t>
      </w:r>
    </w:p>
    <w:p w14:paraId="139A1F1E">
      <w:pPr>
        <w:adjustRightInd w:val="0"/>
        <w:snapToGrid w:val="0"/>
        <w:spacing w:beforeLines="0" w:afterLines="0" w:line="300" w:lineRule="exact"/>
        <w:ind w:firstLine="420" w:firstLineChars="200"/>
        <w:rPr>
          <w:rFonts w:hint="eastAsia" w:ascii="Times New Roman" w:hAnsi="Times New Roman" w:eastAsia="宋体"/>
          <w:color w:val="auto"/>
          <w:sz w:val="21"/>
          <w:szCs w:val="24"/>
          <w:highlight w:val="none"/>
        </w:rPr>
      </w:pPr>
      <w:r>
        <w:rPr>
          <w:rFonts w:hint="eastAsia" w:eastAsia="宋体"/>
          <w:color w:val="auto"/>
          <w:sz w:val="21"/>
          <w:szCs w:val="24"/>
          <w:highlight w:val="none"/>
        </w:rPr>
        <w:t>附件12：建筑工程农民工工资专用账户资金托管协议</w:t>
      </w:r>
    </w:p>
    <w:p w14:paraId="150BAD01">
      <w:pPr>
        <w:adjustRightInd w:val="0"/>
        <w:snapToGrid w:val="0"/>
        <w:spacing w:beforeLines="0" w:afterLines="0" w:line="300" w:lineRule="exact"/>
        <w:ind w:firstLine="420" w:firstLineChars="200"/>
        <w:rPr>
          <w:rFonts w:hint="default"/>
          <w:b/>
          <w:color w:val="auto"/>
          <w:sz w:val="21"/>
          <w:szCs w:val="24"/>
          <w:highlight w:val="none"/>
        </w:rPr>
      </w:pPr>
      <w:r>
        <w:rPr>
          <w:rFonts w:hint="eastAsia" w:eastAsia="宋体"/>
          <w:color w:val="auto"/>
          <w:sz w:val="21"/>
          <w:szCs w:val="24"/>
          <w:highlight w:val="none"/>
        </w:rPr>
        <w:t>附件1</w:t>
      </w:r>
      <w:r>
        <w:rPr>
          <w:rFonts w:hint="default"/>
          <w:color w:val="auto"/>
          <w:sz w:val="21"/>
          <w:szCs w:val="24"/>
          <w:highlight w:val="none"/>
        </w:rPr>
        <w:t>3</w:t>
      </w:r>
      <w:r>
        <w:rPr>
          <w:rFonts w:hint="eastAsia" w:eastAsia="宋体"/>
          <w:color w:val="auto"/>
          <w:sz w:val="21"/>
          <w:szCs w:val="24"/>
          <w:highlight w:val="none"/>
        </w:rPr>
        <w:t>：技术规范及标准</w:t>
      </w:r>
    </w:p>
    <w:p w14:paraId="63841B51">
      <w:pPr>
        <w:spacing w:beforeLines="0" w:afterLines="0"/>
        <w:rPr>
          <w:rFonts w:hint="default"/>
          <w:color w:val="auto"/>
          <w:sz w:val="21"/>
          <w:szCs w:val="24"/>
          <w:highlight w:val="none"/>
        </w:rPr>
      </w:pPr>
    </w:p>
    <w:p w14:paraId="16FB3AE8">
      <w:pPr>
        <w:adjustRightInd w:val="0"/>
        <w:snapToGrid w:val="0"/>
        <w:spacing w:beforeLines="0" w:afterLines="0" w:line="300" w:lineRule="exact"/>
        <w:ind w:firstLine="420" w:firstLineChars="200"/>
        <w:rPr>
          <w:rFonts w:hint="default"/>
          <w:color w:val="auto"/>
          <w:sz w:val="21"/>
          <w:szCs w:val="24"/>
          <w:highlight w:val="none"/>
        </w:rPr>
      </w:pPr>
    </w:p>
    <w:p w14:paraId="0E2E31A8">
      <w:pPr>
        <w:pStyle w:val="21"/>
        <w:spacing w:beforeLines="0" w:afterLines="0"/>
        <w:rPr>
          <w:rFonts w:hint="eastAsia"/>
          <w:color w:val="auto"/>
          <w:sz w:val="32"/>
          <w:szCs w:val="24"/>
        </w:rPr>
      </w:pPr>
    </w:p>
    <w:p w14:paraId="1F8F3C76">
      <w:pPr>
        <w:spacing w:beforeLines="0" w:afterLines="0"/>
        <w:rPr>
          <w:rFonts w:hint="default"/>
          <w:color w:val="auto"/>
          <w:sz w:val="21"/>
          <w:szCs w:val="24"/>
        </w:rPr>
      </w:pPr>
    </w:p>
    <w:p w14:paraId="470C5B73">
      <w:pPr>
        <w:pStyle w:val="2"/>
        <w:spacing w:beforeLines="0" w:afterLines="0"/>
        <w:rPr>
          <w:rFonts w:hint="default"/>
          <w:color w:val="auto"/>
          <w:sz w:val="21"/>
          <w:szCs w:val="24"/>
        </w:rPr>
      </w:pPr>
    </w:p>
    <w:p w14:paraId="04A0D32D">
      <w:pPr>
        <w:pStyle w:val="4"/>
        <w:spacing w:beforeLines="0" w:afterLines="0"/>
        <w:rPr>
          <w:rFonts w:hint="default"/>
          <w:color w:val="auto"/>
          <w:sz w:val="21"/>
          <w:szCs w:val="24"/>
        </w:rPr>
      </w:pPr>
    </w:p>
    <w:p w14:paraId="72B64105">
      <w:pPr>
        <w:spacing w:beforeLines="0" w:afterLines="0"/>
        <w:rPr>
          <w:rFonts w:hint="default"/>
          <w:color w:val="auto"/>
          <w:sz w:val="21"/>
          <w:szCs w:val="24"/>
        </w:rPr>
      </w:pPr>
    </w:p>
    <w:p w14:paraId="02AD0649">
      <w:pPr>
        <w:pStyle w:val="2"/>
        <w:spacing w:beforeLines="0" w:afterLines="0"/>
        <w:rPr>
          <w:rFonts w:hint="default"/>
          <w:color w:val="auto"/>
          <w:sz w:val="21"/>
          <w:szCs w:val="24"/>
        </w:rPr>
      </w:pPr>
    </w:p>
    <w:p w14:paraId="5680122E">
      <w:pPr>
        <w:pStyle w:val="4"/>
        <w:spacing w:beforeLines="0" w:afterLines="0"/>
        <w:rPr>
          <w:rFonts w:hint="default"/>
          <w:color w:val="auto"/>
          <w:sz w:val="21"/>
          <w:szCs w:val="24"/>
        </w:rPr>
      </w:pPr>
    </w:p>
    <w:p w14:paraId="02595590">
      <w:pPr>
        <w:spacing w:beforeLines="0" w:afterLines="0"/>
        <w:rPr>
          <w:rFonts w:hint="default"/>
          <w:color w:val="auto"/>
          <w:sz w:val="21"/>
          <w:szCs w:val="24"/>
        </w:rPr>
      </w:pPr>
    </w:p>
    <w:p w14:paraId="2B59A46E">
      <w:pPr>
        <w:pStyle w:val="2"/>
        <w:spacing w:beforeLines="0" w:afterLines="0"/>
        <w:rPr>
          <w:rFonts w:hint="default"/>
          <w:color w:val="auto"/>
          <w:sz w:val="21"/>
          <w:szCs w:val="24"/>
        </w:rPr>
      </w:pPr>
    </w:p>
    <w:p w14:paraId="648FA93E">
      <w:pPr>
        <w:pStyle w:val="4"/>
        <w:spacing w:beforeLines="0" w:afterLines="0"/>
        <w:rPr>
          <w:rFonts w:hint="default"/>
          <w:color w:val="auto"/>
          <w:sz w:val="21"/>
          <w:szCs w:val="24"/>
        </w:rPr>
      </w:pPr>
    </w:p>
    <w:p w14:paraId="6EF7E7E5">
      <w:pPr>
        <w:spacing w:beforeLines="0" w:afterLines="0"/>
        <w:rPr>
          <w:rFonts w:hint="default"/>
          <w:color w:val="auto"/>
          <w:sz w:val="21"/>
          <w:szCs w:val="24"/>
        </w:rPr>
      </w:pPr>
    </w:p>
    <w:p w14:paraId="0ADC6809">
      <w:pPr>
        <w:pStyle w:val="2"/>
        <w:spacing w:beforeLines="0" w:afterLines="0"/>
        <w:rPr>
          <w:rFonts w:hint="default"/>
          <w:color w:val="auto"/>
          <w:sz w:val="21"/>
          <w:szCs w:val="24"/>
        </w:rPr>
      </w:pPr>
    </w:p>
    <w:p w14:paraId="2FF0FEF2">
      <w:pPr>
        <w:pStyle w:val="4"/>
        <w:spacing w:beforeLines="0" w:afterLines="0"/>
        <w:rPr>
          <w:rFonts w:hint="default"/>
          <w:color w:val="auto"/>
          <w:sz w:val="21"/>
          <w:szCs w:val="24"/>
        </w:rPr>
      </w:pPr>
    </w:p>
    <w:p w14:paraId="54159BC4">
      <w:pPr>
        <w:spacing w:beforeLines="0" w:afterLines="0"/>
        <w:rPr>
          <w:rFonts w:hint="default"/>
          <w:color w:val="auto"/>
          <w:sz w:val="21"/>
          <w:szCs w:val="24"/>
        </w:rPr>
      </w:pPr>
    </w:p>
    <w:p w14:paraId="3D827EDB">
      <w:pPr>
        <w:pStyle w:val="5"/>
        <w:rPr>
          <w:rFonts w:hint="default"/>
          <w:color w:val="auto"/>
          <w:sz w:val="44"/>
          <w:szCs w:val="24"/>
        </w:rPr>
      </w:pPr>
    </w:p>
    <w:p w14:paraId="08E409D9">
      <w:pPr>
        <w:spacing w:beforeLines="0" w:afterLines="0"/>
        <w:rPr>
          <w:rFonts w:hint="default"/>
          <w:color w:val="auto"/>
          <w:sz w:val="21"/>
          <w:szCs w:val="24"/>
        </w:rPr>
      </w:pPr>
    </w:p>
    <w:p w14:paraId="1D3CE27D">
      <w:pPr>
        <w:pStyle w:val="30"/>
        <w:spacing w:beforeLines="0" w:afterLines="0"/>
        <w:rPr>
          <w:rFonts w:hint="eastAsia"/>
          <w:color w:val="auto"/>
          <w:sz w:val="24"/>
          <w:szCs w:val="24"/>
        </w:rPr>
      </w:pPr>
    </w:p>
    <w:p w14:paraId="4D384A1D">
      <w:pPr>
        <w:pStyle w:val="30"/>
        <w:spacing w:beforeLines="0" w:afterLines="0"/>
        <w:rPr>
          <w:rFonts w:hint="eastAsia"/>
          <w:color w:val="auto"/>
          <w:sz w:val="24"/>
          <w:szCs w:val="24"/>
        </w:rPr>
      </w:pPr>
    </w:p>
    <w:p w14:paraId="3E249ECD">
      <w:pPr>
        <w:pStyle w:val="30"/>
        <w:spacing w:beforeLines="0" w:afterLines="0"/>
        <w:rPr>
          <w:rFonts w:hint="eastAsia"/>
          <w:color w:val="auto"/>
          <w:sz w:val="24"/>
          <w:szCs w:val="24"/>
        </w:rPr>
      </w:pPr>
    </w:p>
    <w:p w14:paraId="515428F1">
      <w:pPr>
        <w:pStyle w:val="30"/>
        <w:spacing w:beforeLines="0" w:afterLines="0"/>
        <w:rPr>
          <w:rFonts w:hint="eastAsia"/>
          <w:color w:val="auto"/>
          <w:sz w:val="24"/>
          <w:szCs w:val="24"/>
        </w:rPr>
      </w:pPr>
    </w:p>
    <w:p w14:paraId="05ABD7CE">
      <w:pPr>
        <w:pStyle w:val="30"/>
        <w:spacing w:beforeLines="0" w:afterLines="0"/>
        <w:rPr>
          <w:rFonts w:hint="eastAsia"/>
          <w:color w:val="auto"/>
          <w:sz w:val="24"/>
          <w:szCs w:val="24"/>
        </w:rPr>
      </w:pPr>
    </w:p>
    <w:p w14:paraId="3AD174F7">
      <w:pPr>
        <w:pStyle w:val="30"/>
        <w:spacing w:beforeLines="0" w:afterLines="0"/>
        <w:rPr>
          <w:rFonts w:hint="eastAsia"/>
          <w:color w:val="auto"/>
          <w:sz w:val="24"/>
          <w:szCs w:val="24"/>
        </w:rPr>
      </w:pPr>
    </w:p>
    <w:p w14:paraId="43644A26">
      <w:pPr>
        <w:pStyle w:val="30"/>
        <w:spacing w:beforeLines="0" w:afterLines="0"/>
        <w:rPr>
          <w:rFonts w:hint="eastAsia"/>
          <w:color w:val="auto"/>
          <w:sz w:val="24"/>
          <w:szCs w:val="24"/>
        </w:rPr>
      </w:pPr>
    </w:p>
    <w:p w14:paraId="33CB7DD9">
      <w:pPr>
        <w:pStyle w:val="4"/>
        <w:spacing w:beforeLines="0" w:afterLines="0"/>
        <w:rPr>
          <w:rFonts w:hint="default"/>
          <w:color w:val="auto"/>
          <w:sz w:val="21"/>
          <w:szCs w:val="24"/>
        </w:rPr>
      </w:pPr>
    </w:p>
    <w:p w14:paraId="17DF8827">
      <w:pPr>
        <w:autoSpaceDE w:val="0"/>
        <w:autoSpaceDN w:val="0"/>
        <w:spacing w:beforeLines="0" w:afterLines="0" w:line="360" w:lineRule="auto"/>
        <w:ind w:right="420"/>
        <w:jc w:val="left"/>
        <w:rPr>
          <w:rFonts w:hint="eastAsia" w:ascii="_x000B__x000C_" w:hAnsi="_x000B__x000C_" w:eastAsia="黑体" w:cs="Times New Roman"/>
          <w:b/>
          <w:color w:val="auto"/>
          <w:sz w:val="21"/>
          <w:szCs w:val="24"/>
        </w:rPr>
      </w:pPr>
    </w:p>
    <w:p w14:paraId="30925671">
      <w:pPr>
        <w:autoSpaceDE w:val="0"/>
        <w:autoSpaceDN w:val="0"/>
        <w:spacing w:beforeLines="0" w:afterLines="0" w:line="360" w:lineRule="auto"/>
        <w:ind w:right="420"/>
        <w:jc w:val="left"/>
        <w:rPr>
          <w:rFonts w:hint="eastAsia" w:ascii="宋体" w:hAnsi="宋体" w:eastAsia="宋体" w:cs="宋体"/>
          <w:b/>
          <w:color w:val="auto"/>
          <w:sz w:val="21"/>
          <w:szCs w:val="21"/>
        </w:rPr>
      </w:pPr>
      <w:r>
        <w:rPr>
          <w:rFonts w:hint="eastAsia" w:ascii="宋体" w:hAnsi="宋体" w:eastAsia="宋体" w:cs="宋体"/>
          <w:b/>
          <w:color w:val="auto"/>
          <w:sz w:val="21"/>
          <w:szCs w:val="21"/>
        </w:rPr>
        <w:t>附件3：</w:t>
      </w:r>
    </w:p>
    <w:p w14:paraId="77FD5E6D">
      <w:pPr>
        <w:autoSpaceDE w:val="0"/>
        <w:autoSpaceDN w:val="0"/>
        <w:spacing w:beforeLines="0" w:afterLines="0" w:line="480" w:lineRule="auto"/>
        <w:ind w:right="420"/>
        <w:jc w:val="center"/>
        <w:rPr>
          <w:rFonts w:hint="default"/>
          <w:b/>
          <w:color w:val="auto"/>
          <w:sz w:val="32"/>
          <w:szCs w:val="24"/>
        </w:rPr>
      </w:pPr>
      <w:r>
        <w:rPr>
          <w:rFonts w:hint="default"/>
          <w:b/>
          <w:color w:val="auto"/>
          <w:sz w:val="32"/>
          <w:szCs w:val="24"/>
        </w:rPr>
        <w:t xml:space="preserve"> </w:t>
      </w:r>
      <w:r>
        <w:rPr>
          <w:rFonts w:hint="default"/>
          <w:b/>
          <w:color w:val="auto"/>
          <w:sz w:val="28"/>
          <w:szCs w:val="28"/>
        </w:rPr>
        <w:t xml:space="preserve"> </w:t>
      </w:r>
      <w:r>
        <w:rPr>
          <w:rFonts w:hint="eastAsia" w:eastAsia="宋体"/>
          <w:b/>
          <w:color w:val="auto"/>
          <w:sz w:val="28"/>
          <w:szCs w:val="28"/>
        </w:rPr>
        <w:t>工程质量缺陷保修书</w:t>
      </w:r>
    </w:p>
    <w:p w14:paraId="39CC9497">
      <w:pPr>
        <w:adjustRightInd w:val="0"/>
        <w:spacing w:beforeLines="0" w:afterLines="0" w:line="480" w:lineRule="auto"/>
        <w:rPr>
          <w:rFonts w:hint="default" w:ascii="宋体" w:hAnsi="宋体" w:eastAsia="宋体"/>
          <w:color w:val="auto"/>
          <w:sz w:val="21"/>
          <w:szCs w:val="24"/>
          <w:u w:val="single"/>
          <w:lang w:val="en-US" w:eastAsia="zh-CN"/>
        </w:rPr>
      </w:pPr>
      <w:r>
        <w:rPr>
          <w:rFonts w:hint="eastAsia" w:ascii="宋体" w:hAnsi="宋体" w:eastAsia="宋体"/>
          <w:b/>
          <w:color w:val="auto"/>
          <w:sz w:val="21"/>
          <w:szCs w:val="24"/>
        </w:rPr>
        <w:t>发包人（全称）：</w:t>
      </w:r>
      <w:r>
        <w:rPr>
          <w:rFonts w:hint="eastAsia" w:eastAsia="宋体"/>
          <w:color w:val="auto"/>
          <w:sz w:val="21"/>
          <w:szCs w:val="24"/>
          <w:u w:val="single"/>
          <w:lang w:eastAsia="zh-CN"/>
        </w:rPr>
        <w:t>仙居县白塔中学</w:t>
      </w:r>
      <w:r>
        <w:rPr>
          <w:rFonts w:hint="eastAsia" w:eastAsia="宋体"/>
          <w:color w:val="auto"/>
          <w:sz w:val="21"/>
          <w:szCs w:val="24"/>
          <w:u w:val="single"/>
          <w:lang w:val="en-US" w:eastAsia="zh-CN"/>
        </w:rPr>
        <w:t xml:space="preserve">      </w:t>
      </w:r>
    </w:p>
    <w:p w14:paraId="4BD5EA33">
      <w:pPr>
        <w:adjustRightInd w:val="0"/>
        <w:spacing w:beforeLines="0" w:afterLines="0" w:line="480" w:lineRule="auto"/>
        <w:rPr>
          <w:rFonts w:hint="eastAsia" w:ascii="仿宋_GB2312" w:hAnsi="Times New Roman" w:eastAsia="宋体"/>
          <w:b/>
          <w:color w:val="auto"/>
          <w:sz w:val="21"/>
          <w:szCs w:val="24"/>
          <w:u w:val="single"/>
        </w:rPr>
      </w:pPr>
      <w:r>
        <w:rPr>
          <w:rFonts w:hint="eastAsia" w:ascii="宋体" w:hAnsi="宋体" w:eastAsia="宋体"/>
          <w:b/>
          <w:color w:val="auto"/>
          <w:sz w:val="21"/>
          <w:szCs w:val="24"/>
        </w:rPr>
        <w:t>承包人（全称）：</w:t>
      </w:r>
      <w:r>
        <w:rPr>
          <w:rFonts w:hint="eastAsia" w:ascii="仿宋_GB2312" w:hAnsi="Times New Roman" w:eastAsia="宋体"/>
          <w:b/>
          <w:color w:val="auto"/>
          <w:sz w:val="21"/>
          <w:szCs w:val="24"/>
          <w:u w:val="single"/>
        </w:rPr>
        <w:t xml:space="preserve">                    </w:t>
      </w:r>
    </w:p>
    <w:p w14:paraId="31B74969">
      <w:pPr>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发包人和承包人根据《中华人民共和国建筑法》和《建设工程质量管理条例》，经协商一致就</w:t>
      </w:r>
      <w:r>
        <w:rPr>
          <w:rFonts w:hint="eastAsia" w:ascii="宋体" w:hAnsi="宋体" w:eastAsia="宋体"/>
          <w:color w:val="auto"/>
          <w:sz w:val="21"/>
          <w:szCs w:val="24"/>
          <w:u w:val="single"/>
        </w:rPr>
        <w:t xml:space="preserve"> </w:t>
      </w:r>
      <w:r>
        <w:rPr>
          <w:rFonts w:hint="eastAsia" w:ascii="宋体" w:hAnsi="宋体" w:eastAsia="宋体"/>
          <w:color w:val="auto"/>
          <w:sz w:val="21"/>
          <w:szCs w:val="24"/>
          <w:u w:val="single"/>
          <w:lang w:eastAsia="zh-CN"/>
        </w:rPr>
        <w:t>仙居县白塔中学食堂厨房操作间墙面、地面、电力线路改造，科技楼西侧厕所改造</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（工程全称）签订工程质量保修书。</w:t>
      </w:r>
    </w:p>
    <w:p w14:paraId="5FACADAB">
      <w:pPr>
        <w:adjustRightInd w:val="0"/>
        <w:spacing w:beforeLines="0" w:afterLines="0" w:line="480" w:lineRule="auto"/>
        <w:ind w:firstLine="413" w:firstLineChars="196"/>
        <w:rPr>
          <w:rFonts w:hint="eastAsia" w:ascii="宋体" w:hAnsi="宋体" w:eastAsia="宋体"/>
          <w:b/>
          <w:color w:val="auto"/>
          <w:sz w:val="21"/>
          <w:szCs w:val="24"/>
        </w:rPr>
      </w:pPr>
      <w:r>
        <w:rPr>
          <w:rFonts w:hint="eastAsia" w:ascii="宋体" w:hAnsi="宋体" w:eastAsia="宋体"/>
          <w:b/>
          <w:color w:val="auto"/>
          <w:sz w:val="21"/>
          <w:szCs w:val="24"/>
        </w:rPr>
        <w:t>一．工程质量缺陷保修范围和内容</w:t>
      </w:r>
    </w:p>
    <w:p w14:paraId="5FC16004">
      <w:pPr>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承包人在质量保修期内，按照有关法律规定和合同约定，承担工程质量保修责任。</w:t>
      </w:r>
    </w:p>
    <w:p w14:paraId="2C7A2ACE">
      <w:pPr>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质量保修范围包括地基基础工程、主体结构工程，屋面防水工程、有防水要求的卫生间、房间和外墙面的防渗漏，供热与供冷系统，电气管线、给排水管道、设备安装和装修工程，以及双方约定的其他项目。</w:t>
      </w:r>
    </w:p>
    <w:p w14:paraId="27CD2A21">
      <w:pPr>
        <w:spacing w:beforeLines="0" w:afterLines="0" w:line="480" w:lineRule="auto"/>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具体保修的内容，双方约定如下：</w:t>
      </w:r>
      <w:r>
        <w:rPr>
          <w:rFonts w:hint="eastAsia" w:ascii="宋体" w:hAnsi="宋体" w:eastAsia="宋体"/>
          <w:color w:val="auto"/>
          <w:sz w:val="21"/>
          <w:szCs w:val="24"/>
          <w:u w:val="single"/>
        </w:rPr>
        <w:t>本工程合同范围内的所有工程。</w:t>
      </w:r>
    </w:p>
    <w:p w14:paraId="007F1A41">
      <w:pPr>
        <w:spacing w:beforeLines="0" w:afterLines="0" w:line="360" w:lineRule="auto"/>
        <w:ind w:firstLine="422" w:firstLineChars="200"/>
        <w:rPr>
          <w:rFonts w:hint="eastAsia" w:ascii="黑体" w:hAnsi="宋体" w:eastAsia="黑体"/>
          <w:b/>
          <w:color w:val="auto"/>
          <w:sz w:val="21"/>
          <w:szCs w:val="24"/>
        </w:rPr>
      </w:pPr>
      <w:r>
        <w:rPr>
          <w:rFonts w:hint="eastAsia" w:ascii="宋体" w:hAnsi="宋体" w:eastAsia="宋体"/>
          <w:b/>
          <w:color w:val="auto"/>
          <w:sz w:val="21"/>
          <w:szCs w:val="24"/>
        </w:rPr>
        <w:t>二．质量缺陷保修</w:t>
      </w:r>
    </w:p>
    <w:p w14:paraId="3E30A719">
      <w:pPr>
        <w:spacing w:beforeLines="0" w:afterLines="0" w:line="360" w:lineRule="auto"/>
        <w:ind w:firstLine="420" w:firstLineChars="200"/>
        <w:rPr>
          <w:rFonts w:hint="default" w:ascii="Times New Roman" w:hAnsi="Times New Roman" w:eastAsia="宋体"/>
          <w:color w:val="auto"/>
          <w:sz w:val="21"/>
          <w:szCs w:val="24"/>
          <w:u w:val="single"/>
        </w:rPr>
      </w:pPr>
      <w:r>
        <w:rPr>
          <w:rFonts w:hint="eastAsia" w:eastAsia="宋体"/>
          <w:color w:val="auto"/>
          <w:sz w:val="21"/>
          <w:szCs w:val="24"/>
        </w:rPr>
        <w:t>根据《建设工程质量管理条例》及有关规定，工程的质量保修期如下：</w:t>
      </w:r>
      <w:r>
        <w:rPr>
          <w:rFonts w:hint="eastAsia" w:eastAsia="宋体"/>
          <w:color w:val="auto"/>
          <w:sz w:val="21"/>
          <w:szCs w:val="24"/>
          <w:u w:val="single"/>
        </w:rPr>
        <w:t>本工程质量保修期为</w:t>
      </w:r>
      <w:r>
        <w:rPr>
          <w:rFonts w:hint="eastAsia" w:eastAsia="宋体"/>
          <w:color w:val="auto"/>
          <w:sz w:val="21"/>
          <w:szCs w:val="24"/>
          <w:u w:val="single"/>
          <w:lang w:val="en-US" w:eastAsia="zh-CN"/>
        </w:rPr>
        <w:t>2</w:t>
      </w:r>
      <w:r>
        <w:rPr>
          <w:rFonts w:hint="eastAsia" w:eastAsia="宋体"/>
          <w:color w:val="auto"/>
          <w:sz w:val="21"/>
          <w:szCs w:val="24"/>
          <w:u w:val="single"/>
        </w:rPr>
        <w:t>年。</w:t>
      </w:r>
    </w:p>
    <w:p w14:paraId="758AB8F8">
      <w:pPr>
        <w:spacing w:beforeLines="0" w:afterLines="0" w:line="360" w:lineRule="auto"/>
        <w:ind w:firstLine="420" w:firstLineChars="200"/>
        <w:rPr>
          <w:rFonts w:hint="default"/>
          <w:color w:val="auto"/>
          <w:sz w:val="21"/>
          <w:szCs w:val="24"/>
        </w:rPr>
      </w:pPr>
      <w:r>
        <w:rPr>
          <w:rFonts w:hint="eastAsia" w:ascii="宋体" w:hAnsi="宋体" w:eastAsia="宋体" w:cs="宋体"/>
          <w:color w:val="auto"/>
          <w:sz w:val="21"/>
          <w:szCs w:val="21"/>
        </w:rPr>
        <w:t>质量保修期自工程竣工验收合格之日起计算。</w:t>
      </w:r>
    </w:p>
    <w:p w14:paraId="68B36FF6">
      <w:pPr>
        <w:spacing w:beforeLines="0" w:afterLines="0" w:line="480" w:lineRule="auto"/>
        <w:ind w:firstLine="413" w:firstLineChars="196"/>
        <w:rPr>
          <w:rFonts w:hint="eastAsia" w:ascii="宋体" w:hAnsi="宋体" w:eastAsia="宋体"/>
          <w:b/>
          <w:color w:val="auto"/>
          <w:sz w:val="21"/>
          <w:szCs w:val="24"/>
        </w:rPr>
      </w:pPr>
      <w:r>
        <w:rPr>
          <w:rFonts w:hint="eastAsia" w:ascii="宋体" w:hAnsi="宋体" w:eastAsia="宋体"/>
          <w:b/>
          <w:color w:val="auto"/>
          <w:sz w:val="21"/>
          <w:szCs w:val="24"/>
        </w:rPr>
        <w:t>三．缺陷责任期</w:t>
      </w:r>
    </w:p>
    <w:p w14:paraId="2F2FA22E">
      <w:pPr>
        <w:adjustRightInd w:val="0"/>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工程缺陷责任期为</w:t>
      </w:r>
      <w:r>
        <w:rPr>
          <w:rFonts w:hint="eastAsia" w:ascii="宋体" w:hAnsi="宋体" w:eastAsia="宋体"/>
          <w:color w:val="auto"/>
          <w:sz w:val="21"/>
          <w:szCs w:val="24"/>
          <w:u w:val="single"/>
          <w:lang w:val="en-US" w:eastAsia="zh-CN"/>
        </w:rPr>
        <w:t xml:space="preserve">  24  </w:t>
      </w:r>
      <w:r>
        <w:rPr>
          <w:rFonts w:hint="eastAsia" w:ascii="宋体" w:hAnsi="宋体" w:eastAsia="宋体"/>
          <w:color w:val="auto"/>
          <w:sz w:val="21"/>
          <w:szCs w:val="24"/>
        </w:rPr>
        <w:t>个月，缺陷责任期自工程竣工验收合格之日起计算。单位工程先于全部工程进行验收，单位工程缺陷责任期自单位工程验收合格之日起算。</w:t>
      </w:r>
    </w:p>
    <w:p w14:paraId="0E4074AD">
      <w:pPr>
        <w:adjustRightInd w:val="0"/>
        <w:spacing w:beforeLines="0" w:afterLines="0" w:line="480" w:lineRule="auto"/>
        <w:ind w:firstLine="464" w:firstLineChars="220"/>
        <w:rPr>
          <w:rFonts w:hint="eastAsia" w:ascii="宋体" w:hAnsi="宋体" w:eastAsia="宋体"/>
          <w:b/>
          <w:color w:val="auto"/>
          <w:sz w:val="21"/>
          <w:szCs w:val="24"/>
        </w:rPr>
      </w:pPr>
      <w:r>
        <w:rPr>
          <w:rFonts w:hint="eastAsia" w:ascii="宋体" w:hAnsi="宋体" w:eastAsia="宋体"/>
          <w:b/>
          <w:color w:val="auto"/>
          <w:sz w:val="21"/>
          <w:szCs w:val="24"/>
        </w:rPr>
        <w:t>四．质量缺陷保修责任</w:t>
      </w:r>
    </w:p>
    <w:p w14:paraId="0853DDD7">
      <w:pPr>
        <w:adjustRightInd w:val="0"/>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1．属于保修范围、内容的项目，承包人应当在接到保修通知之日起7天内派人保修。承包人不在约定期限内派人保修的，发包人可以委托他人修理。</w:t>
      </w:r>
    </w:p>
    <w:p w14:paraId="5A7124D4">
      <w:pPr>
        <w:adjustRightInd w:val="0"/>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2．发生紧急事故需抢修的，承包人在接到事故通知后，应当立即到达事故现场抢修。</w:t>
      </w:r>
    </w:p>
    <w:p w14:paraId="722BA941">
      <w:pPr>
        <w:adjustRightInd w:val="0"/>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49A71D9">
      <w:pPr>
        <w:adjustRightInd w:val="0"/>
        <w:spacing w:beforeLines="0" w:afterLines="0" w:line="48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4．质量保修完成后，由发包人组织验收。</w:t>
      </w:r>
    </w:p>
    <w:p w14:paraId="71CE3EFC">
      <w:pPr>
        <w:adjustRightInd w:val="0"/>
        <w:spacing w:beforeLines="0" w:afterLines="0" w:line="360" w:lineRule="auto"/>
        <w:ind w:firstLine="422" w:firstLineChars="200"/>
        <w:rPr>
          <w:rFonts w:hint="eastAsia" w:ascii="宋体" w:hAnsi="宋体" w:eastAsia="宋体"/>
          <w:b/>
          <w:color w:val="auto"/>
          <w:sz w:val="21"/>
          <w:szCs w:val="24"/>
        </w:rPr>
      </w:pPr>
      <w:r>
        <w:rPr>
          <w:rFonts w:hint="eastAsia" w:ascii="宋体" w:hAnsi="宋体" w:eastAsia="宋体"/>
          <w:b/>
          <w:color w:val="auto"/>
          <w:sz w:val="21"/>
          <w:szCs w:val="24"/>
        </w:rPr>
        <w:t>五、保修费用</w:t>
      </w:r>
    </w:p>
    <w:p w14:paraId="2D4BDCE0">
      <w:pPr>
        <w:adjustRightInd w:val="0"/>
        <w:spacing w:beforeLines="0" w:afterLines="0" w:line="36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保修费用由造成质量缺陷的责任方承担。</w:t>
      </w:r>
    </w:p>
    <w:p w14:paraId="6350B9E5">
      <w:pPr>
        <w:numPr>
          <w:ilvl w:val="0"/>
          <w:numId w:val="7"/>
        </w:numPr>
        <w:adjustRightInd w:val="0"/>
        <w:spacing w:beforeLines="0" w:afterLines="0" w:line="360" w:lineRule="auto"/>
        <w:ind w:firstLine="422" w:firstLineChars="200"/>
        <w:rPr>
          <w:rFonts w:hint="eastAsia" w:ascii="宋体" w:hAnsi="宋体" w:eastAsia="宋体"/>
          <w:b/>
          <w:color w:val="auto"/>
          <w:sz w:val="21"/>
          <w:szCs w:val="24"/>
        </w:rPr>
      </w:pPr>
      <w:r>
        <w:rPr>
          <w:rFonts w:hint="eastAsia" w:ascii="宋体" w:hAnsi="宋体" w:eastAsia="宋体"/>
          <w:b/>
          <w:color w:val="auto"/>
          <w:sz w:val="21"/>
          <w:szCs w:val="24"/>
        </w:rPr>
        <w:t xml:space="preserve">双方约定的其他工程质量保修事项： </w:t>
      </w:r>
      <w:r>
        <w:rPr>
          <w:rFonts w:hint="eastAsia" w:ascii="宋体" w:hAnsi="宋体" w:eastAsia="宋体"/>
          <w:b/>
          <w:color w:val="auto"/>
          <w:sz w:val="21"/>
          <w:szCs w:val="24"/>
          <w:u w:val="single"/>
        </w:rPr>
        <w:t xml:space="preserve">                </w:t>
      </w:r>
      <w:r>
        <w:rPr>
          <w:rFonts w:hint="eastAsia" w:ascii="宋体" w:hAnsi="宋体" w:eastAsia="宋体"/>
          <w:b/>
          <w:color w:val="auto"/>
          <w:sz w:val="21"/>
          <w:szCs w:val="24"/>
          <w:u w:val="single"/>
          <w:lang w:val="en-US" w:eastAsia="zh-CN"/>
        </w:rPr>
        <w:t>/</w:t>
      </w:r>
      <w:r>
        <w:rPr>
          <w:rFonts w:hint="eastAsia" w:ascii="宋体" w:hAnsi="宋体" w:eastAsia="宋体"/>
          <w:b/>
          <w:color w:val="auto"/>
          <w:sz w:val="21"/>
          <w:szCs w:val="24"/>
          <w:u w:val="single"/>
        </w:rPr>
        <w:t xml:space="preserve">                  </w:t>
      </w:r>
      <w:r>
        <w:rPr>
          <w:rFonts w:hint="eastAsia" w:ascii="宋体" w:hAnsi="宋体" w:eastAsia="宋体"/>
          <w:color w:val="auto"/>
          <w:sz w:val="21"/>
          <w:szCs w:val="24"/>
          <w:u w:val="single"/>
        </w:rPr>
        <w:t xml:space="preserve"> 。</w:t>
      </w:r>
    </w:p>
    <w:p w14:paraId="3D64FE3B">
      <w:pPr>
        <w:adjustRightInd w:val="0"/>
        <w:spacing w:beforeLines="0" w:afterLines="0" w:line="360" w:lineRule="auto"/>
        <w:ind w:firstLine="420" w:firstLineChars="200"/>
        <w:rPr>
          <w:rFonts w:hint="eastAsia" w:ascii="宋体" w:hAnsi="宋体" w:eastAsia="宋体"/>
          <w:color w:val="auto"/>
          <w:sz w:val="21"/>
          <w:szCs w:val="24"/>
        </w:rPr>
      </w:pPr>
      <w:r>
        <w:rPr>
          <w:rFonts w:hint="eastAsia" w:ascii="宋体" w:hAnsi="宋体" w:eastAsia="宋体"/>
          <w:color w:val="auto"/>
          <w:sz w:val="21"/>
          <w:szCs w:val="24"/>
        </w:rPr>
        <w:t>工程质量保修书由发包人、承包人在工程竣工验收前共同签署，作为施工合同附件，其有效期限至保修期满。</w:t>
      </w:r>
    </w:p>
    <w:p w14:paraId="4633D642">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发包人(公章)：</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承包人(公章)：</w:t>
      </w:r>
      <w:r>
        <w:rPr>
          <w:rFonts w:hint="eastAsia" w:ascii="宋体" w:hAnsi="宋体" w:eastAsia="宋体"/>
          <w:color w:val="auto"/>
          <w:sz w:val="21"/>
          <w:szCs w:val="24"/>
          <w:u w:val="single"/>
        </w:rPr>
        <w:t xml:space="preserve">                         </w:t>
      </w:r>
    </w:p>
    <w:p w14:paraId="288B658A">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地  址：</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地  址：</w:t>
      </w:r>
      <w:r>
        <w:rPr>
          <w:rFonts w:hint="eastAsia" w:ascii="宋体" w:hAnsi="宋体" w:eastAsia="宋体"/>
          <w:color w:val="auto"/>
          <w:sz w:val="21"/>
          <w:szCs w:val="24"/>
          <w:u w:val="single"/>
        </w:rPr>
        <w:t xml:space="preserve">                               </w:t>
      </w:r>
    </w:p>
    <w:p w14:paraId="436319CA">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法定代表人(签字)：</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法定代表人(签字)：</w:t>
      </w:r>
      <w:r>
        <w:rPr>
          <w:rFonts w:hint="eastAsia" w:ascii="宋体" w:hAnsi="宋体" w:eastAsia="宋体"/>
          <w:color w:val="auto"/>
          <w:sz w:val="21"/>
          <w:szCs w:val="24"/>
          <w:u w:val="single"/>
        </w:rPr>
        <w:t xml:space="preserve">                     </w:t>
      </w:r>
    </w:p>
    <w:p w14:paraId="2F8FBBCA">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委托代理人(签字)：</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委托代理人(签字)：</w:t>
      </w:r>
      <w:r>
        <w:rPr>
          <w:rFonts w:hint="eastAsia" w:ascii="宋体" w:hAnsi="宋体" w:eastAsia="宋体"/>
          <w:color w:val="auto"/>
          <w:sz w:val="21"/>
          <w:szCs w:val="24"/>
          <w:u w:val="single"/>
        </w:rPr>
        <w:t xml:space="preserve">                     </w:t>
      </w:r>
    </w:p>
    <w:p w14:paraId="7BF70B44">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电  话：</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电  话：</w:t>
      </w:r>
      <w:r>
        <w:rPr>
          <w:rFonts w:hint="eastAsia" w:ascii="宋体" w:hAnsi="宋体" w:eastAsia="宋体"/>
          <w:color w:val="auto"/>
          <w:sz w:val="21"/>
          <w:szCs w:val="24"/>
          <w:u w:val="single"/>
        </w:rPr>
        <w:t xml:space="preserve">                               </w:t>
      </w:r>
    </w:p>
    <w:p w14:paraId="713F1721">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传  真：</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传  真：</w:t>
      </w:r>
      <w:r>
        <w:rPr>
          <w:rFonts w:hint="eastAsia" w:ascii="宋体" w:hAnsi="宋体" w:eastAsia="宋体"/>
          <w:color w:val="auto"/>
          <w:sz w:val="21"/>
          <w:szCs w:val="24"/>
          <w:u w:val="single"/>
        </w:rPr>
        <w:t xml:space="preserve">                               </w:t>
      </w:r>
    </w:p>
    <w:p w14:paraId="0A4AA435">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开户银行：</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开户银行：</w:t>
      </w:r>
      <w:r>
        <w:rPr>
          <w:rFonts w:hint="eastAsia" w:ascii="宋体" w:hAnsi="宋体" w:eastAsia="宋体"/>
          <w:color w:val="auto"/>
          <w:sz w:val="21"/>
          <w:szCs w:val="24"/>
          <w:u w:val="single"/>
        </w:rPr>
        <w:t xml:space="preserve">                             </w:t>
      </w:r>
    </w:p>
    <w:p w14:paraId="01E2626F">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账  号：</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账  号：</w:t>
      </w:r>
      <w:r>
        <w:rPr>
          <w:rFonts w:hint="eastAsia" w:ascii="宋体" w:hAnsi="宋体" w:eastAsia="宋体"/>
          <w:color w:val="auto"/>
          <w:sz w:val="21"/>
          <w:szCs w:val="24"/>
          <w:u w:val="single"/>
        </w:rPr>
        <w:t xml:space="preserve">                               </w:t>
      </w:r>
    </w:p>
    <w:p w14:paraId="07F1093F">
      <w:pPr>
        <w:adjustRightInd w:val="0"/>
        <w:spacing w:beforeLines="0" w:afterLines="0" w:line="360" w:lineRule="exact"/>
        <w:ind w:firstLine="420" w:firstLineChars="200"/>
        <w:rPr>
          <w:rFonts w:hint="eastAsia" w:ascii="宋体" w:hAnsi="宋体" w:eastAsia="宋体"/>
          <w:color w:val="auto"/>
          <w:sz w:val="21"/>
          <w:szCs w:val="24"/>
          <w:u w:val="single"/>
        </w:rPr>
      </w:pPr>
      <w:r>
        <w:rPr>
          <w:rFonts w:hint="eastAsia" w:ascii="宋体" w:hAnsi="宋体" w:eastAsia="宋体"/>
          <w:color w:val="auto"/>
          <w:sz w:val="21"/>
          <w:szCs w:val="24"/>
        </w:rPr>
        <w:t>邮政编码：</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 xml:space="preserve">     邮政编码：</w:t>
      </w:r>
      <w:r>
        <w:rPr>
          <w:rFonts w:hint="eastAsia" w:ascii="宋体" w:hAnsi="宋体" w:eastAsia="宋体"/>
          <w:color w:val="auto"/>
          <w:sz w:val="21"/>
          <w:szCs w:val="24"/>
          <w:u w:val="single"/>
        </w:rPr>
        <w:t xml:space="preserve">                             </w:t>
      </w:r>
    </w:p>
    <w:p w14:paraId="680EC1F2">
      <w:pPr>
        <w:spacing w:beforeLines="0" w:afterLines="0"/>
        <w:rPr>
          <w:rFonts w:hint="default"/>
          <w:color w:val="auto"/>
          <w:sz w:val="21"/>
          <w:szCs w:val="24"/>
        </w:rPr>
        <w:sectPr>
          <w:footnotePr>
            <w:numRestart w:val="eachPage"/>
          </w:footnotePr>
          <w:endnotePr>
            <w:numRestart w:val="eachSect"/>
          </w:endnotePr>
          <w:pgSz w:w="11907" w:h="16840"/>
          <w:pgMar w:top="1361" w:right="1588" w:bottom="1361" w:left="1588" w:header="851" w:footer="810" w:gutter="0"/>
          <w:lnNumType w:countBy="0" w:distance="360"/>
          <w:pgNumType w:fmt="numberInDash"/>
          <w:cols w:space="720" w:num="1"/>
          <w:docGrid w:linePitch="435" w:charSpace="-6554"/>
        </w:sectPr>
      </w:pPr>
    </w:p>
    <w:p w14:paraId="1E38025A">
      <w:pPr>
        <w:autoSpaceDE w:val="0"/>
        <w:autoSpaceDN w:val="0"/>
        <w:spacing w:beforeLines="0" w:afterLines="0" w:line="360" w:lineRule="auto"/>
        <w:ind w:right="420"/>
        <w:jc w:val="left"/>
        <w:rPr>
          <w:rFonts w:hint="default"/>
          <w:b/>
          <w:color w:val="auto"/>
          <w:sz w:val="21"/>
          <w:szCs w:val="24"/>
        </w:rPr>
      </w:pPr>
      <w:r>
        <w:rPr>
          <w:rFonts w:hint="eastAsia" w:ascii="_x000B__x000C_" w:hAnsi="_x000B__x000C_" w:eastAsia="黑体"/>
          <w:b/>
          <w:color w:val="auto"/>
          <w:sz w:val="21"/>
          <w:szCs w:val="24"/>
        </w:rPr>
        <w:t xml:space="preserve"> </w:t>
      </w:r>
      <w:r>
        <w:rPr>
          <w:rFonts w:hint="eastAsia" w:eastAsia="宋体"/>
          <w:b/>
          <w:color w:val="auto"/>
          <w:sz w:val="21"/>
          <w:szCs w:val="24"/>
        </w:rPr>
        <w:t xml:space="preserve">附件12：  </w:t>
      </w:r>
    </w:p>
    <w:p w14:paraId="4F5743BC">
      <w:pPr>
        <w:autoSpaceDE w:val="0"/>
        <w:autoSpaceDN w:val="0"/>
        <w:spacing w:beforeLines="0" w:afterLines="0" w:line="360" w:lineRule="auto"/>
        <w:ind w:right="420"/>
        <w:jc w:val="center"/>
        <w:rPr>
          <w:rFonts w:hint="default"/>
          <w:b/>
          <w:color w:val="auto"/>
          <w:sz w:val="21"/>
          <w:szCs w:val="24"/>
        </w:rPr>
      </w:pPr>
      <w:r>
        <w:rPr>
          <w:rFonts w:hint="eastAsia" w:eastAsia="宋体"/>
          <w:b/>
          <w:color w:val="auto"/>
          <w:sz w:val="21"/>
          <w:szCs w:val="24"/>
        </w:rPr>
        <w:t>建筑工程农民工工资专用账户资金托管协议</w:t>
      </w:r>
    </w:p>
    <w:p w14:paraId="2DA6BE6C">
      <w:pPr>
        <w:spacing w:beforeLines="0" w:afterLines="0" w:line="4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甲方（建设单位）：</w:t>
      </w:r>
    </w:p>
    <w:p w14:paraId="5F54DF99">
      <w:pPr>
        <w:spacing w:beforeLines="0" w:afterLines="0" w:line="4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乙方（施工单位）：</w:t>
      </w:r>
    </w:p>
    <w:p w14:paraId="26CDA76A">
      <w:pPr>
        <w:spacing w:beforeLines="0" w:afterLines="0" w:line="400" w:lineRule="exact"/>
        <w:jc w:val="left"/>
        <w:rPr>
          <w:rFonts w:hint="eastAsia" w:ascii="宋体" w:hAnsi="宋体" w:eastAsia="宋体" w:cs="宋体"/>
          <w:b/>
          <w:color w:val="auto"/>
          <w:sz w:val="21"/>
          <w:szCs w:val="21"/>
        </w:rPr>
      </w:pPr>
      <w:r>
        <w:rPr>
          <w:rFonts w:hint="eastAsia" w:ascii="宋体" w:hAnsi="宋体" w:eastAsia="宋体" w:cs="宋体"/>
          <w:b/>
          <w:color w:val="auto"/>
          <w:sz w:val="21"/>
          <w:szCs w:val="21"/>
        </w:rPr>
        <w:t>丙方（银行）：</w:t>
      </w:r>
    </w:p>
    <w:p w14:paraId="1B44A81E">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根据《浙江省企业工资支付管理办法》，为保证建筑工程农民工工资专用账户（以下简称专户）资金专款专用及农民工工资按月支付，甲、乙双方委托丙方为本项目专户资金监管人，为项目专户资金提供管理，并按照本协议约定履行相关信息披露等服务，甲、乙、丙三方经友好协商，达成以下协议，并共同遵守。</w:t>
      </w:r>
    </w:p>
    <w:p w14:paraId="586B21C0">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第一章 专户设立及管理</w:t>
      </w:r>
    </w:p>
    <w:p w14:paraId="7C5ABC7F">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第一条 专户的设立</w:t>
      </w:r>
    </w:p>
    <w:p w14:paraId="7B81DBFF">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乙方须在丙方处设立××建筑公司××项目农民工工资   专户，用于××项目工程农民工工资的发放，不得擅自动用专户资金。</w:t>
      </w:r>
    </w:p>
    <w:p w14:paraId="1948BE95">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第二条 专户的管理</w:t>
      </w:r>
    </w:p>
    <w:p w14:paraId="6DDD0E49">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工程建设期间，丙方负责对专户进行管理。丙方需根据本协议约定的条件办理资金支付。</w:t>
      </w:r>
    </w:p>
    <w:p w14:paraId="0CC030EA">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第二章 托管职责、期限</w:t>
      </w:r>
    </w:p>
    <w:p w14:paraId="6F179DEA">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第三条 丙方作为受托银行，应履行以下职责：</w:t>
      </w:r>
    </w:p>
    <w:p w14:paraId="209BC04C">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（一）设立专户，保管托管资金，确保资金安全。</w:t>
      </w:r>
    </w:p>
    <w:p w14:paraId="2C9F5F04">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（二）专户首笔由甲方划入的工资性工程预付款（额度为工资性工程款的1%），在该工程（主体结构封顶）验收合格后抵扣一半，剩余部分在工程竣工验收合格备案后从工程款中抵扣。</w:t>
      </w:r>
    </w:p>
    <w:p w14:paraId="46107104">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（三）及时向甲方、乙方披露受托资金的相关信息，每月12日前向甲、乙双方提供受托资金流向信息。</w:t>
      </w:r>
    </w:p>
    <w:p w14:paraId="717AF2C6">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第四条 协议期限</w:t>
      </w:r>
    </w:p>
    <w:p w14:paraId="107DA3B9">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丙方对专户内资金履行监督职责的期限自资金划入受托监管账户之日起至收到甲方、乙方开具的并经建设主管部门同意的“关于撤销   工程农民工工资专用账户的函”为止。</w:t>
      </w:r>
    </w:p>
    <w:p w14:paraId="1BF2AA71">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第三章 资金托管应提供的资料</w:t>
      </w:r>
    </w:p>
    <w:p w14:paraId="724C829C">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第五条 乙方须向丙方提供《建筑业企业劳务用工劳动合同》和经监理单位、建设单位审核确定的每月农民工工资清单审核表。</w:t>
      </w:r>
    </w:p>
    <w:p w14:paraId="01062D31">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第四章 托管资金收付</w:t>
      </w:r>
    </w:p>
    <w:p w14:paraId="67836F0C">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第六条 受托资金存入</w:t>
      </w:r>
    </w:p>
    <w:p w14:paraId="73E0F1DC">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根据施工合同约定，甲方每月将工资性工程进度款划入约定的托管账户，丙方确认资金到账后对账户资金履行管理职责。</w:t>
      </w:r>
    </w:p>
    <w:p w14:paraId="68B442E8">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第七条 受托资金拨付</w:t>
      </w:r>
    </w:p>
    <w:p w14:paraId="7CC12FDB">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乙方委托丙方代发农民工工资，代发的农民工个人银行卡申请资料由乙方提供，其真实性由乙方负责。每月月底前，乙方负责将监理单位审核并经建设单位确认后的农民工工资清单报丙方，由丙方从专户（在工资性工程进度款拨付累计额度内）直接划拨至农民工个人银行卡上。工资清单的真实性及准确性由乙方负责。</w:t>
      </w:r>
    </w:p>
    <w:p w14:paraId="74792C9B">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第八条农民工工资监管</w:t>
      </w:r>
    </w:p>
    <w:p w14:paraId="3E071C22">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专户资金不得挪作他用，一旦发生乙方拖欠农民工工资的情况，经工程所在地劳动监察部门核实并出具相关证明，丙方可直接从“农民工工资专用账户”余额（工资性工程预付款）中划拨款项，用于支付所欠农民工工资。同时乙方不超过10个工作日内补足该部分工资款。</w:t>
      </w:r>
    </w:p>
    <w:p w14:paraId="6EBA14C6">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第五章 协议生效与终止</w:t>
      </w:r>
    </w:p>
    <w:p w14:paraId="29C02934">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第九条本协议经甲、乙、丙三方法定代表人或其委托人签字并加盖法人公章之日起生效。丙方收到甲方、乙方开具的并经建设主管部门同意的“关于撤销   工程农民工工资专用账户的函”为止，该协议终止。</w:t>
      </w:r>
    </w:p>
    <w:p w14:paraId="1E2AC0AC">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第六章 违约责任和免责条件</w:t>
      </w:r>
    </w:p>
    <w:p w14:paraId="725A3C04">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第十条 在工程建设过程中，甲方未及时拨付工资性工程款，乙方提供虚假资料挪用、套用资金的，按《浙江省企业工资支付管理办法》等相关规定追究责任。</w:t>
      </w:r>
    </w:p>
    <w:p w14:paraId="218193DC">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第十一条 丙方未按照合同约定的支付条件办理资金支付而形成的直接损失，丙方应承担赔偿责任。专户出现被国家有权机关冻结、扣划的，丙方不承担责任。</w:t>
      </w:r>
    </w:p>
    <w:p w14:paraId="652AA9C8">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第十二条 如果本协议任何一方因不可抗力不能履行本协议的，可根据不可抗力的影响，部分或全部免除该方的责任。任何一方遭到不可抗力时，应及时通知其他方，并在合理期限内提供不可抗力影响的证明，采取适当措施防止其他方损失的扩大和保护资金的完整。</w:t>
      </w:r>
    </w:p>
    <w:p w14:paraId="441212CA">
      <w:pPr>
        <w:adjustRightInd w:val="0"/>
        <w:spacing w:beforeLines="0" w:afterLines="0" w:line="400" w:lineRule="exact"/>
        <w:ind w:firstLine="420" w:firstLineChars="200"/>
        <w:jc w:val="center"/>
        <w:rPr>
          <w:rFonts w:hint="eastAsia" w:ascii="宋体" w:hAnsi="宋体" w:eastAsia="宋体"/>
          <w:color w:val="auto"/>
          <w:sz w:val="21"/>
          <w:szCs w:val="24"/>
        </w:rPr>
      </w:pPr>
      <w:r>
        <w:rPr>
          <w:rFonts w:hint="eastAsia" w:ascii="宋体" w:hAnsi="宋体" w:eastAsia="宋体"/>
          <w:color w:val="auto"/>
          <w:sz w:val="21"/>
          <w:szCs w:val="24"/>
        </w:rPr>
        <w:t>第七章 其他</w:t>
      </w:r>
    </w:p>
    <w:p w14:paraId="7BF41587">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第十三条 除法律、法规规定，以及因本工程专户资金托管业务的需要和三方特别约定外，未经三方同意，协议任何一方不得向外提供涉及甲、乙、丙方商业秘密的资料。</w:t>
      </w:r>
    </w:p>
    <w:p w14:paraId="613A0FD0">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第十四条 协议的变更。本协议生效后，甲、乙、丙三方中任何一方需要变更协议条款时，应经三方协商一致，并签订补充协议，补充协议与本协议具有同等法律效力。</w:t>
      </w:r>
    </w:p>
    <w:p w14:paraId="39D97CBE">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第十五条 本协议一式六份，甲方、乙方、丙方各执贰份，每份具有同等法律效力。</w:t>
      </w:r>
    </w:p>
    <w:p w14:paraId="7E8B6C59">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甲方（签章）：               法定代表人（签字）：</w:t>
      </w:r>
    </w:p>
    <w:p w14:paraId="02035C0F">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签订日期：   年  月  日</w:t>
      </w:r>
    </w:p>
    <w:p w14:paraId="3AD01191">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乙方（签章）：               法定代表人（签字）：</w:t>
      </w:r>
    </w:p>
    <w:p w14:paraId="4DA1A412">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签字日期：   年  月  日</w:t>
      </w:r>
    </w:p>
    <w:p w14:paraId="6846C164">
      <w:pPr>
        <w:adjustRightInd w:val="0"/>
        <w:spacing w:beforeLines="0" w:afterLines="0" w:line="40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丙方（签章）：               法定代表人（签字）：</w:t>
      </w:r>
    </w:p>
    <w:p w14:paraId="2320E882">
      <w:pPr>
        <w:adjustRightInd w:val="0"/>
        <w:spacing w:beforeLines="0" w:afterLines="0" w:line="400" w:lineRule="exact"/>
        <w:ind w:firstLine="420" w:firstLineChars="200"/>
        <w:jc w:val="right"/>
        <w:rPr>
          <w:rFonts w:hint="eastAsia" w:ascii="宋体" w:hAnsi="宋体" w:eastAsia="宋体"/>
          <w:color w:val="auto"/>
          <w:sz w:val="21"/>
          <w:szCs w:val="24"/>
        </w:rPr>
      </w:pPr>
      <w:r>
        <w:rPr>
          <w:rFonts w:hint="eastAsia" w:ascii="宋体" w:hAnsi="宋体" w:eastAsia="宋体"/>
          <w:color w:val="auto"/>
          <w:sz w:val="21"/>
          <w:szCs w:val="24"/>
        </w:rPr>
        <w:t>签字日期：   年  月  日</w:t>
      </w:r>
    </w:p>
    <w:p w14:paraId="0B9D9610">
      <w:pPr>
        <w:spacing w:beforeLines="0" w:afterLines="0" w:line="400" w:lineRule="exact"/>
        <w:jc w:val="center"/>
        <w:rPr>
          <w:rFonts w:hint="eastAsia" w:ascii="宋体" w:hAnsi="宋体" w:eastAsia="宋体"/>
          <w:color w:val="auto"/>
          <w:sz w:val="21"/>
          <w:szCs w:val="24"/>
        </w:rPr>
      </w:pPr>
      <w:r>
        <w:rPr>
          <w:rFonts w:hint="eastAsia" w:ascii="宋体" w:hAnsi="宋体" w:eastAsia="宋体"/>
          <w:color w:val="auto"/>
          <w:sz w:val="21"/>
          <w:szCs w:val="24"/>
        </w:rPr>
        <w:t>注：在工程项目签订合同前，到我县行政区域内的商业银行设立“农民工工资支付专用账户”（以下简称“专户”），并与建设单位、开户银行签订《建筑工程农民工工资专用账户资金托管协议》。</w:t>
      </w:r>
    </w:p>
    <w:p w14:paraId="146218D8">
      <w:pPr>
        <w:pStyle w:val="21"/>
        <w:spacing w:beforeLines="0" w:afterLines="0"/>
        <w:rPr>
          <w:rFonts w:hint="eastAsia" w:ascii="宋体" w:hAnsi="宋体"/>
          <w:color w:val="auto"/>
          <w:sz w:val="32"/>
          <w:szCs w:val="24"/>
        </w:rPr>
      </w:pPr>
    </w:p>
    <w:p w14:paraId="7E3D687C">
      <w:pPr>
        <w:spacing w:beforeLines="0" w:afterLines="0"/>
        <w:rPr>
          <w:rFonts w:hint="eastAsia" w:ascii="宋体" w:hAnsi="宋体" w:eastAsia="宋体"/>
          <w:color w:val="auto"/>
          <w:sz w:val="21"/>
          <w:szCs w:val="24"/>
        </w:rPr>
      </w:pPr>
    </w:p>
    <w:p w14:paraId="13804A76">
      <w:pPr>
        <w:pStyle w:val="30"/>
        <w:spacing w:beforeLines="0" w:afterLines="0"/>
        <w:rPr>
          <w:rFonts w:hint="eastAsia" w:hAnsi="宋体"/>
          <w:b/>
          <w:color w:val="auto"/>
          <w:sz w:val="24"/>
          <w:szCs w:val="24"/>
        </w:rPr>
      </w:pPr>
      <w:r>
        <w:rPr>
          <w:rFonts w:hint="eastAsia"/>
          <w:b/>
          <w:color w:val="auto"/>
          <w:sz w:val="24"/>
          <w:szCs w:val="24"/>
        </w:rPr>
        <w:t xml:space="preserve">附件13： </w:t>
      </w:r>
    </w:p>
    <w:p w14:paraId="4456BA17">
      <w:pPr>
        <w:pStyle w:val="31"/>
        <w:tabs>
          <w:tab w:val="left" w:pos="3765"/>
        </w:tabs>
        <w:spacing w:beforeLines="0" w:afterLines="0" w:line="240" w:lineRule="exact"/>
        <w:jc w:val="center"/>
        <w:rPr>
          <w:rFonts w:hint="eastAsia"/>
          <w:color w:val="auto"/>
          <w:sz w:val="28"/>
          <w:szCs w:val="20"/>
        </w:rPr>
      </w:pPr>
      <w:r>
        <w:rPr>
          <w:rFonts w:hint="eastAsia"/>
          <w:color w:val="auto"/>
          <w:sz w:val="28"/>
          <w:szCs w:val="20"/>
        </w:rPr>
        <w:t>技术规范及标准</w:t>
      </w:r>
    </w:p>
    <w:p w14:paraId="25CBA121">
      <w:pPr>
        <w:spacing w:beforeLines="0" w:afterLines="0" w:line="240" w:lineRule="exact"/>
        <w:ind w:firstLine="420" w:firstLineChars="200"/>
        <w:rPr>
          <w:rFonts w:hint="default"/>
          <w:color w:val="auto"/>
          <w:sz w:val="21"/>
          <w:szCs w:val="24"/>
        </w:rPr>
      </w:pPr>
      <w:r>
        <w:rPr>
          <w:rFonts w:hint="eastAsia" w:eastAsia="宋体"/>
          <w:color w:val="auto"/>
          <w:sz w:val="21"/>
          <w:szCs w:val="24"/>
        </w:rPr>
        <w:t>依据设计施工图纸和技术文件要求，本工程项目的材料、设备、施工必须达到以下现行中华人民共和国及省、市、行业的一切有关法规、规范的要求，如下述标准及规范要求有出入则以较严格者为准。</w:t>
      </w:r>
    </w:p>
    <w:p w14:paraId="5D362250">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《工程测量规范》GB50026-2016</w:t>
      </w:r>
    </w:p>
    <w:p w14:paraId="2F0A4DF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《城镇道路工程施工与质量验收规范》CJJ1-2008</w:t>
      </w:r>
    </w:p>
    <w:p w14:paraId="2302798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《给水排水管道工程施工及验收规范》GB50268-2008</w:t>
      </w:r>
    </w:p>
    <w:p w14:paraId="202551B6">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《地基与基础工程施工及验收规范》GB50209-2002</w:t>
      </w:r>
    </w:p>
    <w:p w14:paraId="274ACECA">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《建筑基坑支护技术规范》JGJ120-2012</w:t>
      </w:r>
    </w:p>
    <w:p w14:paraId="6BCA3CE1">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《建筑地基处理技术规范》JGJ79-2012、J220-2012</w:t>
      </w:r>
    </w:p>
    <w:p w14:paraId="6973FCC3">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《混凝土结构工程施工及验收规范》GB50204-2015</w:t>
      </w:r>
    </w:p>
    <w:p w14:paraId="45EF9270">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《混凝土质量控制标准》GB50164-2011</w:t>
      </w:r>
    </w:p>
    <w:p w14:paraId="237E7B31">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《普通混凝土用砂、石质量标准及检验方法》JGJ52-2006</w:t>
      </w:r>
    </w:p>
    <w:p w14:paraId="03B842F3">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《普通混凝土用碎石和卵石质量标准及检验方法》JGJ53-92</w:t>
      </w:r>
    </w:p>
    <w:p w14:paraId="338B6EBC">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《混凝土外加剂应用技术规范》 GB50119-2013</w:t>
      </w:r>
    </w:p>
    <w:p w14:paraId="0693C018">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《钢筋机械连接通用技术规程》JBJ107-2010</w:t>
      </w:r>
    </w:p>
    <w:p w14:paraId="2EC9A3ED">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《砌体结构工程施工质量验收规范》GB50203-2011</w:t>
      </w:r>
    </w:p>
    <w:p w14:paraId="21C21F9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《屋面工程技术规范》GB50345-2012</w:t>
      </w:r>
    </w:p>
    <w:p w14:paraId="2DF71EC4">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《钢结构焊接及验收规程》JGJ81-2003     </w:t>
      </w:r>
    </w:p>
    <w:p w14:paraId="080F1300">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《冷弯薄壁型钢结构技术规范》GB50018-2016</w:t>
      </w:r>
    </w:p>
    <w:p w14:paraId="7B7FE0F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《混凝土结构设计规范》GB50010-2010    </w:t>
      </w:r>
    </w:p>
    <w:p w14:paraId="552AEE5F">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《钢结构施工及验收规范》GB50205-2002</w:t>
      </w:r>
    </w:p>
    <w:p w14:paraId="61B1A21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《钢结构防火涂料应用技术规范》CECS 24  </w:t>
      </w:r>
    </w:p>
    <w:p w14:paraId="5D4594BA">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《门式刚架轻型房屋钢结构技术规程》GB51022-2015  </w:t>
      </w:r>
    </w:p>
    <w:p w14:paraId="186DA66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《钢结构高强度螺栓连接的设施工及验收规程》JGJ82-91  </w:t>
      </w:r>
    </w:p>
    <w:p w14:paraId="7BB7D3D3">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《涂装前钢材表面锈蚀等级和除锈等级》GB8923  </w:t>
      </w:r>
    </w:p>
    <w:p w14:paraId="43C57600">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《施工现场临时用电安全技术规范》JGJ46-2005</w:t>
      </w:r>
    </w:p>
    <w:p w14:paraId="4464843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《建筑施工高处作业安全技术规范》JGJ80-2016</w:t>
      </w:r>
    </w:p>
    <w:p w14:paraId="3B91700F">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《建筑机械使用安全技术规范》JGJ33-2012</w:t>
      </w:r>
    </w:p>
    <w:p w14:paraId="4D54B6EB">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《建筑内部装修设计防火规范》GB50222-2017</w:t>
      </w:r>
    </w:p>
    <w:p w14:paraId="3412367E">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《建筑装修工程质量验收规范》GB 50210-2001</w:t>
      </w:r>
    </w:p>
    <w:p w14:paraId="781D4AFB">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《民用建筑工程室内环境污染控制规范》GB 50325－2010</w:t>
      </w:r>
    </w:p>
    <w:p w14:paraId="0782AD28">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《采暖通风与空气调节设计规范》GBJ19－2003</w:t>
      </w:r>
    </w:p>
    <w:p w14:paraId="122D1A2D">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《建筑电气工程施工质量验收规范》GB50303-2015</w:t>
      </w:r>
    </w:p>
    <w:p w14:paraId="03090C93">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《建筑给水排水及采暖施工质量验收规范》GB50242-2002</w:t>
      </w:r>
    </w:p>
    <w:p w14:paraId="5A03378A">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《通风与空调工程施工质量验收规范》GB50243-2016</w:t>
      </w:r>
    </w:p>
    <w:p w14:paraId="0F1B1DE9">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《火灾自动报警系统设计规范》GB50116-2013</w:t>
      </w:r>
    </w:p>
    <w:p w14:paraId="68BE4D4C">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《火灾自动报警系统施工及验收规范》GB 50166-2007</w:t>
      </w:r>
    </w:p>
    <w:p w14:paraId="221962EC">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《自动喷水灭火系统施工及验收规范》GB 50261-2017</w:t>
      </w:r>
    </w:p>
    <w:p w14:paraId="3A5D122A">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《道路工程术语标准》 GBJ124-88</w:t>
      </w:r>
    </w:p>
    <w:p w14:paraId="4DEEFF8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《道路工程制图标准》 GB50162-92 </w:t>
      </w:r>
    </w:p>
    <w:p w14:paraId="6444371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《城镇道路工程施工与质量验收规范》 CJJ1-2008</w:t>
      </w:r>
    </w:p>
    <w:p w14:paraId="7977E847">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《城市桥梁工程施工与质量验收规范》 CJJ2-2008</w:t>
      </w:r>
    </w:p>
    <w:p w14:paraId="23553736">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《粉煤灰石灰类道路基层施工及验收规程》 CJJ4-97</w:t>
      </w:r>
    </w:p>
    <w:p w14:paraId="674CC5B7">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《城市桥梁养护技术规范》 CJJ99-2003</w:t>
      </w:r>
    </w:p>
    <w:p w14:paraId="1DCF3F6C">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《城市道路养护技术规范》 CJJ36-90</w:t>
      </w:r>
    </w:p>
    <w:p w14:paraId="098F81D6">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《建筑给水排水及采暖工程施工质量验收规范》GB50242-2002</w:t>
      </w:r>
    </w:p>
    <w:p w14:paraId="304D0399">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 xml:space="preserve">《给水排水管道工程施工及验收规范》 GB 50268-2008 </w:t>
      </w:r>
    </w:p>
    <w:p w14:paraId="4AD65B31">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《市政排水管渠工程质量检验评定标准》 CJJ3-90</w:t>
      </w:r>
    </w:p>
    <w:p w14:paraId="2A634C04">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《排水管道维护安全技术规程》 CJJ 6-2009</w:t>
      </w:r>
    </w:p>
    <w:p w14:paraId="6508C9D6">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《城镇排水管渠与泵站维护技术规程》 CJJ 68-2007</w:t>
      </w:r>
    </w:p>
    <w:p w14:paraId="44EC7108">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《智能建筑设计标准》                          GB/T50314-2006</w:t>
      </w:r>
    </w:p>
    <w:p w14:paraId="395DD10F">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《民用建筑电气设计规范》                      JGJ16-2008</w:t>
      </w:r>
    </w:p>
    <w:p w14:paraId="398FD23C">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《综合布线系统工程设计规范》                  GB50311-2007</w:t>
      </w:r>
    </w:p>
    <w:p w14:paraId="39BDB47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《综合布线系统工程验收规范》                  GB50312-2007</w:t>
      </w:r>
    </w:p>
    <w:p w14:paraId="1DE69931">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《安全防范工程技术规范》                      GB50348-2004</w:t>
      </w:r>
    </w:p>
    <w:p w14:paraId="7B43FF0C">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《民用闭路监视电视系统工程技术规范》          GB50198-2011</w:t>
      </w:r>
    </w:p>
    <w:p w14:paraId="3164E69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《视频安防监控系统工程设计规范》              GB50395-2007</w:t>
      </w:r>
    </w:p>
    <w:p w14:paraId="5B62CBD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《出入口控制系统工程设计规范》                GB50396-2007</w:t>
      </w:r>
    </w:p>
    <w:p w14:paraId="54061711">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《安全防范工程程序与要求》                    GA/T75-94</w:t>
      </w:r>
    </w:p>
    <w:p w14:paraId="7D74951B">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《安全防范系统通用图形符号》                  GA/T74-2000</w:t>
      </w:r>
    </w:p>
    <w:p w14:paraId="733FE92E">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《防盗报警控制器通用技术条件》                GB12663-2001</w:t>
      </w:r>
    </w:p>
    <w:p w14:paraId="4AD09264">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《入侵报警系统工程设计规范》                  GB50394-2007</w:t>
      </w:r>
    </w:p>
    <w:p w14:paraId="74AA932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《有线电视系统工程技术规范》                  GB50200-94</w:t>
      </w:r>
    </w:p>
    <w:p w14:paraId="7C62802E">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《有线电视广播系统技术规范》                  GY/T106-1999</w:t>
      </w:r>
    </w:p>
    <w:p w14:paraId="4490394A">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《会议系统电视及音频的性能要求》              GB/T15381-94</w:t>
      </w:r>
    </w:p>
    <w:p w14:paraId="2354C57E">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《厅堂扩声学特性指标》                        GYJ25-1986</w:t>
      </w:r>
    </w:p>
    <w:p w14:paraId="7C22F2D4">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《电子计算机房设计规范》                      GB50174-2008</w:t>
      </w:r>
    </w:p>
    <w:p w14:paraId="52522980">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《建筑物防雷设计规范》                        GB50057-94(2010)</w:t>
      </w:r>
    </w:p>
    <w:p w14:paraId="7F753F2D">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《建筑物电子信息系统防雷技术规范》            GB50343-2012</w:t>
      </w:r>
    </w:p>
    <w:p w14:paraId="64A9F4E2">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《低压配电设计规范》                          GB50054-2011</w:t>
      </w:r>
    </w:p>
    <w:p w14:paraId="3B58F2B8">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《建筑设计防火规范》                          GB50016-2006</w:t>
      </w:r>
    </w:p>
    <w:p w14:paraId="3028186B">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《高层民用建筑设计防火规范》                  GB50045-2005</w:t>
      </w:r>
    </w:p>
    <w:p w14:paraId="321D6955">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《火灾自动报警系统施工及验收规范》            GB50166-2007</w:t>
      </w:r>
    </w:p>
    <w:p w14:paraId="7E83174D">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《人民防空工程设计防火规范》                  GB50098-2009</w:t>
      </w:r>
    </w:p>
    <w:p w14:paraId="33C9A713">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《采暖通风与空气调节设计规范》                GB50019-2003</w:t>
      </w:r>
    </w:p>
    <w:p w14:paraId="6B5740C9">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《智能建筑工程质量验收规范》                  GB50339-2013</w:t>
      </w:r>
    </w:p>
    <w:p w14:paraId="637B9177">
      <w:pPr>
        <w:pStyle w:val="32"/>
        <w:spacing w:beforeLines="0" w:afterLines="0" w:line="240" w:lineRule="exact"/>
        <w:rPr>
          <w:rFonts w:hint="eastAsia" w:ascii="Times New Roman" w:hAnsi="Times New Roman"/>
          <w:color w:val="auto"/>
          <w:sz w:val="21"/>
          <w:szCs w:val="20"/>
        </w:rPr>
      </w:pPr>
      <w:r>
        <w:rPr>
          <w:rFonts w:hint="eastAsia" w:ascii="Times New Roman" w:hAnsi="Times New Roman"/>
          <w:color w:val="auto"/>
          <w:sz w:val="21"/>
          <w:szCs w:val="20"/>
        </w:rPr>
        <w:t>《建筑电气工程施工质量验收规范》              GB50303-2002</w:t>
      </w:r>
    </w:p>
    <w:p w14:paraId="4B0AB6E5">
      <w:pPr>
        <w:pStyle w:val="32"/>
        <w:spacing w:beforeLines="0" w:afterLines="0" w:line="240" w:lineRule="exact"/>
        <w:rPr>
          <w:rFonts w:hint="default" w:ascii="Times New Roman" w:hAnsi="Times New Roman"/>
          <w:color w:val="auto"/>
          <w:sz w:val="21"/>
          <w:szCs w:val="20"/>
        </w:rPr>
      </w:pPr>
      <w:r>
        <w:rPr>
          <w:rFonts w:hint="default" w:ascii="Times New Roman" w:hAnsi="Times New Roman"/>
          <w:color w:val="auto"/>
          <w:sz w:val="21"/>
          <w:szCs w:val="20"/>
        </w:rPr>
        <w:t>……</w:t>
      </w:r>
    </w:p>
    <w:p w14:paraId="1B38639D">
      <w:pPr>
        <w:pStyle w:val="32"/>
        <w:spacing w:beforeLines="0" w:afterLines="0"/>
        <w:rPr>
          <w:rFonts w:hint="eastAsia" w:ascii="Times New Roman" w:hAnsi="Times New Roman"/>
          <w:color w:val="auto"/>
          <w:sz w:val="21"/>
          <w:szCs w:val="20"/>
        </w:rPr>
      </w:pPr>
      <w:r>
        <w:rPr>
          <w:rFonts w:hint="eastAsia" w:ascii="Times New Roman" w:hAnsi="Times New Roman"/>
          <w:color w:val="auto"/>
          <w:sz w:val="21"/>
          <w:szCs w:val="20"/>
        </w:rPr>
        <w:t>以上技术规范由分包人自备，如有不足之处或未能达到国家最新标准时，分包人应使施工及选用的设备和材料符合最新版本的国家标准、规范。</w:t>
      </w:r>
    </w:p>
    <w:p w14:paraId="4DBE23F8">
      <w:pPr>
        <w:pStyle w:val="33"/>
        <w:spacing w:before="0" w:beforeLines="0" w:afterLines="0"/>
        <w:rPr>
          <w:rFonts w:hint="eastAsia" w:ascii="Times New Roman" w:hAnsi="Times New Roman" w:cs="Arial"/>
          <w:color w:val="auto"/>
          <w:sz w:val="21"/>
          <w:szCs w:val="21"/>
        </w:rPr>
      </w:pPr>
    </w:p>
    <w:p w14:paraId="69185009">
      <w:pPr>
        <w:pStyle w:val="34"/>
        <w:spacing w:beforeLines="0" w:afterLines="0"/>
        <w:rPr>
          <w:rFonts w:hint="default"/>
          <w:color w:val="auto"/>
          <w:sz w:val="21"/>
          <w:szCs w:val="24"/>
        </w:rPr>
      </w:pPr>
    </w:p>
    <w:p w14:paraId="3F506F55">
      <w:pPr>
        <w:pStyle w:val="3"/>
        <w:spacing w:beforeLines="0" w:afterLines="0"/>
        <w:rPr>
          <w:rFonts w:hint="eastAsia" w:ascii="宋体" w:hAnsi="宋体" w:eastAsia="宋体" w:cs="宋体"/>
          <w:color w:val="auto"/>
          <w:sz w:val="21"/>
          <w:szCs w:val="24"/>
        </w:rPr>
      </w:pPr>
    </w:p>
    <w:p w14:paraId="245A997F">
      <w:pPr>
        <w:pStyle w:val="30"/>
        <w:spacing w:beforeLines="0" w:afterLines="0"/>
        <w:rPr>
          <w:rFonts w:hint="eastAsia" w:hAnsi="宋体"/>
          <w:b/>
          <w:color w:val="auto"/>
          <w:sz w:val="24"/>
          <w:szCs w:val="24"/>
        </w:rPr>
      </w:pPr>
    </w:p>
    <w:p w14:paraId="38E89BF7">
      <w:pPr>
        <w:pStyle w:val="30"/>
        <w:spacing w:beforeLines="0" w:afterLines="0"/>
        <w:rPr>
          <w:rFonts w:hint="eastAsia" w:hAnsi="宋体"/>
          <w:b/>
          <w:color w:val="auto"/>
          <w:sz w:val="24"/>
          <w:szCs w:val="24"/>
        </w:rPr>
      </w:pPr>
    </w:p>
    <w:p w14:paraId="206A8667">
      <w:pPr>
        <w:pStyle w:val="30"/>
        <w:spacing w:beforeLines="0" w:afterLines="0"/>
        <w:rPr>
          <w:rFonts w:hint="eastAsia" w:hAnsi="宋体"/>
          <w:b/>
          <w:color w:val="auto"/>
          <w:sz w:val="24"/>
          <w:szCs w:val="24"/>
        </w:rPr>
      </w:pPr>
    </w:p>
    <w:p w14:paraId="729B2C48">
      <w:pPr>
        <w:pStyle w:val="30"/>
        <w:spacing w:beforeLines="0" w:afterLines="0"/>
        <w:rPr>
          <w:rFonts w:hint="eastAsia" w:hAnsi="宋体"/>
          <w:b/>
          <w:color w:val="auto"/>
          <w:sz w:val="24"/>
          <w:szCs w:val="24"/>
        </w:rPr>
      </w:pPr>
    </w:p>
    <w:p w14:paraId="1D24EC9C">
      <w:pPr>
        <w:autoSpaceDE w:val="0"/>
        <w:autoSpaceDN w:val="0"/>
        <w:spacing w:beforeLines="0" w:afterLines="0" w:line="360" w:lineRule="auto"/>
        <w:ind w:right="420"/>
        <w:jc w:val="center"/>
        <w:rPr>
          <w:rFonts w:hint="eastAsia" w:eastAsia="宋体"/>
          <w:b/>
          <w:color w:val="auto"/>
          <w:sz w:val="28"/>
          <w:szCs w:val="22"/>
        </w:rPr>
      </w:pPr>
    </w:p>
    <w:p w14:paraId="7C47AD1E">
      <w:pPr>
        <w:autoSpaceDE w:val="0"/>
        <w:autoSpaceDN w:val="0"/>
        <w:spacing w:beforeLines="0" w:afterLines="0" w:line="360" w:lineRule="auto"/>
        <w:ind w:right="420"/>
        <w:jc w:val="center"/>
        <w:rPr>
          <w:rFonts w:hint="eastAsia" w:eastAsia="宋体"/>
          <w:b/>
          <w:color w:val="auto"/>
          <w:sz w:val="28"/>
          <w:szCs w:val="22"/>
        </w:rPr>
      </w:pPr>
    </w:p>
    <w:p w14:paraId="26118446">
      <w:pPr>
        <w:autoSpaceDE w:val="0"/>
        <w:autoSpaceDN w:val="0"/>
        <w:spacing w:beforeLines="0" w:afterLines="0" w:line="360" w:lineRule="auto"/>
        <w:ind w:right="420"/>
        <w:jc w:val="center"/>
        <w:rPr>
          <w:rFonts w:hint="eastAsia" w:eastAsia="宋体"/>
          <w:b/>
          <w:color w:val="auto"/>
          <w:sz w:val="28"/>
          <w:szCs w:val="22"/>
        </w:rPr>
      </w:pPr>
    </w:p>
    <w:p w14:paraId="6FC07B87">
      <w:pPr>
        <w:autoSpaceDE w:val="0"/>
        <w:autoSpaceDN w:val="0"/>
        <w:spacing w:beforeLines="0" w:afterLines="0" w:line="360" w:lineRule="auto"/>
        <w:ind w:right="420"/>
        <w:jc w:val="center"/>
        <w:rPr>
          <w:rFonts w:hint="eastAsia" w:eastAsia="宋体"/>
          <w:b/>
          <w:color w:val="auto"/>
          <w:sz w:val="28"/>
          <w:szCs w:val="22"/>
        </w:rPr>
      </w:pPr>
    </w:p>
    <w:p w14:paraId="7EA47BD6">
      <w:pPr>
        <w:autoSpaceDE w:val="0"/>
        <w:autoSpaceDN w:val="0"/>
        <w:spacing w:beforeLines="0" w:afterLines="0" w:line="360" w:lineRule="auto"/>
        <w:ind w:right="420"/>
        <w:jc w:val="center"/>
        <w:rPr>
          <w:rFonts w:hint="eastAsia" w:eastAsia="宋体"/>
          <w:b/>
          <w:color w:val="auto"/>
          <w:sz w:val="28"/>
          <w:szCs w:val="22"/>
        </w:rPr>
      </w:pPr>
    </w:p>
    <w:p w14:paraId="59197267">
      <w:pPr>
        <w:autoSpaceDE w:val="0"/>
        <w:autoSpaceDN w:val="0"/>
        <w:spacing w:beforeLines="0" w:afterLines="0" w:line="360" w:lineRule="auto"/>
        <w:ind w:right="420"/>
        <w:jc w:val="center"/>
        <w:rPr>
          <w:rFonts w:hint="eastAsia" w:eastAsia="宋体"/>
          <w:b/>
          <w:color w:val="auto"/>
          <w:sz w:val="28"/>
          <w:szCs w:val="22"/>
        </w:rPr>
      </w:pPr>
    </w:p>
    <w:p w14:paraId="77510E4C">
      <w:pPr>
        <w:autoSpaceDE w:val="0"/>
        <w:autoSpaceDN w:val="0"/>
        <w:spacing w:beforeLines="0" w:afterLines="0" w:line="360" w:lineRule="auto"/>
        <w:ind w:right="420"/>
        <w:jc w:val="center"/>
        <w:rPr>
          <w:rFonts w:hint="eastAsia" w:eastAsia="宋体"/>
          <w:b/>
          <w:color w:val="auto"/>
          <w:sz w:val="28"/>
          <w:szCs w:val="22"/>
        </w:rPr>
      </w:pPr>
    </w:p>
    <w:p w14:paraId="7526B45D">
      <w:pPr>
        <w:autoSpaceDE w:val="0"/>
        <w:autoSpaceDN w:val="0"/>
        <w:spacing w:beforeLines="0" w:afterLines="0" w:line="360" w:lineRule="auto"/>
        <w:ind w:right="420"/>
        <w:jc w:val="center"/>
        <w:rPr>
          <w:rFonts w:hint="eastAsia" w:eastAsia="宋体"/>
          <w:b/>
          <w:color w:val="auto"/>
          <w:sz w:val="28"/>
          <w:szCs w:val="22"/>
        </w:rPr>
      </w:pPr>
    </w:p>
    <w:p w14:paraId="6F7C8667">
      <w:pPr>
        <w:autoSpaceDE w:val="0"/>
        <w:autoSpaceDN w:val="0"/>
        <w:spacing w:beforeLines="0" w:afterLines="0" w:line="360" w:lineRule="auto"/>
        <w:ind w:right="420"/>
        <w:jc w:val="both"/>
        <w:rPr>
          <w:rFonts w:hint="eastAsia" w:eastAsia="宋体"/>
          <w:b/>
          <w:color w:val="auto"/>
          <w:sz w:val="28"/>
          <w:szCs w:val="22"/>
        </w:rPr>
      </w:pPr>
    </w:p>
    <w:p w14:paraId="7FB8AF90">
      <w:pPr>
        <w:autoSpaceDE w:val="0"/>
        <w:autoSpaceDN w:val="0"/>
        <w:spacing w:beforeLines="0" w:afterLines="0" w:line="360" w:lineRule="auto"/>
        <w:ind w:right="420"/>
        <w:jc w:val="center"/>
        <w:rPr>
          <w:rFonts w:hint="eastAsia" w:ascii="宋体" w:hAnsi="宋体" w:eastAsia="宋体"/>
          <w:color w:val="auto"/>
          <w:sz w:val="20"/>
          <w:szCs w:val="22"/>
        </w:rPr>
      </w:pPr>
      <w:r>
        <w:rPr>
          <w:rFonts w:hint="eastAsia" w:eastAsia="宋体"/>
          <w:b/>
          <w:color w:val="auto"/>
          <w:sz w:val="28"/>
          <w:szCs w:val="22"/>
        </w:rPr>
        <w:t>第四部分  工程建设项目廉政责任书</w:t>
      </w:r>
    </w:p>
    <w:p w14:paraId="436ED019">
      <w:pPr>
        <w:wordWrap w:val="0"/>
        <w:autoSpaceDE w:val="0"/>
        <w:autoSpaceDN w:val="0"/>
        <w:spacing w:beforeLines="0" w:afterLines="0" w:line="324" w:lineRule="auto"/>
        <w:ind w:firstLine="482"/>
        <w:rPr>
          <w:rFonts w:hint="eastAsia" w:ascii="宋体" w:hAnsi="宋体" w:eastAsia="宋体"/>
          <w:color w:val="auto"/>
          <w:sz w:val="21"/>
          <w:szCs w:val="24"/>
        </w:rPr>
      </w:pPr>
      <w:r>
        <w:rPr>
          <w:rFonts w:hint="eastAsia" w:ascii="宋体" w:hAnsi="宋体" w:eastAsia="宋体"/>
          <w:color w:val="auto"/>
          <w:sz w:val="21"/>
          <w:szCs w:val="24"/>
        </w:rPr>
        <w:t>工程项目名称：</w:t>
      </w:r>
      <w:r>
        <w:rPr>
          <w:rFonts w:hint="eastAsia" w:ascii="宋体" w:hAnsi="宋体" w:eastAsia="宋体"/>
          <w:color w:val="auto"/>
          <w:sz w:val="21"/>
          <w:szCs w:val="24"/>
          <w:u w:val="single"/>
          <w:lang w:eastAsia="zh-CN"/>
        </w:rPr>
        <w:t>仙居县白塔中学食堂厨房操作间墙面、地面、电力线路改造，科技楼西侧厕所改造</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w:t>
      </w:r>
    </w:p>
    <w:p w14:paraId="341C36A5">
      <w:pPr>
        <w:wordWrap w:val="0"/>
        <w:autoSpaceDE w:val="0"/>
        <w:autoSpaceDN w:val="0"/>
        <w:spacing w:beforeLines="0" w:afterLines="0" w:line="324" w:lineRule="auto"/>
        <w:ind w:firstLine="482"/>
        <w:rPr>
          <w:rFonts w:hint="eastAsia" w:ascii="宋体" w:hAnsi="宋体" w:eastAsia="宋体"/>
          <w:color w:val="auto"/>
          <w:sz w:val="21"/>
          <w:szCs w:val="24"/>
        </w:rPr>
      </w:pPr>
      <w:r>
        <w:rPr>
          <w:rFonts w:hint="eastAsia" w:ascii="宋体" w:hAnsi="宋体" w:eastAsia="宋体"/>
          <w:color w:val="auto"/>
          <w:sz w:val="21"/>
          <w:szCs w:val="24"/>
        </w:rPr>
        <w:t>工程项目地址：</w:t>
      </w:r>
      <w:r>
        <w:rPr>
          <w:rFonts w:hint="eastAsia" w:ascii="宋体" w:hAnsi="宋体" w:eastAsia="宋体"/>
          <w:color w:val="auto"/>
          <w:sz w:val="21"/>
          <w:szCs w:val="24"/>
          <w:u w:val="single"/>
        </w:rPr>
        <w:t>位于</w:t>
      </w:r>
      <w:r>
        <w:rPr>
          <w:rFonts w:hint="eastAsia" w:ascii="宋体" w:hAnsi="宋体" w:eastAsia="宋体"/>
          <w:color w:val="auto"/>
          <w:sz w:val="21"/>
          <w:szCs w:val="24"/>
          <w:u w:val="single"/>
          <w:lang w:eastAsia="zh-CN"/>
        </w:rPr>
        <w:t>仙居县</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w:t>
      </w:r>
    </w:p>
    <w:p w14:paraId="18150B40">
      <w:pPr>
        <w:wordWrap w:val="0"/>
        <w:autoSpaceDE w:val="0"/>
        <w:autoSpaceDN w:val="0"/>
        <w:spacing w:beforeLines="0" w:afterLines="0" w:line="324" w:lineRule="auto"/>
        <w:ind w:firstLine="482"/>
        <w:rPr>
          <w:rFonts w:hint="eastAsia" w:ascii="宋体" w:hAnsi="宋体" w:eastAsia="宋体"/>
          <w:color w:val="auto"/>
          <w:sz w:val="21"/>
          <w:szCs w:val="24"/>
        </w:rPr>
      </w:pPr>
      <w:r>
        <w:rPr>
          <w:rFonts w:hint="eastAsia" w:ascii="宋体" w:hAnsi="宋体" w:eastAsia="宋体"/>
          <w:color w:val="auto"/>
          <w:sz w:val="21"/>
          <w:szCs w:val="24"/>
        </w:rPr>
        <w:t>建设单位（甲方）：</w:t>
      </w:r>
      <w:r>
        <w:rPr>
          <w:rFonts w:hint="eastAsia" w:ascii="宋体" w:hAnsi="宋体" w:eastAsia="宋体"/>
          <w:color w:val="auto"/>
          <w:sz w:val="21"/>
          <w:szCs w:val="24"/>
          <w:u w:val="single"/>
        </w:rPr>
        <w:t xml:space="preserve"> </w:t>
      </w:r>
      <w:r>
        <w:rPr>
          <w:rFonts w:hint="eastAsia" w:ascii="宋体" w:hAnsi="宋体" w:eastAsia="宋体"/>
          <w:color w:val="auto"/>
          <w:sz w:val="21"/>
          <w:szCs w:val="24"/>
          <w:u w:val="single"/>
          <w:lang w:eastAsia="zh-CN"/>
        </w:rPr>
        <w:t>仙居县白塔中学</w:t>
      </w:r>
      <w:r>
        <w:rPr>
          <w:rFonts w:hint="eastAsia" w:ascii="宋体" w:hAnsi="宋体" w:eastAsia="宋体"/>
          <w:color w:val="auto"/>
          <w:sz w:val="21"/>
          <w:szCs w:val="24"/>
          <w:u w:val="single"/>
          <w:lang w:val="en-US" w:eastAsia="zh-CN"/>
        </w:rPr>
        <w:t xml:space="preserve">  </w:t>
      </w:r>
      <w:r>
        <w:rPr>
          <w:rFonts w:hint="eastAsia" w:ascii="宋体" w:hAnsi="宋体" w:eastAsia="宋体"/>
          <w:color w:val="auto"/>
          <w:sz w:val="21"/>
          <w:szCs w:val="24"/>
        </w:rPr>
        <w:t>。</w:t>
      </w:r>
    </w:p>
    <w:p w14:paraId="05748D7F">
      <w:pPr>
        <w:wordWrap w:val="0"/>
        <w:autoSpaceDE w:val="0"/>
        <w:autoSpaceDN w:val="0"/>
        <w:spacing w:beforeLines="0" w:afterLines="0" w:line="324" w:lineRule="auto"/>
        <w:ind w:firstLine="482"/>
        <w:rPr>
          <w:rFonts w:hint="eastAsia" w:ascii="宋体" w:hAnsi="宋体" w:eastAsia="宋体"/>
          <w:color w:val="auto"/>
          <w:sz w:val="21"/>
          <w:szCs w:val="24"/>
        </w:rPr>
      </w:pPr>
      <w:r>
        <w:rPr>
          <w:rFonts w:hint="eastAsia" w:ascii="宋体" w:hAnsi="宋体" w:eastAsia="宋体"/>
          <w:color w:val="auto"/>
          <w:sz w:val="21"/>
          <w:szCs w:val="24"/>
        </w:rPr>
        <w:t>施工单位（乙方）：</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w:t>
      </w:r>
    </w:p>
    <w:p w14:paraId="6C963FA3">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36AB2AB">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第一条 甲乙双方的责任</w:t>
      </w:r>
    </w:p>
    <w:p w14:paraId="2B77C893">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（一）应严格遵守国家关于市场准入、项目招标投标、工程建设、施工安装和市场活动等有关法律、法规，相关政策，以及廉政建设的各项规定。</w:t>
      </w:r>
    </w:p>
    <w:p w14:paraId="309B12BD">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（二）严格执行建设工程项目承发包合同文件，自觉按合同办事。</w:t>
      </w:r>
    </w:p>
    <w:p w14:paraId="477C0432">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（三）业务活动必须坚持公开、公平、公正、诚信、透明的原则（除法律法规另有规定者外），不得为获取不正当的利益，损害国家、集体和对方利益，不得违反工程建设管理、施工安装的规章制度。</w:t>
      </w:r>
    </w:p>
    <w:p w14:paraId="5818EC94">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（四）发现对方在业务活动中有违规、违纪、违法行为的，应及时提醒对方，情节严重的，应向其上级主管部门或纪检监察、司法等有关机关举报。</w:t>
      </w:r>
    </w:p>
    <w:p w14:paraId="697AF8ED">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第二条 甲方的责任</w:t>
      </w:r>
    </w:p>
    <w:p w14:paraId="57CF74A8">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甲方的领导和从事该建设工程项目的工作人员，在工程建设的事前、事中、事后应遵守以下规定：</w:t>
      </w:r>
    </w:p>
    <w:p w14:paraId="10BDBAC6">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（一）不准向乙方和相关单位索要或接受回扣、礼金、有价证券、贵重物品和好处费、感谢费等。</w:t>
      </w:r>
    </w:p>
    <w:p w14:paraId="452D601C">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（二）不准在乙方和相关单位报销任何应由甲方或个人支付的费用。</w:t>
      </w:r>
    </w:p>
    <w:p w14:paraId="08B04A46">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（三）不准要求、暗示和接受乙方和相关单位为个人装修住房、婚丧嫁娶、配偶子女的工作安排以及出国（境）、旅游等提供方便。</w:t>
      </w:r>
    </w:p>
    <w:p w14:paraId="1344CAE6">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（四）不准参加有可能影响公正执行公务的乙方和相关单位的宴请和健身、娱乐等活动。</w:t>
      </w:r>
    </w:p>
    <w:p w14:paraId="28EE1156">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88FF732">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第三条 乙方的责任</w:t>
      </w:r>
    </w:p>
    <w:p w14:paraId="24C49D49">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应与甲方保持正常的业务交往，按照有关法律法规和程序开展业务工作，严格执行工程建设的有关方针、政策，尤其是有关建筑施工安装的强制性标准和规范，并遵守以下规定：</w:t>
      </w:r>
    </w:p>
    <w:p w14:paraId="1B3B589C">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（一）不准以任何理由向甲方、相关单位及其工作人员索要、接受或赠送礼金、有价证券、贵重物品和回扣、好处费、感谢费等。</w:t>
      </w:r>
    </w:p>
    <w:p w14:paraId="55A600EE">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（二）不准以任何理由为甲方和相关单位报销应由对方或个人支付的费用。</w:t>
      </w:r>
    </w:p>
    <w:p w14:paraId="46FA7C72">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（三）不准接受或暗示为甲方、相关单位或个人装修住房、婚丧嫁娶、配偶子女的工作安排以及出国（境）、旅游等提供方便。</w:t>
      </w:r>
    </w:p>
    <w:p w14:paraId="4101D665">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（四）不准以任何理由为甲方、相关单位或个人组织有可能影响公正执行公务的宴请、健身、娱乐等活动。</w:t>
      </w:r>
    </w:p>
    <w:p w14:paraId="03464557">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第四条 违约责任</w:t>
      </w:r>
    </w:p>
    <w:p w14:paraId="79FD2379">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7C84AC4">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8C18D4D">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第五条 本责任书作为</w:t>
      </w:r>
      <w:r>
        <w:rPr>
          <w:rFonts w:hint="eastAsia" w:ascii="宋体" w:hAnsi="宋体" w:eastAsia="宋体"/>
          <w:color w:val="auto"/>
          <w:sz w:val="21"/>
          <w:szCs w:val="24"/>
          <w:u w:val="single"/>
        </w:rPr>
        <w:t xml:space="preserve">  </w:t>
      </w:r>
      <w:r>
        <w:rPr>
          <w:rFonts w:hint="eastAsia" w:ascii="宋体" w:hAnsi="宋体" w:eastAsia="宋体"/>
          <w:color w:val="auto"/>
          <w:sz w:val="21"/>
          <w:szCs w:val="24"/>
          <w:u w:val="single"/>
          <w:lang w:eastAsia="zh-CN"/>
        </w:rPr>
        <w:t>仙居县白塔中学食堂厨房操作间墙面、地面、电力线路改造，科技楼西侧厕所改造</w:t>
      </w:r>
      <w:r>
        <w:rPr>
          <w:rFonts w:hint="eastAsia" w:ascii="宋体" w:hAnsi="宋体" w:eastAsia="宋体"/>
          <w:color w:val="auto"/>
          <w:sz w:val="21"/>
          <w:szCs w:val="24"/>
          <w:u w:val="single"/>
        </w:rPr>
        <w:t xml:space="preserve"> </w:t>
      </w:r>
      <w:r>
        <w:rPr>
          <w:rFonts w:hint="eastAsia" w:ascii="宋体" w:hAnsi="宋体" w:eastAsia="宋体"/>
          <w:color w:val="auto"/>
          <w:sz w:val="21"/>
          <w:szCs w:val="24"/>
        </w:rPr>
        <w:t>施工合同的附件，与工程施工合同具有同等法律效力。经双方签署后立即生效。</w:t>
      </w:r>
    </w:p>
    <w:p w14:paraId="0F039AFC">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第六条 本责任书的有效期为双方签署之日起至该工程项目竣工验收合格时止。</w:t>
      </w:r>
    </w:p>
    <w:p w14:paraId="5DAF698B">
      <w:pPr>
        <w:adjustRightInd w:val="0"/>
        <w:spacing w:beforeLines="0" w:afterLines="0" w:line="360" w:lineRule="exact"/>
        <w:ind w:firstLine="420" w:firstLineChars="200"/>
        <w:rPr>
          <w:rFonts w:hint="eastAsia" w:ascii="宋体" w:hAnsi="宋体" w:eastAsia="宋体"/>
          <w:color w:val="auto"/>
          <w:sz w:val="21"/>
          <w:szCs w:val="24"/>
        </w:rPr>
      </w:pPr>
      <w:r>
        <w:rPr>
          <w:rFonts w:hint="eastAsia" w:ascii="宋体" w:hAnsi="宋体" w:eastAsia="宋体"/>
          <w:color w:val="auto"/>
          <w:sz w:val="21"/>
          <w:szCs w:val="24"/>
        </w:rPr>
        <w:t>　　第七条 本责任书一式四份，由甲乙双方各执一份，送交甲乙双方的监督单位各一份。</w:t>
      </w:r>
    </w:p>
    <w:p w14:paraId="0873FFC0">
      <w:pPr>
        <w:wordWrap w:val="0"/>
        <w:autoSpaceDE w:val="0"/>
        <w:autoSpaceDN w:val="0"/>
        <w:spacing w:beforeLines="0" w:afterLines="0" w:line="324" w:lineRule="auto"/>
        <w:ind w:firstLine="482"/>
        <w:rPr>
          <w:rFonts w:hint="eastAsia" w:ascii="宋体" w:hAnsi="宋体" w:eastAsia="宋体"/>
          <w:color w:val="auto"/>
          <w:sz w:val="21"/>
          <w:szCs w:val="24"/>
        </w:rPr>
      </w:pPr>
    </w:p>
    <w:p w14:paraId="15CEEB92">
      <w:pPr>
        <w:wordWrap w:val="0"/>
        <w:autoSpaceDE w:val="0"/>
        <w:autoSpaceDN w:val="0"/>
        <w:spacing w:beforeLines="0" w:afterLines="0" w:line="324" w:lineRule="auto"/>
        <w:ind w:firstLine="482"/>
        <w:rPr>
          <w:rFonts w:hint="eastAsia" w:ascii="宋体" w:hAnsi="宋体" w:eastAsia="宋体"/>
          <w:color w:val="auto"/>
          <w:sz w:val="21"/>
          <w:szCs w:val="24"/>
        </w:rPr>
      </w:pPr>
    </w:p>
    <w:p w14:paraId="7623B237">
      <w:pPr>
        <w:wordWrap w:val="0"/>
        <w:autoSpaceDE w:val="0"/>
        <w:autoSpaceDN w:val="0"/>
        <w:spacing w:beforeLines="0" w:afterLines="0" w:line="360" w:lineRule="auto"/>
        <w:ind w:firstLine="482"/>
        <w:rPr>
          <w:rFonts w:hint="eastAsia" w:ascii="宋体" w:hAnsi="宋体" w:eastAsia="宋体"/>
          <w:color w:val="auto"/>
          <w:sz w:val="21"/>
          <w:szCs w:val="24"/>
        </w:rPr>
      </w:pPr>
      <w:r>
        <w:rPr>
          <w:rFonts w:hint="eastAsia" w:ascii="宋体" w:hAnsi="宋体" w:eastAsia="宋体"/>
          <w:color w:val="auto"/>
          <w:sz w:val="21"/>
          <w:szCs w:val="24"/>
        </w:rPr>
        <w:t>甲方单位：（盖章）　　　　　　　　                 　　乙方单位：（盖章）</w:t>
      </w:r>
    </w:p>
    <w:p w14:paraId="23FE0A98">
      <w:pPr>
        <w:wordWrap w:val="0"/>
        <w:autoSpaceDE w:val="0"/>
        <w:autoSpaceDN w:val="0"/>
        <w:spacing w:beforeLines="0" w:afterLines="0" w:line="360" w:lineRule="auto"/>
        <w:ind w:firstLine="482"/>
        <w:rPr>
          <w:rFonts w:hint="eastAsia" w:ascii="宋体" w:hAnsi="宋体" w:eastAsia="宋体"/>
          <w:color w:val="auto"/>
          <w:sz w:val="21"/>
          <w:szCs w:val="24"/>
        </w:rPr>
      </w:pPr>
      <w:r>
        <w:rPr>
          <w:rFonts w:hint="eastAsia" w:ascii="宋体" w:hAnsi="宋体" w:eastAsia="宋体"/>
          <w:color w:val="auto"/>
          <w:sz w:val="21"/>
          <w:szCs w:val="24"/>
        </w:rPr>
        <w:t>法定代表人：　　　　　　　　　               　　　　　法定代表人：</w:t>
      </w:r>
    </w:p>
    <w:p w14:paraId="106C18DB">
      <w:pPr>
        <w:wordWrap w:val="0"/>
        <w:autoSpaceDE w:val="0"/>
        <w:autoSpaceDN w:val="0"/>
        <w:spacing w:beforeLines="0" w:afterLines="0" w:line="360" w:lineRule="auto"/>
        <w:ind w:firstLine="482"/>
        <w:rPr>
          <w:rFonts w:hint="eastAsia" w:ascii="宋体" w:hAnsi="宋体" w:eastAsia="宋体"/>
          <w:color w:val="auto"/>
          <w:sz w:val="21"/>
          <w:szCs w:val="24"/>
        </w:rPr>
      </w:pPr>
      <w:r>
        <w:rPr>
          <w:rFonts w:hint="eastAsia" w:ascii="宋体" w:hAnsi="宋体" w:eastAsia="宋体"/>
          <w:color w:val="auto"/>
          <w:sz w:val="21"/>
          <w:szCs w:val="24"/>
        </w:rPr>
        <w:t>地址：　　　　　　　　　　　　　               　　　　地址：</w:t>
      </w:r>
    </w:p>
    <w:p w14:paraId="36BDF670">
      <w:pPr>
        <w:wordWrap w:val="0"/>
        <w:autoSpaceDE w:val="0"/>
        <w:autoSpaceDN w:val="0"/>
        <w:spacing w:beforeLines="0" w:afterLines="0" w:line="360" w:lineRule="auto"/>
        <w:ind w:firstLine="482"/>
        <w:rPr>
          <w:rFonts w:hint="eastAsia" w:ascii="宋体" w:hAnsi="宋体" w:eastAsia="宋体"/>
          <w:color w:val="auto"/>
          <w:sz w:val="21"/>
          <w:szCs w:val="24"/>
        </w:rPr>
      </w:pPr>
      <w:r>
        <w:rPr>
          <w:rFonts w:hint="eastAsia" w:ascii="宋体" w:hAnsi="宋体" w:eastAsia="宋体"/>
          <w:color w:val="auto"/>
          <w:sz w:val="21"/>
          <w:szCs w:val="24"/>
        </w:rPr>
        <w:t>电话：　　　　　　　　　　　　　　　               　　电话：</w:t>
      </w:r>
    </w:p>
    <w:p w14:paraId="06BE6493">
      <w:pPr>
        <w:wordWrap w:val="0"/>
        <w:autoSpaceDE w:val="0"/>
        <w:autoSpaceDN w:val="0"/>
        <w:spacing w:beforeLines="0" w:afterLines="0" w:line="360" w:lineRule="auto"/>
        <w:ind w:firstLine="482"/>
        <w:rPr>
          <w:rFonts w:hint="eastAsia" w:ascii="宋体" w:hAnsi="宋体" w:eastAsia="宋体"/>
          <w:color w:val="auto"/>
          <w:sz w:val="21"/>
          <w:szCs w:val="24"/>
        </w:rPr>
      </w:pPr>
      <w:r>
        <w:rPr>
          <w:rFonts w:hint="eastAsia" w:ascii="宋体" w:hAnsi="宋体" w:eastAsia="宋体"/>
          <w:color w:val="auto"/>
          <w:sz w:val="21"/>
          <w:szCs w:val="24"/>
        </w:rPr>
        <w:t>年　月　日　　　　　　　　　　　　　               　　年　月　日</w:t>
      </w:r>
    </w:p>
    <w:p w14:paraId="650C92C1">
      <w:pPr>
        <w:wordWrap w:val="0"/>
        <w:autoSpaceDE w:val="0"/>
        <w:autoSpaceDN w:val="0"/>
        <w:spacing w:beforeLines="0" w:afterLines="0" w:line="360" w:lineRule="auto"/>
        <w:ind w:firstLine="482"/>
        <w:rPr>
          <w:rFonts w:hint="eastAsia" w:ascii="宋体" w:hAnsi="宋体" w:eastAsia="宋体"/>
          <w:color w:val="auto"/>
          <w:sz w:val="21"/>
          <w:szCs w:val="24"/>
        </w:rPr>
      </w:pPr>
      <w:r>
        <w:rPr>
          <w:rFonts w:hint="eastAsia" w:ascii="宋体" w:hAnsi="宋体" w:eastAsia="宋体"/>
          <w:color w:val="auto"/>
          <w:sz w:val="21"/>
          <w:szCs w:val="24"/>
        </w:rPr>
        <w:t>甲方监督单位（盖章）　　　　　　　　　               　乙方监督单位（盖章）</w:t>
      </w:r>
    </w:p>
    <w:p w14:paraId="0FCF55C3">
      <w:pPr>
        <w:autoSpaceDE w:val="0"/>
        <w:autoSpaceDN w:val="0"/>
        <w:spacing w:beforeLines="0" w:afterLines="0" w:line="360" w:lineRule="exact"/>
        <w:ind w:firstLine="482"/>
        <w:rPr>
          <w:rFonts w:hint="eastAsia" w:ascii="宋体" w:hAnsi="宋体" w:eastAsia="宋体"/>
          <w:color w:val="auto"/>
          <w:sz w:val="21"/>
          <w:szCs w:val="24"/>
        </w:rPr>
      </w:pPr>
      <w:r>
        <w:rPr>
          <w:rFonts w:hint="eastAsia" w:ascii="宋体" w:hAnsi="宋体" w:eastAsia="宋体"/>
          <w:color w:val="auto"/>
          <w:sz w:val="21"/>
          <w:szCs w:val="24"/>
        </w:rPr>
        <w:t>年　月　日　　　　　　　　　　　　　　               　年　月　日</w:t>
      </w:r>
    </w:p>
    <w:p w14:paraId="544C184C">
      <w:pPr>
        <w:autoSpaceDE w:val="0"/>
        <w:autoSpaceDN w:val="0"/>
        <w:spacing w:beforeLines="0" w:afterLines="0" w:line="360" w:lineRule="exact"/>
        <w:ind w:firstLine="482"/>
        <w:jc w:val="right"/>
        <w:rPr>
          <w:rFonts w:hint="eastAsia" w:ascii="宋体" w:hAnsi="宋体" w:eastAsia="宋体"/>
          <w:color w:val="auto"/>
          <w:sz w:val="21"/>
          <w:szCs w:val="24"/>
        </w:rPr>
      </w:pPr>
    </w:p>
    <w:p w14:paraId="66CE1682">
      <w:pPr>
        <w:spacing w:line="360" w:lineRule="auto"/>
        <w:jc w:val="center"/>
        <w:rPr>
          <w:rFonts w:hint="eastAsia" w:ascii="宋体" w:hAnsi="宋体" w:eastAsia="宋体"/>
          <w:b/>
          <w:color w:val="000000"/>
          <w:sz w:val="36"/>
          <w:szCs w:val="36"/>
        </w:rPr>
      </w:pPr>
    </w:p>
    <w:p w14:paraId="6C5F63CE">
      <w:pPr>
        <w:pStyle w:val="28"/>
        <w:rPr>
          <w:rFonts w:ascii="宋体" w:hAnsi="宋体" w:eastAsia="宋体" w:cs="宋体"/>
          <w:b/>
          <w:bCs/>
          <w:sz w:val="30"/>
          <w:szCs w:val="30"/>
        </w:rPr>
      </w:pPr>
    </w:p>
    <w:p w14:paraId="35ED5584">
      <w:pPr>
        <w:pStyle w:val="28"/>
        <w:rPr>
          <w:rFonts w:ascii="宋体" w:hAnsi="宋体" w:eastAsia="宋体" w:cs="宋体"/>
          <w:b/>
          <w:bCs/>
          <w:sz w:val="30"/>
          <w:szCs w:val="30"/>
        </w:rPr>
      </w:pPr>
    </w:p>
    <w:p w14:paraId="076A848E">
      <w:pPr>
        <w:spacing w:line="400" w:lineRule="exact"/>
        <w:ind w:firstLine="2711" w:firstLineChars="900"/>
        <w:rPr>
          <w:rFonts w:ascii="宋体" w:hAnsi="宋体" w:eastAsia="宋体" w:cs="宋体"/>
          <w:b/>
          <w:bCs/>
          <w:sz w:val="30"/>
          <w:szCs w:val="30"/>
        </w:rPr>
      </w:pPr>
    </w:p>
    <w:p w14:paraId="76B61372">
      <w:pPr>
        <w:spacing w:line="400" w:lineRule="exact"/>
        <w:ind w:firstLine="2711" w:firstLineChars="900"/>
        <w:rPr>
          <w:rFonts w:hint="eastAsia" w:ascii="宋体" w:hAnsi="宋体" w:eastAsia="宋体" w:cs="宋体"/>
          <w:b/>
          <w:bCs/>
          <w:sz w:val="30"/>
          <w:szCs w:val="30"/>
        </w:rPr>
      </w:pPr>
    </w:p>
    <w:p w14:paraId="59F3E56A">
      <w:pPr>
        <w:spacing w:line="400" w:lineRule="exact"/>
        <w:ind w:firstLine="2711" w:firstLineChars="900"/>
        <w:rPr>
          <w:rFonts w:hint="eastAsia" w:ascii="宋体" w:hAnsi="宋体" w:eastAsia="宋体" w:cs="宋体"/>
          <w:b/>
          <w:bCs/>
          <w:sz w:val="30"/>
          <w:szCs w:val="30"/>
        </w:rPr>
      </w:pPr>
    </w:p>
    <w:p w14:paraId="1E979FA0">
      <w:pPr>
        <w:spacing w:line="400" w:lineRule="exact"/>
        <w:ind w:firstLine="2711" w:firstLineChars="900"/>
        <w:rPr>
          <w:rFonts w:hint="eastAsia" w:ascii="宋体" w:hAnsi="宋体" w:eastAsia="宋体" w:cs="宋体"/>
          <w:b/>
          <w:bCs/>
          <w:sz w:val="30"/>
          <w:szCs w:val="30"/>
        </w:rPr>
      </w:pPr>
    </w:p>
    <w:p w14:paraId="27379B8D">
      <w:pPr>
        <w:spacing w:line="400" w:lineRule="exact"/>
        <w:ind w:firstLine="2711" w:firstLineChars="900"/>
        <w:rPr>
          <w:rFonts w:hint="eastAsia" w:ascii="宋体" w:hAnsi="宋体" w:eastAsia="宋体" w:cs="宋体"/>
          <w:b/>
          <w:bCs/>
          <w:sz w:val="30"/>
          <w:szCs w:val="30"/>
        </w:rPr>
      </w:pPr>
    </w:p>
    <w:p w14:paraId="2C6AFA76">
      <w:pPr>
        <w:spacing w:line="400" w:lineRule="exact"/>
        <w:ind w:firstLine="2711" w:firstLineChars="900"/>
        <w:rPr>
          <w:rFonts w:hint="eastAsia" w:ascii="宋体" w:hAnsi="宋体" w:eastAsia="宋体" w:cs="宋体"/>
          <w:b/>
          <w:bCs/>
          <w:sz w:val="30"/>
          <w:szCs w:val="30"/>
        </w:rPr>
      </w:pPr>
    </w:p>
    <w:p w14:paraId="0F8E9C1B">
      <w:pPr>
        <w:spacing w:line="400" w:lineRule="exact"/>
        <w:ind w:firstLine="2711" w:firstLineChars="900"/>
        <w:rPr>
          <w:rFonts w:hint="eastAsia" w:ascii="宋体" w:hAnsi="宋体" w:eastAsia="宋体" w:cs="宋体"/>
          <w:b/>
          <w:bCs/>
          <w:sz w:val="30"/>
          <w:szCs w:val="30"/>
        </w:rPr>
      </w:pPr>
    </w:p>
    <w:p w14:paraId="244A18F4">
      <w:pPr>
        <w:spacing w:line="400" w:lineRule="exact"/>
        <w:ind w:firstLine="2711" w:firstLineChars="900"/>
        <w:rPr>
          <w:rFonts w:hint="eastAsia" w:ascii="宋体" w:hAnsi="宋体" w:eastAsia="宋体" w:cs="宋体"/>
          <w:b/>
          <w:bCs/>
          <w:sz w:val="30"/>
          <w:szCs w:val="30"/>
        </w:rPr>
      </w:pPr>
    </w:p>
    <w:p w14:paraId="676C4BE2">
      <w:pPr>
        <w:spacing w:line="400" w:lineRule="exact"/>
        <w:ind w:firstLine="2711" w:firstLineChars="900"/>
        <w:rPr>
          <w:rFonts w:hint="eastAsia" w:ascii="宋体" w:hAnsi="宋体" w:eastAsia="宋体" w:cs="宋体"/>
          <w:b/>
          <w:bCs/>
          <w:sz w:val="30"/>
          <w:szCs w:val="30"/>
        </w:rPr>
      </w:pPr>
    </w:p>
    <w:p w14:paraId="33E4688C">
      <w:pPr>
        <w:spacing w:line="400" w:lineRule="exact"/>
        <w:ind w:firstLine="2711" w:firstLineChars="900"/>
        <w:rPr>
          <w:rFonts w:hint="eastAsia" w:ascii="宋体" w:hAnsi="宋体" w:eastAsia="宋体" w:cs="宋体"/>
          <w:b/>
          <w:bCs/>
          <w:sz w:val="30"/>
          <w:szCs w:val="30"/>
        </w:rPr>
      </w:pPr>
    </w:p>
    <w:p w14:paraId="5C878A75">
      <w:pPr>
        <w:spacing w:line="400" w:lineRule="exact"/>
        <w:ind w:firstLine="2711" w:firstLineChars="900"/>
        <w:rPr>
          <w:rFonts w:ascii="宋体" w:hAnsi="宋体" w:eastAsia="宋体" w:cs="宋体"/>
          <w:b/>
          <w:bCs/>
          <w:sz w:val="30"/>
          <w:szCs w:val="30"/>
        </w:rPr>
      </w:pPr>
      <w:r>
        <w:rPr>
          <w:rFonts w:hint="eastAsia" w:ascii="宋体" w:hAnsi="宋体" w:eastAsia="宋体" w:cs="宋体"/>
          <w:b/>
          <w:bCs/>
          <w:sz w:val="30"/>
          <w:szCs w:val="30"/>
        </w:rPr>
        <w:t>第六部分　磋商响应文件格式</w:t>
      </w:r>
    </w:p>
    <w:bookmarkEnd w:id="42"/>
    <w:bookmarkEnd w:id="43"/>
    <w:p w14:paraId="6943FD93">
      <w:pPr>
        <w:pStyle w:val="11"/>
        <w:adjustRightInd w:val="0"/>
        <w:snapToGrid w:val="0"/>
        <w:spacing w:before="120" w:after="120"/>
        <w:rPr>
          <w:rFonts w:hAnsi="宋体" w:eastAsia="宋体" w:cs="宋体"/>
          <w:b/>
          <w:bCs/>
          <w:sz w:val="24"/>
          <w:szCs w:val="24"/>
        </w:rPr>
      </w:pPr>
      <w:bookmarkStart w:id="71" w:name="_Toc199314545"/>
      <w:bookmarkStart w:id="72" w:name="_Toc240724400"/>
      <w:bookmarkStart w:id="73" w:name="_Toc199314553"/>
      <w:bookmarkStart w:id="74" w:name="_Toc295986635"/>
      <w:bookmarkStart w:id="75" w:name="_Toc205087913"/>
      <w:bookmarkStart w:id="76" w:name="_Toc205087903"/>
      <w:bookmarkStart w:id="77" w:name="_Toc194223719"/>
    </w:p>
    <w:p w14:paraId="542C86A9">
      <w:pPr>
        <w:pStyle w:val="11"/>
        <w:adjustRightInd w:val="0"/>
        <w:snapToGrid w:val="0"/>
        <w:spacing w:before="120" w:after="120"/>
        <w:rPr>
          <w:rFonts w:hAnsi="宋体" w:eastAsia="宋体" w:cs="宋体"/>
          <w:b/>
          <w:bCs/>
          <w:sz w:val="24"/>
          <w:szCs w:val="24"/>
        </w:rPr>
      </w:pPr>
    </w:p>
    <w:p w14:paraId="377E34AE">
      <w:pPr>
        <w:pStyle w:val="11"/>
        <w:adjustRightInd w:val="0"/>
        <w:snapToGrid w:val="0"/>
        <w:spacing w:before="120" w:after="120"/>
        <w:rPr>
          <w:rFonts w:hAnsi="宋体" w:eastAsia="宋体" w:cs="宋体"/>
          <w:b/>
          <w:bCs/>
          <w:sz w:val="24"/>
          <w:szCs w:val="24"/>
        </w:rPr>
      </w:pPr>
    </w:p>
    <w:p w14:paraId="32D4F14E">
      <w:pPr>
        <w:pStyle w:val="11"/>
        <w:adjustRightInd w:val="0"/>
        <w:snapToGrid w:val="0"/>
        <w:spacing w:before="120" w:after="120"/>
        <w:rPr>
          <w:rFonts w:hAnsi="宋体" w:eastAsia="宋体" w:cs="宋体"/>
          <w:b/>
          <w:bCs/>
          <w:sz w:val="24"/>
          <w:szCs w:val="24"/>
        </w:rPr>
      </w:pPr>
    </w:p>
    <w:p w14:paraId="15F85668">
      <w:pPr>
        <w:pStyle w:val="11"/>
        <w:adjustRightInd w:val="0"/>
        <w:snapToGrid w:val="0"/>
        <w:spacing w:before="120" w:after="120"/>
        <w:rPr>
          <w:rFonts w:hAnsi="宋体" w:eastAsia="宋体" w:cs="宋体"/>
          <w:b/>
          <w:bCs/>
          <w:sz w:val="24"/>
          <w:szCs w:val="24"/>
        </w:rPr>
      </w:pPr>
    </w:p>
    <w:p w14:paraId="5ACA33F6">
      <w:pPr>
        <w:pStyle w:val="11"/>
        <w:adjustRightInd w:val="0"/>
        <w:snapToGrid w:val="0"/>
        <w:spacing w:before="120" w:after="120"/>
        <w:rPr>
          <w:rFonts w:hAnsi="宋体" w:eastAsia="宋体" w:cs="宋体"/>
          <w:b/>
          <w:bCs/>
          <w:sz w:val="24"/>
          <w:szCs w:val="24"/>
        </w:rPr>
      </w:pPr>
    </w:p>
    <w:p w14:paraId="6478418D">
      <w:pPr>
        <w:pStyle w:val="11"/>
        <w:adjustRightInd w:val="0"/>
        <w:snapToGrid w:val="0"/>
        <w:spacing w:before="120" w:after="120"/>
        <w:rPr>
          <w:rFonts w:hAnsi="宋体" w:eastAsia="宋体" w:cs="宋体"/>
          <w:b/>
          <w:bCs/>
          <w:sz w:val="24"/>
          <w:szCs w:val="24"/>
        </w:rPr>
      </w:pPr>
    </w:p>
    <w:p w14:paraId="345721D4">
      <w:pPr>
        <w:pStyle w:val="6"/>
        <w:spacing w:before="240" w:beforeLines="100" w:line="360" w:lineRule="auto"/>
        <w:jc w:val="center"/>
        <w:rPr>
          <w:rFonts w:ascii="宋体" w:hAnsi="宋体" w:eastAsia="宋体"/>
          <w:bCs w:val="0"/>
          <w:lang w:val="zh-CN"/>
        </w:rPr>
      </w:pPr>
      <w:bookmarkStart w:id="78" w:name="_Toc528927455"/>
      <w:bookmarkStart w:id="79" w:name="_Toc528578413"/>
      <w:r>
        <w:rPr>
          <w:rFonts w:hint="eastAsia" w:ascii="宋体" w:hAnsi="宋体" w:eastAsia="宋体"/>
          <w:bCs w:val="0"/>
          <w:lang w:val="zh-CN"/>
        </w:rPr>
        <w:t>1、资格证明文件格式</w:t>
      </w:r>
      <w:bookmarkEnd w:id="78"/>
      <w:bookmarkEnd w:id="79"/>
    </w:p>
    <w:p w14:paraId="78E1F6BB">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14:paraId="157E40C2">
      <w:pPr>
        <w:pStyle w:val="11"/>
        <w:adjustRightInd w:val="0"/>
        <w:snapToGrid w:val="0"/>
        <w:spacing w:before="120" w:after="120"/>
        <w:ind w:firstLine="1200" w:firstLineChars="500"/>
        <w:rPr>
          <w:rFonts w:hAnsi="宋体" w:eastAsia="宋体" w:cs="宋体"/>
          <w:b/>
          <w:bCs/>
          <w:sz w:val="24"/>
          <w:szCs w:val="24"/>
        </w:rPr>
      </w:pPr>
      <w:r>
        <w:rPr>
          <w:rFonts w:hint="eastAsia" w:hAnsi="宋体"/>
          <w:sz w:val="24"/>
        </w:rPr>
        <w:t>（按照“第三部分 磋商须知”有关资格证明文件组成要求编排）</w:t>
      </w:r>
    </w:p>
    <w:p w14:paraId="4664F85C">
      <w:pPr>
        <w:pStyle w:val="11"/>
        <w:adjustRightInd w:val="0"/>
        <w:snapToGrid w:val="0"/>
        <w:spacing w:before="120" w:after="120"/>
        <w:rPr>
          <w:rFonts w:hAnsi="宋体" w:eastAsia="宋体" w:cs="宋体"/>
          <w:b/>
          <w:bCs/>
          <w:sz w:val="24"/>
          <w:szCs w:val="24"/>
        </w:rPr>
      </w:pPr>
    </w:p>
    <w:p w14:paraId="41C5D4CE">
      <w:pPr>
        <w:pStyle w:val="11"/>
        <w:adjustRightInd w:val="0"/>
        <w:snapToGrid w:val="0"/>
        <w:spacing w:before="120" w:after="120"/>
        <w:rPr>
          <w:rFonts w:hAnsi="宋体" w:eastAsia="宋体" w:cs="宋体"/>
          <w:b/>
          <w:bCs/>
          <w:sz w:val="24"/>
          <w:szCs w:val="24"/>
        </w:rPr>
      </w:pPr>
    </w:p>
    <w:p w14:paraId="4CF030CD">
      <w:pPr>
        <w:pStyle w:val="12"/>
        <w:ind w:left="9000"/>
        <w:rPr>
          <w:rFonts w:ascii="宋体" w:hAnsi="宋体" w:eastAsia="宋体" w:cs="宋体"/>
          <w:b/>
          <w:bCs/>
          <w:sz w:val="24"/>
        </w:rPr>
      </w:pPr>
    </w:p>
    <w:p w14:paraId="504B96C4">
      <w:pPr>
        <w:rPr>
          <w:rFonts w:ascii="宋体" w:hAnsi="宋体" w:eastAsia="宋体" w:cs="宋体"/>
          <w:b/>
          <w:bCs/>
          <w:sz w:val="24"/>
        </w:rPr>
      </w:pPr>
    </w:p>
    <w:p w14:paraId="6E6ABF5F">
      <w:pPr>
        <w:pStyle w:val="2"/>
        <w:ind w:firstLine="241"/>
        <w:rPr>
          <w:rFonts w:ascii="宋体" w:hAnsi="宋体" w:eastAsia="宋体" w:cs="宋体"/>
          <w:b/>
          <w:bCs/>
          <w:sz w:val="24"/>
          <w:szCs w:val="24"/>
        </w:rPr>
      </w:pPr>
    </w:p>
    <w:p w14:paraId="02E2EEDF">
      <w:pPr>
        <w:pStyle w:val="2"/>
        <w:ind w:firstLine="241"/>
        <w:rPr>
          <w:rFonts w:ascii="宋体" w:hAnsi="宋体" w:eastAsia="宋体" w:cs="宋体"/>
          <w:b/>
          <w:bCs/>
          <w:sz w:val="24"/>
          <w:szCs w:val="24"/>
        </w:rPr>
      </w:pPr>
    </w:p>
    <w:p w14:paraId="3F78E3B0">
      <w:pPr>
        <w:pStyle w:val="2"/>
        <w:ind w:firstLine="241"/>
        <w:rPr>
          <w:rFonts w:ascii="宋体" w:hAnsi="宋体" w:eastAsia="宋体" w:cs="宋体"/>
          <w:b/>
          <w:bCs/>
          <w:sz w:val="24"/>
          <w:szCs w:val="24"/>
        </w:rPr>
      </w:pPr>
    </w:p>
    <w:p w14:paraId="386F59EC">
      <w:pPr>
        <w:pStyle w:val="2"/>
        <w:ind w:firstLine="241"/>
        <w:rPr>
          <w:rFonts w:ascii="宋体" w:hAnsi="宋体" w:eastAsia="宋体" w:cs="宋体"/>
          <w:b/>
          <w:bCs/>
          <w:sz w:val="24"/>
          <w:szCs w:val="24"/>
        </w:rPr>
      </w:pPr>
    </w:p>
    <w:p w14:paraId="234D07C4">
      <w:pPr>
        <w:pStyle w:val="2"/>
        <w:ind w:firstLine="241"/>
        <w:rPr>
          <w:rFonts w:ascii="宋体" w:hAnsi="宋体" w:eastAsia="宋体" w:cs="宋体"/>
          <w:b/>
          <w:bCs/>
          <w:sz w:val="24"/>
          <w:szCs w:val="24"/>
        </w:rPr>
      </w:pPr>
    </w:p>
    <w:p w14:paraId="6D6DBCC0">
      <w:pPr>
        <w:pStyle w:val="2"/>
        <w:ind w:firstLine="241"/>
        <w:rPr>
          <w:rFonts w:ascii="宋体" w:hAnsi="宋体" w:eastAsia="宋体" w:cs="宋体"/>
          <w:b/>
          <w:bCs/>
          <w:sz w:val="24"/>
          <w:szCs w:val="24"/>
        </w:rPr>
      </w:pPr>
    </w:p>
    <w:p w14:paraId="7AE3D7EC">
      <w:pPr>
        <w:pStyle w:val="2"/>
        <w:ind w:firstLine="241"/>
        <w:rPr>
          <w:rFonts w:ascii="宋体" w:hAnsi="宋体" w:eastAsia="宋体" w:cs="宋体"/>
          <w:b/>
          <w:bCs/>
          <w:sz w:val="24"/>
          <w:szCs w:val="24"/>
        </w:rPr>
      </w:pPr>
    </w:p>
    <w:p w14:paraId="30739381">
      <w:pPr>
        <w:pStyle w:val="11"/>
        <w:adjustRightInd w:val="0"/>
        <w:snapToGrid w:val="0"/>
        <w:spacing w:before="120" w:after="120"/>
        <w:rPr>
          <w:rFonts w:hAnsi="宋体" w:eastAsia="宋体" w:cs="宋体"/>
          <w:b/>
          <w:bCs/>
          <w:sz w:val="24"/>
          <w:szCs w:val="24"/>
        </w:rPr>
      </w:pPr>
    </w:p>
    <w:p w14:paraId="213F01B5">
      <w:pPr>
        <w:pStyle w:val="12"/>
        <w:ind w:left="9000"/>
      </w:pPr>
    </w:p>
    <w:p w14:paraId="4C30348C">
      <w:pPr>
        <w:pStyle w:val="11"/>
        <w:adjustRightInd w:val="0"/>
        <w:snapToGrid w:val="0"/>
        <w:spacing w:before="120" w:after="120"/>
        <w:rPr>
          <w:rFonts w:hAnsi="宋体" w:eastAsia="宋体" w:cs="宋体"/>
          <w:b/>
          <w:bCs/>
          <w:sz w:val="24"/>
          <w:szCs w:val="24"/>
        </w:rPr>
      </w:pPr>
    </w:p>
    <w:p w14:paraId="416B574B">
      <w:pPr>
        <w:pStyle w:val="12"/>
        <w:ind w:left="9000"/>
        <w:rPr>
          <w:rFonts w:ascii="宋体" w:hAnsi="宋体" w:eastAsia="宋体" w:cs="宋体"/>
          <w:b/>
          <w:bCs/>
          <w:sz w:val="24"/>
        </w:rPr>
      </w:pPr>
    </w:p>
    <w:p w14:paraId="21E0FC6D">
      <w:pPr>
        <w:rPr>
          <w:rFonts w:ascii="宋体" w:hAnsi="宋体" w:eastAsia="宋体" w:cs="宋体"/>
          <w:b/>
          <w:bCs/>
          <w:sz w:val="24"/>
        </w:rPr>
      </w:pPr>
    </w:p>
    <w:p w14:paraId="0A766AB2">
      <w:pPr>
        <w:pStyle w:val="11"/>
        <w:adjustRightInd w:val="0"/>
        <w:snapToGrid w:val="0"/>
        <w:spacing w:before="120" w:after="120"/>
        <w:rPr>
          <w:rFonts w:hAnsi="宋体" w:eastAsia="宋体" w:cs="宋体"/>
          <w:b/>
          <w:bCs/>
          <w:sz w:val="24"/>
          <w:szCs w:val="24"/>
        </w:rPr>
      </w:pPr>
    </w:p>
    <w:p w14:paraId="2DFC0FD1">
      <w:pPr>
        <w:pStyle w:val="11"/>
        <w:adjustRightInd w:val="0"/>
        <w:snapToGrid w:val="0"/>
        <w:spacing w:before="120" w:after="120"/>
        <w:rPr>
          <w:rFonts w:hAnsi="宋体" w:eastAsia="宋体" w:cs="宋体"/>
          <w:b/>
          <w:bCs/>
          <w:sz w:val="24"/>
          <w:szCs w:val="24"/>
        </w:rPr>
      </w:pPr>
    </w:p>
    <w:p w14:paraId="524B7E08">
      <w:pPr>
        <w:pStyle w:val="11"/>
        <w:adjustRightInd w:val="0"/>
        <w:snapToGrid w:val="0"/>
        <w:spacing w:before="120" w:after="120"/>
        <w:rPr>
          <w:rFonts w:hint="eastAsia" w:hAnsi="宋体" w:eastAsia="宋体" w:cs="宋体"/>
          <w:b/>
          <w:bCs/>
          <w:sz w:val="24"/>
          <w:szCs w:val="24"/>
        </w:rPr>
      </w:pPr>
    </w:p>
    <w:p w14:paraId="19A7AD9C">
      <w:pPr>
        <w:pStyle w:val="11"/>
        <w:adjustRightInd w:val="0"/>
        <w:snapToGrid w:val="0"/>
        <w:spacing w:before="120" w:after="120"/>
        <w:rPr>
          <w:rFonts w:hint="eastAsia" w:hAnsi="宋体" w:eastAsia="宋体" w:cs="宋体"/>
          <w:b/>
          <w:bCs/>
          <w:sz w:val="24"/>
          <w:szCs w:val="24"/>
        </w:rPr>
      </w:pPr>
    </w:p>
    <w:p w14:paraId="2645D8DA">
      <w:pPr>
        <w:pStyle w:val="11"/>
        <w:adjustRightInd w:val="0"/>
        <w:snapToGrid w:val="0"/>
        <w:spacing w:before="120" w:after="120"/>
        <w:rPr>
          <w:rFonts w:hAnsi="宋体" w:eastAsia="宋体" w:cs="宋体"/>
          <w:sz w:val="24"/>
          <w:szCs w:val="24"/>
        </w:rPr>
      </w:pPr>
      <w:r>
        <w:rPr>
          <w:rFonts w:hint="eastAsia" w:hAnsi="宋体" w:eastAsia="宋体" w:cs="宋体"/>
          <w:b/>
          <w:bCs/>
          <w:sz w:val="24"/>
          <w:szCs w:val="24"/>
        </w:rPr>
        <w:t>附件一：</w:t>
      </w:r>
    </w:p>
    <w:p w14:paraId="4FE23702">
      <w:pPr>
        <w:pStyle w:val="11"/>
        <w:adjustRightInd w:val="0"/>
        <w:snapToGrid w:val="0"/>
        <w:spacing w:before="120" w:after="120"/>
        <w:jc w:val="center"/>
        <w:rPr>
          <w:rFonts w:hAnsi="宋体" w:eastAsia="宋体" w:cs="宋体"/>
          <w:b/>
          <w:bCs/>
          <w:sz w:val="28"/>
          <w:szCs w:val="28"/>
        </w:rPr>
      </w:pPr>
      <w:r>
        <w:rPr>
          <w:rFonts w:hint="eastAsia" w:hAnsi="宋体" w:eastAsia="宋体" w:cs="宋体"/>
          <w:b/>
          <w:bCs/>
          <w:sz w:val="28"/>
          <w:szCs w:val="28"/>
        </w:rPr>
        <w:t>磋商声明书</w:t>
      </w:r>
    </w:p>
    <w:p w14:paraId="53AF97E6">
      <w:pPr>
        <w:snapToGrid w:val="0"/>
        <w:spacing w:before="120" w:beforeLines="50" w:after="50" w:line="288" w:lineRule="auto"/>
        <w:ind w:firstLine="480" w:firstLineChars="200"/>
        <w:rPr>
          <w:rFonts w:ascii="宋体" w:hAnsi="宋体" w:cs="宋体"/>
          <w:kern w:val="0"/>
          <w:sz w:val="24"/>
        </w:rPr>
      </w:pPr>
      <w:r>
        <w:rPr>
          <w:rFonts w:hint="eastAsia" w:ascii="宋体" w:hAnsi="宋体" w:eastAsia="宋体" w:cs="宋体"/>
          <w:kern w:val="0"/>
          <w:sz w:val="24"/>
          <w:u w:val="single"/>
          <w:lang w:eastAsia="zh-CN"/>
        </w:rPr>
        <w:t>仙居县</w:t>
      </w:r>
      <w:r>
        <w:rPr>
          <w:rFonts w:hint="eastAsia" w:ascii="宋体" w:hAnsi="宋体" w:eastAsia="宋体" w:cs="宋体"/>
          <w:kern w:val="0"/>
          <w:sz w:val="24"/>
          <w:u w:val="single"/>
          <w:lang w:val="en-US" w:eastAsia="zh-CN"/>
        </w:rPr>
        <w:t>白塔</w:t>
      </w:r>
      <w:r>
        <w:rPr>
          <w:rFonts w:hint="eastAsia" w:ascii="宋体" w:hAnsi="宋体" w:eastAsia="宋体" w:cs="宋体"/>
          <w:kern w:val="0"/>
          <w:sz w:val="24"/>
          <w:u w:val="single"/>
          <w:lang w:eastAsia="zh-CN"/>
        </w:rPr>
        <w:t>中学、浙江威盛工程咨询有限公司</w:t>
      </w:r>
      <w:r>
        <w:rPr>
          <w:rFonts w:hint="eastAsia" w:ascii="宋体" w:hAnsi="宋体" w:cs="宋体"/>
          <w:kern w:val="0"/>
          <w:sz w:val="24"/>
        </w:rPr>
        <w:t>：</w:t>
      </w:r>
    </w:p>
    <w:p w14:paraId="6EC45EE4">
      <w:p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u w:val="single"/>
        </w:rPr>
        <w:t>（供应商名称）</w:t>
      </w:r>
      <w:r>
        <w:rPr>
          <w:rFonts w:hint="eastAsia" w:ascii="宋体" w:hAnsi="宋体" w:cs="宋体"/>
          <w:kern w:val="0"/>
          <w:sz w:val="24"/>
        </w:rPr>
        <w:t>系中华人民共和国合法企业，经营地址</w:t>
      </w:r>
      <w:r>
        <w:rPr>
          <w:rFonts w:hint="eastAsia" w:ascii="宋体" w:hAnsi="宋体" w:eastAsia="宋体" w:cs="宋体"/>
          <w:kern w:val="0"/>
          <w:sz w:val="24"/>
          <w:u w:val="single"/>
          <w:lang w:val="en-US" w:eastAsia="zh-CN"/>
        </w:rPr>
        <w:t xml:space="preserve">                     </w:t>
      </w:r>
      <w:r>
        <w:rPr>
          <w:rFonts w:hint="eastAsia" w:ascii="宋体" w:hAnsi="宋体" w:cs="宋体"/>
          <w:kern w:val="0"/>
          <w:sz w:val="24"/>
        </w:rPr>
        <w:t>。</w:t>
      </w:r>
    </w:p>
    <w:p w14:paraId="2A7DE674">
      <w:pPr>
        <w:snapToGrid w:val="0"/>
        <w:spacing w:before="120" w:beforeLines="50" w:after="50"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供应商名称 </w:t>
      </w:r>
      <w:r>
        <w:rPr>
          <w:rFonts w:hint="eastAsia" w:ascii="宋体" w:hAnsi="宋体" w:cs="宋体"/>
          <w:kern w:val="0"/>
          <w:sz w:val="24"/>
        </w:rPr>
        <w:t>）的法定代表人，我公司自愿参加贵方组织的</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eastAsia="zh-CN"/>
        </w:rPr>
        <w:t>仙居县白塔中学食堂厨房操作间墙面、地面、电力线路改造，科技楼西侧厕所改造</w:t>
      </w:r>
      <w:r>
        <w:rPr>
          <w:rFonts w:hint="eastAsia" w:ascii="宋体" w:hAnsi="宋体" w:eastAsia="宋体" w:cs="宋体"/>
          <w:kern w:val="0"/>
          <w:sz w:val="24"/>
          <w:u w:val="single"/>
        </w:rPr>
        <w:t xml:space="preserve"> </w:t>
      </w:r>
      <w:r>
        <w:rPr>
          <w:rFonts w:hint="eastAsia" w:ascii="宋体" w:hAnsi="宋体" w:cs="宋体"/>
          <w:kern w:val="0"/>
          <w:sz w:val="24"/>
        </w:rPr>
        <w:t>（编号</w:t>
      </w:r>
      <w:r>
        <w:rPr>
          <w:rFonts w:hint="eastAsia" w:ascii="宋体" w:hAnsi="宋体" w:eastAsia="宋体" w:cs="宋体"/>
          <w:kern w:val="0"/>
          <w:sz w:val="24"/>
          <w:lang w:eastAsia="zh-CN"/>
        </w:rPr>
        <w:t>ZJWS-CG-202510</w:t>
      </w:r>
      <w:r>
        <w:rPr>
          <w:rFonts w:hint="eastAsia" w:ascii="宋体" w:hAnsi="宋体" w:cs="宋体"/>
          <w:kern w:val="0"/>
          <w:sz w:val="24"/>
        </w:rPr>
        <w:t>）的磋商，为此，我公司就本次磋商有关事项郑重声明如下：</w:t>
      </w:r>
    </w:p>
    <w:p w14:paraId="42ABA68A">
      <w:pPr>
        <w:numPr>
          <w:ilvl w:val="0"/>
          <w:numId w:val="8"/>
        </w:numPr>
        <w:snapToGrid w:val="0"/>
        <w:spacing w:before="120" w:beforeLines="50" w:after="50" w:line="288" w:lineRule="auto"/>
        <w:ind w:firstLine="480" w:firstLineChars="200"/>
        <w:rPr>
          <w:rFonts w:ascii="宋体" w:hAnsi="宋体" w:cs="宋体"/>
          <w:b/>
          <w:kern w:val="0"/>
          <w:sz w:val="24"/>
        </w:rPr>
      </w:pPr>
      <w:r>
        <w:rPr>
          <w:rFonts w:hint="eastAsia" w:ascii="Arial" w:hAnsi="Arial" w:cs="Arial"/>
          <w:sz w:val="24"/>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56C85F3C">
      <w:pPr>
        <w:numPr>
          <w:ilvl w:val="0"/>
          <w:numId w:val="8"/>
        </w:numPr>
        <w:snapToGrid w:val="0"/>
        <w:spacing w:before="120" w:beforeLines="50" w:after="50" w:line="288"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磋商</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磋商采购</w:t>
      </w:r>
      <w:r>
        <w:rPr>
          <w:rFonts w:ascii="宋体" w:hAnsi="宋体" w:cs="宋体"/>
          <w:kern w:val="0"/>
          <w:sz w:val="24"/>
        </w:rPr>
        <w:t>文件和所有相关资料，我方完全明白并认为此</w:t>
      </w:r>
      <w:r>
        <w:rPr>
          <w:rFonts w:hint="eastAsia" w:ascii="宋体" w:hAnsi="宋体" w:cs="宋体"/>
          <w:kern w:val="0"/>
          <w:sz w:val="24"/>
        </w:rPr>
        <w:t>磋商采购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磋商采购</w:t>
      </w:r>
      <w:r>
        <w:rPr>
          <w:rFonts w:ascii="宋体" w:hAnsi="宋体" w:cs="宋体"/>
          <w:kern w:val="0"/>
          <w:sz w:val="24"/>
        </w:rPr>
        <w:t>文件的相关条款，放弃对</w:t>
      </w:r>
      <w:r>
        <w:rPr>
          <w:rFonts w:hint="eastAsia" w:ascii="宋体" w:hAnsi="宋体" w:cs="宋体"/>
          <w:kern w:val="0"/>
          <w:sz w:val="24"/>
        </w:rPr>
        <w:t>磋商采购</w:t>
      </w:r>
      <w:r>
        <w:rPr>
          <w:rFonts w:ascii="宋体" w:hAnsi="宋体" w:cs="宋体"/>
          <w:kern w:val="0"/>
          <w:sz w:val="24"/>
        </w:rPr>
        <w:t>文件提出误解和质疑的一切权</w:t>
      </w:r>
      <w:r>
        <w:rPr>
          <w:rFonts w:hint="eastAsia" w:ascii="宋体" w:hAnsi="宋体" w:cs="宋体"/>
          <w:kern w:val="0"/>
          <w:sz w:val="24"/>
        </w:rPr>
        <w:t>利。</w:t>
      </w:r>
    </w:p>
    <w:p w14:paraId="22DFD772">
      <w:pPr>
        <w:snapToGrid w:val="0"/>
        <w:spacing w:before="120" w:beforeLines="50" w:after="50" w:line="288"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14:paraId="0F01278F">
      <w:pPr>
        <w:snapToGrid w:val="0"/>
        <w:spacing w:before="120" w:beforeLines="50" w:after="50" w:line="288"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总报价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7CDA15EC">
      <w:pPr>
        <w:snapToGrid w:val="0"/>
        <w:spacing w:before="120" w:beforeLines="50" w:after="50" w:line="288"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14:paraId="0F5D3D25">
      <w:pPr>
        <w:snapToGrid w:val="0"/>
        <w:spacing w:before="120" w:beforeLines="50" w:after="50" w:line="288"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14:paraId="3B122A20">
      <w:pPr>
        <w:adjustRightInd w:val="0"/>
        <w:snapToGrid w:val="0"/>
        <w:spacing w:line="360" w:lineRule="auto"/>
        <w:ind w:firstLine="480"/>
        <w:rPr>
          <w:rFonts w:ascii="宋体" w:hAnsi="宋体" w:cs="仿宋_GB2312"/>
          <w:kern w:val="0"/>
          <w:sz w:val="24"/>
        </w:rPr>
      </w:pPr>
    </w:p>
    <w:p w14:paraId="13943FE5">
      <w:pPr>
        <w:adjustRightInd w:val="0"/>
        <w:snapToGrid w:val="0"/>
        <w:spacing w:line="48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磋商供应商(公章)：</w:t>
      </w:r>
    </w:p>
    <w:p w14:paraId="3CD10F1A">
      <w:pPr>
        <w:adjustRightInd w:val="0"/>
        <w:snapToGrid w:val="0"/>
        <w:spacing w:line="480"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rPr>
        <w:t>或盖章</w:t>
      </w:r>
      <w:r>
        <w:rPr>
          <w:rFonts w:hint="eastAsia" w:ascii="宋体" w:hAnsi="宋体" w:cs="仿宋_GB2312"/>
          <w:kern w:val="0"/>
          <w:sz w:val="24"/>
          <w:lang w:val="zh-CN"/>
        </w:rPr>
        <w:t>)：</w:t>
      </w:r>
    </w:p>
    <w:p w14:paraId="58B6F51D">
      <w:pPr>
        <w:tabs>
          <w:tab w:val="left" w:pos="3111"/>
        </w:tabs>
        <w:autoSpaceDE w:val="0"/>
        <w:autoSpaceDN w:val="0"/>
        <w:adjustRightInd w:val="0"/>
        <w:spacing w:line="480" w:lineRule="auto"/>
        <w:jc w:val="right"/>
        <w:rPr>
          <w:rFonts w:ascii="宋体" w:hAnsi="宋体" w:eastAsia="宋体" w:cs="宋体"/>
          <w:kern w:val="0"/>
          <w:sz w:val="24"/>
        </w:rPr>
      </w:pPr>
      <w:r>
        <w:rPr>
          <w:rFonts w:hint="eastAsia" w:ascii="宋体" w:hAnsi="宋体" w:cs="仿宋_GB2312"/>
          <w:kern w:val="0"/>
          <w:sz w:val="24"/>
          <w:lang w:val="zh-CN"/>
        </w:rPr>
        <w:t xml:space="preserve">                                  日期：</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kern w:val="0"/>
          <w:sz w:val="24"/>
        </w:rPr>
        <w:tab/>
      </w:r>
    </w:p>
    <w:p w14:paraId="478988B4">
      <w:pPr>
        <w:tabs>
          <w:tab w:val="left" w:pos="3111"/>
        </w:tabs>
        <w:autoSpaceDE w:val="0"/>
        <w:autoSpaceDN w:val="0"/>
        <w:adjustRightInd w:val="0"/>
        <w:spacing w:line="480" w:lineRule="auto"/>
        <w:rPr>
          <w:rFonts w:ascii="宋体" w:hAnsi="宋体" w:eastAsia="宋体" w:cs="宋体"/>
          <w:kern w:val="0"/>
          <w:sz w:val="24"/>
        </w:rPr>
      </w:pPr>
    </w:p>
    <w:p w14:paraId="2551CC96">
      <w:pPr>
        <w:tabs>
          <w:tab w:val="left" w:pos="3111"/>
        </w:tabs>
        <w:autoSpaceDE w:val="0"/>
        <w:autoSpaceDN w:val="0"/>
        <w:adjustRightInd w:val="0"/>
        <w:rPr>
          <w:rFonts w:ascii="宋体" w:hAnsi="宋体" w:eastAsia="宋体" w:cs="宋体"/>
          <w:kern w:val="0"/>
          <w:sz w:val="24"/>
        </w:rPr>
      </w:pPr>
    </w:p>
    <w:p w14:paraId="36F12A99">
      <w:pPr>
        <w:adjustRightInd w:val="0"/>
        <w:snapToGrid w:val="0"/>
        <w:spacing w:line="360" w:lineRule="auto"/>
        <w:ind w:right="480"/>
        <w:rPr>
          <w:rFonts w:hint="eastAsia" w:ascii="宋体" w:hAnsi="宋体" w:eastAsia="宋体" w:cs="宋体"/>
          <w:b/>
          <w:color w:val="auto"/>
          <w:sz w:val="24"/>
          <w:szCs w:val="24"/>
          <w:highlight w:val="none"/>
        </w:rPr>
      </w:pPr>
    </w:p>
    <w:p w14:paraId="200AAC5D">
      <w:pPr>
        <w:adjustRightInd w:val="0"/>
        <w:snapToGrid w:val="0"/>
        <w:spacing w:line="360" w:lineRule="auto"/>
        <w:ind w:right="480"/>
        <w:rPr>
          <w:rFonts w:hint="eastAsia" w:ascii="宋体" w:hAnsi="宋体" w:eastAsia="宋体" w:cs="宋体"/>
          <w:b/>
          <w:color w:val="auto"/>
          <w:sz w:val="30"/>
          <w:szCs w:val="30"/>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w:t>
      </w:r>
      <w:r>
        <w:rPr>
          <w:rFonts w:cs="宋体"/>
          <w:b/>
          <w:i/>
          <w:iCs/>
          <w:color w:val="auto"/>
          <w:sz w:val="24"/>
          <w:szCs w:val="24"/>
          <w:highlight w:val="none"/>
        </w:rPr>
        <w:t>（</w:t>
      </w:r>
      <w:r>
        <w:rPr>
          <w:rFonts w:cs="宋体"/>
          <w:b/>
          <w:i/>
          <w:iCs/>
          <w:color w:val="FF0000"/>
          <w:sz w:val="24"/>
          <w:szCs w:val="24"/>
          <w:highlight w:val="none"/>
        </w:rPr>
        <w:t>以下二选一</w:t>
      </w:r>
      <w:r>
        <w:rPr>
          <w:rFonts w:hint="eastAsia" w:hAnsi="宋体" w:cs="宋体"/>
          <w:b/>
          <w:color w:val="auto"/>
          <w:kern w:val="0"/>
          <w:sz w:val="24"/>
          <w:lang w:eastAsia="zh-CN"/>
        </w:rPr>
        <w:t>）</w:t>
      </w:r>
    </w:p>
    <w:p w14:paraId="1F1E491B">
      <w:pPr>
        <w:spacing w:line="360" w:lineRule="auto"/>
        <w:ind w:firstLine="241" w:firstLineChars="100"/>
        <w:jc w:val="center"/>
        <w:rPr>
          <w:rFonts w:hint="eastAsia" w:ascii="宋体" w:hAnsi="宋体" w:eastAsia="宋体" w:cs="宋体"/>
          <w:b/>
          <w:color w:val="auto"/>
          <w:sz w:val="24"/>
          <w:highlight w:val="none"/>
        </w:rPr>
      </w:pPr>
    </w:p>
    <w:p w14:paraId="17673155">
      <w:pPr>
        <w:spacing w:line="360" w:lineRule="auto"/>
        <w:ind w:firstLine="241" w:firstLineChars="1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（1）法定代表人资格证明书</w:t>
      </w:r>
    </w:p>
    <w:p w14:paraId="12088A49">
      <w:pPr>
        <w:ind w:firstLine="3780" w:firstLineChars="1050"/>
        <w:rPr>
          <w:snapToGrid w:val="0"/>
          <w:color w:val="auto"/>
        </w:rPr>
      </w:pPr>
    </w:p>
    <w:p w14:paraId="3E82EF57">
      <w:pPr>
        <w:adjustRightInd w:val="0"/>
        <w:spacing w:line="540" w:lineRule="exact"/>
        <w:rPr>
          <w:rFonts w:ascii="宋体" w:hAnsi="宋体" w:cs="Arial"/>
          <w:color w:val="auto"/>
          <w:sz w:val="24"/>
          <w:u w:val="single"/>
        </w:rPr>
      </w:pPr>
      <w:r>
        <w:rPr>
          <w:rFonts w:hint="eastAsia" w:hAnsi="宋体"/>
          <w:color w:val="auto"/>
          <w:sz w:val="24"/>
          <w:highlight w:val="none"/>
          <w:u w:val="single"/>
          <w:lang w:eastAsia="zh-CN"/>
        </w:rPr>
        <w:t>仙居县</w:t>
      </w:r>
      <w:r>
        <w:rPr>
          <w:rFonts w:hint="eastAsia" w:hAnsi="宋体"/>
          <w:color w:val="auto"/>
          <w:sz w:val="24"/>
          <w:highlight w:val="none"/>
          <w:u w:val="single"/>
          <w:lang w:val="en-US" w:eastAsia="zh-CN"/>
        </w:rPr>
        <w:t>白塔</w:t>
      </w:r>
      <w:r>
        <w:rPr>
          <w:rFonts w:hint="eastAsia" w:hAnsi="宋体"/>
          <w:color w:val="auto"/>
          <w:sz w:val="24"/>
          <w:highlight w:val="none"/>
          <w:u w:val="single"/>
          <w:lang w:eastAsia="zh-CN"/>
        </w:rPr>
        <w:t>中学、浙江威盛工程咨询有限公司</w:t>
      </w:r>
      <w:r>
        <w:rPr>
          <w:rFonts w:ascii="宋体" w:hAnsi="宋体" w:cs="Arial"/>
          <w:color w:val="auto"/>
          <w:sz w:val="24"/>
        </w:rPr>
        <w:t>：</w:t>
      </w:r>
    </w:p>
    <w:p w14:paraId="30BD224C">
      <w:pPr>
        <w:spacing w:line="540" w:lineRule="exact"/>
        <w:ind w:firstLine="528" w:firstLineChars="200"/>
        <w:jc w:val="left"/>
        <w:rPr>
          <w:snapToGrid w:val="0"/>
          <w:color w:val="auto"/>
          <w:sz w:val="24"/>
        </w:rPr>
      </w:pPr>
      <w:r>
        <w:rPr>
          <w:rFonts w:hint="eastAsia" w:cs="Arial"/>
          <w:snapToGrid w:val="0"/>
          <w:color w:val="auto"/>
          <w:spacing w:val="12"/>
          <w:sz w:val="24"/>
          <w:u w:val="single"/>
        </w:rPr>
        <w:t xml:space="preserve">  （法定代表人或营业执照中单位负责人姓名）  </w:t>
      </w:r>
      <w:r>
        <w:rPr>
          <w:rFonts w:cs="Arial"/>
          <w:snapToGrid w:val="0"/>
          <w:color w:val="auto"/>
          <w:spacing w:val="12"/>
          <w:sz w:val="24"/>
        </w:rPr>
        <w:t>系</w:t>
      </w:r>
      <w:r>
        <w:rPr>
          <w:rFonts w:hint="eastAsia" w:cs="Arial"/>
          <w:snapToGrid w:val="0"/>
          <w:color w:val="auto"/>
          <w:spacing w:val="12"/>
          <w:sz w:val="24"/>
          <w:u w:val="single"/>
        </w:rPr>
        <w:t xml:space="preserve">  </w:t>
      </w:r>
      <w:r>
        <w:rPr>
          <w:rFonts w:cs="Arial"/>
          <w:snapToGrid w:val="0"/>
          <w:color w:val="auto"/>
          <w:spacing w:val="12"/>
          <w:sz w:val="24"/>
          <w:u w:val="single"/>
        </w:rPr>
        <w:t>（投标人全称）</w:t>
      </w:r>
      <w:r>
        <w:rPr>
          <w:rFonts w:hint="eastAsia" w:cs="Arial"/>
          <w:snapToGrid w:val="0"/>
          <w:color w:val="auto"/>
          <w:spacing w:val="12"/>
          <w:sz w:val="24"/>
          <w:u w:val="single"/>
        </w:rPr>
        <w:t xml:space="preserve">  </w:t>
      </w:r>
      <w:r>
        <w:rPr>
          <w:rFonts w:cs="Arial"/>
          <w:snapToGrid w:val="0"/>
          <w:color w:val="auto"/>
          <w:spacing w:val="12"/>
          <w:sz w:val="24"/>
        </w:rPr>
        <w:t>的法定代表人</w:t>
      </w:r>
      <w:r>
        <w:rPr>
          <w:rFonts w:hint="eastAsia" w:cs="Arial"/>
          <w:snapToGrid w:val="0"/>
          <w:color w:val="auto"/>
          <w:spacing w:val="12"/>
          <w:sz w:val="24"/>
        </w:rPr>
        <w:t>（或营业执照中单位负责人），身份证号码为</w:t>
      </w:r>
      <w:r>
        <w:rPr>
          <w:rFonts w:hint="eastAsia" w:cs="Arial"/>
          <w:snapToGrid w:val="0"/>
          <w:color w:val="auto"/>
          <w:spacing w:val="12"/>
          <w:sz w:val="24"/>
          <w:u w:val="single"/>
        </w:rPr>
        <w:t xml:space="preserve">                </w:t>
      </w:r>
      <w:r>
        <w:rPr>
          <w:snapToGrid w:val="0"/>
          <w:color w:val="auto"/>
          <w:sz w:val="24"/>
        </w:rPr>
        <w:t>。</w:t>
      </w:r>
    </w:p>
    <w:p w14:paraId="39DCF8BF">
      <w:pPr>
        <w:spacing w:line="540" w:lineRule="exact"/>
        <w:ind w:firstLine="480" w:firstLineChars="200"/>
        <w:rPr>
          <w:snapToGrid w:val="0"/>
          <w:color w:val="auto"/>
          <w:sz w:val="24"/>
        </w:rPr>
      </w:pPr>
      <w:r>
        <w:rPr>
          <w:snapToGrid w:val="0"/>
          <w:color w:val="auto"/>
          <w:sz w:val="24"/>
        </w:rPr>
        <w:t>特此证明。</w:t>
      </w:r>
    </w:p>
    <w:p w14:paraId="07B91DBF">
      <w:pPr>
        <w:spacing w:line="540" w:lineRule="exact"/>
        <w:rPr>
          <w:rFonts w:ascii="Calibri" w:hAnsi="Calibri"/>
          <w:b/>
          <w:bCs/>
          <w:color w:val="auto"/>
          <w:kern w:val="0"/>
          <w:sz w:val="24"/>
          <w:szCs w:val="20"/>
        </w:rPr>
      </w:pPr>
    </w:p>
    <w:p w14:paraId="24BF5A32">
      <w:pPr>
        <w:spacing w:line="540" w:lineRule="exact"/>
        <w:rPr>
          <w:snapToGrid w:val="0"/>
          <w:color w:val="auto"/>
          <w:sz w:val="24"/>
        </w:rPr>
      </w:pPr>
      <w:r>
        <w:rPr>
          <w:rFonts w:hint="eastAsia" w:ascii="Calibri" w:hAnsi="Calibri"/>
          <w:color w:val="auto"/>
          <w:kern w:val="0"/>
          <w:sz w:val="24"/>
          <w:szCs w:val="20"/>
        </w:rPr>
        <w:t>法定代表人或营业执照中单位负责人签字或盖章：</w:t>
      </w:r>
      <w:r>
        <w:rPr>
          <w:rFonts w:hint="eastAsia" w:ascii="Calibri" w:hAnsi="Calibri"/>
          <w:color w:val="auto"/>
          <w:kern w:val="0"/>
          <w:sz w:val="24"/>
          <w:szCs w:val="20"/>
          <w:u w:val="single"/>
        </w:rPr>
        <w:t xml:space="preserve">       </w:t>
      </w:r>
      <w:r>
        <w:rPr>
          <w:rFonts w:hint="eastAsia" w:hAnsi="Calibri"/>
          <w:color w:val="auto"/>
          <w:kern w:val="0"/>
          <w:sz w:val="24"/>
          <w:szCs w:val="20"/>
          <w:u w:val="single"/>
        </w:rPr>
        <w:t xml:space="preserve">     </w:t>
      </w:r>
      <w:r>
        <w:rPr>
          <w:rFonts w:hint="eastAsia" w:hAnsi="Calibri"/>
          <w:color w:val="auto"/>
          <w:kern w:val="0"/>
          <w:sz w:val="24"/>
          <w:szCs w:val="20"/>
        </w:rPr>
        <w:t>；</w:t>
      </w:r>
    </w:p>
    <w:p w14:paraId="43FF8156">
      <w:pPr>
        <w:spacing w:line="540" w:lineRule="exact"/>
        <w:rPr>
          <w:rFonts w:ascii="Calibri" w:hAnsi="Calibri"/>
          <w:snapToGrid w:val="0"/>
          <w:color w:val="auto"/>
          <w:kern w:val="0"/>
          <w:sz w:val="24"/>
          <w:szCs w:val="20"/>
          <w:u w:val="single"/>
        </w:rPr>
      </w:pPr>
      <w:r>
        <w:rPr>
          <w:rFonts w:hint="eastAsia" w:ascii="Calibri" w:hAnsi="Calibri"/>
          <w:snapToGrid w:val="0"/>
          <w:color w:val="auto"/>
          <w:kern w:val="0"/>
          <w:sz w:val="24"/>
          <w:szCs w:val="20"/>
        </w:rPr>
        <w:t>联系方式（手机）：</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hint="eastAsia" w:ascii="Calibri" w:hAnsi="Calibri"/>
          <w:snapToGrid w:val="0"/>
          <w:color w:val="auto"/>
          <w:kern w:val="0"/>
          <w:sz w:val="24"/>
          <w:szCs w:val="20"/>
        </w:rPr>
        <w:t>；</w:t>
      </w:r>
    </w:p>
    <w:p w14:paraId="2427362B">
      <w:pPr>
        <w:spacing w:line="540" w:lineRule="exact"/>
        <w:rPr>
          <w:snapToGrid w:val="0"/>
          <w:color w:val="auto"/>
          <w:sz w:val="24"/>
        </w:rPr>
      </w:pPr>
      <w:r>
        <w:rPr>
          <w:rFonts w:ascii="Calibri" w:hAnsi="Calibri"/>
          <w:snapToGrid w:val="0"/>
          <w:color w:val="auto"/>
          <w:kern w:val="0"/>
          <w:sz w:val="24"/>
          <w:szCs w:val="20"/>
        </w:rPr>
        <w:t>职务：</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rPr>
        <w:t>。</w:t>
      </w:r>
    </w:p>
    <w:p w14:paraId="5456DB79">
      <w:pPr>
        <w:spacing w:line="540" w:lineRule="exact"/>
        <w:jc w:val="right"/>
        <w:rPr>
          <w:snapToGrid w:val="0"/>
          <w:color w:val="auto"/>
          <w:sz w:val="24"/>
        </w:rPr>
      </w:pPr>
      <w:r>
        <w:rPr>
          <w:snapToGrid w:val="0"/>
          <w:color w:val="auto"/>
          <w:sz w:val="24"/>
        </w:rPr>
        <w:t>投标人</w:t>
      </w:r>
      <w:r>
        <w:rPr>
          <w:rFonts w:hint="eastAsia"/>
          <w:snapToGrid w:val="0"/>
          <w:color w:val="auto"/>
          <w:sz w:val="24"/>
        </w:rPr>
        <w:t>全称</w:t>
      </w:r>
      <w:r>
        <w:rPr>
          <w:snapToGrid w:val="0"/>
          <w:color w:val="auto"/>
          <w:sz w:val="24"/>
        </w:rPr>
        <w:t>：</w:t>
      </w:r>
      <w:r>
        <w:rPr>
          <w:snapToGrid w:val="0"/>
          <w:color w:val="auto"/>
          <w:sz w:val="24"/>
          <w:u w:val="single"/>
        </w:rPr>
        <w:t xml:space="preserve">                 </w:t>
      </w:r>
      <w:r>
        <w:rPr>
          <w:snapToGrid w:val="0"/>
          <w:color w:val="auto"/>
          <w:sz w:val="24"/>
        </w:rPr>
        <w:t>（盖单位</w:t>
      </w:r>
      <w:r>
        <w:rPr>
          <w:rFonts w:hint="eastAsia"/>
          <w:snapToGrid w:val="0"/>
          <w:color w:val="auto"/>
          <w:sz w:val="24"/>
        </w:rPr>
        <w:t>公</w:t>
      </w:r>
      <w:r>
        <w:rPr>
          <w:snapToGrid w:val="0"/>
          <w:color w:val="auto"/>
          <w:sz w:val="24"/>
        </w:rPr>
        <w:t>章）</w:t>
      </w:r>
    </w:p>
    <w:p w14:paraId="2FB98B49">
      <w:pPr>
        <w:spacing w:line="540" w:lineRule="exact"/>
        <w:jc w:val="center"/>
        <w:rPr>
          <w:snapToGrid w:val="0"/>
          <w:color w:val="auto"/>
          <w:sz w:val="24"/>
        </w:rPr>
      </w:pPr>
      <w:r>
        <w:rPr>
          <w:rFonts w:hint="eastAsia"/>
          <w:snapToGrid w:val="0"/>
          <w:color w:val="auto"/>
          <w:sz w:val="24"/>
        </w:rPr>
        <w:t xml:space="preserve">                                               日期：</w:t>
      </w:r>
      <w:r>
        <w:rPr>
          <w:rFonts w:hint="eastAsia"/>
          <w:snapToGrid w:val="0"/>
          <w:color w:val="auto"/>
          <w:sz w:val="24"/>
          <w:u w:val="single"/>
        </w:rPr>
        <w:t xml:space="preserve">       </w:t>
      </w:r>
      <w:r>
        <w:rPr>
          <w:snapToGrid w:val="0"/>
          <w:color w:val="auto"/>
          <w:sz w:val="24"/>
        </w:rPr>
        <w:t>年</w:t>
      </w:r>
      <w:r>
        <w:rPr>
          <w:snapToGrid w:val="0"/>
          <w:color w:val="auto"/>
          <w:sz w:val="24"/>
          <w:u w:val="single"/>
        </w:rPr>
        <w:t xml:space="preserve">   </w:t>
      </w:r>
      <w:r>
        <w:rPr>
          <w:rFonts w:hint="eastAsia"/>
          <w:snapToGrid w:val="0"/>
          <w:color w:val="auto"/>
          <w:sz w:val="24"/>
          <w:u w:val="single"/>
          <w:lang w:val="en-US" w:eastAsia="zh-CN"/>
        </w:rPr>
        <w:t xml:space="preserve"> </w:t>
      </w:r>
      <w:r>
        <w:rPr>
          <w:snapToGrid w:val="0"/>
          <w:color w:val="auto"/>
          <w:sz w:val="24"/>
          <w:u w:val="single"/>
        </w:rPr>
        <w:t xml:space="preserve"> </w:t>
      </w:r>
      <w:r>
        <w:rPr>
          <w:snapToGrid w:val="0"/>
          <w:color w:val="auto"/>
          <w:sz w:val="24"/>
        </w:rPr>
        <w:t>月</w:t>
      </w:r>
      <w:r>
        <w:rPr>
          <w:snapToGrid w:val="0"/>
          <w:color w:val="auto"/>
          <w:sz w:val="24"/>
          <w:u w:val="single"/>
        </w:rPr>
        <w:t xml:space="preserve">     </w:t>
      </w:r>
      <w:r>
        <w:rPr>
          <w:snapToGrid w:val="0"/>
          <w:color w:val="auto"/>
          <w:sz w:val="24"/>
        </w:rPr>
        <w:t>日</w:t>
      </w:r>
    </w:p>
    <w:p w14:paraId="607738A1">
      <w:pPr>
        <w:spacing w:line="500" w:lineRule="exact"/>
        <w:rPr>
          <w:snapToGrid w:val="0"/>
          <w:color w:val="auto"/>
          <w:sz w:val="28"/>
          <w:szCs w:val="28"/>
        </w:rPr>
      </w:pPr>
    </w:p>
    <w:p w14:paraId="19BFF8E9">
      <w:pPr>
        <w:spacing w:line="500" w:lineRule="exact"/>
        <w:rPr>
          <w:b/>
          <w:snapToGrid w:val="0"/>
          <w:color w:val="auto"/>
          <w:sz w:val="24"/>
        </w:rPr>
      </w:pPr>
      <w:r>
        <w:rPr>
          <w:b/>
          <w:snapToGrid w:val="0"/>
          <w:color w:val="auto"/>
          <w:sz w:val="24"/>
        </w:rPr>
        <w:t>注：此证明用于法定代表人</w:t>
      </w:r>
      <w:r>
        <w:rPr>
          <w:rFonts w:hint="eastAsia"/>
          <w:b/>
          <w:snapToGrid w:val="0"/>
          <w:color w:val="auto"/>
          <w:sz w:val="24"/>
        </w:rPr>
        <w:t>本人参加本项目的采购活动，后附法定代表人（或营业执照中单位负责人）身份证复印件</w:t>
      </w:r>
      <w:r>
        <w:rPr>
          <w:b/>
          <w:snapToGrid w:val="0"/>
          <w:color w:val="auto"/>
          <w:sz w:val="24"/>
        </w:rPr>
        <w:t>。</w:t>
      </w:r>
    </w:p>
    <w:p w14:paraId="3D69C1BF">
      <w:pPr>
        <w:spacing w:line="600" w:lineRule="exact"/>
        <w:rPr>
          <w:color w:val="auto"/>
          <w:sz w:val="24"/>
        </w:rPr>
      </w:pPr>
      <w:r>
        <w:rPr>
          <w:rFonts w:hint="eastAsia"/>
          <w:color w:val="auto"/>
          <w:sz w:val="24"/>
        </w:rPr>
        <w:t>----------------------------------------------------------------------------------------------</w:t>
      </w:r>
    </w:p>
    <w:p w14:paraId="77DDFCA2">
      <w:pPr>
        <w:spacing w:line="600" w:lineRule="exact"/>
        <w:rPr>
          <w:rFonts w:hint="eastAsia"/>
          <w:color w:val="auto"/>
          <w:sz w:val="24"/>
        </w:rPr>
      </w:pPr>
    </w:p>
    <w:tbl>
      <w:tblPr>
        <w:tblStyle w:val="23"/>
        <w:tblpPr w:leftFromText="180" w:rightFromText="180" w:vertAnchor="text" w:horzAnchor="page" w:tblpXSpec="center" w:tblpY="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0"/>
      </w:tblGrid>
      <w:tr w14:paraId="54C0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5720" w:type="dxa"/>
            <w:noWrap w:val="0"/>
            <w:vAlign w:val="center"/>
          </w:tcPr>
          <w:p w14:paraId="320EDBCF">
            <w:pPr>
              <w:spacing w:line="600" w:lineRule="exact"/>
              <w:ind w:firstLine="374" w:firstLineChars="156"/>
              <w:jc w:val="center"/>
              <w:rPr>
                <w:rFonts w:hint="eastAsia"/>
                <w:color w:val="auto"/>
                <w:sz w:val="24"/>
              </w:rPr>
            </w:pPr>
            <w:r>
              <w:rPr>
                <w:rFonts w:hint="eastAsia"/>
                <w:color w:val="auto"/>
                <w:sz w:val="24"/>
              </w:rPr>
              <w:t>法定代表人（或营业执照中单位负责人）身份证</w:t>
            </w:r>
            <w:r>
              <w:rPr>
                <w:rFonts w:hint="eastAsia" w:eastAsia="宋体"/>
                <w:color w:val="auto"/>
                <w:sz w:val="24"/>
                <w:lang w:val="en-US" w:eastAsia="zh-CN"/>
              </w:rPr>
              <w:t>正反面</w:t>
            </w:r>
            <w:r>
              <w:rPr>
                <w:rFonts w:hint="eastAsia"/>
                <w:color w:val="auto"/>
                <w:sz w:val="24"/>
              </w:rPr>
              <w:t>复印件</w:t>
            </w:r>
          </w:p>
        </w:tc>
      </w:tr>
    </w:tbl>
    <w:p w14:paraId="63761949">
      <w:pPr>
        <w:spacing w:line="400" w:lineRule="atLeast"/>
        <w:rPr>
          <w:rFonts w:ascii="宋体" w:hAnsi="Courier New"/>
          <w:b/>
          <w:bCs/>
          <w:color w:val="auto"/>
          <w:sz w:val="24"/>
        </w:rPr>
      </w:pPr>
    </w:p>
    <w:p w14:paraId="474842C6">
      <w:pPr>
        <w:spacing w:line="400" w:lineRule="atLeast"/>
        <w:rPr>
          <w:rFonts w:ascii="宋体" w:hAnsi="Courier New"/>
          <w:color w:val="auto"/>
          <w:sz w:val="24"/>
        </w:rPr>
      </w:pPr>
    </w:p>
    <w:p w14:paraId="0F8408A9">
      <w:pPr>
        <w:spacing w:line="360" w:lineRule="auto"/>
        <w:rPr>
          <w:rFonts w:hint="eastAsia" w:ascii="宋体" w:hAnsi="宋体" w:cs="宋体"/>
          <w:b/>
          <w:color w:val="auto"/>
          <w:sz w:val="30"/>
          <w:szCs w:val="30"/>
        </w:rPr>
      </w:pPr>
    </w:p>
    <w:p w14:paraId="728907D5">
      <w:pPr>
        <w:spacing w:line="360" w:lineRule="auto"/>
        <w:rPr>
          <w:rFonts w:hint="eastAsia" w:ascii="宋体" w:hAnsi="宋体" w:cs="宋体"/>
          <w:b/>
          <w:color w:val="auto"/>
          <w:sz w:val="30"/>
          <w:szCs w:val="30"/>
        </w:rPr>
      </w:pPr>
    </w:p>
    <w:p w14:paraId="223A501D">
      <w:pPr>
        <w:spacing w:line="360" w:lineRule="auto"/>
        <w:jc w:val="both"/>
        <w:rPr>
          <w:rFonts w:hint="eastAsia" w:ascii="宋体" w:hAnsi="宋体" w:cs="宋体"/>
          <w:b/>
          <w:color w:val="auto"/>
          <w:sz w:val="24"/>
          <w:highlight w:val="none"/>
          <w:lang w:eastAsia="zh-CN"/>
        </w:rPr>
      </w:pPr>
    </w:p>
    <w:p w14:paraId="015B9318">
      <w:pPr>
        <w:pStyle w:val="3"/>
        <w:rPr>
          <w:rFonts w:hint="eastAsia" w:ascii="宋体" w:hAnsi="宋体" w:cs="宋体"/>
          <w:b/>
          <w:color w:val="auto"/>
          <w:sz w:val="24"/>
          <w:highlight w:val="none"/>
          <w:lang w:eastAsia="zh-CN"/>
        </w:rPr>
      </w:pPr>
    </w:p>
    <w:p w14:paraId="6D0C6192">
      <w:pPr>
        <w:pStyle w:val="2"/>
        <w:rPr>
          <w:rFonts w:hint="eastAsia"/>
          <w:lang w:eastAsia="zh-CN"/>
        </w:rPr>
      </w:pPr>
    </w:p>
    <w:p w14:paraId="49B7A895">
      <w:pPr>
        <w:spacing w:line="360" w:lineRule="auto"/>
        <w:jc w:val="center"/>
        <w:rPr>
          <w:rFonts w:hint="eastAsia" w:ascii="宋体" w:hAnsi="宋体" w:cs="宋体"/>
          <w:b/>
          <w:color w:val="auto"/>
          <w:sz w:val="24"/>
          <w:highlight w:val="none"/>
          <w:lang w:eastAsia="zh-CN"/>
        </w:rPr>
      </w:pPr>
    </w:p>
    <w:p w14:paraId="6E167759">
      <w:pPr>
        <w:spacing w:line="360" w:lineRule="auto"/>
        <w:jc w:val="center"/>
        <w:rPr>
          <w:rFonts w:hint="eastAsia" w:ascii="宋体" w:hAnsi="宋体" w:cs="宋体"/>
          <w:b/>
          <w:color w:val="auto"/>
          <w:sz w:val="24"/>
          <w:highlight w:val="none"/>
          <w:lang w:eastAsia="zh-CN"/>
        </w:rPr>
      </w:pPr>
    </w:p>
    <w:p w14:paraId="1F31B56A">
      <w:pPr>
        <w:spacing w:line="360" w:lineRule="auto"/>
        <w:jc w:val="center"/>
        <w:rPr>
          <w:rFonts w:hint="eastAsia" w:ascii="宋体" w:hAnsi="宋体" w:cs="宋体"/>
          <w:b/>
          <w:color w:val="auto"/>
          <w:sz w:val="24"/>
          <w:highlight w:val="none"/>
          <w:u w:val="singl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lang w:eastAsia="zh-CN"/>
        </w:rPr>
        <w:t>）</w:t>
      </w:r>
      <w:r>
        <w:rPr>
          <w:rFonts w:hint="eastAsia" w:ascii="宋体" w:hAnsi="宋体" w:cs="宋体"/>
          <w:b/>
          <w:color w:val="auto"/>
          <w:sz w:val="24"/>
          <w:highlight w:val="none"/>
        </w:rPr>
        <w:t>法定代表人授权委托书</w:t>
      </w:r>
    </w:p>
    <w:p w14:paraId="479322A1">
      <w:pPr>
        <w:pStyle w:val="11"/>
        <w:spacing w:line="460" w:lineRule="exact"/>
        <w:rPr>
          <w:rFonts w:hint="eastAsia" w:hAnsi="宋体" w:cs="宋体"/>
          <w:b/>
          <w:color w:val="auto"/>
          <w:sz w:val="24"/>
          <w:highlight w:val="none"/>
        </w:rPr>
      </w:pPr>
      <w:r>
        <w:rPr>
          <w:rFonts w:hint="eastAsia" w:hAnsi="宋体"/>
          <w:color w:val="auto"/>
          <w:sz w:val="24"/>
          <w:highlight w:val="none"/>
          <w:u w:val="single"/>
          <w:lang w:eastAsia="zh-CN"/>
        </w:rPr>
        <w:t>仙居县</w:t>
      </w:r>
      <w:r>
        <w:rPr>
          <w:rFonts w:hint="eastAsia" w:hAnsi="宋体"/>
          <w:color w:val="auto"/>
          <w:sz w:val="24"/>
          <w:highlight w:val="none"/>
          <w:u w:val="single"/>
          <w:lang w:val="en-US" w:eastAsia="zh-CN"/>
        </w:rPr>
        <w:t>白塔</w:t>
      </w:r>
      <w:r>
        <w:rPr>
          <w:rFonts w:hint="eastAsia" w:hAnsi="宋体"/>
          <w:color w:val="auto"/>
          <w:sz w:val="24"/>
          <w:highlight w:val="none"/>
          <w:u w:val="single"/>
          <w:lang w:eastAsia="zh-CN"/>
        </w:rPr>
        <w:t>中学、浙江威盛工程咨询有限公司</w:t>
      </w:r>
      <w:r>
        <w:rPr>
          <w:rFonts w:hint="eastAsia" w:hAnsi="宋体" w:cs="宋体"/>
          <w:b/>
          <w:color w:val="auto"/>
          <w:sz w:val="24"/>
          <w:highlight w:val="none"/>
        </w:rPr>
        <w:t>：</w:t>
      </w:r>
    </w:p>
    <w:p w14:paraId="12083169">
      <w:pPr>
        <w:pStyle w:val="11"/>
        <w:spacing w:line="460" w:lineRule="exact"/>
        <w:rPr>
          <w:rFonts w:hint="eastAsia" w:hAnsi="宋体" w:cs="宋体"/>
          <w:color w:val="auto"/>
          <w:sz w:val="24"/>
          <w:highlight w:val="none"/>
        </w:rPr>
      </w:pPr>
      <w:r>
        <w:rPr>
          <w:rFonts w:hint="eastAsia" w:hAnsi="宋体" w:cs="宋体"/>
          <w:color w:val="auto"/>
          <w:sz w:val="24"/>
          <w:highlight w:val="none"/>
        </w:rPr>
        <w:t xml:space="preserve">    </w:t>
      </w:r>
      <w:r>
        <w:rPr>
          <w:rFonts w:hint="eastAsia" w:hAnsi="宋体" w:cs="宋体"/>
          <w:b/>
          <w:color w:val="auto"/>
          <w:sz w:val="24"/>
          <w:highlight w:val="none"/>
          <w:u w:val="single"/>
        </w:rPr>
        <w:t>（供应商全称）</w:t>
      </w:r>
      <w:r>
        <w:rPr>
          <w:rFonts w:hint="eastAsia" w:hAnsi="宋体" w:cs="宋体"/>
          <w:color w:val="auto"/>
          <w:sz w:val="24"/>
          <w:highlight w:val="none"/>
          <w:u w:val="single"/>
        </w:rPr>
        <w:t xml:space="preserve">  </w:t>
      </w:r>
      <w:r>
        <w:rPr>
          <w:rFonts w:hint="eastAsia" w:hAnsi="宋体" w:cs="宋体"/>
          <w:color w:val="auto"/>
          <w:sz w:val="24"/>
          <w:highlight w:val="none"/>
        </w:rPr>
        <w:t>法定代表人</w:t>
      </w:r>
      <w:r>
        <w:rPr>
          <w:rFonts w:hint="eastAsia" w:hAnsi="宋体" w:cs="宋体"/>
          <w:color w:val="auto"/>
          <w:sz w:val="24"/>
          <w:highlight w:val="none"/>
          <w:u w:val="single"/>
        </w:rPr>
        <w:tab/>
      </w:r>
      <w:r>
        <w:rPr>
          <w:rFonts w:hint="eastAsia" w:hAnsi="宋体" w:cs="宋体"/>
          <w:b/>
          <w:color w:val="auto"/>
          <w:sz w:val="24"/>
          <w:highlight w:val="none"/>
          <w:u w:val="single"/>
        </w:rPr>
        <w:t>（法定代表人）</w:t>
      </w:r>
      <w:r>
        <w:rPr>
          <w:rFonts w:hint="eastAsia" w:hAnsi="宋体" w:cs="宋体"/>
          <w:color w:val="auto"/>
          <w:sz w:val="24"/>
          <w:highlight w:val="none"/>
          <w:u w:val="single"/>
        </w:rPr>
        <w:t xml:space="preserve"> </w:t>
      </w:r>
      <w:r>
        <w:rPr>
          <w:rFonts w:hint="eastAsia" w:hAnsi="宋体" w:cs="宋体"/>
          <w:color w:val="auto"/>
          <w:sz w:val="24"/>
          <w:highlight w:val="none"/>
        </w:rPr>
        <w:t>授权</w:t>
      </w:r>
      <w:r>
        <w:rPr>
          <w:rFonts w:hint="eastAsia" w:hAnsi="宋体" w:cs="宋体"/>
          <w:color w:val="auto"/>
          <w:sz w:val="24"/>
          <w:highlight w:val="none"/>
          <w:u w:val="single"/>
        </w:rPr>
        <w:t xml:space="preserve">   </w:t>
      </w:r>
      <w:r>
        <w:rPr>
          <w:rFonts w:hint="eastAsia" w:hAnsi="宋体" w:cs="宋体"/>
          <w:b/>
          <w:color w:val="auto"/>
          <w:sz w:val="24"/>
          <w:highlight w:val="none"/>
          <w:u w:val="single"/>
        </w:rPr>
        <w:t>（全权代表姓名）</w:t>
      </w:r>
      <w:r>
        <w:rPr>
          <w:rFonts w:hint="eastAsia" w:hAnsi="宋体" w:cs="宋体"/>
          <w:color w:val="auto"/>
          <w:sz w:val="24"/>
          <w:highlight w:val="none"/>
          <w:u w:val="single"/>
        </w:rPr>
        <w:t xml:space="preserve"> </w:t>
      </w:r>
      <w:r>
        <w:rPr>
          <w:rFonts w:hint="eastAsia" w:hAnsi="宋体" w:cs="宋体"/>
          <w:color w:val="auto"/>
          <w:sz w:val="24"/>
          <w:highlight w:val="none"/>
        </w:rPr>
        <w:t>为全权代表，参加贵单位组织的</w:t>
      </w:r>
      <w:r>
        <w:rPr>
          <w:rFonts w:hint="eastAsia" w:hAnsi="宋体" w:cs="宋体"/>
          <w:color w:val="auto"/>
          <w:sz w:val="24"/>
          <w:highlight w:val="none"/>
          <w:u w:val="single"/>
          <w:lang w:eastAsia="zh-CN"/>
        </w:rPr>
        <w:t>仙居县白塔中学食堂厨房操作间墙面、地面、电力线路改造，科技楼西侧厕所改造[编号：ZJWS-CG-202510]</w:t>
      </w:r>
      <w:r>
        <w:rPr>
          <w:rFonts w:hint="eastAsia" w:hAnsi="宋体" w:cs="宋体"/>
          <w:color w:val="auto"/>
          <w:sz w:val="24"/>
          <w:highlight w:val="none"/>
        </w:rPr>
        <w:t>的采购活动，并代表我方全权办理针对上述项目的磋商、签约等具体事务和签署相关文件。我方对全权代表的签字事项负全部责任。</w:t>
      </w:r>
    </w:p>
    <w:p w14:paraId="73E98F5F">
      <w:pPr>
        <w:pStyle w:val="11"/>
        <w:spacing w:line="460" w:lineRule="exact"/>
        <w:ind w:left="238" w:leftChars="66" w:firstLine="480" w:firstLineChars="200"/>
        <w:rPr>
          <w:rFonts w:hint="eastAsia"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14:paraId="78FEB506">
      <w:pPr>
        <w:pStyle w:val="11"/>
        <w:spacing w:line="460" w:lineRule="exact"/>
        <w:ind w:left="238" w:leftChars="66" w:firstLine="480" w:firstLineChars="200"/>
        <w:rPr>
          <w:rFonts w:hint="eastAsia" w:ascii="宋体" w:hAnsi="宋体" w:cs="宋体"/>
          <w:color w:val="auto"/>
          <w:sz w:val="24"/>
          <w:highlight w:val="none"/>
        </w:rPr>
      </w:pPr>
      <w:r>
        <w:rPr>
          <w:rFonts w:hint="eastAsia" w:hAnsi="宋体" w:cs="宋体"/>
          <w:color w:val="auto"/>
          <w:sz w:val="24"/>
          <w:highlight w:val="none"/>
        </w:rPr>
        <w:t>全权代表无转委托权，特此委托。</w:t>
      </w:r>
    </w:p>
    <w:p w14:paraId="2A873ED1">
      <w:pPr>
        <w:spacing w:line="540" w:lineRule="exact"/>
        <w:rPr>
          <w:rFonts w:hint="eastAsia" w:ascii="宋体" w:hAnsi="宋体" w:cs="宋体"/>
          <w:color w:val="auto"/>
          <w:sz w:val="24"/>
          <w:highlight w:val="none"/>
        </w:rPr>
      </w:pPr>
      <w:r>
        <w:rPr>
          <w:rFonts w:hint="eastAsia" w:ascii="宋体" w:hAnsi="宋体" w:cs="宋体"/>
          <w:color w:val="auto"/>
          <w:sz w:val="24"/>
          <w:highlight w:val="none"/>
        </w:rPr>
        <w:t>全权代表姓名：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r>
        <w:rPr>
          <w:rFonts w:hint="eastAsia" w:ascii="Calibri" w:hAnsi="Calibri"/>
          <w:snapToGrid w:val="0"/>
          <w:color w:val="auto"/>
          <w:kern w:val="0"/>
          <w:sz w:val="24"/>
          <w:szCs w:val="20"/>
        </w:rPr>
        <w:t>联系方式（手机）：</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ascii="Calibri" w:hAnsi="Calibri"/>
          <w:snapToGrid w:val="0"/>
          <w:color w:val="auto"/>
          <w:kern w:val="0"/>
          <w:sz w:val="24"/>
          <w:szCs w:val="20"/>
          <w:u w:val="single"/>
        </w:rPr>
        <w:t xml:space="preserve">  </w:t>
      </w:r>
      <w:r>
        <w:rPr>
          <w:rFonts w:hint="eastAsia" w:ascii="Calibri" w:hAnsi="Calibri"/>
          <w:snapToGrid w:val="0"/>
          <w:color w:val="auto"/>
          <w:kern w:val="0"/>
          <w:sz w:val="24"/>
          <w:szCs w:val="20"/>
          <w:u w:val="single"/>
        </w:rPr>
        <w:t xml:space="preserve">       </w:t>
      </w:r>
      <w:r>
        <w:rPr>
          <w:rFonts w:hint="eastAsia" w:ascii="Calibri" w:hAnsi="Calibri"/>
          <w:snapToGrid w:val="0"/>
          <w:color w:val="auto"/>
          <w:kern w:val="0"/>
          <w:sz w:val="24"/>
          <w:szCs w:val="20"/>
        </w:rPr>
        <w:t>；</w:t>
      </w:r>
    </w:p>
    <w:p w14:paraId="5996FDB2">
      <w:pPr>
        <w:snapToGrid w:val="0"/>
        <w:spacing w:line="360" w:lineRule="exact"/>
        <w:rPr>
          <w:rFonts w:hint="eastAsia" w:ascii="宋体" w:hAnsi="宋体" w:cs="宋体"/>
          <w:color w:val="auto"/>
          <w:sz w:val="24"/>
          <w:highlight w:val="none"/>
        </w:rPr>
      </w:pPr>
    </w:p>
    <w:p w14:paraId="032A622E">
      <w:pPr>
        <w:snapToGrid w:val="0"/>
        <w:spacing w:line="360" w:lineRule="exact"/>
        <w:rPr>
          <w:rFonts w:hint="eastAsia" w:ascii="宋体" w:hAnsi="宋体" w:cs="宋体"/>
          <w:color w:val="auto"/>
          <w:sz w:val="24"/>
          <w:highlight w:val="none"/>
        </w:rPr>
      </w:pPr>
      <w:r>
        <w:rPr>
          <w:rFonts w:hint="eastAsia" w:ascii="宋体" w:hAnsi="宋体" w:cs="宋体"/>
          <w:color w:val="auto"/>
          <w:sz w:val="24"/>
          <w:highlight w:val="none"/>
        </w:rPr>
        <w:t>全权代表身份证号码：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6BD081">
      <w:pPr>
        <w:pStyle w:val="11"/>
        <w:spacing w:line="360" w:lineRule="exact"/>
        <w:rPr>
          <w:rFonts w:hint="eastAsia" w:hAnsi="宋体" w:cs="宋体"/>
          <w:b/>
          <w:bCs/>
          <w:color w:val="auto"/>
          <w:sz w:val="24"/>
          <w:highlight w:val="none"/>
        </w:rPr>
      </w:pPr>
    </w:p>
    <w:p w14:paraId="732C050F">
      <w:pPr>
        <w:pStyle w:val="11"/>
        <w:spacing w:line="360" w:lineRule="exact"/>
        <w:rPr>
          <w:rFonts w:hint="eastAsia" w:hAnsi="宋体" w:cs="宋体"/>
          <w:b/>
          <w:bCs/>
          <w:color w:val="auto"/>
          <w:sz w:val="24"/>
          <w:highlight w:val="none"/>
        </w:rPr>
      </w:pPr>
      <w:r>
        <w:rPr>
          <w:rFonts w:hint="eastAsia" w:hAnsi="宋体" w:cs="宋体"/>
          <w:b/>
          <w:bCs/>
          <w:color w:val="auto"/>
          <w:sz w:val="24"/>
          <w:highlight w:val="none"/>
        </w:rPr>
        <w:t>法定代表人(签字或盖章)或授权委托人(签字)：</w:t>
      </w:r>
    </w:p>
    <w:p w14:paraId="35AAB146">
      <w:pPr>
        <w:pStyle w:val="11"/>
        <w:spacing w:line="360" w:lineRule="exact"/>
        <w:rPr>
          <w:rFonts w:hint="eastAsia" w:hAnsi="宋体" w:cs="宋体"/>
          <w:b/>
          <w:bCs/>
          <w:color w:val="auto"/>
          <w:sz w:val="24"/>
          <w:highlight w:val="none"/>
        </w:rPr>
      </w:pPr>
    </w:p>
    <w:p w14:paraId="192C74FC">
      <w:pPr>
        <w:pStyle w:val="11"/>
        <w:spacing w:line="360" w:lineRule="exact"/>
        <w:rPr>
          <w:rFonts w:hint="eastAsia" w:ascii="宋体" w:hAnsi="宋体" w:cs="宋体"/>
          <w:b/>
          <w:bCs/>
          <w:color w:val="auto"/>
          <w:sz w:val="24"/>
          <w:highlight w:val="none"/>
          <w:lang w:val="zh-CN"/>
        </w:rPr>
      </w:pPr>
      <w:r>
        <w:rPr>
          <w:rFonts w:hint="eastAsia" w:hAnsi="宋体" w:cs="宋体"/>
          <w:b/>
          <w:bCs/>
          <w:color w:val="auto"/>
          <w:sz w:val="24"/>
          <w:highlight w:val="none"/>
        </w:rPr>
        <w:t>磋商供应商名称(公章)：</w:t>
      </w:r>
      <w:r>
        <w:rPr>
          <w:rFonts w:hint="eastAsia" w:hAnsi="宋体" w:cs="宋体"/>
          <w:b/>
          <w:color w:val="auto"/>
          <w:sz w:val="24"/>
          <w:highlight w:val="none"/>
        </w:rPr>
        <w:t xml:space="preserve">                   </w:t>
      </w:r>
      <w:r>
        <w:rPr>
          <w:rFonts w:hint="eastAsia" w:hAnsi="宋体" w:cs="宋体"/>
          <w:b/>
          <w:bCs/>
          <w:color w:val="auto"/>
          <w:sz w:val="24"/>
          <w:highlight w:val="none"/>
        </w:rPr>
        <w:t>日 期：     年   月   日</w:t>
      </w:r>
    </w:p>
    <w:p w14:paraId="1E6FEDEF">
      <w:pPr>
        <w:spacing w:line="440" w:lineRule="exact"/>
        <w:rPr>
          <w:rFonts w:hint="eastAsia" w:ascii="宋体" w:hAnsi="宋体" w:cs="宋体"/>
          <w:b/>
          <w:bCs/>
          <w:color w:val="auto"/>
          <w:sz w:val="24"/>
          <w:highlight w:val="none"/>
          <w:lang w:val="zh-CN"/>
        </w:rPr>
      </w:pPr>
    </w:p>
    <w:p w14:paraId="49241894">
      <w:pPr>
        <w:spacing w:line="440" w:lineRule="exact"/>
        <w:rPr>
          <w:rFonts w:hint="eastAsia" w:ascii="宋体" w:hAnsi="宋体" w:cs="宋体"/>
          <w:color w:val="auto"/>
          <w:sz w:val="24"/>
          <w:szCs w:val="20"/>
        </w:rPr>
      </w:pPr>
      <w:r>
        <w:rPr>
          <w:rFonts w:hint="eastAsia" w:ascii="宋体" w:hAnsi="宋体" w:cs="宋体"/>
          <w:color w:val="auto"/>
          <w:sz w:val="24"/>
          <w:szCs w:val="20"/>
          <w:lang w:val="zh-CN"/>
        </w:rPr>
        <w:t>后附：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23"/>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0"/>
      </w:tblGrid>
      <w:tr w14:paraId="0EBD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4200" w:type="dxa"/>
            <w:noWrap w:val="0"/>
            <w:vAlign w:val="center"/>
          </w:tcPr>
          <w:p w14:paraId="293ED4A8">
            <w:pPr>
              <w:spacing w:line="360" w:lineRule="auto"/>
              <w:jc w:val="center"/>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w:t>
            </w:r>
            <w:r>
              <w:rPr>
                <w:rFonts w:hint="eastAsia" w:ascii="宋体" w:hAnsi="宋体" w:cs="宋体"/>
                <w:b/>
                <w:color w:val="auto"/>
                <w:sz w:val="24"/>
                <w:lang w:val="en-US" w:eastAsia="zh-CN"/>
              </w:rPr>
              <w:t>正反面</w:t>
            </w:r>
            <w:r>
              <w:rPr>
                <w:rFonts w:hint="eastAsia" w:ascii="宋体" w:hAnsi="宋体" w:cs="宋体"/>
                <w:b/>
                <w:color w:val="auto"/>
                <w:sz w:val="24"/>
              </w:rPr>
              <w:t>复印件</w:t>
            </w:r>
          </w:p>
        </w:tc>
      </w:tr>
    </w:tbl>
    <w:p w14:paraId="544A74FE">
      <w:pPr>
        <w:spacing w:before="60" w:after="60" w:line="360" w:lineRule="auto"/>
        <w:rPr>
          <w:rFonts w:hint="eastAsia" w:ascii="宋体" w:hAnsi="宋体" w:cs="宋体"/>
          <w:color w:val="auto"/>
          <w:sz w:val="24"/>
          <w:szCs w:val="20"/>
          <w:lang w:val="zh-CN"/>
        </w:rPr>
      </w:pPr>
    </w:p>
    <w:p w14:paraId="56651172">
      <w:pPr>
        <w:spacing w:before="60" w:after="60" w:line="360" w:lineRule="auto"/>
        <w:rPr>
          <w:rFonts w:hint="eastAsia" w:ascii="宋体" w:hAnsi="宋体" w:cs="宋体"/>
          <w:color w:val="auto"/>
          <w:sz w:val="24"/>
          <w:szCs w:val="20"/>
          <w:lang w:val="zh-CN"/>
        </w:rPr>
      </w:pPr>
    </w:p>
    <w:p w14:paraId="0FC7CF71">
      <w:pPr>
        <w:spacing w:before="60" w:after="60" w:line="360" w:lineRule="auto"/>
        <w:rPr>
          <w:rFonts w:hint="eastAsia" w:ascii="宋体" w:hAnsi="宋体" w:cs="宋体"/>
          <w:color w:val="auto"/>
          <w:sz w:val="24"/>
          <w:szCs w:val="20"/>
          <w:lang w:val="zh-CN"/>
        </w:rPr>
      </w:pPr>
    </w:p>
    <w:p w14:paraId="7099EF28">
      <w:pPr>
        <w:spacing w:line="440" w:lineRule="exact"/>
        <w:rPr>
          <w:rFonts w:hint="eastAsia" w:ascii="宋体" w:hAnsi="宋体" w:cs="宋体"/>
          <w:color w:val="auto"/>
          <w:sz w:val="24"/>
          <w:szCs w:val="20"/>
          <w:lang w:val="zh-CN"/>
        </w:rPr>
      </w:pPr>
    </w:p>
    <w:p w14:paraId="776134E4">
      <w:pPr>
        <w:spacing w:line="440" w:lineRule="exact"/>
        <w:rPr>
          <w:rFonts w:hint="eastAsia" w:ascii="宋体" w:hAnsi="宋体" w:cs="宋体"/>
          <w:color w:val="auto"/>
          <w:sz w:val="24"/>
          <w:szCs w:val="20"/>
        </w:rPr>
      </w:pPr>
      <w:r>
        <w:rPr>
          <w:rFonts w:hint="eastAsia" w:ascii="宋体" w:hAnsi="宋体" w:cs="宋体"/>
          <w:color w:val="auto"/>
          <w:sz w:val="24"/>
          <w:szCs w:val="20"/>
          <w:lang w:val="zh-CN"/>
        </w:rPr>
        <w:t>后附：</w:t>
      </w:r>
      <w:r>
        <w:rPr>
          <w:rFonts w:hint="eastAsia" w:ascii="宋体" w:hAnsi="宋体" w:cs="宋体"/>
          <w:color w:val="auto"/>
          <w:sz w:val="24"/>
          <w:szCs w:val="20"/>
        </w:rPr>
        <w:t>全权代表身份证复印件</w:t>
      </w:r>
    </w:p>
    <w:tbl>
      <w:tblPr>
        <w:tblStyle w:val="23"/>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tblGrid>
      <w:tr w14:paraId="658E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240" w:type="dxa"/>
            <w:noWrap w:val="0"/>
            <w:vAlign w:val="center"/>
          </w:tcPr>
          <w:p w14:paraId="45613014">
            <w:pPr>
              <w:spacing w:line="360" w:lineRule="auto"/>
              <w:jc w:val="center"/>
              <w:rPr>
                <w:rFonts w:hint="eastAsia" w:ascii="宋体" w:hAnsi="宋体" w:cs="宋体"/>
                <w:b/>
                <w:color w:val="auto"/>
                <w:sz w:val="24"/>
              </w:rPr>
            </w:pPr>
            <w:r>
              <w:rPr>
                <w:rFonts w:hint="eastAsia" w:ascii="宋体" w:hAnsi="宋体" w:cs="宋体"/>
                <w:b/>
                <w:color w:val="auto"/>
                <w:sz w:val="24"/>
              </w:rPr>
              <w:t>全权代表身份证</w:t>
            </w:r>
            <w:r>
              <w:rPr>
                <w:rFonts w:hint="eastAsia" w:ascii="宋体" w:hAnsi="宋体" w:cs="宋体"/>
                <w:b/>
                <w:color w:val="auto"/>
                <w:sz w:val="24"/>
                <w:lang w:val="en-US" w:eastAsia="zh-CN"/>
              </w:rPr>
              <w:t>正反面</w:t>
            </w:r>
            <w:r>
              <w:rPr>
                <w:rFonts w:hint="eastAsia" w:ascii="宋体" w:hAnsi="宋体" w:cs="宋体"/>
                <w:b/>
                <w:color w:val="auto"/>
                <w:sz w:val="24"/>
              </w:rPr>
              <w:t>复印件</w:t>
            </w:r>
          </w:p>
        </w:tc>
      </w:tr>
    </w:tbl>
    <w:p w14:paraId="1B57DC15">
      <w:pPr>
        <w:spacing w:before="60" w:after="60" w:line="360" w:lineRule="auto"/>
        <w:rPr>
          <w:rFonts w:hint="eastAsia" w:ascii="宋体" w:hAnsi="宋体" w:cs="宋体"/>
          <w:color w:val="auto"/>
          <w:sz w:val="24"/>
          <w:szCs w:val="20"/>
          <w:lang w:val="zh-CN"/>
        </w:rPr>
      </w:pPr>
    </w:p>
    <w:p w14:paraId="019443B0">
      <w:pPr>
        <w:spacing w:before="60" w:after="60" w:line="360" w:lineRule="auto"/>
        <w:rPr>
          <w:rFonts w:hint="eastAsia" w:ascii="宋体" w:hAnsi="宋体" w:cs="宋体"/>
          <w:color w:val="auto"/>
          <w:sz w:val="24"/>
          <w:szCs w:val="20"/>
          <w:lang w:val="zh-CN"/>
        </w:rPr>
      </w:pPr>
    </w:p>
    <w:p w14:paraId="25D157AB">
      <w:pPr>
        <w:spacing w:before="60" w:after="60" w:line="360" w:lineRule="auto"/>
        <w:rPr>
          <w:rFonts w:hint="eastAsia" w:ascii="宋体" w:hAnsi="宋体" w:cs="宋体"/>
          <w:color w:val="auto"/>
          <w:sz w:val="24"/>
          <w:szCs w:val="20"/>
          <w:lang w:val="zh-CN"/>
        </w:rPr>
      </w:pPr>
    </w:p>
    <w:p w14:paraId="24E4F9F5">
      <w:pPr>
        <w:pStyle w:val="9"/>
        <w:spacing w:line="360" w:lineRule="auto"/>
        <w:ind w:firstLine="0"/>
        <w:jc w:val="left"/>
        <w:rPr>
          <w:rFonts w:hint="eastAsia" w:ascii="宋体" w:hAnsi="宋体" w:eastAsia="宋体" w:cs="宋体"/>
          <w:b/>
          <w:bCs/>
          <w:sz w:val="24"/>
          <w:szCs w:val="24"/>
        </w:rPr>
      </w:pPr>
    </w:p>
    <w:p w14:paraId="0093F940">
      <w:pPr>
        <w:pStyle w:val="9"/>
        <w:spacing w:line="360" w:lineRule="auto"/>
        <w:ind w:firstLine="0"/>
        <w:jc w:val="left"/>
        <w:rPr>
          <w:rFonts w:hint="eastAsia" w:ascii="宋体" w:hAnsi="宋体" w:eastAsia="宋体" w:cs="宋体"/>
          <w:b/>
          <w:bCs/>
          <w:sz w:val="24"/>
          <w:szCs w:val="24"/>
        </w:rPr>
      </w:pPr>
    </w:p>
    <w:p w14:paraId="3D532699">
      <w:pPr>
        <w:pStyle w:val="9"/>
        <w:spacing w:line="360" w:lineRule="auto"/>
        <w:ind w:firstLine="0"/>
        <w:jc w:val="left"/>
        <w:rPr>
          <w:rFonts w:hint="eastAsia" w:ascii="宋体" w:hAnsi="宋体" w:eastAsia="宋体" w:cs="宋体"/>
          <w:b/>
          <w:bCs/>
          <w:sz w:val="24"/>
          <w:szCs w:val="24"/>
        </w:rPr>
      </w:pPr>
    </w:p>
    <w:p w14:paraId="12B38441">
      <w:pPr>
        <w:pStyle w:val="9"/>
        <w:spacing w:line="360" w:lineRule="auto"/>
        <w:ind w:firstLine="0"/>
        <w:jc w:val="left"/>
        <w:rPr>
          <w:rFonts w:ascii="宋体" w:hAnsi="宋体" w:eastAsia="宋体" w:cs="宋体"/>
          <w:b/>
          <w:bCs/>
          <w:sz w:val="24"/>
          <w:szCs w:val="24"/>
        </w:rPr>
      </w:pPr>
      <w:r>
        <w:rPr>
          <w:rFonts w:hint="eastAsia" w:ascii="宋体" w:hAnsi="宋体" w:eastAsia="宋体" w:cs="宋体"/>
          <w:b/>
          <w:bCs/>
          <w:sz w:val="24"/>
          <w:szCs w:val="24"/>
        </w:rPr>
        <w:t>附件三：</w:t>
      </w:r>
    </w:p>
    <w:p w14:paraId="168B7958">
      <w:pPr>
        <w:pStyle w:val="9"/>
        <w:spacing w:line="360" w:lineRule="auto"/>
        <w:ind w:firstLine="0"/>
        <w:jc w:val="center"/>
        <w:rPr>
          <w:rFonts w:ascii="仿宋_GB2312" w:hAnsi="宋体" w:eastAsia="仿宋_GB2312"/>
          <w:b/>
          <w:sz w:val="36"/>
          <w:szCs w:val="36"/>
        </w:rPr>
      </w:pPr>
      <w:r>
        <w:rPr>
          <w:rFonts w:hint="eastAsia" w:ascii="宋体" w:hAnsi="宋体" w:cs="宋体"/>
          <w:b/>
          <w:sz w:val="28"/>
          <w:szCs w:val="28"/>
        </w:rPr>
        <w:t>依法缴纳税收及社会保障资金的承诺函</w:t>
      </w:r>
    </w:p>
    <w:p w14:paraId="046CC5F1">
      <w:pPr>
        <w:pStyle w:val="11"/>
        <w:spacing w:before="60" w:after="60" w:line="500" w:lineRule="exact"/>
        <w:rPr>
          <w:rFonts w:hAnsi="宋体" w:cs="宋体"/>
          <w:b/>
          <w:bCs/>
          <w:sz w:val="24"/>
          <w:u w:val="single"/>
        </w:rPr>
      </w:pPr>
      <w:r>
        <w:rPr>
          <w:rFonts w:hint="eastAsia" w:hAnsi="宋体" w:eastAsia="宋体" w:cs="宋体"/>
          <w:b/>
          <w:bCs/>
          <w:sz w:val="24"/>
          <w:u w:val="single"/>
          <w:lang w:eastAsia="zh-CN"/>
        </w:rPr>
        <w:t>仙居县白塔中学</w:t>
      </w:r>
      <w:r>
        <w:rPr>
          <w:rFonts w:hint="eastAsia" w:hAnsi="宋体" w:cs="宋体"/>
          <w:b/>
          <w:bCs/>
          <w:sz w:val="24"/>
          <w:u w:val="single"/>
        </w:rPr>
        <w:t>：</w:t>
      </w:r>
    </w:p>
    <w:p w14:paraId="7C14AADE">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eastAsia="宋体" w:cs="宋体"/>
          <w:sz w:val="24"/>
          <w:u w:val="single"/>
          <w:lang w:eastAsia="zh-CN"/>
        </w:rPr>
        <w:t>仙居县白塔中学食堂厨房操作间墙面、地面、电力线路改造，科技楼西侧厕所改造</w:t>
      </w:r>
      <w:r>
        <w:rPr>
          <w:rFonts w:hint="eastAsia" w:hAnsi="宋体" w:cs="宋体"/>
          <w:sz w:val="24"/>
          <w:u w:val="single"/>
        </w:rPr>
        <w:t xml:space="preserve"> </w:t>
      </w:r>
      <w:r>
        <w:rPr>
          <w:rFonts w:hint="eastAsia" w:hAnsi="宋体" w:eastAsia="宋体" w:cs="宋体"/>
          <w:sz w:val="24"/>
          <w:u w:val="single"/>
          <w:lang w:eastAsia="zh-CN"/>
        </w:rPr>
        <w:t>ZJWS-CG-202510</w:t>
      </w:r>
      <w:r>
        <w:rPr>
          <w:rFonts w:hint="eastAsia" w:hAnsi="宋体" w:cs="宋体"/>
          <w:sz w:val="24"/>
        </w:rPr>
        <w:t>的投标活动，现郑重承诺：</w:t>
      </w:r>
    </w:p>
    <w:p w14:paraId="34772328">
      <w:pPr>
        <w:pStyle w:val="11"/>
        <w:spacing w:before="60" w:after="60" w:line="500" w:lineRule="exact"/>
        <w:ind w:firstLine="480" w:firstLineChars="200"/>
        <w:rPr>
          <w:rFonts w:hAnsi="宋体" w:cs="宋体"/>
          <w:sz w:val="24"/>
        </w:rPr>
      </w:pPr>
      <w:r>
        <w:rPr>
          <w:rFonts w:hint="eastAsia" w:hAnsi="宋体" w:cs="宋体"/>
          <w:sz w:val="24"/>
        </w:rPr>
        <w:t>我公司已依法缴纳税收及社会保障资金，符合参与政府采购活动的资格条件，不存在税收缴纳、社会保障等方面的失信记录。</w:t>
      </w:r>
    </w:p>
    <w:p w14:paraId="0ED1E5AE">
      <w:pPr>
        <w:pStyle w:val="9"/>
        <w:spacing w:line="360" w:lineRule="auto"/>
        <w:ind w:firstLine="480" w:firstLineChars="200"/>
        <w:rPr>
          <w:rFonts w:hAnsi="宋体" w:eastAsia="宋体" w:cs="宋体"/>
          <w:sz w:val="24"/>
        </w:rPr>
      </w:pPr>
      <w:r>
        <w:rPr>
          <w:rFonts w:hint="eastAsia" w:hAnsi="宋体" w:cs="宋体"/>
          <w:sz w:val="24"/>
        </w:rPr>
        <w:t>如本公司对以上条款提供虚假承诺，愿承担一切法律责任。</w:t>
      </w:r>
    </w:p>
    <w:p w14:paraId="1C39D5F9">
      <w:pPr>
        <w:pStyle w:val="9"/>
        <w:spacing w:line="480" w:lineRule="auto"/>
        <w:ind w:firstLine="0"/>
        <w:jc w:val="center"/>
        <w:rPr>
          <w:rFonts w:hAnsi="宋体" w:cs="宋体"/>
          <w:sz w:val="24"/>
        </w:rPr>
      </w:pPr>
    </w:p>
    <w:p w14:paraId="6BA2A4D6">
      <w:pPr>
        <w:adjustRightInd w:val="0"/>
        <w:snapToGrid w:val="0"/>
        <w:spacing w:line="600" w:lineRule="auto"/>
        <w:ind w:firstLine="4680" w:firstLineChars="1950"/>
        <w:jc w:val="right"/>
        <w:rPr>
          <w:rFonts w:ascii="宋体" w:hAnsi="宋体" w:cs="仿宋_GB2312"/>
          <w:kern w:val="0"/>
          <w:sz w:val="24"/>
          <w:lang w:val="zh-CN"/>
        </w:rPr>
      </w:pPr>
      <w:r>
        <w:rPr>
          <w:rFonts w:hint="eastAsia" w:ascii="宋体" w:hAnsi="宋体" w:cs="仿宋_GB2312"/>
          <w:kern w:val="0"/>
          <w:sz w:val="24"/>
          <w:lang w:val="zh-CN"/>
        </w:rPr>
        <w:t>磋商供应商(公章)：</w:t>
      </w:r>
    </w:p>
    <w:p w14:paraId="07E6E885">
      <w:pPr>
        <w:adjustRightInd w:val="0"/>
        <w:snapToGrid w:val="0"/>
        <w:spacing w:line="60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57E47993">
      <w:pPr>
        <w:spacing w:line="600" w:lineRule="auto"/>
        <w:jc w:val="right"/>
        <w:rPr>
          <w:rFonts w:hint="eastAsia" w:ascii="宋体" w:hAnsi="宋体"/>
          <w:sz w:val="22"/>
          <w:szCs w:val="22"/>
        </w:rPr>
        <w:sectPr>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17C948E5">
      <w:pPr>
        <w:pStyle w:val="9"/>
        <w:spacing w:line="360" w:lineRule="auto"/>
        <w:ind w:firstLine="0"/>
        <w:jc w:val="left"/>
        <w:rPr>
          <w:rFonts w:ascii="宋体" w:hAnsi="宋体" w:cs="宋体"/>
          <w:b/>
          <w:sz w:val="24"/>
          <w:szCs w:val="24"/>
        </w:rPr>
      </w:pPr>
      <w:r>
        <w:rPr>
          <w:rFonts w:hint="eastAsia" w:ascii="宋体" w:hAnsi="宋体" w:cs="宋体"/>
          <w:b/>
          <w:sz w:val="24"/>
          <w:szCs w:val="24"/>
        </w:rPr>
        <w:t xml:space="preserve">附件四：          </w:t>
      </w:r>
    </w:p>
    <w:p w14:paraId="747FAF85">
      <w:pPr>
        <w:pStyle w:val="9"/>
        <w:spacing w:line="360" w:lineRule="auto"/>
        <w:ind w:firstLine="0"/>
        <w:jc w:val="center"/>
        <w:rPr>
          <w:rFonts w:ascii="仿宋_GB2312" w:hAnsi="宋体" w:eastAsia="仿宋_GB2312"/>
          <w:b/>
          <w:sz w:val="36"/>
          <w:szCs w:val="36"/>
        </w:rPr>
      </w:pPr>
      <w:r>
        <w:rPr>
          <w:rFonts w:hint="eastAsia" w:ascii="宋体" w:hAnsi="宋体" w:cs="宋体"/>
          <w:b/>
          <w:sz w:val="28"/>
          <w:szCs w:val="28"/>
        </w:rPr>
        <w:t>具有良好的商业信誉和健全的财务会计制度的承诺函</w:t>
      </w:r>
    </w:p>
    <w:p w14:paraId="0D18E071">
      <w:pPr>
        <w:pStyle w:val="11"/>
        <w:spacing w:before="60" w:after="60" w:line="500" w:lineRule="exact"/>
        <w:rPr>
          <w:rFonts w:hAnsi="宋体" w:cs="宋体"/>
          <w:b/>
          <w:bCs/>
          <w:sz w:val="24"/>
          <w:u w:val="single"/>
        </w:rPr>
      </w:pPr>
      <w:r>
        <w:rPr>
          <w:rFonts w:hint="eastAsia" w:hAnsi="宋体" w:eastAsia="宋体" w:cs="宋体"/>
          <w:b/>
          <w:bCs/>
          <w:sz w:val="24"/>
          <w:u w:val="single"/>
          <w:lang w:eastAsia="zh-CN"/>
        </w:rPr>
        <w:t>仙居县白塔中学</w:t>
      </w:r>
      <w:r>
        <w:rPr>
          <w:rFonts w:hint="eastAsia" w:hAnsi="宋体" w:cs="宋体"/>
          <w:b/>
          <w:bCs/>
          <w:sz w:val="24"/>
          <w:u w:val="single"/>
        </w:rPr>
        <w:t>：</w:t>
      </w:r>
    </w:p>
    <w:p w14:paraId="7DD67D22">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eastAsia="宋体" w:cs="宋体"/>
          <w:sz w:val="24"/>
          <w:u w:val="single"/>
          <w:lang w:eastAsia="zh-CN"/>
        </w:rPr>
        <w:t>仙居县白塔中学食堂厨房操作间墙面、地面、电力线路改造，科技楼西侧厕所改造</w:t>
      </w:r>
      <w:r>
        <w:rPr>
          <w:rFonts w:hint="eastAsia" w:hAnsi="宋体" w:cs="宋体"/>
          <w:sz w:val="24"/>
          <w:u w:val="single"/>
        </w:rPr>
        <w:t xml:space="preserve"> </w:t>
      </w:r>
      <w:r>
        <w:rPr>
          <w:rFonts w:hint="eastAsia" w:hAnsi="宋体" w:eastAsia="宋体" w:cs="宋体"/>
          <w:sz w:val="24"/>
          <w:u w:val="single"/>
          <w:lang w:eastAsia="zh-CN"/>
        </w:rPr>
        <w:t>ZJWS-CG-202510</w:t>
      </w:r>
      <w:r>
        <w:rPr>
          <w:rFonts w:hint="eastAsia" w:hAnsi="宋体" w:cs="宋体"/>
          <w:sz w:val="24"/>
        </w:rPr>
        <w:t>的投标活动，现承诺我公司在参加本项目政府采购活动前，没有处于被责令停产、财产被接管、冻结或破产状态，具有足够的流动资金，有能力履行合同；我公司具有良好的商业信誉和健全的财务会计制度。</w:t>
      </w:r>
    </w:p>
    <w:p w14:paraId="18D29F64">
      <w:pPr>
        <w:pStyle w:val="11"/>
        <w:spacing w:before="60" w:after="60" w:line="500" w:lineRule="exact"/>
        <w:ind w:firstLine="480" w:firstLineChars="200"/>
        <w:rPr>
          <w:rFonts w:hAnsi="宋体" w:cs="宋体"/>
          <w:sz w:val="24"/>
        </w:rPr>
      </w:pPr>
    </w:p>
    <w:p w14:paraId="612BEB66">
      <w:pPr>
        <w:pStyle w:val="11"/>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14:paraId="450DE97F">
      <w:pPr>
        <w:pStyle w:val="11"/>
        <w:spacing w:before="60" w:after="60" w:line="500" w:lineRule="exact"/>
        <w:ind w:firstLine="480" w:firstLineChars="200"/>
        <w:rPr>
          <w:rFonts w:hAnsi="宋体" w:cs="宋体"/>
          <w:sz w:val="24"/>
        </w:rPr>
      </w:pPr>
    </w:p>
    <w:p w14:paraId="3DE2212C">
      <w:pPr>
        <w:pStyle w:val="12"/>
        <w:ind w:left="9000"/>
        <w:rPr>
          <w:rFonts w:hAnsi="宋体" w:cs="宋体"/>
          <w:sz w:val="24"/>
        </w:rPr>
      </w:pPr>
    </w:p>
    <w:p w14:paraId="3AD224DE"/>
    <w:p w14:paraId="7892D070">
      <w:pPr>
        <w:adjustRightInd w:val="0"/>
        <w:snapToGrid w:val="0"/>
        <w:spacing w:line="60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6A92FB90">
      <w:pPr>
        <w:adjustRightInd w:val="0"/>
        <w:snapToGrid w:val="0"/>
        <w:spacing w:line="60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591778A1">
      <w:pPr>
        <w:spacing w:line="600" w:lineRule="auto"/>
        <w:jc w:val="right"/>
        <w:rPr>
          <w:rFonts w:hint="eastAsia" w:ascii="宋体" w:hAnsi="宋体"/>
          <w:sz w:val="22"/>
          <w:szCs w:val="22"/>
        </w:rPr>
        <w:sectPr>
          <w:footerReference r:id="rId7" w:type="first"/>
          <w:footerReference r:id="rId6"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4192704C">
      <w:pPr>
        <w:pStyle w:val="9"/>
        <w:spacing w:line="360" w:lineRule="auto"/>
        <w:ind w:firstLine="0"/>
        <w:jc w:val="left"/>
        <w:rPr>
          <w:rFonts w:ascii="宋体" w:hAnsi="宋体" w:cs="宋体"/>
          <w:sz w:val="23"/>
          <w:szCs w:val="23"/>
        </w:rPr>
      </w:pPr>
      <w:r>
        <w:rPr>
          <w:rFonts w:hint="eastAsia" w:ascii="宋体" w:hAnsi="宋体" w:cs="宋体"/>
          <w:b/>
          <w:sz w:val="24"/>
          <w:szCs w:val="24"/>
        </w:rPr>
        <w:t>附件五：</w:t>
      </w:r>
    </w:p>
    <w:p w14:paraId="42385FE5">
      <w:pPr>
        <w:pStyle w:val="9"/>
        <w:spacing w:line="360" w:lineRule="auto"/>
        <w:ind w:firstLine="0"/>
        <w:jc w:val="center"/>
        <w:rPr>
          <w:rFonts w:ascii="宋体" w:hAnsi="宋体" w:cs="宋体"/>
          <w:sz w:val="23"/>
          <w:szCs w:val="23"/>
        </w:rPr>
      </w:pPr>
    </w:p>
    <w:p w14:paraId="04F747E9">
      <w:pPr>
        <w:pStyle w:val="9"/>
        <w:spacing w:line="360" w:lineRule="auto"/>
        <w:ind w:firstLine="0"/>
        <w:jc w:val="center"/>
        <w:rPr>
          <w:rFonts w:ascii="仿宋_GB2312" w:hAnsi="宋体" w:eastAsia="仿宋_GB2312"/>
          <w:b/>
          <w:sz w:val="36"/>
          <w:szCs w:val="36"/>
        </w:rPr>
      </w:pPr>
      <w:r>
        <w:rPr>
          <w:rFonts w:hint="eastAsia" w:ascii="宋体" w:hAnsi="宋体" w:cs="宋体"/>
          <w:b/>
          <w:sz w:val="28"/>
          <w:szCs w:val="28"/>
        </w:rPr>
        <w:t>具有履行合同所必需设备和专业技术能力的承诺函</w:t>
      </w:r>
    </w:p>
    <w:p w14:paraId="0A1BF2AB">
      <w:pPr>
        <w:pStyle w:val="11"/>
        <w:spacing w:before="60" w:after="60" w:line="500" w:lineRule="exact"/>
        <w:rPr>
          <w:rFonts w:hAnsi="宋体" w:cs="宋体"/>
          <w:b/>
          <w:bCs/>
          <w:sz w:val="24"/>
          <w:u w:val="single"/>
        </w:rPr>
      </w:pPr>
      <w:r>
        <w:rPr>
          <w:rFonts w:hint="eastAsia" w:hAnsi="宋体" w:eastAsia="宋体" w:cs="宋体"/>
          <w:b/>
          <w:bCs/>
          <w:sz w:val="24"/>
          <w:u w:val="single"/>
          <w:lang w:eastAsia="zh-CN"/>
        </w:rPr>
        <w:t>仙居县白塔中学</w:t>
      </w:r>
      <w:r>
        <w:rPr>
          <w:rFonts w:hint="eastAsia" w:hAnsi="宋体" w:cs="宋体"/>
          <w:b/>
          <w:bCs/>
          <w:sz w:val="24"/>
          <w:u w:val="single"/>
        </w:rPr>
        <w:t>：</w:t>
      </w:r>
    </w:p>
    <w:p w14:paraId="12B1B91B">
      <w:pPr>
        <w:pStyle w:val="11"/>
        <w:spacing w:before="60" w:after="60" w:line="500" w:lineRule="exact"/>
        <w:ind w:firstLine="480" w:firstLineChars="200"/>
        <w:rPr>
          <w:rFonts w:hAnsi="宋体" w:cs="宋体"/>
          <w:sz w:val="24"/>
        </w:rPr>
      </w:pPr>
      <w:r>
        <w:rPr>
          <w:rFonts w:hint="eastAsia" w:hAnsi="宋体" w:cs="宋体"/>
          <w:sz w:val="24"/>
        </w:rPr>
        <w:t>我方参与的</w:t>
      </w:r>
      <w:r>
        <w:rPr>
          <w:rFonts w:hint="eastAsia" w:hAnsi="宋体" w:eastAsia="宋体" w:cs="宋体"/>
          <w:sz w:val="24"/>
          <w:u w:val="single"/>
          <w:lang w:eastAsia="zh-CN"/>
        </w:rPr>
        <w:t>仙居县白塔中学食堂厨房操作间墙面、地面、电力线路改造，科技楼西侧厕所改造</w:t>
      </w:r>
      <w:r>
        <w:rPr>
          <w:rFonts w:hint="eastAsia" w:hAnsi="宋体" w:cs="宋体"/>
          <w:sz w:val="24"/>
          <w:u w:val="single"/>
        </w:rPr>
        <w:t xml:space="preserve"> </w:t>
      </w:r>
      <w:r>
        <w:rPr>
          <w:rFonts w:hint="eastAsia" w:hAnsi="宋体" w:eastAsia="宋体" w:cs="宋体"/>
          <w:sz w:val="24"/>
          <w:u w:val="single"/>
          <w:lang w:eastAsia="zh-CN"/>
        </w:rPr>
        <w:t>ZJWS-CG-202510</w:t>
      </w:r>
      <w:r>
        <w:rPr>
          <w:rFonts w:hint="eastAsia" w:hAnsi="宋体" w:cs="宋体"/>
          <w:sz w:val="24"/>
        </w:rPr>
        <w:t>的磋商活动，我方郑重承诺，我方承诺具有履行合同所必需设备和专业技术能力。如有虚假，采购组织机构可取消我方任何资格（磋商/中标/签订合同），我方对此无任何异议。</w:t>
      </w:r>
    </w:p>
    <w:p w14:paraId="0F03FCE5">
      <w:pPr>
        <w:pStyle w:val="11"/>
        <w:spacing w:before="60" w:after="60" w:line="500" w:lineRule="exact"/>
        <w:ind w:firstLine="480" w:firstLineChars="200"/>
        <w:rPr>
          <w:rFonts w:hAnsi="宋体" w:cs="宋体"/>
          <w:sz w:val="24"/>
        </w:rPr>
      </w:pPr>
    </w:p>
    <w:p w14:paraId="52A9C61D">
      <w:pPr>
        <w:pStyle w:val="11"/>
        <w:spacing w:before="60" w:after="60" w:line="500" w:lineRule="exact"/>
        <w:ind w:firstLine="480" w:firstLineChars="200"/>
        <w:rPr>
          <w:rFonts w:hAnsi="宋体" w:cs="宋体"/>
          <w:sz w:val="24"/>
        </w:rPr>
      </w:pPr>
      <w:r>
        <w:rPr>
          <w:rFonts w:hint="eastAsia" w:hAnsi="宋体" w:cs="宋体"/>
          <w:sz w:val="24"/>
        </w:rPr>
        <w:t>特此承诺！</w:t>
      </w:r>
    </w:p>
    <w:p w14:paraId="20B88271">
      <w:pPr>
        <w:pStyle w:val="11"/>
        <w:spacing w:before="60" w:after="60" w:line="500" w:lineRule="exact"/>
        <w:ind w:firstLine="480" w:firstLineChars="200"/>
        <w:rPr>
          <w:rFonts w:hAnsi="宋体" w:cs="宋体"/>
          <w:sz w:val="24"/>
        </w:rPr>
      </w:pPr>
    </w:p>
    <w:p w14:paraId="6460589D">
      <w:pPr>
        <w:adjustRightInd w:val="0"/>
        <w:snapToGrid w:val="0"/>
        <w:spacing w:line="60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 xml:space="preserve"> 磋商</w:t>
      </w:r>
      <w:r>
        <w:rPr>
          <w:rFonts w:hint="eastAsia" w:ascii="宋体" w:hAnsi="宋体" w:cs="仿宋_GB2312"/>
          <w:kern w:val="0"/>
          <w:sz w:val="24"/>
          <w:lang w:val="zh-CN"/>
        </w:rPr>
        <w:t>供应商(公章)：</w:t>
      </w:r>
    </w:p>
    <w:p w14:paraId="70310371">
      <w:pPr>
        <w:adjustRightInd w:val="0"/>
        <w:snapToGrid w:val="0"/>
        <w:spacing w:line="60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56D0CDBB">
      <w:pPr>
        <w:spacing w:line="600" w:lineRule="auto"/>
        <w:jc w:val="right"/>
        <w:rPr>
          <w:rFonts w:hint="eastAsia" w:ascii="宋体" w:hAnsi="宋体"/>
          <w:sz w:val="22"/>
          <w:szCs w:val="22"/>
        </w:rPr>
        <w:sectPr>
          <w:footerReference r:id="rId9" w:type="first"/>
          <w:footerReference r:id="rId8"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5437D1AC">
      <w:pPr>
        <w:widowControl/>
        <w:spacing w:line="360" w:lineRule="auto"/>
        <w:jc w:val="left"/>
        <w:rPr>
          <w:rFonts w:hint="eastAsia" w:ascii="宋体" w:hAnsi="宋体" w:cs="宋体"/>
          <w:b/>
          <w:sz w:val="24"/>
        </w:rPr>
      </w:pPr>
      <w:r>
        <w:rPr>
          <w:rFonts w:hint="eastAsia" w:ascii="宋体" w:hAnsi="宋体" w:cs="宋体"/>
          <w:b/>
          <w:sz w:val="24"/>
        </w:rPr>
        <w:t xml:space="preserve">附件六：             </w:t>
      </w:r>
    </w:p>
    <w:p w14:paraId="7F6E8584">
      <w:pPr>
        <w:pStyle w:val="28"/>
        <w:rPr>
          <w:rFonts w:hint="eastAsia"/>
        </w:rPr>
      </w:pPr>
    </w:p>
    <w:p w14:paraId="0E4C98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kern w:val="0"/>
          <w:sz w:val="28"/>
          <w:szCs w:val="28"/>
          <w:highlight w:val="none"/>
          <w:lang w:val="zh-CN"/>
        </w:rPr>
      </w:pPr>
      <w:r>
        <w:rPr>
          <w:rFonts w:hint="eastAsia" w:ascii="宋体" w:hAnsi="宋体" w:eastAsia="宋体" w:cs="宋体"/>
          <w:b/>
          <w:bCs/>
          <w:color w:val="000000"/>
          <w:kern w:val="0"/>
          <w:sz w:val="28"/>
          <w:szCs w:val="28"/>
          <w:highlight w:val="none"/>
          <w:lang w:val="zh-CN"/>
        </w:rPr>
        <w:t>无重大违法记录声明书</w:t>
      </w:r>
    </w:p>
    <w:p w14:paraId="4D86FEF2">
      <w:pPr>
        <w:pStyle w:val="28"/>
        <w:rPr>
          <w:rFonts w:hint="eastAsia"/>
        </w:rPr>
      </w:pPr>
    </w:p>
    <w:p w14:paraId="2B59F3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highlight w:val="none"/>
        </w:rPr>
      </w:pPr>
      <w:r>
        <w:rPr>
          <w:rFonts w:hint="eastAsia" w:ascii="宋体" w:hAnsi="宋体"/>
          <w:kern w:val="0"/>
          <w:sz w:val="24"/>
          <w:szCs w:val="24"/>
        </w:rPr>
        <w:t>致</w:t>
      </w:r>
      <w:r>
        <w:rPr>
          <w:rFonts w:hint="eastAsia" w:ascii="宋体" w:hAnsi="宋体"/>
          <w:kern w:val="0"/>
          <w:sz w:val="24"/>
          <w:szCs w:val="24"/>
          <w:u w:val="single"/>
          <w:lang w:val="en-US" w:eastAsia="zh-CN"/>
        </w:rPr>
        <w:t xml:space="preserve"> </w:t>
      </w:r>
      <w:r>
        <w:rPr>
          <w:rFonts w:hint="eastAsia" w:ascii="宋体" w:hAnsi="宋体" w:eastAsia="宋体" w:cs="宋体"/>
          <w:color w:val="000000"/>
          <w:sz w:val="24"/>
          <w:szCs w:val="24"/>
          <w:highlight w:val="none"/>
          <w:u w:val="single"/>
          <w:lang w:eastAsia="zh-CN"/>
        </w:rPr>
        <w:t>仙居县白塔中学</w:t>
      </w:r>
      <w:r>
        <w:rPr>
          <w:rFonts w:hint="eastAsia" w:ascii="宋体" w:hAnsi="宋体" w:eastAsia="宋体" w:cs="宋体"/>
          <w:color w:val="000000"/>
          <w:sz w:val="24"/>
          <w:szCs w:val="24"/>
          <w:highlight w:val="none"/>
          <w:u w:val="single"/>
        </w:rPr>
        <w:t>：</w:t>
      </w:r>
    </w:p>
    <w:p w14:paraId="155B39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我方郑重声明：我方参加</w:t>
      </w:r>
      <w:r>
        <w:rPr>
          <w:rFonts w:hint="eastAsia" w:ascii="宋体" w:hAnsi="宋体" w:eastAsia="宋体" w:cs="宋体"/>
          <w:color w:val="000000"/>
          <w:sz w:val="24"/>
          <w:szCs w:val="24"/>
          <w:highlight w:val="none"/>
          <w:u w:val="single"/>
          <w:lang w:eastAsia="zh-CN"/>
        </w:rPr>
        <w:t>仙居县白塔中学食堂厨房操作间墙面、地面、电力线路改造，科技楼西侧厕所改造 ZJWS-CG-202510</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none"/>
          <w:lang w:val="en-US" w:eastAsia="zh-CN"/>
        </w:rPr>
        <w:t>的项目</w:t>
      </w:r>
      <w:r>
        <w:rPr>
          <w:rFonts w:hint="eastAsia" w:ascii="宋体" w:hAnsi="宋体" w:eastAsia="宋体" w:cs="宋体"/>
          <w:color w:val="000000"/>
          <w:sz w:val="24"/>
          <w:szCs w:val="24"/>
          <w:highlight w:val="none"/>
        </w:rPr>
        <w:t>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9BC58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pacing w:val="6"/>
          <w:sz w:val="24"/>
          <w:szCs w:val="24"/>
          <w:highlight w:val="none"/>
        </w:rPr>
      </w:pPr>
      <w:r>
        <w:rPr>
          <w:rFonts w:hint="eastAsia" w:ascii="宋体" w:hAnsi="宋体" w:eastAsia="宋体" w:cs="宋体"/>
          <w:color w:val="000000"/>
          <w:sz w:val="24"/>
          <w:szCs w:val="24"/>
          <w:highlight w:val="none"/>
        </w:rPr>
        <w:t>特此声明。</w:t>
      </w:r>
    </w:p>
    <w:p w14:paraId="2FD3F613">
      <w:pPr>
        <w:pStyle w:val="11"/>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hAnsi="宋体" w:eastAsia="宋体" w:cs="宋体"/>
          <w:color w:val="000000"/>
          <w:sz w:val="24"/>
          <w:szCs w:val="24"/>
          <w:highlight w:val="none"/>
        </w:rPr>
      </w:pPr>
    </w:p>
    <w:p w14:paraId="155C9F46">
      <w:pPr>
        <w:keepNext w:val="0"/>
        <w:keepLines w:val="0"/>
        <w:pageBreakBefore w:val="0"/>
        <w:kinsoku/>
        <w:wordWrap w:val="0"/>
        <w:overflowPunct/>
        <w:topLinePunct w:val="0"/>
        <w:autoSpaceDE/>
        <w:autoSpaceDN/>
        <w:bidi w:val="0"/>
        <w:adjustRightInd/>
        <w:snapToGrid/>
        <w:spacing w:line="360" w:lineRule="auto"/>
        <w:jc w:val="righ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声明</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rPr>
        <w:t xml:space="preserve"> (盖单位章)：</w:t>
      </w:r>
      <w:r>
        <w:rPr>
          <w:rFonts w:hint="eastAsia" w:ascii="宋体" w:hAnsi="宋体" w:eastAsia="宋体" w:cs="宋体"/>
          <w:color w:val="000000"/>
          <w:sz w:val="24"/>
          <w:szCs w:val="24"/>
          <w:highlight w:val="none"/>
          <w:lang w:val="en-US" w:eastAsia="zh-CN"/>
        </w:rPr>
        <w:t xml:space="preserve">                </w:t>
      </w:r>
    </w:p>
    <w:p w14:paraId="7318BC21">
      <w:pPr>
        <w:pStyle w:val="11"/>
        <w:keepNext w:val="0"/>
        <w:keepLines w:val="0"/>
        <w:pageBreakBefore w:val="0"/>
        <w:kinsoku/>
        <w:wordWrap w:val="0"/>
        <w:overflowPunct/>
        <w:topLinePunct w:val="0"/>
        <w:autoSpaceDE/>
        <w:autoSpaceDN/>
        <w:bidi w:val="0"/>
        <w:adjustRightInd/>
        <w:snapToGrid/>
        <w:spacing w:beforeLines="0" w:afterLines="0" w:line="360" w:lineRule="auto"/>
        <w:ind w:firstLine="4680" w:firstLineChars="1950"/>
        <w:jc w:val="right"/>
        <w:textAlignment w:val="auto"/>
        <w:rPr>
          <w:rFonts w:hint="eastAsia" w:ascii="宋体" w:hAnsi="宋体" w:eastAsia="宋体" w:cs="宋体"/>
          <w:b w:val="0"/>
          <w:bCs/>
          <w:sz w:val="24"/>
          <w:szCs w:val="24"/>
          <w:highlight w:val="none"/>
        </w:rPr>
      </w:pPr>
    </w:p>
    <w:p w14:paraId="555F957A">
      <w:pPr>
        <w:pStyle w:val="11"/>
        <w:keepNext w:val="0"/>
        <w:keepLines w:val="0"/>
        <w:pageBreakBefore w:val="0"/>
        <w:kinsoku/>
        <w:wordWrap w:val="0"/>
        <w:overflowPunct/>
        <w:topLinePunct w:val="0"/>
        <w:autoSpaceDE/>
        <w:autoSpaceDN/>
        <w:bidi w:val="0"/>
        <w:adjustRightInd/>
        <w:snapToGrid/>
        <w:spacing w:beforeLines="0" w:afterLines="0" w:line="360" w:lineRule="auto"/>
        <w:ind w:firstLine="4680" w:firstLineChars="1950"/>
        <w:jc w:val="right"/>
        <w:textAlignment w:val="auto"/>
        <w:rPr>
          <w:rFonts w:hint="default" w:ascii="宋体" w:hAnsi="宋体" w:eastAsia="宋体" w:cs="宋体"/>
          <w:b w:val="0"/>
          <w:bCs/>
          <w:color w:val="000000"/>
          <w:sz w:val="24"/>
          <w:szCs w:val="24"/>
          <w:highlight w:val="none"/>
          <w:lang w:val="en-US" w:eastAsia="zh-CN"/>
        </w:rPr>
      </w:pPr>
      <w:r>
        <w:rPr>
          <w:rFonts w:hint="eastAsia" w:ascii="宋体" w:hAnsi="宋体" w:eastAsia="宋体" w:cs="宋体"/>
          <w:b w:val="0"/>
          <w:bCs/>
          <w:sz w:val="24"/>
          <w:szCs w:val="24"/>
          <w:highlight w:val="none"/>
        </w:rPr>
        <w:t xml:space="preserve">  </w:t>
      </w:r>
      <w:r>
        <w:rPr>
          <w:rFonts w:hint="eastAsia" w:ascii="宋体" w:hAnsi="宋体" w:eastAsia="宋体" w:cs="宋体"/>
          <w:b w:val="0"/>
          <w:bCs/>
          <w:color w:val="000000"/>
          <w:sz w:val="24"/>
          <w:szCs w:val="24"/>
          <w:highlight w:val="none"/>
        </w:rPr>
        <w:t>日　期：</w:t>
      </w:r>
      <w:r>
        <w:rPr>
          <w:rFonts w:hint="eastAsia" w:ascii="宋体" w:hAnsi="宋体"/>
          <w:sz w:val="24"/>
          <w:szCs w:val="24"/>
        </w:rPr>
        <w:t xml:space="preserve">    年   月   日</w:t>
      </w:r>
    </w:p>
    <w:p w14:paraId="609C2810">
      <w:pPr>
        <w:widowControl/>
        <w:spacing w:line="360" w:lineRule="auto"/>
        <w:jc w:val="center"/>
        <w:rPr>
          <w:rFonts w:ascii="宋体" w:hAnsi="宋体" w:eastAsia="宋体"/>
          <w:b/>
          <w:kern w:val="0"/>
          <w:sz w:val="24"/>
          <w:szCs w:val="24"/>
        </w:rPr>
      </w:pPr>
    </w:p>
    <w:p w14:paraId="05EF665A">
      <w:pPr>
        <w:widowControl/>
        <w:spacing w:line="360" w:lineRule="auto"/>
        <w:jc w:val="center"/>
        <w:rPr>
          <w:rFonts w:ascii="宋体" w:hAnsi="宋体" w:eastAsia="宋体"/>
          <w:b/>
          <w:kern w:val="0"/>
          <w:sz w:val="30"/>
        </w:rPr>
      </w:pPr>
    </w:p>
    <w:p w14:paraId="07B34E1B">
      <w:pPr>
        <w:widowControl/>
        <w:spacing w:line="360" w:lineRule="auto"/>
        <w:jc w:val="center"/>
        <w:rPr>
          <w:rFonts w:ascii="宋体" w:hAnsi="宋体" w:eastAsia="宋体"/>
          <w:b/>
          <w:kern w:val="0"/>
          <w:sz w:val="30"/>
        </w:rPr>
      </w:pPr>
    </w:p>
    <w:p w14:paraId="26245357">
      <w:pPr>
        <w:widowControl/>
        <w:spacing w:line="360" w:lineRule="auto"/>
        <w:jc w:val="center"/>
        <w:rPr>
          <w:rFonts w:ascii="宋体" w:hAnsi="宋体" w:eastAsia="宋体"/>
          <w:b/>
          <w:kern w:val="0"/>
          <w:sz w:val="30"/>
        </w:rPr>
      </w:pPr>
    </w:p>
    <w:p w14:paraId="21797D56">
      <w:pPr>
        <w:widowControl/>
        <w:spacing w:line="360" w:lineRule="auto"/>
        <w:jc w:val="center"/>
        <w:rPr>
          <w:rFonts w:ascii="宋体" w:hAnsi="宋体" w:eastAsia="宋体"/>
          <w:b/>
          <w:kern w:val="0"/>
          <w:sz w:val="30"/>
        </w:rPr>
      </w:pPr>
    </w:p>
    <w:p w14:paraId="0A2BBCE1">
      <w:pPr>
        <w:widowControl/>
        <w:spacing w:line="360" w:lineRule="auto"/>
        <w:jc w:val="center"/>
        <w:rPr>
          <w:rFonts w:ascii="宋体" w:hAnsi="宋体" w:eastAsia="宋体"/>
          <w:b/>
          <w:kern w:val="0"/>
          <w:sz w:val="30"/>
        </w:rPr>
      </w:pPr>
    </w:p>
    <w:p w14:paraId="1759A380">
      <w:pPr>
        <w:widowControl/>
        <w:spacing w:line="360" w:lineRule="auto"/>
        <w:jc w:val="center"/>
        <w:rPr>
          <w:rFonts w:ascii="宋体" w:hAnsi="宋体" w:eastAsia="宋体"/>
          <w:b/>
          <w:kern w:val="0"/>
          <w:sz w:val="30"/>
        </w:rPr>
      </w:pPr>
    </w:p>
    <w:p w14:paraId="1C3CFDFD">
      <w:pPr>
        <w:widowControl/>
        <w:spacing w:line="360" w:lineRule="auto"/>
        <w:jc w:val="center"/>
        <w:rPr>
          <w:rFonts w:ascii="宋体" w:hAnsi="宋体" w:eastAsia="宋体"/>
          <w:b/>
          <w:kern w:val="0"/>
          <w:sz w:val="30"/>
        </w:rPr>
      </w:pPr>
    </w:p>
    <w:p w14:paraId="66D2337A">
      <w:pPr>
        <w:widowControl/>
        <w:spacing w:line="360" w:lineRule="auto"/>
        <w:jc w:val="center"/>
        <w:rPr>
          <w:rFonts w:ascii="宋体" w:hAnsi="宋体" w:eastAsia="宋体"/>
          <w:b/>
          <w:kern w:val="0"/>
          <w:sz w:val="30"/>
        </w:rPr>
      </w:pPr>
    </w:p>
    <w:p w14:paraId="75F54CB2">
      <w:pPr>
        <w:widowControl/>
        <w:spacing w:line="360" w:lineRule="auto"/>
        <w:jc w:val="left"/>
        <w:rPr>
          <w:rFonts w:hint="eastAsia" w:ascii="宋体" w:hAnsi="宋体" w:cs="宋体"/>
          <w:b/>
          <w:sz w:val="24"/>
        </w:rPr>
      </w:pPr>
    </w:p>
    <w:p w14:paraId="4CDF5301">
      <w:pPr>
        <w:widowControl/>
        <w:spacing w:line="360" w:lineRule="auto"/>
        <w:jc w:val="left"/>
        <w:rPr>
          <w:rFonts w:hint="eastAsia" w:ascii="宋体" w:hAnsi="宋体" w:eastAsia="宋体" w:cs="宋体"/>
          <w:b/>
          <w:sz w:val="24"/>
          <w:lang w:val="en-US" w:eastAsia="zh-CN"/>
        </w:rPr>
      </w:pPr>
      <w:r>
        <w:rPr>
          <w:rFonts w:hint="eastAsia" w:ascii="宋体" w:hAnsi="宋体" w:cs="宋体"/>
          <w:b/>
          <w:sz w:val="24"/>
        </w:rPr>
        <w:t>附件</w:t>
      </w:r>
      <w:r>
        <w:rPr>
          <w:rFonts w:hint="eastAsia" w:ascii="宋体" w:hAnsi="宋体" w:eastAsia="宋体" w:cs="宋体"/>
          <w:b/>
          <w:sz w:val="24"/>
          <w:lang w:val="en-US" w:eastAsia="zh-CN"/>
        </w:rPr>
        <w:t>七:</w:t>
      </w:r>
    </w:p>
    <w:p w14:paraId="3E00D648">
      <w:pPr>
        <w:widowControl/>
        <w:spacing w:line="360" w:lineRule="auto"/>
        <w:jc w:val="center"/>
        <w:rPr>
          <w:rFonts w:ascii="宋体" w:hAnsi="宋体" w:eastAsia="宋体"/>
          <w:sz w:val="30"/>
        </w:rPr>
      </w:pPr>
      <w:r>
        <w:rPr>
          <w:rFonts w:ascii="宋体" w:hAnsi="宋体" w:eastAsia="宋体"/>
          <w:b/>
          <w:kern w:val="0"/>
          <w:sz w:val="30"/>
        </w:rPr>
        <w:t>中小企业声明函</w:t>
      </w:r>
      <w:r>
        <w:rPr>
          <w:rFonts w:hint="eastAsia" w:ascii="宋体"/>
          <w:b/>
          <w:color w:val="000000"/>
          <w:sz w:val="32"/>
        </w:rPr>
        <w:t>（工程、服务）</w:t>
      </w:r>
    </w:p>
    <w:p w14:paraId="34E5B4D5">
      <w:pPr>
        <w:widowControl/>
        <w:spacing w:line="500" w:lineRule="exact"/>
        <w:ind w:firstLine="480" w:firstLineChars="200"/>
        <w:jc w:val="left"/>
        <w:rPr>
          <w:rFonts w:ascii="宋体" w:hAnsi="宋体" w:eastAsia="宋体"/>
          <w:sz w:val="24"/>
        </w:rPr>
      </w:pPr>
      <w:r>
        <w:rPr>
          <w:rFonts w:ascii="宋体" w:hAnsi="宋体" w:eastAsia="宋体"/>
          <w:kern w:val="0"/>
          <w:sz w:val="24"/>
        </w:rPr>
        <w:t>本公司（联合体）郑重声明，根据《政府采购促进中小企业发展管理办法》（财库﹝2020﹞46号）的规定，本公司（联合体）参加</w:t>
      </w:r>
      <w:r>
        <w:rPr>
          <w:rFonts w:ascii="宋体" w:hAnsi="宋体" w:eastAsia="宋体"/>
          <w:i/>
          <w:kern w:val="0"/>
          <w:sz w:val="24"/>
          <w:u w:val="single"/>
        </w:rPr>
        <w:t xml:space="preserve">    （单位名称）    </w:t>
      </w:r>
      <w:r>
        <w:rPr>
          <w:rFonts w:ascii="宋体" w:hAnsi="宋体" w:eastAsia="宋体"/>
          <w:kern w:val="0"/>
          <w:sz w:val="24"/>
        </w:rPr>
        <w:t>的</w:t>
      </w:r>
      <w:r>
        <w:rPr>
          <w:rFonts w:ascii="宋体" w:hAnsi="宋体" w:eastAsia="宋体"/>
          <w:i/>
          <w:kern w:val="0"/>
          <w:sz w:val="24"/>
          <w:u w:val="single"/>
        </w:rPr>
        <w:t xml:space="preserve">（项目名称）   </w:t>
      </w:r>
      <w:r>
        <w:rPr>
          <w:rFonts w:ascii="宋体" w:hAnsi="宋体" w:eastAsia="宋体"/>
          <w:kern w:val="0"/>
          <w:sz w:val="24"/>
        </w:rPr>
        <w:t>采购活动，工程的施工单位全部为符合政策要求的中小企业。相关企业（含联合体中的中小企业、签订分包意向协议的中小企业）的具体情况如下：</w:t>
      </w:r>
    </w:p>
    <w:p w14:paraId="262AA12A">
      <w:pPr>
        <w:widowControl/>
        <w:spacing w:line="500" w:lineRule="exact"/>
        <w:ind w:firstLine="480" w:firstLineChars="200"/>
        <w:jc w:val="left"/>
        <w:rPr>
          <w:rFonts w:ascii="宋体" w:hAnsi="宋体" w:eastAsia="宋体"/>
          <w:sz w:val="24"/>
        </w:rPr>
      </w:pPr>
      <w:r>
        <w:rPr>
          <w:rFonts w:ascii="宋体" w:hAnsi="宋体" w:eastAsia="宋体"/>
          <w:kern w:val="0"/>
          <w:sz w:val="24"/>
        </w:rPr>
        <w:t>1.</w:t>
      </w:r>
      <w:r>
        <w:rPr>
          <w:rFonts w:ascii="宋体" w:hAnsi="宋体" w:eastAsia="宋体"/>
          <w:i/>
          <w:kern w:val="0"/>
          <w:sz w:val="24"/>
          <w:u w:val="single"/>
        </w:rPr>
        <w:t>（</w:t>
      </w:r>
      <w:r>
        <w:rPr>
          <w:rFonts w:hint="eastAsia" w:ascii="宋体" w:hAnsi="宋体" w:eastAsia="宋体"/>
          <w:i/>
          <w:kern w:val="0"/>
          <w:sz w:val="24"/>
          <w:u w:val="single"/>
          <w:lang w:eastAsia="zh-CN"/>
        </w:rPr>
        <w:t>仙居县白塔中学食堂厨房操作间墙面、地面、电力线路改造，科技楼西侧厕所改造</w:t>
      </w:r>
      <w:r>
        <w:rPr>
          <w:rFonts w:ascii="宋体" w:hAnsi="宋体" w:eastAsia="宋体"/>
          <w:i/>
          <w:kern w:val="0"/>
          <w:sz w:val="24"/>
          <w:u w:val="single"/>
        </w:rPr>
        <w:t xml:space="preserve">） </w:t>
      </w:r>
      <w:r>
        <w:rPr>
          <w:rFonts w:ascii="宋体" w:hAnsi="宋体" w:eastAsia="宋体"/>
          <w:kern w:val="0"/>
          <w:sz w:val="24"/>
        </w:rPr>
        <w:t>，属于</w:t>
      </w:r>
      <w:r>
        <w:rPr>
          <w:rFonts w:ascii="宋体" w:hAnsi="宋体" w:eastAsia="宋体"/>
          <w:i/>
          <w:kern w:val="0"/>
          <w:sz w:val="24"/>
          <w:u w:val="single"/>
        </w:rPr>
        <w:t>（</w:t>
      </w:r>
      <w:r>
        <w:rPr>
          <w:rFonts w:hint="eastAsia" w:ascii="宋体" w:hAnsi="宋体" w:eastAsia="宋体"/>
          <w:i/>
          <w:kern w:val="0"/>
          <w:sz w:val="24"/>
          <w:u w:val="single"/>
        </w:rPr>
        <w:t>建筑业</w:t>
      </w:r>
      <w:r>
        <w:rPr>
          <w:rFonts w:ascii="宋体" w:hAnsi="宋体" w:eastAsia="宋体"/>
          <w:i/>
          <w:kern w:val="0"/>
          <w:sz w:val="24"/>
          <w:u w:val="single"/>
        </w:rPr>
        <w:t>）</w:t>
      </w:r>
      <w:r>
        <w:rPr>
          <w:rFonts w:ascii="宋体" w:hAnsi="宋体" w:eastAsia="宋体"/>
          <w:kern w:val="0"/>
          <w:sz w:val="24"/>
        </w:rPr>
        <w:t>；承建企业为</w:t>
      </w:r>
      <w:r>
        <w:rPr>
          <w:rFonts w:ascii="宋体" w:hAnsi="宋体" w:eastAsia="宋体"/>
          <w:i/>
          <w:kern w:val="0"/>
          <w:sz w:val="24"/>
          <w:u w:val="single"/>
        </w:rPr>
        <w:t>（企业名称）</w:t>
      </w:r>
      <w:r>
        <w:rPr>
          <w:rFonts w:ascii="宋体" w:hAnsi="宋体" w:eastAsia="宋体"/>
          <w:kern w:val="0"/>
          <w:sz w:val="24"/>
        </w:rPr>
        <w:t>，从业人员人，营业收入为万元，资产总额为万元</w:t>
      </w:r>
      <w:r>
        <w:rPr>
          <w:rFonts w:ascii="宋体" w:hAnsi="宋体" w:eastAsia="宋体"/>
          <w:kern w:val="0"/>
          <w:sz w:val="24"/>
          <w:vertAlign w:val="superscript"/>
        </w:rPr>
        <w:t>1</w:t>
      </w:r>
      <w:r>
        <w:rPr>
          <w:rFonts w:ascii="宋体" w:hAnsi="宋体" w:eastAsia="宋体"/>
          <w:kern w:val="0"/>
          <w:sz w:val="24"/>
        </w:rPr>
        <w:t>，属于</w:t>
      </w:r>
      <w:r>
        <w:rPr>
          <w:rFonts w:ascii="宋体" w:hAnsi="宋体" w:eastAsia="宋体"/>
          <w:i/>
          <w:kern w:val="0"/>
          <w:sz w:val="24"/>
        </w:rPr>
        <w:t>（</w:t>
      </w:r>
      <w:r>
        <w:rPr>
          <w:rFonts w:ascii="宋体" w:hAnsi="宋体" w:eastAsia="宋体"/>
          <w:i/>
          <w:kern w:val="0"/>
          <w:sz w:val="24"/>
          <w:u w:val="single"/>
        </w:rPr>
        <w:t>中型企业、小型企业、微型企业）</w:t>
      </w:r>
      <w:r>
        <w:rPr>
          <w:rFonts w:ascii="宋体" w:hAnsi="宋体" w:eastAsia="宋体"/>
          <w:kern w:val="0"/>
          <w:sz w:val="24"/>
        </w:rPr>
        <w:t xml:space="preserve">； </w:t>
      </w:r>
    </w:p>
    <w:p w14:paraId="28F64483">
      <w:pPr>
        <w:widowControl/>
        <w:spacing w:line="500" w:lineRule="exact"/>
        <w:ind w:firstLine="480" w:firstLineChars="200"/>
        <w:jc w:val="left"/>
        <w:rPr>
          <w:rFonts w:ascii="宋体" w:hAnsi="宋体" w:eastAsia="宋体"/>
          <w:sz w:val="24"/>
        </w:rPr>
      </w:pPr>
      <w:r>
        <w:rPr>
          <w:rFonts w:ascii="宋体" w:hAnsi="宋体" w:eastAsia="宋体"/>
          <w:kern w:val="0"/>
          <w:sz w:val="24"/>
        </w:rPr>
        <w:t xml:space="preserve">2. </w:t>
      </w:r>
      <w:r>
        <w:rPr>
          <w:rFonts w:ascii="宋体" w:hAnsi="宋体" w:eastAsia="宋体"/>
          <w:i/>
          <w:kern w:val="0"/>
          <w:sz w:val="24"/>
          <w:u w:val="single"/>
        </w:rPr>
        <w:t>（</w:t>
      </w:r>
      <w:r>
        <w:rPr>
          <w:rFonts w:hint="eastAsia" w:ascii="宋体" w:hAnsi="宋体" w:eastAsia="宋体"/>
          <w:i/>
          <w:kern w:val="0"/>
          <w:sz w:val="24"/>
          <w:u w:val="single"/>
          <w:lang w:eastAsia="zh-CN"/>
        </w:rPr>
        <w:t>仙居县白塔中学食堂厨房操作间墙面、地面、电力线路改造，科技楼西侧厕所改造</w:t>
      </w:r>
      <w:r>
        <w:rPr>
          <w:rFonts w:ascii="宋体" w:hAnsi="宋体" w:eastAsia="宋体"/>
          <w:i/>
          <w:kern w:val="0"/>
          <w:sz w:val="24"/>
          <w:u w:val="single"/>
        </w:rPr>
        <w:t xml:space="preserve">） </w:t>
      </w:r>
      <w:r>
        <w:rPr>
          <w:rFonts w:ascii="宋体" w:hAnsi="宋体" w:eastAsia="宋体"/>
          <w:kern w:val="0"/>
          <w:sz w:val="24"/>
        </w:rPr>
        <w:t>，属于</w:t>
      </w:r>
      <w:r>
        <w:rPr>
          <w:rFonts w:ascii="宋体" w:hAnsi="宋体" w:eastAsia="宋体"/>
          <w:i/>
          <w:kern w:val="0"/>
          <w:sz w:val="24"/>
          <w:u w:val="single"/>
        </w:rPr>
        <w:t>（</w:t>
      </w:r>
      <w:r>
        <w:rPr>
          <w:rFonts w:hint="eastAsia" w:ascii="宋体" w:hAnsi="宋体" w:eastAsia="宋体"/>
          <w:i/>
          <w:kern w:val="0"/>
          <w:sz w:val="24"/>
          <w:u w:val="single"/>
        </w:rPr>
        <w:t>建筑业</w:t>
      </w:r>
      <w:r>
        <w:rPr>
          <w:rFonts w:ascii="宋体" w:hAnsi="宋体" w:eastAsia="宋体"/>
          <w:i/>
          <w:kern w:val="0"/>
          <w:sz w:val="24"/>
          <w:u w:val="single"/>
        </w:rPr>
        <w:t>）</w:t>
      </w:r>
      <w:r>
        <w:rPr>
          <w:rFonts w:ascii="宋体" w:hAnsi="宋体" w:eastAsia="宋体"/>
          <w:kern w:val="0"/>
          <w:sz w:val="24"/>
        </w:rPr>
        <w:t>；承建企业为</w:t>
      </w:r>
      <w:r>
        <w:rPr>
          <w:rFonts w:ascii="宋体" w:hAnsi="宋体" w:eastAsia="宋体"/>
          <w:i/>
          <w:kern w:val="0"/>
          <w:sz w:val="24"/>
          <w:u w:val="single"/>
        </w:rPr>
        <w:t xml:space="preserve">（企业名称） </w:t>
      </w:r>
      <w:r>
        <w:rPr>
          <w:rFonts w:ascii="宋体" w:hAnsi="宋体" w:eastAsia="宋体"/>
          <w:kern w:val="0"/>
          <w:sz w:val="24"/>
        </w:rPr>
        <w:t>，从业人员人，营业收入为万元，资产总额为万元，属于</w:t>
      </w:r>
      <w:r>
        <w:rPr>
          <w:rFonts w:ascii="宋体" w:hAnsi="宋体" w:eastAsia="宋体"/>
          <w:i/>
          <w:kern w:val="0"/>
          <w:sz w:val="24"/>
        </w:rPr>
        <w:t>（</w:t>
      </w:r>
      <w:r>
        <w:rPr>
          <w:rFonts w:ascii="宋体" w:hAnsi="宋体" w:eastAsia="宋体"/>
          <w:i/>
          <w:kern w:val="0"/>
          <w:sz w:val="24"/>
          <w:u w:val="single"/>
        </w:rPr>
        <w:t>中型企业、小型企业、微型企业）</w:t>
      </w:r>
      <w:r>
        <w:rPr>
          <w:rFonts w:ascii="宋体" w:hAnsi="宋体" w:eastAsia="宋体"/>
          <w:kern w:val="0"/>
          <w:sz w:val="24"/>
        </w:rPr>
        <w:t xml:space="preserve">； </w:t>
      </w:r>
    </w:p>
    <w:p w14:paraId="599E4DC2">
      <w:pPr>
        <w:widowControl/>
        <w:spacing w:line="500" w:lineRule="exact"/>
        <w:ind w:firstLine="480" w:firstLineChars="200"/>
        <w:jc w:val="left"/>
        <w:rPr>
          <w:rFonts w:ascii="宋体" w:hAnsi="宋体" w:eastAsia="宋体"/>
          <w:sz w:val="24"/>
        </w:rPr>
      </w:pPr>
      <w:r>
        <w:rPr>
          <w:rFonts w:ascii="宋体" w:hAnsi="宋体" w:eastAsia="宋体"/>
          <w:kern w:val="0"/>
          <w:sz w:val="24"/>
        </w:rPr>
        <w:t>……</w:t>
      </w:r>
    </w:p>
    <w:p w14:paraId="46A62D6E">
      <w:pPr>
        <w:widowControl/>
        <w:spacing w:line="500" w:lineRule="exact"/>
        <w:ind w:firstLine="480" w:firstLineChars="200"/>
        <w:jc w:val="left"/>
        <w:rPr>
          <w:rFonts w:ascii="宋体" w:hAnsi="宋体" w:eastAsia="宋体"/>
          <w:sz w:val="24"/>
        </w:rPr>
      </w:pPr>
      <w:r>
        <w:rPr>
          <w:rFonts w:ascii="宋体" w:hAnsi="宋体" w:eastAsia="宋体"/>
          <w:kern w:val="0"/>
          <w:sz w:val="24"/>
        </w:rPr>
        <w:t>以上企业，不属于大企业的分支机构，不存在控股股东为大企业的情形，也不存在与大企业的负责人为同一人的情形。</w:t>
      </w:r>
    </w:p>
    <w:p w14:paraId="53ABACA6">
      <w:pPr>
        <w:widowControl/>
        <w:spacing w:line="500" w:lineRule="exact"/>
        <w:ind w:firstLine="480" w:firstLineChars="200"/>
        <w:jc w:val="left"/>
        <w:rPr>
          <w:rFonts w:ascii="宋体" w:hAnsi="宋体" w:eastAsia="宋体"/>
          <w:sz w:val="24"/>
        </w:rPr>
      </w:pPr>
      <w:r>
        <w:rPr>
          <w:rFonts w:ascii="宋体" w:hAnsi="宋体" w:eastAsia="宋体"/>
          <w:kern w:val="0"/>
          <w:sz w:val="24"/>
        </w:rPr>
        <w:t xml:space="preserve">本企业对上述声明内容的真实性负责。如有虚假，将依法承担相应责任。 </w:t>
      </w:r>
    </w:p>
    <w:p w14:paraId="4C9D5EC6">
      <w:pPr>
        <w:widowControl/>
        <w:spacing w:line="500" w:lineRule="exact"/>
        <w:jc w:val="center"/>
        <w:rPr>
          <w:rFonts w:ascii="宋体" w:hAnsi="宋体" w:eastAsia="宋体"/>
          <w:kern w:val="0"/>
          <w:sz w:val="24"/>
        </w:rPr>
      </w:pPr>
    </w:p>
    <w:p w14:paraId="60FE0E08">
      <w:pPr>
        <w:widowControl/>
        <w:spacing w:line="500" w:lineRule="exact"/>
        <w:jc w:val="center"/>
        <w:rPr>
          <w:rFonts w:ascii="宋体" w:hAnsi="宋体" w:eastAsia="宋体"/>
          <w:sz w:val="24"/>
        </w:rPr>
      </w:pPr>
      <w:r>
        <w:rPr>
          <w:rFonts w:ascii="宋体" w:hAnsi="宋体" w:eastAsia="宋体"/>
          <w:kern w:val="0"/>
          <w:sz w:val="24"/>
        </w:rPr>
        <w:t>企业名称（盖章）：</w:t>
      </w:r>
    </w:p>
    <w:p w14:paraId="35F464C1">
      <w:pPr>
        <w:widowControl/>
        <w:spacing w:line="500" w:lineRule="exact"/>
        <w:jc w:val="center"/>
        <w:rPr>
          <w:rFonts w:ascii="宋体" w:hAnsi="宋体" w:eastAsia="宋体"/>
          <w:sz w:val="24"/>
        </w:rPr>
      </w:pPr>
      <w:r>
        <w:rPr>
          <w:rFonts w:ascii="宋体" w:hAnsi="宋体" w:eastAsia="宋体"/>
          <w:kern w:val="0"/>
          <w:sz w:val="24"/>
        </w:rPr>
        <w:t xml:space="preserve">          日 期：</w:t>
      </w:r>
    </w:p>
    <w:p w14:paraId="74225940">
      <w:pPr>
        <w:pStyle w:val="35"/>
        <w:spacing w:line="360" w:lineRule="auto"/>
        <w:jc w:val="left"/>
        <w:rPr>
          <w:rFonts w:ascii="宋体" w:hAnsi="宋体"/>
          <w:b/>
        </w:rPr>
      </w:pPr>
    </w:p>
    <w:p w14:paraId="4440D21D">
      <w:pPr>
        <w:widowControl/>
        <w:jc w:val="left"/>
        <w:rPr>
          <w:rFonts w:ascii="宋体" w:hAnsi="宋体" w:eastAsia="宋体"/>
          <w:kern w:val="0"/>
          <w:sz w:val="21"/>
        </w:rPr>
      </w:pPr>
    </w:p>
    <w:p w14:paraId="0590A7D8">
      <w:pPr>
        <w:widowControl/>
        <w:jc w:val="left"/>
        <w:rPr>
          <w:rFonts w:ascii="宋体" w:hAnsi="宋体" w:eastAsia="宋体"/>
          <w:kern w:val="0"/>
          <w:sz w:val="21"/>
        </w:rPr>
      </w:pPr>
    </w:p>
    <w:p w14:paraId="06FF4781">
      <w:pPr>
        <w:widowControl/>
        <w:jc w:val="left"/>
        <w:rPr>
          <w:rFonts w:ascii="宋体" w:hAnsi="宋体" w:eastAsia="宋体"/>
          <w:b/>
          <w:bCs/>
          <w:kern w:val="0"/>
          <w:sz w:val="21"/>
        </w:rPr>
      </w:pPr>
      <w:r>
        <w:rPr>
          <w:rFonts w:ascii="宋体" w:hAnsi="宋体" w:eastAsia="宋体"/>
          <w:b/>
          <w:bCs/>
          <w:kern w:val="0"/>
          <w:sz w:val="21"/>
        </w:rPr>
        <w:t>注：</w:t>
      </w:r>
      <w:r>
        <w:rPr>
          <w:rFonts w:hint="eastAsia" w:ascii="宋体" w:hAnsi="宋体"/>
          <w:b/>
          <w:bCs/>
          <w:kern w:val="0"/>
          <w:sz w:val="21"/>
        </w:rPr>
        <w:t>1</w:t>
      </w:r>
      <w:r>
        <w:rPr>
          <w:rFonts w:ascii="宋体" w:hAnsi="宋体" w:eastAsia="宋体"/>
          <w:b/>
          <w:bCs/>
          <w:kern w:val="0"/>
          <w:sz w:val="21"/>
        </w:rPr>
        <w:t>.从业人员、营业收入、资产总额填报上一年度数据，无上一年度数据的新成立企业可不填报。</w:t>
      </w:r>
    </w:p>
    <w:p w14:paraId="4F5316AE">
      <w:pPr>
        <w:widowControl/>
        <w:ind w:firstLine="422" w:firstLineChars="200"/>
        <w:jc w:val="left"/>
        <w:rPr>
          <w:rFonts w:ascii="宋体" w:hAnsi="宋体" w:eastAsia="宋体"/>
          <w:b/>
          <w:bCs/>
          <w:kern w:val="0"/>
          <w:sz w:val="21"/>
        </w:rPr>
      </w:pPr>
      <w:r>
        <w:rPr>
          <w:rFonts w:ascii="宋体" w:hAnsi="宋体" w:eastAsia="宋体"/>
          <w:b/>
          <w:bCs/>
          <w:kern w:val="0"/>
          <w:sz w:val="21"/>
        </w:rPr>
        <w:t>2.标的物、所属行业</w:t>
      </w:r>
      <w:r>
        <w:rPr>
          <w:rFonts w:hint="eastAsia" w:ascii="宋体" w:hAnsi="宋体" w:eastAsia="宋体"/>
          <w:b/>
          <w:bCs/>
          <w:kern w:val="0"/>
          <w:sz w:val="21"/>
        </w:rPr>
        <w:t>为建筑业</w:t>
      </w:r>
      <w:r>
        <w:rPr>
          <w:rFonts w:ascii="宋体" w:hAnsi="宋体" w:eastAsia="宋体"/>
          <w:b/>
          <w:bCs/>
          <w:kern w:val="0"/>
          <w:sz w:val="21"/>
        </w:rPr>
        <w:t>，可扩行。</w:t>
      </w:r>
    </w:p>
    <w:p w14:paraId="3308AE32">
      <w:pPr>
        <w:widowControl/>
        <w:ind w:firstLine="422" w:firstLineChars="200"/>
        <w:jc w:val="left"/>
      </w:pPr>
      <w:r>
        <w:rPr>
          <w:rFonts w:ascii="宋体" w:hAnsi="宋体" w:eastAsia="宋体"/>
          <w:b/>
          <w:bCs/>
          <w:kern w:val="0"/>
          <w:sz w:val="21"/>
        </w:rPr>
        <w:t>3.中型企业、小型企业、微型企业请根据《关于印发中小企业划型标准规定的通知》工信部联企业〔2011〕300号文件标准填写。</w:t>
      </w:r>
    </w:p>
    <w:p w14:paraId="4C32C490">
      <w:pPr>
        <w:pStyle w:val="3"/>
      </w:pPr>
    </w:p>
    <w:p w14:paraId="00C8F7F3">
      <w:pPr>
        <w:pStyle w:val="13"/>
      </w:pPr>
    </w:p>
    <w:p w14:paraId="06F13094">
      <w:pPr>
        <w:jc w:val="center"/>
        <w:rPr>
          <w:rFonts w:hint="eastAsia" w:ascii="宋体" w:hAnsi="宋体" w:eastAsia="宋体" w:cs="宋体"/>
          <w:b/>
          <w:bCs/>
          <w:sz w:val="24"/>
        </w:rPr>
      </w:pPr>
    </w:p>
    <w:p w14:paraId="74D41C3F">
      <w:pPr>
        <w:jc w:val="center"/>
        <w:rPr>
          <w:rFonts w:hint="eastAsia" w:ascii="宋体" w:hAnsi="宋体" w:eastAsia="宋体" w:cs="宋体"/>
          <w:b/>
          <w:bCs/>
          <w:sz w:val="24"/>
        </w:rPr>
      </w:pPr>
    </w:p>
    <w:p w14:paraId="12AB773D">
      <w:pPr>
        <w:jc w:val="center"/>
        <w:rPr>
          <w:rFonts w:ascii="宋体" w:hAnsi="宋体" w:eastAsia="宋体" w:cs="宋体"/>
          <w:b/>
          <w:bCs/>
          <w:sz w:val="24"/>
        </w:rPr>
      </w:pPr>
      <w:r>
        <w:rPr>
          <w:rFonts w:hint="eastAsia" w:ascii="宋体" w:hAnsi="宋体" w:eastAsia="宋体" w:cs="宋体"/>
          <w:b/>
          <w:bCs/>
          <w:sz w:val="24"/>
        </w:rPr>
        <w:t>残疾人福利性单位声明函（如有）</w:t>
      </w:r>
    </w:p>
    <w:p w14:paraId="478426D7">
      <w:pPr>
        <w:jc w:val="center"/>
        <w:rPr>
          <w:rFonts w:ascii="宋体" w:hAnsi="宋体" w:eastAsia="宋体" w:cs="宋体"/>
          <w:b/>
          <w:bCs/>
          <w:sz w:val="24"/>
        </w:rPr>
      </w:pPr>
    </w:p>
    <w:p w14:paraId="1B649666">
      <w:pPr>
        <w:spacing w:line="500"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eastAsia="宋体" w:cs="宋体"/>
          <w:spacing w:val="6"/>
          <w:sz w:val="24"/>
          <w:u w:val="single"/>
          <w:lang w:eastAsia="zh-CN"/>
        </w:rPr>
        <w:t>仙居县白塔中学</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eastAsia="宋体" w:cs="宋体"/>
          <w:spacing w:val="6"/>
          <w:sz w:val="24"/>
          <w:u w:val="single"/>
          <w:lang w:eastAsia="zh-CN"/>
        </w:rPr>
        <w:t>仙居县白塔中学食堂厨房操作间墙面、地面、电力线路改造，科技楼西侧厕所改造</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52BFE4DA">
      <w:pPr>
        <w:spacing w:line="500" w:lineRule="exact"/>
        <w:ind w:firstLine="378" w:firstLineChars="150"/>
        <w:rPr>
          <w:rFonts w:ascii="宋体" w:hAnsi="宋体" w:eastAsia="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eastAsia="宋体" w:cs="宋体"/>
          <w:sz w:val="24"/>
        </w:rPr>
        <w:t>。</w:t>
      </w:r>
    </w:p>
    <w:p w14:paraId="2BFEE6F9">
      <w:pPr>
        <w:spacing w:line="360" w:lineRule="auto"/>
        <w:ind w:firstLine="360" w:firstLineChars="150"/>
        <w:rPr>
          <w:rFonts w:ascii="宋体" w:hAnsi="宋体" w:eastAsia="宋体" w:cs="宋体"/>
          <w:sz w:val="24"/>
        </w:rPr>
      </w:pPr>
    </w:p>
    <w:p w14:paraId="352186FC">
      <w:pPr>
        <w:spacing w:line="360" w:lineRule="auto"/>
        <w:ind w:right="480" w:firstLine="4080" w:firstLineChars="1700"/>
        <w:rPr>
          <w:rFonts w:ascii="宋体" w:hAnsi="宋体" w:eastAsia="宋体" w:cs="宋体"/>
          <w:sz w:val="24"/>
        </w:rPr>
      </w:pPr>
      <w:r>
        <w:rPr>
          <w:rFonts w:hint="eastAsia" w:ascii="宋体" w:hAnsi="宋体" w:eastAsia="宋体" w:cs="宋体"/>
          <w:sz w:val="24"/>
          <w:lang w:val="zh-CN"/>
        </w:rPr>
        <w:t>供应商</w:t>
      </w:r>
      <w:r>
        <w:rPr>
          <w:rFonts w:hint="eastAsia" w:ascii="宋体" w:hAnsi="宋体" w:eastAsia="宋体" w:cs="宋体"/>
          <w:sz w:val="24"/>
        </w:rPr>
        <w:t>（盖单位章）：</w:t>
      </w:r>
    </w:p>
    <w:p w14:paraId="155B36AB">
      <w:pPr>
        <w:spacing w:line="360" w:lineRule="auto"/>
        <w:ind w:firstLine="5760" w:firstLineChars="2400"/>
        <w:rPr>
          <w:rFonts w:ascii="宋体" w:hAnsi="宋体" w:eastAsia="宋体" w:cs="宋体"/>
          <w:sz w:val="24"/>
        </w:rPr>
      </w:pPr>
      <w:r>
        <w:rPr>
          <w:rFonts w:hint="eastAsia" w:ascii="宋体" w:hAnsi="宋体" w:eastAsia="宋体" w:cs="宋体"/>
          <w:sz w:val="24"/>
        </w:rPr>
        <w:t>日期∶</w:t>
      </w:r>
    </w:p>
    <w:p w14:paraId="42FE0F4E">
      <w:pPr>
        <w:pStyle w:val="20"/>
        <w:widowControl w:val="0"/>
        <w:spacing w:beforeAutospacing="0" w:afterAutospacing="0" w:line="360" w:lineRule="auto"/>
        <w:ind w:right="360" w:firstLine="6000" w:firstLineChars="2500"/>
        <w:jc w:val="both"/>
        <w:rPr>
          <w:rFonts w:hint="default" w:eastAsia="宋体" w:cs="宋体"/>
          <w:kern w:val="2"/>
          <w:lang w:bidi="ar"/>
        </w:rPr>
      </w:pPr>
    </w:p>
    <w:p w14:paraId="01502E24">
      <w:pPr>
        <w:pStyle w:val="36"/>
        <w:spacing w:after="120" w:line="360" w:lineRule="auto"/>
        <w:rPr>
          <w:rFonts w:ascii="宋体" w:hAnsi="宋体" w:eastAsia="宋体" w:cs="宋体"/>
          <w:b/>
          <w:sz w:val="24"/>
        </w:rPr>
      </w:pPr>
      <w:r>
        <w:rPr>
          <w:rFonts w:hint="eastAsia" w:ascii="宋体" w:hAnsi="宋体"/>
          <w:sz w:val="24"/>
        </w:rPr>
        <w:t>－－－－－－－－－－－－－－－－－－－－－－－－－－－－－－－－－－－－</w:t>
      </w:r>
    </w:p>
    <w:p w14:paraId="34B376E4">
      <w:pPr>
        <w:pStyle w:val="11"/>
        <w:spacing w:line="360" w:lineRule="auto"/>
        <w:outlineLvl w:val="1"/>
        <w:rPr>
          <w:rFonts w:hAnsi="宋体" w:eastAsia="宋体" w:cs="宋体"/>
          <w:b/>
          <w:sz w:val="24"/>
          <w:szCs w:val="24"/>
        </w:rPr>
      </w:pPr>
    </w:p>
    <w:p w14:paraId="5116F075">
      <w:pPr>
        <w:pStyle w:val="11"/>
        <w:spacing w:line="360" w:lineRule="auto"/>
        <w:outlineLvl w:val="1"/>
        <w:rPr>
          <w:rFonts w:hAnsi="宋体" w:eastAsia="宋体" w:cs="宋体"/>
          <w:b/>
          <w:sz w:val="24"/>
          <w:szCs w:val="24"/>
        </w:rPr>
      </w:pPr>
    </w:p>
    <w:p w14:paraId="5BB613F1">
      <w:pPr>
        <w:jc w:val="center"/>
        <w:rPr>
          <w:rFonts w:ascii="宋体" w:hAnsi="宋体" w:eastAsia="宋体" w:cs="宋体"/>
          <w:b/>
          <w:bCs/>
          <w:sz w:val="24"/>
          <w:lang w:val="en-GB"/>
        </w:rPr>
      </w:pPr>
      <w:r>
        <w:rPr>
          <w:rFonts w:hint="eastAsia" w:ascii="宋体" w:hAnsi="宋体" w:eastAsia="宋体" w:cs="宋体"/>
          <w:b/>
          <w:bCs/>
          <w:sz w:val="24"/>
          <w:lang w:val="en-GB"/>
        </w:rPr>
        <w:t>监狱企业</w:t>
      </w:r>
      <w:r>
        <w:rPr>
          <w:rFonts w:hint="eastAsia" w:ascii="宋体" w:hAnsi="宋体" w:eastAsia="宋体" w:cs="宋体"/>
          <w:b/>
          <w:bCs/>
          <w:sz w:val="24"/>
        </w:rPr>
        <w:t>（如有）</w:t>
      </w:r>
    </w:p>
    <w:p w14:paraId="1BBE565C">
      <w:pPr>
        <w:spacing w:line="588" w:lineRule="exact"/>
        <w:ind w:firstLine="504" w:firstLineChars="200"/>
        <w:rPr>
          <w:rFonts w:ascii="宋体" w:hAnsi="宋体" w:cs="宋体"/>
          <w:spacing w:val="6"/>
          <w:sz w:val="24"/>
        </w:rPr>
      </w:pPr>
      <w:r>
        <w:rPr>
          <w:rFonts w:hint="eastAsia" w:ascii="宋体" w:hAns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bCs/>
          <w:spacing w:val="6"/>
          <w:sz w:val="24"/>
          <w:u w:val="single"/>
          <w:lang w:val="zh-CN"/>
        </w:rPr>
        <w:t>视同小型、微型企业。</w:t>
      </w:r>
    </w:p>
    <w:p w14:paraId="10FF2C14">
      <w:pPr>
        <w:pStyle w:val="11"/>
        <w:spacing w:line="360" w:lineRule="auto"/>
        <w:outlineLvl w:val="1"/>
        <w:rPr>
          <w:rFonts w:hAnsi="宋体" w:eastAsia="宋体" w:cs="宋体"/>
          <w:b/>
          <w:sz w:val="24"/>
          <w:szCs w:val="24"/>
        </w:rPr>
      </w:pPr>
    </w:p>
    <w:p w14:paraId="04BC00E4">
      <w:pPr>
        <w:pStyle w:val="20"/>
        <w:widowControl w:val="0"/>
        <w:spacing w:beforeAutospacing="0" w:afterAutospacing="0" w:line="360" w:lineRule="auto"/>
        <w:ind w:right="360" w:firstLine="6300" w:firstLineChars="2500"/>
        <w:jc w:val="both"/>
        <w:rPr>
          <w:rFonts w:hint="default" w:eastAsia="宋体" w:cs="宋体"/>
          <w:spacing w:val="6"/>
        </w:rPr>
      </w:pPr>
    </w:p>
    <w:p w14:paraId="0D0F5CDC">
      <w:pPr>
        <w:pStyle w:val="11"/>
        <w:spacing w:line="360" w:lineRule="auto"/>
        <w:outlineLvl w:val="1"/>
        <w:rPr>
          <w:rFonts w:hAnsi="宋体" w:eastAsia="宋体" w:cs="宋体"/>
          <w:b/>
          <w:sz w:val="24"/>
          <w:szCs w:val="24"/>
        </w:rPr>
      </w:pPr>
    </w:p>
    <w:p w14:paraId="5DBBFE17">
      <w:pPr>
        <w:pStyle w:val="11"/>
        <w:spacing w:line="360" w:lineRule="auto"/>
        <w:outlineLvl w:val="1"/>
        <w:rPr>
          <w:rFonts w:hAnsi="宋体" w:eastAsia="宋体" w:cs="宋体"/>
          <w:b/>
          <w:sz w:val="24"/>
          <w:szCs w:val="24"/>
        </w:rPr>
      </w:pPr>
    </w:p>
    <w:p w14:paraId="14959509">
      <w:pPr>
        <w:pStyle w:val="11"/>
        <w:spacing w:line="360" w:lineRule="auto"/>
        <w:outlineLvl w:val="1"/>
        <w:rPr>
          <w:rFonts w:hAnsi="宋体" w:eastAsia="宋体" w:cs="宋体"/>
          <w:b/>
          <w:sz w:val="24"/>
          <w:szCs w:val="24"/>
        </w:rPr>
      </w:pPr>
    </w:p>
    <w:p w14:paraId="2EEDFE12">
      <w:pPr>
        <w:pStyle w:val="11"/>
        <w:spacing w:line="360" w:lineRule="auto"/>
        <w:outlineLvl w:val="1"/>
        <w:rPr>
          <w:rFonts w:hAnsi="宋体" w:eastAsia="宋体" w:cs="宋体"/>
          <w:b/>
          <w:sz w:val="24"/>
          <w:szCs w:val="24"/>
        </w:rPr>
      </w:pPr>
    </w:p>
    <w:p w14:paraId="3AEBE607">
      <w:pPr>
        <w:pStyle w:val="11"/>
        <w:spacing w:line="360" w:lineRule="auto"/>
        <w:outlineLvl w:val="1"/>
        <w:rPr>
          <w:rFonts w:hAnsi="宋体" w:eastAsia="宋体" w:cs="宋体"/>
          <w:b/>
          <w:sz w:val="24"/>
          <w:szCs w:val="24"/>
        </w:rPr>
      </w:pPr>
    </w:p>
    <w:p w14:paraId="67874CF4">
      <w:pPr>
        <w:rPr>
          <w:rFonts w:ascii="宋体" w:hAnsi="宋体" w:eastAsia="宋体" w:cs="宋体"/>
          <w:b/>
          <w:sz w:val="24"/>
        </w:rPr>
      </w:pPr>
    </w:p>
    <w:p w14:paraId="4CAC2183">
      <w:pPr>
        <w:rPr>
          <w:rFonts w:ascii="宋体" w:hAnsi="宋体" w:eastAsia="宋体" w:cs="宋体"/>
          <w:b/>
          <w:sz w:val="24"/>
        </w:rPr>
      </w:pPr>
    </w:p>
    <w:p w14:paraId="3BAEB72B">
      <w:pPr>
        <w:rPr>
          <w:rFonts w:ascii="宋体" w:hAnsi="宋体" w:eastAsia="宋体" w:cs="宋体"/>
          <w:b/>
          <w:sz w:val="24"/>
        </w:rPr>
      </w:pPr>
    </w:p>
    <w:p w14:paraId="6D283625">
      <w:pPr>
        <w:rPr>
          <w:rFonts w:ascii="宋体" w:hAnsi="宋体" w:eastAsia="宋体" w:cs="宋体"/>
          <w:b/>
          <w:sz w:val="24"/>
        </w:rPr>
      </w:pPr>
    </w:p>
    <w:p w14:paraId="422857A0">
      <w:pPr>
        <w:pStyle w:val="9"/>
        <w:spacing w:line="360" w:lineRule="auto"/>
        <w:ind w:firstLine="0"/>
        <w:jc w:val="left"/>
        <w:rPr>
          <w:rFonts w:ascii="宋体" w:hAnsi="宋体" w:eastAsia="宋体" w:cs="宋体"/>
          <w:b/>
          <w:bCs/>
          <w:sz w:val="24"/>
          <w:szCs w:val="24"/>
        </w:rPr>
      </w:pPr>
    </w:p>
    <w:p w14:paraId="04CE0CF3">
      <w:pPr>
        <w:pStyle w:val="6"/>
        <w:spacing w:before="240" w:beforeLines="100" w:line="360" w:lineRule="auto"/>
        <w:ind w:left="720" w:leftChars="200" w:firstLine="2249" w:firstLineChars="700"/>
        <w:rPr>
          <w:rFonts w:ascii="宋体" w:hAnsi="宋体" w:eastAsia="宋体"/>
          <w:bCs w:val="0"/>
          <w:lang w:val="zh-CN"/>
        </w:rPr>
      </w:pPr>
      <w:r>
        <w:rPr>
          <w:rFonts w:hint="eastAsia" w:ascii="宋体" w:hAnsi="宋体" w:eastAsia="宋体"/>
          <w:bCs w:val="0"/>
        </w:rPr>
        <w:t>2、</w:t>
      </w:r>
      <w:r>
        <w:rPr>
          <w:rFonts w:hint="eastAsia" w:ascii="宋体" w:hAnsi="宋体" w:eastAsia="宋体"/>
          <w:bCs w:val="0"/>
          <w:lang w:val="zh-CN"/>
        </w:rPr>
        <w:t>商务与技术文件格式</w:t>
      </w:r>
    </w:p>
    <w:p w14:paraId="01A5423E">
      <w:pPr>
        <w:spacing w:before="100" w:beforeAutospacing="1" w:line="360" w:lineRule="auto"/>
        <w:jc w:val="center"/>
        <w:rPr>
          <w:rFonts w:ascii="宋体" w:hAnsi="宋体"/>
          <w:b/>
          <w:bCs/>
          <w:sz w:val="32"/>
          <w:szCs w:val="32"/>
        </w:rPr>
      </w:pPr>
      <w:r>
        <w:rPr>
          <w:rFonts w:hint="eastAsia" w:ascii="宋体" w:hAnsi="宋体"/>
          <w:b/>
          <w:bCs/>
          <w:sz w:val="32"/>
          <w:szCs w:val="32"/>
        </w:rPr>
        <w:t>目  录</w:t>
      </w:r>
    </w:p>
    <w:p w14:paraId="613E6D83">
      <w:pPr>
        <w:pStyle w:val="9"/>
        <w:spacing w:line="360" w:lineRule="auto"/>
        <w:ind w:firstLine="960" w:firstLineChars="400"/>
        <w:jc w:val="left"/>
        <w:rPr>
          <w:rFonts w:ascii="宋体" w:hAnsi="宋体" w:eastAsia="宋体" w:cs="宋体"/>
          <w:b/>
          <w:bCs/>
          <w:sz w:val="24"/>
          <w:szCs w:val="24"/>
        </w:rPr>
      </w:pPr>
      <w:r>
        <w:rPr>
          <w:rFonts w:hint="eastAsia" w:ascii="宋体" w:hAnsi="宋体"/>
          <w:sz w:val="24"/>
        </w:rPr>
        <w:t>（按照“第三部分 磋商须知”有关</w:t>
      </w:r>
      <w:r>
        <w:rPr>
          <w:rFonts w:hint="eastAsia" w:ascii="宋体" w:hAnsi="宋体"/>
          <w:sz w:val="24"/>
          <w:lang w:val="zh-CN"/>
        </w:rPr>
        <w:t>商务与技术文件组成</w:t>
      </w:r>
      <w:r>
        <w:rPr>
          <w:rFonts w:hint="eastAsia" w:ascii="宋体" w:hAnsi="宋体"/>
          <w:sz w:val="24"/>
        </w:rPr>
        <w:t>要求编排）</w:t>
      </w:r>
    </w:p>
    <w:p w14:paraId="5DFB2AEF">
      <w:pPr>
        <w:spacing w:line="360" w:lineRule="auto"/>
        <w:ind w:firstLine="5760" w:firstLineChars="2400"/>
        <w:jc w:val="left"/>
        <w:rPr>
          <w:rFonts w:ascii="宋体" w:hAnsi="宋体" w:cs="宋体"/>
          <w:sz w:val="24"/>
        </w:rPr>
      </w:pPr>
    </w:p>
    <w:p w14:paraId="097FC50F">
      <w:pPr>
        <w:pStyle w:val="11"/>
        <w:adjustRightInd w:val="0"/>
        <w:snapToGrid w:val="0"/>
        <w:spacing w:before="120" w:after="120"/>
        <w:rPr>
          <w:rFonts w:hAnsi="宋体" w:eastAsia="宋体" w:cs="宋体"/>
          <w:b/>
          <w:bCs/>
          <w:sz w:val="24"/>
          <w:szCs w:val="24"/>
        </w:rPr>
      </w:pPr>
    </w:p>
    <w:p w14:paraId="30FE8835">
      <w:pPr>
        <w:pStyle w:val="11"/>
        <w:adjustRightInd w:val="0"/>
        <w:snapToGrid w:val="0"/>
        <w:spacing w:before="120" w:after="120"/>
        <w:jc w:val="center"/>
        <w:rPr>
          <w:rFonts w:hAnsi="宋体" w:eastAsia="宋体" w:cs="宋体"/>
          <w:b/>
          <w:bCs/>
          <w:sz w:val="24"/>
          <w:szCs w:val="24"/>
        </w:rPr>
      </w:pPr>
    </w:p>
    <w:p w14:paraId="5CA22285">
      <w:pPr>
        <w:pStyle w:val="11"/>
        <w:adjustRightInd w:val="0"/>
        <w:snapToGrid w:val="0"/>
        <w:spacing w:before="120" w:after="120"/>
        <w:jc w:val="center"/>
        <w:rPr>
          <w:rFonts w:hAnsi="宋体" w:eastAsia="宋体" w:cs="宋体"/>
          <w:b/>
          <w:bCs/>
          <w:sz w:val="24"/>
          <w:szCs w:val="24"/>
        </w:rPr>
      </w:pPr>
    </w:p>
    <w:p w14:paraId="6BE70DC9">
      <w:pPr>
        <w:pStyle w:val="11"/>
        <w:adjustRightInd w:val="0"/>
        <w:snapToGrid w:val="0"/>
        <w:spacing w:before="120" w:after="120"/>
        <w:jc w:val="center"/>
        <w:rPr>
          <w:rFonts w:hAnsi="宋体" w:eastAsia="宋体" w:cs="宋体"/>
          <w:b/>
          <w:bCs/>
          <w:sz w:val="24"/>
          <w:szCs w:val="24"/>
        </w:rPr>
      </w:pPr>
    </w:p>
    <w:p w14:paraId="1C910698">
      <w:pPr>
        <w:pStyle w:val="11"/>
        <w:adjustRightInd w:val="0"/>
        <w:snapToGrid w:val="0"/>
        <w:spacing w:before="120" w:after="120"/>
        <w:jc w:val="center"/>
        <w:rPr>
          <w:rFonts w:hAnsi="宋体" w:eastAsia="宋体" w:cs="宋体"/>
          <w:b/>
          <w:bCs/>
          <w:sz w:val="24"/>
          <w:szCs w:val="24"/>
        </w:rPr>
      </w:pPr>
    </w:p>
    <w:p w14:paraId="4C5D43E2">
      <w:pPr>
        <w:pStyle w:val="11"/>
        <w:adjustRightInd w:val="0"/>
        <w:snapToGrid w:val="0"/>
        <w:spacing w:before="120" w:after="120"/>
        <w:jc w:val="center"/>
        <w:rPr>
          <w:rFonts w:hAnsi="宋体" w:eastAsia="宋体" w:cs="宋体"/>
          <w:b/>
          <w:bCs/>
          <w:sz w:val="24"/>
          <w:szCs w:val="24"/>
        </w:rPr>
      </w:pPr>
    </w:p>
    <w:p w14:paraId="5A5BB016">
      <w:pPr>
        <w:pStyle w:val="11"/>
        <w:adjustRightInd w:val="0"/>
        <w:snapToGrid w:val="0"/>
        <w:spacing w:before="120" w:after="120"/>
        <w:jc w:val="center"/>
        <w:rPr>
          <w:rFonts w:hAnsi="宋体" w:eastAsia="宋体" w:cs="宋体"/>
          <w:b/>
          <w:bCs/>
          <w:sz w:val="24"/>
          <w:szCs w:val="24"/>
        </w:rPr>
      </w:pPr>
    </w:p>
    <w:p w14:paraId="6563A0A7">
      <w:pPr>
        <w:pStyle w:val="11"/>
        <w:adjustRightInd w:val="0"/>
        <w:snapToGrid w:val="0"/>
        <w:spacing w:before="120" w:after="120"/>
        <w:jc w:val="center"/>
        <w:rPr>
          <w:rFonts w:hAnsi="宋体" w:eastAsia="宋体" w:cs="宋体"/>
          <w:b/>
          <w:bCs/>
          <w:sz w:val="24"/>
          <w:szCs w:val="24"/>
        </w:rPr>
      </w:pPr>
    </w:p>
    <w:p w14:paraId="4A2652FA">
      <w:pPr>
        <w:pStyle w:val="11"/>
        <w:adjustRightInd w:val="0"/>
        <w:snapToGrid w:val="0"/>
        <w:spacing w:before="120" w:after="120"/>
        <w:jc w:val="center"/>
        <w:rPr>
          <w:rFonts w:hAnsi="宋体" w:eastAsia="宋体" w:cs="宋体"/>
          <w:b/>
          <w:bCs/>
          <w:sz w:val="24"/>
          <w:szCs w:val="24"/>
        </w:rPr>
      </w:pPr>
    </w:p>
    <w:p w14:paraId="012AE1FC">
      <w:pPr>
        <w:pStyle w:val="11"/>
        <w:adjustRightInd w:val="0"/>
        <w:snapToGrid w:val="0"/>
        <w:spacing w:before="120" w:after="120"/>
        <w:jc w:val="center"/>
        <w:rPr>
          <w:rFonts w:hAnsi="宋体" w:eastAsia="宋体" w:cs="宋体"/>
          <w:b/>
          <w:bCs/>
          <w:sz w:val="24"/>
          <w:szCs w:val="24"/>
        </w:rPr>
      </w:pPr>
    </w:p>
    <w:p w14:paraId="64862E31">
      <w:pPr>
        <w:pStyle w:val="11"/>
        <w:adjustRightInd w:val="0"/>
        <w:snapToGrid w:val="0"/>
        <w:spacing w:before="120" w:after="120"/>
        <w:jc w:val="center"/>
        <w:rPr>
          <w:rFonts w:hAnsi="宋体" w:eastAsia="宋体" w:cs="宋体"/>
          <w:b/>
          <w:bCs/>
          <w:sz w:val="24"/>
          <w:szCs w:val="24"/>
        </w:rPr>
      </w:pPr>
    </w:p>
    <w:p w14:paraId="18CAE6E8">
      <w:pPr>
        <w:pStyle w:val="11"/>
        <w:adjustRightInd w:val="0"/>
        <w:snapToGrid w:val="0"/>
        <w:spacing w:before="120" w:after="120"/>
        <w:jc w:val="center"/>
        <w:rPr>
          <w:rFonts w:hAnsi="宋体" w:eastAsia="宋体" w:cs="宋体"/>
          <w:b/>
          <w:bCs/>
          <w:sz w:val="24"/>
          <w:szCs w:val="24"/>
        </w:rPr>
      </w:pPr>
    </w:p>
    <w:p w14:paraId="0855AC93">
      <w:pPr>
        <w:pStyle w:val="11"/>
        <w:adjustRightInd w:val="0"/>
        <w:snapToGrid w:val="0"/>
        <w:spacing w:before="120" w:after="120"/>
        <w:jc w:val="center"/>
        <w:rPr>
          <w:rFonts w:hAnsi="宋体" w:eastAsia="宋体" w:cs="宋体"/>
          <w:b/>
          <w:bCs/>
          <w:sz w:val="24"/>
          <w:szCs w:val="24"/>
        </w:rPr>
      </w:pPr>
    </w:p>
    <w:p w14:paraId="34551720">
      <w:pPr>
        <w:pStyle w:val="11"/>
        <w:adjustRightInd w:val="0"/>
        <w:snapToGrid w:val="0"/>
        <w:spacing w:before="120" w:after="120"/>
        <w:jc w:val="center"/>
        <w:rPr>
          <w:rFonts w:hAnsi="宋体" w:eastAsia="宋体" w:cs="宋体"/>
          <w:b/>
          <w:bCs/>
          <w:sz w:val="24"/>
          <w:szCs w:val="24"/>
        </w:rPr>
      </w:pPr>
    </w:p>
    <w:p w14:paraId="113731A2">
      <w:pPr>
        <w:pStyle w:val="11"/>
        <w:adjustRightInd w:val="0"/>
        <w:snapToGrid w:val="0"/>
        <w:spacing w:before="120" w:after="120"/>
        <w:jc w:val="center"/>
        <w:rPr>
          <w:rFonts w:hAnsi="宋体" w:eastAsia="宋体" w:cs="宋体"/>
          <w:b/>
          <w:bCs/>
          <w:sz w:val="24"/>
          <w:szCs w:val="24"/>
        </w:rPr>
      </w:pPr>
    </w:p>
    <w:p w14:paraId="5F143AF5">
      <w:pPr>
        <w:pStyle w:val="11"/>
        <w:adjustRightInd w:val="0"/>
        <w:snapToGrid w:val="0"/>
        <w:spacing w:before="120" w:after="120"/>
        <w:jc w:val="center"/>
        <w:rPr>
          <w:rFonts w:hAnsi="宋体" w:eastAsia="宋体" w:cs="宋体"/>
          <w:b/>
          <w:bCs/>
          <w:sz w:val="24"/>
          <w:szCs w:val="24"/>
        </w:rPr>
      </w:pPr>
    </w:p>
    <w:p w14:paraId="3839C5D0">
      <w:pPr>
        <w:pStyle w:val="35"/>
        <w:spacing w:line="360" w:lineRule="auto"/>
        <w:rPr>
          <w:rFonts w:hint="eastAsia" w:ascii="宋体" w:hAnsi="宋体" w:cs="宋体"/>
          <w:b/>
          <w:bCs/>
          <w:sz w:val="24"/>
        </w:rPr>
      </w:pPr>
    </w:p>
    <w:p w14:paraId="7F2A6E67">
      <w:pPr>
        <w:pStyle w:val="35"/>
        <w:spacing w:line="360" w:lineRule="auto"/>
        <w:rPr>
          <w:rFonts w:hint="eastAsia" w:ascii="宋体" w:hAnsi="宋体" w:cs="宋体"/>
          <w:b/>
          <w:bCs/>
          <w:sz w:val="24"/>
        </w:rPr>
      </w:pPr>
    </w:p>
    <w:p w14:paraId="12DD1B8D">
      <w:pPr>
        <w:pStyle w:val="35"/>
        <w:spacing w:line="360" w:lineRule="auto"/>
        <w:rPr>
          <w:rFonts w:hint="eastAsia" w:ascii="宋体" w:hAnsi="宋体" w:cs="宋体"/>
          <w:b/>
          <w:bCs/>
          <w:sz w:val="24"/>
        </w:rPr>
      </w:pPr>
    </w:p>
    <w:p w14:paraId="6D7BF994">
      <w:pPr>
        <w:pStyle w:val="35"/>
        <w:spacing w:line="360" w:lineRule="auto"/>
        <w:rPr>
          <w:rFonts w:hint="eastAsia" w:ascii="宋体" w:hAnsi="宋体" w:cs="宋体"/>
          <w:b/>
          <w:bCs/>
          <w:sz w:val="24"/>
        </w:rPr>
      </w:pPr>
    </w:p>
    <w:p w14:paraId="728E9780">
      <w:pPr>
        <w:pStyle w:val="35"/>
        <w:spacing w:line="360" w:lineRule="auto"/>
        <w:rPr>
          <w:rFonts w:hint="eastAsia" w:ascii="宋体" w:hAnsi="宋体" w:cs="宋体"/>
          <w:b/>
          <w:bCs/>
          <w:sz w:val="24"/>
        </w:rPr>
      </w:pPr>
    </w:p>
    <w:p w14:paraId="30E84183">
      <w:pPr>
        <w:pStyle w:val="35"/>
        <w:spacing w:line="360" w:lineRule="auto"/>
        <w:rPr>
          <w:rFonts w:hint="eastAsia" w:ascii="宋体" w:hAnsi="宋体" w:cs="宋体"/>
          <w:b/>
          <w:bCs/>
          <w:sz w:val="24"/>
        </w:rPr>
      </w:pPr>
    </w:p>
    <w:p w14:paraId="0E2CF9D1">
      <w:pPr>
        <w:pStyle w:val="35"/>
        <w:spacing w:line="360" w:lineRule="auto"/>
        <w:rPr>
          <w:rFonts w:ascii="宋体" w:hAnsi="宋体"/>
          <w:b/>
          <w:sz w:val="28"/>
          <w:szCs w:val="28"/>
        </w:rPr>
      </w:pPr>
      <w:r>
        <w:rPr>
          <w:rFonts w:hint="eastAsia" w:ascii="宋体" w:hAnsi="宋体" w:cs="宋体"/>
          <w:b/>
          <w:bCs/>
          <w:sz w:val="24"/>
        </w:rPr>
        <w:t>附件</w:t>
      </w:r>
      <w:r>
        <w:rPr>
          <w:rFonts w:hint="eastAsia" w:hAnsi="宋体" w:cs="宋体"/>
          <w:b/>
          <w:bCs/>
          <w:sz w:val="24"/>
          <w:lang w:val="en-US" w:eastAsia="zh-CN"/>
        </w:rPr>
        <w:t>八</w:t>
      </w:r>
      <w:r>
        <w:rPr>
          <w:rFonts w:hint="eastAsia" w:ascii="宋体" w:hAnsi="宋体" w:cs="宋体"/>
          <w:b/>
          <w:bCs/>
          <w:sz w:val="24"/>
        </w:rPr>
        <w:t>：</w:t>
      </w:r>
    </w:p>
    <w:p w14:paraId="5D3C268C">
      <w:pPr>
        <w:spacing w:before="156" w:after="156" w:line="240" w:lineRule="auto"/>
        <w:jc w:val="center"/>
        <w:rPr>
          <w:rFonts w:hint="eastAsia" w:ascii="宋体" w:hAnsi="宋体" w:eastAsia="Calibri" w:cs="宋体"/>
          <w:b/>
          <w:kern w:val="2"/>
          <w:sz w:val="28"/>
          <w:szCs w:val="28"/>
          <w:lang w:val="en-US" w:eastAsia="zh-CN" w:bidi="ar-SA"/>
        </w:rPr>
      </w:pPr>
      <w:r>
        <w:rPr>
          <w:rFonts w:hint="eastAsia" w:ascii="宋体" w:hAnsi="宋体" w:eastAsia="Calibri" w:cs="宋体"/>
          <w:b/>
          <w:kern w:val="2"/>
          <w:sz w:val="28"/>
          <w:szCs w:val="28"/>
          <w:lang w:val="en-US" w:eastAsia="zh-CN" w:bidi="ar-SA"/>
        </w:rPr>
        <w:t>专家评分索引表</w:t>
      </w:r>
    </w:p>
    <w:p w14:paraId="6001C0DA">
      <w:pPr>
        <w:spacing w:before="156" w:after="156" w:line="240" w:lineRule="auto"/>
        <w:jc w:val="left"/>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项目名称：</w:t>
      </w:r>
      <w:r>
        <w:rPr>
          <w:rFonts w:hint="eastAsia" w:ascii="宋体" w:hAnsi="宋体" w:cs="Times New Roman"/>
          <w:kern w:val="2"/>
          <w:sz w:val="24"/>
          <w:szCs w:val="20"/>
          <w:lang w:val="en-US" w:eastAsia="zh-CN" w:bidi="ar-SA"/>
        </w:rPr>
        <w:t>仙居县白塔中学食堂厨房操作间墙面、地面、电力线路改造，科技楼西侧厕所改造</w:t>
      </w:r>
      <w:r>
        <w:rPr>
          <w:rFonts w:hint="eastAsia" w:ascii="宋体" w:hAnsi="宋体" w:eastAsia="Calibri" w:cs="Times New Roman"/>
          <w:kern w:val="2"/>
          <w:sz w:val="24"/>
          <w:szCs w:val="20"/>
          <w:lang w:val="en-US" w:eastAsia="zh-CN" w:bidi="ar-SA"/>
        </w:rPr>
        <w:t xml:space="preserve"> </w:t>
      </w:r>
    </w:p>
    <w:tbl>
      <w:tblPr>
        <w:tblStyle w:val="23"/>
        <w:tblW w:w="0" w:type="auto"/>
        <w:jc w:val="center"/>
        <w:tblLayout w:type="fixed"/>
        <w:tblCellMar>
          <w:top w:w="0" w:type="dxa"/>
          <w:left w:w="0" w:type="dxa"/>
          <w:bottom w:w="0" w:type="dxa"/>
          <w:right w:w="0" w:type="dxa"/>
        </w:tblCellMar>
      </w:tblPr>
      <w:tblGrid>
        <w:gridCol w:w="837"/>
        <w:gridCol w:w="4661"/>
        <w:gridCol w:w="1141"/>
        <w:gridCol w:w="2060"/>
      </w:tblGrid>
      <w:tr w14:paraId="32F1BAD9">
        <w:tblPrEx>
          <w:tblCellMar>
            <w:top w:w="0" w:type="dxa"/>
            <w:left w:w="0" w:type="dxa"/>
            <w:bottom w:w="0" w:type="dxa"/>
            <w:right w:w="0" w:type="dxa"/>
          </w:tblCellMar>
        </w:tblPrEx>
        <w:trPr>
          <w:trHeight w:val="765"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897787">
            <w:pPr>
              <w:spacing w:line="36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序号</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F7AE00">
            <w:pPr>
              <w:spacing w:line="36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评分内容</w:t>
            </w: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8C8C5">
            <w:pPr>
              <w:spacing w:line="36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自评分</w:t>
            </w: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E2E0E6">
            <w:pPr>
              <w:spacing w:line="36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在投标文件中所对应的页码</w:t>
            </w:r>
          </w:p>
        </w:tc>
      </w:tr>
      <w:tr w14:paraId="3B035771">
        <w:tblPrEx>
          <w:tblCellMar>
            <w:top w:w="0" w:type="dxa"/>
            <w:left w:w="0" w:type="dxa"/>
            <w:bottom w:w="0" w:type="dxa"/>
            <w:right w:w="0" w:type="dxa"/>
          </w:tblCellMar>
        </w:tblPrEx>
        <w:trPr>
          <w:trHeight w:val="516"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D3F59C">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1</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23973E">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AC9D0">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8CAC73">
            <w:pPr>
              <w:spacing w:line="360" w:lineRule="exact"/>
              <w:rPr>
                <w:rFonts w:hint="eastAsia" w:ascii="宋体" w:hAnsi="宋体" w:eastAsia="Calibri" w:cs="Times New Roman"/>
                <w:kern w:val="2"/>
                <w:sz w:val="24"/>
                <w:szCs w:val="20"/>
                <w:lang w:val="en-US" w:eastAsia="zh-CN" w:bidi="ar-SA"/>
              </w:rPr>
            </w:pPr>
          </w:p>
        </w:tc>
      </w:tr>
      <w:tr w14:paraId="75C02F01">
        <w:tblPrEx>
          <w:tblCellMar>
            <w:top w:w="0" w:type="dxa"/>
            <w:left w:w="0" w:type="dxa"/>
            <w:bottom w:w="0" w:type="dxa"/>
            <w:right w:w="0" w:type="dxa"/>
          </w:tblCellMar>
        </w:tblPrEx>
        <w:trPr>
          <w:trHeight w:val="452"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D10460">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2</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1A5A2">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E97301">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C52EF2">
            <w:pPr>
              <w:spacing w:line="360" w:lineRule="exact"/>
              <w:rPr>
                <w:rFonts w:hint="eastAsia" w:ascii="宋体" w:hAnsi="宋体" w:eastAsia="Calibri" w:cs="Times New Roman"/>
                <w:kern w:val="2"/>
                <w:sz w:val="24"/>
                <w:szCs w:val="20"/>
                <w:lang w:val="en-US" w:eastAsia="zh-CN" w:bidi="ar-SA"/>
              </w:rPr>
            </w:pPr>
          </w:p>
        </w:tc>
      </w:tr>
      <w:tr w14:paraId="1BF2724D">
        <w:tblPrEx>
          <w:tblCellMar>
            <w:top w:w="0" w:type="dxa"/>
            <w:left w:w="0" w:type="dxa"/>
            <w:bottom w:w="0" w:type="dxa"/>
            <w:right w:w="0" w:type="dxa"/>
          </w:tblCellMar>
        </w:tblPrEx>
        <w:trPr>
          <w:trHeight w:val="458"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A30872">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3</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1F042">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7FC0F5">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174D3F">
            <w:pPr>
              <w:spacing w:line="360" w:lineRule="exact"/>
              <w:rPr>
                <w:rFonts w:hint="eastAsia" w:ascii="宋体" w:hAnsi="宋体" w:eastAsia="Calibri" w:cs="Times New Roman"/>
                <w:kern w:val="2"/>
                <w:sz w:val="24"/>
                <w:szCs w:val="20"/>
                <w:lang w:val="en-US" w:eastAsia="zh-CN" w:bidi="ar-SA"/>
              </w:rPr>
            </w:pPr>
          </w:p>
        </w:tc>
      </w:tr>
      <w:tr w14:paraId="7D257402">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E6626E">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4</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9CB5E">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D50E7F">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DF939">
            <w:pPr>
              <w:spacing w:line="360" w:lineRule="exact"/>
              <w:rPr>
                <w:rFonts w:hint="eastAsia" w:ascii="宋体" w:hAnsi="宋体" w:eastAsia="Calibri" w:cs="Times New Roman"/>
                <w:kern w:val="2"/>
                <w:sz w:val="24"/>
                <w:szCs w:val="20"/>
                <w:lang w:val="en-US" w:eastAsia="zh-CN" w:bidi="ar-SA"/>
              </w:rPr>
            </w:pPr>
          </w:p>
        </w:tc>
      </w:tr>
      <w:tr w14:paraId="2868AAF1">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44F05">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5</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9319F">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2A058D">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3989BE">
            <w:pPr>
              <w:spacing w:line="360" w:lineRule="exact"/>
              <w:rPr>
                <w:rFonts w:hint="eastAsia" w:ascii="宋体" w:hAnsi="宋体" w:eastAsia="Calibri" w:cs="Times New Roman"/>
                <w:kern w:val="2"/>
                <w:sz w:val="24"/>
                <w:szCs w:val="20"/>
                <w:lang w:val="en-US" w:eastAsia="zh-CN" w:bidi="ar-SA"/>
              </w:rPr>
            </w:pPr>
          </w:p>
        </w:tc>
      </w:tr>
      <w:tr w14:paraId="0B83B860">
        <w:tblPrEx>
          <w:tblCellMar>
            <w:top w:w="0" w:type="dxa"/>
            <w:left w:w="0" w:type="dxa"/>
            <w:bottom w:w="0" w:type="dxa"/>
            <w:right w:w="0" w:type="dxa"/>
          </w:tblCellMar>
        </w:tblPrEx>
        <w:trPr>
          <w:trHeight w:val="550"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A9B129">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6</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EBFDF">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9A0EC">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32381">
            <w:pPr>
              <w:spacing w:line="360" w:lineRule="exact"/>
              <w:rPr>
                <w:rFonts w:hint="eastAsia" w:ascii="宋体" w:hAnsi="宋体" w:eastAsia="Calibri" w:cs="Times New Roman"/>
                <w:kern w:val="2"/>
                <w:sz w:val="24"/>
                <w:szCs w:val="20"/>
                <w:lang w:val="en-US" w:eastAsia="zh-CN" w:bidi="ar-SA"/>
              </w:rPr>
            </w:pPr>
          </w:p>
        </w:tc>
      </w:tr>
      <w:tr w14:paraId="13D9E60C">
        <w:tblPrEx>
          <w:tblCellMar>
            <w:top w:w="0" w:type="dxa"/>
            <w:left w:w="0" w:type="dxa"/>
            <w:bottom w:w="0" w:type="dxa"/>
            <w:right w:w="0" w:type="dxa"/>
          </w:tblCellMar>
        </w:tblPrEx>
        <w:trPr>
          <w:trHeight w:val="573" w:hRule="atLeas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1BC22">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7</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5908E5">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24C428">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EA0A0">
            <w:pPr>
              <w:spacing w:line="360" w:lineRule="exact"/>
              <w:rPr>
                <w:rFonts w:hint="eastAsia" w:ascii="宋体" w:hAnsi="宋体" w:eastAsia="Calibri" w:cs="Times New Roman"/>
                <w:kern w:val="2"/>
                <w:sz w:val="24"/>
                <w:szCs w:val="20"/>
                <w:lang w:val="en-US" w:eastAsia="zh-CN" w:bidi="ar-SA"/>
              </w:rPr>
            </w:pPr>
          </w:p>
        </w:tc>
      </w:tr>
      <w:tr w14:paraId="30DAD525">
        <w:tblPrEx>
          <w:tblCellMar>
            <w:top w:w="0" w:type="dxa"/>
            <w:left w:w="0" w:type="dxa"/>
            <w:bottom w:w="0" w:type="dxa"/>
            <w:right w:w="0" w:type="dxa"/>
          </w:tblCellMar>
        </w:tblPrEx>
        <w:trPr>
          <w:trHeight w:val="66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CE425F">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8</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805475">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6EF272">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B75A1">
            <w:pPr>
              <w:spacing w:line="360" w:lineRule="exact"/>
              <w:rPr>
                <w:rFonts w:hint="eastAsia" w:ascii="宋体" w:hAnsi="宋体" w:eastAsia="Calibri" w:cs="Times New Roman"/>
                <w:kern w:val="2"/>
                <w:sz w:val="24"/>
                <w:szCs w:val="20"/>
                <w:lang w:val="en-US" w:eastAsia="zh-CN" w:bidi="ar-SA"/>
              </w:rPr>
            </w:pPr>
          </w:p>
        </w:tc>
      </w:tr>
      <w:tr w14:paraId="2D457ECF">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B002C6">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9</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4E2AA">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86DB5F">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C42962">
            <w:pPr>
              <w:spacing w:line="360" w:lineRule="exact"/>
              <w:rPr>
                <w:rFonts w:hint="eastAsia" w:ascii="宋体" w:hAnsi="宋体" w:eastAsia="Calibri" w:cs="Times New Roman"/>
                <w:kern w:val="2"/>
                <w:sz w:val="24"/>
                <w:szCs w:val="20"/>
                <w:lang w:val="en-US" w:eastAsia="zh-CN" w:bidi="ar-SA"/>
              </w:rPr>
            </w:pPr>
          </w:p>
        </w:tc>
      </w:tr>
      <w:tr w14:paraId="26AB35F1">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BB1A85">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10</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3921EB">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86F8FC">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693E57">
            <w:pPr>
              <w:spacing w:line="360" w:lineRule="exact"/>
              <w:rPr>
                <w:rFonts w:hint="eastAsia" w:ascii="宋体" w:hAnsi="宋体" w:eastAsia="Calibri" w:cs="Times New Roman"/>
                <w:kern w:val="2"/>
                <w:sz w:val="24"/>
                <w:szCs w:val="20"/>
                <w:lang w:val="en-US" w:eastAsia="zh-CN" w:bidi="ar-SA"/>
              </w:rPr>
            </w:pPr>
          </w:p>
        </w:tc>
      </w:tr>
      <w:tr w14:paraId="73FBBD02">
        <w:tblPrEx>
          <w:tblCellMar>
            <w:top w:w="0" w:type="dxa"/>
            <w:left w:w="0" w:type="dxa"/>
            <w:bottom w:w="0" w:type="dxa"/>
            <w:right w:w="0" w:type="dxa"/>
          </w:tblCellMar>
        </w:tblPrEx>
        <w:trPr>
          <w:trHeight w:val="506" w:hRule="exact"/>
          <w:jc w:val="center"/>
        </w:trPr>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6C1E11">
            <w:pPr>
              <w:spacing w:line="290" w:lineRule="exact"/>
              <w:jc w:val="center"/>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w:t>
            </w:r>
          </w:p>
        </w:tc>
        <w:tc>
          <w:tcPr>
            <w:tcW w:w="466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5FD57">
            <w:pPr>
              <w:spacing w:line="290" w:lineRule="exact"/>
              <w:jc w:val="center"/>
              <w:rPr>
                <w:rFonts w:hint="eastAsia" w:ascii="宋体" w:hAnsi="宋体" w:eastAsia="Calibri" w:cs="Times New Roman"/>
                <w:kern w:val="2"/>
                <w:sz w:val="24"/>
                <w:szCs w:val="20"/>
                <w:lang w:val="en-US" w:eastAsia="zh-CN" w:bidi="ar-SA"/>
              </w:rPr>
            </w:pPr>
          </w:p>
        </w:tc>
        <w:tc>
          <w:tcPr>
            <w:tcW w:w="11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27337">
            <w:pPr>
              <w:snapToGrid w:val="0"/>
              <w:spacing w:line="360" w:lineRule="exact"/>
              <w:jc w:val="center"/>
              <w:rPr>
                <w:rFonts w:hint="eastAsia" w:ascii="宋体" w:hAnsi="宋体" w:eastAsia="Calibri" w:cs="Times New Roman"/>
                <w:kern w:val="2"/>
                <w:sz w:val="24"/>
                <w:szCs w:val="20"/>
                <w:lang w:val="en-US" w:eastAsia="zh-CN" w:bidi="ar-SA"/>
              </w:rPr>
            </w:pPr>
          </w:p>
        </w:tc>
        <w:tc>
          <w:tcPr>
            <w:tcW w:w="20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9F4D44">
            <w:pPr>
              <w:spacing w:line="360" w:lineRule="exact"/>
              <w:rPr>
                <w:rFonts w:hint="eastAsia" w:ascii="宋体" w:hAnsi="宋体" w:eastAsia="Calibri" w:cs="Times New Roman"/>
                <w:kern w:val="2"/>
                <w:sz w:val="24"/>
                <w:szCs w:val="20"/>
                <w:lang w:val="en-US" w:eastAsia="zh-CN" w:bidi="ar-SA"/>
              </w:rPr>
            </w:pPr>
          </w:p>
        </w:tc>
      </w:tr>
    </w:tbl>
    <w:p w14:paraId="4A9050E6">
      <w:pPr>
        <w:spacing w:line="360" w:lineRule="auto"/>
        <w:ind w:firstLine="413"/>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注：1、“专家评分索引表”装订在商务</w:t>
      </w:r>
      <w:r>
        <w:rPr>
          <w:rFonts w:hint="eastAsia" w:ascii="宋体" w:hAnsi="宋体" w:cs="Times New Roman"/>
          <w:kern w:val="2"/>
          <w:sz w:val="24"/>
          <w:szCs w:val="20"/>
          <w:lang w:val="en-US" w:eastAsia="zh-CN" w:bidi="ar-SA"/>
        </w:rPr>
        <w:t>与</w:t>
      </w:r>
      <w:r>
        <w:rPr>
          <w:rFonts w:hint="eastAsia" w:ascii="宋体" w:hAnsi="宋体" w:eastAsia="Calibri" w:cs="Times New Roman"/>
          <w:kern w:val="2"/>
          <w:sz w:val="24"/>
          <w:szCs w:val="20"/>
          <w:lang w:val="en-US" w:eastAsia="zh-CN" w:bidi="ar-SA"/>
        </w:rPr>
        <w:t>技术文件首页。投标供应商应结合本招标文件评分细则认真填制相关内容，以及在投标文件中所对应的页码，如未提供，评委有权认为不具备或不符合，有可能影响投标人的得分。</w:t>
      </w:r>
    </w:p>
    <w:p w14:paraId="470667CE">
      <w:pPr>
        <w:spacing w:line="360" w:lineRule="auto"/>
        <w:ind w:firstLine="480" w:firstLineChars="200"/>
        <w:rPr>
          <w:rFonts w:hint="eastAsia" w:ascii="宋体" w:hAnsi="宋体" w:eastAsia="Calibri" w:cs="Times New Roman"/>
          <w:kern w:val="2"/>
          <w:sz w:val="24"/>
          <w:szCs w:val="20"/>
          <w:lang w:val="en-US" w:eastAsia="zh-CN" w:bidi="ar-SA"/>
        </w:rPr>
      </w:pPr>
      <w:r>
        <w:rPr>
          <w:rFonts w:hint="eastAsia" w:ascii="宋体" w:hAnsi="宋体" w:eastAsia="Calibri" w:cs="Times New Roman"/>
          <w:kern w:val="2"/>
          <w:sz w:val="24"/>
          <w:szCs w:val="20"/>
          <w:lang w:val="en-US" w:eastAsia="zh-CN" w:bidi="ar-SA"/>
        </w:rPr>
        <w:t>2、如本表格不适合投标单位的实际情况，可根据本表格式自行制表填写。</w:t>
      </w:r>
    </w:p>
    <w:p w14:paraId="6DAA0FCE">
      <w:pPr>
        <w:adjustRightInd w:val="0"/>
        <w:snapToGrid w:val="0"/>
        <w:spacing w:line="240" w:lineRule="auto"/>
        <w:ind w:firstLine="4680" w:firstLineChars="1950"/>
        <w:rPr>
          <w:rFonts w:hint="eastAsia" w:ascii="宋体" w:hAnsi="宋体" w:eastAsia="Calibri" w:cs="Times New Roman"/>
          <w:kern w:val="2"/>
          <w:sz w:val="24"/>
          <w:szCs w:val="20"/>
          <w:lang w:val="zh-CN" w:eastAsia="zh-CN" w:bidi="ar-SA"/>
        </w:rPr>
      </w:pPr>
    </w:p>
    <w:p w14:paraId="56AE323A">
      <w:pPr>
        <w:adjustRightInd w:val="0"/>
        <w:snapToGrid w:val="0"/>
        <w:spacing w:line="240" w:lineRule="auto"/>
        <w:ind w:firstLine="4680" w:firstLineChars="1950"/>
        <w:rPr>
          <w:rFonts w:hint="eastAsia" w:ascii="宋体" w:hAnsi="宋体" w:eastAsia="Calibri" w:cs="Times New Roman"/>
          <w:kern w:val="2"/>
          <w:sz w:val="24"/>
          <w:szCs w:val="20"/>
          <w:lang w:val="zh-CN" w:eastAsia="zh-CN" w:bidi="ar-SA"/>
        </w:rPr>
      </w:pPr>
    </w:p>
    <w:p w14:paraId="77CA370E">
      <w:pPr>
        <w:adjustRightInd w:val="0"/>
        <w:snapToGrid w:val="0"/>
        <w:spacing w:line="360" w:lineRule="auto"/>
        <w:ind w:firstLine="4680" w:firstLineChars="1950"/>
        <w:rPr>
          <w:rFonts w:hint="eastAsia" w:ascii="宋体" w:hAnsi="宋体" w:eastAsia="Calibri" w:cs="Times New Roman"/>
          <w:kern w:val="2"/>
          <w:sz w:val="24"/>
          <w:szCs w:val="20"/>
          <w:lang w:val="zh-CN" w:eastAsia="zh-CN" w:bidi="ar-SA"/>
        </w:rPr>
      </w:pPr>
      <w:r>
        <w:rPr>
          <w:rFonts w:hint="eastAsia" w:ascii="宋体" w:hAnsi="宋体" w:eastAsia="Calibri" w:cs="Times New Roman"/>
          <w:kern w:val="2"/>
          <w:sz w:val="24"/>
          <w:szCs w:val="20"/>
          <w:lang w:val="zh-CN" w:eastAsia="zh-CN" w:bidi="ar-SA"/>
        </w:rPr>
        <w:t>磋商供应商名称（盖章）：</w:t>
      </w:r>
    </w:p>
    <w:p w14:paraId="08A67EF1">
      <w:pPr>
        <w:adjustRightInd w:val="0"/>
        <w:snapToGrid w:val="0"/>
        <w:spacing w:line="360" w:lineRule="auto"/>
        <w:ind w:firstLine="4680" w:firstLineChars="1950"/>
        <w:rPr>
          <w:rFonts w:hint="eastAsia" w:ascii="宋体" w:hAnsi="宋体" w:eastAsia="Calibri" w:cs="Times New Roman"/>
          <w:kern w:val="2"/>
          <w:sz w:val="24"/>
          <w:szCs w:val="20"/>
          <w:lang w:val="zh-CN" w:eastAsia="zh-CN" w:bidi="ar-SA"/>
        </w:rPr>
      </w:pPr>
    </w:p>
    <w:p w14:paraId="1F4CB4DD">
      <w:pPr>
        <w:adjustRightInd w:val="0"/>
        <w:snapToGrid w:val="0"/>
        <w:spacing w:line="360" w:lineRule="auto"/>
        <w:ind w:firstLine="2880" w:firstLineChars="1200"/>
        <w:rPr>
          <w:rFonts w:hint="eastAsia" w:ascii="宋体" w:hAnsi="宋体" w:eastAsia="Calibri" w:cs="Times New Roman"/>
          <w:kern w:val="2"/>
          <w:sz w:val="24"/>
          <w:szCs w:val="20"/>
          <w:lang w:val="zh-CN" w:eastAsia="zh-CN" w:bidi="ar-SA"/>
        </w:rPr>
      </w:pPr>
      <w:r>
        <w:rPr>
          <w:rFonts w:hint="eastAsia" w:ascii="宋体" w:hAnsi="宋体" w:eastAsia="Calibri" w:cs="Times New Roman"/>
          <w:kern w:val="2"/>
          <w:sz w:val="24"/>
          <w:szCs w:val="20"/>
          <w:lang w:val="zh-CN" w:eastAsia="zh-CN" w:bidi="ar-SA"/>
        </w:rPr>
        <w:t>法定代表人或磋商供应商代表（签字或盖章）：</w:t>
      </w:r>
    </w:p>
    <w:p w14:paraId="21CE2590">
      <w:pPr>
        <w:adjustRightInd w:val="0"/>
        <w:snapToGrid w:val="0"/>
        <w:spacing w:line="360" w:lineRule="auto"/>
        <w:ind w:firstLine="4320" w:firstLineChars="1800"/>
        <w:rPr>
          <w:rFonts w:hint="eastAsia" w:ascii="宋体" w:hAnsi="宋体" w:eastAsia="Calibri" w:cs="Times New Roman"/>
          <w:kern w:val="2"/>
          <w:sz w:val="24"/>
          <w:szCs w:val="20"/>
          <w:lang w:val="zh-CN" w:eastAsia="zh-CN" w:bidi="ar-SA"/>
        </w:rPr>
      </w:pPr>
    </w:p>
    <w:p w14:paraId="19F94F33">
      <w:pPr>
        <w:adjustRightInd w:val="0"/>
        <w:snapToGrid w:val="0"/>
        <w:spacing w:line="360" w:lineRule="auto"/>
        <w:ind w:firstLine="4320" w:firstLineChars="1800"/>
        <w:rPr>
          <w:rFonts w:hint="eastAsia" w:ascii="宋体" w:hAnsi="宋体" w:eastAsia="Calibri" w:cs="Times New Roman"/>
          <w:kern w:val="2"/>
          <w:sz w:val="24"/>
          <w:szCs w:val="20"/>
          <w:lang w:val="zh-CN" w:eastAsia="zh-CN" w:bidi="ar-SA"/>
        </w:rPr>
      </w:pPr>
      <w:r>
        <w:rPr>
          <w:rFonts w:hint="eastAsia" w:ascii="宋体" w:hAnsi="宋体" w:eastAsia="Calibri" w:cs="Times New Roman"/>
          <w:kern w:val="2"/>
          <w:sz w:val="24"/>
          <w:szCs w:val="20"/>
          <w:lang w:val="zh-CN" w:eastAsia="zh-CN" w:bidi="ar-SA"/>
        </w:rPr>
        <w:t>日        期：</w:t>
      </w:r>
    </w:p>
    <w:p w14:paraId="2C1342DC">
      <w:pPr>
        <w:pStyle w:val="12"/>
        <w:spacing w:line="360" w:lineRule="auto"/>
        <w:ind w:left="0" w:leftChars="0"/>
        <w:rPr>
          <w:rFonts w:hint="eastAsia" w:ascii="宋体" w:hAnsi="宋体" w:eastAsia="Calibri" w:cs="Times New Roman"/>
          <w:kern w:val="2"/>
          <w:sz w:val="24"/>
          <w:szCs w:val="20"/>
          <w:lang w:val="en-US" w:eastAsia="zh-CN" w:bidi="ar-SA"/>
        </w:rPr>
        <w:sectPr>
          <w:pgSz w:w="11905" w:h="16838"/>
          <w:pgMar w:top="1361" w:right="1587" w:bottom="1361" w:left="1587" w:header="851" w:footer="811" w:gutter="0"/>
          <w:pgNumType w:fmt="numberInDash"/>
          <w:cols w:space="720" w:num="1"/>
          <w:docGrid w:type="lines" w:linePitch="321" w:charSpace="0"/>
        </w:sectPr>
      </w:pPr>
    </w:p>
    <w:p w14:paraId="73474C20">
      <w:pPr>
        <w:pStyle w:val="35"/>
        <w:spacing w:line="360" w:lineRule="auto"/>
        <w:rPr>
          <w:rFonts w:ascii="宋体" w:hAnsi="宋体"/>
          <w:b/>
          <w:sz w:val="28"/>
          <w:szCs w:val="28"/>
        </w:rPr>
      </w:pPr>
      <w:r>
        <w:rPr>
          <w:rFonts w:hint="eastAsia" w:ascii="宋体" w:hAnsi="宋体" w:cs="宋体"/>
          <w:b/>
          <w:bCs/>
          <w:sz w:val="24"/>
        </w:rPr>
        <w:t>附件</w:t>
      </w:r>
      <w:r>
        <w:rPr>
          <w:rFonts w:hint="eastAsia" w:hAnsi="宋体" w:cs="宋体"/>
          <w:b/>
          <w:bCs/>
          <w:sz w:val="24"/>
          <w:lang w:val="en-US" w:eastAsia="zh-CN"/>
        </w:rPr>
        <w:t>九</w:t>
      </w:r>
      <w:r>
        <w:rPr>
          <w:rFonts w:hint="eastAsia" w:ascii="宋体" w:hAnsi="宋体" w:cs="宋体"/>
          <w:b/>
          <w:bCs/>
          <w:sz w:val="24"/>
        </w:rPr>
        <w:t>：</w:t>
      </w:r>
    </w:p>
    <w:p w14:paraId="69B03D64">
      <w:pPr>
        <w:pStyle w:val="5"/>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投标人基本</w:t>
      </w:r>
      <w:r>
        <w:rPr>
          <w:rFonts w:hint="eastAsia" w:ascii="宋体" w:hAnsi="宋体" w:eastAsia="宋体" w:cs="宋体"/>
          <w:sz w:val="32"/>
          <w:szCs w:val="32"/>
        </w:rPr>
        <w:t>情况</w:t>
      </w:r>
      <w:r>
        <w:rPr>
          <w:rFonts w:hint="eastAsia" w:ascii="宋体" w:hAnsi="宋体" w:eastAsia="宋体" w:cs="宋体"/>
          <w:sz w:val="32"/>
          <w:szCs w:val="32"/>
          <w:lang w:val="en-US" w:eastAsia="zh-CN"/>
        </w:rPr>
        <w:t>表</w:t>
      </w:r>
    </w:p>
    <w:tbl>
      <w:tblPr>
        <w:tblStyle w:val="23"/>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886"/>
        <w:gridCol w:w="1190"/>
        <w:gridCol w:w="1190"/>
        <w:gridCol w:w="1342"/>
        <w:gridCol w:w="2530"/>
        <w:gridCol w:w="893"/>
        <w:gridCol w:w="1341"/>
      </w:tblGrid>
      <w:tr w14:paraId="676C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46" w:type="dxa"/>
            <w:noWrap w:val="0"/>
            <w:vAlign w:val="center"/>
          </w:tcPr>
          <w:p w14:paraId="52534C5E">
            <w:pPr>
              <w:pStyle w:val="37"/>
              <w:jc w:val="center"/>
              <w:rPr>
                <w:bCs/>
                <w:color w:val="000000"/>
                <w:sz w:val="21"/>
                <w:szCs w:val="21"/>
              </w:rPr>
            </w:pPr>
            <w:r>
              <w:rPr>
                <w:rFonts w:hint="eastAsia"/>
                <w:bCs/>
                <w:color w:val="000000"/>
                <w:spacing w:val="27"/>
                <w:sz w:val="21"/>
                <w:szCs w:val="21"/>
              </w:rPr>
              <w:t>企业名称</w:t>
            </w:r>
          </w:p>
        </w:tc>
        <w:tc>
          <w:tcPr>
            <w:tcW w:w="4608" w:type="dxa"/>
            <w:gridSpan w:val="4"/>
            <w:noWrap w:val="0"/>
            <w:vAlign w:val="center"/>
          </w:tcPr>
          <w:p w14:paraId="1A6DBAA4">
            <w:pPr>
              <w:pStyle w:val="37"/>
              <w:jc w:val="center"/>
              <w:rPr>
                <w:bCs/>
                <w:color w:val="000000"/>
                <w:sz w:val="21"/>
                <w:szCs w:val="21"/>
              </w:rPr>
            </w:pPr>
          </w:p>
        </w:tc>
        <w:tc>
          <w:tcPr>
            <w:tcW w:w="2530" w:type="dxa"/>
            <w:noWrap w:val="0"/>
            <w:vAlign w:val="center"/>
          </w:tcPr>
          <w:p w14:paraId="2DD8E0E4">
            <w:pPr>
              <w:pStyle w:val="37"/>
              <w:jc w:val="center"/>
              <w:rPr>
                <w:bCs/>
                <w:color w:val="000000"/>
                <w:sz w:val="21"/>
                <w:szCs w:val="21"/>
              </w:rPr>
            </w:pPr>
            <w:r>
              <w:rPr>
                <w:rFonts w:hint="eastAsia"/>
                <w:bCs/>
                <w:color w:val="000000"/>
                <w:spacing w:val="16"/>
                <w:sz w:val="21"/>
                <w:szCs w:val="21"/>
              </w:rPr>
              <w:t>法人代表</w:t>
            </w:r>
          </w:p>
        </w:tc>
        <w:tc>
          <w:tcPr>
            <w:tcW w:w="2234" w:type="dxa"/>
            <w:gridSpan w:val="2"/>
            <w:noWrap w:val="0"/>
            <w:vAlign w:val="center"/>
          </w:tcPr>
          <w:p w14:paraId="5A40B786">
            <w:pPr>
              <w:pStyle w:val="37"/>
              <w:jc w:val="center"/>
              <w:rPr>
                <w:bCs/>
                <w:color w:val="000000"/>
                <w:sz w:val="21"/>
                <w:szCs w:val="21"/>
              </w:rPr>
            </w:pPr>
          </w:p>
        </w:tc>
      </w:tr>
      <w:tr w14:paraId="0DBD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46" w:type="dxa"/>
            <w:noWrap w:val="0"/>
            <w:vAlign w:val="center"/>
          </w:tcPr>
          <w:p w14:paraId="14B8C126">
            <w:pPr>
              <w:pStyle w:val="37"/>
              <w:jc w:val="center"/>
              <w:rPr>
                <w:bCs/>
                <w:color w:val="000000"/>
                <w:spacing w:val="16"/>
                <w:sz w:val="21"/>
                <w:szCs w:val="21"/>
              </w:rPr>
            </w:pPr>
            <w:r>
              <w:rPr>
                <w:rFonts w:hint="eastAsia"/>
                <w:bCs/>
                <w:color w:val="000000"/>
                <w:spacing w:val="27"/>
                <w:sz w:val="21"/>
                <w:szCs w:val="21"/>
              </w:rPr>
              <w:t>地址</w:t>
            </w:r>
          </w:p>
        </w:tc>
        <w:tc>
          <w:tcPr>
            <w:tcW w:w="4608" w:type="dxa"/>
            <w:gridSpan w:val="4"/>
            <w:tcBorders>
              <w:bottom w:val="single" w:color="auto" w:sz="4" w:space="0"/>
            </w:tcBorders>
            <w:noWrap w:val="0"/>
            <w:vAlign w:val="center"/>
          </w:tcPr>
          <w:p w14:paraId="1A176937">
            <w:pPr>
              <w:pStyle w:val="37"/>
              <w:jc w:val="center"/>
              <w:rPr>
                <w:bCs/>
                <w:color w:val="000000"/>
                <w:spacing w:val="16"/>
                <w:sz w:val="21"/>
                <w:szCs w:val="21"/>
              </w:rPr>
            </w:pPr>
          </w:p>
        </w:tc>
        <w:tc>
          <w:tcPr>
            <w:tcW w:w="2530" w:type="dxa"/>
            <w:noWrap w:val="0"/>
            <w:vAlign w:val="center"/>
          </w:tcPr>
          <w:p w14:paraId="58BDBEF5">
            <w:pPr>
              <w:pStyle w:val="37"/>
              <w:jc w:val="center"/>
              <w:rPr>
                <w:bCs/>
                <w:color w:val="000000"/>
                <w:spacing w:val="16"/>
                <w:sz w:val="21"/>
                <w:szCs w:val="21"/>
              </w:rPr>
            </w:pPr>
            <w:r>
              <w:rPr>
                <w:rFonts w:hint="eastAsia"/>
                <w:bCs/>
                <w:color w:val="000000"/>
                <w:spacing w:val="16"/>
                <w:sz w:val="21"/>
                <w:szCs w:val="21"/>
              </w:rPr>
              <w:t>企业性质</w:t>
            </w:r>
          </w:p>
        </w:tc>
        <w:tc>
          <w:tcPr>
            <w:tcW w:w="2234" w:type="dxa"/>
            <w:gridSpan w:val="2"/>
            <w:noWrap w:val="0"/>
            <w:vAlign w:val="center"/>
          </w:tcPr>
          <w:p w14:paraId="657AF57B">
            <w:pPr>
              <w:pStyle w:val="37"/>
              <w:jc w:val="center"/>
              <w:rPr>
                <w:bCs/>
                <w:color w:val="000000"/>
                <w:spacing w:val="16"/>
                <w:sz w:val="21"/>
                <w:szCs w:val="21"/>
              </w:rPr>
            </w:pPr>
          </w:p>
        </w:tc>
      </w:tr>
      <w:tr w14:paraId="7B3D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346" w:type="dxa"/>
            <w:tcBorders>
              <w:bottom w:val="single" w:color="auto" w:sz="4" w:space="0"/>
            </w:tcBorders>
            <w:noWrap w:val="0"/>
            <w:vAlign w:val="center"/>
          </w:tcPr>
          <w:p w14:paraId="4C57E2DD">
            <w:pPr>
              <w:pStyle w:val="37"/>
              <w:jc w:val="center"/>
              <w:rPr>
                <w:bCs/>
                <w:color w:val="000000"/>
                <w:spacing w:val="16"/>
                <w:sz w:val="21"/>
                <w:szCs w:val="21"/>
              </w:rPr>
            </w:pPr>
            <w:r>
              <w:rPr>
                <w:rFonts w:hint="eastAsia"/>
                <w:bCs/>
                <w:color w:val="000000"/>
                <w:spacing w:val="27"/>
                <w:sz w:val="21"/>
                <w:szCs w:val="21"/>
              </w:rPr>
              <w:t>股东姓名</w:t>
            </w:r>
          </w:p>
        </w:tc>
        <w:tc>
          <w:tcPr>
            <w:tcW w:w="886" w:type="dxa"/>
            <w:tcBorders>
              <w:bottom w:val="single" w:color="auto" w:sz="4" w:space="0"/>
            </w:tcBorders>
            <w:noWrap w:val="0"/>
            <w:vAlign w:val="center"/>
          </w:tcPr>
          <w:p w14:paraId="6816D741">
            <w:pPr>
              <w:pStyle w:val="37"/>
              <w:spacing w:before="0" w:beforeAutospacing="0" w:after="0" w:afterAutospacing="0"/>
              <w:jc w:val="center"/>
              <w:rPr>
                <w:bCs/>
                <w:color w:val="000000"/>
                <w:spacing w:val="16"/>
                <w:sz w:val="21"/>
                <w:szCs w:val="21"/>
              </w:rPr>
            </w:pPr>
          </w:p>
        </w:tc>
        <w:tc>
          <w:tcPr>
            <w:tcW w:w="1190" w:type="dxa"/>
            <w:tcBorders>
              <w:bottom w:val="single" w:color="auto" w:sz="4" w:space="0"/>
            </w:tcBorders>
            <w:noWrap w:val="0"/>
            <w:vAlign w:val="center"/>
          </w:tcPr>
          <w:p w14:paraId="4CF1879E">
            <w:pPr>
              <w:pStyle w:val="37"/>
              <w:jc w:val="center"/>
              <w:rPr>
                <w:bCs/>
                <w:color w:val="000000"/>
                <w:spacing w:val="16"/>
                <w:sz w:val="21"/>
                <w:szCs w:val="21"/>
              </w:rPr>
            </w:pPr>
            <w:r>
              <w:rPr>
                <w:rFonts w:hint="eastAsia"/>
                <w:bCs/>
                <w:color w:val="000000"/>
                <w:spacing w:val="16"/>
                <w:sz w:val="21"/>
                <w:szCs w:val="21"/>
              </w:rPr>
              <w:t>股权结构（%）</w:t>
            </w:r>
          </w:p>
        </w:tc>
        <w:tc>
          <w:tcPr>
            <w:tcW w:w="2532" w:type="dxa"/>
            <w:gridSpan w:val="2"/>
            <w:tcBorders>
              <w:bottom w:val="single" w:color="auto" w:sz="4" w:space="0"/>
            </w:tcBorders>
            <w:noWrap w:val="0"/>
            <w:vAlign w:val="center"/>
          </w:tcPr>
          <w:p w14:paraId="01F7EF72">
            <w:pPr>
              <w:pStyle w:val="37"/>
              <w:jc w:val="center"/>
              <w:rPr>
                <w:bCs/>
                <w:color w:val="000000"/>
                <w:spacing w:val="16"/>
                <w:sz w:val="21"/>
                <w:szCs w:val="21"/>
              </w:rPr>
            </w:pPr>
          </w:p>
        </w:tc>
        <w:tc>
          <w:tcPr>
            <w:tcW w:w="2530" w:type="dxa"/>
            <w:noWrap w:val="0"/>
            <w:vAlign w:val="center"/>
          </w:tcPr>
          <w:p w14:paraId="54A31ACA">
            <w:pPr>
              <w:pStyle w:val="37"/>
              <w:ind w:left="107"/>
              <w:jc w:val="center"/>
              <w:rPr>
                <w:bCs/>
                <w:color w:val="000000"/>
                <w:spacing w:val="16"/>
                <w:sz w:val="21"/>
                <w:szCs w:val="21"/>
              </w:rPr>
            </w:pPr>
            <w:r>
              <w:rPr>
                <w:rFonts w:hint="eastAsia"/>
                <w:bCs/>
                <w:color w:val="000000"/>
                <w:spacing w:val="16"/>
                <w:sz w:val="21"/>
                <w:szCs w:val="21"/>
              </w:rPr>
              <w:t>股东关系</w:t>
            </w:r>
          </w:p>
        </w:tc>
        <w:tc>
          <w:tcPr>
            <w:tcW w:w="2234" w:type="dxa"/>
            <w:gridSpan w:val="2"/>
            <w:noWrap w:val="0"/>
            <w:vAlign w:val="center"/>
          </w:tcPr>
          <w:p w14:paraId="4C45BEE7">
            <w:pPr>
              <w:pStyle w:val="37"/>
              <w:ind w:left="107"/>
              <w:jc w:val="center"/>
              <w:rPr>
                <w:bCs/>
                <w:color w:val="000000"/>
                <w:spacing w:val="16"/>
                <w:sz w:val="21"/>
                <w:szCs w:val="21"/>
              </w:rPr>
            </w:pPr>
          </w:p>
        </w:tc>
      </w:tr>
      <w:tr w14:paraId="232B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346" w:type="dxa"/>
            <w:vMerge w:val="restart"/>
            <w:noWrap w:val="0"/>
            <w:vAlign w:val="center"/>
          </w:tcPr>
          <w:p w14:paraId="4A2BE656">
            <w:pPr>
              <w:pStyle w:val="37"/>
              <w:jc w:val="center"/>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886" w:type="dxa"/>
            <w:vMerge w:val="restart"/>
            <w:tcBorders>
              <w:top w:val="nil"/>
            </w:tcBorders>
            <w:noWrap w:val="0"/>
            <w:vAlign w:val="center"/>
          </w:tcPr>
          <w:p w14:paraId="03174F3E">
            <w:pPr>
              <w:pStyle w:val="37"/>
              <w:jc w:val="center"/>
              <w:rPr>
                <w:bCs/>
                <w:color w:val="000000"/>
                <w:spacing w:val="16"/>
                <w:sz w:val="21"/>
                <w:szCs w:val="21"/>
              </w:rPr>
            </w:pPr>
          </w:p>
        </w:tc>
        <w:tc>
          <w:tcPr>
            <w:tcW w:w="1190" w:type="dxa"/>
            <w:tcBorders>
              <w:top w:val="nil"/>
              <w:bottom w:val="single" w:color="auto" w:sz="4" w:space="0"/>
            </w:tcBorders>
            <w:noWrap w:val="0"/>
            <w:vAlign w:val="center"/>
          </w:tcPr>
          <w:p w14:paraId="63EAEA79">
            <w:pPr>
              <w:pStyle w:val="37"/>
              <w:jc w:val="center"/>
              <w:rPr>
                <w:bCs/>
                <w:color w:val="000000"/>
                <w:spacing w:val="16"/>
                <w:sz w:val="21"/>
                <w:szCs w:val="21"/>
              </w:rPr>
            </w:pPr>
            <w:r>
              <w:rPr>
                <w:rFonts w:hint="eastAsia"/>
                <w:bCs/>
                <w:color w:val="000000"/>
                <w:spacing w:val="16"/>
                <w:sz w:val="21"/>
                <w:szCs w:val="21"/>
              </w:rPr>
              <w:t>固定电话</w:t>
            </w:r>
          </w:p>
        </w:tc>
        <w:tc>
          <w:tcPr>
            <w:tcW w:w="2532" w:type="dxa"/>
            <w:gridSpan w:val="2"/>
            <w:tcBorders>
              <w:top w:val="nil"/>
              <w:bottom w:val="single" w:color="auto" w:sz="4" w:space="0"/>
            </w:tcBorders>
            <w:noWrap w:val="0"/>
            <w:vAlign w:val="center"/>
          </w:tcPr>
          <w:p w14:paraId="24B19B68">
            <w:pPr>
              <w:pStyle w:val="37"/>
              <w:jc w:val="center"/>
              <w:rPr>
                <w:bCs/>
                <w:color w:val="000000"/>
                <w:spacing w:val="16"/>
                <w:sz w:val="21"/>
                <w:szCs w:val="21"/>
              </w:rPr>
            </w:pPr>
          </w:p>
        </w:tc>
        <w:tc>
          <w:tcPr>
            <w:tcW w:w="2530" w:type="dxa"/>
            <w:vMerge w:val="restart"/>
            <w:noWrap w:val="0"/>
            <w:vAlign w:val="center"/>
          </w:tcPr>
          <w:p w14:paraId="7C0152D0">
            <w:pPr>
              <w:pStyle w:val="37"/>
              <w:spacing w:before="0" w:beforeAutospacing="0" w:after="0" w:afterAutospacing="0"/>
              <w:jc w:val="center"/>
              <w:rPr>
                <w:bCs/>
                <w:color w:val="000000"/>
                <w:spacing w:val="16"/>
                <w:sz w:val="21"/>
                <w:szCs w:val="21"/>
              </w:rPr>
            </w:pPr>
            <w:r>
              <w:rPr>
                <w:rFonts w:hint="eastAsia"/>
                <w:bCs/>
                <w:color w:val="000000"/>
                <w:spacing w:val="16"/>
                <w:sz w:val="21"/>
                <w:szCs w:val="21"/>
              </w:rPr>
              <w:t>传真</w:t>
            </w:r>
          </w:p>
        </w:tc>
        <w:tc>
          <w:tcPr>
            <w:tcW w:w="2234" w:type="dxa"/>
            <w:gridSpan w:val="2"/>
            <w:vMerge w:val="restart"/>
            <w:noWrap w:val="0"/>
            <w:vAlign w:val="center"/>
          </w:tcPr>
          <w:p w14:paraId="76AF053D">
            <w:pPr>
              <w:pStyle w:val="37"/>
              <w:jc w:val="center"/>
              <w:rPr>
                <w:bCs/>
                <w:color w:val="000000"/>
                <w:spacing w:val="16"/>
                <w:sz w:val="21"/>
                <w:szCs w:val="21"/>
              </w:rPr>
            </w:pPr>
          </w:p>
        </w:tc>
      </w:tr>
      <w:tr w14:paraId="4A11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46" w:type="dxa"/>
            <w:vMerge w:val="continue"/>
            <w:tcBorders>
              <w:bottom w:val="single" w:color="auto" w:sz="4" w:space="0"/>
            </w:tcBorders>
            <w:noWrap w:val="0"/>
            <w:vAlign w:val="center"/>
          </w:tcPr>
          <w:p w14:paraId="094BA4F9">
            <w:pPr>
              <w:pStyle w:val="37"/>
              <w:ind w:left="107"/>
              <w:jc w:val="center"/>
              <w:rPr>
                <w:bCs/>
                <w:color w:val="000000"/>
                <w:sz w:val="21"/>
                <w:szCs w:val="21"/>
              </w:rPr>
            </w:pPr>
          </w:p>
        </w:tc>
        <w:tc>
          <w:tcPr>
            <w:tcW w:w="886" w:type="dxa"/>
            <w:vMerge w:val="continue"/>
            <w:tcBorders>
              <w:bottom w:val="single" w:color="auto" w:sz="4" w:space="0"/>
            </w:tcBorders>
            <w:noWrap w:val="0"/>
            <w:vAlign w:val="center"/>
          </w:tcPr>
          <w:p w14:paraId="2E44D80F">
            <w:pPr>
              <w:pStyle w:val="37"/>
              <w:jc w:val="center"/>
              <w:rPr>
                <w:bCs/>
                <w:color w:val="000000"/>
                <w:spacing w:val="16"/>
                <w:sz w:val="21"/>
                <w:szCs w:val="21"/>
              </w:rPr>
            </w:pPr>
          </w:p>
        </w:tc>
        <w:tc>
          <w:tcPr>
            <w:tcW w:w="1190" w:type="dxa"/>
            <w:tcBorders>
              <w:bottom w:val="single" w:color="auto" w:sz="4" w:space="0"/>
            </w:tcBorders>
            <w:noWrap w:val="0"/>
            <w:vAlign w:val="center"/>
          </w:tcPr>
          <w:p w14:paraId="173CB191">
            <w:pPr>
              <w:pStyle w:val="37"/>
              <w:jc w:val="center"/>
              <w:rPr>
                <w:bCs/>
                <w:color w:val="000000"/>
                <w:spacing w:val="16"/>
                <w:sz w:val="21"/>
                <w:szCs w:val="21"/>
              </w:rPr>
            </w:pPr>
            <w:r>
              <w:rPr>
                <w:rFonts w:hint="eastAsia"/>
                <w:bCs/>
                <w:color w:val="000000"/>
                <w:spacing w:val="27"/>
                <w:sz w:val="21"/>
                <w:szCs w:val="21"/>
              </w:rPr>
              <w:t>手机</w:t>
            </w:r>
          </w:p>
        </w:tc>
        <w:tc>
          <w:tcPr>
            <w:tcW w:w="2532" w:type="dxa"/>
            <w:gridSpan w:val="2"/>
            <w:tcBorders>
              <w:bottom w:val="single" w:color="auto" w:sz="4" w:space="0"/>
            </w:tcBorders>
            <w:noWrap w:val="0"/>
            <w:vAlign w:val="center"/>
          </w:tcPr>
          <w:p w14:paraId="72823EB6">
            <w:pPr>
              <w:pStyle w:val="37"/>
              <w:jc w:val="center"/>
              <w:rPr>
                <w:bCs/>
                <w:color w:val="000000"/>
                <w:spacing w:val="16"/>
                <w:sz w:val="21"/>
                <w:szCs w:val="21"/>
              </w:rPr>
            </w:pPr>
          </w:p>
        </w:tc>
        <w:tc>
          <w:tcPr>
            <w:tcW w:w="2530" w:type="dxa"/>
            <w:vMerge w:val="continue"/>
            <w:tcBorders>
              <w:bottom w:val="single" w:color="auto" w:sz="4" w:space="0"/>
            </w:tcBorders>
            <w:noWrap w:val="0"/>
            <w:vAlign w:val="center"/>
          </w:tcPr>
          <w:p w14:paraId="1E80C247">
            <w:pPr>
              <w:pStyle w:val="37"/>
              <w:jc w:val="center"/>
              <w:rPr>
                <w:bCs/>
                <w:color w:val="000000"/>
                <w:spacing w:val="16"/>
                <w:sz w:val="21"/>
                <w:szCs w:val="21"/>
              </w:rPr>
            </w:pPr>
          </w:p>
        </w:tc>
        <w:tc>
          <w:tcPr>
            <w:tcW w:w="2234" w:type="dxa"/>
            <w:gridSpan w:val="2"/>
            <w:vMerge w:val="continue"/>
            <w:tcBorders>
              <w:bottom w:val="single" w:color="auto" w:sz="4" w:space="0"/>
            </w:tcBorders>
            <w:noWrap w:val="0"/>
            <w:vAlign w:val="center"/>
          </w:tcPr>
          <w:p w14:paraId="5FE10E47">
            <w:pPr>
              <w:pStyle w:val="37"/>
              <w:jc w:val="center"/>
              <w:rPr>
                <w:bCs/>
                <w:color w:val="000000"/>
                <w:spacing w:val="16"/>
                <w:sz w:val="21"/>
                <w:szCs w:val="21"/>
              </w:rPr>
            </w:pPr>
          </w:p>
        </w:tc>
      </w:tr>
      <w:tr w14:paraId="6950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346" w:type="dxa"/>
            <w:vMerge w:val="restart"/>
            <w:tcBorders>
              <w:top w:val="single" w:color="auto" w:sz="4" w:space="0"/>
            </w:tcBorders>
            <w:noWrap w:val="0"/>
            <w:vAlign w:val="center"/>
          </w:tcPr>
          <w:p w14:paraId="71A51C9E">
            <w:pPr>
              <w:pStyle w:val="37"/>
              <w:ind w:left="107"/>
              <w:jc w:val="center"/>
              <w:rPr>
                <w:bCs/>
                <w:color w:val="000000"/>
                <w:sz w:val="21"/>
                <w:szCs w:val="21"/>
              </w:rPr>
            </w:pPr>
            <w:r>
              <w:rPr>
                <w:rFonts w:hint="eastAsia"/>
                <w:bCs/>
                <w:color w:val="000000"/>
                <w:sz w:val="21"/>
                <w:szCs w:val="21"/>
              </w:rPr>
              <w:t>企</w:t>
            </w:r>
          </w:p>
          <w:p w14:paraId="54360065">
            <w:pPr>
              <w:pStyle w:val="37"/>
              <w:ind w:left="107"/>
              <w:jc w:val="center"/>
              <w:rPr>
                <w:bCs/>
                <w:color w:val="000000"/>
                <w:sz w:val="21"/>
                <w:szCs w:val="21"/>
              </w:rPr>
            </w:pPr>
            <w:r>
              <w:rPr>
                <w:rFonts w:hint="eastAsia"/>
                <w:bCs/>
                <w:color w:val="000000"/>
                <w:sz w:val="21"/>
                <w:szCs w:val="21"/>
              </w:rPr>
              <w:t>业</w:t>
            </w:r>
          </w:p>
          <w:p w14:paraId="614C1BD3">
            <w:pPr>
              <w:pStyle w:val="37"/>
              <w:ind w:left="107"/>
              <w:jc w:val="center"/>
              <w:rPr>
                <w:bCs/>
                <w:color w:val="000000"/>
                <w:spacing w:val="27"/>
                <w:sz w:val="21"/>
                <w:szCs w:val="21"/>
              </w:rPr>
            </w:pPr>
            <w:r>
              <w:rPr>
                <w:rFonts w:hint="eastAsia"/>
                <w:bCs/>
                <w:color w:val="000000"/>
                <w:spacing w:val="27"/>
                <w:sz w:val="21"/>
                <w:szCs w:val="21"/>
              </w:rPr>
              <w:t>概</w:t>
            </w:r>
          </w:p>
          <w:p w14:paraId="7B4E8919">
            <w:pPr>
              <w:pStyle w:val="37"/>
              <w:ind w:left="107"/>
              <w:jc w:val="center"/>
              <w:rPr>
                <w:bCs/>
                <w:color w:val="000000"/>
                <w:sz w:val="21"/>
                <w:szCs w:val="21"/>
              </w:rPr>
            </w:pPr>
            <w:r>
              <w:rPr>
                <w:rFonts w:hint="eastAsia"/>
                <w:bCs/>
                <w:color w:val="000000"/>
                <w:spacing w:val="27"/>
                <w:sz w:val="21"/>
                <w:szCs w:val="21"/>
              </w:rPr>
              <w:t>况</w:t>
            </w:r>
          </w:p>
        </w:tc>
        <w:tc>
          <w:tcPr>
            <w:tcW w:w="886" w:type="dxa"/>
            <w:tcBorders>
              <w:top w:val="single" w:color="auto" w:sz="4" w:space="0"/>
            </w:tcBorders>
            <w:noWrap w:val="0"/>
            <w:vAlign w:val="center"/>
          </w:tcPr>
          <w:p w14:paraId="5BDA2E6F">
            <w:pPr>
              <w:pStyle w:val="37"/>
              <w:jc w:val="center"/>
              <w:rPr>
                <w:bCs/>
                <w:color w:val="000000"/>
                <w:spacing w:val="16"/>
                <w:sz w:val="21"/>
                <w:szCs w:val="21"/>
              </w:rPr>
            </w:pPr>
            <w:r>
              <w:rPr>
                <w:rFonts w:hint="eastAsia"/>
                <w:bCs/>
                <w:color w:val="000000"/>
                <w:spacing w:val="16"/>
                <w:sz w:val="21"/>
                <w:szCs w:val="21"/>
              </w:rPr>
              <w:t>职工人数</w:t>
            </w:r>
          </w:p>
        </w:tc>
        <w:tc>
          <w:tcPr>
            <w:tcW w:w="1190" w:type="dxa"/>
            <w:tcBorders>
              <w:top w:val="single" w:color="auto" w:sz="4" w:space="0"/>
            </w:tcBorders>
            <w:noWrap w:val="0"/>
            <w:vAlign w:val="center"/>
          </w:tcPr>
          <w:p w14:paraId="419FCCCB">
            <w:pPr>
              <w:pStyle w:val="37"/>
              <w:jc w:val="center"/>
              <w:rPr>
                <w:bCs/>
                <w:color w:val="000000"/>
                <w:spacing w:val="16"/>
                <w:sz w:val="21"/>
                <w:szCs w:val="21"/>
              </w:rPr>
            </w:pPr>
          </w:p>
        </w:tc>
        <w:tc>
          <w:tcPr>
            <w:tcW w:w="1190" w:type="dxa"/>
            <w:tcBorders>
              <w:top w:val="single" w:color="auto" w:sz="4" w:space="0"/>
            </w:tcBorders>
            <w:noWrap w:val="0"/>
            <w:vAlign w:val="center"/>
          </w:tcPr>
          <w:p w14:paraId="3560CDBD">
            <w:pPr>
              <w:pStyle w:val="37"/>
              <w:spacing w:before="0" w:beforeAutospacing="0" w:after="0" w:afterAutospacing="0"/>
              <w:jc w:val="center"/>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342" w:type="dxa"/>
            <w:tcBorders>
              <w:top w:val="single" w:color="auto" w:sz="4" w:space="0"/>
            </w:tcBorders>
            <w:noWrap w:val="0"/>
            <w:vAlign w:val="center"/>
          </w:tcPr>
          <w:p w14:paraId="5E70BBA1">
            <w:pPr>
              <w:pStyle w:val="37"/>
              <w:jc w:val="center"/>
              <w:rPr>
                <w:bCs/>
                <w:color w:val="000000"/>
                <w:spacing w:val="16"/>
                <w:sz w:val="21"/>
                <w:szCs w:val="21"/>
              </w:rPr>
            </w:pPr>
          </w:p>
        </w:tc>
        <w:tc>
          <w:tcPr>
            <w:tcW w:w="2530" w:type="dxa"/>
            <w:tcBorders>
              <w:top w:val="single" w:color="auto" w:sz="4" w:space="0"/>
            </w:tcBorders>
            <w:noWrap w:val="0"/>
            <w:vAlign w:val="center"/>
          </w:tcPr>
          <w:p w14:paraId="36037A85">
            <w:pPr>
              <w:pStyle w:val="37"/>
              <w:jc w:val="center"/>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2234" w:type="dxa"/>
            <w:gridSpan w:val="2"/>
            <w:tcBorders>
              <w:top w:val="single" w:color="auto" w:sz="4" w:space="0"/>
            </w:tcBorders>
            <w:noWrap w:val="0"/>
            <w:vAlign w:val="center"/>
          </w:tcPr>
          <w:p w14:paraId="3A967CF6">
            <w:pPr>
              <w:widowControl/>
              <w:jc w:val="center"/>
              <w:rPr>
                <w:rFonts w:ascii="宋体" w:hAnsi="宋体" w:cs="宋体"/>
                <w:bCs/>
                <w:color w:val="000000"/>
                <w:spacing w:val="16"/>
                <w:kern w:val="0"/>
                <w:szCs w:val="21"/>
              </w:rPr>
            </w:pPr>
          </w:p>
          <w:p w14:paraId="7A1F9AF1">
            <w:pPr>
              <w:pStyle w:val="37"/>
              <w:jc w:val="center"/>
              <w:rPr>
                <w:bCs/>
                <w:color w:val="000000"/>
                <w:spacing w:val="16"/>
                <w:sz w:val="21"/>
                <w:szCs w:val="21"/>
              </w:rPr>
            </w:pPr>
          </w:p>
        </w:tc>
      </w:tr>
      <w:tr w14:paraId="3418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1346" w:type="dxa"/>
            <w:vMerge w:val="continue"/>
            <w:noWrap w:val="0"/>
            <w:vAlign w:val="center"/>
          </w:tcPr>
          <w:p w14:paraId="3C0BD767">
            <w:pPr>
              <w:pStyle w:val="37"/>
              <w:ind w:left="107"/>
              <w:jc w:val="center"/>
              <w:rPr>
                <w:bCs/>
                <w:color w:val="000000"/>
                <w:sz w:val="21"/>
                <w:szCs w:val="21"/>
              </w:rPr>
            </w:pPr>
          </w:p>
        </w:tc>
        <w:tc>
          <w:tcPr>
            <w:tcW w:w="886" w:type="dxa"/>
            <w:noWrap w:val="0"/>
            <w:vAlign w:val="center"/>
          </w:tcPr>
          <w:p w14:paraId="026763B5">
            <w:pPr>
              <w:pStyle w:val="37"/>
              <w:jc w:val="center"/>
              <w:rPr>
                <w:bCs/>
                <w:color w:val="000000"/>
                <w:sz w:val="21"/>
                <w:szCs w:val="21"/>
              </w:rPr>
            </w:pPr>
            <w:r>
              <w:rPr>
                <w:rFonts w:hint="eastAsia"/>
                <w:bCs/>
                <w:color w:val="000000"/>
                <w:spacing w:val="16"/>
                <w:sz w:val="21"/>
                <w:szCs w:val="21"/>
              </w:rPr>
              <w:t>占地面积</w:t>
            </w:r>
          </w:p>
        </w:tc>
        <w:tc>
          <w:tcPr>
            <w:tcW w:w="1190" w:type="dxa"/>
            <w:noWrap w:val="0"/>
            <w:vAlign w:val="center"/>
          </w:tcPr>
          <w:p w14:paraId="22FAEE26">
            <w:pPr>
              <w:pStyle w:val="37"/>
              <w:jc w:val="center"/>
              <w:rPr>
                <w:bCs/>
                <w:color w:val="000000"/>
                <w:sz w:val="21"/>
                <w:szCs w:val="21"/>
              </w:rPr>
            </w:pPr>
          </w:p>
        </w:tc>
        <w:tc>
          <w:tcPr>
            <w:tcW w:w="1190" w:type="dxa"/>
            <w:noWrap w:val="0"/>
            <w:vAlign w:val="center"/>
          </w:tcPr>
          <w:p w14:paraId="56509081">
            <w:pPr>
              <w:pStyle w:val="37"/>
              <w:jc w:val="center"/>
              <w:rPr>
                <w:bCs/>
                <w:color w:val="000000"/>
                <w:sz w:val="21"/>
                <w:szCs w:val="21"/>
              </w:rPr>
            </w:pPr>
            <w:r>
              <w:rPr>
                <w:rFonts w:hint="eastAsia"/>
                <w:bCs/>
                <w:color w:val="000000"/>
                <w:spacing w:val="16"/>
                <w:sz w:val="21"/>
                <w:szCs w:val="21"/>
              </w:rPr>
              <w:t>建筑面积</w:t>
            </w:r>
          </w:p>
        </w:tc>
        <w:tc>
          <w:tcPr>
            <w:tcW w:w="1342" w:type="dxa"/>
            <w:noWrap w:val="0"/>
            <w:vAlign w:val="center"/>
          </w:tcPr>
          <w:p w14:paraId="630F76E0">
            <w:pPr>
              <w:pStyle w:val="37"/>
              <w:jc w:val="center"/>
              <w:rPr>
                <w:bCs/>
                <w:color w:val="000000"/>
                <w:sz w:val="21"/>
                <w:szCs w:val="21"/>
              </w:rPr>
            </w:pPr>
            <w:r>
              <w:rPr>
                <w:rFonts w:hint="eastAsia"/>
                <w:bCs/>
                <w:color w:val="000000"/>
                <w:sz w:val="21"/>
                <w:szCs w:val="21"/>
              </w:rPr>
              <w:t>平方米</w:t>
            </w:r>
          </w:p>
          <w:p w14:paraId="76FA4115">
            <w:pPr>
              <w:pStyle w:val="37"/>
              <w:jc w:val="center"/>
              <w:rPr>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7E8878D8">
            <w:pPr>
              <w:pStyle w:val="37"/>
              <w:jc w:val="center"/>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530" w:type="dxa"/>
            <w:noWrap w:val="0"/>
            <w:vAlign w:val="center"/>
          </w:tcPr>
          <w:p w14:paraId="7564884D">
            <w:pPr>
              <w:pStyle w:val="37"/>
              <w:jc w:val="center"/>
              <w:rPr>
                <w:bCs/>
                <w:color w:val="000000"/>
                <w:sz w:val="21"/>
                <w:szCs w:val="21"/>
              </w:rPr>
            </w:pPr>
            <w:r>
              <w:rPr>
                <w:rFonts w:hint="eastAsia"/>
                <w:bCs/>
                <w:color w:val="000000"/>
                <w:spacing w:val="16"/>
                <w:sz w:val="21"/>
                <w:szCs w:val="21"/>
              </w:rPr>
              <w:t>生产经营场所及场所的设施与设备</w:t>
            </w:r>
          </w:p>
        </w:tc>
        <w:tc>
          <w:tcPr>
            <w:tcW w:w="2234" w:type="dxa"/>
            <w:gridSpan w:val="2"/>
            <w:noWrap w:val="0"/>
            <w:vAlign w:val="center"/>
          </w:tcPr>
          <w:p w14:paraId="4EB4B646">
            <w:pPr>
              <w:pStyle w:val="37"/>
              <w:spacing w:before="0" w:beforeAutospacing="0" w:after="0" w:afterAutospacing="0"/>
              <w:jc w:val="center"/>
              <w:rPr>
                <w:bCs/>
                <w:color w:val="000000"/>
                <w:spacing w:val="16"/>
                <w:sz w:val="21"/>
                <w:szCs w:val="21"/>
              </w:rPr>
            </w:pPr>
          </w:p>
        </w:tc>
      </w:tr>
      <w:tr w14:paraId="7184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346" w:type="dxa"/>
            <w:vMerge w:val="continue"/>
            <w:noWrap w:val="0"/>
            <w:vAlign w:val="center"/>
          </w:tcPr>
          <w:p w14:paraId="3431117A">
            <w:pPr>
              <w:pStyle w:val="37"/>
              <w:ind w:left="107"/>
              <w:jc w:val="center"/>
              <w:rPr>
                <w:bCs/>
                <w:color w:val="000000"/>
                <w:sz w:val="21"/>
                <w:szCs w:val="21"/>
              </w:rPr>
            </w:pPr>
          </w:p>
        </w:tc>
        <w:tc>
          <w:tcPr>
            <w:tcW w:w="886" w:type="dxa"/>
            <w:noWrap w:val="0"/>
            <w:vAlign w:val="center"/>
          </w:tcPr>
          <w:p w14:paraId="1DC68FF0">
            <w:pPr>
              <w:pStyle w:val="37"/>
              <w:ind w:left="2"/>
              <w:jc w:val="center"/>
              <w:rPr>
                <w:bCs/>
                <w:color w:val="000000"/>
                <w:spacing w:val="16"/>
                <w:sz w:val="21"/>
                <w:szCs w:val="21"/>
              </w:rPr>
            </w:pPr>
            <w:r>
              <w:rPr>
                <w:rFonts w:hint="eastAsia"/>
                <w:bCs/>
                <w:color w:val="000000"/>
                <w:spacing w:val="16"/>
                <w:sz w:val="21"/>
                <w:szCs w:val="21"/>
              </w:rPr>
              <w:t>注册资金</w:t>
            </w:r>
          </w:p>
        </w:tc>
        <w:tc>
          <w:tcPr>
            <w:tcW w:w="1190" w:type="dxa"/>
            <w:noWrap w:val="0"/>
            <w:vAlign w:val="center"/>
          </w:tcPr>
          <w:p w14:paraId="35DF89DF">
            <w:pPr>
              <w:pStyle w:val="37"/>
              <w:ind w:left="2"/>
              <w:jc w:val="center"/>
              <w:rPr>
                <w:bCs/>
                <w:color w:val="000000"/>
                <w:sz w:val="21"/>
                <w:szCs w:val="21"/>
              </w:rPr>
            </w:pPr>
          </w:p>
        </w:tc>
        <w:tc>
          <w:tcPr>
            <w:tcW w:w="1190" w:type="dxa"/>
            <w:noWrap w:val="0"/>
            <w:vAlign w:val="center"/>
          </w:tcPr>
          <w:p w14:paraId="36D1EF2A">
            <w:pPr>
              <w:pStyle w:val="37"/>
              <w:ind w:left="107"/>
              <w:jc w:val="center"/>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872" w:type="dxa"/>
            <w:gridSpan w:val="2"/>
            <w:noWrap w:val="0"/>
            <w:vAlign w:val="center"/>
          </w:tcPr>
          <w:p w14:paraId="504CD89A">
            <w:pPr>
              <w:pStyle w:val="37"/>
              <w:jc w:val="center"/>
              <w:rPr>
                <w:bCs/>
                <w:color w:val="000000"/>
                <w:sz w:val="21"/>
                <w:szCs w:val="21"/>
              </w:rPr>
            </w:pPr>
          </w:p>
        </w:tc>
        <w:tc>
          <w:tcPr>
            <w:tcW w:w="893" w:type="dxa"/>
            <w:noWrap w:val="0"/>
            <w:vAlign w:val="center"/>
          </w:tcPr>
          <w:p w14:paraId="5DD0415C">
            <w:pPr>
              <w:pStyle w:val="37"/>
              <w:ind w:left="107"/>
              <w:jc w:val="center"/>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341" w:type="dxa"/>
            <w:noWrap w:val="0"/>
            <w:vAlign w:val="center"/>
          </w:tcPr>
          <w:p w14:paraId="1CA05E0A">
            <w:pPr>
              <w:pStyle w:val="37"/>
              <w:ind w:left="107"/>
              <w:jc w:val="center"/>
              <w:rPr>
                <w:bCs/>
                <w:color w:val="000000"/>
                <w:sz w:val="21"/>
                <w:szCs w:val="21"/>
              </w:rPr>
            </w:pPr>
          </w:p>
        </w:tc>
      </w:tr>
      <w:tr w14:paraId="16E7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346" w:type="dxa"/>
            <w:vMerge w:val="continue"/>
            <w:noWrap w:val="0"/>
            <w:vAlign w:val="center"/>
          </w:tcPr>
          <w:p w14:paraId="7E55024A">
            <w:pPr>
              <w:pStyle w:val="37"/>
              <w:ind w:left="107"/>
              <w:jc w:val="center"/>
              <w:rPr>
                <w:bCs/>
                <w:color w:val="000000"/>
                <w:sz w:val="21"/>
                <w:szCs w:val="21"/>
              </w:rPr>
            </w:pPr>
          </w:p>
        </w:tc>
        <w:tc>
          <w:tcPr>
            <w:tcW w:w="886" w:type="dxa"/>
            <w:noWrap w:val="0"/>
            <w:vAlign w:val="center"/>
          </w:tcPr>
          <w:p w14:paraId="522C31B9">
            <w:pPr>
              <w:pStyle w:val="37"/>
              <w:ind w:left="2"/>
              <w:jc w:val="center"/>
              <w:rPr>
                <w:bCs/>
                <w:color w:val="000000"/>
                <w:sz w:val="21"/>
                <w:szCs w:val="21"/>
              </w:rPr>
            </w:pPr>
            <w:r>
              <w:rPr>
                <w:rFonts w:hint="eastAsia"/>
                <w:bCs/>
                <w:color w:val="000000"/>
                <w:sz w:val="21"/>
                <w:szCs w:val="21"/>
              </w:rPr>
              <w:t>核准经营范围</w:t>
            </w:r>
          </w:p>
        </w:tc>
        <w:tc>
          <w:tcPr>
            <w:tcW w:w="8486" w:type="dxa"/>
            <w:gridSpan w:val="6"/>
            <w:noWrap w:val="0"/>
            <w:vAlign w:val="center"/>
          </w:tcPr>
          <w:p w14:paraId="4FA72FB6">
            <w:pPr>
              <w:pStyle w:val="37"/>
              <w:ind w:left="107"/>
              <w:jc w:val="center"/>
              <w:rPr>
                <w:bCs/>
                <w:color w:val="000000"/>
                <w:sz w:val="21"/>
                <w:szCs w:val="21"/>
              </w:rPr>
            </w:pPr>
          </w:p>
        </w:tc>
      </w:tr>
      <w:tr w14:paraId="4BBA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46" w:type="dxa"/>
            <w:vMerge w:val="continue"/>
            <w:noWrap w:val="0"/>
            <w:vAlign w:val="top"/>
          </w:tcPr>
          <w:p w14:paraId="2FE59604">
            <w:pPr>
              <w:pStyle w:val="37"/>
              <w:ind w:left="107"/>
              <w:rPr>
                <w:bCs/>
                <w:color w:val="000000"/>
                <w:sz w:val="21"/>
                <w:szCs w:val="21"/>
              </w:rPr>
            </w:pPr>
          </w:p>
        </w:tc>
        <w:tc>
          <w:tcPr>
            <w:tcW w:w="9372" w:type="dxa"/>
            <w:gridSpan w:val="7"/>
            <w:noWrap w:val="0"/>
            <w:vAlign w:val="top"/>
          </w:tcPr>
          <w:p w14:paraId="32F5CAE1">
            <w:pPr>
              <w:pStyle w:val="37"/>
              <w:rPr>
                <w:bCs/>
                <w:color w:val="000000"/>
                <w:spacing w:val="13"/>
                <w:sz w:val="21"/>
                <w:szCs w:val="21"/>
              </w:rPr>
            </w:pPr>
            <w:r>
              <w:rPr>
                <w:rFonts w:hint="eastAsia"/>
                <w:bCs/>
                <w:color w:val="000000"/>
                <w:spacing w:val="13"/>
                <w:sz w:val="21"/>
                <w:szCs w:val="21"/>
              </w:rPr>
              <w:t>发展历程及主要荣誉：</w:t>
            </w:r>
          </w:p>
        </w:tc>
      </w:tr>
    </w:tbl>
    <w:p w14:paraId="15BF92BE">
      <w:pPr>
        <w:adjustRightInd w:val="0"/>
        <w:snapToGrid w:val="0"/>
        <w:spacing w:line="480" w:lineRule="auto"/>
        <w:ind w:firstLine="4680" w:firstLineChars="1950"/>
        <w:jc w:val="right"/>
        <w:rPr>
          <w:rFonts w:ascii="宋体" w:hAnsi="宋体" w:cs="仿宋_GB2312"/>
          <w:kern w:val="0"/>
          <w:sz w:val="24"/>
          <w:lang w:val="zh-CN"/>
        </w:rPr>
      </w:pPr>
      <w:r>
        <w:rPr>
          <w:rFonts w:hint="eastAsia" w:ascii="宋体" w:hAnsi="宋体" w:cs="仿宋_GB2312"/>
          <w:kern w:val="0"/>
          <w:sz w:val="24"/>
          <w:lang w:val="zh-CN"/>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5235737B">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1A2793AD">
      <w:pPr>
        <w:spacing w:line="480" w:lineRule="auto"/>
        <w:jc w:val="right"/>
        <w:rPr>
          <w:rFonts w:hint="eastAsia" w:ascii="宋体" w:hAnsi="宋体"/>
          <w:sz w:val="22"/>
          <w:szCs w:val="22"/>
        </w:rPr>
        <w:sectPr>
          <w:footerReference r:id="rId11" w:type="first"/>
          <w:footerReference r:id="rId10"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p>
    <w:p w14:paraId="17B4EF14">
      <w:pPr>
        <w:pStyle w:val="35"/>
        <w:spacing w:line="360" w:lineRule="auto"/>
        <w:rPr>
          <w:rFonts w:ascii="宋体" w:hAnsi="宋体"/>
          <w:b/>
          <w:sz w:val="28"/>
          <w:szCs w:val="28"/>
        </w:rPr>
      </w:pPr>
      <w:r>
        <w:rPr>
          <w:rFonts w:hint="eastAsia" w:ascii="宋体" w:hAnsi="宋体" w:cs="宋体"/>
          <w:b/>
          <w:bCs/>
          <w:sz w:val="24"/>
        </w:rPr>
        <w:t>附件</w:t>
      </w:r>
      <w:r>
        <w:rPr>
          <w:rFonts w:hint="eastAsia" w:hAnsi="宋体" w:cs="宋体"/>
          <w:b/>
          <w:bCs/>
          <w:sz w:val="24"/>
          <w:lang w:val="en-US" w:eastAsia="zh-CN"/>
        </w:rPr>
        <w:t>十</w:t>
      </w:r>
      <w:r>
        <w:rPr>
          <w:rFonts w:hint="eastAsia" w:ascii="宋体" w:hAnsi="宋体" w:cs="宋体"/>
          <w:b/>
          <w:bCs/>
          <w:sz w:val="24"/>
        </w:rPr>
        <w:t>：</w:t>
      </w:r>
    </w:p>
    <w:p w14:paraId="5E718804">
      <w:pPr>
        <w:pStyle w:val="5"/>
        <w:spacing w:line="360" w:lineRule="auto"/>
        <w:jc w:val="center"/>
        <w:rPr>
          <w:rFonts w:ascii="宋体" w:hAnsi="宋体" w:eastAsia="宋体" w:cs="宋体"/>
          <w:sz w:val="32"/>
          <w:szCs w:val="32"/>
        </w:rPr>
      </w:pPr>
    </w:p>
    <w:p w14:paraId="70B049F3">
      <w:pPr>
        <w:pStyle w:val="11"/>
        <w:spacing w:before="60" w:after="60"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商务与技术响应承诺函</w:t>
      </w:r>
    </w:p>
    <w:p w14:paraId="3B22FA17">
      <w:pPr>
        <w:pStyle w:val="12"/>
        <w:rPr>
          <w:rFonts w:hint="eastAsia"/>
        </w:rPr>
      </w:pPr>
    </w:p>
    <w:p w14:paraId="4B049391">
      <w:pPr>
        <w:pStyle w:val="11"/>
        <w:spacing w:before="60" w:after="60" w:line="500" w:lineRule="exact"/>
        <w:rPr>
          <w:rFonts w:hAnsi="宋体" w:cs="宋体"/>
          <w:b/>
          <w:bCs/>
          <w:sz w:val="24"/>
          <w:u w:val="single"/>
        </w:rPr>
      </w:pPr>
      <w:r>
        <w:rPr>
          <w:rFonts w:hint="eastAsia" w:hAnsi="宋体" w:eastAsia="宋体" w:cs="宋体"/>
          <w:sz w:val="24"/>
          <w:szCs w:val="24"/>
          <w:u w:val="single"/>
          <w:lang w:eastAsia="zh-CN"/>
        </w:rPr>
        <w:t>仙居县白塔中学</w:t>
      </w:r>
      <w:r>
        <w:rPr>
          <w:rFonts w:hint="eastAsia" w:hAnsi="宋体" w:cs="宋体"/>
          <w:sz w:val="24"/>
          <w:u w:val="single"/>
        </w:rPr>
        <w:t>：</w:t>
      </w:r>
    </w:p>
    <w:p w14:paraId="6DE0EA02">
      <w:pPr>
        <w:pStyle w:val="11"/>
        <w:spacing w:before="60" w:after="60" w:line="500" w:lineRule="exact"/>
        <w:ind w:firstLine="480" w:firstLineChars="200"/>
        <w:rPr>
          <w:rFonts w:hAnsi="宋体" w:eastAsia="宋体" w:cs="宋体"/>
          <w:sz w:val="24"/>
        </w:rPr>
      </w:pPr>
      <w:r>
        <w:rPr>
          <w:rFonts w:hint="eastAsia" w:hAnsi="宋体" w:cs="宋体"/>
          <w:sz w:val="24"/>
        </w:rPr>
        <w:t>我方参与的</w:t>
      </w:r>
      <w:r>
        <w:rPr>
          <w:rFonts w:hint="eastAsia" w:hAnsi="宋体" w:eastAsia="宋体" w:cs="宋体"/>
          <w:sz w:val="24"/>
          <w:u w:val="single"/>
          <w:lang w:eastAsia="zh-CN"/>
        </w:rPr>
        <w:t>仙居县白塔中学食堂厨房操作间墙面、地面、电力线路改造，科技楼西侧厕所改造ZJWS-CG-202510</w:t>
      </w:r>
      <w:r>
        <w:rPr>
          <w:rFonts w:hint="eastAsia" w:hAnsi="宋体" w:cs="宋体"/>
          <w:sz w:val="24"/>
        </w:rPr>
        <w:t xml:space="preserve"> 的磋商活动，我方郑重承诺，我方承诺</w:t>
      </w:r>
      <w:r>
        <w:rPr>
          <w:rFonts w:hint="eastAsia" w:hAnsi="宋体" w:eastAsia="宋体" w:cs="宋体"/>
          <w:sz w:val="24"/>
        </w:rPr>
        <w:t>对磋商文件中的商务与技术要求完全响应。</w:t>
      </w:r>
    </w:p>
    <w:p w14:paraId="10B7CDB9">
      <w:pPr>
        <w:pStyle w:val="11"/>
        <w:spacing w:before="60" w:after="60" w:line="500" w:lineRule="exact"/>
        <w:ind w:firstLine="480" w:firstLineChars="200"/>
        <w:rPr>
          <w:rFonts w:hAnsi="宋体" w:cs="宋体"/>
          <w:sz w:val="24"/>
        </w:rPr>
      </w:pPr>
      <w:r>
        <w:rPr>
          <w:rFonts w:hint="eastAsia" w:hAnsi="宋体" w:cs="宋体"/>
          <w:sz w:val="24"/>
        </w:rPr>
        <w:t>如本公司对以上条款提供虚假承诺，愿承担一切法律责任。</w:t>
      </w:r>
    </w:p>
    <w:p w14:paraId="7A6BDCA6">
      <w:pPr>
        <w:spacing w:line="360" w:lineRule="auto"/>
        <w:ind w:firstLine="3780" w:firstLineChars="1800"/>
        <w:rPr>
          <w:rFonts w:ascii="宋体" w:hAnsi="宋体" w:eastAsia="宋体" w:cs="宋体"/>
          <w:sz w:val="21"/>
          <w:szCs w:val="21"/>
        </w:rPr>
      </w:pPr>
    </w:p>
    <w:p w14:paraId="69E1E4B0">
      <w:pPr>
        <w:spacing w:line="360" w:lineRule="auto"/>
        <w:ind w:firstLine="3780" w:firstLineChars="1800"/>
        <w:rPr>
          <w:rFonts w:ascii="宋体" w:hAnsi="宋体" w:eastAsia="宋体" w:cs="宋体"/>
          <w:sz w:val="21"/>
          <w:szCs w:val="21"/>
        </w:rPr>
      </w:pPr>
    </w:p>
    <w:p w14:paraId="5D150611">
      <w:pPr>
        <w:pStyle w:val="22"/>
        <w:rPr>
          <w:rFonts w:ascii="宋体" w:hAnsi="宋体" w:eastAsia="宋体" w:cs="宋体"/>
          <w:sz w:val="21"/>
          <w:szCs w:val="21"/>
        </w:rPr>
      </w:pPr>
    </w:p>
    <w:p w14:paraId="63A88CE8">
      <w:pPr>
        <w:pStyle w:val="2"/>
      </w:pPr>
    </w:p>
    <w:p w14:paraId="40396EB5">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27E69171">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1D68D4BF">
      <w:pPr>
        <w:spacing w:line="480" w:lineRule="auto"/>
        <w:jc w:val="right"/>
        <w:rPr>
          <w:rFonts w:hint="eastAsia" w:ascii="宋体" w:hAnsi="宋体"/>
          <w:sz w:val="22"/>
          <w:szCs w:val="22"/>
        </w:rPr>
        <w:sectPr>
          <w:footerReference r:id="rId13" w:type="first"/>
          <w:footerReference r:id="rId12"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735D53DF">
      <w:pPr>
        <w:pStyle w:val="35"/>
        <w:spacing w:line="360" w:lineRule="auto"/>
        <w:jc w:val="left"/>
        <w:rPr>
          <w:rFonts w:hint="eastAsia" w:hAnsi="宋体" w:cs="宋体"/>
          <w:b/>
          <w:bCs/>
          <w:sz w:val="24"/>
        </w:rPr>
      </w:pPr>
      <w:r>
        <w:rPr>
          <w:rFonts w:hint="eastAsia" w:hAnsi="宋体" w:cs="宋体"/>
          <w:b/>
          <w:bCs/>
          <w:sz w:val="24"/>
        </w:rPr>
        <w:t>附件</w:t>
      </w:r>
      <w:r>
        <w:rPr>
          <w:rFonts w:hint="eastAsia" w:hAnsi="宋体" w:cs="宋体"/>
          <w:b/>
          <w:bCs/>
          <w:sz w:val="24"/>
          <w:lang w:val="en-US" w:eastAsia="zh-CN"/>
        </w:rPr>
        <w:t>十一</w:t>
      </w:r>
      <w:r>
        <w:rPr>
          <w:rFonts w:hint="eastAsia" w:hAnsi="宋体" w:cs="宋体"/>
          <w:b/>
          <w:bCs/>
          <w:sz w:val="24"/>
        </w:rPr>
        <w:t>：</w:t>
      </w:r>
    </w:p>
    <w:p w14:paraId="614EF465">
      <w:pPr>
        <w:pStyle w:val="35"/>
        <w:spacing w:line="360" w:lineRule="auto"/>
        <w:jc w:val="center"/>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类似项目业绩一览表</w:t>
      </w: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736E1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235ACA31">
            <w:pPr>
              <w:pStyle w:val="35"/>
              <w:spacing w:line="360" w:lineRule="auto"/>
              <w:jc w:val="center"/>
              <w:rPr>
                <w:rFonts w:ascii="宋体" w:hAnsi="宋体" w:cs="Arial"/>
                <w:b/>
                <w:bCs/>
                <w:sz w:val="24"/>
              </w:rPr>
            </w:pPr>
            <w:r>
              <w:rPr>
                <w:rFonts w:hint="eastAsia" w:ascii="宋体" w:hAnsi="宋体" w:cs="Arial"/>
                <w:b/>
                <w:bCs/>
                <w:sz w:val="24"/>
              </w:rPr>
              <w:t>序号</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49CF04B9">
            <w:pPr>
              <w:pStyle w:val="35"/>
              <w:spacing w:line="360" w:lineRule="auto"/>
              <w:jc w:val="center"/>
              <w:rPr>
                <w:rFonts w:ascii="宋体" w:hAnsi="宋体" w:cs="Arial"/>
                <w:b/>
                <w:bCs/>
                <w:sz w:val="24"/>
              </w:rPr>
            </w:pPr>
            <w:r>
              <w:rPr>
                <w:rFonts w:hint="eastAsia" w:ascii="宋体" w:hAnsi="宋体" w:cs="Arial"/>
                <w:b/>
                <w:bCs/>
                <w:sz w:val="24"/>
              </w:rPr>
              <w:t>项目名称</w:t>
            </w:r>
          </w:p>
        </w:tc>
        <w:tc>
          <w:tcPr>
            <w:tcW w:w="1464" w:type="dxa"/>
            <w:tcBorders>
              <w:top w:val="single" w:color="auto" w:sz="6" w:space="0"/>
              <w:left w:val="single" w:color="auto" w:sz="6" w:space="0"/>
              <w:bottom w:val="single" w:color="auto" w:sz="6" w:space="0"/>
              <w:right w:val="single" w:color="auto" w:sz="6" w:space="0"/>
            </w:tcBorders>
            <w:noWrap w:val="0"/>
            <w:vAlign w:val="center"/>
          </w:tcPr>
          <w:p w14:paraId="00826A74">
            <w:pPr>
              <w:pStyle w:val="35"/>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0830A4E3">
            <w:pPr>
              <w:pStyle w:val="35"/>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02D48967">
            <w:pPr>
              <w:pStyle w:val="35"/>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42D9C39E">
            <w:pPr>
              <w:pStyle w:val="35"/>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51B49FE9">
            <w:pPr>
              <w:pStyle w:val="35"/>
              <w:spacing w:line="360" w:lineRule="auto"/>
              <w:jc w:val="center"/>
              <w:rPr>
                <w:rFonts w:ascii="宋体" w:hAnsi="宋体" w:cs="Arial"/>
                <w:b/>
                <w:bCs/>
                <w:sz w:val="24"/>
              </w:rPr>
            </w:pPr>
            <w:r>
              <w:rPr>
                <w:rFonts w:hint="eastAsia" w:ascii="宋体" w:hAnsi="宋体" w:cs="Arial"/>
                <w:b/>
                <w:bCs/>
                <w:sz w:val="24"/>
              </w:rPr>
              <w:t>项目单位名称及其联系人电话</w:t>
            </w:r>
          </w:p>
        </w:tc>
      </w:tr>
      <w:tr w14:paraId="04CE6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32EC584B">
            <w:pPr>
              <w:pStyle w:val="35"/>
              <w:spacing w:line="360" w:lineRule="auto"/>
              <w:jc w:val="center"/>
              <w:rPr>
                <w:rFonts w:ascii="宋体" w:hAnsi="宋体" w:cs="Arial"/>
                <w:sz w:val="24"/>
              </w:rPr>
            </w:pPr>
            <w:r>
              <w:rPr>
                <w:rFonts w:hint="eastAsia" w:ascii="宋体" w:hAnsi="宋体" w:cs="Arial"/>
                <w:sz w:val="24"/>
              </w:rPr>
              <w:t>1</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335679BF">
            <w:pPr>
              <w:pStyle w:val="35"/>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377F43D3">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706F771">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C64464C">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6D4F7E0">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2B8AC8">
            <w:pPr>
              <w:pStyle w:val="35"/>
              <w:spacing w:line="360" w:lineRule="auto"/>
              <w:rPr>
                <w:rFonts w:ascii="宋体" w:hAnsi="宋体" w:cs="Arial"/>
                <w:sz w:val="24"/>
              </w:rPr>
            </w:pPr>
          </w:p>
        </w:tc>
      </w:tr>
      <w:tr w14:paraId="703BA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1D717B0F">
            <w:pPr>
              <w:pStyle w:val="35"/>
              <w:spacing w:line="360" w:lineRule="auto"/>
              <w:jc w:val="center"/>
              <w:rPr>
                <w:rFonts w:ascii="宋体" w:hAnsi="宋体" w:cs="Arial"/>
                <w:sz w:val="24"/>
              </w:rPr>
            </w:pPr>
            <w:r>
              <w:rPr>
                <w:rFonts w:hint="eastAsia" w:ascii="宋体" w:hAnsi="宋体" w:cs="Arial"/>
                <w:sz w:val="24"/>
              </w:rPr>
              <w:t>2</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1E30748E">
            <w:pPr>
              <w:pStyle w:val="35"/>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27714A54">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A0616A3">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DE1BBED">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E74CB83">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48792BE">
            <w:pPr>
              <w:pStyle w:val="35"/>
              <w:spacing w:line="360" w:lineRule="auto"/>
              <w:rPr>
                <w:rFonts w:ascii="宋体" w:hAnsi="宋体" w:cs="Arial"/>
                <w:sz w:val="24"/>
              </w:rPr>
            </w:pPr>
          </w:p>
        </w:tc>
      </w:tr>
      <w:tr w14:paraId="6E0F7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6E2135FB">
            <w:pPr>
              <w:pStyle w:val="35"/>
              <w:spacing w:line="360" w:lineRule="auto"/>
              <w:jc w:val="center"/>
              <w:rPr>
                <w:rFonts w:ascii="宋体" w:hAnsi="宋体" w:cs="Arial"/>
                <w:sz w:val="24"/>
              </w:rPr>
            </w:pPr>
            <w:r>
              <w:rPr>
                <w:rFonts w:hint="eastAsia" w:ascii="宋体" w:hAnsi="宋体" w:cs="Arial"/>
                <w:sz w:val="24"/>
              </w:rPr>
              <w:t>3</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5CE3E80">
            <w:pPr>
              <w:pStyle w:val="35"/>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1B8791D5">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9B714DA">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D4A80E3">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F309115">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37A80F0">
            <w:pPr>
              <w:pStyle w:val="35"/>
              <w:spacing w:line="360" w:lineRule="auto"/>
              <w:rPr>
                <w:rFonts w:ascii="宋体" w:hAnsi="宋体" w:cs="Arial"/>
                <w:sz w:val="24"/>
              </w:rPr>
            </w:pPr>
          </w:p>
        </w:tc>
      </w:tr>
      <w:tr w14:paraId="5BF2BF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F5CAD48">
            <w:pPr>
              <w:pStyle w:val="35"/>
              <w:spacing w:line="360" w:lineRule="auto"/>
              <w:jc w:val="center"/>
              <w:rPr>
                <w:rFonts w:ascii="宋体" w:hAnsi="宋体" w:cs="Arial"/>
                <w:sz w:val="24"/>
              </w:rPr>
            </w:pPr>
            <w:r>
              <w:rPr>
                <w:rFonts w:hint="eastAsia" w:ascii="宋体" w:hAnsi="宋体" w:cs="Arial"/>
                <w:sz w:val="24"/>
              </w:rPr>
              <w:t>…</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655D0736">
            <w:pPr>
              <w:pStyle w:val="35"/>
              <w:spacing w:line="360" w:lineRule="auto"/>
              <w:rPr>
                <w:rFonts w:ascii="宋体" w:hAnsi="宋体" w:cs="Arial"/>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18CF17E7">
            <w:pPr>
              <w:pStyle w:val="35"/>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49FEF71">
            <w:pPr>
              <w:pStyle w:val="35"/>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76CA953">
            <w:pPr>
              <w:pStyle w:val="35"/>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9F5A9CE">
            <w:pPr>
              <w:pStyle w:val="35"/>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679FABD">
            <w:pPr>
              <w:pStyle w:val="35"/>
              <w:spacing w:line="360" w:lineRule="auto"/>
              <w:rPr>
                <w:rFonts w:ascii="宋体" w:hAnsi="宋体" w:cs="Arial"/>
                <w:sz w:val="24"/>
              </w:rPr>
            </w:pPr>
          </w:p>
        </w:tc>
      </w:tr>
    </w:tbl>
    <w:p w14:paraId="06679521">
      <w:pPr>
        <w:spacing w:line="480" w:lineRule="auto"/>
        <w:rPr>
          <w:rFonts w:hint="eastAsia" w:ascii="宋体" w:hAnsi="宋体" w:eastAsia="宋体" w:cs="宋体"/>
          <w:bCs/>
          <w:kern w:val="0"/>
          <w:sz w:val="21"/>
          <w:szCs w:val="21"/>
          <w:highlight w:val="none"/>
        </w:rPr>
      </w:pPr>
    </w:p>
    <w:p w14:paraId="147AA5CD">
      <w:pPr>
        <w:spacing w:line="480" w:lineRule="auto"/>
        <w:rPr>
          <w:rFonts w:ascii="宋体" w:hAnsi="宋体" w:eastAsia="宋体" w:cs="宋体"/>
          <w:b/>
          <w:bCs w:val="0"/>
          <w:kern w:val="0"/>
          <w:sz w:val="21"/>
          <w:szCs w:val="21"/>
          <w:highlight w:val="none"/>
        </w:rPr>
      </w:pPr>
      <w:r>
        <w:rPr>
          <w:rFonts w:hint="eastAsia" w:ascii="宋体" w:hAnsi="宋体" w:eastAsia="宋体" w:cs="宋体"/>
          <w:bCs/>
          <w:kern w:val="0"/>
          <w:sz w:val="21"/>
          <w:szCs w:val="21"/>
          <w:highlight w:val="none"/>
        </w:rPr>
        <w:t>注：</w:t>
      </w:r>
      <w:r>
        <w:rPr>
          <w:rFonts w:hint="eastAsia" w:ascii="宋体" w:hAnsi="宋体" w:eastAsia="宋体" w:cs="宋体"/>
          <w:b/>
          <w:bCs w:val="0"/>
          <w:kern w:val="0"/>
          <w:sz w:val="21"/>
          <w:szCs w:val="21"/>
          <w:highlight w:val="none"/>
        </w:rPr>
        <w:t>1、表中业绩参照“第四部分 评标办法及评分标准”中要求提供，并附上每个业绩相关材料；</w:t>
      </w:r>
    </w:p>
    <w:p w14:paraId="3C333E16">
      <w:pPr>
        <w:numPr>
          <w:ilvl w:val="0"/>
          <w:numId w:val="9"/>
        </w:numPr>
        <w:spacing w:line="480" w:lineRule="auto"/>
        <w:ind w:firstLine="420" w:firstLineChars="200"/>
        <w:rPr>
          <w:rFonts w:ascii="宋体" w:hAnsi="宋体" w:eastAsia="宋体" w:cs="宋体"/>
          <w:bCs/>
          <w:kern w:val="0"/>
          <w:sz w:val="21"/>
          <w:szCs w:val="21"/>
          <w:highlight w:val="none"/>
        </w:rPr>
      </w:pPr>
      <w:r>
        <w:rPr>
          <w:rFonts w:hint="eastAsia" w:ascii="宋体" w:hAnsi="宋体" w:eastAsia="宋体" w:cs="宋体"/>
          <w:bCs/>
          <w:kern w:val="0"/>
          <w:sz w:val="21"/>
          <w:szCs w:val="21"/>
          <w:highlight w:val="none"/>
        </w:rPr>
        <w:t>供应商承诺提供的上述业绩相关材料真实不假，否则作为磋商响应文件提供虚假材料，按照采购文件相关条款处理，承担一切责任。</w:t>
      </w:r>
    </w:p>
    <w:p w14:paraId="1BBF1312">
      <w:pPr>
        <w:adjustRightInd w:val="0"/>
        <w:snapToGrid w:val="0"/>
        <w:spacing w:line="480" w:lineRule="auto"/>
        <w:ind w:firstLine="4485" w:firstLineChars="1950"/>
        <w:jc w:val="right"/>
        <w:rPr>
          <w:rFonts w:hint="eastAsia" w:hAnsi="宋体" w:cs="宋体"/>
          <w:sz w:val="23"/>
          <w:szCs w:val="23"/>
        </w:rPr>
      </w:pPr>
    </w:p>
    <w:p w14:paraId="6A0E0614">
      <w:pPr>
        <w:adjustRightInd w:val="0"/>
        <w:snapToGrid w:val="0"/>
        <w:spacing w:line="480" w:lineRule="auto"/>
        <w:ind w:firstLine="4485" w:firstLineChars="1950"/>
        <w:jc w:val="right"/>
        <w:rPr>
          <w:rFonts w:hint="eastAsia" w:hAnsi="宋体" w:cs="宋体"/>
          <w:sz w:val="23"/>
          <w:szCs w:val="23"/>
        </w:rPr>
      </w:pPr>
    </w:p>
    <w:p w14:paraId="41A60F16">
      <w:pPr>
        <w:adjustRightInd w:val="0"/>
        <w:snapToGrid w:val="0"/>
        <w:spacing w:line="480" w:lineRule="auto"/>
        <w:ind w:firstLine="4485" w:firstLineChars="1950"/>
        <w:jc w:val="right"/>
        <w:rPr>
          <w:rFonts w:hint="eastAsia" w:hAnsi="宋体" w:cs="宋体"/>
          <w:sz w:val="23"/>
          <w:szCs w:val="23"/>
        </w:rPr>
      </w:pPr>
    </w:p>
    <w:p w14:paraId="1235F44D">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0F16059B">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44A26AAC">
      <w:pPr>
        <w:spacing w:line="480" w:lineRule="auto"/>
        <w:jc w:val="right"/>
        <w:rPr>
          <w:rFonts w:hint="eastAsia" w:ascii="宋体" w:hAnsi="宋体"/>
          <w:sz w:val="22"/>
          <w:szCs w:val="22"/>
        </w:rPr>
        <w:sectPr>
          <w:footerReference r:id="rId15" w:type="first"/>
          <w:footerReference r:id="rId14"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02C65B34">
      <w:pPr>
        <w:pStyle w:val="11"/>
        <w:spacing w:line="360" w:lineRule="auto"/>
        <w:jc w:val="left"/>
        <w:rPr>
          <w:rFonts w:hAnsi="宋体" w:eastAsia="宋体" w:cs="宋体"/>
          <w:b/>
          <w:sz w:val="24"/>
          <w:szCs w:val="24"/>
        </w:rPr>
      </w:pPr>
      <w:bookmarkStart w:id="80" w:name="_Toc528578415"/>
      <w:bookmarkStart w:id="81" w:name="_Toc528927457"/>
      <w:r>
        <w:rPr>
          <w:rFonts w:hint="eastAsia" w:hAnsi="宋体" w:eastAsia="宋体" w:cs="宋体"/>
          <w:b/>
          <w:bCs/>
          <w:sz w:val="24"/>
          <w:szCs w:val="24"/>
        </w:rPr>
        <w:t>附件十</w:t>
      </w:r>
      <w:r>
        <w:rPr>
          <w:rFonts w:hint="eastAsia" w:hAnsi="宋体" w:eastAsia="宋体" w:cs="宋体"/>
          <w:b/>
          <w:bCs/>
          <w:sz w:val="24"/>
          <w:szCs w:val="24"/>
          <w:lang w:val="en-US" w:eastAsia="zh-CN"/>
        </w:rPr>
        <w:t>二</w:t>
      </w:r>
      <w:r>
        <w:rPr>
          <w:rFonts w:hint="eastAsia" w:hAnsi="宋体" w:eastAsia="宋体" w:cs="宋体"/>
          <w:b/>
          <w:bCs/>
          <w:sz w:val="24"/>
          <w:szCs w:val="24"/>
        </w:rPr>
        <w:t xml:space="preserve">：             </w:t>
      </w:r>
    </w:p>
    <w:p w14:paraId="3E933F09">
      <w:pPr>
        <w:pStyle w:val="11"/>
        <w:spacing w:line="360" w:lineRule="auto"/>
        <w:jc w:val="center"/>
        <w:rPr>
          <w:rFonts w:ascii="Calibri" w:hAnsi="宋体" w:eastAsia="宋体" w:cs="宋体"/>
          <w:b/>
          <w:color w:val="000000"/>
          <w:sz w:val="32"/>
          <w:szCs w:val="32"/>
        </w:rPr>
      </w:pPr>
      <w:r>
        <w:rPr>
          <w:rFonts w:hint="eastAsia" w:ascii="Calibri" w:hAnsi="宋体" w:eastAsia="宋体" w:cs="宋体"/>
          <w:b/>
          <w:color w:val="000000"/>
          <w:sz w:val="32"/>
          <w:szCs w:val="32"/>
        </w:rPr>
        <w:t>项目负责人简历表</w:t>
      </w:r>
    </w:p>
    <w:tbl>
      <w:tblPr>
        <w:tblStyle w:val="23"/>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514"/>
        <w:gridCol w:w="1514"/>
        <w:gridCol w:w="1647"/>
        <w:gridCol w:w="1514"/>
        <w:gridCol w:w="1515"/>
      </w:tblGrid>
      <w:tr w14:paraId="0755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4" w:type="dxa"/>
            <w:noWrap w:val="0"/>
            <w:vAlign w:val="center"/>
          </w:tcPr>
          <w:p w14:paraId="12EBD219">
            <w:pPr>
              <w:spacing w:line="240" w:lineRule="atLeast"/>
              <w:jc w:val="center"/>
              <w:rPr>
                <w:rFonts w:ascii="宋体" w:hAnsi="宋体" w:eastAsia="宋体" w:cs="宋体"/>
                <w:sz w:val="21"/>
                <w:szCs w:val="21"/>
              </w:rPr>
            </w:pPr>
            <w:r>
              <w:rPr>
                <w:rFonts w:hint="eastAsia" w:ascii="宋体" w:hAnsi="宋体" w:eastAsia="宋体" w:cs="宋体"/>
                <w:sz w:val="21"/>
                <w:szCs w:val="21"/>
              </w:rPr>
              <w:t>姓名</w:t>
            </w:r>
          </w:p>
        </w:tc>
        <w:tc>
          <w:tcPr>
            <w:tcW w:w="1514" w:type="dxa"/>
            <w:noWrap w:val="0"/>
            <w:vAlign w:val="center"/>
          </w:tcPr>
          <w:p w14:paraId="28CEAE85">
            <w:pPr>
              <w:spacing w:line="240" w:lineRule="atLeast"/>
              <w:jc w:val="center"/>
              <w:rPr>
                <w:rFonts w:ascii="宋体" w:hAnsi="宋体" w:eastAsia="宋体" w:cs="宋体"/>
                <w:sz w:val="21"/>
                <w:szCs w:val="21"/>
              </w:rPr>
            </w:pPr>
          </w:p>
        </w:tc>
        <w:tc>
          <w:tcPr>
            <w:tcW w:w="1514" w:type="dxa"/>
            <w:noWrap w:val="0"/>
            <w:vAlign w:val="center"/>
          </w:tcPr>
          <w:p w14:paraId="742D00FD">
            <w:pPr>
              <w:spacing w:line="240" w:lineRule="atLeast"/>
              <w:jc w:val="center"/>
              <w:rPr>
                <w:rFonts w:ascii="宋体" w:hAnsi="宋体" w:eastAsia="宋体" w:cs="宋体"/>
                <w:sz w:val="21"/>
                <w:szCs w:val="21"/>
              </w:rPr>
            </w:pPr>
            <w:r>
              <w:rPr>
                <w:rFonts w:hint="eastAsia" w:ascii="宋体" w:hAnsi="宋体" w:eastAsia="宋体" w:cs="宋体"/>
                <w:sz w:val="21"/>
                <w:szCs w:val="21"/>
              </w:rPr>
              <w:t>性别</w:t>
            </w:r>
          </w:p>
        </w:tc>
        <w:tc>
          <w:tcPr>
            <w:tcW w:w="1647" w:type="dxa"/>
            <w:noWrap w:val="0"/>
            <w:vAlign w:val="center"/>
          </w:tcPr>
          <w:p w14:paraId="3D4E7864">
            <w:pPr>
              <w:spacing w:line="240" w:lineRule="atLeast"/>
              <w:jc w:val="center"/>
              <w:rPr>
                <w:rFonts w:ascii="宋体" w:hAnsi="宋体" w:eastAsia="宋体" w:cs="宋体"/>
                <w:sz w:val="21"/>
                <w:szCs w:val="21"/>
              </w:rPr>
            </w:pPr>
          </w:p>
        </w:tc>
        <w:tc>
          <w:tcPr>
            <w:tcW w:w="1514" w:type="dxa"/>
            <w:noWrap w:val="0"/>
            <w:vAlign w:val="center"/>
          </w:tcPr>
          <w:p w14:paraId="0D06C545">
            <w:pPr>
              <w:spacing w:line="240" w:lineRule="atLeast"/>
              <w:jc w:val="center"/>
              <w:rPr>
                <w:rFonts w:ascii="宋体" w:hAnsi="宋体" w:eastAsia="宋体" w:cs="宋体"/>
                <w:sz w:val="21"/>
                <w:szCs w:val="21"/>
              </w:rPr>
            </w:pPr>
            <w:r>
              <w:rPr>
                <w:rFonts w:hint="eastAsia" w:ascii="宋体" w:hAnsi="宋体" w:eastAsia="宋体" w:cs="宋体"/>
                <w:sz w:val="21"/>
                <w:szCs w:val="21"/>
              </w:rPr>
              <w:t>年龄</w:t>
            </w:r>
          </w:p>
        </w:tc>
        <w:tc>
          <w:tcPr>
            <w:tcW w:w="1515" w:type="dxa"/>
            <w:noWrap w:val="0"/>
            <w:vAlign w:val="center"/>
          </w:tcPr>
          <w:p w14:paraId="65552607">
            <w:pPr>
              <w:spacing w:line="240" w:lineRule="atLeast"/>
              <w:jc w:val="center"/>
              <w:rPr>
                <w:rFonts w:ascii="宋体" w:hAnsi="宋体" w:eastAsia="宋体" w:cs="宋体"/>
                <w:sz w:val="21"/>
                <w:szCs w:val="21"/>
              </w:rPr>
            </w:pPr>
          </w:p>
        </w:tc>
      </w:tr>
      <w:tr w14:paraId="5E79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4" w:type="dxa"/>
            <w:noWrap w:val="0"/>
            <w:vAlign w:val="center"/>
          </w:tcPr>
          <w:p w14:paraId="6E7534DD">
            <w:pPr>
              <w:spacing w:line="240" w:lineRule="atLeast"/>
              <w:jc w:val="center"/>
              <w:rPr>
                <w:rFonts w:ascii="宋体" w:hAnsi="宋体" w:eastAsia="宋体" w:cs="宋体"/>
                <w:sz w:val="21"/>
                <w:szCs w:val="21"/>
              </w:rPr>
            </w:pPr>
            <w:r>
              <w:rPr>
                <w:rFonts w:hint="eastAsia" w:ascii="宋体" w:hAnsi="宋体" w:eastAsia="宋体" w:cs="宋体"/>
                <w:sz w:val="21"/>
                <w:szCs w:val="21"/>
              </w:rPr>
              <w:t>职务</w:t>
            </w:r>
          </w:p>
        </w:tc>
        <w:tc>
          <w:tcPr>
            <w:tcW w:w="1514" w:type="dxa"/>
            <w:noWrap w:val="0"/>
            <w:vAlign w:val="center"/>
          </w:tcPr>
          <w:p w14:paraId="01E08961">
            <w:pPr>
              <w:spacing w:line="240" w:lineRule="atLeast"/>
              <w:jc w:val="center"/>
              <w:rPr>
                <w:rFonts w:ascii="宋体" w:hAnsi="宋体" w:eastAsia="宋体" w:cs="宋体"/>
                <w:sz w:val="21"/>
                <w:szCs w:val="21"/>
              </w:rPr>
            </w:pPr>
          </w:p>
        </w:tc>
        <w:tc>
          <w:tcPr>
            <w:tcW w:w="1514" w:type="dxa"/>
            <w:noWrap w:val="0"/>
            <w:vAlign w:val="center"/>
          </w:tcPr>
          <w:p w14:paraId="40ECE2EA">
            <w:pPr>
              <w:spacing w:line="240" w:lineRule="atLeast"/>
              <w:jc w:val="center"/>
              <w:rPr>
                <w:rFonts w:ascii="宋体" w:hAnsi="宋体" w:eastAsia="宋体" w:cs="宋体"/>
                <w:sz w:val="21"/>
                <w:szCs w:val="21"/>
              </w:rPr>
            </w:pPr>
            <w:r>
              <w:rPr>
                <w:rFonts w:hint="eastAsia" w:ascii="宋体" w:hAnsi="宋体" w:eastAsia="宋体" w:cs="宋体"/>
                <w:sz w:val="21"/>
                <w:szCs w:val="21"/>
              </w:rPr>
              <w:t>职称</w:t>
            </w:r>
          </w:p>
        </w:tc>
        <w:tc>
          <w:tcPr>
            <w:tcW w:w="1647" w:type="dxa"/>
            <w:noWrap w:val="0"/>
            <w:vAlign w:val="center"/>
          </w:tcPr>
          <w:p w14:paraId="79BE8BBE">
            <w:pPr>
              <w:spacing w:line="240" w:lineRule="atLeast"/>
              <w:jc w:val="center"/>
              <w:rPr>
                <w:rFonts w:ascii="宋体" w:hAnsi="宋体" w:eastAsia="宋体" w:cs="宋体"/>
                <w:sz w:val="21"/>
                <w:szCs w:val="21"/>
              </w:rPr>
            </w:pPr>
          </w:p>
        </w:tc>
        <w:tc>
          <w:tcPr>
            <w:tcW w:w="1514" w:type="dxa"/>
            <w:noWrap w:val="0"/>
            <w:vAlign w:val="center"/>
          </w:tcPr>
          <w:p w14:paraId="0C503028">
            <w:pPr>
              <w:spacing w:line="240" w:lineRule="atLeast"/>
              <w:jc w:val="center"/>
              <w:rPr>
                <w:rFonts w:ascii="宋体" w:hAnsi="宋体" w:eastAsia="宋体" w:cs="宋体"/>
                <w:sz w:val="21"/>
                <w:szCs w:val="21"/>
              </w:rPr>
            </w:pPr>
            <w:r>
              <w:rPr>
                <w:rFonts w:hint="eastAsia" w:ascii="宋体" w:hAnsi="宋体" w:eastAsia="宋体" w:cs="宋体"/>
                <w:sz w:val="21"/>
                <w:szCs w:val="21"/>
              </w:rPr>
              <w:t>学历</w:t>
            </w:r>
          </w:p>
        </w:tc>
        <w:tc>
          <w:tcPr>
            <w:tcW w:w="1515" w:type="dxa"/>
            <w:noWrap w:val="0"/>
            <w:vAlign w:val="center"/>
          </w:tcPr>
          <w:p w14:paraId="38FCE2F3">
            <w:pPr>
              <w:spacing w:line="240" w:lineRule="atLeast"/>
              <w:jc w:val="center"/>
              <w:rPr>
                <w:rFonts w:ascii="宋体" w:hAnsi="宋体" w:eastAsia="宋体" w:cs="宋体"/>
                <w:sz w:val="21"/>
                <w:szCs w:val="21"/>
              </w:rPr>
            </w:pPr>
          </w:p>
        </w:tc>
      </w:tr>
      <w:tr w14:paraId="2C9F6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028" w:type="dxa"/>
            <w:gridSpan w:val="2"/>
            <w:noWrap w:val="0"/>
            <w:vAlign w:val="center"/>
          </w:tcPr>
          <w:p w14:paraId="18203647">
            <w:pPr>
              <w:spacing w:line="240" w:lineRule="atLeast"/>
              <w:jc w:val="center"/>
              <w:rPr>
                <w:rFonts w:ascii="宋体" w:hAnsi="宋体" w:eastAsia="宋体" w:cs="宋体"/>
                <w:sz w:val="21"/>
                <w:szCs w:val="21"/>
              </w:rPr>
            </w:pPr>
            <w:r>
              <w:rPr>
                <w:rFonts w:hint="eastAsia" w:ascii="宋体" w:hAnsi="宋体" w:eastAsia="宋体" w:cs="宋体"/>
                <w:sz w:val="21"/>
                <w:szCs w:val="21"/>
              </w:rPr>
              <w:t>参加工作时间</w:t>
            </w:r>
          </w:p>
        </w:tc>
        <w:tc>
          <w:tcPr>
            <w:tcW w:w="1514" w:type="dxa"/>
            <w:noWrap w:val="0"/>
            <w:vAlign w:val="center"/>
          </w:tcPr>
          <w:p w14:paraId="56869DD7">
            <w:pPr>
              <w:spacing w:line="240" w:lineRule="atLeast"/>
              <w:jc w:val="center"/>
              <w:rPr>
                <w:rFonts w:ascii="宋体" w:hAnsi="宋体" w:eastAsia="宋体" w:cs="宋体"/>
                <w:sz w:val="21"/>
                <w:szCs w:val="21"/>
              </w:rPr>
            </w:pPr>
          </w:p>
        </w:tc>
        <w:tc>
          <w:tcPr>
            <w:tcW w:w="3161" w:type="dxa"/>
            <w:gridSpan w:val="2"/>
            <w:noWrap w:val="0"/>
            <w:vAlign w:val="center"/>
          </w:tcPr>
          <w:p w14:paraId="167B17C0">
            <w:pPr>
              <w:spacing w:line="240" w:lineRule="atLeast"/>
              <w:jc w:val="center"/>
              <w:rPr>
                <w:rFonts w:ascii="宋体" w:hAnsi="宋体" w:eastAsia="宋体" w:cs="宋体"/>
                <w:sz w:val="21"/>
                <w:szCs w:val="21"/>
              </w:rPr>
            </w:pPr>
            <w:r>
              <w:rPr>
                <w:rFonts w:hint="eastAsia" w:ascii="宋体" w:hAnsi="宋体" w:eastAsia="宋体" w:cs="宋体"/>
                <w:sz w:val="21"/>
                <w:szCs w:val="21"/>
              </w:rPr>
              <w:t>从事项目负责人年限</w:t>
            </w:r>
          </w:p>
        </w:tc>
        <w:tc>
          <w:tcPr>
            <w:tcW w:w="1515" w:type="dxa"/>
            <w:noWrap w:val="0"/>
            <w:vAlign w:val="center"/>
          </w:tcPr>
          <w:p w14:paraId="780B3B20">
            <w:pPr>
              <w:spacing w:line="240" w:lineRule="atLeast"/>
              <w:jc w:val="center"/>
              <w:rPr>
                <w:rFonts w:ascii="宋体" w:hAnsi="宋体" w:eastAsia="宋体" w:cs="宋体"/>
                <w:sz w:val="21"/>
                <w:szCs w:val="21"/>
              </w:rPr>
            </w:pPr>
          </w:p>
        </w:tc>
      </w:tr>
      <w:tr w14:paraId="219A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3028" w:type="dxa"/>
            <w:gridSpan w:val="2"/>
            <w:noWrap w:val="0"/>
            <w:vAlign w:val="center"/>
          </w:tcPr>
          <w:p w14:paraId="2EA02D61">
            <w:pPr>
              <w:spacing w:line="240" w:lineRule="atLeast"/>
              <w:jc w:val="center"/>
              <w:rPr>
                <w:rFonts w:ascii="宋体" w:hAnsi="宋体" w:eastAsia="宋体" w:cs="宋体"/>
                <w:sz w:val="21"/>
                <w:szCs w:val="21"/>
              </w:rPr>
            </w:pPr>
            <w:r>
              <w:rPr>
                <w:rFonts w:hint="eastAsia" w:ascii="宋体" w:hAnsi="宋体" w:eastAsia="宋体" w:cs="宋体"/>
                <w:sz w:val="21"/>
                <w:szCs w:val="21"/>
              </w:rPr>
              <w:t>项目负责人资格证书编号</w:t>
            </w:r>
          </w:p>
        </w:tc>
        <w:tc>
          <w:tcPr>
            <w:tcW w:w="6190" w:type="dxa"/>
            <w:gridSpan w:val="4"/>
            <w:noWrap w:val="0"/>
            <w:vAlign w:val="center"/>
          </w:tcPr>
          <w:p w14:paraId="274A911A">
            <w:pPr>
              <w:spacing w:line="240" w:lineRule="atLeast"/>
              <w:jc w:val="center"/>
              <w:rPr>
                <w:rFonts w:ascii="宋体" w:hAnsi="宋体" w:eastAsia="宋体" w:cs="宋体"/>
                <w:sz w:val="21"/>
                <w:szCs w:val="21"/>
              </w:rPr>
            </w:pPr>
          </w:p>
        </w:tc>
      </w:tr>
      <w:tr w14:paraId="09FC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218" w:type="dxa"/>
            <w:gridSpan w:val="6"/>
            <w:noWrap w:val="0"/>
            <w:vAlign w:val="center"/>
          </w:tcPr>
          <w:p w14:paraId="15D851D0">
            <w:pPr>
              <w:spacing w:line="240" w:lineRule="atLeast"/>
              <w:jc w:val="center"/>
              <w:rPr>
                <w:rFonts w:ascii="宋体" w:hAnsi="宋体" w:eastAsia="宋体" w:cs="宋体"/>
                <w:sz w:val="21"/>
                <w:szCs w:val="21"/>
              </w:rPr>
            </w:pPr>
            <w:r>
              <w:rPr>
                <w:rFonts w:hint="eastAsia" w:ascii="宋体" w:hAnsi="宋体" w:eastAsia="宋体" w:cs="宋体"/>
                <w:sz w:val="21"/>
                <w:szCs w:val="21"/>
              </w:rPr>
              <w:t>项目负责人类似业绩一览表</w:t>
            </w:r>
          </w:p>
        </w:tc>
      </w:tr>
      <w:tr w14:paraId="7150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514" w:type="dxa"/>
            <w:noWrap w:val="0"/>
            <w:vAlign w:val="center"/>
          </w:tcPr>
          <w:p w14:paraId="3503870E">
            <w:pPr>
              <w:spacing w:line="240" w:lineRule="atLeast"/>
              <w:jc w:val="center"/>
              <w:rPr>
                <w:rFonts w:ascii="宋体" w:hAnsi="宋体" w:eastAsia="宋体" w:cs="宋体"/>
                <w:sz w:val="21"/>
                <w:szCs w:val="21"/>
              </w:rPr>
            </w:pPr>
            <w:r>
              <w:rPr>
                <w:rFonts w:hint="eastAsia" w:ascii="宋体" w:hAnsi="宋体" w:eastAsia="宋体" w:cs="宋体"/>
                <w:sz w:val="21"/>
                <w:szCs w:val="21"/>
              </w:rPr>
              <w:t>序号</w:t>
            </w:r>
          </w:p>
        </w:tc>
        <w:tc>
          <w:tcPr>
            <w:tcW w:w="1514" w:type="dxa"/>
            <w:noWrap w:val="0"/>
            <w:vAlign w:val="center"/>
          </w:tcPr>
          <w:p w14:paraId="5EF5A50C">
            <w:pPr>
              <w:spacing w:line="240" w:lineRule="atLeast"/>
              <w:jc w:val="center"/>
              <w:rPr>
                <w:rFonts w:ascii="宋体" w:hAnsi="宋体" w:eastAsia="宋体" w:cs="宋体"/>
                <w:sz w:val="21"/>
                <w:szCs w:val="21"/>
              </w:rPr>
            </w:pPr>
            <w:r>
              <w:rPr>
                <w:rFonts w:hint="eastAsia" w:ascii="宋体" w:hAnsi="宋体" w:eastAsia="宋体" w:cs="宋体"/>
                <w:sz w:val="21"/>
                <w:szCs w:val="21"/>
              </w:rPr>
              <w:t>项目名称</w:t>
            </w:r>
          </w:p>
        </w:tc>
        <w:tc>
          <w:tcPr>
            <w:tcW w:w="1514" w:type="dxa"/>
            <w:noWrap w:val="0"/>
            <w:vAlign w:val="center"/>
          </w:tcPr>
          <w:p w14:paraId="7887E5EF">
            <w:pPr>
              <w:spacing w:line="240" w:lineRule="atLeast"/>
              <w:jc w:val="center"/>
              <w:rPr>
                <w:rFonts w:ascii="宋体" w:hAnsi="宋体" w:eastAsia="宋体" w:cs="宋体"/>
                <w:sz w:val="21"/>
                <w:szCs w:val="21"/>
              </w:rPr>
            </w:pPr>
            <w:r>
              <w:rPr>
                <w:rFonts w:hint="eastAsia" w:ascii="宋体" w:hAnsi="宋体" w:eastAsia="宋体" w:cs="宋体"/>
                <w:sz w:val="21"/>
                <w:szCs w:val="21"/>
              </w:rPr>
              <w:t>项目地址</w:t>
            </w:r>
          </w:p>
        </w:tc>
        <w:tc>
          <w:tcPr>
            <w:tcW w:w="1647" w:type="dxa"/>
            <w:noWrap w:val="0"/>
            <w:vAlign w:val="center"/>
          </w:tcPr>
          <w:p w14:paraId="6EBB7D60">
            <w:pPr>
              <w:spacing w:line="240" w:lineRule="atLeast"/>
              <w:jc w:val="center"/>
              <w:rPr>
                <w:rFonts w:ascii="宋体" w:hAnsi="宋体" w:eastAsia="宋体" w:cs="宋体"/>
                <w:sz w:val="21"/>
                <w:szCs w:val="21"/>
              </w:rPr>
            </w:pPr>
            <w:r>
              <w:rPr>
                <w:rFonts w:hint="eastAsia" w:ascii="宋体" w:hAnsi="宋体" w:eastAsia="宋体" w:cs="宋体"/>
                <w:sz w:val="21"/>
                <w:szCs w:val="21"/>
              </w:rPr>
              <w:t>合同总价</w:t>
            </w:r>
          </w:p>
        </w:tc>
        <w:tc>
          <w:tcPr>
            <w:tcW w:w="1514" w:type="dxa"/>
            <w:noWrap w:val="0"/>
            <w:vAlign w:val="center"/>
          </w:tcPr>
          <w:p w14:paraId="5951DDD1">
            <w:pPr>
              <w:spacing w:line="240" w:lineRule="atLeast"/>
              <w:jc w:val="center"/>
              <w:rPr>
                <w:rFonts w:ascii="宋体" w:hAnsi="宋体" w:eastAsia="宋体" w:cs="宋体"/>
                <w:sz w:val="21"/>
                <w:szCs w:val="21"/>
              </w:rPr>
            </w:pPr>
            <w:r>
              <w:rPr>
                <w:rFonts w:hint="eastAsia" w:ascii="宋体" w:hAnsi="宋体" w:eastAsia="宋体" w:cs="宋体"/>
                <w:sz w:val="21"/>
                <w:szCs w:val="21"/>
              </w:rPr>
              <w:t>合同签订时间</w:t>
            </w:r>
          </w:p>
        </w:tc>
        <w:tc>
          <w:tcPr>
            <w:tcW w:w="1515" w:type="dxa"/>
            <w:noWrap w:val="0"/>
            <w:vAlign w:val="center"/>
          </w:tcPr>
          <w:p w14:paraId="146B729D">
            <w:pPr>
              <w:spacing w:line="240" w:lineRule="atLeast"/>
              <w:jc w:val="center"/>
              <w:rPr>
                <w:rFonts w:ascii="宋体" w:hAnsi="宋体" w:eastAsia="宋体" w:cs="宋体"/>
                <w:sz w:val="21"/>
                <w:szCs w:val="21"/>
              </w:rPr>
            </w:pPr>
            <w:r>
              <w:rPr>
                <w:rFonts w:hint="eastAsia" w:ascii="宋体" w:hAnsi="宋体" w:eastAsia="宋体" w:cs="宋体"/>
                <w:sz w:val="21"/>
                <w:szCs w:val="21"/>
              </w:rPr>
              <w:t>项目单位名称及其联系人电话</w:t>
            </w:r>
          </w:p>
        </w:tc>
      </w:tr>
      <w:tr w14:paraId="4E61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514" w:type="dxa"/>
            <w:noWrap w:val="0"/>
            <w:vAlign w:val="top"/>
          </w:tcPr>
          <w:p w14:paraId="6D658BF6">
            <w:pPr>
              <w:spacing w:line="360" w:lineRule="auto"/>
              <w:rPr>
                <w:rFonts w:ascii="宋体" w:hAnsi="宋体" w:eastAsia="宋体" w:cs="宋体"/>
                <w:sz w:val="21"/>
                <w:szCs w:val="21"/>
              </w:rPr>
            </w:pPr>
          </w:p>
        </w:tc>
        <w:tc>
          <w:tcPr>
            <w:tcW w:w="1514" w:type="dxa"/>
            <w:noWrap w:val="0"/>
            <w:vAlign w:val="top"/>
          </w:tcPr>
          <w:p w14:paraId="1EA3ECB6">
            <w:pPr>
              <w:spacing w:line="360" w:lineRule="auto"/>
              <w:rPr>
                <w:rFonts w:ascii="宋体" w:hAnsi="宋体" w:eastAsia="宋体" w:cs="宋体"/>
                <w:sz w:val="21"/>
                <w:szCs w:val="21"/>
              </w:rPr>
            </w:pPr>
          </w:p>
        </w:tc>
        <w:tc>
          <w:tcPr>
            <w:tcW w:w="1514" w:type="dxa"/>
            <w:noWrap w:val="0"/>
            <w:vAlign w:val="top"/>
          </w:tcPr>
          <w:p w14:paraId="0BFAFCF2">
            <w:pPr>
              <w:spacing w:line="360" w:lineRule="auto"/>
              <w:rPr>
                <w:rFonts w:ascii="宋体" w:hAnsi="宋体" w:eastAsia="宋体" w:cs="宋体"/>
                <w:sz w:val="21"/>
                <w:szCs w:val="21"/>
              </w:rPr>
            </w:pPr>
          </w:p>
        </w:tc>
        <w:tc>
          <w:tcPr>
            <w:tcW w:w="1647" w:type="dxa"/>
            <w:noWrap w:val="0"/>
            <w:vAlign w:val="top"/>
          </w:tcPr>
          <w:p w14:paraId="3084A3D1">
            <w:pPr>
              <w:spacing w:line="360" w:lineRule="auto"/>
              <w:rPr>
                <w:rFonts w:ascii="宋体" w:hAnsi="宋体" w:eastAsia="宋体" w:cs="宋体"/>
                <w:sz w:val="21"/>
                <w:szCs w:val="21"/>
              </w:rPr>
            </w:pPr>
          </w:p>
        </w:tc>
        <w:tc>
          <w:tcPr>
            <w:tcW w:w="1514" w:type="dxa"/>
            <w:noWrap w:val="0"/>
            <w:vAlign w:val="top"/>
          </w:tcPr>
          <w:p w14:paraId="6004036C">
            <w:pPr>
              <w:spacing w:line="360" w:lineRule="auto"/>
              <w:rPr>
                <w:rFonts w:ascii="宋体" w:hAnsi="宋体" w:eastAsia="宋体" w:cs="宋体"/>
                <w:sz w:val="21"/>
                <w:szCs w:val="21"/>
              </w:rPr>
            </w:pPr>
          </w:p>
        </w:tc>
        <w:tc>
          <w:tcPr>
            <w:tcW w:w="1515" w:type="dxa"/>
            <w:noWrap w:val="0"/>
            <w:vAlign w:val="top"/>
          </w:tcPr>
          <w:p w14:paraId="402796F2">
            <w:pPr>
              <w:spacing w:line="360" w:lineRule="auto"/>
              <w:rPr>
                <w:rFonts w:ascii="宋体" w:hAnsi="宋体" w:eastAsia="宋体" w:cs="宋体"/>
                <w:sz w:val="21"/>
                <w:szCs w:val="21"/>
              </w:rPr>
            </w:pPr>
          </w:p>
        </w:tc>
      </w:tr>
      <w:tr w14:paraId="1716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514" w:type="dxa"/>
            <w:noWrap w:val="0"/>
            <w:vAlign w:val="top"/>
          </w:tcPr>
          <w:p w14:paraId="6B1C83C2">
            <w:pPr>
              <w:spacing w:line="360" w:lineRule="auto"/>
              <w:rPr>
                <w:rFonts w:ascii="宋体" w:hAnsi="宋体" w:eastAsia="宋体" w:cs="宋体"/>
                <w:sz w:val="21"/>
                <w:szCs w:val="21"/>
              </w:rPr>
            </w:pPr>
          </w:p>
        </w:tc>
        <w:tc>
          <w:tcPr>
            <w:tcW w:w="1514" w:type="dxa"/>
            <w:noWrap w:val="0"/>
            <w:vAlign w:val="top"/>
          </w:tcPr>
          <w:p w14:paraId="4EEF07F6">
            <w:pPr>
              <w:spacing w:line="360" w:lineRule="auto"/>
              <w:rPr>
                <w:rFonts w:ascii="宋体" w:hAnsi="宋体" w:eastAsia="宋体" w:cs="宋体"/>
                <w:sz w:val="21"/>
                <w:szCs w:val="21"/>
              </w:rPr>
            </w:pPr>
          </w:p>
        </w:tc>
        <w:tc>
          <w:tcPr>
            <w:tcW w:w="1514" w:type="dxa"/>
            <w:noWrap w:val="0"/>
            <w:vAlign w:val="top"/>
          </w:tcPr>
          <w:p w14:paraId="02595BFB">
            <w:pPr>
              <w:spacing w:line="360" w:lineRule="auto"/>
              <w:rPr>
                <w:rFonts w:ascii="宋体" w:hAnsi="宋体" w:eastAsia="宋体" w:cs="宋体"/>
                <w:sz w:val="21"/>
                <w:szCs w:val="21"/>
              </w:rPr>
            </w:pPr>
          </w:p>
        </w:tc>
        <w:tc>
          <w:tcPr>
            <w:tcW w:w="1647" w:type="dxa"/>
            <w:noWrap w:val="0"/>
            <w:vAlign w:val="top"/>
          </w:tcPr>
          <w:p w14:paraId="38D36D96">
            <w:pPr>
              <w:spacing w:line="360" w:lineRule="auto"/>
              <w:rPr>
                <w:rFonts w:ascii="宋体" w:hAnsi="宋体" w:eastAsia="宋体" w:cs="宋体"/>
                <w:sz w:val="21"/>
                <w:szCs w:val="21"/>
              </w:rPr>
            </w:pPr>
          </w:p>
        </w:tc>
        <w:tc>
          <w:tcPr>
            <w:tcW w:w="1514" w:type="dxa"/>
            <w:noWrap w:val="0"/>
            <w:vAlign w:val="top"/>
          </w:tcPr>
          <w:p w14:paraId="29E79114">
            <w:pPr>
              <w:spacing w:line="360" w:lineRule="auto"/>
              <w:rPr>
                <w:rFonts w:ascii="宋体" w:hAnsi="宋体" w:eastAsia="宋体" w:cs="宋体"/>
                <w:sz w:val="21"/>
                <w:szCs w:val="21"/>
              </w:rPr>
            </w:pPr>
          </w:p>
        </w:tc>
        <w:tc>
          <w:tcPr>
            <w:tcW w:w="1515" w:type="dxa"/>
            <w:noWrap w:val="0"/>
            <w:vAlign w:val="top"/>
          </w:tcPr>
          <w:p w14:paraId="364BEAC1">
            <w:pPr>
              <w:spacing w:line="360" w:lineRule="auto"/>
              <w:rPr>
                <w:rFonts w:ascii="宋体" w:hAnsi="宋体" w:eastAsia="宋体" w:cs="宋体"/>
                <w:sz w:val="21"/>
                <w:szCs w:val="21"/>
              </w:rPr>
            </w:pPr>
          </w:p>
        </w:tc>
      </w:tr>
      <w:tr w14:paraId="2AFF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514" w:type="dxa"/>
            <w:noWrap w:val="0"/>
            <w:vAlign w:val="top"/>
          </w:tcPr>
          <w:p w14:paraId="44B940B2">
            <w:pPr>
              <w:spacing w:line="360" w:lineRule="auto"/>
              <w:rPr>
                <w:rFonts w:ascii="宋体" w:hAnsi="宋体" w:eastAsia="宋体" w:cs="宋体"/>
                <w:sz w:val="21"/>
                <w:szCs w:val="21"/>
              </w:rPr>
            </w:pPr>
          </w:p>
        </w:tc>
        <w:tc>
          <w:tcPr>
            <w:tcW w:w="1514" w:type="dxa"/>
            <w:noWrap w:val="0"/>
            <w:vAlign w:val="top"/>
          </w:tcPr>
          <w:p w14:paraId="6CD6CE65">
            <w:pPr>
              <w:spacing w:line="360" w:lineRule="auto"/>
              <w:rPr>
                <w:rFonts w:ascii="宋体" w:hAnsi="宋体" w:eastAsia="宋体" w:cs="宋体"/>
                <w:sz w:val="21"/>
                <w:szCs w:val="21"/>
              </w:rPr>
            </w:pPr>
          </w:p>
        </w:tc>
        <w:tc>
          <w:tcPr>
            <w:tcW w:w="1514" w:type="dxa"/>
            <w:noWrap w:val="0"/>
            <w:vAlign w:val="top"/>
          </w:tcPr>
          <w:p w14:paraId="511A1A5F">
            <w:pPr>
              <w:spacing w:line="360" w:lineRule="auto"/>
              <w:rPr>
                <w:rFonts w:ascii="宋体" w:hAnsi="宋体" w:eastAsia="宋体" w:cs="宋体"/>
                <w:sz w:val="21"/>
                <w:szCs w:val="21"/>
              </w:rPr>
            </w:pPr>
          </w:p>
        </w:tc>
        <w:tc>
          <w:tcPr>
            <w:tcW w:w="1647" w:type="dxa"/>
            <w:noWrap w:val="0"/>
            <w:vAlign w:val="top"/>
          </w:tcPr>
          <w:p w14:paraId="630FFC11">
            <w:pPr>
              <w:spacing w:line="360" w:lineRule="auto"/>
              <w:rPr>
                <w:rFonts w:ascii="宋体" w:hAnsi="宋体" w:eastAsia="宋体" w:cs="宋体"/>
                <w:sz w:val="21"/>
                <w:szCs w:val="21"/>
              </w:rPr>
            </w:pPr>
          </w:p>
        </w:tc>
        <w:tc>
          <w:tcPr>
            <w:tcW w:w="1514" w:type="dxa"/>
            <w:noWrap w:val="0"/>
            <w:vAlign w:val="top"/>
          </w:tcPr>
          <w:p w14:paraId="65E225F5">
            <w:pPr>
              <w:spacing w:line="360" w:lineRule="auto"/>
              <w:rPr>
                <w:rFonts w:ascii="宋体" w:hAnsi="宋体" w:eastAsia="宋体" w:cs="宋体"/>
                <w:sz w:val="21"/>
                <w:szCs w:val="21"/>
              </w:rPr>
            </w:pPr>
          </w:p>
        </w:tc>
        <w:tc>
          <w:tcPr>
            <w:tcW w:w="1515" w:type="dxa"/>
            <w:noWrap w:val="0"/>
            <w:vAlign w:val="top"/>
          </w:tcPr>
          <w:p w14:paraId="72AB8938">
            <w:pPr>
              <w:spacing w:line="360" w:lineRule="auto"/>
              <w:rPr>
                <w:rFonts w:ascii="宋体" w:hAnsi="宋体" w:eastAsia="宋体" w:cs="宋体"/>
                <w:sz w:val="21"/>
                <w:szCs w:val="21"/>
              </w:rPr>
            </w:pPr>
          </w:p>
        </w:tc>
      </w:tr>
      <w:tr w14:paraId="39C1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1514" w:type="dxa"/>
            <w:noWrap w:val="0"/>
            <w:vAlign w:val="top"/>
          </w:tcPr>
          <w:p w14:paraId="3CAFB527">
            <w:pPr>
              <w:spacing w:line="360" w:lineRule="auto"/>
              <w:rPr>
                <w:rFonts w:ascii="宋体" w:hAnsi="宋体" w:eastAsia="宋体" w:cs="宋体"/>
                <w:sz w:val="21"/>
                <w:szCs w:val="21"/>
              </w:rPr>
            </w:pPr>
          </w:p>
        </w:tc>
        <w:tc>
          <w:tcPr>
            <w:tcW w:w="1514" w:type="dxa"/>
            <w:noWrap w:val="0"/>
            <w:vAlign w:val="top"/>
          </w:tcPr>
          <w:p w14:paraId="37327090">
            <w:pPr>
              <w:spacing w:line="360" w:lineRule="auto"/>
              <w:rPr>
                <w:rFonts w:ascii="宋体" w:hAnsi="宋体" w:eastAsia="宋体" w:cs="宋体"/>
                <w:sz w:val="21"/>
                <w:szCs w:val="21"/>
              </w:rPr>
            </w:pPr>
          </w:p>
        </w:tc>
        <w:tc>
          <w:tcPr>
            <w:tcW w:w="1514" w:type="dxa"/>
            <w:noWrap w:val="0"/>
            <w:vAlign w:val="top"/>
          </w:tcPr>
          <w:p w14:paraId="0A5741AD">
            <w:pPr>
              <w:spacing w:line="360" w:lineRule="auto"/>
              <w:rPr>
                <w:rFonts w:ascii="宋体" w:hAnsi="宋体" w:eastAsia="宋体" w:cs="宋体"/>
                <w:sz w:val="21"/>
                <w:szCs w:val="21"/>
              </w:rPr>
            </w:pPr>
          </w:p>
        </w:tc>
        <w:tc>
          <w:tcPr>
            <w:tcW w:w="1647" w:type="dxa"/>
            <w:noWrap w:val="0"/>
            <w:vAlign w:val="top"/>
          </w:tcPr>
          <w:p w14:paraId="23628FF8">
            <w:pPr>
              <w:spacing w:line="360" w:lineRule="auto"/>
              <w:rPr>
                <w:rFonts w:ascii="宋体" w:hAnsi="宋体" w:eastAsia="宋体" w:cs="宋体"/>
                <w:sz w:val="21"/>
                <w:szCs w:val="21"/>
              </w:rPr>
            </w:pPr>
          </w:p>
        </w:tc>
        <w:tc>
          <w:tcPr>
            <w:tcW w:w="1514" w:type="dxa"/>
            <w:noWrap w:val="0"/>
            <w:vAlign w:val="top"/>
          </w:tcPr>
          <w:p w14:paraId="7AC9EF7A">
            <w:pPr>
              <w:spacing w:line="360" w:lineRule="auto"/>
              <w:rPr>
                <w:rFonts w:ascii="宋体" w:hAnsi="宋体" w:eastAsia="宋体" w:cs="宋体"/>
                <w:sz w:val="21"/>
                <w:szCs w:val="21"/>
              </w:rPr>
            </w:pPr>
          </w:p>
        </w:tc>
        <w:tc>
          <w:tcPr>
            <w:tcW w:w="1515" w:type="dxa"/>
            <w:noWrap w:val="0"/>
            <w:vAlign w:val="top"/>
          </w:tcPr>
          <w:p w14:paraId="1EE9E847">
            <w:pPr>
              <w:spacing w:line="360" w:lineRule="auto"/>
              <w:rPr>
                <w:rFonts w:ascii="宋体" w:hAnsi="宋体" w:eastAsia="宋体" w:cs="宋体"/>
                <w:sz w:val="21"/>
                <w:szCs w:val="21"/>
              </w:rPr>
            </w:pPr>
          </w:p>
        </w:tc>
      </w:tr>
    </w:tbl>
    <w:p w14:paraId="5554FCB3">
      <w:pPr>
        <w:spacing w:line="360" w:lineRule="auto"/>
        <w:rPr>
          <w:rFonts w:ascii="宋体" w:hAnsi="宋体" w:eastAsia="宋体" w:cs="宋体"/>
          <w:sz w:val="21"/>
          <w:szCs w:val="21"/>
          <w:highlight w:val="none"/>
        </w:rPr>
      </w:pPr>
      <w:r>
        <w:rPr>
          <w:rFonts w:hint="eastAsia" w:ascii="宋体" w:hAnsi="宋体" w:eastAsia="宋体" w:cs="宋体"/>
          <w:sz w:val="21"/>
          <w:szCs w:val="21"/>
        </w:rPr>
        <w:t>注</w:t>
      </w:r>
      <w:r>
        <w:rPr>
          <w:rFonts w:hint="eastAsia" w:ascii="宋体" w:hAnsi="宋体" w:eastAsia="宋体" w:cs="宋体"/>
          <w:sz w:val="21"/>
          <w:szCs w:val="21"/>
          <w:highlight w:val="none"/>
        </w:rPr>
        <w:t>：</w:t>
      </w:r>
      <w:r>
        <w:rPr>
          <w:rFonts w:hint="eastAsia" w:ascii="宋体" w:hAnsi="宋体" w:eastAsia="宋体" w:cs="宋体"/>
          <w:bCs/>
          <w:kern w:val="0"/>
          <w:sz w:val="21"/>
          <w:szCs w:val="21"/>
          <w:highlight w:val="none"/>
        </w:rPr>
        <w:t>供应商承诺提供的上述业绩相关材料真实不假，否则作为磋商响应文件提供虚假材料，按照采购文件相关条款处理，承担一切责任。</w:t>
      </w:r>
    </w:p>
    <w:p w14:paraId="796C6E82">
      <w:pPr>
        <w:spacing w:line="360" w:lineRule="auto"/>
        <w:rPr>
          <w:rFonts w:ascii="宋体" w:hAnsi="宋体"/>
          <w:bCs/>
          <w:color w:val="FF0000"/>
          <w:kern w:val="0"/>
          <w:sz w:val="21"/>
          <w:szCs w:val="21"/>
        </w:rPr>
      </w:pPr>
    </w:p>
    <w:p w14:paraId="261B5D4D">
      <w:pPr>
        <w:spacing w:line="360" w:lineRule="auto"/>
        <w:rPr>
          <w:rFonts w:ascii="宋体" w:hAnsi="宋体" w:eastAsia="宋体" w:cs="宋体"/>
          <w:sz w:val="21"/>
          <w:szCs w:val="21"/>
        </w:rPr>
      </w:pPr>
    </w:p>
    <w:p w14:paraId="45D86001">
      <w:pPr>
        <w:adjustRightInd w:val="0"/>
        <w:snapToGrid w:val="0"/>
        <w:spacing w:line="36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zh-CN"/>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019B9D4E">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34594D2D">
      <w:pPr>
        <w:jc w:val="right"/>
        <w:rPr>
          <w:rFonts w:hint="eastAsia" w:ascii="宋体" w:hAnsi="宋体"/>
          <w:sz w:val="22"/>
          <w:szCs w:val="22"/>
        </w:rPr>
        <w:sectPr>
          <w:footerReference r:id="rId17" w:type="first"/>
          <w:footerReference r:id="rId16"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67DD99FF">
      <w:pPr>
        <w:tabs>
          <w:tab w:val="left" w:pos="720"/>
        </w:tabs>
        <w:spacing w:line="360" w:lineRule="auto"/>
        <w:outlineLvl w:val="0"/>
        <w:rPr>
          <w:rFonts w:hint="eastAsia" w:ascii="宋体" w:hAnsi="宋体" w:eastAsia="宋体" w:cs="宋体"/>
          <w:b/>
          <w:color w:val="000000"/>
          <w:sz w:val="24"/>
        </w:rPr>
      </w:pPr>
      <w:bookmarkStart w:id="82" w:name="_Toc10163_WPSOffice_Level2"/>
      <w:bookmarkStart w:id="83" w:name="_Toc28261_WPSOffice_Level2"/>
      <w:bookmarkStart w:id="84" w:name="_Toc10701_WPSOffice_Level2"/>
      <w:bookmarkStart w:id="85" w:name="_Toc8165"/>
      <w:r>
        <w:rPr>
          <w:rFonts w:hint="eastAsia" w:ascii="宋体" w:hAnsi="宋体" w:eastAsia="宋体" w:cs="宋体"/>
          <w:b/>
          <w:color w:val="000000"/>
          <w:sz w:val="24"/>
        </w:rPr>
        <w:t>附件十</w:t>
      </w:r>
      <w:r>
        <w:rPr>
          <w:rFonts w:hint="eastAsia" w:ascii="宋体" w:hAnsi="宋体" w:eastAsia="宋体" w:cs="宋体"/>
          <w:b/>
          <w:color w:val="000000"/>
          <w:sz w:val="24"/>
          <w:lang w:val="en-US" w:eastAsia="zh-CN"/>
        </w:rPr>
        <w:t>三</w:t>
      </w:r>
      <w:r>
        <w:rPr>
          <w:rFonts w:hint="eastAsia" w:ascii="宋体" w:hAnsi="宋体" w:eastAsia="宋体" w:cs="宋体"/>
          <w:b/>
          <w:color w:val="000000"/>
          <w:sz w:val="24"/>
        </w:rPr>
        <w:t xml:space="preserve">：                </w:t>
      </w:r>
    </w:p>
    <w:p w14:paraId="65989A17">
      <w:pPr>
        <w:tabs>
          <w:tab w:val="left" w:pos="720"/>
        </w:tabs>
        <w:spacing w:line="360" w:lineRule="auto"/>
        <w:jc w:val="center"/>
        <w:outlineLvl w:val="0"/>
        <w:rPr>
          <w:rFonts w:ascii="宋体" w:hAnsi="宋体" w:cs="宋体"/>
          <w:b/>
          <w:sz w:val="28"/>
          <w:szCs w:val="28"/>
        </w:rPr>
      </w:pPr>
      <w:r>
        <w:rPr>
          <w:rFonts w:hint="eastAsia" w:ascii="宋体" w:hAnsi="宋体" w:cs="宋体"/>
          <w:b/>
          <w:sz w:val="28"/>
          <w:szCs w:val="28"/>
        </w:rPr>
        <w:t>项目管理班子配备情况表</w:t>
      </w:r>
    </w:p>
    <w:tbl>
      <w:tblPr>
        <w:tblStyle w:val="23"/>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61"/>
        <w:gridCol w:w="760"/>
        <w:gridCol w:w="937"/>
        <w:gridCol w:w="938"/>
        <w:gridCol w:w="937"/>
        <w:gridCol w:w="939"/>
        <w:gridCol w:w="1573"/>
        <w:gridCol w:w="939"/>
        <w:gridCol w:w="1229"/>
      </w:tblGrid>
      <w:tr w14:paraId="36F2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684" w:type="dxa"/>
            <w:vMerge w:val="restart"/>
            <w:noWrap w:val="0"/>
            <w:vAlign w:val="center"/>
          </w:tcPr>
          <w:p w14:paraId="3907ACC1">
            <w:pPr>
              <w:jc w:val="center"/>
              <w:rPr>
                <w:rFonts w:ascii="宋体" w:hAnsi="宋体" w:eastAsia="宋体" w:cs="宋体"/>
                <w:sz w:val="21"/>
                <w:szCs w:val="21"/>
              </w:rPr>
            </w:pPr>
            <w:r>
              <w:rPr>
                <w:rFonts w:hint="eastAsia" w:ascii="宋体" w:hAnsi="宋体" w:eastAsia="宋体" w:cs="宋体"/>
                <w:sz w:val="21"/>
                <w:szCs w:val="21"/>
              </w:rPr>
              <w:t>职务</w:t>
            </w:r>
          </w:p>
        </w:tc>
        <w:tc>
          <w:tcPr>
            <w:tcW w:w="761" w:type="dxa"/>
            <w:vMerge w:val="restart"/>
            <w:noWrap w:val="0"/>
            <w:vAlign w:val="center"/>
          </w:tcPr>
          <w:p w14:paraId="61A28817">
            <w:pPr>
              <w:jc w:val="center"/>
              <w:rPr>
                <w:rFonts w:ascii="宋体" w:hAnsi="宋体" w:eastAsia="宋体" w:cs="宋体"/>
                <w:sz w:val="21"/>
                <w:szCs w:val="21"/>
              </w:rPr>
            </w:pPr>
            <w:r>
              <w:rPr>
                <w:rFonts w:hint="eastAsia" w:ascii="宋体" w:hAnsi="宋体" w:eastAsia="宋体" w:cs="宋体"/>
                <w:sz w:val="21"/>
                <w:szCs w:val="21"/>
              </w:rPr>
              <w:t>姓名</w:t>
            </w:r>
          </w:p>
        </w:tc>
        <w:tc>
          <w:tcPr>
            <w:tcW w:w="760" w:type="dxa"/>
            <w:vMerge w:val="restart"/>
            <w:noWrap w:val="0"/>
            <w:vAlign w:val="center"/>
          </w:tcPr>
          <w:p w14:paraId="073D5BCB">
            <w:pPr>
              <w:jc w:val="center"/>
              <w:rPr>
                <w:rFonts w:ascii="宋体" w:hAnsi="宋体" w:eastAsia="宋体" w:cs="宋体"/>
                <w:sz w:val="21"/>
                <w:szCs w:val="21"/>
              </w:rPr>
            </w:pPr>
            <w:r>
              <w:rPr>
                <w:rFonts w:hint="eastAsia" w:ascii="宋体" w:hAnsi="宋体" w:eastAsia="宋体" w:cs="宋体"/>
                <w:sz w:val="21"/>
                <w:szCs w:val="21"/>
              </w:rPr>
              <w:t>职称</w:t>
            </w:r>
          </w:p>
        </w:tc>
        <w:tc>
          <w:tcPr>
            <w:tcW w:w="5324" w:type="dxa"/>
            <w:gridSpan w:val="5"/>
            <w:noWrap w:val="0"/>
            <w:vAlign w:val="center"/>
          </w:tcPr>
          <w:p w14:paraId="25FC66C9">
            <w:pPr>
              <w:jc w:val="center"/>
              <w:rPr>
                <w:rFonts w:ascii="宋体" w:hAnsi="宋体" w:eastAsia="宋体" w:cs="宋体"/>
                <w:sz w:val="21"/>
                <w:szCs w:val="21"/>
              </w:rPr>
            </w:pPr>
            <w:r>
              <w:rPr>
                <w:rFonts w:hint="eastAsia" w:ascii="宋体" w:hAnsi="宋体" w:eastAsia="宋体" w:cs="宋体"/>
                <w:sz w:val="21"/>
                <w:szCs w:val="21"/>
              </w:rPr>
              <w:t>上岗资格证明</w:t>
            </w:r>
          </w:p>
        </w:tc>
        <w:tc>
          <w:tcPr>
            <w:tcW w:w="2168" w:type="dxa"/>
            <w:gridSpan w:val="2"/>
            <w:noWrap w:val="0"/>
            <w:vAlign w:val="center"/>
          </w:tcPr>
          <w:p w14:paraId="1050FE1B">
            <w:pPr>
              <w:jc w:val="center"/>
              <w:rPr>
                <w:rFonts w:ascii="宋体" w:hAnsi="宋体" w:eastAsia="宋体" w:cs="宋体"/>
                <w:sz w:val="21"/>
                <w:szCs w:val="21"/>
              </w:rPr>
            </w:pPr>
            <w:r>
              <w:rPr>
                <w:rFonts w:hint="eastAsia" w:ascii="宋体" w:hAnsi="宋体" w:eastAsia="宋体" w:cs="宋体"/>
                <w:sz w:val="21"/>
                <w:szCs w:val="21"/>
              </w:rPr>
              <w:t>已承担在建工程情况</w:t>
            </w:r>
          </w:p>
        </w:tc>
      </w:tr>
      <w:tr w14:paraId="3D68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684" w:type="dxa"/>
            <w:vMerge w:val="continue"/>
            <w:noWrap w:val="0"/>
            <w:vAlign w:val="top"/>
          </w:tcPr>
          <w:p w14:paraId="01EA6C11">
            <w:pPr>
              <w:spacing w:line="360" w:lineRule="auto"/>
              <w:rPr>
                <w:rFonts w:ascii="宋体" w:hAnsi="宋体" w:eastAsia="宋体" w:cs="宋体"/>
                <w:sz w:val="21"/>
                <w:szCs w:val="21"/>
              </w:rPr>
            </w:pPr>
          </w:p>
        </w:tc>
        <w:tc>
          <w:tcPr>
            <w:tcW w:w="761" w:type="dxa"/>
            <w:vMerge w:val="continue"/>
            <w:noWrap w:val="0"/>
            <w:vAlign w:val="top"/>
          </w:tcPr>
          <w:p w14:paraId="3E6FE8F9">
            <w:pPr>
              <w:spacing w:line="360" w:lineRule="auto"/>
              <w:rPr>
                <w:rFonts w:ascii="宋体" w:hAnsi="宋体" w:eastAsia="宋体" w:cs="宋体"/>
                <w:sz w:val="21"/>
                <w:szCs w:val="21"/>
              </w:rPr>
            </w:pPr>
          </w:p>
        </w:tc>
        <w:tc>
          <w:tcPr>
            <w:tcW w:w="760" w:type="dxa"/>
            <w:vMerge w:val="continue"/>
            <w:noWrap w:val="0"/>
            <w:vAlign w:val="top"/>
          </w:tcPr>
          <w:p w14:paraId="1B843A3F">
            <w:pPr>
              <w:spacing w:line="360" w:lineRule="auto"/>
              <w:rPr>
                <w:rFonts w:ascii="宋体" w:hAnsi="宋体" w:eastAsia="宋体" w:cs="宋体"/>
                <w:sz w:val="21"/>
                <w:szCs w:val="21"/>
              </w:rPr>
            </w:pPr>
          </w:p>
        </w:tc>
        <w:tc>
          <w:tcPr>
            <w:tcW w:w="937" w:type="dxa"/>
            <w:noWrap w:val="0"/>
            <w:vAlign w:val="center"/>
          </w:tcPr>
          <w:p w14:paraId="13F085C4">
            <w:pPr>
              <w:jc w:val="center"/>
              <w:rPr>
                <w:rFonts w:ascii="宋体" w:hAnsi="宋体" w:eastAsia="宋体" w:cs="宋体"/>
                <w:sz w:val="21"/>
                <w:szCs w:val="21"/>
              </w:rPr>
            </w:pPr>
            <w:r>
              <w:rPr>
                <w:rFonts w:hint="eastAsia" w:ascii="宋体" w:hAnsi="宋体" w:eastAsia="宋体" w:cs="宋体"/>
                <w:sz w:val="21"/>
                <w:szCs w:val="21"/>
              </w:rPr>
              <w:t>证书</w:t>
            </w:r>
          </w:p>
          <w:p w14:paraId="0E1E9E36">
            <w:pPr>
              <w:jc w:val="center"/>
              <w:rPr>
                <w:rFonts w:ascii="宋体" w:hAnsi="宋体" w:eastAsia="宋体" w:cs="宋体"/>
                <w:sz w:val="21"/>
                <w:szCs w:val="21"/>
              </w:rPr>
            </w:pPr>
            <w:r>
              <w:rPr>
                <w:rFonts w:hint="eastAsia" w:ascii="宋体" w:hAnsi="宋体" w:eastAsia="宋体" w:cs="宋体"/>
                <w:sz w:val="21"/>
                <w:szCs w:val="21"/>
              </w:rPr>
              <w:t>名称</w:t>
            </w:r>
          </w:p>
        </w:tc>
        <w:tc>
          <w:tcPr>
            <w:tcW w:w="938" w:type="dxa"/>
            <w:noWrap w:val="0"/>
            <w:vAlign w:val="center"/>
          </w:tcPr>
          <w:p w14:paraId="08F2BBD8">
            <w:pPr>
              <w:jc w:val="center"/>
              <w:rPr>
                <w:rFonts w:ascii="宋体" w:hAnsi="宋体" w:eastAsia="宋体" w:cs="宋体"/>
                <w:sz w:val="21"/>
                <w:szCs w:val="21"/>
              </w:rPr>
            </w:pPr>
            <w:r>
              <w:rPr>
                <w:rFonts w:hint="eastAsia" w:ascii="宋体" w:hAnsi="宋体" w:eastAsia="宋体" w:cs="宋体"/>
                <w:sz w:val="21"/>
                <w:szCs w:val="21"/>
              </w:rPr>
              <w:t>级别</w:t>
            </w:r>
          </w:p>
        </w:tc>
        <w:tc>
          <w:tcPr>
            <w:tcW w:w="937" w:type="dxa"/>
            <w:noWrap w:val="0"/>
            <w:vAlign w:val="center"/>
          </w:tcPr>
          <w:p w14:paraId="3665894B">
            <w:pPr>
              <w:jc w:val="center"/>
              <w:rPr>
                <w:rFonts w:ascii="宋体" w:hAnsi="宋体" w:eastAsia="宋体" w:cs="宋体"/>
                <w:sz w:val="21"/>
                <w:szCs w:val="21"/>
              </w:rPr>
            </w:pPr>
            <w:r>
              <w:rPr>
                <w:rFonts w:hint="eastAsia" w:ascii="宋体" w:hAnsi="宋体" w:eastAsia="宋体" w:cs="宋体"/>
                <w:sz w:val="21"/>
                <w:szCs w:val="21"/>
              </w:rPr>
              <w:t>证号</w:t>
            </w:r>
          </w:p>
        </w:tc>
        <w:tc>
          <w:tcPr>
            <w:tcW w:w="939" w:type="dxa"/>
            <w:noWrap w:val="0"/>
            <w:vAlign w:val="center"/>
          </w:tcPr>
          <w:p w14:paraId="6281D866">
            <w:pPr>
              <w:jc w:val="center"/>
              <w:rPr>
                <w:rFonts w:ascii="宋体" w:hAnsi="宋体" w:eastAsia="宋体" w:cs="宋体"/>
                <w:sz w:val="21"/>
                <w:szCs w:val="21"/>
              </w:rPr>
            </w:pPr>
            <w:r>
              <w:rPr>
                <w:rFonts w:hint="eastAsia" w:ascii="宋体" w:hAnsi="宋体" w:eastAsia="宋体" w:cs="宋体"/>
                <w:sz w:val="21"/>
                <w:szCs w:val="21"/>
              </w:rPr>
              <w:t>专业</w:t>
            </w:r>
          </w:p>
        </w:tc>
        <w:tc>
          <w:tcPr>
            <w:tcW w:w="1573" w:type="dxa"/>
            <w:noWrap w:val="0"/>
            <w:vAlign w:val="center"/>
          </w:tcPr>
          <w:p w14:paraId="1442F97A">
            <w:pPr>
              <w:jc w:val="center"/>
              <w:rPr>
                <w:rFonts w:ascii="宋体" w:hAnsi="宋体" w:eastAsia="宋体" w:cs="宋体"/>
                <w:sz w:val="21"/>
                <w:szCs w:val="21"/>
              </w:rPr>
            </w:pPr>
            <w:r>
              <w:rPr>
                <w:rFonts w:hint="eastAsia" w:ascii="宋体" w:hAnsi="宋体" w:eastAsia="宋体" w:cs="宋体"/>
                <w:sz w:val="21"/>
                <w:szCs w:val="21"/>
              </w:rPr>
              <w:t>联系电话</w:t>
            </w:r>
          </w:p>
        </w:tc>
        <w:tc>
          <w:tcPr>
            <w:tcW w:w="939" w:type="dxa"/>
            <w:noWrap w:val="0"/>
            <w:vAlign w:val="center"/>
          </w:tcPr>
          <w:p w14:paraId="03E35F30">
            <w:pPr>
              <w:jc w:val="center"/>
              <w:rPr>
                <w:rFonts w:ascii="宋体" w:hAnsi="宋体" w:eastAsia="宋体" w:cs="宋体"/>
                <w:sz w:val="21"/>
                <w:szCs w:val="21"/>
              </w:rPr>
            </w:pPr>
            <w:r>
              <w:rPr>
                <w:rFonts w:hint="eastAsia" w:ascii="宋体" w:hAnsi="宋体" w:eastAsia="宋体" w:cs="宋体"/>
                <w:sz w:val="21"/>
                <w:szCs w:val="21"/>
              </w:rPr>
              <w:t>项目数</w:t>
            </w:r>
          </w:p>
        </w:tc>
        <w:tc>
          <w:tcPr>
            <w:tcW w:w="1229" w:type="dxa"/>
            <w:noWrap w:val="0"/>
            <w:vAlign w:val="center"/>
          </w:tcPr>
          <w:p w14:paraId="66F69601">
            <w:pPr>
              <w:jc w:val="center"/>
              <w:rPr>
                <w:rFonts w:ascii="宋体" w:hAnsi="宋体" w:eastAsia="宋体" w:cs="宋体"/>
                <w:sz w:val="21"/>
                <w:szCs w:val="21"/>
              </w:rPr>
            </w:pPr>
            <w:r>
              <w:rPr>
                <w:rFonts w:hint="eastAsia" w:ascii="宋体" w:hAnsi="宋体" w:eastAsia="宋体" w:cs="宋体"/>
                <w:sz w:val="21"/>
                <w:szCs w:val="21"/>
              </w:rPr>
              <w:t>主要项目名称</w:t>
            </w:r>
          </w:p>
        </w:tc>
      </w:tr>
      <w:tr w14:paraId="798B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trPr>
        <w:tc>
          <w:tcPr>
            <w:tcW w:w="684" w:type="dxa"/>
            <w:noWrap w:val="0"/>
            <w:vAlign w:val="top"/>
          </w:tcPr>
          <w:p w14:paraId="1662DA6C">
            <w:pPr>
              <w:rPr>
                <w:rFonts w:ascii="宋体" w:hAnsi="宋体" w:eastAsia="宋体" w:cs="宋体"/>
                <w:sz w:val="21"/>
                <w:szCs w:val="21"/>
              </w:rPr>
            </w:pPr>
            <w:r>
              <w:rPr>
                <w:rFonts w:hint="eastAsia" w:ascii="宋体" w:hAnsi="宋体" w:eastAsia="宋体" w:cs="宋体"/>
                <w:sz w:val="21"/>
                <w:szCs w:val="21"/>
              </w:rPr>
              <w:t>项目负责人</w:t>
            </w:r>
          </w:p>
        </w:tc>
        <w:tc>
          <w:tcPr>
            <w:tcW w:w="761" w:type="dxa"/>
            <w:noWrap w:val="0"/>
            <w:vAlign w:val="top"/>
          </w:tcPr>
          <w:p w14:paraId="32EF75F5">
            <w:pPr>
              <w:spacing w:line="360" w:lineRule="auto"/>
              <w:rPr>
                <w:rFonts w:ascii="宋体" w:hAnsi="宋体" w:eastAsia="宋体" w:cs="宋体"/>
                <w:sz w:val="21"/>
                <w:szCs w:val="21"/>
              </w:rPr>
            </w:pPr>
          </w:p>
        </w:tc>
        <w:tc>
          <w:tcPr>
            <w:tcW w:w="760" w:type="dxa"/>
            <w:noWrap w:val="0"/>
            <w:vAlign w:val="top"/>
          </w:tcPr>
          <w:p w14:paraId="5EFF8829">
            <w:pPr>
              <w:spacing w:line="360" w:lineRule="auto"/>
              <w:rPr>
                <w:rFonts w:ascii="宋体" w:hAnsi="宋体" w:eastAsia="宋体" w:cs="宋体"/>
                <w:sz w:val="21"/>
                <w:szCs w:val="21"/>
              </w:rPr>
            </w:pPr>
          </w:p>
        </w:tc>
        <w:tc>
          <w:tcPr>
            <w:tcW w:w="937" w:type="dxa"/>
            <w:noWrap w:val="0"/>
            <w:vAlign w:val="top"/>
          </w:tcPr>
          <w:p w14:paraId="20B53F55">
            <w:pPr>
              <w:spacing w:line="360" w:lineRule="auto"/>
              <w:rPr>
                <w:rFonts w:ascii="宋体" w:hAnsi="宋体" w:eastAsia="宋体" w:cs="宋体"/>
                <w:sz w:val="21"/>
                <w:szCs w:val="21"/>
              </w:rPr>
            </w:pPr>
          </w:p>
        </w:tc>
        <w:tc>
          <w:tcPr>
            <w:tcW w:w="938" w:type="dxa"/>
            <w:noWrap w:val="0"/>
            <w:vAlign w:val="top"/>
          </w:tcPr>
          <w:p w14:paraId="14064E40">
            <w:pPr>
              <w:spacing w:line="360" w:lineRule="auto"/>
              <w:rPr>
                <w:rFonts w:ascii="宋体" w:hAnsi="宋体" w:eastAsia="宋体" w:cs="宋体"/>
                <w:sz w:val="21"/>
                <w:szCs w:val="21"/>
              </w:rPr>
            </w:pPr>
          </w:p>
        </w:tc>
        <w:tc>
          <w:tcPr>
            <w:tcW w:w="937" w:type="dxa"/>
            <w:noWrap w:val="0"/>
            <w:vAlign w:val="top"/>
          </w:tcPr>
          <w:p w14:paraId="1FFF601C">
            <w:pPr>
              <w:spacing w:line="360" w:lineRule="auto"/>
              <w:rPr>
                <w:rFonts w:ascii="宋体" w:hAnsi="宋体" w:eastAsia="宋体" w:cs="宋体"/>
                <w:sz w:val="21"/>
                <w:szCs w:val="21"/>
              </w:rPr>
            </w:pPr>
          </w:p>
        </w:tc>
        <w:tc>
          <w:tcPr>
            <w:tcW w:w="939" w:type="dxa"/>
            <w:noWrap w:val="0"/>
            <w:vAlign w:val="top"/>
          </w:tcPr>
          <w:p w14:paraId="5CED50A5">
            <w:pPr>
              <w:spacing w:line="360" w:lineRule="auto"/>
              <w:rPr>
                <w:rFonts w:ascii="宋体" w:hAnsi="宋体" w:eastAsia="宋体" w:cs="宋体"/>
                <w:sz w:val="21"/>
                <w:szCs w:val="21"/>
              </w:rPr>
            </w:pPr>
          </w:p>
        </w:tc>
        <w:tc>
          <w:tcPr>
            <w:tcW w:w="1573" w:type="dxa"/>
            <w:noWrap w:val="0"/>
            <w:vAlign w:val="top"/>
          </w:tcPr>
          <w:p w14:paraId="7E65F51B">
            <w:pPr>
              <w:spacing w:line="360" w:lineRule="auto"/>
              <w:rPr>
                <w:rFonts w:ascii="宋体" w:hAnsi="宋体" w:eastAsia="宋体" w:cs="宋体"/>
                <w:sz w:val="21"/>
                <w:szCs w:val="21"/>
              </w:rPr>
            </w:pPr>
          </w:p>
        </w:tc>
        <w:tc>
          <w:tcPr>
            <w:tcW w:w="939" w:type="dxa"/>
            <w:noWrap w:val="0"/>
            <w:vAlign w:val="top"/>
          </w:tcPr>
          <w:p w14:paraId="4AFF9C7A">
            <w:pPr>
              <w:spacing w:line="360" w:lineRule="auto"/>
              <w:rPr>
                <w:rFonts w:ascii="宋体" w:hAnsi="宋体" w:eastAsia="宋体" w:cs="宋体"/>
                <w:sz w:val="21"/>
                <w:szCs w:val="21"/>
              </w:rPr>
            </w:pPr>
          </w:p>
        </w:tc>
        <w:tc>
          <w:tcPr>
            <w:tcW w:w="1229" w:type="dxa"/>
            <w:noWrap w:val="0"/>
            <w:vAlign w:val="top"/>
          </w:tcPr>
          <w:p w14:paraId="79BF1F5C">
            <w:pPr>
              <w:spacing w:line="360" w:lineRule="auto"/>
              <w:rPr>
                <w:rFonts w:ascii="宋体" w:hAnsi="宋体" w:eastAsia="宋体" w:cs="宋体"/>
                <w:sz w:val="21"/>
                <w:szCs w:val="21"/>
              </w:rPr>
            </w:pPr>
          </w:p>
        </w:tc>
      </w:tr>
      <w:tr w14:paraId="0F0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trPr>
        <w:tc>
          <w:tcPr>
            <w:tcW w:w="684" w:type="dxa"/>
            <w:noWrap w:val="0"/>
            <w:vAlign w:val="top"/>
          </w:tcPr>
          <w:p w14:paraId="38A15824">
            <w:pPr>
              <w:spacing w:line="360" w:lineRule="auto"/>
              <w:rPr>
                <w:rFonts w:ascii="宋体" w:hAnsi="宋体" w:eastAsia="宋体" w:cs="宋体"/>
                <w:sz w:val="21"/>
                <w:szCs w:val="21"/>
              </w:rPr>
            </w:pPr>
          </w:p>
        </w:tc>
        <w:tc>
          <w:tcPr>
            <w:tcW w:w="761" w:type="dxa"/>
            <w:noWrap w:val="0"/>
            <w:vAlign w:val="top"/>
          </w:tcPr>
          <w:p w14:paraId="3E3C3064">
            <w:pPr>
              <w:spacing w:line="360" w:lineRule="auto"/>
              <w:rPr>
                <w:rFonts w:ascii="宋体" w:hAnsi="宋体" w:eastAsia="宋体" w:cs="宋体"/>
                <w:sz w:val="21"/>
                <w:szCs w:val="21"/>
              </w:rPr>
            </w:pPr>
          </w:p>
        </w:tc>
        <w:tc>
          <w:tcPr>
            <w:tcW w:w="760" w:type="dxa"/>
            <w:noWrap w:val="0"/>
            <w:vAlign w:val="top"/>
          </w:tcPr>
          <w:p w14:paraId="7A402E0A">
            <w:pPr>
              <w:spacing w:line="360" w:lineRule="auto"/>
              <w:rPr>
                <w:rFonts w:ascii="宋体" w:hAnsi="宋体" w:eastAsia="宋体" w:cs="宋体"/>
                <w:sz w:val="21"/>
                <w:szCs w:val="21"/>
              </w:rPr>
            </w:pPr>
          </w:p>
        </w:tc>
        <w:tc>
          <w:tcPr>
            <w:tcW w:w="937" w:type="dxa"/>
            <w:noWrap w:val="0"/>
            <w:vAlign w:val="top"/>
          </w:tcPr>
          <w:p w14:paraId="7C7362D2">
            <w:pPr>
              <w:spacing w:line="360" w:lineRule="auto"/>
              <w:rPr>
                <w:rFonts w:ascii="宋体" w:hAnsi="宋体" w:eastAsia="宋体" w:cs="宋体"/>
                <w:sz w:val="21"/>
                <w:szCs w:val="21"/>
              </w:rPr>
            </w:pPr>
          </w:p>
        </w:tc>
        <w:tc>
          <w:tcPr>
            <w:tcW w:w="938" w:type="dxa"/>
            <w:noWrap w:val="0"/>
            <w:vAlign w:val="top"/>
          </w:tcPr>
          <w:p w14:paraId="5AC1B9E3">
            <w:pPr>
              <w:spacing w:line="360" w:lineRule="auto"/>
              <w:rPr>
                <w:rFonts w:ascii="宋体" w:hAnsi="宋体" w:eastAsia="宋体" w:cs="宋体"/>
                <w:sz w:val="21"/>
                <w:szCs w:val="21"/>
              </w:rPr>
            </w:pPr>
          </w:p>
        </w:tc>
        <w:tc>
          <w:tcPr>
            <w:tcW w:w="937" w:type="dxa"/>
            <w:noWrap w:val="0"/>
            <w:vAlign w:val="top"/>
          </w:tcPr>
          <w:p w14:paraId="1805BF2C">
            <w:pPr>
              <w:spacing w:line="360" w:lineRule="auto"/>
              <w:rPr>
                <w:rFonts w:ascii="宋体" w:hAnsi="宋体" w:eastAsia="宋体" w:cs="宋体"/>
                <w:sz w:val="21"/>
                <w:szCs w:val="21"/>
              </w:rPr>
            </w:pPr>
          </w:p>
        </w:tc>
        <w:tc>
          <w:tcPr>
            <w:tcW w:w="939" w:type="dxa"/>
            <w:noWrap w:val="0"/>
            <w:vAlign w:val="top"/>
          </w:tcPr>
          <w:p w14:paraId="7D4E6D79">
            <w:pPr>
              <w:spacing w:line="360" w:lineRule="auto"/>
              <w:rPr>
                <w:rFonts w:ascii="宋体" w:hAnsi="宋体" w:eastAsia="宋体" w:cs="宋体"/>
                <w:sz w:val="21"/>
                <w:szCs w:val="21"/>
              </w:rPr>
            </w:pPr>
          </w:p>
        </w:tc>
        <w:tc>
          <w:tcPr>
            <w:tcW w:w="1573" w:type="dxa"/>
            <w:noWrap w:val="0"/>
            <w:vAlign w:val="top"/>
          </w:tcPr>
          <w:p w14:paraId="66E9C333">
            <w:pPr>
              <w:spacing w:line="360" w:lineRule="auto"/>
              <w:rPr>
                <w:rFonts w:ascii="宋体" w:hAnsi="宋体" w:eastAsia="宋体" w:cs="宋体"/>
                <w:sz w:val="21"/>
                <w:szCs w:val="21"/>
              </w:rPr>
            </w:pPr>
          </w:p>
        </w:tc>
        <w:tc>
          <w:tcPr>
            <w:tcW w:w="939" w:type="dxa"/>
            <w:noWrap w:val="0"/>
            <w:vAlign w:val="top"/>
          </w:tcPr>
          <w:p w14:paraId="0D1F3B95">
            <w:pPr>
              <w:spacing w:line="360" w:lineRule="auto"/>
              <w:rPr>
                <w:rFonts w:ascii="宋体" w:hAnsi="宋体" w:eastAsia="宋体" w:cs="宋体"/>
                <w:sz w:val="21"/>
                <w:szCs w:val="21"/>
              </w:rPr>
            </w:pPr>
          </w:p>
        </w:tc>
        <w:tc>
          <w:tcPr>
            <w:tcW w:w="1229" w:type="dxa"/>
            <w:noWrap w:val="0"/>
            <w:vAlign w:val="top"/>
          </w:tcPr>
          <w:p w14:paraId="0C1C05ED">
            <w:pPr>
              <w:spacing w:line="360" w:lineRule="auto"/>
              <w:rPr>
                <w:rFonts w:ascii="宋体" w:hAnsi="宋体" w:eastAsia="宋体" w:cs="宋体"/>
                <w:sz w:val="21"/>
                <w:szCs w:val="21"/>
              </w:rPr>
            </w:pPr>
          </w:p>
        </w:tc>
      </w:tr>
      <w:tr w14:paraId="53CC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trPr>
        <w:tc>
          <w:tcPr>
            <w:tcW w:w="684" w:type="dxa"/>
            <w:noWrap w:val="0"/>
            <w:vAlign w:val="top"/>
          </w:tcPr>
          <w:p w14:paraId="4178AE18">
            <w:pPr>
              <w:spacing w:line="360" w:lineRule="auto"/>
              <w:rPr>
                <w:rFonts w:ascii="宋体" w:hAnsi="宋体" w:eastAsia="宋体" w:cs="宋体"/>
                <w:sz w:val="21"/>
                <w:szCs w:val="21"/>
              </w:rPr>
            </w:pPr>
          </w:p>
        </w:tc>
        <w:tc>
          <w:tcPr>
            <w:tcW w:w="761" w:type="dxa"/>
            <w:noWrap w:val="0"/>
            <w:vAlign w:val="top"/>
          </w:tcPr>
          <w:p w14:paraId="46851ADD">
            <w:pPr>
              <w:spacing w:line="360" w:lineRule="auto"/>
              <w:rPr>
                <w:rFonts w:ascii="宋体" w:hAnsi="宋体" w:eastAsia="宋体" w:cs="宋体"/>
                <w:sz w:val="21"/>
                <w:szCs w:val="21"/>
              </w:rPr>
            </w:pPr>
          </w:p>
        </w:tc>
        <w:tc>
          <w:tcPr>
            <w:tcW w:w="760" w:type="dxa"/>
            <w:noWrap w:val="0"/>
            <w:vAlign w:val="top"/>
          </w:tcPr>
          <w:p w14:paraId="3D3032E3">
            <w:pPr>
              <w:spacing w:line="360" w:lineRule="auto"/>
              <w:rPr>
                <w:rFonts w:ascii="宋体" w:hAnsi="宋体" w:eastAsia="宋体" w:cs="宋体"/>
                <w:sz w:val="21"/>
                <w:szCs w:val="21"/>
              </w:rPr>
            </w:pPr>
          </w:p>
        </w:tc>
        <w:tc>
          <w:tcPr>
            <w:tcW w:w="937" w:type="dxa"/>
            <w:noWrap w:val="0"/>
            <w:vAlign w:val="top"/>
          </w:tcPr>
          <w:p w14:paraId="0C3CAD81">
            <w:pPr>
              <w:spacing w:line="360" w:lineRule="auto"/>
              <w:rPr>
                <w:rFonts w:ascii="宋体" w:hAnsi="宋体" w:eastAsia="宋体" w:cs="宋体"/>
                <w:sz w:val="21"/>
                <w:szCs w:val="21"/>
              </w:rPr>
            </w:pPr>
          </w:p>
        </w:tc>
        <w:tc>
          <w:tcPr>
            <w:tcW w:w="938" w:type="dxa"/>
            <w:noWrap w:val="0"/>
            <w:vAlign w:val="top"/>
          </w:tcPr>
          <w:p w14:paraId="128F2659">
            <w:pPr>
              <w:spacing w:line="360" w:lineRule="auto"/>
              <w:rPr>
                <w:rFonts w:ascii="宋体" w:hAnsi="宋体" w:eastAsia="宋体" w:cs="宋体"/>
                <w:sz w:val="21"/>
                <w:szCs w:val="21"/>
              </w:rPr>
            </w:pPr>
          </w:p>
        </w:tc>
        <w:tc>
          <w:tcPr>
            <w:tcW w:w="937" w:type="dxa"/>
            <w:noWrap w:val="0"/>
            <w:vAlign w:val="top"/>
          </w:tcPr>
          <w:p w14:paraId="45A8DF77">
            <w:pPr>
              <w:spacing w:line="360" w:lineRule="auto"/>
              <w:rPr>
                <w:rFonts w:ascii="宋体" w:hAnsi="宋体" w:eastAsia="宋体" w:cs="宋体"/>
                <w:sz w:val="21"/>
                <w:szCs w:val="21"/>
              </w:rPr>
            </w:pPr>
          </w:p>
        </w:tc>
        <w:tc>
          <w:tcPr>
            <w:tcW w:w="939" w:type="dxa"/>
            <w:noWrap w:val="0"/>
            <w:vAlign w:val="top"/>
          </w:tcPr>
          <w:p w14:paraId="046318E6">
            <w:pPr>
              <w:spacing w:line="360" w:lineRule="auto"/>
              <w:rPr>
                <w:rFonts w:ascii="宋体" w:hAnsi="宋体" w:eastAsia="宋体" w:cs="宋体"/>
                <w:sz w:val="21"/>
                <w:szCs w:val="21"/>
              </w:rPr>
            </w:pPr>
          </w:p>
        </w:tc>
        <w:tc>
          <w:tcPr>
            <w:tcW w:w="1573" w:type="dxa"/>
            <w:noWrap w:val="0"/>
            <w:vAlign w:val="top"/>
          </w:tcPr>
          <w:p w14:paraId="591E5829">
            <w:pPr>
              <w:spacing w:line="360" w:lineRule="auto"/>
              <w:rPr>
                <w:rFonts w:ascii="宋体" w:hAnsi="宋体" w:eastAsia="宋体" w:cs="宋体"/>
                <w:sz w:val="21"/>
                <w:szCs w:val="21"/>
              </w:rPr>
            </w:pPr>
          </w:p>
        </w:tc>
        <w:tc>
          <w:tcPr>
            <w:tcW w:w="939" w:type="dxa"/>
            <w:noWrap w:val="0"/>
            <w:vAlign w:val="top"/>
          </w:tcPr>
          <w:p w14:paraId="05D97AA5">
            <w:pPr>
              <w:spacing w:line="360" w:lineRule="auto"/>
              <w:rPr>
                <w:rFonts w:ascii="宋体" w:hAnsi="宋体" w:eastAsia="宋体" w:cs="宋体"/>
                <w:sz w:val="21"/>
                <w:szCs w:val="21"/>
              </w:rPr>
            </w:pPr>
          </w:p>
        </w:tc>
        <w:tc>
          <w:tcPr>
            <w:tcW w:w="1229" w:type="dxa"/>
            <w:noWrap w:val="0"/>
            <w:vAlign w:val="top"/>
          </w:tcPr>
          <w:p w14:paraId="26C976E1">
            <w:pPr>
              <w:spacing w:line="360" w:lineRule="auto"/>
              <w:rPr>
                <w:rFonts w:ascii="宋体" w:hAnsi="宋体" w:eastAsia="宋体" w:cs="宋体"/>
                <w:sz w:val="21"/>
                <w:szCs w:val="21"/>
              </w:rPr>
            </w:pPr>
          </w:p>
        </w:tc>
      </w:tr>
      <w:tr w14:paraId="7EA1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trPr>
        <w:tc>
          <w:tcPr>
            <w:tcW w:w="684" w:type="dxa"/>
            <w:noWrap w:val="0"/>
            <w:vAlign w:val="top"/>
          </w:tcPr>
          <w:p w14:paraId="0EB94B2E">
            <w:pPr>
              <w:spacing w:line="360" w:lineRule="auto"/>
              <w:rPr>
                <w:rFonts w:ascii="宋体" w:hAnsi="宋体" w:eastAsia="宋体" w:cs="宋体"/>
                <w:sz w:val="21"/>
                <w:szCs w:val="21"/>
              </w:rPr>
            </w:pPr>
          </w:p>
        </w:tc>
        <w:tc>
          <w:tcPr>
            <w:tcW w:w="761" w:type="dxa"/>
            <w:noWrap w:val="0"/>
            <w:vAlign w:val="top"/>
          </w:tcPr>
          <w:p w14:paraId="20ACA81D">
            <w:pPr>
              <w:spacing w:line="360" w:lineRule="auto"/>
              <w:rPr>
                <w:rFonts w:ascii="宋体" w:hAnsi="宋体" w:eastAsia="宋体" w:cs="宋体"/>
                <w:sz w:val="21"/>
                <w:szCs w:val="21"/>
              </w:rPr>
            </w:pPr>
          </w:p>
        </w:tc>
        <w:tc>
          <w:tcPr>
            <w:tcW w:w="760" w:type="dxa"/>
            <w:noWrap w:val="0"/>
            <w:vAlign w:val="top"/>
          </w:tcPr>
          <w:p w14:paraId="604148DA">
            <w:pPr>
              <w:spacing w:line="360" w:lineRule="auto"/>
              <w:rPr>
                <w:rFonts w:ascii="宋体" w:hAnsi="宋体" w:eastAsia="宋体" w:cs="宋体"/>
                <w:sz w:val="21"/>
                <w:szCs w:val="21"/>
              </w:rPr>
            </w:pPr>
          </w:p>
        </w:tc>
        <w:tc>
          <w:tcPr>
            <w:tcW w:w="937" w:type="dxa"/>
            <w:noWrap w:val="0"/>
            <w:vAlign w:val="top"/>
          </w:tcPr>
          <w:p w14:paraId="2576BE46">
            <w:pPr>
              <w:spacing w:line="360" w:lineRule="auto"/>
              <w:rPr>
                <w:rFonts w:ascii="宋体" w:hAnsi="宋体" w:eastAsia="宋体" w:cs="宋体"/>
                <w:sz w:val="21"/>
                <w:szCs w:val="21"/>
              </w:rPr>
            </w:pPr>
          </w:p>
        </w:tc>
        <w:tc>
          <w:tcPr>
            <w:tcW w:w="938" w:type="dxa"/>
            <w:noWrap w:val="0"/>
            <w:vAlign w:val="top"/>
          </w:tcPr>
          <w:p w14:paraId="642D5611">
            <w:pPr>
              <w:spacing w:line="360" w:lineRule="auto"/>
              <w:rPr>
                <w:rFonts w:ascii="宋体" w:hAnsi="宋体" w:eastAsia="宋体" w:cs="宋体"/>
                <w:sz w:val="21"/>
                <w:szCs w:val="21"/>
              </w:rPr>
            </w:pPr>
          </w:p>
        </w:tc>
        <w:tc>
          <w:tcPr>
            <w:tcW w:w="937" w:type="dxa"/>
            <w:noWrap w:val="0"/>
            <w:vAlign w:val="top"/>
          </w:tcPr>
          <w:p w14:paraId="3021384F">
            <w:pPr>
              <w:spacing w:line="360" w:lineRule="auto"/>
              <w:rPr>
                <w:rFonts w:ascii="宋体" w:hAnsi="宋体" w:eastAsia="宋体" w:cs="宋体"/>
                <w:sz w:val="21"/>
                <w:szCs w:val="21"/>
              </w:rPr>
            </w:pPr>
          </w:p>
        </w:tc>
        <w:tc>
          <w:tcPr>
            <w:tcW w:w="939" w:type="dxa"/>
            <w:noWrap w:val="0"/>
            <w:vAlign w:val="top"/>
          </w:tcPr>
          <w:p w14:paraId="16C0B646">
            <w:pPr>
              <w:spacing w:line="360" w:lineRule="auto"/>
              <w:rPr>
                <w:rFonts w:ascii="宋体" w:hAnsi="宋体" w:eastAsia="宋体" w:cs="宋体"/>
                <w:sz w:val="21"/>
                <w:szCs w:val="21"/>
              </w:rPr>
            </w:pPr>
          </w:p>
        </w:tc>
        <w:tc>
          <w:tcPr>
            <w:tcW w:w="1573" w:type="dxa"/>
            <w:noWrap w:val="0"/>
            <w:vAlign w:val="top"/>
          </w:tcPr>
          <w:p w14:paraId="6DE356C1">
            <w:pPr>
              <w:spacing w:line="360" w:lineRule="auto"/>
              <w:rPr>
                <w:rFonts w:ascii="宋体" w:hAnsi="宋体" w:eastAsia="宋体" w:cs="宋体"/>
                <w:sz w:val="21"/>
                <w:szCs w:val="21"/>
              </w:rPr>
            </w:pPr>
          </w:p>
        </w:tc>
        <w:tc>
          <w:tcPr>
            <w:tcW w:w="939" w:type="dxa"/>
            <w:noWrap w:val="0"/>
            <w:vAlign w:val="top"/>
          </w:tcPr>
          <w:p w14:paraId="53864702">
            <w:pPr>
              <w:spacing w:line="360" w:lineRule="auto"/>
              <w:rPr>
                <w:rFonts w:ascii="宋体" w:hAnsi="宋体" w:eastAsia="宋体" w:cs="宋体"/>
                <w:sz w:val="21"/>
                <w:szCs w:val="21"/>
              </w:rPr>
            </w:pPr>
          </w:p>
        </w:tc>
        <w:tc>
          <w:tcPr>
            <w:tcW w:w="1229" w:type="dxa"/>
            <w:noWrap w:val="0"/>
            <w:vAlign w:val="top"/>
          </w:tcPr>
          <w:p w14:paraId="47FCEC60">
            <w:pPr>
              <w:spacing w:line="360" w:lineRule="auto"/>
              <w:rPr>
                <w:rFonts w:ascii="宋体" w:hAnsi="宋体" w:eastAsia="宋体" w:cs="宋体"/>
                <w:sz w:val="21"/>
                <w:szCs w:val="21"/>
              </w:rPr>
            </w:pPr>
          </w:p>
        </w:tc>
      </w:tr>
      <w:tr w14:paraId="7AB1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9697" w:type="dxa"/>
            <w:gridSpan w:val="10"/>
            <w:noWrap w:val="0"/>
            <w:vAlign w:val="top"/>
          </w:tcPr>
          <w:p w14:paraId="771A91F6">
            <w:pPr>
              <w:spacing w:line="360" w:lineRule="auto"/>
              <w:ind w:firstLine="472" w:firstLineChars="225"/>
              <w:rPr>
                <w:rFonts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w:t>
            </w:r>
          </w:p>
        </w:tc>
      </w:tr>
    </w:tbl>
    <w:p w14:paraId="3BAD5271">
      <w:pPr>
        <w:spacing w:line="360" w:lineRule="auto"/>
        <w:rPr>
          <w:rFonts w:hAnsi="宋体"/>
          <w:b/>
          <w:bCs w:val="0"/>
          <w:color w:val="000000"/>
          <w:kern w:val="0"/>
          <w:sz w:val="21"/>
          <w:szCs w:val="21"/>
        </w:rPr>
      </w:pPr>
      <w:r>
        <w:rPr>
          <w:rFonts w:hint="eastAsia" w:ascii="宋体" w:hAnsi="宋体" w:eastAsia="宋体" w:cs="宋体"/>
          <w:color w:val="000000"/>
          <w:sz w:val="21"/>
          <w:szCs w:val="21"/>
        </w:rPr>
        <w:t>注：</w:t>
      </w:r>
      <w:r>
        <w:rPr>
          <w:rFonts w:hAnsi="宋体"/>
          <w:b/>
          <w:bCs w:val="0"/>
          <w:color w:val="000000"/>
          <w:kern w:val="0"/>
          <w:sz w:val="21"/>
          <w:szCs w:val="21"/>
        </w:rPr>
        <w:t>1.</w:t>
      </w:r>
      <w:r>
        <w:rPr>
          <w:rFonts w:hint="eastAsia" w:hAnsi="宋体"/>
          <w:b/>
          <w:bCs w:val="0"/>
          <w:color w:val="000000"/>
          <w:kern w:val="0"/>
          <w:sz w:val="21"/>
          <w:szCs w:val="21"/>
        </w:rPr>
        <w:t>表中</w:t>
      </w:r>
      <w:r>
        <w:rPr>
          <w:rFonts w:hint="eastAsia" w:hAnsi="宋体"/>
          <w:b/>
          <w:bCs w:val="0"/>
          <w:color w:val="000000"/>
          <w:kern w:val="0"/>
          <w:sz w:val="21"/>
          <w:szCs w:val="21"/>
          <w:highlight w:val="none"/>
        </w:rPr>
        <w:t>拟派岗位人员请参照“第四部分</w:t>
      </w:r>
      <w:r>
        <w:rPr>
          <w:rFonts w:hint="eastAsia" w:hAnsi="宋体" w:eastAsia="宋体"/>
          <w:b/>
          <w:bCs w:val="0"/>
          <w:color w:val="000000"/>
          <w:kern w:val="0"/>
          <w:sz w:val="21"/>
          <w:szCs w:val="21"/>
          <w:highlight w:val="none"/>
          <w:lang w:val="en-US" w:eastAsia="zh-CN"/>
        </w:rPr>
        <w:t xml:space="preserve"> </w:t>
      </w:r>
      <w:r>
        <w:rPr>
          <w:rFonts w:hint="eastAsia" w:hAnsi="宋体"/>
          <w:b/>
          <w:bCs w:val="0"/>
          <w:color w:val="000000"/>
          <w:kern w:val="0"/>
          <w:sz w:val="21"/>
          <w:szCs w:val="21"/>
          <w:highlight w:val="none"/>
        </w:rPr>
        <w:t>评标办法及评分标准”中拟派人员</w:t>
      </w:r>
      <w:r>
        <w:rPr>
          <w:rFonts w:hint="eastAsia" w:hAnsi="宋体" w:eastAsia="宋体"/>
          <w:b/>
          <w:bCs w:val="0"/>
          <w:color w:val="000000"/>
          <w:kern w:val="0"/>
          <w:sz w:val="21"/>
          <w:szCs w:val="21"/>
          <w:highlight w:val="none"/>
          <w:lang w:val="en-US" w:eastAsia="zh-CN"/>
        </w:rPr>
        <w:t>情况</w:t>
      </w:r>
      <w:r>
        <w:rPr>
          <w:rFonts w:hint="eastAsia" w:hAnsi="宋体"/>
          <w:b/>
          <w:bCs w:val="0"/>
          <w:color w:val="000000"/>
          <w:kern w:val="0"/>
          <w:sz w:val="21"/>
          <w:szCs w:val="21"/>
          <w:highlight w:val="none"/>
        </w:rPr>
        <w:t>填写，并附上相关人员的资格证书、社保证明等影响资格评审或评分的材料。</w:t>
      </w:r>
    </w:p>
    <w:p w14:paraId="1DB2B4A0">
      <w:pPr>
        <w:pStyle w:val="11"/>
        <w:numPr>
          <w:ilvl w:val="0"/>
          <w:numId w:val="10"/>
        </w:numPr>
        <w:spacing w:line="360" w:lineRule="auto"/>
        <w:ind w:left="42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供应商可根据自身情况调整表格。</w:t>
      </w:r>
    </w:p>
    <w:p w14:paraId="06529C47">
      <w:pPr>
        <w:pStyle w:val="12"/>
        <w:numPr>
          <w:ilvl w:val="0"/>
          <w:numId w:val="0"/>
        </w:numPr>
        <w:ind w:left="420" w:leftChars="0"/>
      </w:pPr>
    </w:p>
    <w:p w14:paraId="66EBD9BC">
      <w:pPr>
        <w:adjustRightInd w:val="0"/>
        <w:snapToGrid w:val="0"/>
        <w:spacing w:line="36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32A6B435">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653702BE">
      <w:pPr>
        <w:jc w:val="right"/>
        <w:rPr>
          <w:rFonts w:hint="eastAsia" w:ascii="宋体" w:hAnsi="宋体"/>
          <w:sz w:val="22"/>
          <w:szCs w:val="22"/>
        </w:rPr>
        <w:sectPr>
          <w:footerReference r:id="rId19" w:type="first"/>
          <w:footerReference r:id="rId18"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43AD89EC">
      <w:pPr>
        <w:pStyle w:val="3"/>
        <w:jc w:val="left"/>
        <w:rPr>
          <w:rFonts w:hint="eastAsia" w:ascii="宋体" w:hAnsi="宋体" w:cs="宋体"/>
          <w:b/>
          <w:sz w:val="24"/>
          <w:szCs w:val="24"/>
        </w:rPr>
      </w:pPr>
      <w:r>
        <w:rPr>
          <w:rFonts w:hint="eastAsia" w:ascii="宋体" w:hAnsi="宋体" w:cs="宋体"/>
          <w:b/>
          <w:sz w:val="24"/>
          <w:szCs w:val="24"/>
        </w:rPr>
        <w:t>附表</w:t>
      </w:r>
      <w:r>
        <w:rPr>
          <w:rFonts w:hint="eastAsia" w:ascii="宋体" w:hAnsi="宋体" w:eastAsia="宋体" w:cs="宋体"/>
          <w:b/>
          <w:sz w:val="24"/>
          <w:szCs w:val="24"/>
        </w:rPr>
        <w:t>十</w:t>
      </w:r>
      <w:r>
        <w:rPr>
          <w:rFonts w:hint="eastAsia" w:ascii="宋体" w:hAnsi="宋体" w:eastAsia="宋体" w:cs="宋体"/>
          <w:b/>
          <w:sz w:val="24"/>
          <w:szCs w:val="24"/>
          <w:lang w:val="en-US" w:eastAsia="zh-CN"/>
        </w:rPr>
        <w:t>四</w:t>
      </w:r>
      <w:r>
        <w:rPr>
          <w:rFonts w:hint="eastAsia" w:ascii="宋体" w:hAnsi="宋体" w:cs="宋体"/>
          <w:b/>
          <w:sz w:val="24"/>
          <w:szCs w:val="24"/>
        </w:rPr>
        <w:t>：</w:t>
      </w:r>
      <w:bookmarkEnd w:id="82"/>
      <w:bookmarkEnd w:id="83"/>
      <w:bookmarkEnd w:id="84"/>
      <w:bookmarkEnd w:id="85"/>
    </w:p>
    <w:p w14:paraId="76DB60F0">
      <w:pPr>
        <w:pStyle w:val="17"/>
        <w:spacing w:line="480" w:lineRule="auto"/>
        <w:jc w:val="center"/>
        <w:rPr>
          <w:rFonts w:hint="default"/>
          <w:sz w:val="20"/>
          <w:szCs w:val="20"/>
          <w:lang w:val="en-US"/>
        </w:rPr>
      </w:pPr>
      <w:r>
        <w:rPr>
          <w:rFonts w:hint="eastAsia" w:ascii="宋体" w:hAnsi="宋体" w:cs="宋体"/>
          <w:b/>
          <w:kern w:val="2"/>
          <w:sz w:val="28"/>
          <w:szCs w:val="28"/>
          <w:lang w:val="en-US" w:eastAsia="zh-CN" w:bidi="ar-SA"/>
        </w:rPr>
        <w:t>拟投入的主要施工机械设备</w:t>
      </w:r>
    </w:p>
    <w:tbl>
      <w:tblPr>
        <w:tblStyle w:val="23"/>
        <w:tblW w:w="9558" w:type="dxa"/>
        <w:tblInd w:w="0" w:type="dxa"/>
        <w:tblLayout w:type="fixed"/>
        <w:tblCellMar>
          <w:top w:w="0" w:type="dxa"/>
          <w:left w:w="108" w:type="dxa"/>
          <w:bottom w:w="0" w:type="dxa"/>
          <w:right w:w="108" w:type="dxa"/>
        </w:tblCellMar>
      </w:tblPr>
      <w:tblGrid>
        <w:gridCol w:w="824"/>
        <w:gridCol w:w="1433"/>
        <w:gridCol w:w="1433"/>
        <w:gridCol w:w="1204"/>
        <w:gridCol w:w="1458"/>
        <w:gridCol w:w="2067"/>
        <w:gridCol w:w="1139"/>
      </w:tblGrid>
      <w:tr w14:paraId="5C63A3D9">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679DA">
            <w:pPr>
              <w:widowControl/>
              <w:jc w:val="center"/>
              <w:rPr>
                <w:rFonts w:cs="宋体"/>
                <w:kern w:val="0"/>
                <w:sz w:val="22"/>
                <w:szCs w:val="22"/>
              </w:rPr>
            </w:pPr>
            <w:r>
              <w:rPr>
                <w:rFonts w:hint="eastAsia" w:cs="宋体"/>
                <w:kern w:val="0"/>
                <w:sz w:val="22"/>
                <w:szCs w:val="22"/>
              </w:rPr>
              <w:t>序号</w:t>
            </w: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2DC46AD2">
            <w:pPr>
              <w:widowControl/>
              <w:jc w:val="center"/>
              <w:rPr>
                <w:rFonts w:cs="宋体"/>
                <w:kern w:val="0"/>
                <w:sz w:val="22"/>
                <w:szCs w:val="22"/>
              </w:rPr>
            </w:pPr>
            <w:r>
              <w:rPr>
                <w:rFonts w:hint="eastAsia" w:cs="宋体"/>
                <w:kern w:val="0"/>
                <w:sz w:val="22"/>
                <w:szCs w:val="22"/>
              </w:rPr>
              <w:t>设备名称</w:t>
            </w: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5707A79D">
            <w:pPr>
              <w:widowControl/>
              <w:jc w:val="center"/>
              <w:rPr>
                <w:rFonts w:cs="宋体"/>
                <w:kern w:val="0"/>
                <w:sz w:val="22"/>
                <w:szCs w:val="22"/>
              </w:rPr>
            </w:pPr>
            <w:r>
              <w:rPr>
                <w:rFonts w:hint="eastAsia" w:cs="宋体"/>
                <w:kern w:val="0"/>
                <w:sz w:val="22"/>
                <w:szCs w:val="22"/>
              </w:rPr>
              <w:t>规格型号</w:t>
            </w: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516AA568">
            <w:pPr>
              <w:widowControl/>
              <w:jc w:val="center"/>
              <w:rPr>
                <w:rFonts w:cs="宋体"/>
                <w:kern w:val="0"/>
                <w:sz w:val="22"/>
                <w:szCs w:val="22"/>
              </w:rPr>
            </w:pPr>
            <w:r>
              <w:rPr>
                <w:rFonts w:hint="eastAsia" w:cs="宋体"/>
                <w:kern w:val="0"/>
                <w:sz w:val="22"/>
                <w:szCs w:val="22"/>
              </w:rPr>
              <w:t>数量</w:t>
            </w: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20F3FE37">
            <w:pPr>
              <w:widowControl/>
              <w:jc w:val="center"/>
              <w:rPr>
                <w:rFonts w:cs="宋体"/>
                <w:kern w:val="0"/>
                <w:sz w:val="22"/>
                <w:szCs w:val="22"/>
              </w:rPr>
            </w:pPr>
            <w:r>
              <w:rPr>
                <w:rFonts w:hint="eastAsia" w:cs="宋体"/>
                <w:kern w:val="0"/>
                <w:sz w:val="22"/>
                <w:szCs w:val="22"/>
              </w:rPr>
              <w:t>设备能力</w:t>
            </w: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6CD4283F">
            <w:pPr>
              <w:widowControl/>
              <w:jc w:val="center"/>
              <w:rPr>
                <w:rFonts w:cs="宋体"/>
                <w:kern w:val="0"/>
                <w:sz w:val="22"/>
                <w:szCs w:val="22"/>
              </w:rPr>
            </w:pPr>
            <w:r>
              <w:rPr>
                <w:rFonts w:hint="eastAsia" w:cs="宋体"/>
                <w:kern w:val="0"/>
                <w:sz w:val="22"/>
                <w:szCs w:val="22"/>
              </w:rPr>
              <w:t>进场时间</w:t>
            </w: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150B2758">
            <w:pPr>
              <w:widowControl/>
              <w:jc w:val="center"/>
              <w:rPr>
                <w:rFonts w:cs="宋体"/>
                <w:kern w:val="0"/>
                <w:sz w:val="22"/>
                <w:szCs w:val="22"/>
              </w:rPr>
            </w:pPr>
            <w:r>
              <w:rPr>
                <w:rFonts w:hint="eastAsia" w:cs="宋体"/>
                <w:kern w:val="0"/>
                <w:sz w:val="22"/>
                <w:szCs w:val="22"/>
              </w:rPr>
              <w:t>备注</w:t>
            </w:r>
          </w:p>
        </w:tc>
      </w:tr>
      <w:tr w14:paraId="7F460A5A">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93F44">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59A94CDA">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5B58BAC1">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4AA400E3">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3C974744">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34DBEC5D">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6578F000">
            <w:pPr>
              <w:widowControl/>
              <w:jc w:val="center"/>
              <w:rPr>
                <w:rFonts w:cs="宋体"/>
                <w:kern w:val="0"/>
                <w:sz w:val="22"/>
                <w:szCs w:val="22"/>
              </w:rPr>
            </w:pPr>
          </w:p>
        </w:tc>
      </w:tr>
      <w:tr w14:paraId="2B8CF5FC">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D898F">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2FB0629B">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606328FC">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53057322">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157DBC63">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2AFD0F0D">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55EB3F67">
            <w:pPr>
              <w:widowControl/>
              <w:jc w:val="center"/>
              <w:rPr>
                <w:rFonts w:cs="宋体"/>
                <w:kern w:val="0"/>
                <w:sz w:val="22"/>
                <w:szCs w:val="22"/>
              </w:rPr>
            </w:pPr>
          </w:p>
        </w:tc>
      </w:tr>
      <w:tr w14:paraId="36968C82">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F25E1">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5DFDF11C">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00D10AC1">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0685E9D1">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2A08B823">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29447964">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3E29348C">
            <w:pPr>
              <w:widowControl/>
              <w:jc w:val="center"/>
              <w:rPr>
                <w:rFonts w:cs="宋体"/>
                <w:kern w:val="0"/>
                <w:sz w:val="22"/>
                <w:szCs w:val="22"/>
              </w:rPr>
            </w:pPr>
          </w:p>
        </w:tc>
      </w:tr>
      <w:tr w14:paraId="596ADB30">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44ADC">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321EBFE0">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4FB2FC7C">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6E500B29">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43C2E562">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5426100D">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6B97C7F0">
            <w:pPr>
              <w:widowControl/>
              <w:jc w:val="center"/>
              <w:rPr>
                <w:rFonts w:cs="宋体"/>
                <w:kern w:val="0"/>
                <w:sz w:val="22"/>
                <w:szCs w:val="22"/>
              </w:rPr>
            </w:pPr>
          </w:p>
        </w:tc>
      </w:tr>
      <w:tr w14:paraId="5F5C5698">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9316C">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0DF57A3E">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73904EA0">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40AC3D1B">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643F6DA5">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7E38419A">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02332AC1">
            <w:pPr>
              <w:widowControl/>
              <w:jc w:val="center"/>
              <w:rPr>
                <w:rFonts w:cs="宋体"/>
                <w:kern w:val="0"/>
                <w:sz w:val="22"/>
                <w:szCs w:val="22"/>
              </w:rPr>
            </w:pPr>
          </w:p>
        </w:tc>
      </w:tr>
      <w:tr w14:paraId="50CD0EBD">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3538F">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20AD1D4D">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4D9D7D73">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33CA01A4">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3E29C5ED">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0E2BA959">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47837A15">
            <w:pPr>
              <w:widowControl/>
              <w:jc w:val="center"/>
              <w:rPr>
                <w:rFonts w:cs="宋体"/>
                <w:kern w:val="0"/>
                <w:sz w:val="22"/>
                <w:szCs w:val="22"/>
              </w:rPr>
            </w:pPr>
          </w:p>
        </w:tc>
      </w:tr>
      <w:tr w14:paraId="2A7A71A6">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89D8F">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16867C77">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297F9332">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07408730">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7A0BA886">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44820BC9">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369BA13C">
            <w:pPr>
              <w:widowControl/>
              <w:jc w:val="center"/>
              <w:rPr>
                <w:rFonts w:cs="宋体"/>
                <w:kern w:val="0"/>
                <w:sz w:val="22"/>
                <w:szCs w:val="22"/>
              </w:rPr>
            </w:pPr>
          </w:p>
        </w:tc>
      </w:tr>
      <w:tr w14:paraId="45D53A08">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CA4EA">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6A3C5679">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27D1F668">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6852D0F4">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35E4E62F">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70CA0AD4">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7BF44F3E">
            <w:pPr>
              <w:widowControl/>
              <w:jc w:val="center"/>
              <w:rPr>
                <w:rFonts w:cs="宋体"/>
                <w:kern w:val="0"/>
                <w:sz w:val="22"/>
                <w:szCs w:val="22"/>
              </w:rPr>
            </w:pPr>
          </w:p>
        </w:tc>
      </w:tr>
      <w:tr w14:paraId="54116954">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41F6D">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2D1F1F11">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4E896FFE">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5698B455">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53E69885">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4F987C0F">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243EDE78">
            <w:pPr>
              <w:widowControl/>
              <w:jc w:val="center"/>
              <w:rPr>
                <w:rFonts w:cs="宋体"/>
                <w:kern w:val="0"/>
                <w:sz w:val="22"/>
                <w:szCs w:val="22"/>
              </w:rPr>
            </w:pPr>
          </w:p>
        </w:tc>
      </w:tr>
      <w:tr w14:paraId="52668B5D">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F1A73">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369AB4AB">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4BCFACC3">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538E7647">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5A094BD6">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330EF21E">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274D63B2">
            <w:pPr>
              <w:widowControl/>
              <w:jc w:val="center"/>
              <w:rPr>
                <w:rFonts w:cs="宋体"/>
                <w:kern w:val="0"/>
                <w:sz w:val="22"/>
                <w:szCs w:val="22"/>
              </w:rPr>
            </w:pPr>
          </w:p>
        </w:tc>
      </w:tr>
      <w:tr w14:paraId="5FAA9506">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6F45A">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70B593D5">
            <w:pPr>
              <w:widowControl/>
              <w:jc w:val="center"/>
              <w:rPr>
                <w:rFonts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noWrap w:val="0"/>
            <w:vAlign w:val="center"/>
          </w:tcPr>
          <w:p w14:paraId="49EF8A38">
            <w:pPr>
              <w:widowControl/>
              <w:jc w:val="center"/>
              <w:rPr>
                <w:rFonts w:cs="宋体"/>
                <w:kern w:val="0"/>
                <w:sz w:val="22"/>
                <w:szCs w:val="22"/>
              </w:rPr>
            </w:pPr>
          </w:p>
        </w:tc>
        <w:tc>
          <w:tcPr>
            <w:tcW w:w="1204" w:type="dxa"/>
            <w:tcBorders>
              <w:top w:val="single" w:color="000000" w:sz="4" w:space="0"/>
              <w:left w:val="nil"/>
              <w:bottom w:val="single" w:color="000000" w:sz="4" w:space="0"/>
              <w:right w:val="single" w:color="000000" w:sz="4" w:space="0"/>
            </w:tcBorders>
            <w:shd w:val="clear" w:color="auto" w:fill="FFFFFF"/>
            <w:noWrap w:val="0"/>
            <w:vAlign w:val="center"/>
          </w:tcPr>
          <w:p w14:paraId="23DBE91B">
            <w:pPr>
              <w:widowControl/>
              <w:jc w:val="center"/>
              <w:rPr>
                <w:rFonts w:cs="宋体"/>
                <w:kern w:val="0"/>
                <w:sz w:val="22"/>
                <w:szCs w:val="22"/>
              </w:rPr>
            </w:pPr>
          </w:p>
        </w:tc>
        <w:tc>
          <w:tcPr>
            <w:tcW w:w="1458" w:type="dxa"/>
            <w:tcBorders>
              <w:top w:val="single" w:color="000000" w:sz="4" w:space="0"/>
              <w:left w:val="nil"/>
              <w:bottom w:val="single" w:color="000000" w:sz="4" w:space="0"/>
              <w:right w:val="single" w:color="000000" w:sz="4" w:space="0"/>
            </w:tcBorders>
            <w:shd w:val="clear" w:color="auto" w:fill="FFFFFF"/>
            <w:noWrap w:val="0"/>
            <w:vAlign w:val="center"/>
          </w:tcPr>
          <w:p w14:paraId="660B934E">
            <w:pPr>
              <w:widowControl/>
              <w:jc w:val="center"/>
              <w:rPr>
                <w:rFonts w:cs="宋体"/>
                <w:kern w:val="0"/>
                <w:sz w:val="22"/>
                <w:szCs w:val="22"/>
              </w:rPr>
            </w:pPr>
          </w:p>
        </w:tc>
        <w:tc>
          <w:tcPr>
            <w:tcW w:w="2067" w:type="dxa"/>
            <w:tcBorders>
              <w:top w:val="single" w:color="000000" w:sz="4" w:space="0"/>
              <w:left w:val="nil"/>
              <w:bottom w:val="single" w:color="000000" w:sz="4" w:space="0"/>
              <w:right w:val="single" w:color="000000" w:sz="4" w:space="0"/>
            </w:tcBorders>
            <w:shd w:val="clear" w:color="auto" w:fill="FFFFFF"/>
            <w:noWrap w:val="0"/>
            <w:vAlign w:val="center"/>
          </w:tcPr>
          <w:p w14:paraId="4BB1C4E5">
            <w:pPr>
              <w:widowControl/>
              <w:jc w:val="center"/>
              <w:rPr>
                <w:rFonts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noWrap w:val="0"/>
            <w:vAlign w:val="center"/>
          </w:tcPr>
          <w:p w14:paraId="3EBAAC22">
            <w:pPr>
              <w:widowControl/>
              <w:jc w:val="center"/>
              <w:rPr>
                <w:rFonts w:cs="宋体"/>
                <w:kern w:val="0"/>
                <w:sz w:val="22"/>
                <w:szCs w:val="22"/>
              </w:rPr>
            </w:pPr>
          </w:p>
        </w:tc>
      </w:tr>
    </w:tbl>
    <w:p w14:paraId="106EF874">
      <w:pPr>
        <w:pStyle w:val="11"/>
        <w:numPr>
          <w:ilvl w:val="0"/>
          <w:numId w:val="0"/>
        </w:numPr>
        <w:spacing w:line="360" w:lineRule="auto"/>
        <w:ind w:left="420" w:leftChars="0"/>
        <w:rPr>
          <w:rFonts w:hint="eastAsia" w:ascii="宋体" w:hAnsi="宋体" w:cs="Times New Roman"/>
          <w:bCs/>
          <w:color w:val="000000"/>
          <w:kern w:val="0"/>
          <w:szCs w:val="21"/>
        </w:rPr>
      </w:pPr>
      <w:r>
        <w:rPr>
          <w:rFonts w:hint="eastAsia" w:ascii="宋体" w:hAnsi="宋体" w:cs="Times New Roman"/>
          <w:b/>
          <w:bCs w:val="0"/>
          <w:color w:val="000000"/>
          <w:kern w:val="0"/>
          <w:szCs w:val="21"/>
        </w:rPr>
        <w:t>注：</w:t>
      </w:r>
      <w:r>
        <w:rPr>
          <w:rFonts w:hint="eastAsia" w:ascii="宋体" w:hAnsi="宋体" w:cs="Times New Roman"/>
          <w:bCs/>
          <w:color w:val="000000"/>
          <w:kern w:val="0"/>
          <w:szCs w:val="21"/>
        </w:rPr>
        <w:t>供应商可根据自身情况调整表格。</w:t>
      </w:r>
    </w:p>
    <w:p w14:paraId="44D46E73">
      <w:pPr>
        <w:spacing w:line="360" w:lineRule="auto"/>
        <w:ind w:firstLine="3780" w:firstLineChars="1800"/>
        <w:rPr>
          <w:rFonts w:ascii="宋体" w:hAnsi="宋体" w:eastAsia="宋体" w:cs="宋体"/>
          <w:sz w:val="21"/>
          <w:szCs w:val="21"/>
        </w:rPr>
      </w:pPr>
    </w:p>
    <w:p w14:paraId="54A361D0">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zh-CN"/>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379AA93E">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25206301">
      <w:pPr>
        <w:spacing w:line="480" w:lineRule="auto"/>
        <w:jc w:val="right"/>
        <w:rPr>
          <w:rFonts w:hint="eastAsia" w:ascii="宋体" w:hAnsi="宋体"/>
          <w:sz w:val="22"/>
          <w:szCs w:val="22"/>
        </w:rPr>
        <w:sectPr>
          <w:footerReference r:id="rId21" w:type="first"/>
          <w:footerReference r:id="rId20"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4AECBCE1">
      <w:pPr>
        <w:pStyle w:val="6"/>
        <w:spacing w:before="240" w:beforeLines="100" w:line="360" w:lineRule="auto"/>
        <w:rPr>
          <w:rFonts w:ascii="宋体" w:hAnsi="宋体" w:eastAsia="宋体"/>
          <w:bCs w:val="0"/>
          <w:lang w:val="zh-CN"/>
        </w:rPr>
      </w:pPr>
    </w:p>
    <w:p w14:paraId="4082C37B">
      <w:pPr>
        <w:rPr>
          <w:rFonts w:ascii="宋体" w:hAnsi="宋体" w:eastAsia="宋体"/>
          <w:lang w:val="zh-CN"/>
        </w:rPr>
      </w:pPr>
    </w:p>
    <w:p w14:paraId="01AEB6F6">
      <w:pPr>
        <w:pStyle w:val="6"/>
        <w:spacing w:before="240" w:beforeLines="100" w:line="360" w:lineRule="auto"/>
        <w:jc w:val="center"/>
        <w:rPr>
          <w:rFonts w:ascii="宋体" w:hAnsi="宋体" w:eastAsia="宋体"/>
          <w:bCs w:val="0"/>
          <w:lang w:val="zh-CN"/>
        </w:rPr>
      </w:pPr>
      <w:r>
        <w:rPr>
          <w:rFonts w:hint="eastAsia" w:ascii="宋体" w:hAnsi="宋体" w:eastAsia="宋体"/>
          <w:bCs w:val="0"/>
          <w:lang w:val="zh-CN"/>
        </w:rPr>
        <w:t>3、报价文件格式</w:t>
      </w:r>
      <w:bookmarkEnd w:id="80"/>
      <w:bookmarkEnd w:id="81"/>
    </w:p>
    <w:p w14:paraId="29166C40">
      <w:pPr>
        <w:spacing w:before="100" w:beforeAutospacing="1" w:line="360" w:lineRule="auto"/>
        <w:jc w:val="center"/>
        <w:rPr>
          <w:rFonts w:ascii="宋体" w:hAnsi="宋体"/>
          <w:b/>
          <w:bCs/>
          <w:sz w:val="28"/>
          <w:szCs w:val="28"/>
        </w:rPr>
      </w:pPr>
      <w:r>
        <w:rPr>
          <w:rFonts w:hint="eastAsia" w:ascii="宋体" w:hAnsi="宋体"/>
          <w:b/>
          <w:bCs/>
          <w:sz w:val="28"/>
          <w:szCs w:val="28"/>
        </w:rPr>
        <w:t>目   录</w:t>
      </w:r>
    </w:p>
    <w:p w14:paraId="1A7BD074">
      <w:pPr>
        <w:spacing w:line="480" w:lineRule="auto"/>
        <w:jc w:val="center"/>
        <w:rPr>
          <w:rFonts w:ascii="宋体" w:hAnsi="宋体" w:cs="宋体"/>
          <w:sz w:val="24"/>
        </w:rPr>
      </w:pPr>
      <w:r>
        <w:rPr>
          <w:rFonts w:hint="eastAsia" w:ascii="宋体" w:hAnsi="宋体" w:cs="宋体"/>
          <w:sz w:val="24"/>
        </w:rPr>
        <w:t>（供应商可参考采购文件“第三部分 磋商须知”报价文件组成要求编排）</w:t>
      </w:r>
    </w:p>
    <w:p w14:paraId="6C470396">
      <w:pPr>
        <w:snapToGrid w:val="0"/>
        <w:spacing w:before="50" w:after="50"/>
        <w:jc w:val="center"/>
        <w:rPr>
          <w:rFonts w:ascii="宋体" w:hAnsi="宋体" w:eastAsia="宋体" w:cs="宋体"/>
          <w:b/>
          <w:sz w:val="24"/>
        </w:rPr>
      </w:pPr>
    </w:p>
    <w:p w14:paraId="1621F53F">
      <w:pPr>
        <w:pStyle w:val="2"/>
        <w:ind w:firstLine="241"/>
        <w:rPr>
          <w:rFonts w:ascii="宋体" w:hAnsi="宋体" w:eastAsia="宋体" w:cs="宋体"/>
          <w:b/>
          <w:sz w:val="24"/>
          <w:szCs w:val="24"/>
        </w:rPr>
      </w:pPr>
    </w:p>
    <w:p w14:paraId="0BE57BDA">
      <w:pPr>
        <w:pStyle w:val="2"/>
        <w:ind w:firstLine="241"/>
        <w:rPr>
          <w:rFonts w:ascii="宋体" w:hAnsi="宋体" w:eastAsia="宋体" w:cs="宋体"/>
          <w:b/>
          <w:sz w:val="24"/>
          <w:szCs w:val="24"/>
        </w:rPr>
      </w:pPr>
    </w:p>
    <w:p w14:paraId="50B6EB09">
      <w:pPr>
        <w:pStyle w:val="2"/>
        <w:ind w:firstLine="241"/>
        <w:rPr>
          <w:rFonts w:ascii="宋体" w:hAnsi="宋体" w:eastAsia="宋体" w:cs="宋体"/>
          <w:b/>
          <w:sz w:val="24"/>
          <w:szCs w:val="24"/>
        </w:rPr>
      </w:pPr>
    </w:p>
    <w:p w14:paraId="7ADE95FB">
      <w:pPr>
        <w:pStyle w:val="2"/>
        <w:ind w:firstLine="241"/>
        <w:rPr>
          <w:rFonts w:ascii="宋体" w:hAnsi="宋体" w:eastAsia="宋体" w:cs="宋体"/>
          <w:b/>
          <w:sz w:val="24"/>
          <w:szCs w:val="24"/>
        </w:rPr>
      </w:pPr>
    </w:p>
    <w:p w14:paraId="3AB3DC94">
      <w:pPr>
        <w:pStyle w:val="2"/>
        <w:ind w:firstLine="241"/>
        <w:rPr>
          <w:rFonts w:ascii="宋体" w:hAnsi="宋体" w:eastAsia="宋体" w:cs="宋体"/>
          <w:b/>
          <w:sz w:val="24"/>
          <w:szCs w:val="24"/>
        </w:rPr>
      </w:pPr>
    </w:p>
    <w:p w14:paraId="61F3153E">
      <w:pPr>
        <w:pStyle w:val="2"/>
        <w:ind w:firstLine="241"/>
        <w:rPr>
          <w:rFonts w:ascii="宋体" w:hAnsi="宋体" w:eastAsia="宋体" w:cs="宋体"/>
          <w:b/>
          <w:sz w:val="24"/>
          <w:szCs w:val="24"/>
        </w:rPr>
      </w:pPr>
    </w:p>
    <w:p w14:paraId="675BB1EE">
      <w:pPr>
        <w:pStyle w:val="2"/>
        <w:ind w:firstLine="241"/>
        <w:rPr>
          <w:rFonts w:ascii="宋体" w:hAnsi="宋体" w:eastAsia="宋体" w:cs="宋体"/>
          <w:b/>
          <w:sz w:val="24"/>
          <w:szCs w:val="24"/>
        </w:rPr>
      </w:pPr>
    </w:p>
    <w:p w14:paraId="33270326">
      <w:pPr>
        <w:pStyle w:val="2"/>
        <w:ind w:firstLine="241"/>
        <w:rPr>
          <w:rFonts w:ascii="宋体" w:hAnsi="宋体" w:eastAsia="宋体" w:cs="宋体"/>
          <w:b/>
          <w:sz w:val="24"/>
          <w:szCs w:val="24"/>
        </w:rPr>
      </w:pPr>
    </w:p>
    <w:p w14:paraId="77482B14">
      <w:pPr>
        <w:pStyle w:val="2"/>
        <w:ind w:firstLine="241"/>
        <w:rPr>
          <w:rFonts w:ascii="宋体" w:hAnsi="宋体" w:eastAsia="宋体" w:cs="宋体"/>
          <w:b/>
          <w:sz w:val="24"/>
          <w:szCs w:val="24"/>
        </w:rPr>
      </w:pPr>
    </w:p>
    <w:p w14:paraId="6CA78535">
      <w:pPr>
        <w:pStyle w:val="2"/>
        <w:ind w:firstLine="241"/>
        <w:rPr>
          <w:rFonts w:ascii="宋体" w:hAnsi="宋体" w:eastAsia="宋体" w:cs="宋体"/>
          <w:b/>
          <w:sz w:val="24"/>
          <w:szCs w:val="24"/>
        </w:rPr>
      </w:pPr>
    </w:p>
    <w:p w14:paraId="263A9CAA">
      <w:pPr>
        <w:pStyle w:val="2"/>
        <w:ind w:firstLine="241"/>
        <w:rPr>
          <w:rFonts w:ascii="宋体" w:hAnsi="宋体" w:eastAsia="宋体" w:cs="宋体"/>
          <w:b/>
          <w:sz w:val="24"/>
          <w:szCs w:val="24"/>
        </w:rPr>
      </w:pPr>
    </w:p>
    <w:p w14:paraId="3C3E3FAC">
      <w:pPr>
        <w:pStyle w:val="2"/>
        <w:ind w:firstLine="241"/>
        <w:rPr>
          <w:rFonts w:ascii="宋体" w:hAnsi="宋体" w:eastAsia="宋体" w:cs="宋体"/>
          <w:b/>
          <w:sz w:val="24"/>
          <w:szCs w:val="24"/>
        </w:rPr>
      </w:pPr>
    </w:p>
    <w:p w14:paraId="0FF1688B">
      <w:pPr>
        <w:pStyle w:val="2"/>
        <w:ind w:firstLine="241"/>
        <w:rPr>
          <w:rFonts w:ascii="宋体" w:hAnsi="宋体" w:eastAsia="宋体" w:cs="宋体"/>
          <w:b/>
          <w:sz w:val="24"/>
          <w:szCs w:val="24"/>
        </w:rPr>
      </w:pPr>
    </w:p>
    <w:p w14:paraId="3C4FB238">
      <w:pPr>
        <w:pStyle w:val="2"/>
        <w:ind w:firstLine="241"/>
        <w:rPr>
          <w:rFonts w:ascii="宋体" w:hAnsi="宋体" w:eastAsia="宋体" w:cs="宋体"/>
          <w:b/>
          <w:sz w:val="24"/>
          <w:szCs w:val="24"/>
        </w:rPr>
      </w:pPr>
    </w:p>
    <w:p w14:paraId="3F407FA6">
      <w:pPr>
        <w:pStyle w:val="2"/>
        <w:ind w:firstLine="241"/>
        <w:rPr>
          <w:rFonts w:ascii="宋体" w:hAnsi="宋体" w:eastAsia="宋体" w:cs="宋体"/>
          <w:b/>
          <w:sz w:val="24"/>
          <w:szCs w:val="24"/>
        </w:rPr>
      </w:pPr>
    </w:p>
    <w:p w14:paraId="658AC0C9">
      <w:pPr>
        <w:pStyle w:val="2"/>
        <w:ind w:firstLine="241"/>
        <w:rPr>
          <w:rFonts w:ascii="宋体" w:hAnsi="宋体" w:eastAsia="宋体" w:cs="宋体"/>
          <w:b/>
          <w:sz w:val="24"/>
          <w:szCs w:val="24"/>
        </w:rPr>
      </w:pPr>
    </w:p>
    <w:p w14:paraId="2AF4D243">
      <w:pPr>
        <w:pStyle w:val="2"/>
        <w:ind w:firstLine="241"/>
        <w:rPr>
          <w:rFonts w:ascii="宋体" w:hAnsi="宋体" w:eastAsia="宋体" w:cs="宋体"/>
          <w:b/>
          <w:sz w:val="24"/>
          <w:szCs w:val="24"/>
        </w:rPr>
      </w:pPr>
    </w:p>
    <w:p w14:paraId="1D89E8C8">
      <w:pPr>
        <w:pStyle w:val="2"/>
        <w:ind w:firstLine="241"/>
        <w:rPr>
          <w:rFonts w:ascii="宋体" w:hAnsi="宋体" w:eastAsia="宋体" w:cs="宋体"/>
          <w:b/>
          <w:sz w:val="24"/>
          <w:szCs w:val="24"/>
        </w:rPr>
      </w:pPr>
    </w:p>
    <w:p w14:paraId="5ACEBA2A">
      <w:pPr>
        <w:pStyle w:val="2"/>
        <w:ind w:firstLine="241"/>
        <w:rPr>
          <w:rFonts w:ascii="宋体" w:hAnsi="宋体" w:eastAsia="宋体" w:cs="宋体"/>
          <w:b/>
          <w:sz w:val="24"/>
          <w:szCs w:val="24"/>
        </w:rPr>
      </w:pPr>
    </w:p>
    <w:p w14:paraId="28B39865">
      <w:pPr>
        <w:pStyle w:val="4"/>
        <w:rPr>
          <w:rFonts w:ascii="宋体" w:hAnsi="宋体" w:eastAsia="宋体" w:cs="宋体"/>
          <w:b/>
          <w:sz w:val="24"/>
          <w:szCs w:val="24"/>
        </w:rPr>
      </w:pPr>
    </w:p>
    <w:p w14:paraId="6419FD26">
      <w:pPr>
        <w:rPr>
          <w:rFonts w:ascii="宋体" w:hAnsi="宋体" w:eastAsia="宋体" w:cs="宋体"/>
          <w:b/>
          <w:sz w:val="24"/>
          <w:szCs w:val="24"/>
        </w:rPr>
      </w:pPr>
    </w:p>
    <w:p w14:paraId="01A3F6BF">
      <w:pPr>
        <w:pStyle w:val="3"/>
        <w:rPr>
          <w:rFonts w:ascii="宋体" w:hAnsi="宋体" w:eastAsia="宋体" w:cs="宋体"/>
          <w:b/>
          <w:sz w:val="24"/>
          <w:szCs w:val="24"/>
        </w:rPr>
      </w:pPr>
    </w:p>
    <w:p w14:paraId="6ED80E3B">
      <w:pPr>
        <w:pStyle w:val="13"/>
        <w:rPr>
          <w:rFonts w:ascii="宋体" w:hAnsi="宋体" w:eastAsia="宋体" w:cs="宋体"/>
          <w:b/>
          <w:sz w:val="24"/>
          <w:szCs w:val="24"/>
        </w:rPr>
      </w:pPr>
    </w:p>
    <w:p w14:paraId="00358DB3">
      <w:pPr>
        <w:rPr>
          <w:rFonts w:ascii="宋体" w:hAnsi="宋体" w:eastAsia="宋体" w:cs="宋体"/>
          <w:b/>
          <w:sz w:val="24"/>
          <w:szCs w:val="24"/>
        </w:rPr>
      </w:pPr>
    </w:p>
    <w:p w14:paraId="04AE52F4">
      <w:pPr>
        <w:pStyle w:val="3"/>
        <w:rPr>
          <w:rFonts w:ascii="宋体" w:hAnsi="宋体" w:eastAsia="宋体" w:cs="宋体"/>
          <w:b/>
          <w:sz w:val="24"/>
          <w:szCs w:val="24"/>
        </w:rPr>
      </w:pPr>
    </w:p>
    <w:p w14:paraId="49E9D418">
      <w:pPr>
        <w:pStyle w:val="13"/>
        <w:rPr>
          <w:rFonts w:ascii="宋体" w:hAnsi="宋体" w:eastAsia="宋体" w:cs="宋体"/>
          <w:b/>
          <w:sz w:val="24"/>
          <w:szCs w:val="24"/>
        </w:rPr>
      </w:pPr>
    </w:p>
    <w:p w14:paraId="601FBC92">
      <w:pPr>
        <w:rPr>
          <w:rFonts w:ascii="宋体" w:hAnsi="宋体" w:eastAsia="宋体" w:cs="宋体"/>
          <w:b/>
          <w:sz w:val="24"/>
          <w:szCs w:val="24"/>
        </w:rPr>
      </w:pPr>
    </w:p>
    <w:p w14:paraId="643B1CC8">
      <w:pPr>
        <w:pStyle w:val="3"/>
        <w:rPr>
          <w:rFonts w:ascii="宋体" w:hAnsi="宋体" w:eastAsia="宋体" w:cs="宋体"/>
          <w:b/>
          <w:sz w:val="24"/>
          <w:szCs w:val="24"/>
        </w:rPr>
      </w:pPr>
    </w:p>
    <w:p w14:paraId="5315E0B3">
      <w:pPr>
        <w:pStyle w:val="13"/>
      </w:pPr>
    </w:p>
    <w:p w14:paraId="1B2BA825">
      <w:pPr>
        <w:pStyle w:val="2"/>
        <w:ind w:firstLine="241"/>
        <w:rPr>
          <w:rFonts w:ascii="宋体" w:hAnsi="宋体" w:eastAsia="宋体" w:cs="宋体"/>
          <w:b/>
          <w:sz w:val="24"/>
          <w:szCs w:val="24"/>
        </w:rPr>
      </w:pPr>
    </w:p>
    <w:p w14:paraId="6962E75C">
      <w:pPr>
        <w:pStyle w:val="2"/>
        <w:ind w:firstLine="241"/>
        <w:rPr>
          <w:rFonts w:ascii="宋体" w:hAnsi="宋体" w:eastAsia="宋体" w:cs="宋体"/>
          <w:b/>
          <w:sz w:val="24"/>
          <w:szCs w:val="24"/>
        </w:rPr>
      </w:pPr>
    </w:p>
    <w:p w14:paraId="1903D3A3">
      <w:pPr>
        <w:rPr>
          <w:rFonts w:hint="eastAsia" w:ascii="宋体" w:hAnsi="宋体" w:eastAsia="宋体" w:cs="宋体"/>
          <w:b/>
          <w:sz w:val="32"/>
          <w:szCs w:val="32"/>
          <w:lang w:val="en-US" w:eastAsia="zh-CN"/>
        </w:rPr>
      </w:pPr>
      <w:r>
        <w:rPr>
          <w:rFonts w:hint="eastAsia" w:ascii="宋体" w:hAnsi="宋体" w:eastAsia="宋体" w:cs="宋体"/>
          <w:b/>
          <w:sz w:val="24"/>
        </w:rPr>
        <w:t>附件十</w:t>
      </w:r>
      <w:r>
        <w:rPr>
          <w:rFonts w:hint="eastAsia" w:ascii="宋体" w:hAnsi="宋体" w:eastAsia="宋体" w:cs="宋体"/>
          <w:b/>
          <w:sz w:val="24"/>
          <w:lang w:val="en-US" w:eastAsia="zh-CN"/>
        </w:rPr>
        <w:t>五</w:t>
      </w:r>
      <w:r>
        <w:rPr>
          <w:rFonts w:hint="eastAsia" w:ascii="宋体" w:hAnsi="宋体" w:eastAsia="宋体" w:cs="宋体"/>
          <w:b/>
          <w:sz w:val="24"/>
        </w:rPr>
        <w:t xml:space="preserve"> ：</w:t>
      </w:r>
    </w:p>
    <w:p w14:paraId="6A8897D0">
      <w:pPr>
        <w:snapToGrid w:val="0"/>
        <w:spacing w:before="50" w:after="50" w:line="480" w:lineRule="auto"/>
        <w:ind w:right="-1058" w:rightChars="-294" w:firstLine="3213" w:firstLineChars="1000"/>
        <w:jc w:val="both"/>
        <w:rPr>
          <w:rFonts w:hint="eastAsia"/>
          <w:sz w:val="44"/>
          <w:szCs w:val="32"/>
          <w:lang w:eastAsia="zh-CN"/>
        </w:rPr>
      </w:pPr>
      <w:r>
        <w:rPr>
          <w:rFonts w:hint="eastAsia" w:ascii="宋体" w:hAnsi="宋体" w:eastAsia="宋体" w:cs="宋体"/>
          <w:b/>
          <w:sz w:val="32"/>
          <w:szCs w:val="32"/>
          <w:lang w:val="en-US" w:eastAsia="zh-CN"/>
        </w:rPr>
        <w:t>首次报价一览表</w:t>
      </w:r>
    </w:p>
    <w:p w14:paraId="31BBC93E">
      <w:pPr>
        <w:snapToGrid w:val="0"/>
        <w:spacing w:before="50" w:after="50" w:line="480" w:lineRule="auto"/>
        <w:ind w:right="-1058" w:rightChars="-294"/>
        <w:jc w:val="left"/>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仙居县白塔中学食堂厨房操作间墙面、地面、电力线路改造，科技楼西侧厕所改造</w:t>
      </w:r>
    </w:p>
    <w:tbl>
      <w:tblPr>
        <w:tblStyle w:val="2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985"/>
        <w:gridCol w:w="4768"/>
      </w:tblGrid>
      <w:tr w14:paraId="53BA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125" w:type="dxa"/>
            <w:vMerge w:val="restart"/>
            <w:noWrap w:val="0"/>
            <w:vAlign w:val="center"/>
          </w:tcPr>
          <w:p w14:paraId="34FF8E2E">
            <w:pPr>
              <w:snapToGrid w:val="0"/>
              <w:spacing w:before="50" w:after="50" w:line="360" w:lineRule="auto"/>
              <w:ind w:right="-1058" w:rightChars="-294" w:firstLine="240" w:firstLineChars="100"/>
              <w:jc w:val="left"/>
              <w:rPr>
                <w:rFonts w:ascii="宋体" w:hAnsi="宋体"/>
                <w:b/>
                <w:bCs/>
                <w:sz w:val="24"/>
              </w:rPr>
            </w:pPr>
            <w:r>
              <w:rPr>
                <w:rFonts w:hint="eastAsia" w:ascii="宋体" w:hAnsi="宋体"/>
                <w:b/>
                <w:bCs/>
                <w:sz w:val="24"/>
              </w:rPr>
              <w:t>磋商总报价（元）</w:t>
            </w:r>
          </w:p>
        </w:tc>
        <w:tc>
          <w:tcPr>
            <w:tcW w:w="985" w:type="dxa"/>
            <w:noWrap w:val="0"/>
            <w:vAlign w:val="center"/>
          </w:tcPr>
          <w:p w14:paraId="31805F17">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小写</w:t>
            </w:r>
          </w:p>
        </w:tc>
        <w:tc>
          <w:tcPr>
            <w:tcW w:w="4768" w:type="dxa"/>
            <w:noWrap w:val="0"/>
            <w:vAlign w:val="center"/>
          </w:tcPr>
          <w:p w14:paraId="04BA67BC">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w:t>
            </w:r>
          </w:p>
        </w:tc>
      </w:tr>
      <w:tr w14:paraId="0253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3125" w:type="dxa"/>
            <w:vMerge w:val="continue"/>
            <w:noWrap w:val="0"/>
            <w:vAlign w:val="center"/>
          </w:tcPr>
          <w:p w14:paraId="08CF1B09">
            <w:pPr>
              <w:snapToGrid w:val="0"/>
              <w:spacing w:before="50" w:after="50" w:line="360" w:lineRule="auto"/>
              <w:ind w:right="-1058" w:rightChars="-294"/>
              <w:jc w:val="center"/>
              <w:rPr>
                <w:rFonts w:ascii="宋体" w:hAnsi="宋体"/>
                <w:b/>
                <w:bCs/>
                <w:sz w:val="24"/>
              </w:rPr>
            </w:pPr>
          </w:p>
        </w:tc>
        <w:tc>
          <w:tcPr>
            <w:tcW w:w="985" w:type="dxa"/>
            <w:noWrap w:val="0"/>
            <w:vAlign w:val="center"/>
          </w:tcPr>
          <w:p w14:paraId="0504B0B2">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大写</w:t>
            </w:r>
          </w:p>
        </w:tc>
        <w:tc>
          <w:tcPr>
            <w:tcW w:w="4768" w:type="dxa"/>
            <w:noWrap w:val="0"/>
            <w:vAlign w:val="center"/>
          </w:tcPr>
          <w:p w14:paraId="1971A859">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人民币：</w:t>
            </w:r>
          </w:p>
        </w:tc>
      </w:tr>
    </w:tbl>
    <w:p w14:paraId="0FF55A73">
      <w:pPr>
        <w:snapToGrid w:val="0"/>
        <w:spacing w:before="50" w:after="50" w:line="360" w:lineRule="auto"/>
        <w:ind w:right="-1058" w:rightChars="-294"/>
        <w:jc w:val="left"/>
        <w:rPr>
          <w:rFonts w:ascii="宋体" w:hAnsi="宋体" w:eastAsia="宋体" w:cs="宋体"/>
          <w:sz w:val="24"/>
        </w:rPr>
      </w:pPr>
    </w:p>
    <w:p w14:paraId="38AF0816">
      <w:pPr>
        <w:snapToGrid w:val="0"/>
        <w:spacing w:before="50" w:after="50" w:line="360" w:lineRule="auto"/>
        <w:jc w:val="left"/>
        <w:rPr>
          <w:rFonts w:ascii="宋体" w:hAnsi="宋体" w:eastAsia="宋体" w:cs="宋体"/>
          <w:sz w:val="22"/>
          <w:szCs w:val="22"/>
        </w:rPr>
      </w:pPr>
      <w:r>
        <w:rPr>
          <w:rFonts w:hint="eastAsia" w:ascii="宋体" w:hAnsi="宋体" w:eastAsia="宋体" w:cs="宋体"/>
          <w:b/>
          <w:sz w:val="22"/>
          <w:szCs w:val="22"/>
        </w:rPr>
        <w:t xml:space="preserve">注: </w:t>
      </w:r>
      <w:r>
        <w:rPr>
          <w:rFonts w:hint="eastAsia" w:ascii="宋体" w:hAnsi="宋体" w:eastAsia="宋体" w:cs="宋体"/>
          <w:sz w:val="22"/>
          <w:szCs w:val="22"/>
        </w:rPr>
        <w:t>1、磋商报价应是采购文件所确定的采购范围内全部工作内容的价格表现，包括项目实施所需的包含所有一切人员工资、各种加班费、节假日补贴、各种社会保险、安全保险、食宿与交通、材料费、机械费、人工费、辅助材料费、建筑垃圾清运费、保险费、管理费、规费以及所有税收、利润、总承包服务费、采购代理服务费、第三方检测费等、政策性文件规定及合同包含的所有风险责任等一切费用等完成合同所需的一切本身和不可或缺的所有工作开支、政策性文件规定及合同包含的所有风险、责任等各项全部费用并承担一切风险责任。</w:t>
      </w:r>
    </w:p>
    <w:p w14:paraId="4B1DDA15">
      <w:pPr>
        <w:snapToGrid w:val="0"/>
        <w:spacing w:before="50" w:after="50" w:line="360" w:lineRule="auto"/>
        <w:jc w:val="left"/>
        <w:rPr>
          <w:rFonts w:ascii="宋体" w:hAnsi="宋体" w:eastAsia="宋体" w:cs="宋体"/>
          <w:sz w:val="22"/>
          <w:szCs w:val="22"/>
        </w:rPr>
      </w:pPr>
      <w:r>
        <w:rPr>
          <w:rFonts w:hint="eastAsia" w:ascii="宋体" w:hAnsi="宋体" w:eastAsia="宋体" w:cs="宋体"/>
          <w:sz w:val="22"/>
          <w:szCs w:val="22"/>
        </w:rPr>
        <w:t>2、报价一经涂改，应在涂改处加盖单位公章，或者由法定代表人或全权代表签字或盖章，否则其磋商无效。</w:t>
      </w:r>
    </w:p>
    <w:p w14:paraId="58EA4E5C">
      <w:pPr>
        <w:snapToGrid w:val="0"/>
        <w:spacing w:before="50" w:after="50"/>
        <w:ind w:right="-1400" w:rightChars="-389"/>
        <w:rPr>
          <w:rFonts w:ascii="宋体" w:hAnsi="宋体" w:eastAsia="宋体" w:cs="宋体"/>
          <w:sz w:val="24"/>
        </w:rPr>
      </w:pPr>
    </w:p>
    <w:p w14:paraId="43B1F575">
      <w:pPr>
        <w:snapToGrid w:val="0"/>
        <w:spacing w:before="50" w:after="50"/>
        <w:ind w:right="-1400" w:rightChars="-389"/>
        <w:rPr>
          <w:rFonts w:ascii="宋体" w:hAnsi="宋体" w:eastAsia="宋体" w:cs="宋体"/>
          <w:sz w:val="24"/>
        </w:rPr>
      </w:pPr>
    </w:p>
    <w:p w14:paraId="352FCA27">
      <w:pPr>
        <w:snapToGrid w:val="0"/>
        <w:spacing w:before="50" w:after="50"/>
        <w:ind w:right="-1400" w:rightChars="-389"/>
        <w:rPr>
          <w:rFonts w:ascii="宋体" w:hAnsi="宋体" w:eastAsia="宋体" w:cs="宋体"/>
          <w:sz w:val="24"/>
        </w:rPr>
      </w:pPr>
    </w:p>
    <w:p w14:paraId="5A121A06">
      <w:pPr>
        <w:adjustRightInd w:val="0"/>
        <w:snapToGrid w:val="0"/>
        <w:spacing w:line="48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77444ECD">
      <w:pPr>
        <w:adjustRightInd w:val="0"/>
        <w:snapToGrid w:val="0"/>
        <w:spacing w:line="48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53F8C628">
      <w:pPr>
        <w:spacing w:line="480" w:lineRule="auto"/>
        <w:jc w:val="right"/>
        <w:rPr>
          <w:rFonts w:hint="eastAsia" w:ascii="宋体" w:hAnsi="宋体"/>
          <w:sz w:val="22"/>
          <w:szCs w:val="22"/>
        </w:rPr>
        <w:sectPr>
          <w:footerReference r:id="rId23" w:type="first"/>
          <w:footerReference r:id="rId22" w:type="even"/>
          <w:pgSz w:w="11906" w:h="16838"/>
          <w:pgMar w:top="1440" w:right="1440" w:bottom="1440" w:left="1440" w:header="851" w:footer="992" w:gutter="0"/>
          <w:cols w:space="720" w:num="1"/>
          <w:docGrid w:linePitch="312" w:charSpace="0"/>
        </w:sect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 xml:space="preserve"> 月   </w:t>
      </w:r>
      <w:r>
        <w:rPr>
          <w:rFonts w:hint="eastAsia" w:hAnsi="宋体" w:cs="仿宋_GB2312"/>
          <w:kern w:val="0"/>
          <w:sz w:val="24"/>
          <w:lang w:val="zh-CN"/>
        </w:rPr>
        <w:t>日</w:t>
      </w:r>
      <w:r>
        <w:rPr>
          <w:rFonts w:hint="eastAsia" w:ascii="宋体" w:hAnsi="宋体" w:eastAsia="宋体" w:cs="宋体"/>
          <w:color w:val="auto"/>
          <w:kern w:val="0"/>
          <w:sz w:val="24"/>
          <w:szCs w:val="24"/>
        </w:rPr>
        <w:tab/>
      </w:r>
    </w:p>
    <w:p w14:paraId="122E8E3A">
      <w:pPr>
        <w:rPr>
          <w:rFonts w:hint="eastAsia" w:ascii="宋体" w:hAnsi="宋体" w:eastAsia="宋体" w:cs="宋体"/>
          <w:b/>
          <w:sz w:val="24"/>
          <w:lang w:val="en-US" w:eastAsia="zh-CN"/>
        </w:rPr>
      </w:pPr>
      <w:r>
        <w:rPr>
          <w:rFonts w:hint="eastAsia" w:ascii="宋体" w:hAnsi="宋体" w:eastAsia="宋体" w:cs="宋体"/>
          <w:b/>
          <w:sz w:val="24"/>
          <w:lang w:val="en-US" w:eastAsia="zh-CN"/>
        </w:rPr>
        <w:t>附件十</w:t>
      </w:r>
      <w:bookmarkStart w:id="86" w:name="_Toc309395098"/>
      <w:bookmarkStart w:id="87" w:name="_Toc240724395"/>
      <w:r>
        <w:rPr>
          <w:rFonts w:hint="eastAsia" w:ascii="宋体" w:hAnsi="宋体" w:eastAsia="宋体" w:cs="宋体"/>
          <w:b/>
          <w:sz w:val="24"/>
          <w:lang w:val="en-US" w:eastAsia="zh-CN"/>
        </w:rPr>
        <w:t>六：</w:t>
      </w:r>
    </w:p>
    <w:p w14:paraId="4B81B208">
      <w:pPr>
        <w:spacing w:line="450" w:lineRule="atLeast"/>
        <w:jc w:val="both"/>
        <w:rPr>
          <w:rFonts w:hint="eastAsia" w:ascii="宋体" w:hAnsi="宋体" w:eastAsia="宋体" w:cs="宋体"/>
          <w:b/>
          <w:sz w:val="24"/>
          <w:lang w:val="en-US" w:eastAsia="zh-CN"/>
        </w:rPr>
      </w:pPr>
    </w:p>
    <w:p w14:paraId="50CA8EB9">
      <w:pPr>
        <w:spacing w:line="450" w:lineRule="atLeast"/>
        <w:jc w:val="center"/>
        <w:rPr>
          <w:rFonts w:hint="eastAsia" w:ascii="宋体" w:hAnsi="宋体" w:eastAsia="宋体"/>
          <w:b/>
          <w:sz w:val="32"/>
          <w:szCs w:val="32"/>
          <w:lang w:val="en-US" w:eastAsia="zh-CN"/>
        </w:rPr>
      </w:pPr>
    </w:p>
    <w:p w14:paraId="5ABF0382">
      <w:pPr>
        <w:spacing w:line="450" w:lineRule="atLeast"/>
        <w:jc w:val="center"/>
        <w:rPr>
          <w:rFonts w:hint="eastAsia" w:ascii="宋体" w:hAnsi="宋体" w:eastAsia="宋体"/>
          <w:b/>
          <w:sz w:val="32"/>
          <w:szCs w:val="32"/>
          <w:lang w:val="en-US" w:eastAsia="zh-CN"/>
        </w:rPr>
      </w:pPr>
      <w:r>
        <w:rPr>
          <w:rFonts w:hint="eastAsia" w:ascii="宋体" w:hAnsi="宋体" w:eastAsia="宋体"/>
          <w:b/>
          <w:sz w:val="32"/>
          <w:szCs w:val="32"/>
          <w:lang w:val="en-US" w:eastAsia="zh-CN"/>
        </w:rPr>
        <w:t>工程量清单（另册提供，见附件）</w:t>
      </w:r>
    </w:p>
    <w:p w14:paraId="03969C0C">
      <w:pPr>
        <w:spacing w:line="360" w:lineRule="auto"/>
        <w:ind w:left="-2" w:hanging="2"/>
        <w:jc w:val="center"/>
        <w:rPr>
          <w:rFonts w:hAnsi="宋体"/>
          <w:color w:val="000000"/>
          <w:sz w:val="24"/>
        </w:rPr>
      </w:pPr>
    </w:p>
    <w:p w14:paraId="30EAE6EC">
      <w:pPr>
        <w:spacing w:line="450" w:lineRule="atLeast"/>
        <w:jc w:val="center"/>
        <w:rPr>
          <w:rFonts w:hint="default" w:hAnsi="宋体"/>
          <w:b/>
          <w:sz w:val="28"/>
          <w:szCs w:val="28"/>
          <w:lang w:val="en-US"/>
        </w:rPr>
      </w:pPr>
      <w:r>
        <w:rPr>
          <w:rFonts w:hint="eastAsia" w:hAnsi="宋体"/>
          <w:b/>
          <w:sz w:val="28"/>
          <w:szCs w:val="28"/>
        </w:rPr>
        <w:t>已标价工程量清单报价</w:t>
      </w:r>
      <w:r>
        <w:rPr>
          <w:rFonts w:hAnsi="宋体"/>
          <w:b/>
          <w:sz w:val="28"/>
          <w:szCs w:val="28"/>
        </w:rPr>
        <w:t xml:space="preserve">表格式 </w:t>
      </w:r>
      <w:r>
        <w:rPr>
          <w:rFonts w:hint="eastAsia" w:hAnsi="宋体" w:eastAsia="宋体"/>
          <w:b/>
          <w:sz w:val="28"/>
          <w:szCs w:val="28"/>
          <w:lang w:eastAsia="zh-CN"/>
        </w:rPr>
        <w:t>【</w:t>
      </w:r>
      <w:r>
        <w:rPr>
          <w:rFonts w:hint="eastAsia" w:hAnsi="宋体"/>
          <w:b/>
          <w:sz w:val="28"/>
          <w:szCs w:val="28"/>
          <w:lang w:val="en-US" w:eastAsia="zh-CN"/>
        </w:rPr>
        <w:t>表</w:t>
      </w:r>
      <w:r>
        <w:rPr>
          <w:rFonts w:hint="eastAsia" w:hAnsi="宋体"/>
          <w:b/>
          <w:sz w:val="28"/>
          <w:szCs w:val="28"/>
          <w:lang w:eastAsia="zh-CN"/>
        </w:rPr>
        <w:t>每页</w:t>
      </w:r>
      <w:r>
        <w:rPr>
          <w:rFonts w:hint="eastAsia" w:hAnsi="宋体"/>
          <w:b/>
          <w:sz w:val="28"/>
          <w:szCs w:val="28"/>
          <w:lang w:val="zh-CN"/>
        </w:rPr>
        <w:t>必须加盖</w:t>
      </w:r>
      <w:r>
        <w:rPr>
          <w:rFonts w:hint="eastAsia" w:hAnsi="宋体"/>
          <w:b/>
          <w:sz w:val="28"/>
          <w:szCs w:val="28"/>
        </w:rPr>
        <w:t>磋商供应商</w:t>
      </w:r>
      <w:r>
        <w:rPr>
          <w:rFonts w:hint="eastAsia" w:hAnsi="宋体"/>
          <w:b/>
          <w:sz w:val="28"/>
          <w:szCs w:val="28"/>
          <w:lang w:val="zh-CN"/>
        </w:rPr>
        <w:t>的公章</w:t>
      </w:r>
      <w:r>
        <w:rPr>
          <w:rFonts w:hint="eastAsia" w:hAnsi="宋体"/>
          <w:b/>
          <w:sz w:val="28"/>
          <w:szCs w:val="28"/>
          <w:lang w:val="zh-CN" w:eastAsia="zh-CN"/>
        </w:rPr>
        <w:t>（或</w:t>
      </w:r>
      <w:r>
        <w:rPr>
          <w:rFonts w:hint="eastAsia" w:hAnsi="宋体"/>
          <w:b/>
          <w:sz w:val="28"/>
          <w:szCs w:val="28"/>
          <w:lang w:val="en-US" w:eastAsia="zh-CN"/>
        </w:rPr>
        <w:t>CA</w:t>
      </w:r>
      <w:r>
        <w:rPr>
          <w:rFonts w:hint="eastAsia" w:hAnsi="宋体"/>
          <w:b/>
          <w:sz w:val="28"/>
          <w:szCs w:val="28"/>
          <w:lang w:val="zh-CN"/>
        </w:rPr>
        <w:t>电子公章</w:t>
      </w:r>
      <w:r>
        <w:rPr>
          <w:rFonts w:hint="eastAsia" w:hAnsi="宋体"/>
          <w:b/>
          <w:sz w:val="28"/>
          <w:szCs w:val="28"/>
          <w:lang w:val="zh-CN" w:eastAsia="zh-CN"/>
        </w:rPr>
        <w:t>）】</w:t>
      </w:r>
    </w:p>
    <w:p w14:paraId="5EA3E4EC">
      <w:pPr>
        <w:spacing w:line="360" w:lineRule="auto"/>
        <w:ind w:left="420"/>
        <w:jc w:val="center"/>
        <w:rPr>
          <w:rFonts w:hint="eastAsia" w:eastAsia="宋体"/>
          <w:lang w:val="en-US" w:eastAsia="zh-CN"/>
        </w:rPr>
        <w:sectPr>
          <w:footerReference r:id="rId24" w:type="default"/>
          <w:pgSz w:w="11906" w:h="16838"/>
          <w:pgMar w:top="1440" w:right="1440" w:bottom="1440" w:left="1440" w:header="851" w:footer="992" w:gutter="0"/>
          <w:cols w:space="720" w:num="1"/>
          <w:docGrid w:linePitch="312" w:charSpace="0"/>
        </w:sectPr>
      </w:pPr>
    </w:p>
    <w:p w14:paraId="6D4D2C7D">
      <w:pPr>
        <w:rPr>
          <w:rFonts w:hint="eastAsia" w:ascii="宋体" w:hAnsi="宋体" w:eastAsia="宋体" w:cs="宋体"/>
          <w:b/>
          <w:sz w:val="24"/>
          <w:lang w:val="en-US" w:eastAsia="zh-CN"/>
        </w:rPr>
      </w:pPr>
      <w:r>
        <w:rPr>
          <w:rFonts w:hint="eastAsia" w:ascii="宋体" w:hAnsi="宋体" w:eastAsia="宋体" w:cs="宋体"/>
          <w:b/>
          <w:sz w:val="24"/>
          <w:lang w:val="en-US" w:eastAsia="zh-CN"/>
        </w:rPr>
        <w:t>附件十七：</w:t>
      </w:r>
      <w:bookmarkEnd w:id="86"/>
      <w:bookmarkEnd w:id="87"/>
      <w:r>
        <w:rPr>
          <w:rFonts w:hint="eastAsia" w:ascii="仿宋" w:hAnsi="仿宋" w:eastAsia="仿宋" w:cs="仿宋"/>
          <w:b/>
          <w:i/>
          <w:iCs/>
          <w:color w:val="FF0000"/>
          <w:sz w:val="28"/>
          <w:szCs w:val="28"/>
          <w:highlight w:val="none"/>
        </w:rPr>
        <w:t>以下二选一</w:t>
      </w:r>
    </w:p>
    <w:p w14:paraId="5E000CB3">
      <w:pPr>
        <w:pStyle w:val="20"/>
        <w:widowControl w:val="0"/>
        <w:spacing w:beforeAutospacing="0" w:afterAutospacing="0" w:line="360" w:lineRule="auto"/>
        <w:jc w:val="center"/>
        <w:outlineLvl w:val="1"/>
        <w:rPr>
          <w:rFonts w:hint="default" w:eastAsia="宋体" w:cs="宋体"/>
          <w:sz w:val="22"/>
          <w:szCs w:val="22"/>
        </w:rPr>
      </w:pPr>
      <w:r>
        <w:rPr>
          <w:rFonts w:eastAsia="宋体" w:cs="宋体"/>
          <w:b/>
          <w:bCs/>
          <w:sz w:val="22"/>
          <w:szCs w:val="22"/>
        </w:rPr>
        <w:t>政府采购活动现</w:t>
      </w:r>
      <w:r>
        <w:rPr>
          <w:rFonts w:eastAsia="宋体" w:cs="宋体"/>
          <w:b/>
          <w:sz w:val="22"/>
          <w:szCs w:val="22"/>
        </w:rPr>
        <w:t>场确认声明书（</w:t>
      </w:r>
      <w:r>
        <w:rPr>
          <w:rFonts w:cs="宋体"/>
          <w:b/>
          <w:color w:val="FF0000"/>
          <w:sz w:val="22"/>
          <w:szCs w:val="22"/>
        </w:rPr>
        <w:t>被</w:t>
      </w:r>
      <w:r>
        <w:rPr>
          <w:rFonts w:eastAsia="宋体" w:cs="宋体"/>
          <w:b/>
          <w:color w:val="FF0000"/>
          <w:sz w:val="22"/>
          <w:szCs w:val="22"/>
        </w:rPr>
        <w:t>授权人</w:t>
      </w:r>
      <w:r>
        <w:rPr>
          <w:rFonts w:eastAsia="宋体" w:cs="宋体"/>
          <w:b/>
          <w:sz w:val="22"/>
          <w:szCs w:val="22"/>
        </w:rPr>
        <w:t>）</w:t>
      </w:r>
    </w:p>
    <w:p w14:paraId="5ADA1D7B">
      <w:pPr>
        <w:pStyle w:val="38"/>
        <w:widowControl w:val="0"/>
        <w:snapToGrid w:val="0"/>
        <w:spacing w:line="500" w:lineRule="exact"/>
        <w:jc w:val="both"/>
        <w:rPr>
          <w:rFonts w:hAnsi="宋体" w:cs="宋体"/>
          <w:b/>
          <w:szCs w:val="21"/>
        </w:rPr>
      </w:pPr>
      <w:r>
        <w:rPr>
          <w:rFonts w:hint="eastAsia" w:hAnsi="宋体" w:cs="宋体"/>
          <w:kern w:val="0"/>
          <w:szCs w:val="21"/>
          <w:u w:val="single"/>
        </w:rPr>
        <w:t xml:space="preserve"> </w:t>
      </w:r>
      <w:r>
        <w:rPr>
          <w:rFonts w:hint="eastAsia" w:hAnsi="宋体" w:cs="宋体"/>
          <w:kern w:val="0"/>
          <w:szCs w:val="21"/>
          <w:u w:val="single"/>
          <w:lang w:eastAsia="zh-CN"/>
        </w:rPr>
        <w:t>浙江威盛工程咨询有限公司</w:t>
      </w:r>
      <w:r>
        <w:rPr>
          <w:rFonts w:hint="eastAsia" w:hAnsi="宋体" w:cs="宋体"/>
          <w:kern w:val="0"/>
          <w:szCs w:val="21"/>
          <w:u w:val="single"/>
        </w:rPr>
        <w:t xml:space="preserve">  </w:t>
      </w:r>
      <w:r>
        <w:rPr>
          <w:rFonts w:hint="eastAsia" w:hAnsi="宋体" w:cs="宋体"/>
          <w:kern w:val="0"/>
          <w:szCs w:val="21"/>
        </w:rPr>
        <w:t>（采购组织机构名称）：</w:t>
      </w:r>
    </w:p>
    <w:p w14:paraId="3B050872">
      <w:pPr>
        <w:pStyle w:val="38"/>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本人经由</w:t>
      </w:r>
      <w:r>
        <w:rPr>
          <w:rFonts w:hint="eastAsia" w:hAnsi="宋体" w:cs="宋体"/>
          <w:spacing w:val="6"/>
          <w:szCs w:val="21"/>
          <w:u w:val="single"/>
          <w:lang w:val="en-US" w:eastAsia="zh-CN"/>
        </w:rPr>
        <w:t xml:space="preserve">  </w:t>
      </w:r>
      <w:r>
        <w:rPr>
          <w:rFonts w:hint="eastAsia" w:hAnsi="宋体" w:cs="宋体"/>
          <w:spacing w:val="6"/>
          <w:szCs w:val="21"/>
          <w:u w:val="single"/>
        </w:rPr>
        <w:t>（单位）</w:t>
      </w:r>
      <w:r>
        <w:rPr>
          <w:rFonts w:hint="eastAsia" w:hAnsi="宋体" w:cs="宋体"/>
          <w:spacing w:val="6"/>
          <w:szCs w:val="21"/>
          <w:u w:val="single"/>
          <w:lang w:val="en-US" w:eastAsia="zh-CN"/>
        </w:rPr>
        <w:t xml:space="preserve">   </w:t>
      </w:r>
      <w:r>
        <w:rPr>
          <w:rFonts w:hint="eastAsia" w:hAnsi="宋体" w:cs="宋体"/>
          <w:spacing w:val="6"/>
          <w:szCs w:val="21"/>
        </w:rPr>
        <w:t>负责人</w:t>
      </w:r>
      <w:r>
        <w:rPr>
          <w:rFonts w:hint="eastAsia" w:hAnsi="宋体" w:cs="宋体"/>
          <w:spacing w:val="6"/>
          <w:szCs w:val="21"/>
          <w:u w:val="single"/>
        </w:rPr>
        <w:t xml:space="preserve">       （姓名）</w:t>
      </w:r>
      <w:r>
        <w:rPr>
          <w:rFonts w:hint="eastAsia" w:hAnsi="宋体" w:cs="宋体"/>
          <w:spacing w:val="6"/>
          <w:szCs w:val="21"/>
        </w:rPr>
        <w:t>合法授权参加</w:t>
      </w:r>
      <w:r>
        <w:rPr>
          <w:rFonts w:hint="eastAsia" w:hAnsi="宋体" w:cs="宋体"/>
          <w:spacing w:val="6"/>
          <w:szCs w:val="21"/>
          <w:u w:val="single"/>
          <w:lang w:eastAsia="zh-CN"/>
        </w:rPr>
        <w:t>仙居县白塔中学食堂厨房操作间墙面、地面、电力线路改造，科技楼西侧厕所改造</w:t>
      </w:r>
      <w:r>
        <w:rPr>
          <w:rFonts w:hint="eastAsia" w:hAnsi="宋体" w:cs="宋体"/>
          <w:spacing w:val="6"/>
          <w:szCs w:val="21"/>
        </w:rPr>
        <w:t>（编号：</w:t>
      </w:r>
      <w:r>
        <w:rPr>
          <w:rFonts w:hint="eastAsia" w:hAnsi="宋体" w:cs="宋体"/>
          <w:spacing w:val="6"/>
          <w:szCs w:val="21"/>
          <w:u w:val="single"/>
          <w:lang w:eastAsia="zh-CN"/>
        </w:rPr>
        <w:t>ZJWS-CG-202510</w:t>
      </w:r>
      <w:r>
        <w:rPr>
          <w:rFonts w:hint="eastAsia" w:hAnsi="宋体" w:cs="宋体"/>
          <w:spacing w:val="6"/>
          <w:szCs w:val="21"/>
        </w:rPr>
        <w:t xml:space="preserve">）政府采购活动，经与本单位法人代表（负责人）联系确认，现就有关公平竞争事项郑重声明如下： </w:t>
      </w:r>
    </w:p>
    <w:p w14:paraId="4B7A553C">
      <w:pPr>
        <w:pStyle w:val="39"/>
        <w:widowControl/>
        <w:numPr>
          <w:ilvl w:val="0"/>
          <w:numId w:val="11"/>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06E5374A">
      <w:pPr>
        <w:pStyle w:val="39"/>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6DA3108">
      <w:pPr>
        <w:pStyle w:val="39"/>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0F80B149">
      <w:pPr>
        <w:pStyle w:val="39"/>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063CE9F6">
      <w:pPr>
        <w:pStyle w:val="38"/>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7FEE1448">
      <w:pPr>
        <w:pStyle w:val="38"/>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7BF6D772">
      <w:pPr>
        <w:pStyle w:val="38"/>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3E0999CC">
      <w:pPr>
        <w:pStyle w:val="38"/>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0BAA1FB9">
      <w:pPr>
        <w:pStyle w:val="38"/>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0FAFF7EC">
      <w:pPr>
        <w:pStyle w:val="38"/>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00707587">
      <w:pPr>
        <w:pStyle w:val="38"/>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7B2C8603">
      <w:pPr>
        <w:pStyle w:val="38"/>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5349C0C8">
      <w:pPr>
        <w:pStyle w:val="38"/>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14:paraId="7A62D992">
      <w:pPr>
        <w:pStyle w:val="39"/>
        <w:widowControl/>
        <w:numPr>
          <w:ilvl w:val="0"/>
          <w:numId w:val="12"/>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8F5750F">
      <w:pPr>
        <w:pStyle w:val="39"/>
        <w:widowControl/>
        <w:numPr>
          <w:ilvl w:val="0"/>
          <w:numId w:val="12"/>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10DED2C0">
      <w:pPr>
        <w:pStyle w:val="38"/>
        <w:widowControl w:val="0"/>
        <w:snapToGrid w:val="0"/>
        <w:spacing w:line="500" w:lineRule="exact"/>
        <w:jc w:val="right"/>
        <w:rPr>
          <w:rFonts w:hAnsi="宋体" w:cs="宋体"/>
          <w:szCs w:val="21"/>
        </w:rPr>
      </w:pPr>
      <w:r>
        <w:rPr>
          <w:rFonts w:hint="eastAsia" w:hAnsi="宋体" w:cs="宋体"/>
          <w:szCs w:val="21"/>
        </w:rPr>
        <w:t>供应商代表签名：</w:t>
      </w:r>
    </w:p>
    <w:p w14:paraId="181CDBC8">
      <w:pPr>
        <w:spacing w:after="240" w:afterLines="100" w:line="600" w:lineRule="exact"/>
        <w:jc w:val="right"/>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5020FF6D">
      <w:pPr>
        <w:pStyle w:val="3"/>
        <w:rPr>
          <w:bCs/>
          <w:color w:val="0000FF"/>
        </w:rPr>
      </w:pPr>
      <w:r>
        <w:rPr>
          <w:rFonts w:hint="eastAsia"/>
          <w:bCs/>
          <w:color w:val="0000FF"/>
        </w:rPr>
        <w:t>注：1、本表非</w:t>
      </w:r>
      <w:r>
        <w:rPr>
          <w:rFonts w:hint="eastAsia" w:eastAsia="宋体"/>
          <w:bCs/>
          <w:color w:val="0000FF"/>
        </w:rPr>
        <w:t>响应</w:t>
      </w:r>
      <w:r>
        <w:rPr>
          <w:rFonts w:hint="eastAsia"/>
          <w:bCs/>
          <w:color w:val="0000FF"/>
        </w:rPr>
        <w:t>文件的组成内容，</w:t>
      </w:r>
      <w:r>
        <w:rPr>
          <w:rFonts w:hint="eastAsia" w:eastAsia="宋体"/>
          <w:bCs/>
          <w:color w:val="0000FF"/>
        </w:rPr>
        <w:t>无</w:t>
      </w:r>
      <w:r>
        <w:rPr>
          <w:rFonts w:hint="eastAsia"/>
          <w:bCs/>
          <w:color w:val="0000FF"/>
        </w:rPr>
        <w:t>须在</w:t>
      </w:r>
      <w:r>
        <w:rPr>
          <w:rFonts w:hint="eastAsia" w:eastAsia="宋体"/>
          <w:bCs/>
          <w:color w:val="0000FF"/>
        </w:rPr>
        <w:t>响应</w:t>
      </w:r>
      <w:r>
        <w:rPr>
          <w:rFonts w:hint="eastAsia"/>
          <w:bCs/>
          <w:color w:val="0000FF"/>
        </w:rPr>
        <w:t>文件中提供。</w:t>
      </w:r>
    </w:p>
    <w:p w14:paraId="519FBD78">
      <w:pPr>
        <w:pStyle w:val="3"/>
        <w:rPr>
          <w:rFonts w:hint="eastAsia" w:hAnsi="宋体" w:cs="宋体"/>
          <w:b/>
          <w:bCs/>
          <w:szCs w:val="21"/>
        </w:rPr>
      </w:pPr>
      <w:r>
        <w:rPr>
          <w:rFonts w:hint="eastAsia"/>
          <w:bCs/>
          <w:color w:val="0000FF"/>
        </w:rPr>
        <w:t>2、各供应商可提前打印本表，开标当日，签署完毕后扫描上传至</w:t>
      </w:r>
      <w:r>
        <w:rPr>
          <w:rFonts w:hint="eastAsia" w:eastAsia="宋体"/>
          <w:bCs/>
          <w:color w:val="0000FF"/>
          <w:lang w:val="en-US" w:eastAsia="zh-CN"/>
        </w:rPr>
        <w:t>邮箱</w:t>
      </w:r>
      <w:r>
        <w:rPr>
          <w:rFonts w:hint="eastAsia"/>
          <w:bCs/>
          <w:color w:val="0000FF"/>
        </w:rPr>
        <w:t>501431643@qq.com。</w:t>
      </w:r>
    </w:p>
    <w:p w14:paraId="520CD88B">
      <w:pPr>
        <w:pStyle w:val="38"/>
        <w:widowControl w:val="0"/>
        <w:snapToGrid w:val="0"/>
        <w:spacing w:line="500" w:lineRule="exact"/>
        <w:jc w:val="center"/>
        <w:rPr>
          <w:rFonts w:hint="eastAsia" w:hAnsi="宋体" w:cs="宋体"/>
          <w:b/>
          <w:bCs/>
          <w:szCs w:val="21"/>
        </w:rPr>
      </w:pPr>
    </w:p>
    <w:p w14:paraId="3CEC46FE">
      <w:pPr>
        <w:pStyle w:val="38"/>
        <w:widowControl w:val="0"/>
        <w:snapToGrid w:val="0"/>
        <w:spacing w:line="500" w:lineRule="exact"/>
        <w:jc w:val="center"/>
        <w:rPr>
          <w:rFonts w:hAnsi="宋体" w:cs="宋体"/>
          <w:szCs w:val="21"/>
        </w:rPr>
      </w:pPr>
      <w:r>
        <w:rPr>
          <w:rFonts w:hint="eastAsia" w:hAnsi="宋体" w:cs="宋体"/>
          <w:b/>
          <w:bCs/>
          <w:szCs w:val="21"/>
        </w:rPr>
        <w:t>政府采购活动现</w:t>
      </w:r>
      <w:r>
        <w:rPr>
          <w:rFonts w:hint="eastAsia" w:hAnsi="宋体" w:cs="宋体"/>
          <w:b/>
          <w:szCs w:val="21"/>
        </w:rPr>
        <w:t>场确认声明书（</w:t>
      </w:r>
      <w:r>
        <w:rPr>
          <w:rFonts w:hint="eastAsia" w:hAnsi="宋体" w:cs="宋体"/>
          <w:b/>
          <w:color w:val="FF0000"/>
          <w:szCs w:val="21"/>
        </w:rPr>
        <w:t>法人</w:t>
      </w:r>
      <w:r>
        <w:rPr>
          <w:rFonts w:hint="eastAsia" w:hAnsi="宋体" w:cs="宋体"/>
          <w:b/>
          <w:szCs w:val="21"/>
        </w:rPr>
        <w:t>）</w:t>
      </w:r>
    </w:p>
    <w:p w14:paraId="0563668B">
      <w:pPr>
        <w:pStyle w:val="38"/>
        <w:widowControl w:val="0"/>
        <w:snapToGrid w:val="0"/>
        <w:spacing w:line="500" w:lineRule="exact"/>
        <w:jc w:val="both"/>
        <w:rPr>
          <w:rFonts w:hAnsi="宋体" w:cs="宋体"/>
          <w:b/>
          <w:szCs w:val="21"/>
        </w:rPr>
      </w:pPr>
      <w:r>
        <w:rPr>
          <w:rFonts w:hint="eastAsia" w:hAnsi="宋体" w:cs="宋体"/>
          <w:kern w:val="0"/>
          <w:szCs w:val="21"/>
          <w:u w:val="single"/>
        </w:rPr>
        <w:t xml:space="preserve"> </w:t>
      </w:r>
      <w:r>
        <w:rPr>
          <w:rFonts w:hint="eastAsia" w:hAnsi="宋体" w:cs="宋体"/>
          <w:kern w:val="0"/>
          <w:szCs w:val="21"/>
          <w:u w:val="single"/>
          <w:lang w:eastAsia="zh-CN"/>
        </w:rPr>
        <w:t>浙江威盛工程咨询有限公司</w:t>
      </w:r>
      <w:r>
        <w:rPr>
          <w:rFonts w:hint="eastAsia" w:hAnsi="宋体" w:cs="宋体"/>
          <w:kern w:val="0"/>
          <w:szCs w:val="21"/>
          <w:u w:val="single"/>
        </w:rPr>
        <w:t xml:space="preserve">  </w:t>
      </w:r>
      <w:r>
        <w:rPr>
          <w:rFonts w:hint="eastAsia" w:hAnsi="宋体" w:cs="宋体"/>
          <w:kern w:val="0"/>
          <w:szCs w:val="21"/>
        </w:rPr>
        <w:t>（采购组织机构名称）：</w:t>
      </w:r>
    </w:p>
    <w:p w14:paraId="73DE114C">
      <w:pPr>
        <w:pStyle w:val="38"/>
        <w:widowControl w:val="0"/>
        <w:snapToGrid w:val="0"/>
        <w:spacing w:line="500" w:lineRule="exact"/>
        <w:ind w:firstLine="444" w:firstLineChars="200"/>
        <w:jc w:val="both"/>
        <w:rPr>
          <w:rFonts w:hAnsi="宋体" w:cs="宋体"/>
          <w:spacing w:val="6"/>
          <w:szCs w:val="21"/>
        </w:rPr>
      </w:pPr>
      <w:r>
        <w:rPr>
          <w:rFonts w:hint="eastAsia" w:hAnsi="宋体" w:cs="宋体"/>
          <w:spacing w:val="6"/>
          <w:szCs w:val="21"/>
        </w:rPr>
        <w:t>本人为</w:t>
      </w:r>
      <w:r>
        <w:rPr>
          <w:rFonts w:hint="eastAsia" w:hAnsi="宋体" w:cs="宋体"/>
          <w:spacing w:val="6"/>
          <w:szCs w:val="21"/>
          <w:u w:val="single"/>
          <w:lang w:val="en-US" w:eastAsia="zh-CN"/>
        </w:rPr>
        <w:t xml:space="preserve">    </w:t>
      </w:r>
      <w:r>
        <w:rPr>
          <w:rFonts w:hint="eastAsia" w:hAnsi="宋体" w:cs="宋体"/>
          <w:spacing w:val="6"/>
          <w:szCs w:val="21"/>
          <w:u w:val="single"/>
        </w:rPr>
        <w:t>（单位）</w:t>
      </w:r>
      <w:r>
        <w:rPr>
          <w:rFonts w:hint="eastAsia" w:hAnsi="宋体" w:cs="宋体"/>
          <w:spacing w:val="6"/>
          <w:szCs w:val="21"/>
        </w:rPr>
        <w:t>负责人参加</w:t>
      </w:r>
      <w:r>
        <w:rPr>
          <w:rFonts w:hint="eastAsia" w:hAnsi="宋体" w:cs="宋体"/>
          <w:spacing w:val="6"/>
          <w:szCs w:val="21"/>
          <w:u w:val="single"/>
          <w:lang w:eastAsia="zh-CN"/>
        </w:rPr>
        <w:t>仙居县白塔中学食堂厨房操作间墙面、地面、电力线路改造，科技楼西侧厕所改造</w:t>
      </w:r>
      <w:r>
        <w:rPr>
          <w:rFonts w:hint="eastAsia" w:hAnsi="宋体" w:cs="宋体"/>
          <w:spacing w:val="6"/>
          <w:szCs w:val="21"/>
        </w:rPr>
        <w:t>（编号</w:t>
      </w:r>
      <w:r>
        <w:rPr>
          <w:rFonts w:hint="eastAsia" w:hAnsi="宋体" w:cs="宋体"/>
          <w:spacing w:val="6"/>
          <w:szCs w:val="21"/>
          <w:u w:val="single"/>
        </w:rPr>
        <w:t>：</w:t>
      </w:r>
      <w:r>
        <w:rPr>
          <w:rFonts w:hint="eastAsia" w:hAnsi="宋体" w:cs="宋体"/>
          <w:spacing w:val="6"/>
          <w:szCs w:val="21"/>
          <w:u w:val="single"/>
          <w:lang w:eastAsia="zh-CN"/>
        </w:rPr>
        <w:t>ZJWS-CG-202510</w:t>
      </w:r>
      <w:r>
        <w:rPr>
          <w:rFonts w:hint="eastAsia" w:hAnsi="宋体" w:cs="宋体"/>
          <w:spacing w:val="6"/>
          <w:szCs w:val="21"/>
        </w:rPr>
        <w:t xml:space="preserve">）政府采购活动，现就有关公平竞争事项郑重声明如下： </w:t>
      </w:r>
    </w:p>
    <w:p w14:paraId="7AAA1B55">
      <w:pPr>
        <w:pStyle w:val="39"/>
        <w:widowControl/>
        <w:numPr>
          <w:ilvl w:val="0"/>
          <w:numId w:val="11"/>
        </w:numPr>
        <w:snapToGrid w:val="0"/>
        <w:spacing w:line="500" w:lineRule="exact"/>
        <w:ind w:firstLine="396" w:firstLineChars="189"/>
        <w:rPr>
          <w:rFonts w:ascii="宋体" w:hAnsi="宋体" w:cs="宋体"/>
          <w:kern w:val="0"/>
          <w:szCs w:val="21"/>
        </w:rPr>
      </w:pPr>
      <w:r>
        <w:rPr>
          <w:rFonts w:hint="eastAsia" w:ascii="宋体" w:hAnsi="宋体" w:cs="宋体"/>
          <w:kern w:val="0"/>
          <w:szCs w:val="21"/>
        </w:rPr>
        <w:t>本单位与采购人之间 □不存在利害关系 □存在下列利害关系：</w:t>
      </w:r>
    </w:p>
    <w:p w14:paraId="076FEFB7">
      <w:pPr>
        <w:pStyle w:val="39"/>
        <w:widowControl/>
        <w:snapToGrid w:val="0"/>
        <w:spacing w:line="500" w:lineRule="exact"/>
        <w:rPr>
          <w:rFonts w:ascii="宋体" w:hAnsi="宋体" w:cs="宋体"/>
          <w:kern w:val="0"/>
          <w:szCs w:val="21"/>
        </w:rPr>
      </w:pPr>
      <w:r>
        <w:rPr>
          <w:rFonts w:hint="eastAsia" w:ascii="宋体" w:hAnsi="宋体" w:cs="宋体"/>
          <w:kern w:val="0"/>
          <w:szCs w:val="21"/>
        </w:rPr>
        <w:t xml:space="preserve">  A.投资关系    B.行政隶属关系    C.业务指导关系</w:t>
      </w:r>
    </w:p>
    <w:p w14:paraId="03791620">
      <w:pPr>
        <w:pStyle w:val="39"/>
        <w:widowControl/>
        <w:snapToGrid w:val="0"/>
        <w:spacing w:line="500" w:lineRule="exact"/>
        <w:rPr>
          <w:rFonts w:ascii="宋体" w:hAnsi="宋体" w:cs="宋体"/>
          <w:kern w:val="0"/>
          <w:szCs w:val="21"/>
        </w:rPr>
      </w:pPr>
      <w:r>
        <w:rPr>
          <w:rFonts w:hint="eastAsia" w:ascii="宋体" w:hAnsi="宋体" w:cs="宋体"/>
          <w:kern w:val="0"/>
          <w:szCs w:val="21"/>
        </w:rPr>
        <w:t xml:space="preserve">  D.其他可能</w:t>
      </w:r>
      <w:r>
        <w:rPr>
          <w:rFonts w:hint="eastAsia" w:ascii="宋体" w:hAnsi="宋体" w:cs="宋体"/>
          <w:szCs w:val="21"/>
        </w:rPr>
        <w:t>影响采购公正的</w:t>
      </w:r>
      <w:r>
        <w:rPr>
          <w:rFonts w:hint="eastAsia" w:ascii="宋体" w:hAnsi="宋体" w:cs="宋体"/>
          <w:kern w:val="0"/>
          <w:szCs w:val="21"/>
        </w:rPr>
        <w:t>利害关系</w:t>
      </w:r>
      <w:r>
        <w:rPr>
          <w:rFonts w:hint="eastAsia" w:ascii="宋体" w:hAnsi="宋体" w:cs="宋体"/>
          <w:kern w:val="0"/>
          <w:szCs w:val="21"/>
          <w:u w:val="single"/>
        </w:rPr>
        <w:t xml:space="preserve">（如有，请如实说明）                 </w:t>
      </w:r>
      <w:r>
        <w:rPr>
          <w:rFonts w:hint="eastAsia" w:ascii="宋体" w:hAnsi="宋体" w:cs="宋体"/>
          <w:kern w:val="0"/>
          <w:szCs w:val="21"/>
        </w:rPr>
        <w:t>。</w:t>
      </w:r>
    </w:p>
    <w:p w14:paraId="73B76E6B">
      <w:pPr>
        <w:pStyle w:val="39"/>
        <w:widowControl/>
        <w:snapToGrid w:val="0"/>
        <w:spacing w:line="500" w:lineRule="exact"/>
        <w:rPr>
          <w:rFonts w:ascii="宋体" w:hAnsi="宋体" w:cs="宋体"/>
          <w:kern w:val="0"/>
          <w:szCs w:val="21"/>
        </w:rPr>
      </w:pPr>
      <w:r>
        <w:rPr>
          <w:rFonts w:hint="eastAsia" w:ascii="宋体" w:hAnsi="宋体" w:cs="宋体"/>
          <w:spacing w:val="6"/>
          <w:szCs w:val="21"/>
        </w:rPr>
        <w:t xml:space="preserve">  二、</w:t>
      </w:r>
      <w:r>
        <w:rPr>
          <w:rFonts w:hint="eastAsia" w:ascii="宋体" w:hAnsi="宋体" w:cs="宋体"/>
          <w:kern w:val="0"/>
          <w:szCs w:val="21"/>
        </w:rPr>
        <w:t>现已清楚知道参加本项目采购活动的其他所有供应商名称，本单位 □与其他所有供应商之间均不存在利害关系 □与</w:t>
      </w:r>
      <w:r>
        <w:rPr>
          <w:rFonts w:hint="eastAsia" w:ascii="宋体" w:hAnsi="宋体" w:cs="宋体"/>
          <w:kern w:val="0"/>
          <w:szCs w:val="21"/>
          <w:u w:val="single"/>
        </w:rPr>
        <w:t xml:space="preserve">           （供应商名称）</w:t>
      </w:r>
      <w:r>
        <w:rPr>
          <w:rFonts w:hint="eastAsia" w:ascii="宋体" w:hAnsi="宋体" w:cs="宋体"/>
          <w:kern w:val="0"/>
          <w:szCs w:val="21"/>
        </w:rPr>
        <w:t>之间存在下列利害关系：</w:t>
      </w:r>
    </w:p>
    <w:p w14:paraId="0DCF261D">
      <w:pPr>
        <w:pStyle w:val="38"/>
        <w:widowControl w:val="0"/>
        <w:snapToGrid w:val="0"/>
        <w:spacing w:line="500" w:lineRule="exact"/>
        <w:jc w:val="both"/>
        <w:rPr>
          <w:rFonts w:hAnsi="宋体" w:cs="宋体"/>
          <w:kern w:val="0"/>
          <w:szCs w:val="21"/>
        </w:rPr>
      </w:pPr>
      <w:r>
        <w:rPr>
          <w:rFonts w:hint="eastAsia" w:hAnsi="宋体" w:cs="宋体"/>
          <w:kern w:val="0"/>
          <w:szCs w:val="21"/>
        </w:rPr>
        <w:t xml:space="preserve">  A.法定代表人或负责人或实际控制人是同一人</w:t>
      </w:r>
    </w:p>
    <w:p w14:paraId="118B74ED">
      <w:pPr>
        <w:pStyle w:val="38"/>
        <w:widowControl w:val="0"/>
        <w:snapToGrid w:val="0"/>
        <w:spacing w:line="500" w:lineRule="exact"/>
        <w:jc w:val="both"/>
        <w:rPr>
          <w:rFonts w:hAnsi="宋体" w:cs="宋体"/>
          <w:spacing w:val="6"/>
          <w:szCs w:val="21"/>
        </w:rPr>
      </w:pPr>
      <w:r>
        <w:rPr>
          <w:rFonts w:hint="eastAsia" w:hAnsi="宋体" w:cs="宋体"/>
          <w:kern w:val="0"/>
          <w:szCs w:val="21"/>
        </w:rPr>
        <w:t xml:space="preserve">  B.法定代表人或负责人或实际控制人是夫妻关系</w:t>
      </w:r>
    </w:p>
    <w:p w14:paraId="19FEE404">
      <w:pPr>
        <w:pStyle w:val="38"/>
        <w:widowControl w:val="0"/>
        <w:snapToGrid w:val="0"/>
        <w:spacing w:line="500" w:lineRule="exact"/>
        <w:jc w:val="both"/>
        <w:rPr>
          <w:rFonts w:hAnsi="宋体" w:cs="宋体"/>
          <w:spacing w:val="6"/>
          <w:szCs w:val="21"/>
        </w:rPr>
      </w:pPr>
      <w:r>
        <w:rPr>
          <w:rFonts w:hint="eastAsia" w:hAnsi="宋体" w:cs="宋体"/>
          <w:kern w:val="0"/>
          <w:szCs w:val="21"/>
        </w:rPr>
        <w:t xml:space="preserve">  C.法定代表人或负责人或实际控制人是直系血亲关系</w:t>
      </w:r>
    </w:p>
    <w:p w14:paraId="77482D4E">
      <w:pPr>
        <w:pStyle w:val="38"/>
        <w:widowControl w:val="0"/>
        <w:snapToGrid w:val="0"/>
        <w:spacing w:line="500" w:lineRule="exact"/>
        <w:jc w:val="both"/>
        <w:rPr>
          <w:rFonts w:hAnsi="宋体" w:cs="宋体"/>
          <w:spacing w:val="6"/>
          <w:szCs w:val="21"/>
        </w:rPr>
      </w:pPr>
      <w:r>
        <w:rPr>
          <w:rFonts w:hint="eastAsia" w:hAnsi="宋体" w:cs="宋体"/>
          <w:kern w:val="0"/>
          <w:szCs w:val="21"/>
        </w:rPr>
        <w:t xml:space="preserve">  D.法定代表人或负责人或实际控制人存在三代以内旁系血亲关系</w:t>
      </w:r>
    </w:p>
    <w:p w14:paraId="6799AD10">
      <w:pPr>
        <w:pStyle w:val="38"/>
        <w:widowControl w:val="0"/>
        <w:snapToGrid w:val="0"/>
        <w:spacing w:line="500" w:lineRule="exact"/>
        <w:jc w:val="both"/>
        <w:rPr>
          <w:rFonts w:hAnsi="宋体" w:cs="宋体"/>
          <w:kern w:val="0"/>
          <w:szCs w:val="21"/>
        </w:rPr>
      </w:pPr>
      <w:r>
        <w:rPr>
          <w:rFonts w:hint="eastAsia" w:hAnsi="宋体" w:cs="宋体"/>
          <w:kern w:val="0"/>
          <w:szCs w:val="21"/>
        </w:rPr>
        <w:t xml:space="preserve">  E.法定代表人或负责人或实际控制人存在近姻亲关系</w:t>
      </w:r>
    </w:p>
    <w:p w14:paraId="1BFC4799">
      <w:pPr>
        <w:pStyle w:val="38"/>
        <w:widowControl w:val="0"/>
        <w:snapToGrid w:val="0"/>
        <w:spacing w:line="500" w:lineRule="exact"/>
        <w:jc w:val="both"/>
        <w:rPr>
          <w:rFonts w:hAnsi="宋体" w:cs="宋体"/>
          <w:kern w:val="0"/>
          <w:szCs w:val="21"/>
        </w:rPr>
      </w:pPr>
      <w:r>
        <w:rPr>
          <w:rFonts w:hint="eastAsia" w:hAnsi="宋体" w:cs="宋体"/>
          <w:kern w:val="0"/>
          <w:szCs w:val="21"/>
        </w:rPr>
        <w:t xml:space="preserve">  F.法定代表人或负责人或实际控制人存在股份控制或实际控制关系</w:t>
      </w:r>
    </w:p>
    <w:p w14:paraId="65EE5F5E">
      <w:pPr>
        <w:pStyle w:val="38"/>
        <w:widowControl w:val="0"/>
        <w:snapToGrid w:val="0"/>
        <w:spacing w:line="500" w:lineRule="exact"/>
        <w:jc w:val="both"/>
        <w:outlineLvl w:val="0"/>
        <w:rPr>
          <w:rFonts w:hAnsi="宋体" w:cs="宋体"/>
          <w:kern w:val="0"/>
          <w:szCs w:val="21"/>
        </w:rPr>
      </w:pPr>
      <w:r>
        <w:rPr>
          <w:rFonts w:hint="eastAsia" w:hAnsi="宋体" w:cs="宋体"/>
          <w:kern w:val="0"/>
          <w:szCs w:val="21"/>
        </w:rPr>
        <w:t xml:space="preserve">  G.存在共同直接或间接投资设立子公司、联营企业和合营企业情况</w:t>
      </w:r>
    </w:p>
    <w:p w14:paraId="47BC040E">
      <w:pPr>
        <w:pStyle w:val="38"/>
        <w:widowControl w:val="0"/>
        <w:snapToGrid w:val="0"/>
        <w:spacing w:line="500" w:lineRule="exact"/>
        <w:jc w:val="both"/>
        <w:rPr>
          <w:rFonts w:hAnsi="宋体" w:cs="宋体"/>
          <w:szCs w:val="21"/>
        </w:rPr>
      </w:pPr>
      <w:r>
        <w:rPr>
          <w:rFonts w:hint="eastAsia" w:hAnsi="宋体" w:cs="宋体"/>
          <w:kern w:val="0"/>
          <w:szCs w:val="21"/>
        </w:rPr>
        <w:t xml:space="preserve">  H.存在分级代理或代销关系、同一生产制造商关系、</w:t>
      </w:r>
      <w:r>
        <w:rPr>
          <w:rFonts w:hint="eastAsia" w:hAnsi="宋体" w:cs="宋体"/>
          <w:szCs w:val="21"/>
        </w:rPr>
        <w:t>管理关系、重要业务（占主营业务收入50%以上）或重要财务往来关系（如融资）等其他实质性控制关系</w:t>
      </w:r>
    </w:p>
    <w:p w14:paraId="124C6326">
      <w:pPr>
        <w:pStyle w:val="38"/>
        <w:widowControl w:val="0"/>
        <w:snapToGrid w:val="0"/>
        <w:spacing w:line="500" w:lineRule="exact"/>
        <w:jc w:val="both"/>
        <w:rPr>
          <w:rFonts w:hAnsi="宋体" w:cs="宋体"/>
          <w:spacing w:val="6"/>
          <w:szCs w:val="21"/>
        </w:rPr>
      </w:pPr>
      <w:r>
        <w:rPr>
          <w:rFonts w:hint="eastAsia" w:hAnsi="宋体" w:cs="宋体"/>
          <w:szCs w:val="21"/>
        </w:rPr>
        <w:t xml:space="preserve">  I</w:t>
      </w:r>
      <w:r>
        <w:rPr>
          <w:rFonts w:hint="eastAsia" w:hAnsi="宋体" w:cs="宋体"/>
          <w:kern w:val="0"/>
          <w:szCs w:val="21"/>
        </w:rPr>
        <w:t>.</w:t>
      </w:r>
      <w:r>
        <w:rPr>
          <w:rFonts w:hint="eastAsia" w:hAnsi="宋体" w:cs="宋体"/>
          <w:szCs w:val="21"/>
        </w:rPr>
        <w:t>其他利害关系情况</w:t>
      </w:r>
      <w:r>
        <w:rPr>
          <w:rFonts w:hint="eastAsia" w:hAnsi="宋体" w:cs="宋体"/>
          <w:kern w:val="0"/>
          <w:szCs w:val="21"/>
        </w:rPr>
        <w:t>。</w:t>
      </w:r>
    </w:p>
    <w:p w14:paraId="11EC07A1">
      <w:pPr>
        <w:pStyle w:val="39"/>
        <w:widowControl/>
        <w:numPr>
          <w:ilvl w:val="0"/>
          <w:numId w:val="12"/>
        </w:numPr>
        <w:snapToGrid w:val="0"/>
        <w:spacing w:line="500" w:lineRule="exact"/>
        <w:ind w:firstLine="396" w:firstLineChars="189"/>
        <w:rPr>
          <w:rFonts w:ascii="宋体" w:hAnsi="宋体" w:cs="宋体"/>
          <w:kern w:val="0"/>
          <w:szCs w:val="21"/>
        </w:rPr>
      </w:pPr>
      <w:r>
        <w:rPr>
          <w:rFonts w:hint="eastAsia" w:ascii="宋体" w:hAnsi="宋体" w:cs="宋体"/>
          <w:szCs w:val="21"/>
        </w:rPr>
        <w:t>现已清楚知道并</w:t>
      </w:r>
      <w:r>
        <w:rPr>
          <w:rFonts w:hint="eastAsia" w:ascii="宋体" w:hAnsi="宋体" w:cs="宋体"/>
          <w:kern w:val="0"/>
          <w:szCs w:val="21"/>
        </w:rPr>
        <w:t>严格遵守政府采购法律法规和现场纪律。</w:t>
      </w:r>
    </w:p>
    <w:p w14:paraId="1E12B969">
      <w:pPr>
        <w:pStyle w:val="39"/>
        <w:widowControl/>
        <w:numPr>
          <w:ilvl w:val="0"/>
          <w:numId w:val="12"/>
        </w:numPr>
        <w:snapToGrid w:val="0"/>
        <w:spacing w:line="500" w:lineRule="exact"/>
        <w:ind w:firstLine="396" w:firstLineChars="189"/>
        <w:rPr>
          <w:rFonts w:ascii="宋体" w:hAnsi="宋体" w:cs="宋体"/>
          <w:kern w:val="0"/>
          <w:szCs w:val="21"/>
        </w:rPr>
      </w:pPr>
      <w:r>
        <w:rPr>
          <w:rFonts w:hint="eastAsia" w:ascii="宋体" w:hAnsi="宋体" w:cs="宋体"/>
          <w:kern w:val="0"/>
          <w:szCs w:val="21"/>
          <w:u w:val="single"/>
        </w:rPr>
        <w:t xml:space="preserve">我发现                    </w:t>
      </w:r>
      <w:r>
        <w:rPr>
          <w:rFonts w:hint="eastAsia" w:ascii="宋体" w:hAnsi="宋体" w:cs="宋体"/>
          <w:kern w:val="0"/>
          <w:szCs w:val="21"/>
        </w:rPr>
        <w:t>供应商之间存在或可能存在上述第二条第项利害关系。</w:t>
      </w:r>
    </w:p>
    <w:p w14:paraId="4F2EE211">
      <w:pPr>
        <w:pStyle w:val="38"/>
        <w:widowControl w:val="0"/>
        <w:snapToGrid w:val="0"/>
        <w:spacing w:line="500" w:lineRule="exact"/>
        <w:jc w:val="center"/>
        <w:rPr>
          <w:rFonts w:hAnsi="宋体" w:cs="宋体"/>
          <w:szCs w:val="21"/>
        </w:rPr>
      </w:pPr>
      <w:r>
        <w:rPr>
          <w:rFonts w:hint="eastAsia" w:hAnsi="宋体" w:cs="宋体"/>
          <w:szCs w:val="21"/>
        </w:rPr>
        <w:t>供应商代表签名：</w:t>
      </w:r>
    </w:p>
    <w:p w14:paraId="2128457E">
      <w:pPr>
        <w:jc w:val="right"/>
        <w:rPr>
          <w:rFonts w:ascii="宋体" w:hAnsi="宋体" w:eastAsia="宋体" w:cs="宋体"/>
          <w:b/>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223C7FC">
      <w:pPr>
        <w:pStyle w:val="9"/>
        <w:ind w:firstLine="0"/>
        <w:jc w:val="left"/>
        <w:rPr>
          <w:rFonts w:ascii="宋体" w:hAnsi="宋体" w:eastAsia="宋体" w:cs="宋体"/>
          <w:b/>
          <w:color w:val="0000FF"/>
          <w:sz w:val="24"/>
          <w:szCs w:val="24"/>
          <w:lang w:val="zh-CN"/>
        </w:rPr>
      </w:pPr>
    </w:p>
    <w:p w14:paraId="0E4ECE1C">
      <w:pPr>
        <w:pStyle w:val="3"/>
        <w:rPr>
          <w:bCs/>
          <w:color w:val="0000FF"/>
        </w:rPr>
      </w:pPr>
      <w:r>
        <w:rPr>
          <w:rFonts w:hint="eastAsia"/>
          <w:bCs/>
          <w:color w:val="0000FF"/>
        </w:rPr>
        <w:t>注：1、本表非</w:t>
      </w:r>
      <w:r>
        <w:rPr>
          <w:rFonts w:hint="eastAsia" w:eastAsia="宋体"/>
          <w:bCs/>
          <w:color w:val="0000FF"/>
        </w:rPr>
        <w:t>响应</w:t>
      </w:r>
      <w:r>
        <w:rPr>
          <w:rFonts w:hint="eastAsia"/>
          <w:bCs/>
          <w:color w:val="0000FF"/>
        </w:rPr>
        <w:t>文件的组成内容，</w:t>
      </w:r>
      <w:r>
        <w:rPr>
          <w:rFonts w:hint="eastAsia" w:eastAsia="宋体"/>
          <w:bCs/>
          <w:color w:val="0000FF"/>
        </w:rPr>
        <w:t>无</w:t>
      </w:r>
      <w:r>
        <w:rPr>
          <w:rFonts w:hint="eastAsia"/>
          <w:bCs/>
          <w:color w:val="0000FF"/>
        </w:rPr>
        <w:t>须在</w:t>
      </w:r>
      <w:r>
        <w:rPr>
          <w:rFonts w:hint="eastAsia" w:eastAsia="宋体"/>
          <w:bCs/>
          <w:color w:val="0000FF"/>
        </w:rPr>
        <w:t>响应</w:t>
      </w:r>
      <w:r>
        <w:rPr>
          <w:rFonts w:hint="eastAsia"/>
          <w:bCs/>
          <w:color w:val="0000FF"/>
        </w:rPr>
        <w:t>文件中提供。</w:t>
      </w:r>
    </w:p>
    <w:p w14:paraId="54DA3574">
      <w:pPr>
        <w:snapToGrid w:val="0"/>
        <w:spacing w:before="50" w:after="50"/>
        <w:jc w:val="left"/>
        <w:rPr>
          <w:rFonts w:hint="eastAsia" w:ascii="Calibri" w:hAnsi="Calibri" w:eastAsia="Calibri" w:cs="Times New Roman"/>
          <w:bCs/>
          <w:color w:val="0000FF"/>
          <w:kern w:val="2"/>
          <w:sz w:val="21"/>
          <w:szCs w:val="22"/>
          <w:lang w:val="en-US" w:eastAsia="zh-CN" w:bidi="ar-SA"/>
        </w:rPr>
      </w:pPr>
      <w:r>
        <w:rPr>
          <w:rFonts w:hint="eastAsia" w:ascii="Calibri" w:hAnsi="Calibri" w:eastAsia="Calibri" w:cs="Times New Roman"/>
          <w:bCs/>
          <w:color w:val="0000FF"/>
          <w:kern w:val="2"/>
          <w:sz w:val="21"/>
          <w:szCs w:val="22"/>
          <w:lang w:val="en-US" w:eastAsia="zh-CN" w:bidi="ar-SA"/>
        </w:rPr>
        <w:t>2、各供应商可提前打印本表，开标当日，签署完毕后扫描上传至邮箱（501431643@qq.com）。</w:t>
      </w:r>
    </w:p>
    <w:p w14:paraId="0B4B486F">
      <w:pPr>
        <w:snapToGrid w:val="0"/>
        <w:spacing w:before="50" w:after="50"/>
        <w:jc w:val="left"/>
        <w:rPr>
          <w:rFonts w:hint="eastAsia" w:ascii="宋体" w:hAnsi="宋体" w:eastAsia="宋体" w:cs="宋体"/>
          <w:b/>
          <w:sz w:val="24"/>
          <w:lang w:val="en-US" w:eastAsia="zh-CN"/>
        </w:rPr>
      </w:pPr>
    </w:p>
    <w:p w14:paraId="13F3C144">
      <w:pPr>
        <w:snapToGrid w:val="0"/>
        <w:spacing w:before="50" w:after="50"/>
        <w:jc w:val="left"/>
        <w:rPr>
          <w:rFonts w:hint="eastAsia" w:ascii="宋体" w:hAnsi="宋体" w:eastAsia="宋体" w:cs="宋体"/>
          <w:b/>
          <w:sz w:val="24"/>
          <w:lang w:val="en-US" w:eastAsia="zh-CN"/>
        </w:rPr>
      </w:pPr>
    </w:p>
    <w:p w14:paraId="30B6B553">
      <w:pPr>
        <w:snapToGrid w:val="0"/>
        <w:spacing w:before="50" w:after="50"/>
        <w:jc w:val="left"/>
        <w:rPr>
          <w:rFonts w:hint="eastAsia" w:ascii="宋体" w:hAnsi="宋体" w:eastAsia="宋体" w:cs="宋体"/>
          <w:b/>
          <w:sz w:val="24"/>
          <w:lang w:val="en-US" w:eastAsia="zh-CN"/>
        </w:rPr>
      </w:pPr>
    </w:p>
    <w:p w14:paraId="335AF343">
      <w:pPr>
        <w:snapToGrid w:val="0"/>
        <w:spacing w:before="50" w:after="50"/>
        <w:jc w:val="left"/>
        <w:rPr>
          <w:rFonts w:hint="eastAsia" w:ascii="宋体" w:hAnsi="宋体" w:eastAsia="宋体" w:cs="宋体"/>
          <w:b/>
          <w:sz w:val="24"/>
          <w:lang w:val="en-US" w:eastAsia="zh-CN"/>
        </w:rPr>
      </w:pPr>
      <w:r>
        <w:rPr>
          <w:rFonts w:hint="eastAsia" w:ascii="宋体" w:hAnsi="宋体" w:eastAsia="宋体" w:cs="宋体"/>
          <w:b/>
          <w:sz w:val="24"/>
          <w:lang w:val="en-US" w:eastAsia="zh-CN"/>
        </w:rPr>
        <w:t>附件：</w:t>
      </w:r>
    </w:p>
    <w:p w14:paraId="13425D63">
      <w:pPr>
        <w:snapToGrid w:val="0"/>
        <w:spacing w:before="50" w:after="50"/>
        <w:jc w:val="center"/>
        <w:rPr>
          <w:rFonts w:ascii="宋体" w:hAnsi="宋体" w:eastAsia="宋体" w:cs="宋体"/>
          <w:b/>
          <w:sz w:val="24"/>
        </w:rPr>
      </w:pPr>
      <w:r>
        <w:rPr>
          <w:rFonts w:hint="eastAsia" w:ascii="宋体" w:hAnsi="宋体" w:eastAsia="宋体" w:cs="宋体"/>
          <w:b/>
          <w:sz w:val="24"/>
        </w:rPr>
        <w:t>磋商报价一览表</w:t>
      </w:r>
      <w:r>
        <w:rPr>
          <w:rFonts w:hint="eastAsia" w:ascii="宋体" w:hAnsi="宋体" w:eastAsia="宋体" w:cs="宋体"/>
          <w:b/>
          <w:bCs/>
          <w:sz w:val="24"/>
        </w:rPr>
        <w:t>（</w:t>
      </w:r>
      <w:r>
        <w:rPr>
          <w:rFonts w:hint="eastAsia" w:ascii="宋体" w:hAnsi="宋体" w:eastAsia="宋体" w:cs="宋体"/>
          <w:b/>
          <w:bCs/>
          <w:color w:val="FF0000"/>
          <w:sz w:val="24"/>
        </w:rPr>
        <w:t>最终报价</w:t>
      </w:r>
      <w:r>
        <w:rPr>
          <w:rFonts w:hint="eastAsia" w:ascii="宋体" w:hAnsi="宋体" w:eastAsia="宋体" w:cs="宋体"/>
          <w:b/>
          <w:bCs/>
          <w:sz w:val="24"/>
        </w:rPr>
        <w:t>）</w:t>
      </w:r>
    </w:p>
    <w:p w14:paraId="645EB13F">
      <w:pPr>
        <w:snapToGrid w:val="0"/>
        <w:spacing w:before="50" w:after="50" w:line="360" w:lineRule="auto"/>
        <w:ind w:right="-1058" w:rightChars="-294"/>
        <w:jc w:val="center"/>
        <w:rPr>
          <w:rFonts w:ascii="宋体" w:hAnsi="宋体" w:eastAsia="宋体" w:cs="宋体"/>
          <w:sz w:val="24"/>
        </w:rPr>
      </w:pPr>
    </w:p>
    <w:p w14:paraId="62D23761">
      <w:pPr>
        <w:snapToGrid w:val="0"/>
        <w:spacing w:before="50" w:after="50" w:line="360" w:lineRule="auto"/>
        <w:ind w:right="-1058" w:rightChars="-294"/>
        <w:jc w:val="left"/>
        <w:rPr>
          <w:rFonts w:hint="eastAsia" w:ascii="宋体" w:hAnsi="宋体" w:eastAsia="宋体" w:cs="宋体"/>
          <w:sz w:val="24"/>
          <w:u w:val="single"/>
          <w:lang w:eastAsia="zh-CN"/>
        </w:rPr>
      </w:pPr>
      <w:r>
        <w:rPr>
          <w:rFonts w:hint="eastAsia" w:ascii="宋体" w:hAnsi="宋体" w:eastAsia="宋体" w:cs="宋体"/>
          <w:sz w:val="24"/>
        </w:rPr>
        <w:t>项目名称：</w:t>
      </w:r>
      <w:r>
        <w:rPr>
          <w:rFonts w:hint="eastAsia" w:ascii="宋体" w:hAnsi="宋体" w:eastAsia="宋体" w:cs="宋体"/>
          <w:sz w:val="24"/>
          <w:u w:val="single"/>
          <w:lang w:eastAsia="zh-CN"/>
        </w:rPr>
        <w:t>仙居县白塔中学食堂厨房操作间墙面、地面、电力线路改造，科技楼西侧厕所改造</w:t>
      </w:r>
    </w:p>
    <w:tbl>
      <w:tblPr>
        <w:tblStyle w:val="23"/>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978"/>
        <w:gridCol w:w="4736"/>
      </w:tblGrid>
      <w:tr w14:paraId="6C12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104" w:type="dxa"/>
            <w:vMerge w:val="restart"/>
            <w:noWrap w:val="0"/>
            <w:vAlign w:val="center"/>
          </w:tcPr>
          <w:p w14:paraId="66C3B1AA">
            <w:pPr>
              <w:snapToGrid w:val="0"/>
              <w:spacing w:before="50" w:after="50" w:line="360" w:lineRule="auto"/>
              <w:ind w:right="-1058" w:rightChars="-294" w:firstLine="240" w:firstLineChars="100"/>
              <w:jc w:val="left"/>
              <w:rPr>
                <w:rFonts w:ascii="宋体" w:hAnsi="宋体"/>
                <w:b/>
                <w:bCs/>
                <w:sz w:val="24"/>
              </w:rPr>
            </w:pPr>
            <w:r>
              <w:rPr>
                <w:rFonts w:hint="eastAsia" w:ascii="宋体" w:hAnsi="宋体"/>
                <w:b/>
                <w:bCs/>
                <w:sz w:val="24"/>
              </w:rPr>
              <w:t>磋商总报价（元）</w:t>
            </w:r>
          </w:p>
        </w:tc>
        <w:tc>
          <w:tcPr>
            <w:tcW w:w="978" w:type="dxa"/>
            <w:noWrap w:val="0"/>
            <w:vAlign w:val="center"/>
          </w:tcPr>
          <w:p w14:paraId="2F22FBEA">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小写：</w:t>
            </w:r>
          </w:p>
        </w:tc>
        <w:tc>
          <w:tcPr>
            <w:tcW w:w="4736" w:type="dxa"/>
            <w:noWrap w:val="0"/>
            <w:vAlign w:val="center"/>
          </w:tcPr>
          <w:p w14:paraId="37EC25A0">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w:t>
            </w:r>
          </w:p>
        </w:tc>
      </w:tr>
      <w:tr w14:paraId="5D8F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3104" w:type="dxa"/>
            <w:vMerge w:val="continue"/>
            <w:noWrap w:val="0"/>
            <w:vAlign w:val="center"/>
          </w:tcPr>
          <w:p w14:paraId="2F6D7686">
            <w:pPr>
              <w:snapToGrid w:val="0"/>
              <w:spacing w:before="50" w:after="50" w:line="360" w:lineRule="auto"/>
              <w:ind w:right="-1058" w:rightChars="-294"/>
              <w:jc w:val="center"/>
              <w:rPr>
                <w:rFonts w:ascii="宋体" w:hAnsi="宋体"/>
                <w:b/>
                <w:bCs/>
                <w:sz w:val="24"/>
              </w:rPr>
            </w:pPr>
          </w:p>
        </w:tc>
        <w:tc>
          <w:tcPr>
            <w:tcW w:w="978" w:type="dxa"/>
            <w:noWrap w:val="0"/>
            <w:vAlign w:val="center"/>
          </w:tcPr>
          <w:p w14:paraId="409BC9A2">
            <w:pPr>
              <w:snapToGrid w:val="0"/>
              <w:spacing w:before="50" w:after="50" w:line="360" w:lineRule="auto"/>
              <w:ind w:right="-1058" w:rightChars="-294"/>
              <w:jc w:val="left"/>
              <w:rPr>
                <w:rFonts w:ascii="宋体" w:hAnsi="宋体" w:eastAsia="宋体"/>
                <w:b/>
                <w:bCs/>
                <w:sz w:val="21"/>
                <w:szCs w:val="21"/>
              </w:rPr>
            </w:pPr>
            <w:r>
              <w:rPr>
                <w:rFonts w:hint="eastAsia" w:ascii="宋体" w:hAnsi="宋体"/>
                <w:b/>
                <w:bCs/>
                <w:sz w:val="21"/>
                <w:szCs w:val="21"/>
              </w:rPr>
              <w:t>大写：</w:t>
            </w:r>
          </w:p>
        </w:tc>
        <w:tc>
          <w:tcPr>
            <w:tcW w:w="4736" w:type="dxa"/>
            <w:noWrap w:val="0"/>
            <w:vAlign w:val="center"/>
          </w:tcPr>
          <w:p w14:paraId="50440004">
            <w:pPr>
              <w:snapToGrid w:val="0"/>
              <w:spacing w:before="50" w:after="50" w:line="360" w:lineRule="auto"/>
              <w:ind w:right="-1058" w:rightChars="-294"/>
              <w:jc w:val="left"/>
              <w:rPr>
                <w:rFonts w:ascii="宋体" w:hAnsi="宋体"/>
                <w:b/>
                <w:bCs/>
                <w:sz w:val="24"/>
              </w:rPr>
            </w:pPr>
            <w:r>
              <w:rPr>
                <w:rFonts w:hint="eastAsia" w:ascii="宋体" w:hAnsi="宋体" w:eastAsia="宋体" w:cs="宋体"/>
                <w:b/>
                <w:bCs/>
                <w:sz w:val="21"/>
                <w:szCs w:val="21"/>
              </w:rPr>
              <w:t>人民币：</w:t>
            </w:r>
          </w:p>
        </w:tc>
      </w:tr>
    </w:tbl>
    <w:p w14:paraId="51FC765F">
      <w:pPr>
        <w:snapToGrid w:val="0"/>
        <w:spacing w:before="50" w:after="50" w:line="360" w:lineRule="auto"/>
        <w:ind w:right="-1058" w:rightChars="-294"/>
        <w:jc w:val="left"/>
        <w:rPr>
          <w:rFonts w:ascii="宋体" w:hAnsi="宋体" w:eastAsia="宋体" w:cs="宋体"/>
          <w:sz w:val="24"/>
        </w:rPr>
      </w:pPr>
    </w:p>
    <w:p w14:paraId="400EC69B">
      <w:pPr>
        <w:snapToGrid w:val="0"/>
        <w:spacing w:before="50" w:after="50" w:line="360" w:lineRule="auto"/>
        <w:jc w:val="left"/>
        <w:rPr>
          <w:rFonts w:ascii="宋体" w:hAnsi="宋体" w:eastAsia="宋体" w:cs="宋体"/>
          <w:sz w:val="22"/>
          <w:szCs w:val="22"/>
        </w:rPr>
      </w:pPr>
      <w:r>
        <w:rPr>
          <w:rFonts w:hint="eastAsia" w:ascii="宋体" w:hAnsi="宋体" w:eastAsia="宋体" w:cs="宋体"/>
          <w:b/>
          <w:sz w:val="22"/>
          <w:szCs w:val="22"/>
        </w:rPr>
        <w:t xml:space="preserve">注: </w:t>
      </w:r>
      <w:r>
        <w:rPr>
          <w:rFonts w:hint="eastAsia" w:ascii="宋体" w:hAnsi="宋体" w:eastAsia="宋体" w:cs="宋体"/>
          <w:sz w:val="22"/>
          <w:szCs w:val="22"/>
        </w:rPr>
        <w:t>1、磋商报价应是采购文件所确定的采购范围内全部工作内容的价格表现，包括项目实施所需的包含所有一切人员工资、各种加班费、节假日补贴、各种社会保险、安全保险、食宿与交通、材料费、机械费、人工费、辅助材料费、建筑垃圾清运费、保险费、管理费、规费以及所有税收、利润、总承包服务费、采购代理服务费、第三方检测费等、政策性文件规定及合同包含的所有风险责任等一切费用等完成合同所需的一切本身和不可或缺的所有工作开支、政策性文件规定及合同包含的所有风险、责任等各项全部费用并承担一切风险责任。</w:t>
      </w:r>
    </w:p>
    <w:p w14:paraId="6A780E93">
      <w:pPr>
        <w:snapToGrid w:val="0"/>
        <w:spacing w:before="50" w:after="50" w:line="360" w:lineRule="auto"/>
        <w:jc w:val="left"/>
        <w:rPr>
          <w:rFonts w:ascii="宋体" w:hAnsi="宋体" w:eastAsia="宋体" w:cs="宋体"/>
          <w:sz w:val="22"/>
          <w:szCs w:val="22"/>
        </w:rPr>
      </w:pPr>
      <w:r>
        <w:rPr>
          <w:rFonts w:hint="eastAsia" w:ascii="宋体" w:hAnsi="宋体" w:eastAsia="宋体" w:cs="宋体"/>
          <w:sz w:val="22"/>
          <w:szCs w:val="22"/>
        </w:rPr>
        <w:t>2、报价一经涂改，应在涂改处加盖单位公章，或者由法定代表人或全权代表签字或盖章，否则其磋商无效。</w:t>
      </w:r>
    </w:p>
    <w:p w14:paraId="2C3A2282">
      <w:pPr>
        <w:snapToGrid w:val="0"/>
        <w:spacing w:before="50" w:after="50" w:line="360" w:lineRule="auto"/>
        <w:jc w:val="left"/>
        <w:rPr>
          <w:rFonts w:ascii="宋体" w:hAnsi="宋体" w:eastAsia="宋体" w:cs="宋体"/>
          <w:sz w:val="22"/>
          <w:szCs w:val="22"/>
        </w:rPr>
      </w:pPr>
      <w:r>
        <w:rPr>
          <w:rFonts w:hint="eastAsia" w:ascii="宋体" w:hAnsi="宋体" w:eastAsia="宋体" w:cs="宋体"/>
          <w:sz w:val="22"/>
          <w:szCs w:val="22"/>
        </w:rPr>
        <w:t>3、最终报价不得高于首次报价，否则其磋商响应文件作无效标处理。</w:t>
      </w:r>
    </w:p>
    <w:p w14:paraId="5F9A3CD4">
      <w:pPr>
        <w:snapToGrid w:val="0"/>
        <w:spacing w:before="50" w:after="50"/>
        <w:ind w:right="-1400" w:rightChars="-389"/>
        <w:rPr>
          <w:rFonts w:ascii="宋体" w:hAnsi="宋体" w:eastAsia="宋体" w:cs="宋体"/>
          <w:sz w:val="24"/>
        </w:rPr>
      </w:pPr>
    </w:p>
    <w:p w14:paraId="05CF266D">
      <w:pPr>
        <w:snapToGrid w:val="0"/>
        <w:spacing w:before="50" w:after="50"/>
        <w:ind w:right="-1400" w:rightChars="-389"/>
        <w:rPr>
          <w:rFonts w:ascii="宋体" w:hAnsi="宋体" w:eastAsia="宋体" w:cs="宋体"/>
          <w:sz w:val="24"/>
        </w:rPr>
      </w:pPr>
    </w:p>
    <w:p w14:paraId="31F771D7">
      <w:pPr>
        <w:adjustRightInd w:val="0"/>
        <w:snapToGrid w:val="0"/>
        <w:spacing w:line="360" w:lineRule="auto"/>
        <w:ind w:firstLine="4485" w:firstLineChars="1950"/>
        <w:jc w:val="right"/>
        <w:rPr>
          <w:rFonts w:ascii="宋体" w:hAnsi="宋体" w:cs="仿宋_GB2312"/>
          <w:kern w:val="0"/>
          <w:sz w:val="24"/>
          <w:lang w:val="zh-CN"/>
        </w:rPr>
      </w:pPr>
      <w:r>
        <w:rPr>
          <w:rFonts w:hint="eastAsia" w:hAnsi="宋体" w:cs="宋体"/>
          <w:sz w:val="23"/>
          <w:szCs w:val="23"/>
        </w:rPr>
        <w:t xml:space="preserve">  </w:t>
      </w:r>
      <w:r>
        <w:rPr>
          <w:rFonts w:hint="eastAsia" w:ascii="宋体" w:hAnsi="宋体" w:cs="仿宋_GB2312"/>
          <w:kern w:val="0"/>
          <w:sz w:val="24"/>
          <w:lang w:val="en-US" w:eastAsia="zh-CN"/>
        </w:rPr>
        <w:t>磋商</w:t>
      </w:r>
      <w:r>
        <w:rPr>
          <w:rFonts w:hint="eastAsia" w:ascii="宋体" w:hAnsi="宋体" w:cs="仿宋_GB2312"/>
          <w:kern w:val="0"/>
          <w:sz w:val="24"/>
          <w:lang w:val="zh-CN"/>
        </w:rPr>
        <w:t>供应商(公章)：</w:t>
      </w:r>
    </w:p>
    <w:p w14:paraId="0D7B4E40">
      <w:pPr>
        <w:adjustRightInd w:val="0"/>
        <w:snapToGrid w:val="0"/>
        <w:spacing w:line="360" w:lineRule="auto"/>
        <w:jc w:val="right"/>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04E1F95B">
      <w:pPr>
        <w:jc w:val="right"/>
        <w:rPr>
          <w:rFonts w:hint="eastAsia" w:hAnsi="宋体" w:cs="仿宋_GB2312"/>
          <w:kern w:val="0"/>
          <w:sz w:val="24"/>
          <w:lang w:val="zh-CN"/>
        </w:rPr>
      </w:pPr>
      <w:r>
        <w:rPr>
          <w:rFonts w:hint="eastAsia" w:ascii="宋体" w:hAnsi="宋体" w:cs="仿宋_GB2312"/>
          <w:kern w:val="0"/>
          <w:sz w:val="24"/>
          <w:lang w:val="zh-CN"/>
        </w:rPr>
        <w:t xml:space="preserve">                                  </w:t>
      </w:r>
      <w:r>
        <w:rPr>
          <w:rFonts w:hint="eastAsia" w:ascii="宋体" w:hAnsi="宋体" w:eastAsia="宋体" w:cs="仿宋_GB2312"/>
          <w:kern w:val="0"/>
          <w:sz w:val="24"/>
          <w:lang w:val="en-US" w:eastAsia="zh-CN"/>
        </w:rPr>
        <w:t xml:space="preserve">  </w:t>
      </w:r>
      <w:r>
        <w:rPr>
          <w:rFonts w:hint="eastAsia" w:ascii="宋体" w:hAnsi="宋体" w:cs="仿宋_GB2312"/>
          <w:kern w:val="0"/>
          <w:sz w:val="24"/>
          <w:lang w:val="zh-CN"/>
        </w:rPr>
        <w:t>日期：</w:t>
      </w:r>
      <w:r>
        <w:rPr>
          <w:rFonts w:hint="eastAsia" w:hAnsi="宋体" w:eastAsia="宋体" w:cs="仿宋_GB2312"/>
          <w:kern w:val="0"/>
          <w:sz w:val="24"/>
          <w:lang w:val="en-US" w:eastAsia="zh-CN"/>
        </w:rPr>
        <w:t xml:space="preserve">       </w:t>
      </w:r>
      <w:r>
        <w:rPr>
          <w:rFonts w:hint="eastAsia" w:ascii="宋体" w:hAnsi="宋体" w:cs="仿宋_GB2312"/>
          <w:kern w:val="0"/>
          <w:sz w:val="24"/>
          <w:lang w:val="zh-CN"/>
        </w:rPr>
        <w:t xml:space="preserve">年  月   </w:t>
      </w:r>
      <w:r>
        <w:rPr>
          <w:rFonts w:hint="eastAsia" w:hAnsi="宋体" w:cs="仿宋_GB2312"/>
          <w:kern w:val="0"/>
          <w:sz w:val="24"/>
          <w:lang w:val="zh-CN"/>
        </w:rPr>
        <w:t>日</w:t>
      </w:r>
    </w:p>
    <w:p w14:paraId="0372FE51">
      <w:pPr>
        <w:spacing w:line="450" w:lineRule="atLeast"/>
        <w:rPr>
          <w:rFonts w:hint="eastAsia" w:ascii="宋体" w:hAnsi="宋体"/>
          <w:b/>
          <w:bCs/>
          <w:color w:val="0000FF"/>
          <w:spacing w:val="6"/>
          <w:sz w:val="21"/>
          <w:szCs w:val="21"/>
          <w:u w:val="single"/>
        </w:rPr>
      </w:pPr>
      <w:r>
        <w:rPr>
          <w:rFonts w:hint="eastAsia" w:ascii="宋体" w:hAnsi="宋体"/>
          <w:b/>
          <w:bCs/>
          <w:color w:val="0000FF"/>
          <w:spacing w:val="6"/>
          <w:sz w:val="21"/>
          <w:szCs w:val="21"/>
        </w:rPr>
        <w:t>注：</w:t>
      </w:r>
      <w:r>
        <w:rPr>
          <w:rFonts w:hint="eastAsia" w:ascii="宋体" w:hAnsi="宋体"/>
          <w:b/>
          <w:bCs/>
          <w:color w:val="0000FF"/>
          <w:spacing w:val="6"/>
          <w:sz w:val="21"/>
          <w:szCs w:val="21"/>
          <w:u w:val="single"/>
        </w:rPr>
        <w:t>1、本表非投标文件的组成内容，无须在投标文件中提供。</w:t>
      </w:r>
    </w:p>
    <w:p w14:paraId="30282844">
      <w:pPr>
        <w:spacing w:line="450" w:lineRule="atLeast"/>
        <w:ind w:firstLine="444" w:firstLineChars="200"/>
      </w:pPr>
      <w:r>
        <w:rPr>
          <w:rFonts w:hint="eastAsia" w:ascii="宋体" w:hAnsi="宋体"/>
          <w:b/>
          <w:bCs/>
          <w:color w:val="0000FF"/>
          <w:spacing w:val="6"/>
          <w:sz w:val="21"/>
          <w:szCs w:val="21"/>
          <w:u w:val="single"/>
        </w:rPr>
        <w:t>2、本项目最终报价在磋商结束由采购代理机构发布最终报价指令后，参加磋商供应商在规定的时间内通过政采云平台在线提交。最终</w:t>
      </w:r>
      <w:r>
        <w:rPr>
          <w:rFonts w:ascii="宋体" w:hAnsi="宋体"/>
          <w:b/>
          <w:bCs/>
          <w:color w:val="0000FF"/>
          <w:spacing w:val="6"/>
          <w:sz w:val="21"/>
          <w:szCs w:val="21"/>
          <w:u w:val="single"/>
        </w:rPr>
        <w:t>报价不得高于</w:t>
      </w:r>
      <w:r>
        <w:rPr>
          <w:rFonts w:hint="eastAsia" w:ascii="宋体" w:hAnsi="宋体"/>
          <w:b/>
          <w:bCs/>
          <w:color w:val="0000FF"/>
          <w:spacing w:val="6"/>
          <w:sz w:val="21"/>
          <w:szCs w:val="21"/>
          <w:u w:val="single"/>
        </w:rPr>
        <w:t>首</w:t>
      </w:r>
      <w:r>
        <w:rPr>
          <w:rFonts w:ascii="宋体" w:hAnsi="宋体"/>
          <w:b/>
          <w:bCs/>
          <w:color w:val="0000FF"/>
          <w:spacing w:val="6"/>
          <w:sz w:val="21"/>
          <w:szCs w:val="21"/>
          <w:u w:val="single"/>
        </w:rPr>
        <w:t>次报价</w:t>
      </w:r>
      <w:r>
        <w:rPr>
          <w:rFonts w:hint="eastAsia" w:ascii="宋体" w:hAnsi="宋体"/>
          <w:b/>
          <w:bCs/>
          <w:color w:val="0000FF"/>
          <w:spacing w:val="6"/>
          <w:sz w:val="21"/>
          <w:szCs w:val="21"/>
          <w:u w:val="single"/>
        </w:rPr>
        <w:t>的原则投报</w:t>
      </w:r>
      <w:r>
        <w:rPr>
          <w:rFonts w:ascii="宋体" w:hAnsi="宋体"/>
          <w:b/>
          <w:bCs/>
          <w:color w:val="0000FF"/>
          <w:spacing w:val="6"/>
          <w:sz w:val="21"/>
          <w:szCs w:val="21"/>
          <w:u w:val="single"/>
        </w:rPr>
        <w:t>（磋商小组另有决议的除外）</w:t>
      </w:r>
      <w:r>
        <w:rPr>
          <w:rFonts w:hint="eastAsia" w:ascii="宋体" w:hAnsi="宋体" w:eastAsia="宋体"/>
          <w:b/>
          <w:bCs/>
          <w:color w:val="0000FF"/>
          <w:spacing w:val="6"/>
          <w:sz w:val="21"/>
          <w:szCs w:val="21"/>
          <w:u w:val="single"/>
          <w:lang w:eastAsia="zh-CN"/>
        </w:rPr>
        <w:t>。</w:t>
      </w:r>
      <w:bookmarkEnd w:id="71"/>
      <w:bookmarkEnd w:id="72"/>
      <w:bookmarkEnd w:id="73"/>
      <w:bookmarkEnd w:id="74"/>
      <w:bookmarkEnd w:id="75"/>
      <w:bookmarkEnd w:id="76"/>
      <w:bookmarkEnd w:id="77"/>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BD162">
    <w:pPr>
      <w:pStyle w:val="14"/>
      <w:jc w:val="center"/>
      <w:rPr>
        <w:rFonts w:hint="eastAsia" w:eastAsia="宋体"/>
        <w:u w:val="single"/>
        <w:lang w:eastAsia="zh-CN"/>
      </w:rPr>
    </w:pPr>
    <w:r>
      <w:rPr>
        <w:rFonts w:hint="eastAsia" w:eastAsia="宋体"/>
        <w:u w:val="single"/>
        <w:lang w:eastAsia="zh-CN"/>
      </w:rPr>
      <w:t>浙江威盛工程咨询有限公司</w:t>
    </w:r>
  </w:p>
  <w:p w14:paraId="5EC3FD69">
    <w:pPr>
      <w:pStyle w:val="14"/>
      <w:jc w:val="center"/>
    </w:pPr>
    <w:r>
      <w:fldChar w:fldCharType="begin"/>
    </w:r>
    <w:r>
      <w:rPr>
        <w:rStyle w:val="25"/>
      </w:rPr>
      <w:instrText xml:space="preserve"> PAGE </w:instrText>
    </w:r>
    <w:r>
      <w:fldChar w:fldCharType="separate"/>
    </w:r>
    <w:r>
      <w:rPr>
        <w:rStyle w:val="25"/>
      </w:rPr>
      <w:t>21</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1F888">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2A3450A5">
    <w:pPr>
      <w:pStyle w:val="1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7415">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51E75353">
    <w:pPr>
      <w:pStyle w:val="14"/>
      <w:jc w:val="center"/>
      <w:rPr>
        <w:rFonts w:hint="eastAsia"/>
      </w:rPr>
    </w:pPr>
    <w:r>
      <w:rPr>
        <w:rFonts w:hint="eastAsia"/>
      </w:rPr>
      <w:drawing>
        <wp:anchor distT="0" distB="0" distL="114300" distR="114300" simplePos="0" relativeHeight="251663360"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 name="图片 5"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5491E">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0D40A992">
    <w:pPr>
      <w:pStyle w:val="14"/>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B33B">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740B33BE">
    <w:pPr>
      <w:pStyle w:val="14"/>
      <w:jc w:val="center"/>
      <w:rPr>
        <w:rFonts w:hint="eastAsia"/>
      </w:rPr>
    </w:pPr>
    <w:r>
      <w:rPr>
        <w:rFonts w:hint="eastAsia"/>
      </w:rPr>
      <w:drawing>
        <wp:anchor distT="0" distB="0" distL="114300" distR="114300" simplePos="0" relativeHeight="25166438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4" name="图片 6"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9183">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18A888B4">
    <w:pPr>
      <w:pStyle w:val="14"/>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32FD2">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25377BDF">
    <w:pPr>
      <w:pStyle w:val="14"/>
      <w:jc w:val="center"/>
      <w:rPr>
        <w:rFonts w:hint="eastAsia"/>
      </w:rPr>
    </w:pPr>
    <w:r>
      <w:rPr>
        <w:rFonts w:hint="eastAsia"/>
      </w:rPr>
      <w:drawing>
        <wp:anchor distT="0" distB="0" distL="114300" distR="114300" simplePos="0" relativeHeight="25166540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1" name="图片 7"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25BC">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5726989F">
    <w:pPr>
      <w:pStyle w:val="14"/>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5E8D7">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1BC1E411">
    <w:pPr>
      <w:pStyle w:val="14"/>
      <w:jc w:val="center"/>
      <w:rPr>
        <w:rFonts w:hint="eastAsia"/>
      </w:rPr>
    </w:pPr>
    <w:r>
      <w:rPr>
        <w:rFonts w:hint="eastAsia"/>
      </w:rPr>
      <w:drawing>
        <wp:anchor distT="0" distB="0" distL="114300" distR="114300" simplePos="0" relativeHeight="251666432"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2" name="图片 8"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39BF5">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0957940D">
    <w:pPr>
      <w:pStyle w:val="14"/>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5BF3">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54135A45">
    <w:pPr>
      <w:pStyle w:val="14"/>
      <w:jc w:val="center"/>
      <w:rPr>
        <w:rFonts w:hint="eastAsia"/>
      </w:rPr>
    </w:pPr>
    <w:r>
      <w:rPr>
        <w:rFonts w:hint="eastAsia"/>
      </w:rPr>
      <w:drawing>
        <wp:anchor distT="0" distB="0" distL="114300" distR="114300" simplePos="0" relativeHeight="251667456"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6" name="图片 9"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05297">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0A6E41C8">
    <w:pPr>
      <w:pStyle w:val="14"/>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190E">
    <w:pPr>
      <w:pStyle w:val="14"/>
      <w:pBdr>
        <w:bottom w:val="single" w:color="auto" w:sz="4" w:space="0"/>
      </w:pBdr>
      <w:jc w:val="center"/>
      <w:rPr>
        <w:rFonts w:ascii="宋体" w:eastAsia="宋体"/>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DCB94">
                          <w:pPr>
                            <w:pStyle w:val="14"/>
                            <w:rPr>
                              <w:rFonts w:ascii="宋体" w:eastAsia="宋体"/>
                            </w:rPr>
                          </w:pPr>
                          <w:r>
                            <w:rPr>
                              <w:rFonts w:ascii="宋体" w:eastAsia="宋体"/>
                            </w:rPr>
                            <w:fldChar w:fldCharType="begin"/>
                          </w:r>
                          <w:r>
                            <w:rPr>
                              <w:rFonts w:ascii="宋体" w:eastAsia="宋体"/>
                            </w:rPr>
                            <w:instrText xml:space="preserve"> PAGE  \* MERGEFORMAT </w:instrText>
                          </w:r>
                          <w:r>
                            <w:rPr>
                              <w:rFonts w:ascii="宋体" w:eastAsia="宋体"/>
                            </w:rPr>
                            <w:fldChar w:fldCharType="separate"/>
                          </w:r>
                          <w:r>
                            <w:rPr>
                              <w:rFonts w:ascii="宋体" w:eastAsia="宋体"/>
                            </w:rPr>
                            <w:t>70</w:t>
                          </w:r>
                          <w:r>
                            <w:rPr>
                              <w:rFonts w:ascii="宋体" w:eastAsia="宋体"/>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9q3Mq+cBAADH&#10;AwAADgAAAAAAAAABACAAAAAfAQAAZHJzL2Uyb0RvYy54bWxQSwUGAAAAAAYABgBZAQAAeAUAAAAA&#10;">
              <v:fill on="f" focussize="0,0"/>
              <v:stroke on="f" weight="0.5pt"/>
              <v:imagedata o:title=""/>
              <o:lock v:ext="edit" aspectratio="f"/>
              <v:textbox inset="0mm,0mm,0mm,0mm" style="mso-fit-shape-to-text:t;">
                <w:txbxContent>
                  <w:p w14:paraId="2AFDCB94">
                    <w:pPr>
                      <w:pStyle w:val="14"/>
                      <w:rPr>
                        <w:rFonts w:ascii="宋体" w:eastAsia="宋体"/>
                      </w:rPr>
                    </w:pPr>
                    <w:r>
                      <w:rPr>
                        <w:rFonts w:ascii="宋体" w:eastAsia="宋体"/>
                      </w:rPr>
                      <w:fldChar w:fldCharType="begin"/>
                    </w:r>
                    <w:r>
                      <w:rPr>
                        <w:rFonts w:ascii="宋体" w:eastAsia="宋体"/>
                      </w:rPr>
                      <w:instrText xml:space="preserve"> PAGE  \* MERGEFORMAT </w:instrText>
                    </w:r>
                    <w:r>
                      <w:rPr>
                        <w:rFonts w:ascii="宋体" w:eastAsia="宋体"/>
                      </w:rPr>
                      <w:fldChar w:fldCharType="separate"/>
                    </w:r>
                    <w:r>
                      <w:rPr>
                        <w:rFonts w:ascii="宋体" w:eastAsia="宋体"/>
                      </w:rPr>
                      <w:t>70</w:t>
                    </w:r>
                    <w:r>
                      <w:rPr>
                        <w:rFonts w:ascii="宋体" w:eastAsia="宋体"/>
                      </w:rPr>
                      <w:fldChar w:fldCharType="end"/>
                    </w:r>
                  </w:p>
                </w:txbxContent>
              </v:textbox>
            </v:shape>
          </w:pict>
        </mc:Fallback>
      </mc:AlternateContent>
    </w:r>
  </w:p>
  <w:p w14:paraId="0DD0E277">
    <w:pPr>
      <w:pStyle w:val="14"/>
      <w:jc w:val="center"/>
      <w:rPr>
        <w:rFonts w:hint="eastAsia" w:eastAsia="宋体"/>
        <w:lang w:eastAsia="zh-CN"/>
      </w:rPr>
    </w:pPr>
    <w:r>
      <w:rPr>
        <w:rFonts w:hint="eastAsia" w:ascii="宋体" w:eastAsia="宋体"/>
        <w:lang w:eastAsia="zh-CN"/>
      </w:rPr>
      <w:t>浙江威盛工程咨询有限公司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AF77">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03A3A6D6">
    <w:pPr>
      <w:pStyle w:val="14"/>
      <w:jc w:val="center"/>
      <w:rPr>
        <w:rFonts w:hint="eastAsia"/>
      </w:rPr>
    </w:pP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5"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CF017">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25994C04">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2B9F0">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1276AF4D">
    <w:pPr>
      <w:pStyle w:val="14"/>
      <w:jc w:val="center"/>
      <w:rPr>
        <w:rFonts w:hint="eastAsia"/>
      </w:rPr>
    </w:pPr>
    <w:r>
      <w:rPr>
        <w:rFonts w:hint="eastAsia"/>
      </w:rPr>
      <w:drawing>
        <wp:anchor distT="0" distB="0" distL="114300" distR="114300" simplePos="0" relativeHeight="251660288"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3" name="图片 2"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A809">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145C70FE">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34FD">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033D2F88">
    <w:pPr>
      <w:pStyle w:val="14"/>
      <w:jc w:val="center"/>
      <w:rPr>
        <w:rFonts w:hint="eastAsia"/>
      </w:rPr>
    </w:pPr>
    <w:r>
      <w:rPr>
        <w:rFonts w:hint="eastAsia"/>
      </w:rPr>
      <w:drawing>
        <wp:anchor distT="0" distB="0" distL="114300" distR="114300" simplePos="0" relativeHeight="251661312"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10" name="图片 3"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1DFC">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22196569">
    <w:pPr>
      <w:pStyle w:val="1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CEBAF">
    <w:pPr>
      <w:pStyle w:val="14"/>
      <w:ind w:right="360"/>
      <w:jc w:val="center"/>
      <w:rPr>
        <w:rFonts w:hint="eastAsia"/>
      </w:rPr>
    </w:pPr>
    <w:r>
      <w:fldChar w:fldCharType="begin"/>
    </w:r>
    <w:r>
      <w:rPr>
        <w:rStyle w:val="25"/>
        <w:sz w:val="18"/>
      </w:rPr>
      <w:instrText xml:space="preserve"> PAGE </w:instrText>
    </w:r>
    <w:r>
      <w:fldChar w:fldCharType="separate"/>
    </w:r>
    <w:r>
      <w:rPr>
        <w:rStyle w:val="25"/>
        <w:sz w:val="18"/>
      </w:rPr>
      <w:t>40</w:t>
    </w:r>
    <w:r>
      <w:fldChar w:fldCharType="end"/>
    </w:r>
  </w:p>
  <w:p w14:paraId="07965F61">
    <w:pPr>
      <w:pStyle w:val="14"/>
      <w:jc w:val="center"/>
      <w:rPr>
        <w:rFonts w:hint="eastAsia"/>
      </w:rPr>
    </w:pPr>
    <w:r>
      <w:rPr>
        <w:rFonts w:hint="eastAsia"/>
      </w:rPr>
      <w:drawing>
        <wp:anchor distT="0" distB="0" distL="114300" distR="114300" simplePos="0" relativeHeight="251662336" behindDoc="0" locked="0" layoutInCell="1" allowOverlap="1">
          <wp:simplePos x="0" y="0"/>
          <wp:positionH relativeFrom="column">
            <wp:posOffset>3667125</wp:posOffset>
          </wp:positionH>
          <wp:positionV relativeFrom="paragraph">
            <wp:posOffset>3133725</wp:posOffset>
          </wp:positionV>
          <wp:extent cx="272415" cy="202565"/>
          <wp:effectExtent l="0" t="0" r="13335" b="6985"/>
          <wp:wrapNone/>
          <wp:docPr id="9" name="图片 4"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385D2">
    <w:pPr>
      <w:pStyle w:val="15"/>
      <w:ind w:right="360"/>
      <w:jc w:val="left"/>
      <w:rPr>
        <w:rFonts w:ascii="宋体" w:hAnsi="宋体"/>
      </w:rPr>
    </w:pPr>
    <w:r>
      <w:rPr>
        <w:rFonts w:hint="eastAsia" w:ascii="宋体" w:hAnsi="宋体" w:eastAsia="宋体"/>
        <w:sz w:val="15"/>
        <w:szCs w:val="15"/>
        <w:lang w:eastAsia="zh-CN"/>
      </w:rPr>
      <w:t>仙居县白塔中学食堂厨房操作间墙面、地面、电力线路改造，科技楼西侧厕所改造</w:t>
    </w:r>
    <w:r>
      <w:rPr>
        <w:rFonts w:hint="eastAsia" w:ascii="宋体" w:hAnsi="宋体"/>
        <w:sz w:val="15"/>
        <w:szCs w:val="15"/>
      </w:rPr>
      <w:t xml:space="preserve"> </w:t>
    </w:r>
    <w:r>
      <w:rPr>
        <w:rFonts w:hint="eastAsia" w:ascii="宋体" w:hAnsi="宋体" w:eastAsia="宋体"/>
        <w:sz w:val="15"/>
        <w:szCs w:val="15"/>
        <w:lang w:val="en-US" w:eastAsia="zh-CN"/>
      </w:rPr>
      <w:t xml:space="preserve">                              采购文件</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6CE2">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5263F"/>
    <w:multiLevelType w:val="multilevel"/>
    <w:tmpl w:val="8025263F"/>
    <w:lvl w:ilvl="0" w:tentative="0">
      <w:start w:val="2"/>
      <w:numFmt w:val="decimal"/>
      <w:suff w:val="nothing"/>
      <w:lvlText w:val="%1）"/>
      <w:lvlJc w:val="left"/>
      <w:pPr>
        <w:ind w:left="0" w:firstLine="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9EF1FBD9"/>
    <w:multiLevelType w:val="singleLevel"/>
    <w:tmpl w:val="9EF1FBD9"/>
    <w:lvl w:ilvl="0" w:tentative="0">
      <w:start w:val="1"/>
      <w:numFmt w:val="decimal"/>
      <w:suff w:val="nothing"/>
      <w:lvlText w:val="（%1）"/>
      <w:lvlJc w:val="left"/>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DDF0EB54"/>
    <w:multiLevelType w:val="multilevel"/>
    <w:tmpl w:val="DDF0EB54"/>
    <w:lvl w:ilvl="0" w:tentative="0">
      <w:start w:val="2"/>
      <w:numFmt w:val="decimal"/>
      <w:suff w:val="nothing"/>
      <w:lvlText w:val="%1）"/>
      <w:lvlJc w:val="left"/>
      <w:pPr>
        <w:ind w:left="0" w:firstLine="0"/>
      </w:pPr>
      <w:rPr>
        <w:rFonts w:hint="default"/>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4">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1C7B43CE"/>
    <w:multiLevelType w:val="singleLevel"/>
    <w:tmpl w:val="1C7B43CE"/>
    <w:lvl w:ilvl="0" w:tentative="0">
      <w:start w:val="3"/>
      <w:numFmt w:val="decimal"/>
      <w:suff w:val="nothing"/>
      <w:lvlText w:val="（%1）"/>
      <w:lvlJc w:val="left"/>
    </w:lvl>
  </w:abstractNum>
  <w:abstractNum w:abstractNumId="6">
    <w:nsid w:val="26DD7A2B"/>
    <w:multiLevelType w:val="singleLevel"/>
    <w:tmpl w:val="26DD7A2B"/>
    <w:lvl w:ilvl="0" w:tentative="0">
      <w:start w:val="2"/>
      <w:numFmt w:val="decimal"/>
      <w:lvlText w:val="%1."/>
      <w:lvlJc w:val="left"/>
      <w:pPr>
        <w:tabs>
          <w:tab w:val="left" w:pos="312"/>
        </w:tabs>
        <w:ind w:left="420" w:firstLine="0"/>
      </w:pPr>
    </w:lvl>
  </w:abstractNum>
  <w:abstractNum w:abstractNumId="7">
    <w:nsid w:val="5270CB86"/>
    <w:multiLevelType w:val="singleLevel"/>
    <w:tmpl w:val="5270CB86"/>
    <w:lvl w:ilvl="0" w:tentative="0">
      <w:start w:val="2"/>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rPr>
        <w:rFonts w:cs="Times New Roman"/>
      </w:rPr>
    </w:lvl>
  </w:abstractNum>
  <w:abstractNum w:abstractNumId="9">
    <w:nsid w:val="557FD3DA"/>
    <w:multiLevelType w:val="singleLevel"/>
    <w:tmpl w:val="557FD3DA"/>
    <w:lvl w:ilvl="0" w:tentative="0">
      <w:start w:val="3"/>
      <w:numFmt w:val="chineseCounting"/>
      <w:suff w:val="nothing"/>
      <w:lvlText w:val="%1、"/>
      <w:lvlJc w:val="left"/>
      <w:rPr>
        <w:rFonts w:cs="Times New Roman"/>
      </w:rPr>
    </w:lvl>
  </w:abstractNum>
  <w:abstractNum w:abstractNumId="10">
    <w:nsid w:val="591A6E74"/>
    <w:multiLevelType w:val="multilevel"/>
    <w:tmpl w:val="591A6E74"/>
    <w:lvl w:ilvl="0" w:tentative="0">
      <w:start w:val="6"/>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11"/>
    <w:lvlOverride w:ilvl="0">
      <w:startOverride w:val="1"/>
    </w:lvlOverride>
  </w:num>
  <w:num w:numId="3">
    <w:abstractNumId w:val="5"/>
  </w:num>
  <w:num w:numId="4">
    <w:abstractNumId w:val="1"/>
  </w:num>
  <w:num w:numId="5">
    <w:abstractNumId w:val="3"/>
  </w:num>
  <w:num w:numId="6">
    <w:abstractNumId w:val="0"/>
  </w:num>
  <w:num w:numId="7">
    <w:abstractNumId w:val="10"/>
  </w:num>
  <w:num w:numId="8">
    <w:abstractNumId w:val="2"/>
  </w:num>
  <w:num w:numId="9">
    <w:abstractNumId w:val="7"/>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mMwZTkyMDk3ODYyMjkzM2UzZjY1MDY3NTUwY2YifQ=="/>
  </w:docVars>
  <w:rsids>
    <w:rsidRoot w:val="351875CB"/>
    <w:rsid w:val="001570FF"/>
    <w:rsid w:val="00200875"/>
    <w:rsid w:val="00511964"/>
    <w:rsid w:val="00B406C6"/>
    <w:rsid w:val="01D408F4"/>
    <w:rsid w:val="028C5C11"/>
    <w:rsid w:val="03651DB6"/>
    <w:rsid w:val="05C2519E"/>
    <w:rsid w:val="06195660"/>
    <w:rsid w:val="077741FC"/>
    <w:rsid w:val="07804410"/>
    <w:rsid w:val="07F81306"/>
    <w:rsid w:val="07F817E1"/>
    <w:rsid w:val="080C7295"/>
    <w:rsid w:val="08137E67"/>
    <w:rsid w:val="08D91957"/>
    <w:rsid w:val="09055806"/>
    <w:rsid w:val="097E70CD"/>
    <w:rsid w:val="0A780FD3"/>
    <w:rsid w:val="0BCE6D6F"/>
    <w:rsid w:val="0BD10BC3"/>
    <w:rsid w:val="0C087B18"/>
    <w:rsid w:val="0C3B1C9C"/>
    <w:rsid w:val="0CC51EAD"/>
    <w:rsid w:val="0D132BA3"/>
    <w:rsid w:val="0D242020"/>
    <w:rsid w:val="0D431CC8"/>
    <w:rsid w:val="0E095E26"/>
    <w:rsid w:val="0EAC6C06"/>
    <w:rsid w:val="0FF7412C"/>
    <w:rsid w:val="103C715B"/>
    <w:rsid w:val="11671785"/>
    <w:rsid w:val="11CE5105"/>
    <w:rsid w:val="122B27B2"/>
    <w:rsid w:val="129127AC"/>
    <w:rsid w:val="13576BC2"/>
    <w:rsid w:val="13D82107"/>
    <w:rsid w:val="13DF74A2"/>
    <w:rsid w:val="142E230A"/>
    <w:rsid w:val="145413EA"/>
    <w:rsid w:val="153E6BC4"/>
    <w:rsid w:val="15573E98"/>
    <w:rsid w:val="155E69FB"/>
    <w:rsid w:val="15D078F9"/>
    <w:rsid w:val="166149F5"/>
    <w:rsid w:val="16ED44DA"/>
    <w:rsid w:val="17374439"/>
    <w:rsid w:val="179E7583"/>
    <w:rsid w:val="17A67F2D"/>
    <w:rsid w:val="17B172B6"/>
    <w:rsid w:val="18E63A9B"/>
    <w:rsid w:val="19DD50A7"/>
    <w:rsid w:val="1A09162B"/>
    <w:rsid w:val="1A2C531A"/>
    <w:rsid w:val="1A48163C"/>
    <w:rsid w:val="1AB62E35"/>
    <w:rsid w:val="1B1A7868"/>
    <w:rsid w:val="1BEB05AB"/>
    <w:rsid w:val="1C071F9F"/>
    <w:rsid w:val="1C0A51E7"/>
    <w:rsid w:val="1DFD40AC"/>
    <w:rsid w:val="1E766B63"/>
    <w:rsid w:val="1ED73F5D"/>
    <w:rsid w:val="1EFA59E6"/>
    <w:rsid w:val="1F703EFB"/>
    <w:rsid w:val="1FE50455"/>
    <w:rsid w:val="204F282B"/>
    <w:rsid w:val="205124FA"/>
    <w:rsid w:val="2099122F"/>
    <w:rsid w:val="21076199"/>
    <w:rsid w:val="21764632"/>
    <w:rsid w:val="21B75E39"/>
    <w:rsid w:val="21BF7AF5"/>
    <w:rsid w:val="22850144"/>
    <w:rsid w:val="228F6446"/>
    <w:rsid w:val="2318643B"/>
    <w:rsid w:val="2351194D"/>
    <w:rsid w:val="23BC326A"/>
    <w:rsid w:val="23C95987"/>
    <w:rsid w:val="24BE3012"/>
    <w:rsid w:val="257007B0"/>
    <w:rsid w:val="25CE4A2C"/>
    <w:rsid w:val="25D52D09"/>
    <w:rsid w:val="2604539D"/>
    <w:rsid w:val="26235236"/>
    <w:rsid w:val="272A498F"/>
    <w:rsid w:val="275131CB"/>
    <w:rsid w:val="27BB1BAB"/>
    <w:rsid w:val="283E4125"/>
    <w:rsid w:val="28517392"/>
    <w:rsid w:val="2A77613D"/>
    <w:rsid w:val="2BDF60ED"/>
    <w:rsid w:val="2C3C50D0"/>
    <w:rsid w:val="2C640943"/>
    <w:rsid w:val="2CB371D5"/>
    <w:rsid w:val="2CC94C4A"/>
    <w:rsid w:val="2D10050C"/>
    <w:rsid w:val="2D1D0A15"/>
    <w:rsid w:val="2EC35DF5"/>
    <w:rsid w:val="2EDB3299"/>
    <w:rsid w:val="2F1A353B"/>
    <w:rsid w:val="2F6E0781"/>
    <w:rsid w:val="2F902378"/>
    <w:rsid w:val="2FE73D65"/>
    <w:rsid w:val="3025663B"/>
    <w:rsid w:val="304E7940"/>
    <w:rsid w:val="318C4058"/>
    <w:rsid w:val="319D4FDD"/>
    <w:rsid w:val="32052280"/>
    <w:rsid w:val="32096215"/>
    <w:rsid w:val="32BC3287"/>
    <w:rsid w:val="32E3455F"/>
    <w:rsid w:val="32F84ACF"/>
    <w:rsid w:val="33182487"/>
    <w:rsid w:val="3344327C"/>
    <w:rsid w:val="336073D0"/>
    <w:rsid w:val="33E97A6D"/>
    <w:rsid w:val="33F22CD8"/>
    <w:rsid w:val="344165C4"/>
    <w:rsid w:val="351875CB"/>
    <w:rsid w:val="354612BE"/>
    <w:rsid w:val="357C4F4F"/>
    <w:rsid w:val="358838F4"/>
    <w:rsid w:val="35D02767"/>
    <w:rsid w:val="35F76384"/>
    <w:rsid w:val="374A7E2E"/>
    <w:rsid w:val="378C1387"/>
    <w:rsid w:val="379F4F93"/>
    <w:rsid w:val="38635F18"/>
    <w:rsid w:val="387E0FDF"/>
    <w:rsid w:val="388760E5"/>
    <w:rsid w:val="390C6014"/>
    <w:rsid w:val="39161217"/>
    <w:rsid w:val="391C21F3"/>
    <w:rsid w:val="391E1E7A"/>
    <w:rsid w:val="393873DF"/>
    <w:rsid w:val="3A5D34B5"/>
    <w:rsid w:val="3BB96E7D"/>
    <w:rsid w:val="3C1275F2"/>
    <w:rsid w:val="3C62248D"/>
    <w:rsid w:val="3CF50C79"/>
    <w:rsid w:val="3D0F2205"/>
    <w:rsid w:val="3D7D7AB7"/>
    <w:rsid w:val="3DE25B6C"/>
    <w:rsid w:val="3DF641B8"/>
    <w:rsid w:val="3E384BF7"/>
    <w:rsid w:val="3E4800C5"/>
    <w:rsid w:val="3F381EE7"/>
    <w:rsid w:val="3F3B1C93"/>
    <w:rsid w:val="3F5860E5"/>
    <w:rsid w:val="3F7F5B72"/>
    <w:rsid w:val="3FBE7F13"/>
    <w:rsid w:val="3FCA22AE"/>
    <w:rsid w:val="41614FF9"/>
    <w:rsid w:val="41F61495"/>
    <w:rsid w:val="425F3678"/>
    <w:rsid w:val="429220CA"/>
    <w:rsid w:val="429A07C3"/>
    <w:rsid w:val="42D53EF1"/>
    <w:rsid w:val="42DC1F2B"/>
    <w:rsid w:val="42F02AD9"/>
    <w:rsid w:val="43195E8D"/>
    <w:rsid w:val="43827BD5"/>
    <w:rsid w:val="43B96A7B"/>
    <w:rsid w:val="444906F3"/>
    <w:rsid w:val="44DE20FB"/>
    <w:rsid w:val="45851A64"/>
    <w:rsid w:val="45A467C9"/>
    <w:rsid w:val="45C30031"/>
    <w:rsid w:val="46180737"/>
    <w:rsid w:val="465D3E1C"/>
    <w:rsid w:val="47A62632"/>
    <w:rsid w:val="47C12FC5"/>
    <w:rsid w:val="47F30F4B"/>
    <w:rsid w:val="47F6293F"/>
    <w:rsid w:val="483074D1"/>
    <w:rsid w:val="48CB0B60"/>
    <w:rsid w:val="49153299"/>
    <w:rsid w:val="49C33FF5"/>
    <w:rsid w:val="49FE3D2D"/>
    <w:rsid w:val="4A242617"/>
    <w:rsid w:val="4A280DAA"/>
    <w:rsid w:val="4A58582E"/>
    <w:rsid w:val="4ACA2026"/>
    <w:rsid w:val="4BBF5603"/>
    <w:rsid w:val="4BDC6B42"/>
    <w:rsid w:val="4C2D3DB5"/>
    <w:rsid w:val="4CCA6149"/>
    <w:rsid w:val="4D520D12"/>
    <w:rsid w:val="4D8046B5"/>
    <w:rsid w:val="4DA957CE"/>
    <w:rsid w:val="4EA64975"/>
    <w:rsid w:val="4ECA2430"/>
    <w:rsid w:val="4ECF3EEA"/>
    <w:rsid w:val="4ED30B22"/>
    <w:rsid w:val="4F6F4D85"/>
    <w:rsid w:val="50813372"/>
    <w:rsid w:val="50E44C48"/>
    <w:rsid w:val="512D6CA6"/>
    <w:rsid w:val="51361FFF"/>
    <w:rsid w:val="518B2A45"/>
    <w:rsid w:val="52253DCF"/>
    <w:rsid w:val="52F263F9"/>
    <w:rsid w:val="535852BF"/>
    <w:rsid w:val="536E78BA"/>
    <w:rsid w:val="53CE5B48"/>
    <w:rsid w:val="54D71B77"/>
    <w:rsid w:val="550A17D8"/>
    <w:rsid w:val="55504C19"/>
    <w:rsid w:val="55717AA9"/>
    <w:rsid w:val="557A2BAA"/>
    <w:rsid w:val="55EC43CF"/>
    <w:rsid w:val="56101070"/>
    <w:rsid w:val="57430FD1"/>
    <w:rsid w:val="579161E1"/>
    <w:rsid w:val="58CB32D6"/>
    <w:rsid w:val="58F670FB"/>
    <w:rsid w:val="592163C9"/>
    <w:rsid w:val="59AD4F94"/>
    <w:rsid w:val="59C81C62"/>
    <w:rsid w:val="59E456C5"/>
    <w:rsid w:val="5A422E88"/>
    <w:rsid w:val="5AAA410D"/>
    <w:rsid w:val="5AD62B02"/>
    <w:rsid w:val="5BD42E54"/>
    <w:rsid w:val="5BDB6B90"/>
    <w:rsid w:val="5C1271C4"/>
    <w:rsid w:val="5DE828D3"/>
    <w:rsid w:val="5E162F9C"/>
    <w:rsid w:val="5E58490E"/>
    <w:rsid w:val="5F13572D"/>
    <w:rsid w:val="5F434264"/>
    <w:rsid w:val="5F451392"/>
    <w:rsid w:val="5F5024DD"/>
    <w:rsid w:val="5F581BC0"/>
    <w:rsid w:val="5FB23198"/>
    <w:rsid w:val="5FCB4F8C"/>
    <w:rsid w:val="602A2D2E"/>
    <w:rsid w:val="605E6476"/>
    <w:rsid w:val="606C00AE"/>
    <w:rsid w:val="60BD0047"/>
    <w:rsid w:val="61F50DC9"/>
    <w:rsid w:val="628A7254"/>
    <w:rsid w:val="62B733F3"/>
    <w:rsid w:val="62C21944"/>
    <w:rsid w:val="63386DDA"/>
    <w:rsid w:val="63464323"/>
    <w:rsid w:val="63A10EA5"/>
    <w:rsid w:val="63DD0B1A"/>
    <w:rsid w:val="63E8309A"/>
    <w:rsid w:val="646709F5"/>
    <w:rsid w:val="6533428D"/>
    <w:rsid w:val="657521B3"/>
    <w:rsid w:val="65D8147F"/>
    <w:rsid w:val="65E120E1"/>
    <w:rsid w:val="65F41F62"/>
    <w:rsid w:val="6632293D"/>
    <w:rsid w:val="667411B4"/>
    <w:rsid w:val="670D6F06"/>
    <w:rsid w:val="672F3410"/>
    <w:rsid w:val="674768BC"/>
    <w:rsid w:val="675F3C06"/>
    <w:rsid w:val="6798713E"/>
    <w:rsid w:val="67AE3C50"/>
    <w:rsid w:val="67C64DC6"/>
    <w:rsid w:val="682E6D54"/>
    <w:rsid w:val="6853303E"/>
    <w:rsid w:val="687E1192"/>
    <w:rsid w:val="694E7ED3"/>
    <w:rsid w:val="696F0C11"/>
    <w:rsid w:val="699658D9"/>
    <w:rsid w:val="6A456C97"/>
    <w:rsid w:val="6AA33A76"/>
    <w:rsid w:val="6AB40856"/>
    <w:rsid w:val="6B030D4C"/>
    <w:rsid w:val="6B567235"/>
    <w:rsid w:val="6BD81995"/>
    <w:rsid w:val="6BF1329A"/>
    <w:rsid w:val="6C327B3B"/>
    <w:rsid w:val="6C4E4249"/>
    <w:rsid w:val="6EDC5B3C"/>
    <w:rsid w:val="6F516D42"/>
    <w:rsid w:val="6F9B59F7"/>
    <w:rsid w:val="70934A28"/>
    <w:rsid w:val="70CE3BAA"/>
    <w:rsid w:val="70FE623D"/>
    <w:rsid w:val="71017074"/>
    <w:rsid w:val="71AF12E6"/>
    <w:rsid w:val="72B56DCF"/>
    <w:rsid w:val="72BC2E84"/>
    <w:rsid w:val="73307176"/>
    <w:rsid w:val="73DE5EB2"/>
    <w:rsid w:val="74257F85"/>
    <w:rsid w:val="745A113A"/>
    <w:rsid w:val="745C4161"/>
    <w:rsid w:val="746A5D06"/>
    <w:rsid w:val="74DF1EE2"/>
    <w:rsid w:val="75124DA1"/>
    <w:rsid w:val="756248C1"/>
    <w:rsid w:val="758F1B5A"/>
    <w:rsid w:val="76674F2A"/>
    <w:rsid w:val="7693580B"/>
    <w:rsid w:val="769D3E02"/>
    <w:rsid w:val="76A55D7B"/>
    <w:rsid w:val="77091498"/>
    <w:rsid w:val="77366850"/>
    <w:rsid w:val="773A78A3"/>
    <w:rsid w:val="77446974"/>
    <w:rsid w:val="779E0A44"/>
    <w:rsid w:val="77D86CA9"/>
    <w:rsid w:val="7868193C"/>
    <w:rsid w:val="78866B18"/>
    <w:rsid w:val="78DD70EB"/>
    <w:rsid w:val="79395A95"/>
    <w:rsid w:val="79725A1A"/>
    <w:rsid w:val="79D63AE0"/>
    <w:rsid w:val="79EE0E19"/>
    <w:rsid w:val="7A1A1C0E"/>
    <w:rsid w:val="7A7632E8"/>
    <w:rsid w:val="7B310DCA"/>
    <w:rsid w:val="7B813E82"/>
    <w:rsid w:val="7B9A6C9A"/>
    <w:rsid w:val="7BF828BA"/>
    <w:rsid w:val="7C681E6A"/>
    <w:rsid w:val="7C84799A"/>
    <w:rsid w:val="7D4C20DE"/>
    <w:rsid w:val="7DA1604D"/>
    <w:rsid w:val="7E08626C"/>
    <w:rsid w:val="7EBE0DBA"/>
    <w:rsid w:val="7EC852D3"/>
    <w:rsid w:val="7EEB3BFB"/>
    <w:rsid w:val="7F81746C"/>
    <w:rsid w:val="7F82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5">
    <w:name w:val="heading 1"/>
    <w:basedOn w:val="1"/>
    <w:next w:val="1"/>
    <w:autoRedefine/>
    <w:qFormat/>
    <w:uiPriority w:val="0"/>
    <w:pPr>
      <w:keepNext/>
      <w:keepLines/>
      <w:spacing w:beforeLines="0" w:afterLines="0" w:line="576" w:lineRule="auto"/>
      <w:outlineLvl w:val="0"/>
    </w:pPr>
    <w:rPr>
      <w:b/>
      <w:bCs/>
      <w:kern w:val="44"/>
      <w:sz w:val="44"/>
      <w:szCs w:val="44"/>
    </w:rPr>
  </w:style>
  <w:style w:type="paragraph" w:styleId="6">
    <w:name w:val="heading 2"/>
    <w:basedOn w:val="1"/>
    <w:next w:val="1"/>
    <w:autoRedefine/>
    <w:qFormat/>
    <w:uiPriority w:val="0"/>
    <w:pPr>
      <w:keepNext/>
      <w:keepLines/>
      <w:spacing w:beforeLines="0" w:afterLines="0" w:line="413" w:lineRule="auto"/>
      <w:outlineLvl w:val="1"/>
    </w:pPr>
    <w:rPr>
      <w:rFonts w:ascii="Arial" w:hAnsi="Arial" w:eastAsia="黑体"/>
      <w:b/>
      <w:bCs/>
      <w:sz w:val="32"/>
      <w:szCs w:val="32"/>
    </w:rPr>
  </w:style>
  <w:style w:type="paragraph" w:styleId="7">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8">
    <w:name w:val="heading 4"/>
    <w:basedOn w:val="1"/>
    <w:next w:val="1"/>
    <w:autoRedefine/>
    <w:unhideWhenUsed/>
    <w:qFormat/>
    <w:uiPriority w:val="0"/>
    <w:pPr>
      <w:keepNext/>
      <w:keepLines/>
      <w:spacing w:before="280" w:beforeLines="0" w:after="290" w:afterLines="0" w:line="376" w:lineRule="auto"/>
      <w:outlineLvl w:val="3"/>
    </w:pPr>
    <w:rPr>
      <w:rFonts w:hint="default" w:ascii="Arial" w:hAnsi="Arial" w:eastAsia="黑体"/>
      <w:b/>
      <w:sz w:val="28"/>
      <w:szCs w:val="24"/>
    </w:rPr>
  </w:style>
  <w:style w:type="character" w:default="1" w:styleId="24">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ind w:firstLine="420" w:firstLineChars="100"/>
    </w:pPr>
  </w:style>
  <w:style w:type="paragraph" w:styleId="3">
    <w:name w:val="Body Text"/>
    <w:basedOn w:val="1"/>
    <w:next w:val="2"/>
    <w:autoRedefine/>
    <w:qFormat/>
    <w:uiPriority w:val="0"/>
    <w:pPr>
      <w:spacing w:afterLines="0"/>
    </w:pPr>
    <w:rPr>
      <w:rFonts w:ascii="Calibri" w:hAnsi="Calibri"/>
      <w:sz w:val="21"/>
      <w:szCs w:val="22"/>
    </w:rPr>
  </w:style>
  <w:style w:type="paragraph" w:styleId="4">
    <w:name w:val="toc 6"/>
    <w:basedOn w:val="1"/>
    <w:next w:val="1"/>
    <w:autoRedefine/>
    <w:qFormat/>
    <w:uiPriority w:val="0"/>
    <w:pPr>
      <w:ind w:left="1000" w:leftChars="1000"/>
    </w:pPr>
  </w:style>
  <w:style w:type="paragraph" w:styleId="9">
    <w:name w:val="Normal Indent"/>
    <w:basedOn w:val="1"/>
    <w:autoRedefine/>
    <w:qFormat/>
    <w:uiPriority w:val="0"/>
    <w:pPr>
      <w:ind w:firstLine="420"/>
    </w:pPr>
    <w:rPr>
      <w:sz w:val="21"/>
      <w:szCs w:val="20"/>
    </w:rPr>
  </w:style>
  <w:style w:type="paragraph" w:styleId="10">
    <w:name w:val="Body Text Indent"/>
    <w:basedOn w:val="1"/>
    <w:next w:val="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Plain Text"/>
    <w:basedOn w:val="1"/>
    <w:next w:val="12"/>
    <w:qFormat/>
    <w:uiPriority w:val="0"/>
    <w:rPr>
      <w:rFonts w:ascii="宋体" w:hAnsi="Courier New"/>
      <w:sz w:val="21"/>
      <w:szCs w:val="20"/>
    </w:rPr>
  </w:style>
  <w:style w:type="paragraph" w:styleId="12">
    <w:name w:val="Date"/>
    <w:basedOn w:val="1"/>
    <w:next w:val="1"/>
    <w:autoRedefine/>
    <w:qFormat/>
    <w:uiPriority w:val="0"/>
    <w:pPr>
      <w:ind w:left="100" w:leftChars="2500"/>
    </w:pPr>
  </w:style>
  <w:style w:type="paragraph" w:styleId="13">
    <w:name w:val="toc 8"/>
    <w:basedOn w:val="1"/>
    <w:next w:val="1"/>
    <w:autoRedefine/>
    <w:unhideWhenUsed/>
    <w:qFormat/>
    <w:uiPriority w:val="39"/>
    <w:pPr>
      <w:ind w:left="2940" w:leftChars="1400"/>
    </w:pPr>
    <w:rPr>
      <w:rFonts w:ascii="Calibri" w:hAnsi="Calibri"/>
      <w:szCs w:val="22"/>
    </w:r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pPr>
      <w:tabs>
        <w:tab w:val="right" w:leader="dot" w:pos="9628"/>
      </w:tabs>
      <w:jc w:val="center"/>
    </w:pPr>
    <w:rPr>
      <w:b/>
      <w:sz w:val="52"/>
      <w:szCs w:val="52"/>
    </w:rPr>
  </w:style>
  <w:style w:type="paragraph" w:styleId="17">
    <w:name w:val="toc 4"/>
    <w:basedOn w:val="1"/>
    <w:next w:val="1"/>
    <w:autoRedefine/>
    <w:qFormat/>
    <w:uiPriority w:val="0"/>
    <w:pPr>
      <w:ind w:left="630"/>
      <w:jc w:val="left"/>
    </w:pPr>
    <w:rPr>
      <w:sz w:val="18"/>
      <w:szCs w:val="18"/>
    </w:rPr>
  </w:style>
  <w:style w:type="paragraph" w:styleId="18">
    <w:name w:val="Body Text Indent 3"/>
    <w:basedOn w:val="1"/>
    <w:autoRedefine/>
    <w:qFormat/>
    <w:uiPriority w:val="0"/>
    <w:pPr>
      <w:spacing w:afterLines="0"/>
      <w:ind w:left="420" w:leftChars="200"/>
    </w:pPr>
    <w:rPr>
      <w:sz w:val="16"/>
      <w:szCs w:val="16"/>
    </w:rPr>
  </w:style>
  <w:style w:type="paragraph" w:styleId="19">
    <w:name w:val="toc 2"/>
    <w:basedOn w:val="1"/>
    <w:next w:val="1"/>
    <w:qFormat/>
    <w:uiPriority w:val="39"/>
    <w:pPr>
      <w:spacing w:line="400" w:lineRule="exact"/>
      <w:ind w:left="200" w:leftChars="200"/>
    </w:pPr>
    <w:rPr>
      <w:rFonts w:ascii="Arial" w:hAnsi="Arial"/>
    </w:rPr>
  </w:style>
  <w:style w:type="paragraph" w:styleId="20">
    <w:name w:val="Normal (Web)"/>
    <w:basedOn w:val="1"/>
    <w:next w:val="19"/>
    <w:autoRedefine/>
    <w:qFormat/>
    <w:uiPriority w:val="0"/>
    <w:pPr>
      <w:widowControl/>
      <w:spacing w:beforeLines="0" w:beforeAutospacing="1" w:afterLines="0" w:afterAutospacing="1"/>
      <w:jc w:val="left"/>
    </w:pPr>
    <w:rPr>
      <w:rFonts w:hint="eastAsia" w:ascii="宋体" w:hAnsi="宋体"/>
      <w:kern w:val="0"/>
      <w:sz w:val="24"/>
    </w:rPr>
  </w:style>
  <w:style w:type="paragraph" w:styleId="21">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2">
    <w:name w:val="Body Text First Indent 2"/>
    <w:basedOn w:val="10"/>
    <w:next w:val="2"/>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character" w:styleId="25">
    <w:name w:val="page number"/>
    <w:basedOn w:val="24"/>
    <w:autoRedefine/>
    <w:qFormat/>
    <w:uiPriority w:val="0"/>
  </w:style>
  <w:style w:type="character" w:styleId="26">
    <w:name w:val="Hyperlink"/>
    <w:basedOn w:val="24"/>
    <w:autoRedefine/>
    <w:qFormat/>
    <w:uiPriority w:val="0"/>
    <w:rPr>
      <w:color w:val="0000FF"/>
      <w:u w:val="single"/>
    </w:rPr>
  </w:style>
  <w:style w:type="paragraph" w:customStyle="1" w:styleId="27">
    <w:name w:val="内文正文"/>
    <w:basedOn w:val="11"/>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28">
    <w:name w:val="首行缩进"/>
    <w:basedOn w:val="1"/>
    <w:autoRedefine/>
    <w:qFormat/>
    <w:uiPriority w:val="0"/>
    <w:rPr>
      <w:lang w:val="zh-CN"/>
    </w:rPr>
  </w:style>
  <w:style w:type="paragraph" w:customStyle="1" w:styleId="29">
    <w:name w:val="Table Paragraph"/>
    <w:basedOn w:val="1"/>
    <w:autoRedefine/>
    <w:qFormat/>
    <w:uiPriority w:val="1"/>
    <w:rPr>
      <w:rFonts w:ascii="宋体" w:hAnsi="宋体" w:cs="宋体"/>
      <w:lang w:val="zh-CN" w:bidi="zh-CN"/>
    </w:rPr>
  </w:style>
  <w:style w:type="paragraph" w:customStyle="1" w:styleId="30">
    <w:name w:val="[Normal]"/>
    <w:autoRedefine/>
    <w:qFormat/>
    <w:uiPriority w:val="0"/>
    <w:rPr>
      <w:rFonts w:ascii="宋体" w:hAnsi="宋体" w:eastAsia="宋体" w:cs="Times New Roman"/>
      <w:sz w:val="24"/>
      <w:szCs w:val="22"/>
      <w:lang w:val="en-US" w:eastAsia="en-US" w:bidi="ar-SA"/>
    </w:rPr>
  </w:style>
  <w:style w:type="paragraph" w:customStyle="1" w:styleId="31">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bCs w:val="0"/>
      <w:sz w:val="28"/>
      <w:szCs w:val="20"/>
    </w:rPr>
  </w:style>
  <w:style w:type="paragraph" w:customStyle="1" w:styleId="3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3">
    <w:name w:val="样式 标题 3 + Arial"/>
    <w:basedOn w:val="7"/>
    <w:autoRedefine/>
    <w:unhideWhenUsed/>
    <w:qFormat/>
    <w:uiPriority w:val="0"/>
    <w:pPr>
      <w:spacing w:before="100" w:beforeLines="100" w:after="0" w:afterLines="0"/>
    </w:pPr>
    <w:rPr>
      <w:rFonts w:hint="default" w:ascii="Arial" w:hAnsi="Arial"/>
      <w:sz w:val="24"/>
      <w:szCs w:val="24"/>
    </w:rPr>
  </w:style>
  <w:style w:type="paragraph" w:customStyle="1" w:styleId="34">
    <w:name w:val="表格文字"/>
    <w:basedOn w:val="1"/>
    <w:next w:val="3"/>
    <w:autoRedefine/>
    <w:qFormat/>
    <w:uiPriority w:val="0"/>
    <w:pPr>
      <w:spacing w:before="25" w:after="25"/>
      <w:jc w:val="left"/>
    </w:pPr>
    <w:rPr>
      <w:bCs/>
      <w:spacing w:val="10"/>
      <w:kern w:val="0"/>
      <w:sz w:val="24"/>
      <w:szCs w:val="20"/>
    </w:rPr>
  </w:style>
  <w:style w:type="paragraph" w:customStyle="1" w:styleId="3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37">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8">
    <w:name w:val="Plain Text1"/>
    <w:basedOn w:val="39"/>
    <w:autoRedefine/>
    <w:qFormat/>
    <w:uiPriority w:val="99"/>
    <w:pPr>
      <w:widowControl/>
      <w:jc w:val="left"/>
    </w:pPr>
    <w:rPr>
      <w:rFonts w:ascii="宋体" w:hAnsi="Courier New"/>
    </w:rPr>
  </w:style>
  <w:style w:type="paragraph" w:customStyle="1" w:styleId="39">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 Spacing"/>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jpeg"/></Relationships>
</file>

<file path=word/_rels/footer13.xml.rels><?xml version="1.0" encoding="UTF-8" standalone="yes"?>
<Relationships xmlns="http://schemas.openxmlformats.org/package/2006/relationships"><Relationship Id="rId1" Type="http://schemas.openxmlformats.org/officeDocument/2006/relationships/image" Target="media/image1.jpeg"/></Relationships>
</file>

<file path=word/_rels/footer15.xml.rels><?xml version="1.0" encoding="UTF-8" standalone="yes"?>
<Relationships xmlns="http://schemas.openxmlformats.org/package/2006/relationships"><Relationship Id="rId1" Type="http://schemas.openxmlformats.org/officeDocument/2006/relationships/image" Target="media/image1.jpeg"/></Relationships>
</file>

<file path=word/_rels/footer17.xml.rels><?xml version="1.0" encoding="UTF-8" standalone="yes"?>
<Relationships xmlns="http://schemas.openxmlformats.org/package/2006/relationships"><Relationship Id="rId1" Type="http://schemas.openxmlformats.org/officeDocument/2006/relationships/image" Target="media/image1.jpeg"/></Relationships>
</file>

<file path=word/_rels/footer19.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3361</Words>
  <Characters>3954</Characters>
  <Lines>0</Lines>
  <Paragraphs>0</Paragraphs>
  <TotalTime>55</TotalTime>
  <ScaleCrop>false</ScaleCrop>
  <LinksUpToDate>false</LinksUpToDate>
  <CharactersWithSpaces>4073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2024-03-12T00:51:00Z</dcterms:created>
  <dc:creator>大知闲闲</dc:creator>
  <cp:lastModifiedBy>Administrator</cp:lastModifiedBy>
  <cp:lastPrinted>2025-07-11T01:30:59Z</cp:lastPrinted>
  <dcterms:modified xsi:type="dcterms:W3CDTF">2025-07-11T02:24:48Z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D0A2F6488AA84CC2B32285EFEBA3580B_13</vt:lpwstr>
  </property>
  <property fmtid="{D5CDD505-2E9C-101B-9397-08002B2CF9AE}" pid="4" name="KSOTemplateDocerSaveRecord">
    <vt:lpwstr>eyJoZGlkIjoiYWZkNmMwZTkyMDk3ODYyMjkzM2UzZjY1MDY3NTUwY2YiLCJ1c2VySWQiOiIxMjE0MDU2MTM3In0=</vt:lpwstr>
  </property>
</Properties>
</file>